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C134" w14:textId="77777777" w:rsidR="00FB3DDB" w:rsidRPr="00773CA8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hAnsi="Times New Roman"/>
          <w:b/>
          <w:i/>
          <w:sz w:val="20"/>
          <w:szCs w:val="20"/>
        </w:rPr>
      </w:pPr>
      <w:r w:rsidRPr="00773CA8">
        <w:rPr>
          <w:rFonts w:ascii="Times New Roman" w:hAnsi="Times New Roman"/>
          <w:b/>
          <w:i/>
          <w:sz w:val="20"/>
          <w:szCs w:val="20"/>
        </w:rPr>
        <w:t>TITLE PAGE</w:t>
      </w:r>
    </w:p>
    <w:p w14:paraId="0A49D105" w14:textId="77777777" w:rsidR="00FB3DDB" w:rsidRPr="003F0AC0" w:rsidRDefault="00000000" w:rsidP="00BD5599">
      <w:pPr>
        <w:spacing w:after="0" w:line="480" w:lineRule="auto"/>
        <w:ind w:left="0"/>
        <w:outlineLvl w:val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C87B56">
        <w:rPr>
          <w:rFonts w:ascii="Times New Roman" w:hAnsi="Times New Roman"/>
          <w:b/>
          <w:sz w:val="20"/>
          <w:szCs w:val="20"/>
          <w:shd w:val="clear" w:color="auto" w:fill="FFFFFF"/>
        </w:rPr>
        <w:t>Authors</w:t>
      </w:r>
    </w:p>
    <w:p w14:paraId="4CE45A39" w14:textId="77777777" w:rsidR="00FB3DDB" w:rsidRPr="003F0AC0" w:rsidRDefault="00000000" w:rsidP="003F0AC0">
      <w:pPr>
        <w:spacing w:after="0" w:line="480" w:lineRule="auto"/>
        <w:ind w:left="0"/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</w:pPr>
      <w:r w:rsidRPr="003F0AC0">
        <w:rPr>
          <w:rFonts w:ascii="Times New Roman" w:hAnsi="Times New Roman"/>
          <w:sz w:val="20"/>
          <w:szCs w:val="20"/>
          <w:shd w:val="clear" w:color="auto" w:fill="FFFFFF"/>
        </w:rPr>
        <w:t>Francisco Álvarez-Salvago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1</w:t>
      </w:r>
      <w:r w:rsidRPr="003F0AC0">
        <w:rPr>
          <w:rFonts w:ascii="Times New Roman" w:hAnsi="Times New Roman"/>
          <w:sz w:val="20"/>
          <w:szCs w:val="20"/>
          <w:shd w:val="clear" w:color="auto" w:fill="FFFFFF"/>
        </w:rPr>
        <w:t>, Noelia Galiano-Castillo</w:t>
      </w:r>
      <w:r w:rsidR="00DB5619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1,2,3</w:t>
      </w:r>
      <w:r w:rsidRPr="003F0AC0">
        <w:rPr>
          <w:rFonts w:ascii="Times New Roman" w:hAnsi="Times New Roman"/>
          <w:sz w:val="20"/>
          <w:szCs w:val="20"/>
          <w:shd w:val="clear" w:color="auto" w:fill="FFFFFF"/>
        </w:rPr>
        <w:t>, Manuel Arroyo-Morales</w:t>
      </w:r>
      <w:r w:rsidR="00DB5619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1,2,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3</w:t>
      </w:r>
      <w:r w:rsidRPr="003F0AC0">
        <w:rPr>
          <w:rFonts w:ascii="Times New Roman" w:hAnsi="Times New Roman"/>
          <w:sz w:val="20"/>
          <w:szCs w:val="20"/>
          <w:shd w:val="clear" w:color="auto" w:fill="FFFFFF"/>
        </w:rPr>
        <w:t>, Mayra Cruz-Fernández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1</w:t>
      </w:r>
      <w:r w:rsidRPr="003F0AC0">
        <w:rPr>
          <w:rFonts w:ascii="Times New Roman" w:hAnsi="Times New Roman"/>
          <w:sz w:val="20"/>
          <w:szCs w:val="20"/>
          <w:shd w:val="clear" w:color="auto" w:fill="FFFFFF"/>
        </w:rPr>
        <w:t>, Mario Lozano-Lozano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1</w:t>
      </w:r>
      <w:r w:rsidR="00DB5619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,2</w:t>
      </w:r>
      <w:r w:rsidRPr="003F0AC0">
        <w:rPr>
          <w:rFonts w:ascii="Times New Roman" w:hAnsi="Times New Roman"/>
          <w:sz w:val="20"/>
          <w:szCs w:val="20"/>
          <w:shd w:val="clear" w:color="auto" w:fill="FFFFFF"/>
        </w:rPr>
        <w:t>, Irene Cantarero-Villanueva</w:t>
      </w:r>
      <w:r w:rsidR="00DB5619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1,2,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vertAlign w:val="superscript"/>
        </w:rPr>
        <w:t>3</w:t>
      </w:r>
    </w:p>
    <w:p w14:paraId="6F661964" w14:textId="77777777" w:rsidR="00FB3DDB" w:rsidRPr="003F0AC0" w:rsidRDefault="00000000" w:rsidP="00BD5599">
      <w:pPr>
        <w:spacing w:after="0" w:line="480" w:lineRule="auto"/>
        <w:ind w:left="0"/>
        <w:outlineLvl w:val="0"/>
        <w:rPr>
          <w:rFonts w:ascii="Times New Roman" w:hAnsi="Times New Roman"/>
          <w:b/>
          <w:sz w:val="20"/>
          <w:szCs w:val="20"/>
          <w:shd w:val="clear" w:color="auto" w:fill="FFFFFF"/>
          <w:lang w:val="en-US"/>
        </w:rPr>
      </w:pPr>
      <w:r w:rsidRPr="003F0AC0">
        <w:rPr>
          <w:rFonts w:ascii="Times New Roman" w:hAnsi="Times New Roman"/>
          <w:b/>
          <w:sz w:val="20"/>
          <w:szCs w:val="20"/>
          <w:shd w:val="clear" w:color="auto" w:fill="FFFFFF"/>
          <w:lang w:val="en-US"/>
        </w:rPr>
        <w:t>Title</w:t>
      </w:r>
    </w:p>
    <w:p w14:paraId="3AE9059E" w14:textId="77777777" w:rsidR="00FB3DDB" w:rsidRPr="00C84794" w:rsidRDefault="00000000" w:rsidP="003F0AC0">
      <w:pPr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hAnsi="Times New Roman"/>
          <w:sz w:val="20"/>
          <w:szCs w:val="20"/>
          <w:lang w:val="en-US"/>
        </w:rPr>
        <w:t>Health s</w:t>
      </w:r>
      <w:r w:rsidR="006C1AB7" w:rsidRPr="00C84794">
        <w:rPr>
          <w:rFonts w:ascii="Times New Roman" w:hAnsi="Times New Roman"/>
          <w:sz w:val="20"/>
          <w:szCs w:val="20"/>
          <w:lang w:val="en-US"/>
        </w:rPr>
        <w:t xml:space="preserve">tatus among long-term breast cancer survivors suffering from higher levels of fatigue: A </w:t>
      </w:r>
      <w:r w:rsidR="00E22820" w:rsidRPr="00C84794">
        <w:rPr>
          <w:rFonts w:ascii="Times New Roman" w:hAnsi="Times New Roman"/>
          <w:sz w:val="20"/>
          <w:szCs w:val="20"/>
          <w:lang w:val="en-US"/>
        </w:rPr>
        <w:t>cross-sectional</w:t>
      </w:r>
      <w:r w:rsidR="006C1AB7" w:rsidRPr="00C84794">
        <w:rPr>
          <w:rFonts w:ascii="Times New Roman" w:hAnsi="Times New Roman"/>
          <w:sz w:val="20"/>
          <w:szCs w:val="20"/>
          <w:lang w:val="en-US"/>
        </w:rPr>
        <w:t xml:space="preserve"> study</w:t>
      </w:r>
    </w:p>
    <w:p w14:paraId="188954A5" w14:textId="77777777" w:rsidR="00FB3DDB" w:rsidRPr="00C84794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r w:rsidRPr="00C84794">
        <w:rPr>
          <w:rFonts w:ascii="Times New Roman" w:hAnsi="Times New Roman"/>
          <w:b/>
          <w:sz w:val="20"/>
          <w:szCs w:val="20"/>
          <w:lang w:val="en-US"/>
        </w:rPr>
        <w:t xml:space="preserve">Affiliation and </w:t>
      </w:r>
      <w:r w:rsidR="00BB3188" w:rsidRPr="00C84794">
        <w:rPr>
          <w:rFonts w:ascii="Times New Roman" w:hAnsi="Times New Roman"/>
          <w:b/>
          <w:sz w:val="20"/>
          <w:szCs w:val="20"/>
          <w:lang w:val="en-US"/>
        </w:rPr>
        <w:t>addresses</w:t>
      </w:r>
    </w:p>
    <w:p w14:paraId="6780F40A" w14:textId="77777777" w:rsidR="0091162A" w:rsidRPr="00C84794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hAnsi="Times New Roman"/>
          <w:sz w:val="20"/>
          <w:szCs w:val="20"/>
          <w:vertAlign w:val="superscript"/>
          <w:lang w:val="en-US"/>
        </w:rPr>
        <w:t>1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Department of </w:t>
      </w:r>
      <w:r w:rsidR="00BD5599" w:rsidRPr="00C84794">
        <w:rPr>
          <w:rFonts w:ascii="Times New Roman" w:hAnsi="Times New Roman"/>
          <w:sz w:val="20"/>
          <w:szCs w:val="20"/>
          <w:lang w:val="en-US"/>
        </w:rPr>
        <w:t>Physiotherapy</w:t>
      </w:r>
      <w:r w:rsidRPr="00C84794">
        <w:rPr>
          <w:rFonts w:ascii="Times New Roman" w:hAnsi="Times New Roman"/>
          <w:sz w:val="20"/>
          <w:szCs w:val="20"/>
          <w:lang w:val="en-US"/>
        </w:rPr>
        <w:t>, University of Granada, Granada, Spain.</w:t>
      </w:r>
    </w:p>
    <w:p w14:paraId="591F0304" w14:textId="77777777" w:rsidR="0091162A" w:rsidRPr="00C84794" w:rsidRDefault="00000000" w:rsidP="003F0AC0">
      <w:pPr>
        <w:pStyle w:val="HTMLconformatoprevio"/>
        <w:shd w:val="clear" w:color="auto" w:fill="FFFFFF"/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84794">
        <w:rPr>
          <w:rFonts w:ascii="Times New Roman" w:hAnsi="Times New Roman" w:cs="Times New Roman"/>
          <w:vertAlign w:val="superscript"/>
          <w:lang w:val="en-US"/>
        </w:rPr>
        <w:t>2</w:t>
      </w:r>
      <w:r w:rsidR="00C87B56" w:rsidRPr="00C84794">
        <w:rPr>
          <w:rStyle w:val="hps"/>
          <w:rFonts w:ascii="Times New Roman" w:eastAsia="Calibri" w:hAnsi="Times New Roman" w:cs="Times New Roman"/>
          <w:lang w:val="en-US"/>
        </w:rPr>
        <w:t xml:space="preserve">Biohealth Research Institute in Granada </w:t>
      </w:r>
      <w:r w:rsidR="00BD5599" w:rsidRPr="00C84794">
        <w:rPr>
          <w:rStyle w:val="hps"/>
          <w:rFonts w:ascii="Times New Roman" w:eastAsia="Calibri" w:hAnsi="Times New Roman" w:cs="Times New Roman"/>
          <w:lang w:val="en-US"/>
        </w:rPr>
        <w:t>(</w:t>
      </w:r>
      <w:r w:rsidRPr="00C84794">
        <w:rPr>
          <w:rFonts w:ascii="Times New Roman" w:hAnsi="Times New Roman" w:cs="Times New Roman"/>
          <w:lang w:val="en-US"/>
        </w:rPr>
        <w:t>ibs.GRANADA</w:t>
      </w:r>
      <w:r w:rsidR="00BD5599" w:rsidRPr="00C84794">
        <w:rPr>
          <w:rFonts w:ascii="Times New Roman" w:hAnsi="Times New Roman" w:cs="Times New Roman"/>
          <w:lang w:val="en-US"/>
        </w:rPr>
        <w:t>)</w:t>
      </w:r>
      <w:r w:rsidRPr="00C84794">
        <w:rPr>
          <w:rFonts w:ascii="Times New Roman" w:hAnsi="Times New Roman" w:cs="Times New Roman"/>
          <w:lang w:val="en-US"/>
        </w:rPr>
        <w:t>, University Hospital Complex o</w:t>
      </w:r>
      <w:r w:rsidR="009502BA" w:rsidRPr="00C84794">
        <w:rPr>
          <w:rFonts w:ascii="Times New Roman" w:hAnsi="Times New Roman" w:cs="Times New Roman"/>
          <w:lang w:val="en-US"/>
        </w:rPr>
        <w:t xml:space="preserve">f Granada/University of Granada, </w:t>
      </w:r>
      <w:r w:rsidRPr="00C84794">
        <w:rPr>
          <w:rFonts w:ascii="Times New Roman" w:hAnsi="Times New Roman" w:cs="Times New Roman"/>
          <w:lang w:val="en-US"/>
        </w:rPr>
        <w:t>Spain.</w:t>
      </w:r>
    </w:p>
    <w:p w14:paraId="15C39310" w14:textId="77777777" w:rsidR="00E53649" w:rsidRPr="00C84794" w:rsidRDefault="00000000" w:rsidP="002545A2">
      <w:pPr>
        <w:pStyle w:val="HTMLconformatoprevio"/>
        <w:shd w:val="clear" w:color="auto" w:fill="FFFFFF"/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C84794">
        <w:rPr>
          <w:rFonts w:ascii="Times New Roman" w:hAnsi="Times New Roman" w:cs="Times New Roman"/>
          <w:vertAlign w:val="superscript"/>
          <w:lang w:val="en-US"/>
        </w:rPr>
        <w:t>3</w:t>
      </w:r>
      <w:r w:rsidR="009502BA" w:rsidRPr="00C84794">
        <w:rPr>
          <w:rFonts w:ascii="Times New Roman" w:hAnsi="Times New Roman" w:cs="Times New Roman"/>
          <w:lang w:val="en-US"/>
        </w:rPr>
        <w:t>Sport and Health Joint University Institute (iMUDS), Granada, Spain.</w:t>
      </w:r>
    </w:p>
    <w:p w14:paraId="0AED81CA" w14:textId="77777777" w:rsidR="00FB3DDB" w:rsidRPr="00C84794" w:rsidRDefault="00000000" w:rsidP="002545A2">
      <w:pPr>
        <w:pStyle w:val="NormalWeb"/>
        <w:spacing w:before="0" w:after="0" w:line="480" w:lineRule="auto"/>
        <w:jc w:val="both"/>
        <w:outlineLvl w:val="0"/>
        <w:rPr>
          <w:sz w:val="20"/>
          <w:szCs w:val="20"/>
          <w:lang w:val="en-US"/>
        </w:rPr>
      </w:pPr>
      <w:r w:rsidRPr="00C84794">
        <w:rPr>
          <w:b/>
          <w:sz w:val="20"/>
          <w:szCs w:val="20"/>
          <w:lang w:val="en-US"/>
        </w:rPr>
        <w:t>Corresponding Author</w:t>
      </w:r>
    </w:p>
    <w:p w14:paraId="5498E5F8" w14:textId="77777777" w:rsidR="00FB3DDB" w:rsidRPr="003A52E5" w:rsidRDefault="00000000" w:rsidP="00BD5599">
      <w:pPr>
        <w:pStyle w:val="NormalWeb"/>
        <w:spacing w:before="0" w:after="0" w:line="480" w:lineRule="auto"/>
        <w:jc w:val="both"/>
        <w:outlineLvl w:val="0"/>
        <w:rPr>
          <w:sz w:val="20"/>
          <w:szCs w:val="20"/>
          <w:lang w:val="en-US"/>
        </w:rPr>
      </w:pPr>
      <w:r w:rsidRPr="00C84794">
        <w:rPr>
          <w:sz w:val="20"/>
          <w:szCs w:val="20"/>
          <w:lang w:val="en-US"/>
        </w:rPr>
        <w:t xml:space="preserve">Dr. Noelia Galiano-Castillo, E-mail: </w:t>
      </w:r>
      <w:hyperlink r:id="rId8" w:history="1">
        <w:r w:rsidRPr="00C84794">
          <w:rPr>
            <w:rStyle w:val="Hipervnculo"/>
            <w:sz w:val="20"/>
            <w:szCs w:val="20"/>
            <w:lang w:val="en-US"/>
          </w:rPr>
          <w:t>noeliagaliano@ugr.es</w:t>
        </w:r>
      </w:hyperlink>
      <w:r w:rsidRPr="00C84794">
        <w:rPr>
          <w:sz w:val="20"/>
          <w:szCs w:val="20"/>
          <w:lang w:val="en-US"/>
        </w:rPr>
        <w:t>, Telephone: 0034 958248769</w:t>
      </w:r>
    </w:p>
    <w:p w14:paraId="08BB2ECB" w14:textId="77777777" w:rsidR="00FB3DDB" w:rsidRPr="003A52E5" w:rsidRDefault="00FB3DDB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b/>
          <w:sz w:val="20"/>
          <w:szCs w:val="20"/>
          <w:lang w:val="en-US"/>
        </w:rPr>
      </w:pPr>
    </w:p>
    <w:p w14:paraId="0FFED11B" w14:textId="77777777" w:rsidR="00E53649" w:rsidRPr="00C84794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A</w:t>
      </w:r>
      <w:r w:rsidR="00FB3DDB"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bstract</w:t>
      </w:r>
    </w:p>
    <w:p w14:paraId="3DA8A47E" w14:textId="77777777" w:rsidR="009C3F44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 xml:space="preserve">Purpose: </w:t>
      </w:r>
      <w:r w:rsidR="00A92AE7" w:rsidRPr="00C84794">
        <w:rPr>
          <w:rFonts w:ascii="Times New Roman" w:hAnsi="Times New Roman"/>
          <w:sz w:val="20"/>
          <w:szCs w:val="20"/>
          <w:lang w:val="en-US"/>
        </w:rPr>
        <w:t>T</w:t>
      </w:r>
      <w:r w:rsidRPr="00C84794">
        <w:rPr>
          <w:rFonts w:ascii="Times New Roman" w:hAnsi="Times New Roman"/>
          <w:sz w:val="20"/>
          <w:szCs w:val="20"/>
          <w:lang w:val="en-US"/>
        </w:rPr>
        <w:t>he aim</w:t>
      </w:r>
      <w:r w:rsidR="00262995" w:rsidRPr="00C84794">
        <w:rPr>
          <w:rFonts w:ascii="Times New Roman" w:hAnsi="Times New Roman"/>
          <w:sz w:val="20"/>
          <w:szCs w:val="20"/>
          <w:lang w:val="en-US"/>
        </w:rPr>
        <w:t>s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of this study </w:t>
      </w:r>
      <w:r w:rsidR="00262995" w:rsidRPr="00C84794">
        <w:rPr>
          <w:rFonts w:ascii="Times New Roman" w:hAnsi="Times New Roman"/>
          <w:sz w:val="20"/>
          <w:szCs w:val="20"/>
          <w:lang w:val="en-US"/>
        </w:rPr>
        <w:t xml:space="preserve">were </w:t>
      </w:r>
      <w:r w:rsidRPr="00C84794">
        <w:rPr>
          <w:rFonts w:ascii="Times New Roman" w:hAnsi="Times New Roman"/>
          <w:sz w:val="20"/>
          <w:szCs w:val="20"/>
          <w:lang w:val="en-US"/>
        </w:rPr>
        <w:t>t</w:t>
      </w:r>
      <w:r w:rsidR="002E3425" w:rsidRPr="00C84794">
        <w:rPr>
          <w:rFonts w:ascii="Times New Roman" w:hAnsi="Times New Roman"/>
          <w:sz w:val="20"/>
          <w:szCs w:val="20"/>
          <w:lang w:val="en-US"/>
        </w:rPr>
        <w:t xml:space="preserve">o evaluate the health status of </w:t>
      </w:r>
      <w:r w:rsidR="00A92AE7" w:rsidRPr="00C84794">
        <w:rPr>
          <w:rFonts w:ascii="Times New Roman" w:hAnsi="Times New Roman"/>
          <w:sz w:val="20"/>
          <w:szCs w:val="20"/>
          <w:lang w:val="en-US"/>
        </w:rPr>
        <w:t xml:space="preserve">long-term breast </w:t>
      </w:r>
      <w:r w:rsidR="00C87B56" w:rsidRPr="00C84794">
        <w:rPr>
          <w:rFonts w:ascii="Times New Roman" w:hAnsi="Times New Roman"/>
          <w:sz w:val="20"/>
          <w:szCs w:val="20"/>
          <w:lang w:val="en-US"/>
        </w:rPr>
        <w:t xml:space="preserve">cancer </w:t>
      </w:r>
      <w:r w:rsidR="00A92AE7" w:rsidRPr="00C84794">
        <w:rPr>
          <w:rFonts w:ascii="Times New Roman" w:hAnsi="Times New Roman"/>
          <w:sz w:val="20"/>
          <w:szCs w:val="20"/>
          <w:lang w:val="en-US"/>
        </w:rPr>
        <w:t>survivors (</w:t>
      </w:r>
      <w:r w:rsidRPr="00C84794">
        <w:rPr>
          <w:rFonts w:ascii="Times New Roman" w:hAnsi="Times New Roman"/>
          <w:sz w:val="20"/>
          <w:szCs w:val="20"/>
          <w:lang w:val="en-US"/>
        </w:rPr>
        <w:t>LTBCS</w:t>
      </w:r>
      <w:r w:rsidR="00A92AE7" w:rsidRPr="00C84794">
        <w:rPr>
          <w:rFonts w:ascii="Times New Roman" w:hAnsi="Times New Roman"/>
          <w:sz w:val="20"/>
          <w:szCs w:val="20"/>
          <w:lang w:val="en-US"/>
        </w:rPr>
        <w:t xml:space="preserve">) </w:t>
      </w:r>
      <w:r w:rsidR="002E3425" w:rsidRPr="00C84794">
        <w:rPr>
          <w:rFonts w:ascii="Times New Roman" w:hAnsi="Times New Roman"/>
          <w:sz w:val="20"/>
          <w:szCs w:val="20"/>
          <w:lang w:val="en-US"/>
        </w:rPr>
        <w:t>suffering from higher levels of fatigue</w:t>
      </w:r>
      <w:r w:rsidR="00262995" w:rsidRPr="00C84794">
        <w:rPr>
          <w:rFonts w:ascii="Times New Roman" w:hAnsi="Times New Roman"/>
          <w:sz w:val="20"/>
          <w:szCs w:val="20"/>
          <w:lang w:val="en-US"/>
        </w:rPr>
        <w:t>,</w:t>
      </w:r>
      <w:r w:rsidR="002E3425" w:rsidRPr="00C84794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84794">
        <w:rPr>
          <w:rFonts w:ascii="Times New Roman" w:hAnsi="Times New Roman"/>
          <w:sz w:val="20"/>
          <w:szCs w:val="20"/>
          <w:lang w:val="en-US"/>
        </w:rPr>
        <w:t>to highlight their needs</w:t>
      </w:r>
      <w:r w:rsidR="00262995" w:rsidRPr="00C84794">
        <w:rPr>
          <w:rFonts w:ascii="Times New Roman" w:hAnsi="Times New Roman"/>
          <w:sz w:val="20"/>
          <w:szCs w:val="20"/>
          <w:lang w:val="en-US"/>
        </w:rPr>
        <w:t>,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262995" w:rsidRPr="00C84794">
        <w:rPr>
          <w:rFonts w:ascii="Times New Roman" w:hAnsi="Times New Roman"/>
          <w:sz w:val="20"/>
          <w:szCs w:val="20"/>
          <w:lang w:val="en-US"/>
        </w:rPr>
        <w:t xml:space="preserve"> to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esta</w:t>
      </w:r>
      <w:r w:rsidR="006809A1" w:rsidRPr="00C84794">
        <w:rPr>
          <w:rFonts w:ascii="Times New Roman" w:hAnsi="Times New Roman"/>
          <w:sz w:val="20"/>
          <w:szCs w:val="20"/>
          <w:lang w:val="en-US"/>
        </w:rPr>
        <w:t>blish the key points</w:t>
      </w:r>
      <w:r w:rsidR="006809A1" w:rsidRPr="003F0AC0">
        <w:rPr>
          <w:rFonts w:ascii="Times New Roman" w:hAnsi="Times New Roman"/>
          <w:sz w:val="20"/>
          <w:szCs w:val="20"/>
          <w:lang w:val="en-US"/>
        </w:rPr>
        <w:t xml:space="preserve"> of intervention </w:t>
      </w:r>
      <w:r w:rsidR="00A92AE7" w:rsidRPr="003F0AC0">
        <w:rPr>
          <w:rFonts w:ascii="Times New Roman" w:hAnsi="Times New Roman"/>
          <w:sz w:val="20"/>
          <w:szCs w:val="20"/>
          <w:lang w:val="en-US"/>
        </w:rPr>
        <w:t xml:space="preserve">support </w:t>
      </w:r>
      <w:r w:rsidR="006809A1" w:rsidRPr="003F0AC0">
        <w:rPr>
          <w:rFonts w:ascii="Times New Roman" w:hAnsi="Times New Roman"/>
          <w:sz w:val="20"/>
          <w:szCs w:val="20"/>
          <w:lang w:val="en-US"/>
        </w:rPr>
        <w:t>programs.</w:t>
      </w:r>
    </w:p>
    <w:p w14:paraId="09BB4BA5" w14:textId="77777777" w:rsidR="00DD62F6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3F0AC0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 xml:space="preserve">Methods: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 cross-sectional observational study was conducted at the </w:t>
      </w:r>
      <w:r w:rsidR="00BC74B4">
        <w:rPr>
          <w:rFonts w:ascii="Times New Roman" w:eastAsia="Times New Roman" w:hAnsi="Times New Roman"/>
          <w:sz w:val="20"/>
          <w:szCs w:val="20"/>
          <w:lang w:val="en-US" w:eastAsia="es-ES"/>
        </w:rPr>
        <w:t>Sport</w:t>
      </w:r>
      <w:r w:rsidR="00BC74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and Health </w:t>
      </w:r>
      <w:r w:rsidR="00BC74B4">
        <w:rPr>
          <w:rFonts w:ascii="Times New Roman" w:eastAsia="Times New Roman" w:hAnsi="Times New Roman"/>
          <w:sz w:val="20"/>
          <w:szCs w:val="20"/>
          <w:lang w:val="en-US" w:eastAsia="es-ES"/>
        </w:rPr>
        <w:t>Joint University Institute (iMUDS)</w:t>
      </w:r>
      <w:r w:rsidR="00CB61F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between September 2016 and July 2017 with 80 LTBCS that were classified</w:t>
      </w:r>
      <w:r w:rsidR="00262995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into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non-fatigued</w:t>
      </w:r>
      <w:r w:rsidR="00A92AE7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(≤3.9) 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or fatigued </w:t>
      </w:r>
      <w:r w:rsidR="00A92AE7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(≥4) 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according to </w:t>
      </w:r>
      <w:r w:rsidR="009C0864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the </w:t>
      </w:r>
      <w:r w:rsidR="00C5574A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Piper Fatigue Scale (PFS) total score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. 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The instruments used were the European Organization for Research and </w:t>
      </w:r>
      <w:r w:rsidR="00262995">
        <w:rPr>
          <w:rFonts w:ascii="Times New Roman" w:hAnsi="Times New Roman"/>
          <w:sz w:val="20"/>
          <w:szCs w:val="20"/>
          <w:lang w:val="en-US"/>
        </w:rPr>
        <w:t>T</w:t>
      </w:r>
      <w:r w:rsidR="00262995" w:rsidRPr="003F0AC0">
        <w:rPr>
          <w:rFonts w:ascii="Times New Roman" w:hAnsi="Times New Roman"/>
          <w:sz w:val="20"/>
          <w:szCs w:val="20"/>
          <w:lang w:val="en-US"/>
        </w:rPr>
        <w:t xml:space="preserve">reatment </w:t>
      </w:r>
      <w:r w:rsidRPr="003F0AC0">
        <w:rPr>
          <w:rFonts w:ascii="Times New Roman" w:hAnsi="Times New Roman"/>
          <w:sz w:val="20"/>
          <w:szCs w:val="20"/>
          <w:lang w:val="en-US"/>
        </w:rPr>
        <w:t>of Cancer Core 30 and its breast cancer (BC) module, the Visual Analog Scale (VAS), the Brief Pain Inventory (BPI), the Scale for Mood Assessment (EVEA), the International Fitness Scale (IFIS)</w:t>
      </w:r>
      <w:r w:rsidR="00262995">
        <w:rPr>
          <w:rFonts w:ascii="Times New Roman" w:hAnsi="Times New Roman"/>
          <w:sz w:val="20"/>
          <w:szCs w:val="20"/>
          <w:lang w:val="en-US"/>
        </w:rPr>
        <w:t>,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and the Charlson Comorbidity Index.</w:t>
      </w:r>
    </w:p>
    <w:p w14:paraId="7151B28F" w14:textId="77777777" w:rsidR="00C0582A" w:rsidRPr="00C84794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3F0AC0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 xml:space="preserve">Results: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analysis revealed that 41.2% of LTBCS were considered </w:t>
      </w:r>
      <w:r w:rsidR="0026299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moderat</w:t>
      </w:r>
      <w:r w:rsidR="00262995">
        <w:rPr>
          <w:rFonts w:ascii="Times New Roman" w:eastAsia="Times New Roman" w:hAnsi="Times New Roman"/>
          <w:sz w:val="20"/>
          <w:szCs w:val="20"/>
          <w:lang w:val="en-US" w:eastAsia="es-ES"/>
        </w:rPr>
        <w:t>ely</w:t>
      </w:r>
      <w:r w:rsidR="0026299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fatigued</w:t>
      </w:r>
      <w:r w:rsidR="00262995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showed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significantly higher levels</w:t>
      </w:r>
      <w:r w:rsidR="00262995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for the categories of ‘</w:t>
      </w:r>
      <w:r w:rsidR="00776BC0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nausea and 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vomiting</w:t>
      </w:r>
      <w:r w:rsidR="00FF4E92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 xml:space="preserve"> (P=.005), </w:t>
      </w:r>
      <w:r w:rsidR="00FF4E92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‘pain’,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 xml:space="preserve"> </w:t>
      </w:r>
      <w:r w:rsidR="00FF4E92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‘</w:t>
      </w:r>
      <w:r w:rsidR="00262995"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dyspnea</w:t>
      </w:r>
      <w:r w:rsidR="00FF4E92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 xml:space="preserve"> and </w:t>
      </w:r>
      <w:r w:rsidR="00FF4E92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insomnia</w:t>
      </w:r>
      <w:r w:rsidR="00FF4E92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(P&lt;.0</w:t>
      </w:r>
      <w:r w:rsidR="00776BC0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01), 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776BC0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appetite loss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776BC0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(P=.002), 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f</w:t>
      </w:r>
      <w:r w:rsidR="00776BC0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inancial difficulties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776BC0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(P=.010), 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systemic therapy side effects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</w:t>
      </w:r>
      <w:r w:rsidR="00FE1CA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P&lt;.001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), 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breast symptoms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arm symptoms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(P=.002), and 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262995">
        <w:rPr>
          <w:rFonts w:ascii="Times New Roman" w:eastAsia="Times New Roman" w:hAnsi="Times New Roman"/>
          <w:sz w:val="20"/>
          <w:szCs w:val="20"/>
          <w:lang w:val="en-US" w:eastAsia="es-ES"/>
        </w:rPr>
        <w:t>upset</w:t>
      </w:r>
      <w:r w:rsidR="0026299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by hair los</w:t>
      </w:r>
      <w:r w:rsidR="000E7BB3">
        <w:rPr>
          <w:rFonts w:ascii="Times New Roman" w:eastAsia="Times New Roman" w:hAnsi="Times New Roman"/>
          <w:sz w:val="20"/>
          <w:szCs w:val="20"/>
          <w:lang w:val="en-US" w:eastAsia="es-ES"/>
        </w:rPr>
        <w:t>s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(P=.016). </w:t>
      </w:r>
      <w:r w:rsidR="00401718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In </w:t>
      </w:r>
      <w:r w:rsidR="00401718">
        <w:rPr>
          <w:rFonts w:ascii="Times New Roman" w:eastAsia="Times New Roman" w:hAnsi="Times New Roman"/>
          <w:sz w:val="20"/>
          <w:szCs w:val="20"/>
          <w:lang w:val="en-US" w:eastAsia="es-ES"/>
        </w:rPr>
        <w:lastRenderedPageBreak/>
        <w:t xml:space="preserve">addition, LTBCS presented significantly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higher levels of 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pain in the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affected and non-affected arm</w:t>
      </w:r>
      <w:r w:rsidR="00A92AE7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A92AE7" w:rsidRPr="003F0AC0">
        <w:rPr>
          <w:rStyle w:val="Refdecomentario"/>
          <w:rFonts w:ascii="Times New Roman" w:hAnsi="Times New Roman"/>
          <w:sz w:val="20"/>
          <w:szCs w:val="20"/>
          <w:lang w:val="en-US"/>
        </w:rPr>
        <w:t xml:space="preserve"> </w:t>
      </w:r>
      <w:r w:rsidR="00FF4E92">
        <w:rPr>
          <w:rStyle w:val="Refdecomentario"/>
          <w:rFonts w:ascii="Times New Roman" w:hAnsi="Times New Roman"/>
          <w:sz w:val="20"/>
          <w:szCs w:val="20"/>
          <w:lang w:val="en-US"/>
        </w:rPr>
        <w:t>‘</w:t>
      </w:r>
      <w:r w:rsidR="00A92AE7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sa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dness-depression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anxiety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anger/hostility</w:t>
      </w:r>
      <w:r w:rsidR="00FF4E92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</w:t>
      </w:r>
      <w:r w:rsidR="00CA276D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All: </w:t>
      </w:r>
      <w:r w:rsidR="00D60A72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P&lt;.001)</w:t>
      </w:r>
      <w:r w:rsidR="00720FA2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D60A72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lower general physical fitness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(P&lt;.001)</w:t>
      </w:r>
      <w:r w:rsidR="00D60A7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The rest of the variables did not show significant differences.</w:t>
      </w:r>
    </w:p>
    <w:p w14:paraId="663C0BF0" w14:textId="77777777" w:rsidR="008F25B3" w:rsidRDefault="00000000" w:rsidP="008F25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 xml:space="preserve">Conclusion: </w:t>
      </w:r>
      <w:r w:rsidR="00DE1D6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LTBCS suffering from higher levels of fatigue had l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ower QoL, higher level of pain, </w:t>
      </w:r>
      <w:r w:rsidR="00F00ED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worse </w:t>
      </w:r>
      <w:r w:rsidR="00DE1D6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mood state</w:t>
      </w:r>
      <w:r w:rsidR="002A4F1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DE1D6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</w:t>
      </w:r>
      <w:r w:rsidR="001371E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lower</w:t>
      </w:r>
      <w:r w:rsidR="00DE1D6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physical fitness.</w:t>
      </w:r>
    </w:p>
    <w:p w14:paraId="28A2D6EC" w14:textId="77777777" w:rsidR="008E58A1" w:rsidRPr="003F0AC0" w:rsidRDefault="008E58A1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</w:p>
    <w:p w14:paraId="0A1BE252" w14:textId="77777777" w:rsidR="00FB3DDB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r w:rsidRPr="003F0AC0">
        <w:rPr>
          <w:rFonts w:ascii="Times New Roman" w:hAnsi="Times New Roman"/>
          <w:b/>
          <w:sz w:val="20"/>
          <w:szCs w:val="20"/>
          <w:lang w:val="en-US"/>
        </w:rPr>
        <w:t>Keywords</w:t>
      </w:r>
    </w:p>
    <w:p w14:paraId="6AC61B4F" w14:textId="77777777" w:rsidR="00E53649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hAnsi="Times New Roman"/>
          <w:sz w:val="20"/>
          <w:szCs w:val="20"/>
          <w:lang w:val="en-US"/>
        </w:rPr>
      </w:pPr>
      <w:r w:rsidRPr="003F0AC0">
        <w:rPr>
          <w:rFonts w:ascii="Times New Roman" w:hAnsi="Times New Roman"/>
          <w:sz w:val="20"/>
          <w:szCs w:val="20"/>
          <w:lang w:val="en-US"/>
        </w:rPr>
        <w:t xml:space="preserve">Fatigue, Breast Cancer, </w:t>
      </w:r>
      <w:r w:rsidR="00A37E1E" w:rsidRPr="003F0AC0">
        <w:rPr>
          <w:rFonts w:ascii="Times New Roman" w:hAnsi="Times New Roman"/>
          <w:sz w:val="20"/>
          <w:szCs w:val="20"/>
          <w:lang w:val="en-US"/>
        </w:rPr>
        <w:t>Long-term s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urvivorship, </w:t>
      </w:r>
      <w:r w:rsidR="00867C44" w:rsidRPr="003F0AC0">
        <w:rPr>
          <w:rFonts w:ascii="Times New Roman" w:hAnsi="Times New Roman"/>
          <w:sz w:val="20"/>
          <w:szCs w:val="20"/>
          <w:lang w:val="en-US"/>
        </w:rPr>
        <w:t>Quality of life</w:t>
      </w:r>
    </w:p>
    <w:p w14:paraId="4D129664" w14:textId="77777777" w:rsidR="00044F1F" w:rsidRPr="003F0AC0" w:rsidRDefault="00044F1F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</w:p>
    <w:p w14:paraId="5D205B5C" w14:textId="77777777" w:rsidR="0010470F" w:rsidRPr="00C84794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r w:rsidRPr="00C84794">
        <w:rPr>
          <w:rFonts w:ascii="Times New Roman" w:hAnsi="Times New Roman"/>
          <w:b/>
          <w:sz w:val="20"/>
          <w:szCs w:val="20"/>
          <w:lang w:val="en-US"/>
        </w:rPr>
        <w:t>Acknowledgements</w:t>
      </w:r>
    </w:p>
    <w:p w14:paraId="3D5DBAE1" w14:textId="77777777" w:rsidR="0010470F" w:rsidRPr="003F0AC0" w:rsidRDefault="00000000" w:rsidP="0010470F">
      <w:pPr>
        <w:pStyle w:val="simplepara"/>
        <w:spacing w:before="0" w:beforeAutospacing="0" w:after="0" w:afterAutospacing="0" w:line="480" w:lineRule="auto"/>
        <w:jc w:val="both"/>
        <w:rPr>
          <w:spacing w:val="1"/>
          <w:sz w:val="20"/>
          <w:szCs w:val="20"/>
          <w:lang w:val="en-GB"/>
        </w:rPr>
      </w:pPr>
      <w:r w:rsidRPr="00C84794">
        <w:rPr>
          <w:spacing w:val="1"/>
          <w:sz w:val="20"/>
          <w:szCs w:val="20"/>
          <w:lang w:val="en-GB"/>
        </w:rPr>
        <w:t xml:space="preserve">The authors thank all </w:t>
      </w:r>
      <w:r w:rsidR="00720FA2" w:rsidRPr="00C84794">
        <w:rPr>
          <w:spacing w:val="1"/>
          <w:sz w:val="20"/>
          <w:szCs w:val="20"/>
          <w:lang w:val="en-GB"/>
        </w:rPr>
        <w:t>individuals who participated in this study</w:t>
      </w:r>
      <w:r w:rsidRPr="00C84794">
        <w:rPr>
          <w:spacing w:val="1"/>
          <w:sz w:val="20"/>
          <w:szCs w:val="20"/>
          <w:lang w:val="en-GB"/>
        </w:rPr>
        <w:t xml:space="preserve">. </w:t>
      </w:r>
      <w:r w:rsidR="00E96F69" w:rsidRPr="00C84794">
        <w:rPr>
          <w:spacing w:val="1"/>
          <w:sz w:val="20"/>
          <w:szCs w:val="20"/>
          <w:lang w:val="en-GB"/>
        </w:rPr>
        <w:t xml:space="preserve">We are also grateful to Ms. Carmen Sainz-Quinn for assistance with the English language. </w:t>
      </w:r>
      <w:r w:rsidRPr="00C84794">
        <w:rPr>
          <w:spacing w:val="1"/>
          <w:sz w:val="20"/>
          <w:szCs w:val="20"/>
          <w:lang w:val="en-GB"/>
        </w:rPr>
        <w:t xml:space="preserve">This study takes place thanks to the additional funding from the University of Granada, Plan Propio de Investigación 2016. Excellence actions: Units of Excellence; </w:t>
      </w:r>
      <w:r w:rsidR="00BA45EF" w:rsidRPr="00C84794">
        <w:rPr>
          <w:spacing w:val="1"/>
          <w:sz w:val="20"/>
          <w:szCs w:val="20"/>
          <w:lang w:val="en-GB"/>
        </w:rPr>
        <w:t xml:space="preserve">Scientific Excellence Unit </w:t>
      </w:r>
      <w:r w:rsidRPr="00C84794">
        <w:rPr>
          <w:spacing w:val="1"/>
          <w:sz w:val="20"/>
          <w:szCs w:val="20"/>
          <w:lang w:val="en-GB"/>
        </w:rPr>
        <w:t>on Exercise and Health (UCEES).</w:t>
      </w:r>
    </w:p>
    <w:p w14:paraId="4FD71723" w14:textId="77777777" w:rsidR="00044F1F" w:rsidRPr="0010470F" w:rsidRDefault="00044F1F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GB"/>
        </w:rPr>
      </w:pPr>
    </w:p>
    <w:p w14:paraId="099F8BE9" w14:textId="77777777" w:rsidR="00E53649" w:rsidRPr="003F0AC0" w:rsidRDefault="00E53649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48C7163A" w14:textId="77777777" w:rsidR="00E53649" w:rsidRPr="003F0AC0" w:rsidRDefault="00E53649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18AC8BD6" w14:textId="77777777" w:rsidR="00CF424B" w:rsidRPr="003F0AC0" w:rsidRDefault="00CF424B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2E7D3F46" w14:textId="77777777" w:rsidR="00D60A72" w:rsidRPr="003F0AC0" w:rsidRDefault="00D60A72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15F1328E" w14:textId="77777777" w:rsidR="00D60A72" w:rsidRPr="003F0AC0" w:rsidRDefault="00D60A72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612D280F" w14:textId="77777777" w:rsidR="00D60A72" w:rsidRPr="003F0AC0" w:rsidRDefault="00D60A72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1C66A350" w14:textId="77777777" w:rsidR="00A37E1E" w:rsidRPr="003F0AC0" w:rsidRDefault="00A37E1E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28940211" w14:textId="77777777" w:rsidR="00FB3DDB" w:rsidRPr="003F0AC0" w:rsidRDefault="00FB3DDB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511FFD06" w14:textId="77777777" w:rsidR="00FB3DDB" w:rsidRPr="003F0AC0" w:rsidRDefault="00FB3DDB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533AA785" w14:textId="77777777" w:rsidR="00FB3DDB" w:rsidRPr="003F0AC0" w:rsidRDefault="00FB3DDB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0C397914" w14:textId="77777777" w:rsidR="00FB3DDB" w:rsidRPr="003F0AC0" w:rsidRDefault="00FB3DDB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13E6ACFD" w14:textId="77777777" w:rsidR="00FB3DDB" w:rsidRPr="003F0AC0" w:rsidRDefault="00FB3DDB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13872CA5" w14:textId="77777777" w:rsidR="00FB3DDB" w:rsidRPr="003F0AC0" w:rsidRDefault="00FB3DDB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43C87B66" w14:textId="77777777" w:rsidR="00DA5414" w:rsidRDefault="00DA5414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color w:val="212121"/>
          <w:sz w:val="20"/>
          <w:szCs w:val="20"/>
          <w:u w:val="single"/>
          <w:lang w:val="en-US" w:eastAsia="es-ES"/>
        </w:rPr>
      </w:pPr>
    </w:p>
    <w:p w14:paraId="7D32E080" w14:textId="77777777" w:rsidR="00EE0F08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hAnsi="Times New Roman"/>
          <w:sz w:val="20"/>
          <w:szCs w:val="20"/>
          <w:lang w:val="en-US"/>
        </w:rPr>
      </w:pPr>
      <w:r w:rsidRPr="003F0AC0">
        <w:rPr>
          <w:rFonts w:ascii="Times New Roman" w:eastAsia="Times New Roman" w:hAnsi="Times New Roman"/>
          <w:b/>
          <w:color w:val="212121"/>
          <w:sz w:val="20"/>
          <w:szCs w:val="20"/>
          <w:lang w:val="en-US" w:eastAsia="es-ES"/>
        </w:rPr>
        <w:lastRenderedPageBreak/>
        <w:t>INTRODUCTION</w:t>
      </w:r>
    </w:p>
    <w:p w14:paraId="23DB96A6" w14:textId="77777777" w:rsidR="00235C1C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More effective therapies and early detection have led to an increased number of those transitioning </w:t>
      </w:r>
      <w:r w:rsidR="00D60FF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fro</w:t>
      </w:r>
      <w:r w:rsidR="00A6179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m breast </w:t>
      </w:r>
      <w:r w:rsidR="004C1A3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cancer </w:t>
      </w:r>
      <w:r w:rsidR="00DE1D6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(BC) </w:t>
      </w:r>
      <w:r w:rsidR="00A6179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patient to survivor</w:t>
      </w:r>
      <w:r w:rsidR="00773CA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853F6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[1]</w:t>
      </w:r>
      <w:r w:rsidR="00D60FF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="00DE1D6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Hence, BC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survivorship has become a phase of continuous care of the cancer patient. </w:t>
      </w:r>
      <w:r w:rsidR="003A52E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Currently, the definition of Long-term breast cancer survivor (LTBCS) refers to someone who remains alive </w:t>
      </w:r>
      <w:r w:rsidR="00F81E9C" w:rsidRPr="00C84794">
        <w:rPr>
          <w:rFonts w:ascii="Times New Roman" w:hAnsi="Times New Roman"/>
          <w:sz w:val="20"/>
          <w:szCs w:val="20"/>
          <w:lang w:val="en-US"/>
        </w:rPr>
        <w:t>≥</w:t>
      </w:r>
      <w:r w:rsidR="003A52E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5 years beyond cancer diagnosis [2]. In this sense, LTBCS </w:t>
      </w:r>
      <w:r w:rsidR="00B83D92" w:rsidRPr="00C84794">
        <w:rPr>
          <w:rFonts w:ascii="Times New Roman" w:hAnsi="Times New Roman"/>
          <w:sz w:val="20"/>
          <w:szCs w:val="20"/>
          <w:lang w:val="en-US"/>
        </w:rPr>
        <w:t>must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deal with an increase in the number of second tumors, recurrences</w:t>
      </w:r>
      <w:r w:rsidR="00B075E0" w:rsidRPr="00C84794">
        <w:rPr>
          <w:rFonts w:ascii="Times New Roman" w:hAnsi="Times New Roman"/>
          <w:sz w:val="20"/>
          <w:szCs w:val="20"/>
          <w:lang w:val="en-US"/>
        </w:rPr>
        <w:t>,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and physical and psychosocial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side effects which may remain many years after </w:t>
      </w:r>
      <w:r w:rsidR="00B075E0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3F0AC0">
        <w:rPr>
          <w:rFonts w:ascii="Times New Roman" w:hAnsi="Times New Roman"/>
          <w:sz w:val="20"/>
          <w:szCs w:val="20"/>
          <w:lang w:val="en-US"/>
        </w:rPr>
        <w:t>completion of the treatment or even for life.</w:t>
      </w:r>
      <w:r w:rsidR="005E27C0" w:rsidRPr="003F0AC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13F52">
        <w:rPr>
          <w:rFonts w:ascii="Times New Roman" w:hAnsi="Times New Roman"/>
          <w:sz w:val="20"/>
          <w:szCs w:val="20"/>
          <w:lang w:val="en-US"/>
        </w:rPr>
        <w:t xml:space="preserve">Among these ongoing </w:t>
      </w:r>
      <w:r w:rsidR="004E520C" w:rsidRPr="003F0AC0">
        <w:rPr>
          <w:rFonts w:ascii="Times New Roman" w:hAnsi="Times New Roman"/>
          <w:sz w:val="20"/>
          <w:szCs w:val="20"/>
          <w:lang w:val="en-US"/>
        </w:rPr>
        <w:t>sequels</w:t>
      </w:r>
      <w:r w:rsidR="00713F52">
        <w:rPr>
          <w:rFonts w:ascii="Times New Roman" w:hAnsi="Times New Roman"/>
          <w:sz w:val="20"/>
          <w:szCs w:val="20"/>
          <w:lang w:val="en-US"/>
        </w:rPr>
        <w:t xml:space="preserve">, one of the most </w:t>
      </w:r>
      <w:r w:rsidR="007D6540" w:rsidRPr="003F0AC0">
        <w:rPr>
          <w:rFonts w:ascii="Times New Roman" w:hAnsi="Times New Roman"/>
          <w:sz w:val="20"/>
          <w:szCs w:val="20"/>
          <w:lang w:val="en-US"/>
        </w:rPr>
        <w:t>common</w:t>
      </w:r>
      <w:r w:rsidR="00713F52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Pr="003F0AC0">
        <w:rPr>
          <w:rFonts w:ascii="Times New Roman" w:hAnsi="Times New Roman"/>
          <w:sz w:val="20"/>
          <w:szCs w:val="20"/>
          <w:lang w:val="en-US"/>
        </w:rPr>
        <w:t>debilit</w:t>
      </w:r>
      <w:r w:rsidR="00713F52">
        <w:rPr>
          <w:rFonts w:ascii="Times New Roman" w:hAnsi="Times New Roman"/>
          <w:sz w:val="20"/>
          <w:szCs w:val="20"/>
          <w:lang w:val="en-US"/>
        </w:rPr>
        <w:t xml:space="preserve">ating is cancer-related fatigue (CRF) </w:t>
      </w:r>
      <w:r w:rsidR="003A52E5">
        <w:rPr>
          <w:rFonts w:ascii="Times New Roman" w:hAnsi="Times New Roman"/>
          <w:sz w:val="20"/>
          <w:szCs w:val="20"/>
          <w:lang w:val="en-US"/>
        </w:rPr>
        <w:t>[3</w:t>
      </w:r>
      <w:r w:rsidR="00853F64">
        <w:rPr>
          <w:rFonts w:ascii="Times New Roman" w:hAnsi="Times New Roman"/>
          <w:sz w:val="20"/>
          <w:szCs w:val="20"/>
          <w:lang w:val="en-US"/>
        </w:rPr>
        <w:t>].</w:t>
      </w:r>
    </w:p>
    <w:p w14:paraId="3A2F136E" w14:textId="77777777" w:rsidR="00BD5480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F256A1">
        <w:rPr>
          <w:rFonts w:ascii="Times New Roman" w:hAnsi="Times New Roman"/>
          <w:sz w:val="20"/>
          <w:szCs w:val="20"/>
          <w:lang w:val="en-GB"/>
        </w:rPr>
        <w:t>T</w:t>
      </w:r>
      <w:r w:rsidR="00A31220" w:rsidRPr="00F256A1">
        <w:rPr>
          <w:rFonts w:ascii="Times New Roman" w:hAnsi="Times New Roman"/>
          <w:sz w:val="20"/>
          <w:szCs w:val="20"/>
          <w:lang w:val="en-GB"/>
        </w:rPr>
        <w:t xml:space="preserve">he </w:t>
      </w:r>
      <w:r w:rsidR="00235C1C" w:rsidRPr="00F256A1">
        <w:rPr>
          <w:rFonts w:ascii="Times New Roman" w:hAnsi="Times New Roman"/>
          <w:sz w:val="20"/>
          <w:szCs w:val="20"/>
          <w:lang w:val="en-GB"/>
        </w:rPr>
        <w:t xml:space="preserve">pathophysiology of </w:t>
      </w:r>
      <w:r w:rsidR="00945BC3" w:rsidRPr="00F256A1">
        <w:rPr>
          <w:rFonts w:ascii="Times New Roman" w:hAnsi="Times New Roman"/>
          <w:sz w:val="20"/>
          <w:szCs w:val="20"/>
          <w:lang w:val="en-GB"/>
        </w:rPr>
        <w:t>CRF i</w:t>
      </w:r>
      <w:r w:rsidR="00235C1C" w:rsidRPr="00F256A1">
        <w:rPr>
          <w:rFonts w:ascii="Times New Roman" w:hAnsi="Times New Roman"/>
          <w:sz w:val="20"/>
          <w:szCs w:val="20"/>
          <w:lang w:val="en-GB"/>
        </w:rPr>
        <w:t xml:space="preserve">s not fully elucidated. </w:t>
      </w:r>
      <w:r w:rsidRPr="00F256A1">
        <w:rPr>
          <w:rFonts w:ascii="Times New Roman" w:hAnsi="Times New Roman"/>
          <w:sz w:val="20"/>
          <w:szCs w:val="20"/>
          <w:lang w:val="en-GB"/>
        </w:rPr>
        <w:t xml:space="preserve">Previous studies have </w:t>
      </w:r>
      <w:r w:rsidR="008078CF" w:rsidRPr="00F256A1">
        <w:rPr>
          <w:rFonts w:ascii="Times New Roman" w:hAnsi="Times New Roman"/>
          <w:sz w:val="20"/>
          <w:szCs w:val="20"/>
          <w:lang w:val="en-GB"/>
        </w:rPr>
        <w:t xml:space="preserve">proposed </w:t>
      </w:r>
      <w:r w:rsidRPr="00F256A1">
        <w:rPr>
          <w:rFonts w:ascii="Times New Roman" w:hAnsi="Times New Roman"/>
          <w:sz w:val="20"/>
          <w:szCs w:val="20"/>
          <w:lang w:val="en-GB"/>
        </w:rPr>
        <w:t>various mechanisms</w:t>
      </w:r>
      <w:r w:rsidR="00055AFD" w:rsidRPr="00F256A1">
        <w:rPr>
          <w:rFonts w:ascii="Times New Roman" w:hAnsi="Times New Roman"/>
          <w:sz w:val="20"/>
          <w:szCs w:val="20"/>
          <w:lang w:val="en-GB"/>
        </w:rPr>
        <w:t xml:space="preserve"> of CRF pathophysiology</w:t>
      </w:r>
      <w:r w:rsidRPr="00F256A1">
        <w:rPr>
          <w:rFonts w:ascii="Times New Roman" w:hAnsi="Times New Roman"/>
          <w:sz w:val="20"/>
          <w:szCs w:val="20"/>
          <w:lang w:val="en-GB"/>
        </w:rPr>
        <w:t xml:space="preserve"> including</w:t>
      </w:r>
      <w:r w:rsidR="00055AFD" w:rsidRPr="00F256A1">
        <w:rPr>
          <w:rFonts w:ascii="Times New Roman" w:hAnsi="Times New Roman"/>
          <w:sz w:val="20"/>
          <w:szCs w:val="20"/>
          <w:lang w:val="en-GB"/>
        </w:rPr>
        <w:t>:</w:t>
      </w:r>
      <w:r w:rsidR="00487D22" w:rsidRPr="00F256A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235C1C" w:rsidRPr="00F256A1">
        <w:rPr>
          <w:rFonts w:ascii="Times New Roman" w:hAnsi="Times New Roman"/>
          <w:sz w:val="20"/>
          <w:szCs w:val="20"/>
          <w:lang w:val="en-GB"/>
        </w:rPr>
        <w:t>proinflammatory cytokines</w:t>
      </w:r>
      <w:r w:rsidR="00773CA8" w:rsidRPr="00F256A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3A52E5">
        <w:rPr>
          <w:rFonts w:ascii="Times New Roman" w:hAnsi="Times New Roman"/>
          <w:sz w:val="20"/>
          <w:szCs w:val="20"/>
          <w:lang w:val="en-GB"/>
        </w:rPr>
        <w:t>[4</w:t>
      </w:r>
      <w:r w:rsidR="00853F64">
        <w:rPr>
          <w:rFonts w:ascii="Times New Roman" w:hAnsi="Times New Roman"/>
          <w:sz w:val="20"/>
          <w:szCs w:val="20"/>
          <w:lang w:val="en-GB"/>
        </w:rPr>
        <w:t>]</w:t>
      </w:r>
      <w:r w:rsidR="00D60FF4" w:rsidRPr="00F256A1">
        <w:rPr>
          <w:rFonts w:ascii="Times New Roman" w:hAnsi="Times New Roman"/>
          <w:sz w:val="20"/>
          <w:szCs w:val="20"/>
          <w:lang w:val="en-GB"/>
        </w:rPr>
        <w:t xml:space="preserve">, </w:t>
      </w:r>
      <w:r w:rsidR="00235C1C" w:rsidRPr="00F256A1">
        <w:rPr>
          <w:rFonts w:ascii="Times New Roman" w:hAnsi="Times New Roman"/>
          <w:sz w:val="20"/>
          <w:szCs w:val="20"/>
          <w:lang w:val="en-GB"/>
        </w:rPr>
        <w:t>hypothalamic-pituitary-adrenal-axis disrup</w:t>
      </w:r>
      <w:r w:rsidR="008078CF" w:rsidRPr="00F256A1">
        <w:rPr>
          <w:rFonts w:ascii="Times New Roman" w:hAnsi="Times New Roman"/>
          <w:sz w:val="20"/>
          <w:szCs w:val="20"/>
          <w:lang w:val="en-GB"/>
        </w:rPr>
        <w:t>tion</w:t>
      </w:r>
      <w:r w:rsidR="003A52E5">
        <w:rPr>
          <w:rFonts w:ascii="Times New Roman" w:hAnsi="Times New Roman"/>
          <w:sz w:val="20"/>
          <w:szCs w:val="20"/>
          <w:lang w:val="en-GB"/>
        </w:rPr>
        <w:t xml:space="preserve"> [5</w:t>
      </w:r>
      <w:r w:rsidR="00853F64">
        <w:rPr>
          <w:rFonts w:ascii="Times New Roman" w:hAnsi="Times New Roman"/>
          <w:sz w:val="20"/>
          <w:szCs w:val="20"/>
          <w:lang w:val="en-GB"/>
        </w:rPr>
        <w:t>]</w:t>
      </w:r>
      <w:r w:rsidR="00A01AFA">
        <w:rPr>
          <w:rFonts w:ascii="Times New Roman" w:hAnsi="Times New Roman"/>
          <w:sz w:val="20"/>
          <w:szCs w:val="20"/>
          <w:lang w:val="en-GB"/>
        </w:rPr>
        <w:t>,</w:t>
      </w:r>
      <w:r w:rsidR="00773CA8" w:rsidRPr="00F256A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8078CF" w:rsidRPr="00F256A1">
        <w:rPr>
          <w:rFonts w:ascii="Times New Roman" w:hAnsi="Times New Roman"/>
          <w:sz w:val="20"/>
          <w:szCs w:val="20"/>
          <w:lang w:val="en-GB"/>
        </w:rPr>
        <w:t>or a defect in adenosine triphosphate</w:t>
      </w:r>
      <w:r w:rsidR="00773CA8" w:rsidRPr="00F256A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3A52E5">
        <w:rPr>
          <w:rFonts w:ascii="Times New Roman" w:hAnsi="Times New Roman"/>
          <w:sz w:val="20"/>
          <w:szCs w:val="20"/>
          <w:lang w:val="en-GB"/>
        </w:rPr>
        <w:t>[6</w:t>
      </w:r>
      <w:r w:rsidR="009D20D1">
        <w:rPr>
          <w:rFonts w:ascii="Times New Roman" w:hAnsi="Times New Roman"/>
          <w:sz w:val="20"/>
          <w:szCs w:val="20"/>
          <w:lang w:val="en-GB"/>
        </w:rPr>
        <w:t xml:space="preserve">]. </w:t>
      </w:r>
      <w:r w:rsidR="0064737D" w:rsidRPr="00F256A1">
        <w:rPr>
          <w:rFonts w:ascii="Times New Roman" w:hAnsi="Times New Roman"/>
          <w:sz w:val="20"/>
          <w:szCs w:val="20"/>
          <w:lang w:val="en-GB"/>
        </w:rPr>
        <w:t>Notwithstanding</w:t>
      </w:r>
      <w:r w:rsidRPr="00F256A1">
        <w:rPr>
          <w:rFonts w:ascii="Times New Roman" w:hAnsi="Times New Roman"/>
          <w:sz w:val="20"/>
          <w:szCs w:val="20"/>
          <w:lang w:val="en-GB"/>
        </w:rPr>
        <w:t>, recent research ha</w:t>
      </w:r>
      <w:r w:rsidR="00945BC3" w:rsidRPr="00F256A1">
        <w:rPr>
          <w:rFonts w:ascii="Times New Roman" w:hAnsi="Times New Roman"/>
          <w:sz w:val="20"/>
          <w:szCs w:val="20"/>
          <w:lang w:val="en-GB"/>
        </w:rPr>
        <w:t>s</w:t>
      </w:r>
      <w:r w:rsidRPr="00F256A1">
        <w:rPr>
          <w:rFonts w:ascii="Times New Roman" w:hAnsi="Times New Roman"/>
          <w:sz w:val="20"/>
          <w:szCs w:val="20"/>
          <w:lang w:val="en-GB"/>
        </w:rPr>
        <w:t xml:space="preserve"> found </w:t>
      </w:r>
      <w:r w:rsidR="0064737D" w:rsidRPr="00F256A1">
        <w:rPr>
          <w:rFonts w:ascii="Times New Roman" w:hAnsi="Times New Roman"/>
          <w:sz w:val="20"/>
          <w:szCs w:val="20"/>
          <w:lang w:val="en-GB"/>
        </w:rPr>
        <w:t xml:space="preserve">that </w:t>
      </w:r>
      <w:r w:rsidRPr="00F256A1">
        <w:rPr>
          <w:rFonts w:ascii="Times New Roman" w:hAnsi="Times New Roman"/>
          <w:sz w:val="20"/>
          <w:szCs w:val="20"/>
          <w:lang w:val="en-GB"/>
        </w:rPr>
        <w:t>distinct phenotypic characteristics and polymorphisms, diurnal cortisol dysregulation</w:t>
      </w:r>
      <w:r w:rsidR="00A01AFA">
        <w:rPr>
          <w:rFonts w:ascii="Times New Roman" w:hAnsi="Times New Roman"/>
          <w:sz w:val="20"/>
          <w:szCs w:val="20"/>
          <w:lang w:val="en-GB"/>
        </w:rPr>
        <w:t>,</w:t>
      </w:r>
      <w:r w:rsidRPr="00F256A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64737D" w:rsidRPr="00F256A1">
        <w:rPr>
          <w:rFonts w:ascii="Times New Roman" w:hAnsi="Times New Roman"/>
          <w:sz w:val="20"/>
          <w:szCs w:val="20"/>
          <w:lang w:val="en-GB"/>
        </w:rPr>
        <w:t>or mitochondrial damage could also contribute towards the disruption of normal neuronal function</w:t>
      </w:r>
      <w:r w:rsidR="00096233">
        <w:rPr>
          <w:rFonts w:ascii="Times New Roman" w:hAnsi="Times New Roman"/>
          <w:sz w:val="20"/>
          <w:szCs w:val="20"/>
          <w:lang w:val="en-GB"/>
        </w:rPr>
        <w:t>s</w:t>
      </w:r>
      <w:r w:rsidR="0064737D" w:rsidRPr="00F256A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302CC3">
        <w:rPr>
          <w:rFonts w:ascii="Times New Roman" w:hAnsi="Times New Roman"/>
          <w:sz w:val="20"/>
          <w:szCs w:val="20"/>
          <w:lang w:val="en-GB"/>
        </w:rPr>
        <w:t>and</w:t>
      </w:r>
      <w:r w:rsidR="003A52E5">
        <w:rPr>
          <w:rFonts w:ascii="Times New Roman" w:hAnsi="Times New Roman"/>
          <w:sz w:val="20"/>
          <w:szCs w:val="20"/>
          <w:lang w:val="en-GB"/>
        </w:rPr>
        <w:t xml:space="preserve"> result in the symptom of CRF [7-9</w:t>
      </w:r>
      <w:r w:rsidR="00302CC3">
        <w:rPr>
          <w:rFonts w:ascii="Times New Roman" w:hAnsi="Times New Roman"/>
          <w:sz w:val="20"/>
          <w:szCs w:val="20"/>
          <w:lang w:val="en-GB"/>
        </w:rPr>
        <w:t>]</w:t>
      </w:r>
      <w:r w:rsidR="00F94EC8" w:rsidRPr="00F256A1">
        <w:rPr>
          <w:rFonts w:ascii="Times New Roman" w:hAnsi="Times New Roman"/>
          <w:sz w:val="20"/>
          <w:szCs w:val="20"/>
          <w:lang w:val="en-GB"/>
        </w:rPr>
        <w:t xml:space="preserve">. </w:t>
      </w:r>
      <w:r w:rsidR="00A64C23" w:rsidRPr="00F256A1">
        <w:rPr>
          <w:rFonts w:ascii="Times New Roman" w:hAnsi="Times New Roman"/>
          <w:sz w:val="20"/>
          <w:szCs w:val="20"/>
          <w:lang w:val="en-GB"/>
        </w:rPr>
        <w:t xml:space="preserve">Furthermore, </w:t>
      </w:r>
      <w:r w:rsidR="00A41303" w:rsidRPr="00F256A1">
        <w:rPr>
          <w:rFonts w:ascii="Times New Roman" w:hAnsi="Times New Roman"/>
          <w:sz w:val="20"/>
          <w:szCs w:val="20"/>
          <w:lang w:val="en-GB"/>
        </w:rPr>
        <w:t xml:space="preserve">CRF </w:t>
      </w:r>
      <w:r w:rsidR="00FE60E4" w:rsidRPr="00F256A1">
        <w:rPr>
          <w:rFonts w:ascii="Times New Roman" w:hAnsi="Times New Roman"/>
          <w:sz w:val="20"/>
          <w:szCs w:val="20"/>
          <w:lang w:val="en-GB"/>
        </w:rPr>
        <w:t xml:space="preserve">could appear </w:t>
      </w:r>
      <w:r w:rsidR="00774E65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during or after treatment and </w:t>
      </w:r>
      <w:r w:rsidR="00FE60E4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not only </w:t>
      </w:r>
      <w:r w:rsidR="00096233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could it affect </w:t>
      </w:r>
      <w:r w:rsidR="00774E65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quality of life </w:t>
      </w:r>
      <w:r w:rsidR="00FE60E4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(QoL)</w:t>
      </w:r>
      <w:r w:rsidR="003A52E5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[10</w:t>
      </w:r>
      <w:r w:rsidR="00302CC3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]</w:t>
      </w:r>
      <w:r w:rsidR="00096233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,</w:t>
      </w:r>
      <w:r w:rsidR="00D60FF4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</w:t>
      </w:r>
      <w:r w:rsidR="00FE60E4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but </w:t>
      </w:r>
      <w:r w:rsidR="00096233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it could </w:t>
      </w:r>
      <w:r w:rsidR="00FE60E4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also </w:t>
      </w:r>
      <w:r w:rsidR="00096233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cause </w:t>
      </w:r>
      <w:r w:rsidR="00774E65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physical, emotional</w:t>
      </w:r>
      <w:r w:rsidR="00A01AFA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,</w:t>
      </w:r>
      <w:r w:rsidR="00774E65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and cognitive impairment</w:t>
      </w:r>
      <w:r w:rsidR="003A52E5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[11</w:t>
      </w:r>
      <w:r w:rsidR="00302CC3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]</w:t>
      </w:r>
      <w:r w:rsidR="00F14E40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. </w:t>
      </w:r>
      <w:r w:rsidR="00FE60E4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Moreover, </w:t>
      </w:r>
      <w:r w:rsidR="00774E65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it is generally associated with factors such as comorbidities</w:t>
      </w:r>
      <w:r w:rsidR="003A52E5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[12</w:t>
      </w:r>
      <w:r w:rsidR="00302CC3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]</w:t>
      </w:r>
      <w:r w:rsidR="00774E65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, reduced level</w:t>
      </w:r>
      <w:r w:rsidR="00F92EFF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s</w:t>
      </w:r>
      <w:r w:rsidR="00774E65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of physical activity</w:t>
      </w:r>
      <w:r w:rsidR="00773CA8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</w:t>
      </w:r>
      <w:r w:rsidR="003A52E5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[13</w:t>
      </w:r>
      <w:r w:rsidR="009D20D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]</w:t>
      </w:r>
      <w:r w:rsidR="00A01AFA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,</w:t>
      </w:r>
      <w:r w:rsidR="006478CD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</w:t>
      </w:r>
      <w:r w:rsidR="00774E65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and loss of muscle mass or strength</w:t>
      </w:r>
      <w:r w:rsidR="00773CA8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 </w:t>
      </w:r>
      <w:r w:rsidR="003A52E5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[3</w:t>
      </w:r>
      <w:r w:rsidR="009D20D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]</w:t>
      </w:r>
      <w:r w:rsidR="00774E65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. </w:t>
      </w:r>
      <w:r w:rsidR="00404C2B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>Thus</w:t>
      </w:r>
      <w:r w:rsidR="00FE60E4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, </w:t>
      </w:r>
      <w:r w:rsidR="00404C2B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CRF is considered a multidimensional syndrome. </w:t>
      </w:r>
      <w:r w:rsidR="00774E65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Despite the fact that </w:t>
      </w:r>
      <w:r w:rsidR="00404C2B" w:rsidRPr="00F256A1">
        <w:rPr>
          <w:rFonts w:ascii="Times New Roman" w:hAnsi="Times New Roman"/>
          <w:sz w:val="20"/>
          <w:szCs w:val="20"/>
          <w:shd w:val="clear" w:color="auto" w:fill="FFFFFF"/>
          <w:lang w:val="en-GB"/>
        </w:rPr>
        <w:t xml:space="preserve">it </w:t>
      </w:r>
      <w:r w:rsidR="00774E65" w:rsidRPr="00F256A1">
        <w:rPr>
          <w:rFonts w:ascii="Times New Roman" w:hAnsi="Times New Roman"/>
          <w:sz w:val="20"/>
          <w:szCs w:val="20"/>
          <w:lang w:val="en-GB"/>
        </w:rPr>
        <w:t>is reported by a substantial majority during their initial treatment (surgery, radiation</w:t>
      </w:r>
      <w:r w:rsidR="00A01AFA">
        <w:rPr>
          <w:rFonts w:ascii="Times New Roman" w:hAnsi="Times New Roman"/>
          <w:sz w:val="20"/>
          <w:szCs w:val="20"/>
          <w:lang w:val="en-GB"/>
        </w:rPr>
        <w:t>,</w:t>
      </w:r>
      <w:r w:rsidR="00774E65" w:rsidRPr="00F256A1">
        <w:rPr>
          <w:rFonts w:ascii="Times New Roman" w:hAnsi="Times New Roman"/>
          <w:sz w:val="20"/>
          <w:szCs w:val="20"/>
          <w:lang w:val="en-GB"/>
        </w:rPr>
        <w:t xml:space="preserve"> and/or chemotherapy)</w:t>
      </w:r>
      <w:r w:rsidR="003A52E5">
        <w:rPr>
          <w:rFonts w:ascii="Times New Roman" w:hAnsi="Times New Roman"/>
          <w:sz w:val="20"/>
          <w:szCs w:val="20"/>
          <w:lang w:val="en-GB"/>
        </w:rPr>
        <w:t xml:space="preserve"> [14</w:t>
      </w:r>
      <w:r w:rsidR="00302CC3">
        <w:rPr>
          <w:rFonts w:ascii="Times New Roman" w:hAnsi="Times New Roman"/>
          <w:sz w:val="20"/>
          <w:szCs w:val="20"/>
          <w:lang w:val="en-GB"/>
        </w:rPr>
        <w:t>]</w:t>
      </w:r>
      <w:r w:rsidR="00774E65" w:rsidRPr="00F256A1">
        <w:rPr>
          <w:rFonts w:ascii="Times New Roman" w:hAnsi="Times New Roman"/>
          <w:sz w:val="20"/>
          <w:szCs w:val="20"/>
          <w:lang w:val="en-GB"/>
        </w:rPr>
        <w:t>, recent studies highlight CRF as a significan</w:t>
      </w:r>
      <w:r w:rsidR="00096233">
        <w:rPr>
          <w:rFonts w:ascii="Times New Roman" w:hAnsi="Times New Roman"/>
          <w:sz w:val="20"/>
          <w:szCs w:val="20"/>
          <w:lang w:val="en-GB"/>
        </w:rPr>
        <w:t xml:space="preserve">t problem that may persist even </w:t>
      </w:r>
      <w:r w:rsidR="0097160D">
        <w:rPr>
          <w:rFonts w:ascii="Times New Roman" w:hAnsi="Times New Roman"/>
          <w:sz w:val="20"/>
          <w:szCs w:val="20"/>
          <w:lang w:val="en-GB"/>
        </w:rPr>
        <w:t>10 years after treatment</w:t>
      </w:r>
      <w:r w:rsidR="00774E65" w:rsidRPr="00F256A1">
        <w:rPr>
          <w:rFonts w:ascii="Times New Roman" w:hAnsi="Times New Roman"/>
          <w:sz w:val="20"/>
          <w:szCs w:val="20"/>
          <w:lang w:val="en-GB"/>
        </w:rPr>
        <w:t xml:space="preserve"> for 1/3 of </w:t>
      </w:r>
      <w:r w:rsidR="006E316F" w:rsidRPr="00F256A1">
        <w:rPr>
          <w:rFonts w:ascii="Times New Roman" w:hAnsi="Times New Roman"/>
          <w:sz w:val="20"/>
          <w:szCs w:val="20"/>
          <w:lang w:val="en-GB"/>
        </w:rPr>
        <w:t>LTBCS</w:t>
      </w:r>
      <w:r w:rsidR="003A52E5">
        <w:rPr>
          <w:rFonts w:ascii="Times New Roman" w:hAnsi="Times New Roman"/>
          <w:sz w:val="20"/>
          <w:szCs w:val="20"/>
          <w:lang w:val="en-GB"/>
        </w:rPr>
        <w:t xml:space="preserve"> [15</w:t>
      </w:r>
      <w:r w:rsidR="00302CC3">
        <w:rPr>
          <w:rFonts w:ascii="Times New Roman" w:hAnsi="Times New Roman"/>
          <w:sz w:val="20"/>
          <w:szCs w:val="20"/>
          <w:lang w:val="en-GB"/>
        </w:rPr>
        <w:t>]</w:t>
      </w:r>
      <w:r w:rsidR="00773CA8" w:rsidRPr="00F256A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4E520C" w:rsidRPr="00F256A1">
        <w:rPr>
          <w:rFonts w:ascii="Times New Roman" w:hAnsi="Times New Roman"/>
          <w:sz w:val="20"/>
          <w:szCs w:val="20"/>
          <w:lang w:val="en-GB"/>
        </w:rPr>
        <w:t xml:space="preserve">and </w:t>
      </w:r>
      <w:r w:rsidR="00A01AFA">
        <w:rPr>
          <w:rFonts w:ascii="Times New Roman" w:hAnsi="Times New Roman"/>
          <w:sz w:val="20"/>
          <w:szCs w:val="20"/>
          <w:lang w:val="en-GB"/>
        </w:rPr>
        <w:t xml:space="preserve">that may </w:t>
      </w:r>
      <w:r w:rsidR="00B106EB" w:rsidRPr="00F256A1">
        <w:rPr>
          <w:rFonts w:ascii="Times New Roman" w:hAnsi="Times New Roman"/>
          <w:sz w:val="20"/>
          <w:szCs w:val="20"/>
          <w:lang w:val="en-GB"/>
        </w:rPr>
        <w:t>increase</w:t>
      </w:r>
      <w:r w:rsidR="00B106EB" w:rsidRPr="003F0AC0">
        <w:rPr>
          <w:rFonts w:ascii="Times New Roman" w:hAnsi="Times New Roman"/>
          <w:sz w:val="20"/>
          <w:szCs w:val="20"/>
          <w:lang w:val="en-US"/>
        </w:rPr>
        <w:t xml:space="preserve"> the risk of rating low work ability by almost 11 times in comparison with cancer-free women</w:t>
      </w:r>
      <w:r w:rsidR="003A52E5">
        <w:rPr>
          <w:rFonts w:ascii="Times New Roman" w:hAnsi="Times New Roman"/>
          <w:sz w:val="20"/>
          <w:szCs w:val="20"/>
          <w:lang w:val="en-US"/>
        </w:rPr>
        <w:t xml:space="preserve"> [16</w:t>
      </w:r>
      <w:r w:rsidR="00302CC3">
        <w:rPr>
          <w:rFonts w:ascii="Times New Roman" w:hAnsi="Times New Roman"/>
          <w:sz w:val="20"/>
          <w:szCs w:val="20"/>
          <w:lang w:val="en-US"/>
        </w:rPr>
        <w:t>]</w:t>
      </w:r>
      <w:r w:rsidR="00B106EB" w:rsidRPr="003F0AC0">
        <w:rPr>
          <w:rFonts w:ascii="Times New Roman" w:hAnsi="Times New Roman"/>
          <w:sz w:val="20"/>
          <w:szCs w:val="20"/>
          <w:lang w:val="en-US"/>
        </w:rPr>
        <w:t>.</w:t>
      </w:r>
    </w:p>
    <w:p w14:paraId="3B09347C" w14:textId="77777777" w:rsidR="004E45C2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S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>everal studies have already highlighted how QoL, physical, emotional</w:t>
      </w:r>
      <w:r w:rsidR="00A01AFA">
        <w:rPr>
          <w:rFonts w:ascii="Times New Roman" w:hAnsi="Times New Roman"/>
          <w:sz w:val="20"/>
          <w:szCs w:val="20"/>
          <w:lang w:val="en-US"/>
        </w:rPr>
        <w:t>,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 xml:space="preserve"> and cognitive impairment could be related to CRF </w:t>
      </w:r>
      <w:r w:rsidR="008624F4" w:rsidRPr="003F0AC0">
        <w:rPr>
          <w:rFonts w:ascii="Times New Roman" w:hAnsi="Times New Roman"/>
          <w:sz w:val="20"/>
          <w:szCs w:val="20"/>
          <w:lang w:val="en-US"/>
        </w:rPr>
        <w:t>in LTBCS</w:t>
      </w:r>
      <w:r w:rsidR="008624F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 xml:space="preserve">5 years </w:t>
      </w:r>
      <w:r w:rsidR="008624F4">
        <w:rPr>
          <w:rFonts w:ascii="Times New Roman" w:hAnsi="Times New Roman"/>
          <w:sz w:val="20"/>
          <w:szCs w:val="20"/>
          <w:lang w:val="en-US"/>
        </w:rPr>
        <w:t xml:space="preserve">after the 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 xml:space="preserve">diagnosis </w:t>
      </w:r>
      <w:r w:rsidR="003A52E5">
        <w:rPr>
          <w:rFonts w:ascii="Times New Roman" w:hAnsi="Times New Roman"/>
          <w:sz w:val="20"/>
          <w:szCs w:val="20"/>
          <w:lang w:val="en-US"/>
        </w:rPr>
        <w:t>[10, 12-14</w:t>
      </w:r>
      <w:r w:rsidR="00302CC3">
        <w:rPr>
          <w:rFonts w:ascii="Times New Roman" w:hAnsi="Times New Roman"/>
          <w:sz w:val="20"/>
          <w:szCs w:val="20"/>
          <w:lang w:val="en-US"/>
        </w:rPr>
        <w:t>]</w:t>
      </w:r>
      <w:r w:rsidR="00F256A1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 xml:space="preserve">However, </w:t>
      </w:r>
      <w:r w:rsidR="009D20D1">
        <w:rPr>
          <w:rFonts w:ascii="Times New Roman" w:hAnsi="Times New Roman"/>
          <w:sz w:val="20"/>
          <w:szCs w:val="20"/>
          <w:lang w:val="en-US"/>
        </w:rPr>
        <w:t>although studies have addressed</w:t>
      </w:r>
      <w:r w:rsidR="00787E4A">
        <w:rPr>
          <w:rFonts w:ascii="Times New Roman" w:hAnsi="Times New Roman"/>
          <w:sz w:val="20"/>
          <w:szCs w:val="20"/>
          <w:lang w:val="en-US"/>
        </w:rPr>
        <w:t xml:space="preserve"> these fatigue-related variables</w:t>
      </w:r>
      <w:r w:rsidR="009D20D1">
        <w:rPr>
          <w:rFonts w:ascii="Times New Roman" w:hAnsi="Times New Roman"/>
          <w:sz w:val="20"/>
          <w:szCs w:val="20"/>
          <w:lang w:val="en-US"/>
        </w:rPr>
        <w:t xml:space="preserve"> previously, there is still a need for more evidence in LTBCS. 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 xml:space="preserve">Interestingly, our research team found that </w:t>
      </w:r>
      <w:r w:rsidR="00E6129B" w:rsidRPr="003F0AC0">
        <w:rPr>
          <w:rFonts w:ascii="Times New Roman" w:hAnsi="Times New Roman"/>
          <w:sz w:val="20"/>
          <w:szCs w:val="20"/>
          <w:lang w:val="en-US"/>
        </w:rPr>
        <w:t>50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 xml:space="preserve">% </w:t>
      </w:r>
      <w:r w:rsidR="00096233" w:rsidRPr="00302CC3">
        <w:rPr>
          <w:rFonts w:ascii="Times New Roman" w:hAnsi="Times New Roman"/>
          <w:sz w:val="20"/>
          <w:szCs w:val="20"/>
          <w:lang w:val="en-US"/>
        </w:rPr>
        <w:t xml:space="preserve">of BC </w:t>
      </w:r>
      <w:r w:rsidR="00BD5480" w:rsidRPr="00302CC3">
        <w:rPr>
          <w:rFonts w:ascii="Times New Roman" w:hAnsi="Times New Roman"/>
          <w:sz w:val="20"/>
          <w:szCs w:val="20"/>
          <w:lang w:val="en-US"/>
        </w:rPr>
        <w:t xml:space="preserve">survivors 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 xml:space="preserve">reported moderate fatigue within one year after </w:t>
      </w:r>
      <w:r w:rsidR="00A01AFA">
        <w:rPr>
          <w:rFonts w:ascii="Times New Roman" w:hAnsi="Times New Roman"/>
          <w:sz w:val="20"/>
          <w:szCs w:val="20"/>
          <w:lang w:val="en-US"/>
        </w:rPr>
        <w:t xml:space="preserve">their 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>treatment</w:t>
      </w:r>
      <w:r w:rsidR="00312BD4">
        <w:rPr>
          <w:rFonts w:ascii="Times New Roman" w:hAnsi="Times New Roman"/>
          <w:sz w:val="20"/>
          <w:szCs w:val="20"/>
          <w:lang w:val="en-US"/>
        </w:rPr>
        <w:t>,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 xml:space="preserve"> which was, besides, associated with higher levels of pain, d</w:t>
      </w:r>
      <w:r w:rsidR="00811B9E">
        <w:rPr>
          <w:rFonts w:ascii="Times New Roman" w:hAnsi="Times New Roman"/>
          <w:sz w:val="20"/>
          <w:szCs w:val="20"/>
          <w:lang w:val="en-US"/>
        </w:rPr>
        <w:t>epression</w:t>
      </w:r>
      <w:r w:rsidR="008624F4">
        <w:rPr>
          <w:rFonts w:ascii="Times New Roman" w:hAnsi="Times New Roman"/>
          <w:sz w:val="20"/>
          <w:szCs w:val="20"/>
          <w:lang w:val="en-US"/>
        </w:rPr>
        <w:t>,</w:t>
      </w:r>
      <w:r w:rsidR="00811B9E">
        <w:rPr>
          <w:rFonts w:ascii="Times New Roman" w:hAnsi="Times New Roman"/>
          <w:sz w:val="20"/>
          <w:szCs w:val="20"/>
          <w:lang w:val="en-US"/>
        </w:rPr>
        <w:t xml:space="preserve"> and lower body image </w:t>
      </w:r>
      <w:r w:rsidR="00302CC3">
        <w:rPr>
          <w:rFonts w:ascii="Times New Roman" w:hAnsi="Times New Roman"/>
          <w:sz w:val="20"/>
          <w:szCs w:val="20"/>
          <w:lang w:val="en-US"/>
        </w:rPr>
        <w:t>[17]</w:t>
      </w:r>
      <w:r w:rsidR="00312BD4">
        <w:rPr>
          <w:rFonts w:ascii="Times New Roman" w:hAnsi="Times New Roman"/>
          <w:sz w:val="20"/>
          <w:szCs w:val="20"/>
          <w:lang w:val="en-US"/>
        </w:rPr>
        <w:t xml:space="preserve">. Hence, it would indeed 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 xml:space="preserve">be very relevant to know if what was found in early survivorship is similar to the data obtained </w:t>
      </w:r>
      <w:r w:rsidR="00806E5F">
        <w:rPr>
          <w:rFonts w:ascii="Times New Roman" w:hAnsi="Times New Roman"/>
          <w:sz w:val="20"/>
          <w:szCs w:val="20"/>
          <w:lang w:val="en-US"/>
        </w:rPr>
        <w:t>5 years after the diagnosis</w:t>
      </w:r>
      <w:r w:rsidR="00A01AFA">
        <w:rPr>
          <w:rFonts w:ascii="Times New Roman" w:hAnsi="Times New Roman"/>
          <w:sz w:val="20"/>
          <w:szCs w:val="20"/>
          <w:lang w:val="en-US"/>
        </w:rPr>
        <w:t>,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 xml:space="preserve"> and thus </w:t>
      </w:r>
      <w:r w:rsidR="00BD151C" w:rsidRPr="003F0AC0">
        <w:rPr>
          <w:rFonts w:ascii="Times New Roman" w:hAnsi="Times New Roman"/>
          <w:sz w:val="20"/>
          <w:szCs w:val="20"/>
          <w:lang w:val="en-US"/>
        </w:rPr>
        <w:t xml:space="preserve">to 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>know the possibilities of approaching LTBCS.</w:t>
      </w:r>
    </w:p>
    <w:p w14:paraId="6B2F447F" w14:textId="77777777" w:rsidR="00112D59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3F0AC0">
        <w:rPr>
          <w:rFonts w:ascii="Times New Roman" w:hAnsi="Times New Roman"/>
          <w:sz w:val="20"/>
          <w:szCs w:val="20"/>
          <w:lang w:val="en-US"/>
        </w:rPr>
        <w:lastRenderedPageBreak/>
        <w:t>Given the above, the aim</w:t>
      </w:r>
      <w:r>
        <w:rPr>
          <w:rFonts w:ascii="Times New Roman" w:hAnsi="Times New Roman"/>
          <w:sz w:val="20"/>
          <w:szCs w:val="20"/>
          <w:lang w:val="en-US"/>
        </w:rPr>
        <w:t>s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of this cross-sectional study </w:t>
      </w:r>
      <w:r>
        <w:rPr>
          <w:rFonts w:ascii="Times New Roman" w:hAnsi="Times New Roman"/>
          <w:sz w:val="20"/>
          <w:szCs w:val="20"/>
          <w:lang w:val="en-US"/>
        </w:rPr>
        <w:t>were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to evaluate the health status of</w:t>
      </w:r>
      <w:r w:rsidR="007A4026">
        <w:rPr>
          <w:rFonts w:ascii="Times New Roman" w:hAnsi="Times New Roman"/>
          <w:sz w:val="20"/>
          <w:szCs w:val="20"/>
          <w:lang w:val="en-US"/>
        </w:rPr>
        <w:t xml:space="preserve"> LTBCS suffering from higher levels of fatigue, to highlight their needs, and to establish the key points of intervention support programs.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0F63B8F8" w14:textId="77777777" w:rsidR="00AD7060" w:rsidRPr="003F0AC0" w:rsidRDefault="00AD7060" w:rsidP="003F0AC0">
      <w:pPr>
        <w:pStyle w:val="HTMLconformatoprevio"/>
        <w:shd w:val="clear" w:color="auto" w:fill="FFFFFF"/>
        <w:spacing w:line="480" w:lineRule="auto"/>
        <w:jc w:val="both"/>
        <w:rPr>
          <w:rFonts w:ascii="Times New Roman" w:eastAsia="Calibri" w:hAnsi="Times New Roman" w:cs="Times New Roman"/>
          <w:lang w:val="en-US" w:eastAsia="en-US"/>
        </w:rPr>
      </w:pPr>
    </w:p>
    <w:p w14:paraId="7FBBCD3E" w14:textId="77777777" w:rsidR="00EE0F08" w:rsidRPr="003F0AC0" w:rsidRDefault="00000000" w:rsidP="00BD5599">
      <w:pPr>
        <w:pStyle w:val="HTMLconformatoprevio"/>
        <w:shd w:val="clear" w:color="auto" w:fill="FFFFFF"/>
        <w:spacing w:line="480" w:lineRule="auto"/>
        <w:jc w:val="both"/>
        <w:outlineLvl w:val="0"/>
        <w:rPr>
          <w:rFonts w:ascii="Times New Roman" w:hAnsi="Times New Roman" w:cs="Times New Roman"/>
          <w:lang w:val="en-US"/>
        </w:rPr>
      </w:pPr>
      <w:r w:rsidRPr="003F0AC0">
        <w:rPr>
          <w:rFonts w:ascii="Times New Roman" w:hAnsi="Times New Roman" w:cs="Times New Roman"/>
          <w:b/>
          <w:lang w:val="en-US"/>
        </w:rPr>
        <w:t>METHODS</w:t>
      </w:r>
    </w:p>
    <w:p w14:paraId="62BDCAD8" w14:textId="77777777" w:rsidR="00EE0F08" w:rsidRPr="00C84794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hAnsi="Times New Roman"/>
          <w:b/>
          <w:sz w:val="20"/>
          <w:szCs w:val="20"/>
          <w:lang w:val="en-US"/>
        </w:rPr>
        <w:t>Design</w:t>
      </w:r>
    </w:p>
    <w:p w14:paraId="261B9C1C" w14:textId="77777777" w:rsidR="00B06BD9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Of </w:t>
      </w:r>
      <w:r w:rsidR="00DB79D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149 </w:t>
      </w:r>
      <w:r w:rsidR="00254F8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eligible </w:t>
      </w:r>
      <w:r w:rsidR="00DB79D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LTBCS recruited from the University Hospital Complex of Granada between September 2016 and July 2017, w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e </w:t>
      </w:r>
      <w:r w:rsidR="00DB79D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finally 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conducted a cross-sectional study with a cohort of 80 LTBCS</w:t>
      </w:r>
      <w:r w:rsidR="00DB79D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because of the following reasons: b</w:t>
      </w:r>
      <w:r w:rsidR="0007480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eing b</w:t>
      </w:r>
      <w:r w:rsidR="00DB79D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usy (n=25), liv</w:t>
      </w:r>
      <w:r w:rsidR="0007480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ing</w:t>
      </w:r>
      <w:r w:rsidR="00DB79D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far (n=30), health (n=8)</w:t>
      </w:r>
      <w:r w:rsidR="00A01AF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DB79D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other reasons (n=5).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The sample size was estimated based on </w:t>
      </w:r>
      <w:r w:rsidR="00A01AFA" w:rsidRPr="00C84794">
        <w:rPr>
          <w:rFonts w:ascii="Times New Roman" w:hAnsi="Times New Roman"/>
          <w:sz w:val="20"/>
          <w:szCs w:val="20"/>
          <w:lang w:val="en-US"/>
        </w:rPr>
        <w:t xml:space="preserve">a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similar previous study </w:t>
      </w:r>
      <w:r w:rsidR="003A52E5" w:rsidRPr="00C84794">
        <w:rPr>
          <w:rFonts w:ascii="Times New Roman" w:hAnsi="Times New Roman"/>
          <w:sz w:val="20"/>
          <w:szCs w:val="20"/>
          <w:lang w:val="en-US"/>
        </w:rPr>
        <w:t>[13</w:t>
      </w:r>
      <w:r w:rsidR="00BA49C6" w:rsidRPr="00C84794">
        <w:rPr>
          <w:rFonts w:ascii="Times New Roman" w:hAnsi="Times New Roman"/>
          <w:sz w:val="20"/>
          <w:szCs w:val="20"/>
          <w:lang w:val="en-US"/>
        </w:rPr>
        <w:t xml:space="preserve">]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in which 34% of </w:t>
      </w:r>
      <w:r w:rsidR="00A01AFA" w:rsidRPr="00C84794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participants showed significant fatigue </w:t>
      </w:r>
      <w:r w:rsidR="00534345" w:rsidRPr="00C84794">
        <w:rPr>
          <w:rFonts w:ascii="Times New Roman" w:hAnsi="Times New Roman"/>
          <w:sz w:val="20"/>
          <w:szCs w:val="20"/>
          <w:lang w:val="en-US"/>
        </w:rPr>
        <w:t xml:space="preserve">between </w:t>
      </w:r>
      <w:r w:rsidRPr="00C84794">
        <w:rPr>
          <w:rFonts w:ascii="Times New Roman" w:hAnsi="Times New Roman"/>
          <w:sz w:val="20"/>
          <w:szCs w:val="20"/>
          <w:lang w:val="en-US"/>
        </w:rPr>
        <w:t>5-10 years after diagnosis. Considering the 149 LTBCS and a power of 80% (5% of significance), 75 BC survivors were needed in this study. Considering the p</w:t>
      </w:r>
      <w:r w:rsidR="007A4026" w:rsidRPr="00C84794">
        <w:rPr>
          <w:rFonts w:ascii="Times New Roman" w:hAnsi="Times New Roman"/>
          <w:sz w:val="20"/>
          <w:szCs w:val="20"/>
          <w:lang w:val="en-US"/>
        </w:rPr>
        <w:t>otential loss of 5%, 79 participants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were recruited.</w:t>
      </w:r>
    </w:p>
    <w:p w14:paraId="0C409745" w14:textId="77777777" w:rsidR="00EE0F08" w:rsidRPr="00C84794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LTBCS </w:t>
      </w:r>
      <w:r w:rsidR="005E27C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had to meet the following inclusion </w:t>
      </w:r>
      <w:r w:rsidR="0070014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criteria</w:t>
      </w:r>
      <w:r w:rsidR="005E27C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:</w:t>
      </w:r>
      <w:r w:rsidR="0009623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="0070014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1) </w:t>
      </w:r>
      <w:r w:rsidR="00A835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being</w:t>
      </w:r>
      <w:r w:rsidR="0070014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="00A835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above the age of</w:t>
      </w:r>
      <w:r w:rsidR="0070014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18 and 2) </w:t>
      </w:r>
      <w:r w:rsidR="00A835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having passed </w:t>
      </w:r>
      <w:r w:rsidR="0070014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a period equal to or greater than 5 years </w:t>
      </w:r>
      <w:r w:rsidR="00443736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after </w:t>
      </w:r>
      <w:r w:rsidR="0070014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the diagno</w:t>
      </w:r>
      <w:r w:rsidR="00BA305D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sis of stage I-IIIa BC</w:t>
      </w:r>
      <w:r w:rsidR="00802286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at </w:t>
      </w:r>
      <w:r w:rsidR="0052735F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the time of </w:t>
      </w:r>
      <w:r w:rsidR="00A835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the </w:t>
      </w:r>
      <w:r w:rsidR="00802286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initial diagnosis</w:t>
      </w:r>
      <w:r w:rsidR="0070014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. </w:t>
      </w:r>
      <w:r w:rsidR="00A835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The participants </w:t>
      </w:r>
      <w:r w:rsidR="0070014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who </w:t>
      </w:r>
      <w:r w:rsidR="00A835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were unable</w:t>
      </w:r>
      <w:r w:rsidR="0070014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to read or understand the assessments were excluded from the study.</w:t>
      </w:r>
      <w:r w:rsidR="00096233" w:rsidRPr="00C84794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Those who were interested in participating were summoned by telephone to receive complete information on the project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answer any</w:t>
      </w:r>
      <w:r w:rsidR="009932D2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doubts.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Later, in person, </w:t>
      </w:r>
      <w:r w:rsidR="009932D2" w:rsidRPr="003F0AC0">
        <w:rPr>
          <w:rFonts w:ascii="Times New Roman" w:hAnsi="Times New Roman"/>
          <w:sz w:val="20"/>
          <w:szCs w:val="20"/>
          <w:lang w:val="en-US"/>
        </w:rPr>
        <w:t xml:space="preserve">a </w:t>
      </w:r>
      <w:r w:rsidRPr="003F0AC0">
        <w:rPr>
          <w:rFonts w:ascii="Times New Roman" w:hAnsi="Times New Roman"/>
          <w:sz w:val="20"/>
          <w:szCs w:val="20"/>
          <w:lang w:val="en-US"/>
        </w:rPr>
        <w:t>physiotherapist</w:t>
      </w:r>
      <w:r w:rsidR="0073399A" w:rsidRPr="003F0AC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member of the research team </w:t>
      </w:r>
      <w:r w:rsidR="0073399A" w:rsidRPr="003F0AC0">
        <w:rPr>
          <w:rFonts w:ascii="Times New Roman" w:hAnsi="Times New Roman"/>
          <w:sz w:val="20"/>
          <w:szCs w:val="20"/>
          <w:lang w:val="en-US"/>
        </w:rPr>
        <w:t xml:space="preserve">with more than </w:t>
      </w:r>
      <w:r w:rsidR="00DA4861">
        <w:rPr>
          <w:rFonts w:ascii="Times New Roman" w:hAnsi="Times New Roman"/>
          <w:sz w:val="20"/>
          <w:szCs w:val="20"/>
          <w:lang w:val="en-US"/>
        </w:rPr>
        <w:t xml:space="preserve">three </w:t>
      </w:r>
      <w:r w:rsidR="0073399A" w:rsidRPr="003F0AC0">
        <w:rPr>
          <w:rFonts w:ascii="Times New Roman" w:hAnsi="Times New Roman"/>
          <w:sz w:val="20"/>
          <w:szCs w:val="20"/>
          <w:lang w:val="en-US"/>
        </w:rPr>
        <w:t xml:space="preserve">years of </w:t>
      </w:r>
      <w:r w:rsidR="00057896" w:rsidRPr="003F0AC0">
        <w:rPr>
          <w:rFonts w:ascii="Times New Roman" w:hAnsi="Times New Roman"/>
          <w:sz w:val="20"/>
          <w:szCs w:val="20"/>
          <w:lang w:val="en-US"/>
        </w:rPr>
        <w:t>experience</w:t>
      </w:r>
      <w:r w:rsidR="007A4026">
        <w:rPr>
          <w:rFonts w:ascii="Times New Roman" w:hAnsi="Times New Roman"/>
          <w:sz w:val="20"/>
          <w:szCs w:val="20"/>
          <w:lang w:val="en-US"/>
        </w:rPr>
        <w:t xml:space="preserve"> received the participants</w:t>
      </w:r>
      <w:r w:rsidR="0073399A" w:rsidRPr="003F0AC0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they signe</w:t>
      </w:r>
      <w:r w:rsidR="00057896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d the written informed consents. T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he evaluations were carried out with </w:t>
      </w:r>
      <w:r w:rsidR="000D74C8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duration of approximately 30 minutes.</w:t>
      </w:r>
      <w:r w:rsidR="005E27C0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A835C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The pa</w:t>
      </w:r>
      <w:r w:rsidR="00561A9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rticipa</w:t>
      </w:r>
      <w:r w:rsidR="00A835C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nts </w:t>
      </w:r>
      <w:r w:rsidR="005E27C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were divided </w:t>
      </w:r>
      <w:r w:rsidR="005E27C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in</w:t>
      </w:r>
      <w:r w:rsidR="00A835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to</w:t>
      </w:r>
      <w:r w:rsidR="005E27C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two groups following </w:t>
      </w:r>
      <w:r w:rsidR="00D5533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clinically significant </w:t>
      </w:r>
      <w:r w:rsidR="005E27C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fatigue criteria</w:t>
      </w:r>
      <w:r w:rsidR="00A835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: </w:t>
      </w:r>
      <w:r w:rsidR="005E27C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non-fatigued (≤3.9) or fatigued (≥4)</w:t>
      </w:r>
      <w:r w:rsidR="00A835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,</w:t>
      </w:r>
      <w:r w:rsidR="005E27C0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according to the value obtained for </w:t>
      </w:r>
      <w:r w:rsidR="009C0864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the </w:t>
      </w:r>
      <w:r w:rsidR="009C0864" w:rsidRPr="00C84794">
        <w:rPr>
          <w:rFonts w:ascii="Times New Roman" w:hAnsi="Times New Roman"/>
          <w:i/>
          <w:sz w:val="20"/>
          <w:szCs w:val="20"/>
          <w:shd w:val="clear" w:color="auto" w:fill="FFFFFF"/>
          <w:lang w:val="en-US"/>
        </w:rPr>
        <w:t>Piper Fatigue Scale (PFS)</w:t>
      </w:r>
      <w:r w:rsidR="009C0864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total score</w:t>
      </w:r>
      <w:r w:rsidR="005164F5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[</w:t>
      </w:r>
      <w:r w:rsidR="00302C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18-20]</w:t>
      </w:r>
      <w:r w:rsidR="00CC2B71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.</w:t>
      </w:r>
      <w:r w:rsidR="00CC2B71" w:rsidRPr="00C84794">
        <w:rPr>
          <w:rFonts w:ascii="Times New Roman" w:hAnsi="Times New Roman"/>
          <w:color w:val="FF0000"/>
          <w:sz w:val="20"/>
          <w:szCs w:val="20"/>
          <w:shd w:val="clear" w:color="auto" w:fill="FFFFFF"/>
          <w:lang w:val="en-US"/>
        </w:rPr>
        <w:t xml:space="preserve"> </w:t>
      </w:r>
      <w:r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Ethical approval f</w:t>
      </w:r>
      <w:r w:rsidR="00F47F6C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or the study was granted by the </w:t>
      </w:r>
      <w:r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Biomedical </w:t>
      </w:r>
      <w:r w:rsidR="006C62D6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Research</w:t>
      </w:r>
      <w:r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Ethical Committee of Granada</w:t>
      </w:r>
      <w:r w:rsidR="005164F5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="00816036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(CEIm) </w:t>
      </w:r>
      <w:r w:rsidR="005164F5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(1038-N-16</w:t>
      </w:r>
      <w:r w:rsidR="002835DD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I.P)</w:t>
      </w:r>
      <w:r w:rsidR="00A835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,</w:t>
      </w:r>
      <w:r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and the study followed the Helsinki Declaration for biomedical research (14/2017)</w:t>
      </w:r>
      <w:r w:rsidR="00302CC3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[21].</w:t>
      </w:r>
    </w:p>
    <w:p w14:paraId="24F7F547" w14:textId="77777777" w:rsidR="00C91310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Variables</w:t>
      </w:r>
    </w:p>
    <w:p w14:paraId="57897C02" w14:textId="77777777" w:rsidR="00C91310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  <w:r w:rsidRPr="003F0AC0">
        <w:rPr>
          <w:rFonts w:ascii="Times New Roman" w:hAnsi="Times New Roman"/>
          <w:sz w:val="20"/>
          <w:szCs w:val="20"/>
          <w:lang w:val="en-US"/>
        </w:rPr>
        <w:t xml:space="preserve">All the LTBCS were supervised during the assessment by an investigator of the research team with more than </w:t>
      </w:r>
      <w:r w:rsidR="00DA4861">
        <w:rPr>
          <w:rFonts w:ascii="Times New Roman" w:hAnsi="Times New Roman"/>
          <w:sz w:val="20"/>
          <w:szCs w:val="20"/>
          <w:lang w:val="en-US"/>
        </w:rPr>
        <w:t>three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years of experience in</w:t>
      </w:r>
      <w:r w:rsidR="00A835C3">
        <w:rPr>
          <w:rFonts w:ascii="Times New Roman" w:hAnsi="Times New Roman"/>
          <w:sz w:val="20"/>
          <w:szCs w:val="20"/>
          <w:lang w:val="en-US"/>
        </w:rPr>
        <w:t xml:space="preserve"> the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evaluation</w:t>
      </w:r>
      <w:r w:rsidR="00311969" w:rsidRPr="003F0AC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835C3">
        <w:rPr>
          <w:rFonts w:ascii="Times New Roman" w:hAnsi="Times New Roman"/>
          <w:sz w:val="20"/>
          <w:szCs w:val="20"/>
          <w:lang w:val="en-US"/>
        </w:rPr>
        <w:t>of</w:t>
      </w:r>
      <w:r w:rsidR="00A835C3" w:rsidRPr="003F0AC0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3F0AC0">
        <w:rPr>
          <w:rFonts w:ascii="Times New Roman" w:hAnsi="Times New Roman"/>
          <w:sz w:val="20"/>
          <w:szCs w:val="20"/>
          <w:lang w:val="en-US"/>
        </w:rPr>
        <w:t>oncological patients.</w:t>
      </w:r>
    </w:p>
    <w:p w14:paraId="5067430D" w14:textId="77777777" w:rsidR="006A223A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</w:pPr>
      <w:r w:rsidRPr="003F0AC0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Cancer</w:t>
      </w:r>
      <w:r w:rsidR="00561A9B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-</w:t>
      </w:r>
      <w:r w:rsidRPr="003F0AC0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Related fatigue</w:t>
      </w:r>
    </w:p>
    <w:p w14:paraId="248419E6" w14:textId="77777777" w:rsidR="00C91310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lastRenderedPageBreak/>
        <w:t xml:space="preserve">The </w:t>
      </w:r>
      <w:r w:rsidR="00F17001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Spanish version of the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PFS</w:t>
      </w:r>
      <w:r w:rsidR="008802F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is a validated self-reported scale to assess</w:t>
      </w:r>
      <w:r w:rsidR="008802F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CRF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. It contains 22 items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>, and the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scores range from 0 to 10 (0=none, 1-3=mild, 4-6=moderate, 7-10=severe) including four dimensions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of subjective fatigue: </w:t>
      </w:r>
      <w:r w:rsidR="0001617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behavioral/severity</w:t>
      </w:r>
      <w:r w:rsidR="0001617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01617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affective meaning</w:t>
      </w:r>
      <w:r w:rsidR="0001617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01617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sensory</w:t>
      </w:r>
      <w:r w:rsidR="0001617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E0456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01617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cognitive/mood</w:t>
      </w:r>
      <w:r w:rsidR="0001617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A37E1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9139F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[18</w:t>
      </w:r>
      <w:r w:rsidR="00302CC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]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A total fatigue </w:t>
      </w:r>
      <w:r w:rsidR="0009623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score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is also calculat</w:t>
      </w:r>
      <w:r w:rsidR="00BB345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ed and higher scores indicate greater fatigue. A minimally important difference (i</w:t>
      </w:r>
      <w:r w:rsidR="00E0456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="00BB345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e</w:t>
      </w:r>
      <w:r w:rsidR="00E0456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="005164F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a change of 2 points) </w:t>
      </w:r>
      <w:r w:rsidR="00BB345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on the PFS total score represents a clinically significant improvement in fatigue</w:t>
      </w:r>
      <w:r w:rsidR="005164F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BB345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[18]. </w:t>
      </w:r>
      <w:r w:rsidR="007D4E9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This tool has demonstrated a high reliability</w:t>
      </w:r>
      <w:r w:rsidR="00BA305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in BC</w:t>
      </w:r>
      <w:r w:rsidR="00F1700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survivors</w:t>
      </w:r>
      <w:r w:rsidR="007D4E9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(Cronbach’s </w:t>
      </w:r>
      <w:r w:rsidR="00425B27" w:rsidRPr="00C84794">
        <w:rPr>
          <w:rFonts w:ascii="Times New Roman" w:hAnsi="Times New Roman"/>
          <w:sz w:val="20"/>
          <w:szCs w:val="20"/>
        </w:rPr>
        <w:t>α</w:t>
      </w:r>
      <w:r w:rsidR="00057896" w:rsidRPr="00C847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5789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.86</w:t>
      </w:r>
      <w:r w:rsidR="007D4E9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)</w:t>
      </w:r>
      <w:r w:rsidR="00302CC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[22].</w:t>
      </w:r>
    </w:p>
    <w:p w14:paraId="7AE24DAA" w14:textId="77777777" w:rsidR="00EE0F08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3F0AC0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Quality of life measures</w:t>
      </w:r>
    </w:p>
    <w:p w14:paraId="56CA6D0A" w14:textId="77777777" w:rsidR="00EE0F08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1E712E">
        <w:rPr>
          <w:rFonts w:ascii="Times New Roman" w:eastAsia="Times New Roman" w:hAnsi="Times New Roman"/>
          <w:iCs/>
          <w:sz w:val="20"/>
          <w:szCs w:val="20"/>
          <w:lang w:val="en-US" w:eastAsia="es-ES"/>
        </w:rPr>
        <w:t>The</w:t>
      </w:r>
      <w:r w:rsidR="00774E65"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 xml:space="preserve"> European Organization for Research and Treatment of Cancer Quality of Life Questionnaire Core </w:t>
      </w:r>
      <w:r w:rsidR="00900725"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>30 (EORTC QLQ-C30)</w:t>
      </w:r>
      <w:r w:rsidR="0090072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D233B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Spanish </w:t>
      </w:r>
      <w:r w:rsidR="0090072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version 3.0 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>was</w:t>
      </w:r>
      <w:r w:rsidR="00E04563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used to measure 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E04563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QoL 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differences in LTBCS. The EORT QLQC-30</w:t>
      </w:r>
      <w:r w:rsidR="002F236E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which has shown reliability in </w:t>
      </w:r>
      <w:r w:rsidR="00A87C89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BC</w:t>
      </w:r>
      <w:r w:rsidR="00EF434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/>
      </w:r>
      <w:r w:rsidR="00F75089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 &lt;EndNote&gt;&lt;Cite&gt;&lt;Author&gt;Zawisza&lt;/Author&gt;&lt;Year&gt;2010&lt;/Year&gt;&lt;RecNum&gt;59&lt;/RecNum&gt;&lt;DisplayText&gt;[22]&lt;/DisplayText&gt;&lt;record&gt;&lt;rec-number&gt;59&lt;/rec-number&gt;&lt;foreign-keys&gt;&lt;key app="EN" db-id="0f9t2af2o99t05ea0vppw2sfdarxv9r9seef"&gt;59&lt;/key&gt;&lt;/foreign-keys&gt;&lt;ref-type name="Journal Article"&gt;17&lt;/ref-type&gt;&lt;contributors&gt;&lt;authors&gt;&lt;author&gt;Zawisza, Katarzyna&lt;/author&gt;&lt;author&gt;Tobiasz-Adamczyk, Beata&lt;/author&gt;&lt;author&gt;Nowak, Wojciech&lt;/author&gt;&lt;author&gt;Kulig, Jan&lt;/author&gt;&lt;author&gt;Jędrys, Joanna&lt;/author&gt;&lt;/authors&gt;&lt;/contributors&gt;&lt;titles&gt;&lt;title&gt;Validity and reliability of the quality of life questionnaire (EORTC QLQ C30) and its breast cancer module (EORTC QLQ BR23)&lt;/title&gt;&lt;secondary-title&gt;Ginekologia polska&lt;/secondary-title&gt;&lt;/titles&gt;&lt;periodical&gt;&lt;full-title&gt;Ginekologia polska&lt;/full-title&gt;&lt;/periodical&gt;&lt;volume&gt;81&lt;/volume&gt;&lt;number&gt;4&lt;/number&gt;&lt;dates&gt;&lt;year&gt;2010&lt;/year&gt;&lt;/dates&gt;&lt;isbn&gt;2543-6767&lt;/isbn&gt;&lt;urls&gt;&lt;/urls&gt;&lt;/record&gt;&lt;/Cite&gt;&lt;/EndNote&gt;</w:instrTex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="00F75089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[</w:t>
      </w:r>
      <w:r w:rsidR="007652A0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23</w:t>
      </w:r>
      <w:r w:rsidR="00F75089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]</w: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="002F236E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includes both multi-item scales and single-item measures. They are composed 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>of</w:t>
      </w:r>
      <w:r w:rsidR="00E04563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three 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symptom scales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, five functional scales, a global health status scale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six single items. The scores are transformed linearly to obtain a range of score from 0 to 100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with higher score</w:t>
      </w:r>
      <w:r w:rsidR="00561A9B">
        <w:rPr>
          <w:rFonts w:ascii="Times New Roman" w:eastAsia="Times New Roman" w:hAnsi="Times New Roman"/>
          <w:sz w:val="20"/>
          <w:szCs w:val="20"/>
          <w:lang w:val="en-US" w:eastAsia="es-ES"/>
        </w:rPr>
        <w:t>s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meaning a great response leve</w:t>
      </w:r>
      <w:r w:rsidR="00425B27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l. </w:t>
      </w:r>
      <w:r w:rsidRPr="001E712E">
        <w:rPr>
          <w:rFonts w:ascii="Times New Roman" w:eastAsia="Times New Roman" w:hAnsi="Times New Roman"/>
          <w:iCs/>
          <w:sz w:val="20"/>
          <w:szCs w:val="20"/>
          <w:lang w:val="en-US" w:eastAsia="es-ES"/>
        </w:rPr>
        <w:t>The</w:t>
      </w:r>
      <w:r w:rsidR="00774E65"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 xml:space="preserve"> European Organization for Research and Treatment of Cancer Breast Cancer-Specific Quality of Life Questionnaire (EORTC </w:t>
      </w:r>
      <w:r w:rsidR="00BA305D"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>QLQ-BR23</w:t>
      </w:r>
      <w:r w:rsidR="00D233BC"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>)</w:t>
      </w:r>
      <w:r w:rsidR="00E04563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 xml:space="preserve"> </w:t>
      </w:r>
      <w:r w:rsidR="00BA305D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is a BC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module of EORTC QLQ-C30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it 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contains 23 items assessing 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body image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sexual functioning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future perspective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symptoms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D255EA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treatment </w:t>
      </w:r>
      <w:r w:rsidR="00D26265">
        <w:rPr>
          <w:rFonts w:ascii="Times New Roman" w:eastAsia="Times New Roman" w:hAnsi="Times New Roman"/>
          <w:sz w:val="20"/>
          <w:szCs w:val="20"/>
          <w:lang w:val="en-US" w:eastAsia="es-ES"/>
        </w:rPr>
        <w:t>side effects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. All of the items are rated on a four-point scale from 1 (not at all) to 4 (very much). The scoring procedure of the BR23 module is</w:t>
      </w:r>
      <w:r w:rsidR="00425B27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the same as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that of</w:t>
      </w:r>
      <w:r w:rsidR="00425B27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EORT</w:t>
      </w:r>
      <w:r w:rsidR="001958A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C</w:t>
      </w:r>
      <w:r w:rsidR="00425B27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QLQ-C30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AD4AAD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E04563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it </w:t>
      </w:r>
      <w:r w:rsidR="00AD4AAD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has</w:t>
      </w:r>
      <w:r w:rsidR="00A16B59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DD62AB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show</w:t>
      </w:r>
      <w:r w:rsidR="00DD62AB">
        <w:rPr>
          <w:rFonts w:ascii="Times New Roman" w:eastAsia="Times New Roman" w:hAnsi="Times New Roman"/>
          <w:sz w:val="20"/>
          <w:szCs w:val="20"/>
          <w:lang w:val="en-US" w:eastAsia="es-ES"/>
        </w:rPr>
        <w:t>n</w:t>
      </w:r>
      <w:r w:rsidR="00DD62AB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A16B59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adequate reliability (Cronbach’s alpha ranged bet</w:t>
      </w:r>
      <w:r w:rsidR="00EA537B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w</w:t>
      </w:r>
      <w:r w:rsidR="00A16B59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een .46 and .94)</w:t>
      </w:r>
      <w:r w:rsidR="00EF434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/>
      </w:r>
      <w:r w:rsidR="00DA4687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 &lt;EndNote&gt;&lt;Cite&gt;&lt;Author&gt;Sprangers&lt;/Author&gt;&lt;Year&gt;1996&lt;/Year&gt;&lt;RecNum&gt;22&lt;/RecNum&gt;&lt;DisplayText&gt;[23]&lt;/DisplayText&gt;&lt;record&gt;&lt;rec-number&gt;22&lt;/rec-number&gt;&lt;foreign-keys&gt;&lt;key app="EN" db-id="0f9t2af2o99t05ea0vppw2sfdarxv9r9seef"&gt;22&lt;/key&gt;&lt;/foreign-keys&gt;&lt;ref-type name="Journal Article"&gt;17&lt;/ref-type&gt;&lt;contributors&gt;&lt;authors&gt;&lt;author&gt;Sprangers, MA&lt;/author&gt;&lt;author&gt;Groenvold, Mogens&lt;/author&gt;&lt;author&gt;Arraras, Juan I&lt;/author&gt;&lt;author&gt;Franklin, Jack&lt;/author&gt;&lt;author&gt;te Velde, Adrienne&lt;/author&gt;&lt;author&gt;Muller, Martin&lt;/author&gt;&lt;author&gt;Franzini, Luisa&lt;/author&gt;&lt;author&gt;Williams, Anna&lt;/author&gt;&lt;author&gt;De Haes, HC&lt;/author&gt;&lt;author&gt;Hopwood, Penny&lt;/author&gt;&lt;/authors&gt;&lt;/contributors&gt;&lt;titles&gt;&lt;title&gt;The European Organization for Research and Treatment of Cancer breast cancer-specific quality-of-life questionnaire module: first results from a three-country field study&lt;/title&gt;&lt;secondary-title&gt;Journal of clinical oncology&lt;/secondary-title&gt;&lt;/titles&gt;&lt;periodical&gt;&lt;full-title&gt;Journal of clinical oncology&lt;/full-title&gt;&lt;/periodical&gt;&lt;pages&gt;2756-2768&lt;/pages&gt;&lt;volume&gt;14&lt;/volume&gt;&lt;number&gt;10&lt;/number&gt;&lt;dates&gt;&lt;year&gt;1996&lt;/year&gt;&lt;/dates&gt;&lt;isbn&gt;0732-183X&lt;/isbn&gt;&lt;urls&gt;&lt;/urls&gt;&lt;/record&gt;&lt;/Cite&gt;&lt;/EndNote&gt;</w:instrTex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="00DA4687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[</w:t>
      </w:r>
      <w:r w:rsidR="007652A0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24</w:t>
      </w:r>
      <w:r w:rsidR="00DA4687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]</w: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="00DA4687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</w:p>
    <w:p w14:paraId="2EC60342" w14:textId="77777777" w:rsidR="00EE0F08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hAnsi="Times New Roman"/>
          <w:sz w:val="20"/>
          <w:szCs w:val="20"/>
          <w:lang w:val="en-US"/>
        </w:rPr>
      </w:pPr>
      <w:r w:rsidRPr="003F0AC0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Pain measures</w:t>
      </w:r>
    </w:p>
    <w:p w14:paraId="7D77C0A8" w14:textId="77777777" w:rsidR="00EF434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>The Visual Analog Scale (VAS)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is a linear scale </w:t>
      </w:r>
      <w:r w:rsidR="00096233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with a length of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10 cm for subjective pain estimation. It ranges from 0 at one end (no pain) to</w:t>
      </w:r>
      <w:r w:rsidR="005D252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10 at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the other end of the scale (the worst possible pain imaginable). Participants mark the level of pain that</w:t>
      </w:r>
      <w:r w:rsidR="00096233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they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feel in that moment for both arms. The VAS has been widely used and has previously shown to be a reliable and valid instrument for assessing pain</w:t>
      </w:r>
      <w:r w:rsidR="001577C8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42678D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with a</w:t>
      </w:r>
      <w:r w:rsidR="000E67E0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n</w:t>
      </w:r>
      <w:r w:rsidR="0042678D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</w:t>
      </w:r>
      <w:r w:rsidR="0001046F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ntraclas</w:t>
      </w:r>
      <w:r w:rsidR="005164F5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 correlation coefficient (ICC) </w:t>
      </w:r>
      <w:r w:rsidR="0001046F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0.9</w:t>
      </w:r>
      <w:r w:rsidR="005164F5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7 </w:t>
      </w:r>
      <w:r w:rsidR="00302CC3">
        <w:rPr>
          <w:rFonts w:ascii="Times New Roman" w:eastAsia="Times New Roman" w:hAnsi="Times New Roman"/>
          <w:sz w:val="20"/>
          <w:szCs w:val="20"/>
          <w:lang w:val="en-US" w:eastAsia="es-ES"/>
        </w:rPr>
        <w:t>[25]</w:t>
      </w:r>
      <w:r w:rsidR="0042678D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</w:p>
    <w:p w14:paraId="7626EA62" w14:textId="77777777" w:rsidR="00DA5414" w:rsidRPr="00DA4687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D233B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Spanish version of</w:t>
      </w:r>
      <w:r w:rsidR="00D233BC"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 xml:space="preserve"> </w:t>
      </w:r>
      <w:r w:rsidR="00D233B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>Brief Pain Inventory (BPI)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816036">
        <w:rPr>
          <w:rFonts w:ascii="Times New Roman" w:eastAsia="Times New Roman" w:hAnsi="Times New Roman"/>
          <w:sz w:val="20"/>
          <w:szCs w:val="20"/>
          <w:lang w:val="en-US" w:eastAsia="es-ES"/>
        </w:rPr>
        <w:t>abbreviated</w:t>
      </w:r>
      <w:r w:rsidR="00816036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form contains the front and back body diagrams, four pain intensity/severity items</w:t>
      </w:r>
      <w:r w:rsidR="005D2520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seven pain interference items with daily activities. 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Pain severity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pain interference</w:t>
      </w:r>
      <w:r w:rsidR="00016173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are obtained from mean scores. In the version we used, the ratings for pain were made for the previous 24 hours. The reliability between dimensions was good (Cronbach</w:t>
      </w:r>
      <w:r w:rsidR="00AD4AAD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’s alpha</w:t>
      </w:r>
      <w:r w:rsidR="00425B27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range </w:t>
      </w:r>
      <w:r w:rsidR="00B96B49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between .87 and </w:t>
      </w:r>
      <w:r w:rsidR="00425B27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.89)</w:t>
      </w:r>
      <w:r w:rsidR="00BD5480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/>
      </w:r>
      <w:r w:rsidR="00DA4687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 &lt;EndNote&gt;&lt;Cite&gt;&lt;Author&gt;Badia&lt;/Author&gt;&lt;Year&gt;2003&lt;/Year&gt;&lt;RecNum&gt;107&lt;/RecNum&gt;&lt;DisplayText&gt;[25]&lt;/DisplayText&gt;&lt;record&gt;&lt;rec-number&gt;107&lt;/rec-number&gt;&lt;foreign-keys&gt;&lt;key app="EN" db-id="0f9t2af2o99t05ea0vppw2sfdarxv9r9seef"&gt;107&lt;/key&gt;&lt;/foreign-keys&gt;&lt;ref-type name="Journal Article"&gt;17&lt;/ref-type&gt;&lt;contributors&gt;&lt;authors&gt;&lt;author&gt;Badia, X&lt;/author&gt;&lt;author&gt;Muriel, C&lt;/author&gt;&lt;author&gt;Gracia, A&lt;/author&gt;&lt;author&gt;Nunez-Olarte, JM&lt;/author&gt;&lt;author&gt;Perulero, N&lt;/author&gt;&lt;author&gt;Galvez, R&lt;/author&gt;&lt;author&gt;Carulla, J&lt;/author&gt;&lt;author&gt;Cleeland, CS&lt;/author&gt;&lt;/authors&gt;&lt;/contributors&gt;&lt;titles&gt;&lt;title&gt;Validation of the Spanish version of the Brief Pain Inventory in patients with oncological pain&lt;/title&gt;&lt;secondary-title&gt;Medicina clinica&lt;/secondary-title&gt;&lt;/titles&gt;&lt;periodical&gt;&lt;full-title&gt;Medicina clinica&lt;/full-title&gt;&lt;/periodical&gt;&lt;pages&gt;52-59&lt;/pages&gt;&lt;volume&gt;120&lt;/volume&gt;&lt;number&gt;2&lt;/number&gt;&lt;dates&gt;&lt;year&gt;2003&lt;/year&gt;&lt;/dates&gt;&lt;isbn&gt;0025-7753&lt;/isbn&gt;&lt;urls&gt;&lt;/urls&gt;&lt;/record&gt;&lt;/Cite&gt;&lt;/EndNote&gt;</w:instrTex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="00DA4687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[</w:t>
      </w:r>
      <w:r w:rsidR="007652A0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26</w:t>
      </w:r>
      <w:r w:rsidR="00DA4687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]</w: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="00A8280B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</w:p>
    <w:p w14:paraId="4DFAAD75" w14:textId="77777777" w:rsidR="00A83706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hAnsi="Times New Roman"/>
          <w:sz w:val="20"/>
          <w:szCs w:val="20"/>
          <w:lang w:val="en-US"/>
        </w:rPr>
      </w:pPr>
      <w:r w:rsidRPr="003F0AC0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lastRenderedPageBreak/>
        <w:t>Mood measures</w:t>
      </w:r>
    </w:p>
    <w:p w14:paraId="24DD4516" w14:textId="77777777" w:rsidR="00A83706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3F0AC0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AA7D34" w:rsidRPr="003F0AC0">
        <w:rPr>
          <w:rFonts w:ascii="Times New Roman" w:hAnsi="Times New Roman"/>
          <w:sz w:val="20"/>
          <w:szCs w:val="20"/>
          <w:lang w:val="en-US"/>
        </w:rPr>
        <w:t xml:space="preserve">Spanish version of the </w:t>
      </w:r>
      <w:r w:rsidRPr="003F0AC0">
        <w:rPr>
          <w:rFonts w:ascii="Times New Roman" w:hAnsi="Times New Roman"/>
          <w:i/>
          <w:sz w:val="20"/>
          <w:szCs w:val="20"/>
          <w:lang w:val="en-US"/>
        </w:rPr>
        <w:t xml:space="preserve">Scale for Mood Assessment </w:t>
      </w:r>
      <w:r w:rsidR="00F51FD7" w:rsidRPr="003F0AC0">
        <w:rPr>
          <w:rFonts w:ascii="Times New Roman" w:hAnsi="Times New Roman"/>
          <w:i/>
          <w:sz w:val="20"/>
          <w:szCs w:val="20"/>
          <w:lang w:val="en-US"/>
        </w:rPr>
        <w:t>(</w:t>
      </w:r>
      <w:r w:rsidRPr="003F0AC0">
        <w:rPr>
          <w:rFonts w:ascii="Times New Roman" w:hAnsi="Times New Roman"/>
          <w:i/>
          <w:sz w:val="20"/>
          <w:szCs w:val="20"/>
          <w:lang w:val="en-US"/>
        </w:rPr>
        <w:t>EVEA</w:t>
      </w:r>
      <w:r w:rsidR="00F51FD7" w:rsidRPr="003F0AC0">
        <w:rPr>
          <w:rFonts w:ascii="Times New Roman" w:hAnsi="Times New Roman"/>
          <w:i/>
          <w:sz w:val="20"/>
          <w:szCs w:val="20"/>
          <w:lang w:val="en-US"/>
        </w:rPr>
        <w:t>)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evaluates four moods through 16 items (adjectives referring to mood sta</w:t>
      </w:r>
      <w:r w:rsidR="007F0E37">
        <w:rPr>
          <w:rFonts w:ascii="Times New Roman" w:hAnsi="Times New Roman"/>
          <w:sz w:val="20"/>
          <w:szCs w:val="20"/>
          <w:lang w:val="en-US"/>
        </w:rPr>
        <w:t>tes) divided in</w:t>
      </w:r>
      <w:r w:rsidR="00D5518B">
        <w:rPr>
          <w:rFonts w:ascii="Times New Roman" w:hAnsi="Times New Roman"/>
          <w:sz w:val="20"/>
          <w:szCs w:val="20"/>
          <w:lang w:val="en-US"/>
        </w:rPr>
        <w:t>to</w:t>
      </w:r>
      <w:r w:rsidR="007F0E37">
        <w:rPr>
          <w:rFonts w:ascii="Times New Roman" w:hAnsi="Times New Roman"/>
          <w:sz w:val="20"/>
          <w:szCs w:val="20"/>
          <w:lang w:val="en-US"/>
        </w:rPr>
        <w:t xml:space="preserve"> four categories: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16173">
        <w:rPr>
          <w:rFonts w:ascii="Times New Roman" w:hAnsi="Times New Roman"/>
          <w:sz w:val="20"/>
          <w:szCs w:val="20"/>
          <w:lang w:val="en-US"/>
        </w:rPr>
        <w:t>‘</w:t>
      </w:r>
      <w:r w:rsidRPr="003F0AC0">
        <w:rPr>
          <w:rFonts w:ascii="Times New Roman" w:hAnsi="Times New Roman"/>
          <w:sz w:val="20"/>
          <w:szCs w:val="20"/>
          <w:lang w:val="en-US"/>
        </w:rPr>
        <w:t>sadness-depression</w:t>
      </w:r>
      <w:r w:rsidR="00016173">
        <w:rPr>
          <w:rFonts w:ascii="Times New Roman" w:hAnsi="Times New Roman"/>
          <w:sz w:val="20"/>
          <w:szCs w:val="20"/>
          <w:lang w:val="en-US"/>
        </w:rPr>
        <w:t>’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016173">
        <w:rPr>
          <w:rFonts w:ascii="Times New Roman" w:hAnsi="Times New Roman"/>
          <w:sz w:val="20"/>
          <w:szCs w:val="20"/>
          <w:lang w:val="en-US"/>
        </w:rPr>
        <w:t>‘</w:t>
      </w:r>
      <w:r w:rsidRPr="003F0AC0">
        <w:rPr>
          <w:rFonts w:ascii="Times New Roman" w:hAnsi="Times New Roman"/>
          <w:sz w:val="20"/>
          <w:szCs w:val="20"/>
          <w:lang w:val="en-US"/>
        </w:rPr>
        <w:t>anxiety</w:t>
      </w:r>
      <w:r w:rsidR="00016173">
        <w:rPr>
          <w:rFonts w:ascii="Times New Roman" w:hAnsi="Times New Roman"/>
          <w:sz w:val="20"/>
          <w:szCs w:val="20"/>
          <w:lang w:val="en-US"/>
        </w:rPr>
        <w:t>’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016173">
        <w:rPr>
          <w:rFonts w:ascii="Times New Roman" w:hAnsi="Times New Roman"/>
          <w:sz w:val="20"/>
          <w:szCs w:val="20"/>
          <w:lang w:val="en-US"/>
        </w:rPr>
        <w:t>‘</w:t>
      </w:r>
      <w:r w:rsidRPr="003F0AC0">
        <w:rPr>
          <w:rFonts w:ascii="Times New Roman" w:hAnsi="Times New Roman"/>
          <w:sz w:val="20"/>
          <w:szCs w:val="20"/>
          <w:lang w:val="en-US"/>
        </w:rPr>
        <w:t>ange</w:t>
      </w:r>
      <w:r w:rsidR="007F0E37">
        <w:rPr>
          <w:rFonts w:ascii="Times New Roman" w:hAnsi="Times New Roman"/>
          <w:sz w:val="20"/>
          <w:szCs w:val="20"/>
          <w:lang w:val="en-US"/>
        </w:rPr>
        <w:t>r/hostility</w:t>
      </w:r>
      <w:r w:rsidR="00016173">
        <w:rPr>
          <w:rFonts w:ascii="Times New Roman" w:hAnsi="Times New Roman"/>
          <w:sz w:val="20"/>
          <w:szCs w:val="20"/>
          <w:lang w:val="en-US"/>
        </w:rPr>
        <w:t>’</w:t>
      </w:r>
      <w:r w:rsidR="00D5518B">
        <w:rPr>
          <w:rFonts w:ascii="Times New Roman" w:hAnsi="Times New Roman"/>
          <w:sz w:val="20"/>
          <w:szCs w:val="20"/>
          <w:lang w:val="en-US"/>
        </w:rPr>
        <w:t>,</w:t>
      </w:r>
      <w:r w:rsidR="007F0E37">
        <w:rPr>
          <w:rFonts w:ascii="Times New Roman" w:hAnsi="Times New Roman"/>
          <w:sz w:val="20"/>
          <w:szCs w:val="20"/>
          <w:lang w:val="en-US"/>
        </w:rPr>
        <w:t xml:space="preserve"> and </w:t>
      </w:r>
      <w:r w:rsidR="00016173">
        <w:rPr>
          <w:rFonts w:ascii="Times New Roman" w:hAnsi="Times New Roman"/>
          <w:sz w:val="20"/>
          <w:szCs w:val="20"/>
          <w:lang w:val="en-US"/>
        </w:rPr>
        <w:t>‘</w:t>
      </w:r>
      <w:r w:rsidR="007F0E37">
        <w:rPr>
          <w:rFonts w:ascii="Times New Roman" w:hAnsi="Times New Roman"/>
          <w:sz w:val="20"/>
          <w:szCs w:val="20"/>
          <w:lang w:val="en-US"/>
        </w:rPr>
        <w:t>happiness</w:t>
      </w:r>
      <w:r w:rsidR="00016173">
        <w:rPr>
          <w:rFonts w:ascii="Times New Roman" w:hAnsi="Times New Roman"/>
          <w:sz w:val="20"/>
          <w:szCs w:val="20"/>
          <w:lang w:val="en-US"/>
        </w:rPr>
        <w:t>’</w:t>
      </w:r>
      <w:r w:rsidR="007F0E37">
        <w:rPr>
          <w:rFonts w:ascii="Times New Roman" w:hAnsi="Times New Roman"/>
          <w:sz w:val="20"/>
          <w:szCs w:val="20"/>
          <w:lang w:val="en-US"/>
        </w:rPr>
        <w:t>. Item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scores are evaluated with Likert scales ranging from 0 to 10</w:t>
      </w:r>
      <w:r w:rsidR="00D5518B">
        <w:rPr>
          <w:rFonts w:ascii="Times New Roman" w:hAnsi="Times New Roman"/>
          <w:sz w:val="20"/>
          <w:szCs w:val="20"/>
          <w:lang w:val="en-US"/>
        </w:rPr>
        <w:t>,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and the value</w:t>
      </w:r>
      <w:r w:rsidR="007F0E37">
        <w:rPr>
          <w:rFonts w:ascii="Times New Roman" w:hAnsi="Times New Roman"/>
          <w:sz w:val="20"/>
          <w:szCs w:val="20"/>
          <w:lang w:val="en-US"/>
        </w:rPr>
        <w:t>s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per category are obtained from mean scores. The </w:t>
      </w:r>
      <w:r w:rsidR="00017445" w:rsidRPr="003F0AC0">
        <w:rPr>
          <w:rFonts w:ascii="Times New Roman" w:hAnsi="Times New Roman"/>
          <w:sz w:val="20"/>
          <w:szCs w:val="20"/>
          <w:lang w:val="en-US"/>
        </w:rPr>
        <w:t xml:space="preserve">four </w:t>
      </w:r>
      <w:r w:rsidRPr="003F0AC0">
        <w:rPr>
          <w:rFonts w:ascii="Times New Roman" w:hAnsi="Times New Roman"/>
          <w:sz w:val="20"/>
          <w:szCs w:val="20"/>
          <w:lang w:val="en-US"/>
        </w:rPr>
        <w:t>EVEA</w:t>
      </w:r>
      <w:r w:rsidR="00017445" w:rsidRPr="003F0AC0">
        <w:rPr>
          <w:rFonts w:ascii="Times New Roman" w:hAnsi="Times New Roman"/>
          <w:sz w:val="20"/>
          <w:szCs w:val="20"/>
          <w:lang w:val="en-US"/>
        </w:rPr>
        <w:t xml:space="preserve"> categories have shown good reliability (Cronbach’s alpha range</w:t>
      </w:r>
      <w:r w:rsidR="00B96B49" w:rsidRPr="003F0AC0">
        <w:rPr>
          <w:rFonts w:ascii="Times New Roman" w:hAnsi="Times New Roman"/>
          <w:sz w:val="20"/>
          <w:szCs w:val="20"/>
          <w:lang w:val="en-US"/>
        </w:rPr>
        <w:t xml:space="preserve"> between</w:t>
      </w:r>
      <w:r w:rsidR="00017445" w:rsidRPr="003F0AC0">
        <w:rPr>
          <w:rFonts w:ascii="Times New Roman" w:hAnsi="Times New Roman"/>
          <w:sz w:val="20"/>
          <w:szCs w:val="20"/>
          <w:lang w:val="en-US"/>
        </w:rPr>
        <w:t xml:space="preserve"> .88</w:t>
      </w:r>
      <w:r w:rsidR="00805F9B" w:rsidRPr="003F0AC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96B49" w:rsidRPr="003F0AC0">
        <w:rPr>
          <w:rFonts w:ascii="Times New Roman" w:hAnsi="Times New Roman"/>
          <w:sz w:val="20"/>
          <w:szCs w:val="20"/>
          <w:lang w:val="en-US"/>
        </w:rPr>
        <w:t xml:space="preserve">and </w:t>
      </w:r>
      <w:r w:rsidR="00017445" w:rsidRPr="003F0AC0">
        <w:rPr>
          <w:rFonts w:ascii="Times New Roman" w:hAnsi="Times New Roman"/>
          <w:sz w:val="20"/>
          <w:szCs w:val="20"/>
          <w:lang w:val="en-US"/>
        </w:rPr>
        <w:t>.93)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to assess positive and negative mood</w:t>
      </w:r>
      <w:r w:rsidR="00A1194B">
        <w:rPr>
          <w:rFonts w:ascii="Times New Roman" w:hAnsi="Times New Roman"/>
          <w:sz w:val="20"/>
          <w:szCs w:val="20"/>
          <w:lang w:val="en-US"/>
        </w:rPr>
        <w:t>s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17445" w:rsidRPr="003F0AC0">
        <w:rPr>
          <w:rFonts w:ascii="Times New Roman" w:hAnsi="Times New Roman"/>
          <w:sz w:val="20"/>
          <w:szCs w:val="20"/>
          <w:lang w:val="en-US"/>
        </w:rPr>
        <w:t>of a person at any moment</w:t>
      </w:r>
      <w:r w:rsidR="00BD5480" w:rsidRPr="003F0AC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730EE">
        <w:rPr>
          <w:rFonts w:ascii="Times New Roman" w:hAnsi="Times New Roman"/>
          <w:sz w:val="20"/>
          <w:szCs w:val="20"/>
          <w:lang w:val="en-US"/>
        </w:rPr>
        <w:fldChar w:fldCharType="begin"/>
      </w:r>
      <w:r w:rsidR="00DA4687">
        <w:rPr>
          <w:rFonts w:ascii="Times New Roman" w:hAnsi="Times New Roman"/>
          <w:sz w:val="20"/>
          <w:szCs w:val="20"/>
          <w:lang w:val="en-US"/>
        </w:rPr>
        <w:instrText xml:space="preserve"> ADDIN EN.CITE &lt;EndNote&gt;&lt;Cite&gt;&lt;Author&gt;Sanz&lt;/Author&gt;&lt;Year&gt;2001&lt;/Year&gt;&lt;RecNum&gt;28&lt;/RecNum&gt;&lt;DisplayText&gt;[26]&lt;/DisplayText&gt;&lt;record&gt;&lt;rec-number&gt;28&lt;/rec-number&gt;&lt;foreign-keys&gt;&lt;key app="EN" db-id="0f9t2af2o99t05ea0vppw2sfdarxv9r9seef"&gt;28&lt;/key&gt;&lt;/foreign-keys&gt;&lt;ref-type name="Journal Article"&gt;17&lt;/ref-type&gt;&lt;contributors&gt;&lt;authors&gt;&lt;author&gt;Sanz, Jesús&lt;/author&gt;&lt;/authors&gt;&lt;/contributors&gt;&lt;titles&gt;&lt;title&gt;Un instrumento para evaluar la eficacia de los procedimientos de inducción de estado de ánimo:“La Escala de Valoración del Estado de Ánimo”(EVEA)&lt;/title&gt;&lt;secondary-title&gt;Análisis y modificación de conducta&lt;/secondary-title&gt;&lt;/titles&gt;&lt;periodical&gt;&lt;full-title&gt;Análisis y modificación de conducta&lt;/full-title&gt;&lt;/periodical&gt;&lt;pages&gt;71-110&lt;/pages&gt;&lt;volume&gt;27&lt;/volume&gt;&lt;number&gt;111&lt;/number&gt;&lt;dates&gt;&lt;year&gt;2001&lt;/year&gt;&lt;/dates&gt;&lt;isbn&gt;0211-7339&lt;/isbn&gt;&lt;urls&gt;&lt;/urls&gt;&lt;/record&gt;&lt;/Cite&gt;&lt;/EndNote&gt;</w:instrText>
      </w:r>
      <w:r w:rsidR="00F730EE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="00DA4687">
        <w:rPr>
          <w:rFonts w:ascii="Times New Roman" w:hAnsi="Times New Roman"/>
          <w:noProof/>
          <w:sz w:val="20"/>
          <w:szCs w:val="20"/>
          <w:lang w:val="en-US"/>
        </w:rPr>
        <w:t>[</w:t>
      </w:r>
      <w:r w:rsidR="007652A0">
        <w:rPr>
          <w:rFonts w:ascii="Times New Roman" w:hAnsi="Times New Roman"/>
          <w:noProof/>
          <w:sz w:val="20"/>
          <w:szCs w:val="20"/>
          <w:lang w:val="en-US"/>
        </w:rPr>
        <w:t>27</w:t>
      </w:r>
      <w:r w:rsidR="00DA4687">
        <w:rPr>
          <w:rFonts w:ascii="Times New Roman" w:hAnsi="Times New Roman"/>
          <w:noProof/>
          <w:sz w:val="20"/>
          <w:szCs w:val="20"/>
          <w:lang w:val="en-US"/>
        </w:rPr>
        <w:t>]</w:t>
      </w:r>
      <w:r w:rsidR="00F730EE">
        <w:rPr>
          <w:rFonts w:ascii="Times New Roman" w:hAnsi="Times New Roman"/>
          <w:sz w:val="20"/>
          <w:szCs w:val="20"/>
          <w:lang w:val="en-US"/>
        </w:rPr>
        <w:fldChar w:fldCharType="end"/>
      </w:r>
      <w:r w:rsidR="00BD151C" w:rsidRPr="003F0AC0">
        <w:rPr>
          <w:rFonts w:ascii="Times New Roman" w:hAnsi="Times New Roman"/>
          <w:sz w:val="20"/>
          <w:szCs w:val="20"/>
          <w:lang w:val="en-US"/>
        </w:rPr>
        <w:t>.</w:t>
      </w:r>
    </w:p>
    <w:p w14:paraId="57B01FD4" w14:textId="77777777" w:rsidR="00EE0F08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hAnsi="Times New Roman"/>
          <w:sz w:val="20"/>
          <w:szCs w:val="20"/>
          <w:lang w:val="en-US"/>
        </w:rPr>
      </w:pPr>
      <w:r w:rsidRPr="003F0AC0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 xml:space="preserve">Fitness condition </w:t>
      </w:r>
    </w:p>
    <w:p w14:paraId="1AC1E2C2" w14:textId="77777777" w:rsidR="00E6129B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D233B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Spanish version of the</w:t>
      </w:r>
      <w:r w:rsidR="00D233BC"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>International Fitness Scale (IFIS)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is a </w:t>
      </w:r>
      <w:r w:rsidR="001577C8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self-reported physical f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itness </w:t>
      </w:r>
      <w:r w:rsidR="001958A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questionnaire</w:t>
      </w:r>
      <w:r w:rsidR="007F0E37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that includes </w:t>
      </w:r>
      <w:r w:rsidR="00A80CF5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general physical fitness</w:t>
      </w:r>
      <w:r w:rsidR="00A80CF5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A80CF5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cardiorespiratory fitness</w:t>
      </w:r>
      <w:r w:rsidR="00A80CF5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A80CF5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muscular strength</w:t>
      </w:r>
      <w:r w:rsidR="00A80CF5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7F0E37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A80CF5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7F0E37">
        <w:rPr>
          <w:rFonts w:ascii="Times New Roman" w:eastAsia="Times New Roman" w:hAnsi="Times New Roman"/>
          <w:sz w:val="20"/>
          <w:szCs w:val="20"/>
          <w:lang w:val="en-US" w:eastAsia="es-ES"/>
        </w:rPr>
        <w:t>speed/agility</w:t>
      </w:r>
      <w:r w:rsidR="00A80CF5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D5518B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7F0E37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A80CF5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7F0E37">
        <w:rPr>
          <w:rFonts w:ascii="Times New Roman" w:eastAsia="Times New Roman" w:hAnsi="Times New Roman"/>
          <w:sz w:val="20"/>
          <w:szCs w:val="20"/>
          <w:lang w:val="en-US" w:eastAsia="es-ES"/>
        </w:rPr>
        <w:t>flexibility</w:t>
      </w:r>
      <w:r w:rsidR="00A80CF5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in comparison with </w:t>
      </w:r>
      <w:r w:rsidR="00A1194B">
        <w:rPr>
          <w:rFonts w:ascii="Times New Roman" w:eastAsia="Times New Roman" w:hAnsi="Times New Roman"/>
          <w:sz w:val="20"/>
          <w:szCs w:val="20"/>
          <w:lang w:val="en-US" w:eastAsia="es-ES"/>
        </w:rPr>
        <w:t>a</w:t>
      </w:r>
      <w:r w:rsidR="00A1194B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71061D">
        <w:rPr>
          <w:rFonts w:ascii="Times New Roman" w:eastAsia="Times New Roman" w:hAnsi="Times New Roman"/>
          <w:sz w:val="20"/>
          <w:szCs w:val="20"/>
          <w:lang w:val="en-US" w:eastAsia="es-ES"/>
        </w:rPr>
        <w:t>friend’s physical fitness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It is scored on a </w:t>
      </w:r>
      <w:r w:rsidR="00D5518B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5-point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Likert-scale with five response possibilities (very poor, poor, average, good</w:t>
      </w:r>
      <w:r w:rsidR="00D5518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very good). The reliab</w:t>
      </w:r>
      <w:r w:rsidR="004C1A3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ility of this test was </w:t>
      </w:r>
      <w:r w:rsidR="00425B2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Cronbach’s</w:t>
      </w:r>
      <w:r w:rsidR="00C230C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alpha</w:t>
      </w:r>
      <w:r w:rsidR="004C1A3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.80</w:t>
      </w:r>
      <w:r w:rsidR="000B4B7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/>
      </w:r>
      <w:r w:rsidR="00DA46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 &lt;EndNote&gt;&lt;Cite&gt;&lt;Author&gt;Español-Moya&lt;/Author&gt;&lt;Year&gt;2014&lt;/Year&gt;&lt;RecNum&gt;160&lt;/RecNum&gt;&lt;DisplayText&gt;[27]&lt;/DisplayText&gt;&lt;record&gt;&lt;rec-number&gt;160&lt;/rec-number&gt;&lt;foreign-keys&gt;&lt;key app="EN" db-id="0f9t2af2o99t05ea0vppw2sfdarxv9r9seef"&gt;160&lt;/key&gt;&lt;/foreign-keys&gt;&lt;ref-type name="Journal Article"&gt;17&lt;/ref-type&gt;&lt;contributors&gt;&lt;authors&gt;&lt;author&gt;Español-Moya, Mayra Nathalie&lt;/author&gt;&lt;author&gt;Ramírez-Vélez, Robinson&lt;/author&gt;&lt;/authors&gt;&lt;/contributors&gt;&lt;titles&gt;&lt;title&gt;Psychometric validation of the International FItness Scale (IFIS) in Colombian youth&lt;/title&gt;&lt;secondary-title&gt;Revista espanola de salud publica&lt;/secondary-title&gt;&lt;/titles&gt;&lt;periodical&gt;&lt;full-title&gt;Revista Española de Salud Pública&lt;/full-title&gt;&lt;/periodical&gt;&lt;pages&gt;271-278&lt;/pages&gt;&lt;volume&gt;88&lt;/volume&gt;&lt;number&gt;2&lt;/number&gt;&lt;dates&gt;&lt;year&gt;2014&lt;/year&gt;&lt;/dates&gt;&lt;isbn&gt;1135-5727&lt;/isbn&gt;&lt;urls&gt;&lt;/urls&gt;&lt;/record&gt;&lt;/Cite&gt;&lt;/EndNote&gt;</w:instrTex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="00DA4687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[</w:t>
      </w:r>
      <w:r w:rsidR="007652A0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28</w:t>
      </w:r>
      <w:r w:rsidR="00DA4687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]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="00BD151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</w:p>
    <w:p w14:paraId="1B24DEAE" w14:textId="77777777" w:rsidR="00EE0F08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AB511A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Comorbidities measures</w:t>
      </w:r>
    </w:p>
    <w:p w14:paraId="707F8782" w14:textId="77777777" w:rsidR="00EE0F08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D233B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Spanish version of the</w:t>
      </w:r>
      <w:r w:rsidR="00D233BC"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 xml:space="preserve">Charlson Comorbidity Index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is a method </w:t>
      </w:r>
      <w:r w:rsidR="0071061D">
        <w:rPr>
          <w:rFonts w:ascii="Times New Roman" w:eastAsia="Times New Roman" w:hAnsi="Times New Roman"/>
          <w:sz w:val="20"/>
          <w:szCs w:val="20"/>
          <w:lang w:val="en-US" w:eastAsia="es-ES"/>
        </w:rPr>
        <w:t>to</w:t>
      </w:r>
      <w:r w:rsidR="0071061D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predict mortality by classifying comorbid conditions. It consists of 17 comorbidities, with two subcategories. These comorbidities range</w:t>
      </w:r>
      <w:r w:rsidR="0071061D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from 1 to 6 for mortality risk and disease severity, which can be translated into a total score. The prediction of mortality in short follow-ups (˂ 3 years) is 0 point</w:t>
      </w:r>
      <w:r w:rsidR="007F0E37">
        <w:rPr>
          <w:rFonts w:ascii="Times New Roman" w:eastAsia="Times New Roman" w:hAnsi="Times New Roman"/>
          <w:sz w:val="20"/>
          <w:szCs w:val="20"/>
          <w:lang w:val="en-US" w:eastAsia="es-ES"/>
        </w:rPr>
        <w:t>s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(12% mortality per year), 1-2 points (26%), 3-4 points (52%)</w:t>
      </w:r>
      <w:r w:rsidR="00431E55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≥ 5 </w:t>
      </w:r>
      <w:r w:rsidR="0071061D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points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(85%). In long-term follow-ups (˃ 5 years) </w:t>
      </w:r>
      <w:r w:rsidRPr="003F0AC0">
        <w:rPr>
          <w:rFonts w:ascii="Times New Roman" w:hAnsi="Times New Roman"/>
          <w:sz w:val="20"/>
          <w:szCs w:val="20"/>
          <w:lang w:val="en-US"/>
        </w:rPr>
        <w:t xml:space="preserve">the prediction of mortality should be corrected with the age factor. This correction is made by adding a point to the index </w:t>
      </w:r>
      <w:r w:rsidRPr="00AD06AA">
        <w:rPr>
          <w:rFonts w:ascii="Times New Roman" w:hAnsi="Times New Roman"/>
          <w:sz w:val="20"/>
          <w:szCs w:val="20"/>
          <w:lang w:val="en-US"/>
        </w:rPr>
        <w:t>for each decade existin</w:t>
      </w:r>
      <w:r w:rsidR="00144A53" w:rsidRPr="00AD06AA">
        <w:rPr>
          <w:rFonts w:ascii="Times New Roman" w:hAnsi="Times New Roman"/>
          <w:sz w:val="20"/>
          <w:szCs w:val="20"/>
          <w:lang w:val="en-US"/>
        </w:rPr>
        <w:t>g from 50 years onwards. The test</w:t>
      </w:r>
      <w:r w:rsidRPr="00AD06AA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947C6" w:rsidRPr="00AD06AA">
        <w:rPr>
          <w:rFonts w:ascii="Times New Roman" w:hAnsi="Times New Roman"/>
          <w:sz w:val="20"/>
          <w:szCs w:val="20"/>
          <w:lang w:val="en-US"/>
        </w:rPr>
        <w:t>has shown to be reliable 0.91 ICC</w:t>
      </w:r>
      <w:r w:rsidR="00AD06AA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730EE" w:rsidRPr="00AD06AA">
        <w:rPr>
          <w:rFonts w:ascii="Times New Roman" w:hAnsi="Times New Roman"/>
          <w:sz w:val="20"/>
          <w:szCs w:val="20"/>
          <w:lang w:val="en-US"/>
        </w:rPr>
        <w:fldChar w:fldCharType="begin">
          <w:fldData xml:space="preserve">PEVuZE5vdGU+PENpdGU+PEF1dGhvcj5LYXR6PC9BdXRob3I+PFllYXI+MTk5NjwvWWVhcj48UmVj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=
</w:fldData>
        </w:fldChar>
      </w:r>
      <w:r w:rsidR="00DA4687" w:rsidRPr="00AD06AA">
        <w:rPr>
          <w:rFonts w:ascii="Times New Roman" w:hAnsi="Times New Roman"/>
          <w:sz w:val="20"/>
          <w:szCs w:val="20"/>
          <w:lang w:val="en-US"/>
        </w:rPr>
        <w:instrText xml:space="preserve"> ADDIN EN.CITE </w:instrText>
      </w:r>
      <w:r w:rsidR="00F730EE" w:rsidRPr="00AD06AA">
        <w:rPr>
          <w:rFonts w:ascii="Times New Roman" w:hAnsi="Times New Roman"/>
          <w:sz w:val="20"/>
          <w:szCs w:val="20"/>
          <w:lang w:val="en-US"/>
        </w:rPr>
        <w:fldChar w:fldCharType="begin">
          <w:fldData xml:space="preserve">PEVuZE5vdGU+PENpdGU+PEF1dGhvcj5LYXR6PC9BdXRob3I+PFllYXI+MTk5NjwvWWVhcj48UmVj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=
</w:fldData>
        </w:fldChar>
      </w:r>
      <w:r w:rsidR="00DA4687" w:rsidRPr="00AD06AA">
        <w:rPr>
          <w:rFonts w:ascii="Times New Roman" w:hAnsi="Times New Roman"/>
          <w:sz w:val="20"/>
          <w:szCs w:val="20"/>
          <w:lang w:val="en-US"/>
        </w:rPr>
        <w:instrText xml:space="preserve"> ADDIN EN.CITE.DATA </w:instrText>
      </w:r>
      <w:r>
        <w:rPr>
          <w:rFonts w:ascii="Times New Roman" w:hAnsi="Times New Roman"/>
          <w:sz w:val="20"/>
          <w:szCs w:val="20"/>
          <w:lang w:val="en-US"/>
        </w:rPr>
      </w:r>
      <w:r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="00F730EE" w:rsidRPr="00AD06AA">
        <w:rPr>
          <w:rFonts w:ascii="Times New Roman" w:hAnsi="Times New Roman"/>
          <w:sz w:val="20"/>
          <w:szCs w:val="20"/>
          <w:lang w:val="en-US"/>
        </w:rPr>
        <w:fldChar w:fldCharType="end"/>
      </w:r>
      <w:r w:rsidR="00F730EE" w:rsidRPr="00AD06AA">
        <w:rPr>
          <w:rFonts w:ascii="Times New Roman" w:hAnsi="Times New Roman"/>
          <w:sz w:val="20"/>
          <w:szCs w:val="20"/>
          <w:lang w:val="en-US"/>
        </w:rPr>
      </w:r>
      <w:r w:rsidR="00F730EE" w:rsidRPr="00AD06AA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="00DA4687" w:rsidRPr="00AD06AA">
        <w:rPr>
          <w:rFonts w:ascii="Times New Roman" w:hAnsi="Times New Roman"/>
          <w:noProof/>
          <w:sz w:val="20"/>
          <w:szCs w:val="20"/>
          <w:lang w:val="en-US"/>
        </w:rPr>
        <w:t>[</w:t>
      </w:r>
      <w:r w:rsidR="007652A0" w:rsidRPr="00AD06AA">
        <w:rPr>
          <w:rFonts w:ascii="Times New Roman" w:hAnsi="Times New Roman"/>
          <w:noProof/>
          <w:sz w:val="20"/>
          <w:szCs w:val="20"/>
          <w:lang w:val="en-US"/>
        </w:rPr>
        <w:t>29</w:t>
      </w:r>
      <w:r w:rsidR="00DA4687" w:rsidRPr="00AD06AA">
        <w:rPr>
          <w:rFonts w:ascii="Times New Roman" w:hAnsi="Times New Roman"/>
          <w:noProof/>
          <w:sz w:val="20"/>
          <w:szCs w:val="20"/>
          <w:lang w:val="en-US"/>
        </w:rPr>
        <w:t>]</w:t>
      </w:r>
      <w:r w:rsidR="00F730EE" w:rsidRPr="00AD06AA">
        <w:rPr>
          <w:rFonts w:ascii="Times New Roman" w:hAnsi="Times New Roman"/>
          <w:sz w:val="20"/>
          <w:szCs w:val="20"/>
          <w:lang w:val="en-US"/>
        </w:rPr>
        <w:fldChar w:fldCharType="end"/>
      </w:r>
      <w:r w:rsidR="00EF62B2" w:rsidRPr="00AD06AA">
        <w:rPr>
          <w:rFonts w:ascii="Times New Roman" w:hAnsi="Times New Roman"/>
          <w:sz w:val="20"/>
          <w:szCs w:val="20"/>
          <w:lang w:val="en-US"/>
        </w:rPr>
        <w:t>.</w:t>
      </w:r>
    </w:p>
    <w:p w14:paraId="677E7F4F" w14:textId="77777777" w:rsidR="00EE0F08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  <w:r w:rsidRPr="003F0AC0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Analyses</w:t>
      </w:r>
    </w:p>
    <w:p w14:paraId="7AE6E7EA" w14:textId="77777777" w:rsidR="00EE0F08" w:rsidRPr="00C84794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A s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tatistical </w:t>
      </w:r>
      <w:r w:rsidR="00BD5480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analysis was performed </w:t>
      </w:r>
      <w:r w:rsidR="004075AD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to examine differences in sociodemographic, medical</w:t>
      </w:r>
      <w:r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,</w:t>
      </w:r>
      <w:r w:rsidR="004075AD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and clinical features </w:t>
      </w:r>
      <w:r w:rsidR="00E25321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using T-student tests for </w:t>
      </w:r>
      <w:r w:rsidR="00BD5480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continuous variables </w:t>
      </w:r>
      <w:r w:rsidR="00E25321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and </w:t>
      </w:r>
      <w:r w:rsidR="00BD5480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Chi-square </w:t>
      </w:r>
      <w:r w:rsidR="00E25321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for </w:t>
      </w:r>
      <w:r w:rsidR="00BD5480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categorical variables</w:t>
      </w:r>
      <w:r w:rsidR="000B6F7E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.</w:t>
      </w:r>
      <w:r w:rsidR="00867C44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Kolmogorov-Smirnov test was applied to </w:t>
      </w:r>
      <w:r w:rsidR="00986A2B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check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the hypothesis of normality</w:t>
      </w:r>
      <w:r w:rsidR="00E25321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for all variables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(P&gt;.05).</w:t>
      </w:r>
      <w:r w:rsidR="00700140" w:rsidRPr="003F0AC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main analysis was </w:t>
      </w:r>
      <w:r w:rsidR="00E25321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tested using </w:t>
      </w:r>
      <w:r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E25321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analysis </w:t>
      </w:r>
      <w:r w:rsidR="00986A2B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of </w:t>
      </w:r>
      <w:r w:rsidR="00E25321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co</w:t>
      </w:r>
      <w:r w:rsidR="00986A2B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variance (AN</w:t>
      </w:r>
      <w:r w:rsidR="003474C2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C</w:t>
      </w:r>
      <w:r w:rsidR="00986A2B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OVA) test,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71061D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groups 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served as the 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independent variable (non-fatigue or fatigue), and the </w:t>
      </w:r>
      <w:r w:rsidR="0071061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QoL</w:t>
      </w:r>
      <w:r w:rsidR="0071061D" w:rsidRPr="00C84794">
        <w:rPr>
          <w:rFonts w:ascii="Times New Roman" w:hAnsi="Times New Roman"/>
          <w:sz w:val="20"/>
          <w:szCs w:val="20"/>
          <w:lang w:val="en-US"/>
        </w:rPr>
        <w:t>, pain,</w:t>
      </w:r>
      <w:r w:rsidR="0071061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physical fitness</w:t>
      </w:r>
      <w:r w:rsidR="008F314F" w:rsidRPr="00C84794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66C2B" w:rsidRPr="00C84794">
        <w:rPr>
          <w:rFonts w:ascii="Times New Roman" w:hAnsi="Times New Roman"/>
          <w:sz w:val="20"/>
          <w:szCs w:val="20"/>
          <w:lang w:val="en-US"/>
        </w:rPr>
        <w:t xml:space="preserve">and </w:t>
      </w:r>
      <w:r w:rsidR="0071061D" w:rsidRPr="00C84794">
        <w:rPr>
          <w:rFonts w:ascii="Times New Roman" w:hAnsi="Times New Roman"/>
          <w:sz w:val="20"/>
          <w:szCs w:val="20"/>
          <w:lang w:val="en-US"/>
        </w:rPr>
        <w:t xml:space="preserve">mood </w:t>
      </w:r>
      <w:r w:rsidR="00E2532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parameters</w:t>
      </w:r>
      <w:r w:rsidR="00F9697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were used as dependent variables. </w:t>
      </w:r>
      <w:r w:rsidR="00E2532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Additionally,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we considered the following covariates</w:t>
      </w:r>
      <w:r w:rsidR="00E2532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: age, educational level, </w:t>
      </w:r>
      <w:r w:rsidR="003653D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tobacco consumption</w:t>
      </w:r>
      <w:r w:rsidR="00787F5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 recurrence</w:t>
      </w:r>
      <w:r w:rsidR="005F0E9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 metastasis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E2532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</w:t>
      </w:r>
      <w:r w:rsidR="003653D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</w:t>
      </w:r>
      <w:r w:rsidR="003C1F9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hose sociodemographic </w:t>
      </w:r>
      <w:r w:rsidR="00C5099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variables that showed</w:t>
      </w:r>
      <w:r w:rsidR="003474C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3474C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lastRenderedPageBreak/>
        <w:t xml:space="preserve">significant differences. 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The Mann-Whitney U test was used to analyze the differences when data</w:t>
      </w:r>
      <w:r w:rsidR="00D66C2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have non-nor</w:t>
      </w:r>
      <w:r w:rsidR="00A638A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mal distribution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="00144A5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144A5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Chi-square test was also use</w:t>
      </w:r>
      <w:r w:rsidR="00C5099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d</w:t>
      </w:r>
      <w:r w:rsidR="00144A5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to determine</w:t>
      </w:r>
      <w:r w:rsidR="004075A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651B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between</w:t>
      </w:r>
      <w:r w:rsidR="004075A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-group differences </w:t>
      </w:r>
      <w:r w:rsidR="00F651B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for c</w:t>
      </w:r>
      <w:r w:rsidR="00144A5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omorbidities.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9C17B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Moreover</w:t>
      </w:r>
      <w:r w:rsidR="00786C6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 w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e estimated the between-group effect size</w:t>
      </w:r>
      <w:r w:rsidR="00EE283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(Cohen’s </w:t>
      </w:r>
      <w:r w:rsidR="00774E65" w:rsidRPr="00C84794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>d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)</w:t>
      </w:r>
      <w:r w:rsidR="00EE283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that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were interpreted as follows: </w:t>
      </w:r>
      <w:r w:rsidR="00E362E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negligible (</w:t>
      </w:r>
      <w:r w:rsidR="00E362E0" w:rsidRPr="00C84794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>d</w:t>
      </w:r>
      <w:r w:rsidR="00E362E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= 0-0.19), 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small (</w:t>
      </w:r>
      <w:r w:rsidR="00774E65" w:rsidRPr="00C84794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>d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= 0.2</w:t>
      </w:r>
      <w:r w:rsidR="00E362E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-0.49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), moderate (</w:t>
      </w:r>
      <w:r w:rsidR="00774E65" w:rsidRPr="00C84794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>d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= 0.5</w:t>
      </w:r>
      <w:r w:rsidR="00E362E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-0.79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)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large (</w:t>
      </w:r>
      <w:r w:rsidR="00774E65" w:rsidRPr="00C84794">
        <w:rPr>
          <w:rFonts w:ascii="Times New Roman" w:eastAsia="Times New Roman" w:hAnsi="Times New Roman"/>
          <w:i/>
          <w:sz w:val="20"/>
          <w:szCs w:val="20"/>
          <w:lang w:val="en-US" w:eastAsia="es-ES"/>
        </w:rPr>
        <w:t>d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=</w:t>
      </w:r>
      <w:r w:rsidR="00E362E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≥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0.8)</w:t>
      </w:r>
      <w:r w:rsidR="000B4B7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/>
      </w:r>
      <w:r w:rsidR="00DA46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 &lt;EndNote&gt;&lt;Cite&gt;&lt;Author&gt;Cohen&lt;/Author&gt;&lt;Year&gt;1992&lt;/Year&gt;&lt;RecNum&gt;161&lt;/RecNum&gt;&lt;DisplayText&gt;[29]&lt;/DisplayText&gt;&lt;record&gt;&lt;rec-number&gt;161&lt;/rec-number&gt;&lt;foreign-keys&gt;&lt;key app="EN" db-id="0f9t2af2o99t05ea0vppw2sfdarxv9r9seef"&gt;161&lt;/key&gt;&lt;/foreign-keys&gt;&lt;ref-type name="Journal Article"&gt;17&lt;/ref-type&gt;&lt;contributors&gt;&lt;authors&gt;&lt;author&gt;Cohen, Jacob&lt;/author&gt;&lt;/authors&gt;&lt;/contributors&gt;&lt;titles&gt;&lt;title&gt;A power primer&lt;/title&gt;&lt;secondary-title&gt;Psychological bulletin&lt;/secondary-title&gt;&lt;/titles&gt;&lt;periodical&gt;&lt;full-title&gt;Psychological bulletin&lt;/full-title&gt;&lt;/periodical&gt;&lt;pages&gt;155&lt;/pages&gt;&lt;volume&gt;112&lt;/volume&gt;&lt;number&gt;1&lt;/number&gt;&lt;dates&gt;&lt;year&gt;1992&lt;/year&gt;&lt;/dates&gt;&lt;isbn&gt;1939-1455&lt;/isbn&gt;&lt;urls&gt;&lt;/urls&gt;&lt;/record&gt;&lt;/Cite&gt;&lt;/EndNote&gt;</w:instrTex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="00DA4687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[</w:t>
      </w:r>
      <w:r w:rsidR="007652A0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30</w:t>
      </w:r>
      <w:r w:rsidR="00DA4687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]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="000B4B7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Missing data were </w:t>
      </w:r>
      <w:r w:rsidR="000846B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not considered for the analysis and a complete case analysis with listwise deletion was used. </w:t>
      </w:r>
    </w:p>
    <w:p w14:paraId="075C03A2" w14:textId="77777777" w:rsidR="00EE0F08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Statistical Package for the Social Sciences (IBM SPSS Statistic for Windows, Armonk, NY, USA version 22.0) 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was used for data analysis</w:t>
      </w:r>
      <w:r w:rsidR="0071061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and the </w:t>
      </w:r>
      <w:r w:rsidR="00431E5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significance level set at</w:t>
      </w:r>
      <w:r w:rsidR="00774E6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(P˂.05)</w:t>
      </w:r>
      <w:r w:rsidR="00EF62B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95% </w:t>
      </w:r>
      <w:r w:rsidR="003653D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confidence interval (</w:t>
      </w:r>
      <w:r w:rsidR="00EF62B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CI</w:t>
      </w:r>
      <w:r w:rsidR="003653D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)</w:t>
      </w:r>
      <w:r w:rsidR="00BD151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</w:p>
    <w:p w14:paraId="700408A2" w14:textId="77777777" w:rsidR="00BD151C" w:rsidRPr="003F0AC0" w:rsidRDefault="00BD151C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</w:p>
    <w:p w14:paraId="65CC2430" w14:textId="77777777" w:rsidR="00EE0F08" w:rsidRPr="00C84794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RESULTS</w:t>
      </w:r>
    </w:p>
    <w:p w14:paraId="639530A8" w14:textId="77777777" w:rsidR="003C1F93" w:rsidRPr="00C84794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No differences were observed in the demographic and clinical characteristics of the 80 subjects e</w:t>
      </w:r>
      <w:r w:rsidR="001577C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xcept for employment status</w:t>
      </w:r>
      <w:r w:rsidR="00DE44D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(P=.036)</w:t>
      </w:r>
      <w:r w:rsidR="001577C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alcohol consumption</w:t>
      </w:r>
      <w:r w:rsidR="00DE44D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(P=.031)</w:t>
      </w:r>
      <w:r w:rsidR="002113B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1577C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type of treatment</w:t>
      </w:r>
      <w:r w:rsidR="00DE44D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(P=.013)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="0028149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281491" w:rsidRPr="00C84794">
        <w:rPr>
          <w:rFonts w:ascii="Times New Roman" w:hAnsi="Times New Roman"/>
          <w:sz w:val="20"/>
          <w:szCs w:val="20"/>
          <w:lang w:val="en-US"/>
        </w:rPr>
        <w:t>None of the</w:t>
      </w:r>
      <w:r w:rsidR="00787E4A" w:rsidRPr="00C84794">
        <w:rPr>
          <w:rFonts w:ascii="Times New Roman" w:hAnsi="Times New Roman"/>
          <w:sz w:val="20"/>
          <w:szCs w:val="20"/>
          <w:lang w:val="en-US"/>
        </w:rPr>
        <w:t>se variables</w:t>
      </w:r>
      <w:r w:rsidR="005F0E90" w:rsidRPr="00C847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5099B" w:rsidRPr="00C84794">
        <w:rPr>
          <w:rFonts w:ascii="Times New Roman" w:hAnsi="Times New Roman"/>
          <w:sz w:val="20"/>
          <w:szCs w:val="20"/>
          <w:lang w:val="en-US"/>
        </w:rPr>
        <w:t>showed</w:t>
      </w:r>
      <w:r w:rsidR="00281491" w:rsidRPr="00C84794">
        <w:rPr>
          <w:rFonts w:ascii="Times New Roman" w:hAnsi="Times New Roman"/>
          <w:sz w:val="20"/>
          <w:szCs w:val="20"/>
          <w:lang w:val="en-US"/>
        </w:rPr>
        <w:t xml:space="preserve"> significant differences when tested as covariates between groups</w:t>
      </w:r>
      <w:r w:rsidR="00C5099B" w:rsidRPr="00C84794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Following the criteria of fatigue</w:t>
      </w:r>
      <w:r w:rsidR="00E96F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[19-20]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786C6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we observed</w:t>
      </w:r>
      <w:r w:rsidR="002113B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non-fatigued (</w:t>
      </w:r>
      <w:r w:rsidR="009965F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58.75%)</w:t>
      </w:r>
      <w:r w:rsidR="002F6E2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(1.19</w:t>
      </w:r>
      <w:r w:rsidR="002F6E23" w:rsidRPr="00C84794">
        <w:rPr>
          <w:rFonts w:ascii="Times New Roman" w:hAnsi="Times New Roman"/>
          <w:sz w:val="20"/>
          <w:szCs w:val="20"/>
          <w:lang w:val="en-US"/>
        </w:rPr>
        <w:t>±1.25)</w:t>
      </w:r>
      <w:r w:rsidR="002F6E2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9965F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and</w:t>
      </w:r>
      <w:r w:rsidR="00FB3DD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9965F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fatigued (41.25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%)</w:t>
      </w:r>
      <w:r w:rsidR="002F6E2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(6.19</w:t>
      </w:r>
      <w:r w:rsidR="002F6E23" w:rsidRPr="00C84794">
        <w:rPr>
          <w:rFonts w:ascii="Times New Roman" w:hAnsi="Times New Roman"/>
          <w:sz w:val="20"/>
          <w:szCs w:val="20"/>
          <w:lang w:val="en-US"/>
        </w:rPr>
        <w:t>± 1.50)</w:t>
      </w:r>
      <w:r w:rsidR="00DC5DD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LTBCS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The mean age in the non-fatigued group was </w:t>
      </w:r>
      <w:r w:rsidRPr="00C84794">
        <w:rPr>
          <w:rFonts w:ascii="Times New Roman" w:hAnsi="Times New Roman"/>
          <w:sz w:val="20"/>
          <w:szCs w:val="20"/>
          <w:lang w:val="en-US"/>
        </w:rPr>
        <w:t>55.00 ± 8.69</w:t>
      </w:r>
      <w:r w:rsidR="00726F0E" w:rsidRPr="00C84794">
        <w:rPr>
          <w:rFonts w:ascii="Times New Roman" w:hAnsi="Times New Roman"/>
          <w:sz w:val="20"/>
          <w:szCs w:val="20"/>
          <w:lang w:val="en-US"/>
        </w:rPr>
        <w:t xml:space="preserve"> years</w:t>
      </w:r>
      <w:r w:rsidR="002113B0" w:rsidRPr="00C84794">
        <w:rPr>
          <w:rFonts w:ascii="Times New Roman" w:hAnsi="Times New Roman"/>
          <w:sz w:val="20"/>
          <w:szCs w:val="20"/>
          <w:lang w:val="en-US"/>
        </w:rPr>
        <w:t xml:space="preserve"> old</w:t>
      </w:r>
      <w:r w:rsidR="00FB3DDB" w:rsidRPr="00C84794">
        <w:rPr>
          <w:rFonts w:ascii="Times New Roman" w:hAnsi="Times New Roman"/>
          <w:sz w:val="20"/>
          <w:szCs w:val="20"/>
          <w:lang w:val="en-US"/>
        </w:rPr>
        <w:t xml:space="preserve"> while </w:t>
      </w:r>
      <w:r w:rsidR="002113B0" w:rsidRPr="00C84794">
        <w:rPr>
          <w:rFonts w:ascii="Times New Roman" w:hAnsi="Times New Roman"/>
          <w:sz w:val="20"/>
          <w:szCs w:val="20"/>
          <w:lang w:val="en-US"/>
        </w:rPr>
        <w:t xml:space="preserve">it </w:t>
      </w:r>
      <w:r w:rsidRPr="00C84794">
        <w:rPr>
          <w:rFonts w:ascii="Times New Roman" w:hAnsi="Times New Roman"/>
          <w:sz w:val="20"/>
          <w:szCs w:val="20"/>
          <w:lang w:val="en-US"/>
        </w:rPr>
        <w:t>was 53.97 ± 7.87</w:t>
      </w:r>
      <w:r w:rsidR="00726F0E" w:rsidRPr="00C84794">
        <w:rPr>
          <w:rFonts w:ascii="Times New Roman" w:hAnsi="Times New Roman"/>
          <w:sz w:val="20"/>
          <w:szCs w:val="20"/>
          <w:lang w:val="en-US"/>
        </w:rPr>
        <w:t xml:space="preserve"> years</w:t>
      </w:r>
      <w:r w:rsidR="002113B0" w:rsidRPr="00C84794">
        <w:rPr>
          <w:rFonts w:ascii="Times New Roman" w:hAnsi="Times New Roman"/>
          <w:sz w:val="20"/>
          <w:szCs w:val="20"/>
          <w:lang w:val="en-US"/>
        </w:rPr>
        <w:t xml:space="preserve"> old</w:t>
      </w:r>
      <w:r w:rsidR="003A0586" w:rsidRPr="00C84794">
        <w:rPr>
          <w:rFonts w:ascii="Times New Roman" w:hAnsi="Times New Roman"/>
          <w:sz w:val="20"/>
          <w:szCs w:val="20"/>
          <w:lang w:val="en-US"/>
        </w:rPr>
        <w:t xml:space="preserve"> in the fatigued group</w:t>
      </w:r>
      <w:r w:rsidRPr="00C84794">
        <w:rPr>
          <w:rFonts w:ascii="Times New Roman" w:hAnsi="Times New Roman"/>
          <w:sz w:val="20"/>
          <w:szCs w:val="20"/>
          <w:lang w:val="en-US"/>
        </w:rPr>
        <w:t>. With regard to</w:t>
      </w:r>
      <w:r w:rsidR="002113B0" w:rsidRPr="00C84794">
        <w:rPr>
          <w:rFonts w:ascii="Times New Roman" w:hAnsi="Times New Roman"/>
          <w:sz w:val="20"/>
          <w:szCs w:val="20"/>
          <w:lang w:val="en-US"/>
        </w:rPr>
        <w:t xml:space="preserve"> the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no</w:t>
      </w:r>
      <w:r w:rsidR="00FB3DDB" w:rsidRPr="00C84794">
        <w:rPr>
          <w:rFonts w:ascii="Times New Roman" w:hAnsi="Times New Roman"/>
          <w:sz w:val="20"/>
          <w:szCs w:val="20"/>
          <w:lang w:val="en-US"/>
        </w:rPr>
        <w:t>n-fatigued</w:t>
      </w:r>
      <w:r w:rsidR="00C5099B" w:rsidRPr="00C84794">
        <w:rPr>
          <w:rFonts w:ascii="Times New Roman" w:hAnsi="Times New Roman"/>
          <w:sz w:val="20"/>
          <w:szCs w:val="20"/>
          <w:lang w:val="en-US"/>
        </w:rPr>
        <w:t xml:space="preserve"> group</w:t>
      </w:r>
      <w:r w:rsidR="00FB3DDB" w:rsidRPr="00C84794">
        <w:rPr>
          <w:rFonts w:ascii="Times New Roman" w:hAnsi="Times New Roman"/>
          <w:sz w:val="20"/>
          <w:szCs w:val="20"/>
          <w:lang w:val="en-US"/>
        </w:rPr>
        <w:t xml:space="preserve">, 35 were married and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39 had no recurrence, whilst 21 </w:t>
      </w:r>
      <w:r w:rsidR="00C5099B" w:rsidRPr="00C84794">
        <w:rPr>
          <w:rFonts w:ascii="Times New Roman" w:hAnsi="Times New Roman"/>
          <w:sz w:val="20"/>
          <w:szCs w:val="20"/>
          <w:lang w:val="en-US"/>
        </w:rPr>
        <w:t xml:space="preserve">were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married </w:t>
      </w:r>
      <w:r w:rsidR="00C5099B" w:rsidRPr="00C84794">
        <w:rPr>
          <w:rFonts w:ascii="Times New Roman" w:hAnsi="Times New Roman"/>
          <w:sz w:val="20"/>
          <w:szCs w:val="20"/>
          <w:lang w:val="en-US"/>
        </w:rPr>
        <w:t xml:space="preserve">in the fatigued group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and 28 had no recurrence. The characteristics of the groups can be observed in </w:t>
      </w:r>
      <w:r w:rsidRPr="00C84794">
        <w:rPr>
          <w:rFonts w:ascii="Times New Roman" w:hAnsi="Times New Roman"/>
          <w:b/>
          <w:sz w:val="20"/>
          <w:szCs w:val="20"/>
          <w:lang w:val="en-US"/>
        </w:rPr>
        <w:t>Table 1</w:t>
      </w:r>
      <w:r w:rsidR="00281491" w:rsidRPr="00C84794">
        <w:rPr>
          <w:rFonts w:ascii="Times New Roman" w:hAnsi="Times New Roman"/>
          <w:b/>
          <w:sz w:val="20"/>
          <w:szCs w:val="20"/>
          <w:lang w:val="en-US"/>
        </w:rPr>
        <w:t>.</w:t>
      </w:r>
    </w:p>
    <w:p w14:paraId="6D789A75" w14:textId="77777777" w:rsidR="00EE0F08" w:rsidRPr="00C84794" w:rsidRDefault="00000000" w:rsidP="00BD5599">
      <w:pPr>
        <w:spacing w:after="0" w:line="480" w:lineRule="auto"/>
        <w:ind w:left="0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Quality of lif</w:t>
      </w:r>
      <w:r w:rsidR="0034288B" w:rsidRPr="00C84794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e</w:t>
      </w:r>
    </w:p>
    <w:p w14:paraId="46CA7D41" w14:textId="77777777" w:rsidR="00EE0F08" w:rsidRPr="00C84794" w:rsidRDefault="00000000" w:rsidP="003F0AC0">
      <w:pPr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The AN</w:t>
      </w:r>
      <w:r w:rsidR="005E27C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OVA analysis revealed significant differences between groups i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n the following QLQ </w:t>
      </w:r>
      <w:r w:rsidR="00962D3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30</w:t>
      </w:r>
      <w:r w:rsidR="00962D3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Physical functioning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(F=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33.69; P&lt;.001),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role functioni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ng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C26E3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(F=20.10; P&lt;.001),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C26E3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emotional functioning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C26E3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(F=24.55; P&lt;.001),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cognitive functioning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(F=23.62; P&lt;.001),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social functioning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(F=20.09; P&lt;.001)</w:t>
      </w:r>
      <w:r w:rsidR="005D2E5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global health status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(F=52.35; P&lt;.001) were higher in the non-fatigued group </w:t>
      </w:r>
      <w:r w:rsidR="00962D3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in com</w:t>
      </w:r>
      <w:r w:rsidR="00E35287">
        <w:rPr>
          <w:rFonts w:ascii="Times New Roman" w:eastAsia="Times New Roman" w:hAnsi="Times New Roman"/>
          <w:sz w:val="20"/>
          <w:szCs w:val="20"/>
          <w:lang w:val="en-US" w:eastAsia="es-ES"/>
        </w:rPr>
        <w:t>parison</w:t>
      </w:r>
      <w:r w:rsidR="00962D3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to </w:t>
      </w:r>
      <w:r w:rsidR="00DC5DD5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962D3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fatigued group. In contrast,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fatigue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 xml:space="preserve">(U= 42.63; P&lt;.001), </w:t>
      </w:r>
      <w:r w:rsidR="00627E4A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nausea and vomiting</w:t>
      </w:r>
      <w:r w:rsidR="00627E4A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 xml:space="preserve"> (U= 8.20; P=.005), </w:t>
      </w:r>
      <w:r w:rsidR="00627E4A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pain</w:t>
      </w:r>
      <w:r w:rsidR="00627E4A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 xml:space="preserve"> (U= 21.64; P&lt;.001), </w:t>
      </w:r>
      <w:r w:rsidR="00627E4A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‘</w:t>
      </w:r>
      <w:r w:rsidR="00B075E0"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dyspnea</w:t>
      </w:r>
      <w:r w:rsidR="00627E4A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 xml:space="preserve"> (U=21.25; P&lt;.001), </w:t>
      </w:r>
      <w:r w:rsidR="00627E4A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insomnia</w:t>
      </w:r>
      <w:r w:rsidR="00627E4A">
        <w:rPr>
          <w:rFonts w:ascii="Times New Roman" w:eastAsia="Times New Roman" w:hAnsi="Times New Roman"/>
          <w:sz w:val="20"/>
          <w:szCs w:val="20"/>
          <w:shd w:val="clear" w:color="auto" w:fill="FFFFFF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(F=14.36; P&lt;.001),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appetite loss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(U=8.64; P=.002)</w:t>
      </w:r>
      <w:r w:rsidR="00B075E0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financial difficulties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(U=9.21; P=.010) were higher </w:t>
      </w:r>
      <w:r w:rsidR="00DC5DD5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in the </w:t>
      </w:r>
      <w:r w:rsidR="00962D3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fatigued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group</w:t>
      </w:r>
      <w:r w:rsidR="00DC5DD5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E35287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with respect </w:t>
      </w:r>
      <w:r w:rsidR="00962D3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to </w:t>
      </w:r>
      <w:r w:rsidR="00DC5DD5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962D3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non-fatigued group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Constipation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diarrhea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did not </w:t>
      </w:r>
      <w:r w:rsidR="006E587E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show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significant differences between groups</w:t>
      </w:r>
      <w:r w:rsidR="00962D3C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(P&gt;.05)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Moderate-to-large effects were observed in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nausea and vomiting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appetite loss</w:t>
      </w:r>
      <w:r w:rsidR="00E362E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’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and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financial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lastRenderedPageBreak/>
        <w:t>difficulties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but particularly </w:t>
      </w:r>
      <w:r w:rsidR="006A21F9">
        <w:rPr>
          <w:rFonts w:ascii="Times New Roman" w:eastAsia="Times New Roman" w:hAnsi="Times New Roman"/>
          <w:sz w:val="20"/>
          <w:szCs w:val="20"/>
          <w:lang w:val="en-US" w:eastAsia="es-ES"/>
        </w:rPr>
        <w:t>high</w:t>
      </w:r>
      <w:r w:rsidR="006A21F9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values were found in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physical functioning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role functioning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emotional functioning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cognitive functioning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social functioning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fatigue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pain</w:t>
      </w:r>
      <w:r w:rsidR="00627E4A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6A21F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dyspnea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in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somnia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6A21F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global health status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Table 2.</w:t>
      </w:r>
    </w:p>
    <w:p w14:paraId="6133FF1A" w14:textId="77777777" w:rsidR="00685AD2" w:rsidRPr="00C84794" w:rsidRDefault="00000000" w:rsidP="003F0AC0">
      <w:pPr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As for the QLQ-BR23, the analysis revealed significant differences between groups for the following areas: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body image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(F=28.02; P&lt;.001) and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future perspective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(F=.005; P=.0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05)</w:t>
      </w:r>
      <w:r w:rsidR="00CE11D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 which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were higher in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LTBCS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suffering from lower levels of fatigue in comparison</w:t>
      </w:r>
      <w:r w:rsidR="00962D3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to 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962D3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fatigued group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However,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systemic thera</w:t>
      </w:r>
      <w:r w:rsidR="00340B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py side effects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340B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(U=1.98; </w:t>
      </w:r>
      <w:r w:rsidR="0029672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P&lt;.001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),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breast symptoms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(U=9.04; P=.002),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arm symptoms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(U=13.67; P=.002)</w:t>
      </w:r>
      <w:r w:rsidR="0090479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‘</w:t>
      </w:r>
      <w:r w:rsidR="00CE11D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upset</w:t>
      </w:r>
      <w:r w:rsidR="0090479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by hair </w:t>
      </w:r>
      <w:r w:rsidR="0090479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loss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90479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(U=1.94; P=.016) were higher </w:t>
      </w:r>
      <w:r w:rsidR="00962D3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in </w:t>
      </w:r>
      <w:r w:rsidR="00B870C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fatigued group.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There were no significant differences between groups in the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sexual functioning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sexual enjoyment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962D3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(P&gt;.05)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</w:t>
      </w:r>
      <w:r w:rsidR="00DE700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Small effects were observed in ‘systemic therapy side effects’ and ‘upset by hair loss’</w:t>
      </w:r>
      <w:r w:rsidR="0062527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as well as m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oderate-to-large effects were observed i</w:t>
      </w:r>
      <w:r w:rsidR="00B870C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n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B870C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future perspective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B870C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B870C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breast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symptoms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78213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but </w:t>
      </w:r>
      <w:r w:rsidR="0078213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we found </w:t>
      </w:r>
      <w:r w:rsidR="005D5F0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particularly</w:t>
      </w:r>
      <w:r w:rsidR="0078213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high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values in </w:t>
      </w:r>
      <w:r w:rsidR="005D5F0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body i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mage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arm symptoms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variables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EA537B"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 xml:space="preserve">Table </w:t>
      </w:r>
      <w:r w:rsidR="006B1A5F"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2</w:t>
      </w: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.</w:t>
      </w:r>
    </w:p>
    <w:p w14:paraId="22CE7624" w14:textId="77777777" w:rsidR="00685AD2" w:rsidRPr="00C84794" w:rsidRDefault="00000000" w:rsidP="00BD5599">
      <w:pPr>
        <w:spacing w:after="0" w:line="480" w:lineRule="auto"/>
        <w:ind w:left="0"/>
        <w:outlineLvl w:val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Pain</w:t>
      </w:r>
    </w:p>
    <w:p w14:paraId="659719EB" w14:textId="77777777" w:rsidR="00685AD2" w:rsidRPr="00C84794" w:rsidRDefault="00000000" w:rsidP="003F0AC0">
      <w:pPr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ANCOVA results revealed significant differences between groups in the VAS. LTBCS 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suffering from higher levels of fatigue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show</w:t>
      </w:r>
      <w:r w:rsidR="005D5F0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ed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more pain with respect to the other group for both </w:t>
      </w:r>
      <w:r w:rsidR="005D5F0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affected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 21.04; P&lt;.001) and </w:t>
      </w:r>
      <w:r w:rsidR="005D5F0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non-affected arm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 17.33; P&lt;.001). Large effects were observed in bot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h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affected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non-affected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arm</w:t>
      </w:r>
      <w:r w:rsidR="00FD5D5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 xml:space="preserve">Table </w:t>
      </w:r>
      <w:r w:rsidR="006B1A5F"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3</w:t>
      </w: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.</w:t>
      </w:r>
    </w:p>
    <w:p w14:paraId="70CA3A37" w14:textId="77777777" w:rsidR="00D60A72" w:rsidRPr="00C84794" w:rsidRDefault="00000000" w:rsidP="003F0AC0">
      <w:pPr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In </w:t>
      </w:r>
      <w:r w:rsidR="005D5F0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addition,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the analyses revealed significant differences between groups in the BPI. Thus, LTBCS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suffering from higher levels of fatigue</w:t>
      </w:r>
      <w:r w:rsidR="00C5099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showed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higher levels of </w:t>
      </w:r>
      <w:r w:rsidR="00A80CF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pain intensity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(U=17.81; P&lt;.001) and </w:t>
      </w:r>
      <w:r w:rsidR="00A80CF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pain</w:t>
      </w:r>
      <w:r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interference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(U=31.57; P&lt;.001) than the other group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Large effects were observed in both </w:t>
      </w:r>
      <w:r w:rsidR="00A80CF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pai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n intensity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interference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 xml:space="preserve">Table </w:t>
      </w:r>
      <w:r w:rsidR="006B1A5F"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3</w:t>
      </w: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.</w:t>
      </w:r>
    </w:p>
    <w:p w14:paraId="192834C3" w14:textId="77777777" w:rsidR="00A83706" w:rsidRPr="00C84794" w:rsidRDefault="00000000" w:rsidP="00BD5599">
      <w:pPr>
        <w:spacing w:after="0" w:line="480" w:lineRule="auto"/>
        <w:ind w:left="0"/>
        <w:outlineLvl w:val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Mood</w:t>
      </w:r>
      <w:r w:rsidR="00CD11EB" w:rsidRPr="00C84794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 xml:space="preserve"> State</w:t>
      </w:r>
    </w:p>
    <w:p w14:paraId="367CDC28" w14:textId="77777777" w:rsidR="00281491" w:rsidRPr="00C84794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ANCOVA analyses revealed significant differences between groups in The Scale 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for Mood Assessment </w:t>
      </w:r>
      <w:r w:rsidR="00FD5D5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(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EVEA</w:t>
      </w:r>
      <w:r w:rsidR="00FD5D5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)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</w:t>
      </w:r>
      <w:r w:rsidR="00B26EF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LTBCS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suffering from higher levels of fatigue </w:t>
      </w:r>
      <w:r w:rsidR="00C5099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showed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higher levels of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sadness-depression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(U=43.07; P&lt;.001),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anxiety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(U=39.98; P&lt;.001)</w:t>
      </w:r>
      <w:r w:rsidR="005D5F0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anger/hostility</w:t>
      </w:r>
      <w:r w:rsidR="00627E4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(U=28.59; P&lt;.001) than 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the non-fatigued group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Furthermore, the analyses revealed significant differences between groups for 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happiness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(U=.06; P=.002). Hence, LTBCS 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suffering from lower levels of fatigue </w:t>
      </w:r>
      <w:r w:rsidR="00C5099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showed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higher levels of 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happiness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compared with </w:t>
      </w:r>
      <w:r w:rsidR="000034D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the fatigued group</w:t>
      </w:r>
      <w:r w:rsidR="00B26EF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</w:t>
      </w:r>
      <w:r w:rsidR="00E8744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Negligible effects were observed in ‘happiness’ but l</w:t>
      </w:r>
      <w:r w:rsidR="00B26EF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arge effects were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observed in </w:t>
      </w:r>
      <w:r w:rsidR="005D5F0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sadness-depression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anxiet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y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5D5F0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anger/hostility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variables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EA537B"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 xml:space="preserve">Table </w:t>
      </w:r>
      <w:r w:rsidR="006B1A5F"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3</w:t>
      </w: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.</w:t>
      </w:r>
    </w:p>
    <w:p w14:paraId="6F16B0A9" w14:textId="77777777" w:rsidR="00EE0F08" w:rsidRPr="00C84794" w:rsidRDefault="00000000" w:rsidP="00BD5599">
      <w:pPr>
        <w:spacing w:after="0" w:line="480" w:lineRule="auto"/>
        <w:ind w:left="0"/>
        <w:outlineLvl w:val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lastRenderedPageBreak/>
        <w:t>Physical f</w:t>
      </w:r>
      <w:r w:rsidR="00774E65" w:rsidRPr="00C84794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 xml:space="preserve">itness </w:t>
      </w:r>
      <w:r w:rsidR="00FD5D52" w:rsidRPr="00C84794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l</w:t>
      </w:r>
      <w:r w:rsidR="00774E65" w:rsidRPr="00C84794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evel</w:t>
      </w:r>
    </w:p>
    <w:p w14:paraId="54844432" w14:textId="77777777" w:rsidR="00C747AE" w:rsidRPr="00C84794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The AN</w:t>
      </w:r>
      <w:r w:rsidR="005E27C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OVA analyses revealed significant differences between groups in all of the IFIS scales. In this </w:t>
      </w:r>
      <w:r w:rsidR="00E62B8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regard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LTBCS </w:t>
      </w:r>
      <w:r w:rsidR="00CD11E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suffering from lower levels of fatigue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recognized themselves with </w:t>
      </w:r>
      <w:r w:rsidR="00E62B8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higher levels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of 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general physical fitness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(F=34.04; P&lt;.001), 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cardiorespiratory fitness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(F=12.97; P&lt;.001), 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muscular strength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(F=16.83; P&lt;.001), 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speed/agility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(F=24.01; P&lt;.001)</w:t>
      </w:r>
      <w:r w:rsidR="00E62B8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flexibility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CD11E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(F=32.05; P&lt;.001) than</w:t>
      </w:r>
      <w:r w:rsidR="00B26EF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LTBCS</w:t>
      </w:r>
      <w:r w:rsidR="00CD11E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who suffer from higher levels of fatigue</w:t>
      </w:r>
      <w:r w:rsidR="00B26EF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Large effects were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observed in all of </w:t>
      </w:r>
      <w:r w:rsidR="00E62B8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IFIS variables</w:t>
      </w:r>
      <w:r w:rsidR="00C26E3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C26E35"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Figure</w:t>
      </w:r>
      <w:r w:rsidR="00737554"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 xml:space="preserve"> 1.</w:t>
      </w:r>
    </w:p>
    <w:p w14:paraId="7139154B" w14:textId="77777777" w:rsidR="00EE0F08" w:rsidRPr="00C84794" w:rsidRDefault="00000000" w:rsidP="00BD5599">
      <w:pPr>
        <w:spacing w:after="0" w:line="480" w:lineRule="auto"/>
        <w:ind w:left="0"/>
        <w:outlineLvl w:val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Comorbiditie</w:t>
      </w:r>
      <w:r w:rsidR="0034288B" w:rsidRPr="00C84794">
        <w:rPr>
          <w:rFonts w:ascii="Times New Roman" w:eastAsia="Times New Roman" w:hAnsi="Times New Roman"/>
          <w:b/>
          <w:i/>
          <w:sz w:val="20"/>
          <w:szCs w:val="20"/>
          <w:lang w:val="en-US" w:eastAsia="es-ES"/>
        </w:rPr>
        <w:t>s</w:t>
      </w:r>
    </w:p>
    <w:p w14:paraId="35F2C400" w14:textId="77777777" w:rsidR="00741E1E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C923F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analyse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 </w:t>
      </w:r>
      <w:r w:rsidR="00C923F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did not </w:t>
      </w:r>
      <w:r w:rsidR="00C5099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reveal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significant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diffe</w:t>
      </w:r>
      <w:r w:rsidR="00C923F6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rences between groups in the Charlson Comorbidity Index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(</w:t>
      </w:r>
      <w:r w:rsidR="00C923F6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P=.093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)</w:t>
      </w:r>
      <w:r w:rsidR="00C26E3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D60A72" w:rsidRPr="003F0AC0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 xml:space="preserve">Table </w:t>
      </w:r>
      <w:r w:rsidR="006B1A5F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3</w:t>
      </w:r>
      <w:r w:rsidRPr="003F0AC0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.</w:t>
      </w:r>
    </w:p>
    <w:p w14:paraId="3D560140" w14:textId="77777777" w:rsidR="004C1A3A" w:rsidRDefault="004C1A3A" w:rsidP="003F0AC0">
      <w:pPr>
        <w:spacing w:after="0" w:line="480" w:lineRule="auto"/>
        <w:ind w:left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</w:p>
    <w:p w14:paraId="277AD882" w14:textId="77777777" w:rsidR="00AE1E05" w:rsidRPr="00C84794" w:rsidRDefault="00000000" w:rsidP="00BD5599">
      <w:pPr>
        <w:spacing w:after="0" w:line="480" w:lineRule="auto"/>
        <w:ind w:left="0"/>
        <w:outlineLvl w:val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DISCUSSION</w:t>
      </w:r>
    </w:p>
    <w:p w14:paraId="2ED0A80D" w14:textId="77777777" w:rsidR="00266E24" w:rsidRPr="00C84794" w:rsidRDefault="00000000" w:rsidP="00266E24">
      <w:pPr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Our results indicate that </w:t>
      </w:r>
      <w:r w:rsidR="0044694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5 years after the </w:t>
      </w:r>
      <w:r w:rsidR="006E587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diagnosis, fatigue</w:t>
      </w:r>
      <w:r w:rsidR="00C5099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is still present in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4</w:t>
      </w:r>
      <w:r w:rsidR="00425B2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1.2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% </w:t>
      </w:r>
      <w:r w:rsidR="00C856C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of the </w:t>
      </w:r>
      <w:r w:rsidR="008F25B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sample</w:t>
      </w:r>
      <w:r w:rsidR="00FD5D5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8F25B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546E8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who</w:t>
      </w:r>
      <w:r w:rsidR="00A65F8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also</w:t>
      </w:r>
      <w:r w:rsidR="00546E8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4972E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had</w:t>
      </w:r>
      <w:r w:rsidR="00546E8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8F147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 </w:t>
      </w:r>
      <w:r w:rsidR="008F25B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lower QoL, higher level of pain (including intensity and interference), </w:t>
      </w:r>
      <w:r w:rsidR="000B7D8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worse </w:t>
      </w:r>
      <w:r w:rsidR="008F25B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mood state</w:t>
      </w:r>
      <w:r w:rsidR="008F147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8F25B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physical </w:t>
      </w:r>
      <w:r w:rsidR="004972E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fitness</w:t>
      </w:r>
      <w:r w:rsidR="00546E8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AF3A8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Furthermore, the</w:t>
      </w:r>
      <w:r w:rsidR="008F147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re was a 5-point </w:t>
      </w:r>
      <w:r w:rsidR="00AF3A8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difference of fatigue level between the non-fatigued (1.19</w:t>
      </w:r>
      <w:r w:rsidR="00AF3A8A" w:rsidRPr="00C84794">
        <w:rPr>
          <w:rFonts w:ascii="Times New Roman" w:hAnsi="Times New Roman"/>
          <w:sz w:val="20"/>
          <w:szCs w:val="20"/>
          <w:lang w:val="en-US"/>
        </w:rPr>
        <w:t>±1.25)</w:t>
      </w:r>
      <w:r w:rsidR="00AF3A8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the fatigued (6.19</w:t>
      </w:r>
      <w:r w:rsidR="00AF3A8A" w:rsidRPr="00C84794">
        <w:rPr>
          <w:rFonts w:ascii="Times New Roman" w:hAnsi="Times New Roman"/>
          <w:sz w:val="20"/>
          <w:szCs w:val="20"/>
          <w:lang w:val="en-US"/>
        </w:rPr>
        <w:t>± 1.50)</w:t>
      </w:r>
      <w:r w:rsidR="00AF3A8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group. This is clinically significant because a change of 2 points is needed on the PFS total score to have a clinically significant improvement in fatigue [18].</w:t>
      </w:r>
      <w:r w:rsidR="00AF3A8A" w:rsidRPr="00C84794">
        <w:rPr>
          <w:rFonts w:ascii="Times New Roman" w:eastAsia="Times New Roman" w:hAnsi="Times New Roman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To date, prior studies focused on CRF in LTBCS do n</w:t>
      </w:r>
      <w:r w:rsidR="007249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ot </w:t>
      </w:r>
      <w:r w:rsidR="008F147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usually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assess it from several </w:t>
      </w:r>
      <w:r w:rsidR="007F504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domains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on the same sample. Therefore, </w:t>
      </w:r>
      <w:r w:rsidR="003A321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to the best of our knowledge,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this is one of the few s</w:t>
      </w:r>
      <w:r w:rsidR="007249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tudies </w:t>
      </w:r>
      <w:r w:rsidR="002222A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to explore</w:t>
      </w:r>
      <w:r w:rsidR="007249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2222A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CRF </w:t>
      </w:r>
      <w:r w:rsidR="007249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in</w:t>
      </w:r>
      <w:r w:rsidR="002222A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7249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depth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through numerous health domains and </w:t>
      </w:r>
      <w:r w:rsidR="000B0BF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that used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valid and reliable instruments. Our paper contributes not only to previous literature results, but also offers a global understanding of how </w:t>
      </w:r>
      <w:r w:rsidR="008F304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LTBCS have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very similar </w:t>
      </w:r>
      <w:r w:rsidR="008F304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problems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to short-term BC survivors </w:t>
      </w:r>
      <w:r w:rsidR="005815A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that </w:t>
      </w:r>
      <w:r w:rsidR="008F304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are not being treated and</w:t>
      </w:r>
      <w:r w:rsidR="005815A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of how</w:t>
      </w:r>
      <w:r w:rsidR="008F304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4972E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their </w:t>
      </w:r>
      <w:r w:rsidR="008F304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global </w:t>
      </w:r>
      <w:r w:rsidR="004972E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health status</w:t>
      </w:r>
      <w:r w:rsidR="005815A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is affected.</w:t>
      </w:r>
      <w:r w:rsidR="004972E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This highlights the need to create, by the health care systems and personnel, a clinical practice model that describes this reality and establishes guidelines for the assessment and treatment of this population group.</w:t>
      </w:r>
    </w:p>
    <w:p w14:paraId="15CBD6BD" w14:textId="77777777" w:rsidR="00D570EC" w:rsidRPr="00C84794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prevalence of fatigue among </w:t>
      </w:r>
      <w:r w:rsidR="003D387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LTBCS in our study is </w:t>
      </w:r>
      <w:r w:rsidR="00D4784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7</w:t>
      </w:r>
      <w:r w:rsidR="00AB62C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="005A7F1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2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% higher than reported in a </w:t>
      </w:r>
      <w:r w:rsidR="00D47A2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similar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previous study</w:t>
      </w:r>
      <w:r w:rsidR="003D387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3D387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in</w:t>
      </w:r>
      <w:r w:rsidR="0056042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which 34% of </w:t>
      </w:r>
      <w:r w:rsidR="00FD5D5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56042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participants showed</w:t>
      </w:r>
      <w:r w:rsidR="003D387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significant fatigue 5-10 years after diagnosis</w:t>
      </w:r>
      <w:r w:rsidR="00040F8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81E9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[13</w:t>
      </w:r>
      <w:r w:rsidR="00E96F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]</w:t>
      </w:r>
      <w:r w:rsidR="003D387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="003D1C4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1B05F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Traditionally, </w:t>
      </w:r>
      <w:r w:rsidR="00986BB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fatigue has been </w:t>
      </w:r>
      <w:r w:rsidR="001B05F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considered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one of the most common, debilitating</w:t>
      </w:r>
      <w:r w:rsidR="005815A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troubling symptoms </w:t>
      </w:r>
      <w:r w:rsidR="001B05F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related </w:t>
      </w:r>
      <w:r w:rsidR="007C7F2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mainly </w:t>
      </w:r>
      <w:r w:rsidR="00A87C8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to BC</w:t>
      </w:r>
      <w:r w:rsidR="001B05F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treatment</w:t>
      </w:r>
      <w:r w:rsidR="00D3051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early survivorship</w:t>
      </w:r>
      <w:r w:rsidR="00F81E9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[3</w:t>
      </w:r>
      <w:r w:rsidR="00E96F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]</w:t>
      </w:r>
      <w:r w:rsidR="001B05F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hAnsi="Times New Roman"/>
          <w:sz w:val="20"/>
          <w:szCs w:val="20"/>
          <w:lang w:val="en-US"/>
        </w:rPr>
        <w:t>However, the prevalence of CRF from early to long-term survivorship still remains unclear because some authors</w:t>
      </w:r>
      <w:r w:rsidR="005815A6" w:rsidRPr="00C84794">
        <w:rPr>
          <w:rFonts w:ascii="Times New Roman" w:hAnsi="Times New Roman"/>
          <w:sz w:val="20"/>
          <w:szCs w:val="20"/>
          <w:lang w:val="en-US"/>
        </w:rPr>
        <w:t>,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as Bower et al., </w:t>
      </w:r>
      <w:r w:rsidR="001A06F3" w:rsidRPr="00C84794">
        <w:rPr>
          <w:rFonts w:ascii="Times New Roman" w:hAnsi="Times New Roman"/>
          <w:sz w:val="20"/>
          <w:szCs w:val="20"/>
          <w:lang w:val="en-US"/>
        </w:rPr>
        <w:t xml:space="preserve">found that fatigue decreased after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5-10 years </w:t>
      </w:r>
      <w:r w:rsidR="00443736" w:rsidRPr="00C84794">
        <w:rPr>
          <w:rFonts w:ascii="Times New Roman" w:hAnsi="Times New Roman"/>
          <w:sz w:val="20"/>
          <w:szCs w:val="20"/>
          <w:lang w:val="en-US"/>
        </w:rPr>
        <w:t>after</w:t>
      </w:r>
      <w:r w:rsidR="00892CCF" w:rsidRPr="00C84794"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Pr="00C84794">
        <w:rPr>
          <w:rFonts w:ascii="Times New Roman" w:hAnsi="Times New Roman"/>
          <w:sz w:val="20"/>
          <w:szCs w:val="20"/>
          <w:lang w:val="en-US"/>
        </w:rPr>
        <w:t>diagnosis</w:t>
      </w:r>
      <w:r w:rsidR="002506B3" w:rsidRPr="00C847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730EE" w:rsidRPr="00C84794">
        <w:rPr>
          <w:rFonts w:ascii="Times New Roman" w:hAnsi="Times New Roman"/>
          <w:sz w:val="20"/>
          <w:szCs w:val="20"/>
          <w:lang w:val="en-US"/>
        </w:rPr>
        <w:fldChar w:fldCharType="begin"/>
      </w:r>
      <w:r w:rsidR="00DA4687" w:rsidRPr="00C84794">
        <w:rPr>
          <w:rFonts w:ascii="Times New Roman" w:hAnsi="Times New Roman"/>
          <w:sz w:val="20"/>
          <w:szCs w:val="20"/>
          <w:lang w:val="en-US"/>
        </w:rPr>
        <w:instrText xml:space="preserve"> ADDIN EN.CITE &lt;EndNote&gt;&lt;Cite&gt;&lt;Author&gt;Bower&lt;/Author&gt;&lt;Year&gt;2000&lt;/Year&gt;&lt;RecNum&gt;116&lt;/RecNum&gt;&lt;DisplayText&gt;[30]&lt;/DisplayText&gt;&lt;record&gt;&lt;rec-number&gt;116&lt;/rec-number&gt;&lt;foreign-keys&gt;&lt;key app="EN" db-id="0f9t2af2o99t05ea0vppw2sfdarxv9r9seef"&gt;116&lt;/key&gt;&lt;/foreign-keys&gt;&lt;ref-type name="Journal Article"&gt;17&lt;/ref-type&gt;&lt;contributors&gt;&lt;authors&gt;&lt;author&gt;Bower, Julienne E&lt;/author&gt;&lt;author&gt;Ganz, Patricia A&lt;/author&gt;&lt;author&gt;Desmond, Katherine A&lt;/author&gt;&lt;author&gt;Rowland, Julia H&lt;/author&gt;&lt;author&gt;Meyerowitz, Beth E&lt;/author&gt;&lt;author&gt;Belin, Thomas R&lt;/author&gt;&lt;/authors&gt;&lt;/contributors&gt;&lt;titles&gt;&lt;title&gt;Fatigue in breast cancer survivors: occurrence, correlates, and impact on quality of life&lt;/title&gt;&lt;secondary-title&gt;Journal of clinical oncology&lt;/secondary-title&gt;&lt;/titles&gt;&lt;periodical&gt;&lt;full-title&gt;Journal of clinical oncology&lt;/full-title&gt;&lt;/periodical&gt;&lt;pages&gt;743-743&lt;/pages&gt;&lt;volume&gt;18&lt;/volume&gt;&lt;number&gt;4&lt;/number&gt;&lt;dates&gt;&lt;year&gt;2000&lt;/year&gt;&lt;/dates&gt;&lt;isbn&gt;0732-183X&lt;/isbn&gt;&lt;urls&gt;&lt;/urls&gt;&lt;/record&gt;&lt;/Cite&gt;&lt;/EndNote&gt;</w:instrText>
      </w:r>
      <w:r w:rsidR="00F730EE" w:rsidRPr="00C84794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="00DA4687" w:rsidRPr="00C84794">
        <w:rPr>
          <w:rFonts w:ascii="Times New Roman" w:hAnsi="Times New Roman"/>
          <w:noProof/>
          <w:sz w:val="20"/>
          <w:szCs w:val="20"/>
          <w:lang w:val="en-US"/>
        </w:rPr>
        <w:t>[</w:t>
      </w:r>
      <w:r w:rsidR="007652A0" w:rsidRPr="00C84794">
        <w:rPr>
          <w:rFonts w:ascii="Times New Roman" w:hAnsi="Times New Roman"/>
          <w:noProof/>
          <w:sz w:val="20"/>
          <w:szCs w:val="20"/>
          <w:lang w:val="en-US"/>
        </w:rPr>
        <w:t>31</w:t>
      </w:r>
      <w:r w:rsidR="00DA4687" w:rsidRPr="00C84794">
        <w:rPr>
          <w:rFonts w:ascii="Times New Roman" w:hAnsi="Times New Roman"/>
          <w:noProof/>
          <w:sz w:val="20"/>
          <w:szCs w:val="20"/>
          <w:lang w:val="en-US"/>
        </w:rPr>
        <w:t>]</w:t>
      </w:r>
      <w:r w:rsidR="00F730EE" w:rsidRPr="00C84794">
        <w:rPr>
          <w:rFonts w:ascii="Times New Roman" w:hAnsi="Times New Roman"/>
          <w:sz w:val="20"/>
          <w:szCs w:val="20"/>
          <w:lang w:val="en-US"/>
        </w:rPr>
        <w:fldChar w:fldCharType="end"/>
      </w:r>
      <w:r w:rsidR="009661D8" w:rsidRPr="00C84794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C84794">
        <w:rPr>
          <w:rFonts w:ascii="Times New Roman" w:hAnsi="Times New Roman"/>
          <w:sz w:val="20"/>
          <w:szCs w:val="20"/>
          <w:lang w:val="en-US"/>
        </w:rPr>
        <w:t>and other</w:t>
      </w:r>
      <w:r w:rsidR="00560428" w:rsidRPr="00C84794">
        <w:rPr>
          <w:rFonts w:ascii="Times New Roman" w:hAnsi="Times New Roman"/>
          <w:sz w:val="20"/>
          <w:szCs w:val="20"/>
          <w:lang w:val="en-US"/>
        </w:rPr>
        <w:t>s</w:t>
      </w:r>
      <w:r w:rsidR="005815A6" w:rsidRPr="00C84794">
        <w:rPr>
          <w:rFonts w:ascii="Times New Roman" w:hAnsi="Times New Roman"/>
          <w:sz w:val="20"/>
          <w:szCs w:val="20"/>
          <w:lang w:val="en-US"/>
        </w:rPr>
        <w:t>,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as Reinertsen et al., repo</w:t>
      </w:r>
      <w:r w:rsidR="00DA2D80" w:rsidRPr="00C84794">
        <w:rPr>
          <w:rFonts w:ascii="Times New Roman" w:hAnsi="Times New Roman"/>
          <w:sz w:val="20"/>
          <w:szCs w:val="20"/>
          <w:lang w:val="en-US"/>
        </w:rPr>
        <w:t>rted that fatigue</w:t>
      </w:r>
      <w:r w:rsidR="001A06F3" w:rsidRPr="00C847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A06F3" w:rsidRPr="00C84794">
        <w:rPr>
          <w:rFonts w:ascii="Times New Roman" w:hAnsi="Times New Roman"/>
          <w:sz w:val="20"/>
          <w:szCs w:val="20"/>
          <w:lang w:val="en-US"/>
        </w:rPr>
        <w:lastRenderedPageBreak/>
        <w:t xml:space="preserve">increased </w:t>
      </w:r>
      <w:r w:rsidRPr="00C84794">
        <w:rPr>
          <w:rFonts w:ascii="Times New Roman" w:hAnsi="Times New Roman"/>
          <w:sz w:val="20"/>
          <w:szCs w:val="20"/>
          <w:lang w:val="en-US"/>
        </w:rPr>
        <w:t>after 7-10</w:t>
      </w:r>
      <w:r w:rsidR="002506B3" w:rsidRPr="00C84794">
        <w:rPr>
          <w:rFonts w:ascii="Times New Roman" w:hAnsi="Times New Roman"/>
          <w:sz w:val="20"/>
          <w:szCs w:val="20"/>
          <w:lang w:val="en-US"/>
        </w:rPr>
        <w:t xml:space="preserve"> years </w:t>
      </w:r>
      <w:r w:rsidR="00443736" w:rsidRPr="00C84794">
        <w:rPr>
          <w:rFonts w:ascii="Times New Roman" w:hAnsi="Times New Roman"/>
          <w:sz w:val="20"/>
          <w:szCs w:val="20"/>
          <w:lang w:val="en-US"/>
        </w:rPr>
        <w:t>after</w:t>
      </w:r>
      <w:r w:rsidR="00892CCF" w:rsidRPr="00C84794">
        <w:rPr>
          <w:rFonts w:ascii="Times New Roman" w:hAnsi="Times New Roman"/>
          <w:sz w:val="20"/>
          <w:szCs w:val="20"/>
          <w:lang w:val="en-US"/>
        </w:rPr>
        <w:t xml:space="preserve"> the </w:t>
      </w:r>
      <w:r w:rsidR="002506B3" w:rsidRPr="00C84794">
        <w:rPr>
          <w:rFonts w:ascii="Times New Roman" w:hAnsi="Times New Roman"/>
          <w:sz w:val="20"/>
          <w:szCs w:val="20"/>
          <w:lang w:val="en-US"/>
        </w:rPr>
        <w:t xml:space="preserve">diagnosis </w:t>
      </w:r>
      <w:r w:rsidR="00F81E9C" w:rsidRPr="00C84794">
        <w:rPr>
          <w:rFonts w:ascii="Times New Roman" w:hAnsi="Times New Roman"/>
          <w:sz w:val="20"/>
          <w:szCs w:val="20"/>
          <w:lang w:val="en-US"/>
        </w:rPr>
        <w:t>[15</w:t>
      </w:r>
      <w:r w:rsidR="00E96F69" w:rsidRPr="00C84794">
        <w:rPr>
          <w:rFonts w:ascii="Times New Roman" w:hAnsi="Times New Roman"/>
          <w:sz w:val="20"/>
          <w:szCs w:val="20"/>
          <w:lang w:val="en-US"/>
        </w:rPr>
        <w:t>]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. Despite the fact </w:t>
      </w:r>
      <w:r w:rsidR="00560428" w:rsidRPr="00C84794">
        <w:rPr>
          <w:rFonts w:ascii="Times New Roman" w:hAnsi="Times New Roman"/>
          <w:sz w:val="20"/>
          <w:szCs w:val="20"/>
          <w:lang w:val="en-US"/>
        </w:rPr>
        <w:t xml:space="preserve">that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the course of fatigue is still </w:t>
      </w:r>
      <w:r w:rsidR="00F71D1C" w:rsidRPr="00C84794">
        <w:rPr>
          <w:rFonts w:ascii="Times New Roman" w:hAnsi="Times New Roman"/>
          <w:sz w:val="20"/>
          <w:szCs w:val="20"/>
          <w:lang w:val="en-US"/>
        </w:rPr>
        <w:t xml:space="preserve">not </w:t>
      </w:r>
      <w:r w:rsidRPr="00C84794">
        <w:rPr>
          <w:rFonts w:ascii="Times New Roman" w:hAnsi="Times New Roman"/>
          <w:sz w:val="20"/>
          <w:szCs w:val="20"/>
          <w:lang w:val="en-US"/>
        </w:rPr>
        <w:t>well elucidated, growing evidence suggest</w:t>
      </w:r>
      <w:r w:rsidR="00F71D1C" w:rsidRPr="00C84794">
        <w:rPr>
          <w:rFonts w:ascii="Times New Roman" w:hAnsi="Times New Roman"/>
          <w:sz w:val="20"/>
          <w:szCs w:val="20"/>
          <w:lang w:val="en-US"/>
        </w:rPr>
        <w:t>s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that fatigue not only does not disappear for a significant part of the LTBCS but </w:t>
      </w:r>
      <w:r w:rsidR="00F71D1C" w:rsidRPr="00C84794">
        <w:rPr>
          <w:rFonts w:ascii="Times New Roman" w:hAnsi="Times New Roman"/>
          <w:sz w:val="20"/>
          <w:szCs w:val="20"/>
          <w:lang w:val="en-US"/>
        </w:rPr>
        <w:t xml:space="preserve">it </w:t>
      </w:r>
      <w:r w:rsidRPr="00C84794">
        <w:rPr>
          <w:rFonts w:ascii="Times New Roman" w:hAnsi="Times New Roman"/>
          <w:sz w:val="20"/>
          <w:szCs w:val="20"/>
          <w:lang w:val="en-US"/>
        </w:rPr>
        <w:t>also co-occurs with other troublesome symptoms (physical and psychological)</w:t>
      </w:r>
      <w:r w:rsidR="00DB1291" w:rsidRPr="00C84794">
        <w:rPr>
          <w:rFonts w:ascii="Times New Roman" w:hAnsi="Times New Roman"/>
          <w:sz w:val="20"/>
          <w:szCs w:val="20"/>
          <w:lang w:val="en-US"/>
        </w:rPr>
        <w:t>, which in turn may lead to a lower QoL</w:t>
      </w:r>
      <w:r w:rsidR="00E96F69" w:rsidRPr="00C84794">
        <w:rPr>
          <w:rFonts w:ascii="Times New Roman" w:hAnsi="Times New Roman"/>
          <w:sz w:val="20"/>
          <w:szCs w:val="20"/>
          <w:lang w:val="en-US"/>
        </w:rPr>
        <w:t xml:space="preserve"> [32]</w:t>
      </w:r>
      <w:r w:rsidR="00DB1291" w:rsidRPr="00C84794">
        <w:rPr>
          <w:rFonts w:ascii="Times New Roman" w:hAnsi="Times New Roman"/>
          <w:sz w:val="20"/>
          <w:szCs w:val="20"/>
          <w:lang w:val="en-US"/>
        </w:rPr>
        <w:t>.</w:t>
      </w:r>
    </w:p>
    <w:p w14:paraId="47F9C63C" w14:textId="77777777" w:rsidR="00956EBE" w:rsidRPr="003F0AC0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In this sense</w:t>
      </w:r>
      <w:r w:rsidR="00DA394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 our f</w:t>
      </w:r>
      <w:r w:rsidR="00833D7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atigued group</w:t>
      </w:r>
      <w:r w:rsidR="00DA394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61073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showed</w:t>
      </w:r>
      <w:r w:rsidR="00DA394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significantly lower</w:t>
      </w:r>
      <w:r w:rsidR="0066309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level</w:t>
      </w:r>
      <w:r w:rsidR="007B301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</w:t>
      </w:r>
      <w:r w:rsidR="0066309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of 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66309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functioning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66309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higher levels of 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66309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symptoms</w:t>
      </w:r>
      <w:r w:rsidR="00DA394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66309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severity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AD5BD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QLQ-C30</w:t>
      </w:r>
      <w:r w:rsidR="0066309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which </w:t>
      </w:r>
      <w:r w:rsidR="00DD56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is in line with </w:t>
      </w:r>
      <w:r w:rsidR="0018378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previous results </w:t>
      </w:r>
      <w:r w:rsidR="00CE0BE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in </w:t>
      </w:r>
      <w:r w:rsidR="0018378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LTBCS</w:t>
      </w:r>
      <w:r w:rsidR="00F81E9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[10</w:t>
      </w:r>
      <w:r w:rsidR="00E96F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81E9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15</w:t>
      </w:r>
      <w:r w:rsidR="00E96F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]</w:t>
      </w:r>
      <w:r w:rsidR="00DB129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="0018378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DA394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Schmidt et </w:t>
      </w:r>
      <w:r w:rsidR="00DD56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al., </w:t>
      </w:r>
      <w:r w:rsidR="006F0D6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conclude</w:t>
      </w:r>
      <w:r w:rsidR="00DD56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d</w:t>
      </w:r>
      <w:r w:rsidR="006F0D6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that </w:t>
      </w:r>
      <w:r w:rsidR="0061073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although </w:t>
      </w:r>
      <w:r w:rsidR="006F0D6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courses of fatigue varied widely between individuals, </w:t>
      </w:r>
      <w:r w:rsidR="00E555E0" w:rsidRPr="00C84794">
        <w:rPr>
          <w:rFonts w:ascii="Times New Roman" w:hAnsi="Times New Roman"/>
          <w:sz w:val="20"/>
          <w:szCs w:val="20"/>
          <w:lang w:val="en-US"/>
        </w:rPr>
        <w:t xml:space="preserve">LTBCS </w:t>
      </w:r>
      <w:r w:rsidR="006F0D6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with persisting long-term fatigue had significantly and markedly </w:t>
      </w:r>
      <w:r w:rsidR="00833D7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lower </w:t>
      </w:r>
      <w:r w:rsidR="006F0D6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scores </w:t>
      </w:r>
      <w:r w:rsidR="00833D7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of </w:t>
      </w:r>
      <w:r w:rsidR="00A80CF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833D7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functioning</w:t>
      </w:r>
      <w:r w:rsidR="00A80CF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833D7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highe</w:t>
      </w:r>
      <w:r w:rsidR="00CE0BE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r scores for </w:t>
      </w:r>
      <w:r w:rsidR="00A80CF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CE0BE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symptoms severity</w:t>
      </w:r>
      <w:r w:rsidR="00A80CF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CE0BE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6F0D6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than other survivors and compared to the general population</w:t>
      </w:r>
      <w:r w:rsidR="009D179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81E9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[10</w:t>
      </w:r>
      <w:r w:rsidR="00E96F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]</w:t>
      </w:r>
      <w:r w:rsidR="006F0D6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="00CA275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DF50D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Furthermore</w:t>
      </w:r>
      <w:r w:rsidR="008A36B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we found significant differences </w:t>
      </w:r>
      <w:r w:rsidR="0061073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between the </w:t>
      </w:r>
      <w:r w:rsidR="008A36B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groups for QLQ-BR</w:t>
      </w:r>
      <w:r w:rsidR="001F302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23. </w:t>
      </w:r>
      <w:r w:rsidR="0056042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Our results showed</w:t>
      </w:r>
      <w:r w:rsidR="001F302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7B301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that </w:t>
      </w:r>
      <w:r w:rsidR="008A36B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LTBCS </w:t>
      </w:r>
      <w:r w:rsidR="00CD11E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who suffer</w:t>
      </w:r>
      <w:r w:rsidR="0061073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ed</w:t>
      </w:r>
      <w:r w:rsidR="00CD11E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from higher levels of fatigue </w:t>
      </w:r>
      <w:r w:rsidR="001A06F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also had lower scores of 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1A06F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functioning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1A06F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higher scores for 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1A06F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symptoms severity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1A06F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compared to the other group. </w:t>
      </w:r>
      <w:r w:rsidR="00416CE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It has been found that fatigue in LTBCS is associated with higher severity pain</w:t>
      </w:r>
      <w:r w:rsidR="00FA67D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81E9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[10, 15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]</w:t>
      </w:r>
      <w:r w:rsidR="006C3D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416CE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poorer b</w:t>
      </w:r>
      <w:r w:rsidR="006C3D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ody image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[33]</w:t>
      </w:r>
      <w:r w:rsidR="0061073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3E598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416CE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and lower future perspective</w:t>
      </w:r>
      <w:r w:rsidR="005601DD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[34]</w:t>
      </w:r>
      <w:r w:rsidR="00416CE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="00416CEA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CE0BEA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Although </w:t>
      </w:r>
      <w:r w:rsidR="00416CEA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arm and breast symptoms could be long-ter</w:t>
      </w:r>
      <w:r w:rsidR="00CE0BEA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m effect</w:t>
      </w:r>
      <w:r w:rsidR="00610737">
        <w:rPr>
          <w:rFonts w:ascii="Times New Roman" w:eastAsia="Times New Roman" w:hAnsi="Times New Roman"/>
          <w:sz w:val="20"/>
          <w:szCs w:val="20"/>
          <w:lang w:val="en-US" w:eastAsia="es-ES"/>
        </w:rPr>
        <w:t>s</w:t>
      </w:r>
      <w:r w:rsidR="00CE0BEA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of surgery and therapy, </w:t>
      </w:r>
      <w:r w:rsidR="00416CEA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they have </w:t>
      </w:r>
      <w:r w:rsidR="00DF50D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also </w:t>
      </w:r>
      <w:r w:rsidR="00416CEA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been previously reported as significant factors related to fatigue</w:t>
      </w:r>
      <w:r w:rsidR="00E96F69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[35]</w:t>
      </w:r>
      <w:r w:rsidR="003E598A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  <w:r w:rsidR="00416CEA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95402D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Hence, we speculate that</w:t>
      </w:r>
      <w:r w:rsidR="00AC68AF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intervention programs that tackle different aspects of</w:t>
      </w:r>
      <w:r w:rsidR="0095402D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DF50D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QoL </w:t>
      </w:r>
      <w:r w:rsidR="00AC68AF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could have a positive influence on reducing fatigue </w:t>
      </w:r>
      <w:r w:rsidR="00DF50D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in </w:t>
      </w:r>
      <w:r w:rsidR="00DF50D5" w:rsidRPr="00671F52">
        <w:rPr>
          <w:rFonts w:ascii="Times New Roman" w:eastAsia="Times New Roman" w:hAnsi="Times New Roman"/>
          <w:sz w:val="20"/>
          <w:szCs w:val="20"/>
          <w:lang w:val="en-US" w:eastAsia="es-ES"/>
        </w:rPr>
        <w:t>LTBCS</w:t>
      </w:r>
      <w:r w:rsidR="00AC68AF" w:rsidRPr="00671F52">
        <w:rPr>
          <w:rFonts w:ascii="Times New Roman" w:eastAsia="Times New Roman" w:hAnsi="Times New Roman"/>
          <w:sz w:val="20"/>
          <w:szCs w:val="20"/>
          <w:lang w:val="en-US" w:eastAsia="es-ES"/>
        </w:rPr>
        <w:t>.</w:t>
      </w:r>
    </w:p>
    <w:p w14:paraId="5436C0C4" w14:textId="77777777" w:rsidR="009D5C05" w:rsidRPr="00C84794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GB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On the one </w:t>
      </w:r>
      <w:r w:rsidR="0037428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hand, 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our</w:t>
      </w:r>
      <w:r w:rsidR="00833D72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results regarding pain have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6B0D1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also 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shown a significant differenc</w:t>
      </w:r>
      <w:r w:rsidR="000E4406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e</w:t>
      </w:r>
      <w:r w:rsidR="00560428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between groups. 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LTBCS </w:t>
      </w:r>
      <w:r w:rsidR="00DE08C2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who suffer</w:t>
      </w:r>
      <w:r w:rsidR="006B0D1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ed</w:t>
      </w:r>
      <w:r w:rsidR="00DE08C2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from higher levels of fatigue </w:t>
      </w:r>
      <w:r w:rsidR="00956EB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had </w:t>
      </w:r>
      <w:r w:rsidR="00703C65" w:rsidRPr="00C84794">
        <w:rPr>
          <w:rFonts w:ascii="Times New Roman" w:hAnsi="Times New Roman"/>
          <w:sz w:val="20"/>
          <w:szCs w:val="20"/>
          <w:lang w:val="en-US"/>
        </w:rPr>
        <w:t>24</w:t>
      </w:r>
      <w:r w:rsidR="00833D72" w:rsidRPr="00C84794">
        <w:rPr>
          <w:rFonts w:ascii="Times New Roman" w:hAnsi="Times New Roman"/>
          <w:sz w:val="20"/>
          <w:szCs w:val="20"/>
          <w:lang w:val="en-US"/>
        </w:rPr>
        <w:t>.</w:t>
      </w:r>
      <w:r w:rsidR="00C856C1" w:rsidRPr="00C84794">
        <w:rPr>
          <w:rFonts w:ascii="Times New Roman" w:hAnsi="Times New Roman"/>
          <w:sz w:val="20"/>
          <w:szCs w:val="20"/>
          <w:lang w:val="en-US"/>
        </w:rPr>
        <w:t>0</w:t>
      </w:r>
      <w:r w:rsidR="00703C65" w:rsidRPr="00C84794">
        <w:rPr>
          <w:rFonts w:ascii="Times New Roman" w:hAnsi="Times New Roman"/>
          <w:sz w:val="20"/>
          <w:szCs w:val="20"/>
          <w:lang w:val="en-US"/>
        </w:rPr>
        <w:t>%</w:t>
      </w:r>
      <w:r w:rsidR="00182ACB" w:rsidRPr="00C847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more </w:t>
      </w:r>
      <w:r w:rsidR="00956EB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pain in the </w:t>
      </w:r>
      <w:r w:rsidR="005601D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‘</w:t>
      </w:r>
      <w:r w:rsidR="00956EB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affected arm</w:t>
      </w:r>
      <w:r w:rsidR="005601D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’</w:t>
      </w:r>
      <w:r w:rsidR="00956EB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and </w:t>
      </w:r>
      <w:r w:rsidR="00703C65" w:rsidRPr="00C84794">
        <w:rPr>
          <w:rFonts w:ascii="Times New Roman" w:hAnsi="Times New Roman"/>
          <w:sz w:val="20"/>
          <w:szCs w:val="20"/>
          <w:lang w:val="en-US"/>
        </w:rPr>
        <w:t>23.1%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703C65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more 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pain in the </w:t>
      </w:r>
      <w:r w:rsidR="005601D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‘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non-affecte</w:t>
      </w:r>
      <w:r w:rsidR="00956EB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d arm</w:t>
      </w:r>
      <w:r w:rsidR="00A80CF5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’</w:t>
      </w:r>
      <w:r w:rsidR="00956EB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than </w:t>
      </w:r>
      <w:r w:rsidR="00DE08C2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the </w:t>
      </w:r>
      <w:r w:rsidR="00956EB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non-fatigued group</w:t>
      </w:r>
      <w:r w:rsidR="00AD5BD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. </w:t>
      </w:r>
      <w:r w:rsidR="006B0D1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In addition</w:t>
      </w:r>
      <w:r w:rsidR="00DE08C2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, the fatigued group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perceived that pain had </w:t>
      </w:r>
      <w:r w:rsidR="000E4406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more </w:t>
      </w:r>
      <w:r w:rsidR="005601D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‘</w:t>
      </w:r>
      <w:r w:rsidR="00956EB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intensity</w:t>
      </w:r>
      <w:r w:rsidR="005601D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’</w:t>
      </w:r>
      <w:r w:rsidR="00956EB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6B0D1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(</w:t>
      </w:r>
      <w:r w:rsidR="00703C65" w:rsidRPr="00C84794">
        <w:rPr>
          <w:rFonts w:ascii="Times New Roman" w:hAnsi="Times New Roman"/>
          <w:sz w:val="20"/>
          <w:szCs w:val="20"/>
          <w:lang w:val="en-US"/>
        </w:rPr>
        <w:t>21.8%</w:t>
      </w:r>
      <w:r w:rsidR="006B0D1D" w:rsidRPr="00C84794">
        <w:rPr>
          <w:rFonts w:ascii="Times New Roman" w:hAnsi="Times New Roman"/>
          <w:sz w:val="20"/>
          <w:szCs w:val="20"/>
          <w:lang w:val="en-US"/>
        </w:rPr>
        <w:t>)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and</w:t>
      </w:r>
      <w:r w:rsidR="00297CAA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more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5601D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‘</w:t>
      </w:r>
      <w:r w:rsidR="008A36B4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interfer</w:t>
      </w:r>
      <w:r w:rsidR="00956EB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ence</w:t>
      </w:r>
      <w:r w:rsidR="005601D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’</w:t>
      </w:r>
      <w:r w:rsidR="00956EB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6B0D1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(</w:t>
      </w:r>
      <w:r w:rsidR="00703C65" w:rsidRPr="00C84794">
        <w:rPr>
          <w:rFonts w:ascii="Times New Roman" w:hAnsi="Times New Roman"/>
          <w:sz w:val="20"/>
          <w:szCs w:val="20"/>
          <w:lang w:val="en-US"/>
        </w:rPr>
        <w:t>28.8%</w:t>
      </w:r>
      <w:r w:rsidR="006B0D1D" w:rsidRPr="00C84794">
        <w:rPr>
          <w:rFonts w:ascii="Times New Roman" w:hAnsi="Times New Roman"/>
          <w:sz w:val="20"/>
          <w:szCs w:val="20"/>
          <w:lang w:val="en-US"/>
        </w:rPr>
        <w:t>)</w:t>
      </w:r>
      <w:r w:rsidR="00DE08C2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compared to LTBCS who suffer</w:t>
      </w:r>
      <w:r w:rsidR="006B0D1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ed</w:t>
      </w:r>
      <w:r w:rsidR="00DE08C2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from lower levels of fatigue</w:t>
      </w:r>
      <w:r w:rsidR="000E4406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.</w:t>
      </w:r>
      <w:r w:rsidR="00BA068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410F98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Yet, our </w:t>
      </w:r>
      <w:r w:rsidR="00E32793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findings of a significant increase in pain among LTBCS with persistent fatigue confirm</w:t>
      </w:r>
      <w:r w:rsidR="00410F98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6B0D1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the </w:t>
      </w:r>
      <w:r w:rsidR="00410F98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resul</w:t>
      </w:r>
      <w:r w:rsidR="00833D72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ts </w:t>
      </w:r>
      <w:r w:rsidR="006B0D1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of </w:t>
      </w:r>
      <w:r w:rsidR="00833D72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other studies, which have</w:t>
      </w:r>
      <w:r w:rsidR="00410F98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also observed a co-occurrence of fatigue and pain</w:t>
      </w:r>
      <w:r w:rsidR="00FA67DB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F81E9C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[10,15</w:t>
      </w:r>
      <w:r w:rsidR="00E96F69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,33]</w:t>
      </w:r>
      <w:r w:rsidR="003E598A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.</w:t>
      </w:r>
    </w:p>
    <w:p w14:paraId="538DF84B" w14:textId="77777777" w:rsidR="00E32793" w:rsidRPr="003F0AC0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In this </w:t>
      </w:r>
      <w:r w:rsidR="006B0D1D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regard</w:t>
      </w:r>
      <w:r w:rsidR="00E17598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,</w:t>
      </w:r>
      <w:r w:rsidR="00EC4330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966B32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the mechanism that has garnered the most empirical attention and support about why </w:t>
      </w:r>
      <w:r w:rsidR="00E4212B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there is a </w:t>
      </w:r>
      <w:r w:rsidR="00B55D2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co-occurrence of pain, fatigue</w:t>
      </w:r>
      <w:r w:rsidR="00BC49C5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,</w:t>
      </w:r>
      <w:r w:rsidR="00B55D2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and depression, which is called</w:t>
      </w:r>
      <w:r w:rsidR="00B55D2E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“clustering of symptoms”, </w:t>
      </w:r>
      <w:r w:rsidR="00966B32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is </w:t>
      </w:r>
      <w:r w:rsidR="00B55D2E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an </w:t>
      </w:r>
      <w:r w:rsidR="00560428">
        <w:rPr>
          <w:rFonts w:ascii="Times New Roman" w:eastAsia="Times New Roman" w:hAnsi="Times New Roman"/>
          <w:sz w:val="20"/>
          <w:szCs w:val="20"/>
          <w:lang w:val="en-GB" w:eastAsia="es-ES"/>
        </w:rPr>
        <w:t>inflammatory reaction</w:t>
      </w:r>
      <w:r w:rsidR="00B55D2E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F730EE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begin">
          <w:fldData xml:space="preserve">PEVuZE5vdGU+PENpdGU+PEF1dGhvcj5Cb3dlcjwvQXV0aG9yPjxZZWFyPjIwMTQ8L1llYXI+PFJl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</w:fldData>
        </w:fldChar>
      </w:r>
      <w:r w:rsidR="00DA4687">
        <w:rPr>
          <w:rFonts w:ascii="Times New Roman" w:eastAsia="Times New Roman" w:hAnsi="Times New Roman"/>
          <w:sz w:val="20"/>
          <w:szCs w:val="20"/>
          <w:lang w:val="en-GB" w:eastAsia="es-ES"/>
        </w:rPr>
        <w:instrText xml:space="preserve"> ADDIN EN.CITE </w:instrText>
      </w:r>
      <w:r w:rsidR="00F730EE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begin">
          <w:fldData xml:space="preserve">PEVuZE5vdGU+PENpdGU+PEF1dGhvcj5Cb3dlcjwvQXV0aG9yPjxZZWFyPjIwMTQ8L1llYXI+PFJl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</w:fldData>
        </w:fldChar>
      </w:r>
      <w:r w:rsidR="00DA4687">
        <w:rPr>
          <w:rFonts w:ascii="Times New Roman" w:eastAsia="Times New Roman" w:hAnsi="Times New Roman"/>
          <w:sz w:val="20"/>
          <w:szCs w:val="20"/>
          <w:lang w:val="en-GB" w:eastAsia="es-ES"/>
        </w:rPr>
        <w:instrText xml:space="preserve"> ADDIN EN.CITE.DATA </w:instrText>
      </w:r>
      <w:r>
        <w:rPr>
          <w:rFonts w:ascii="Times New Roman" w:eastAsia="Times New Roman" w:hAnsi="Times New Roman"/>
          <w:sz w:val="20"/>
          <w:szCs w:val="20"/>
          <w:lang w:val="en-GB" w:eastAsia="es-ES"/>
        </w:rPr>
      </w:r>
      <w:r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separate"/>
      </w:r>
      <w:r w:rsidR="00F730EE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end"/>
      </w:r>
      <w:r w:rsidR="00F730EE">
        <w:rPr>
          <w:rFonts w:ascii="Times New Roman" w:eastAsia="Times New Roman" w:hAnsi="Times New Roman"/>
          <w:sz w:val="20"/>
          <w:szCs w:val="20"/>
          <w:lang w:val="en-GB" w:eastAsia="es-ES"/>
        </w:rPr>
      </w:r>
      <w:r w:rsidR="00F730EE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separate"/>
      </w:r>
      <w:r w:rsidR="00DA4687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[</w:t>
      </w:r>
      <w:r w:rsidR="007652A0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36</w:t>
      </w:r>
      <w:r w:rsidR="00DA4687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,</w:t>
      </w:r>
      <w:r w:rsidR="007652A0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37</w:t>
      </w:r>
      <w:r w:rsidR="00DA4687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]</w:t>
      </w:r>
      <w:r w:rsidR="00F730EE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end"/>
      </w:r>
      <w:r w:rsidR="003E598A">
        <w:rPr>
          <w:rFonts w:ascii="Times New Roman" w:eastAsia="Times New Roman" w:hAnsi="Times New Roman"/>
          <w:sz w:val="20"/>
          <w:szCs w:val="20"/>
          <w:lang w:val="en-GB" w:eastAsia="es-ES"/>
        </w:rPr>
        <w:t>.</w:t>
      </w:r>
      <w:r w:rsidR="00B55D2E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9D5C05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The release of proinflammatory cytokines, such as interleukin (IL)-6, IL-1</w:t>
      </w:r>
      <w:r w:rsidR="00892CCF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,</w:t>
      </w:r>
      <w:r w:rsidR="0017482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="009D5C05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a</w:t>
      </w:r>
      <w:r w:rsidR="000B6F7E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nd tumor necrosis factor (TNF)-</w:t>
      </w:r>
      <w:r w:rsidR="009D5C05" w:rsidRPr="003F0AC0">
        <w:rPr>
          <w:rFonts w:ascii="Times New Roman" w:hAnsi="Times New Roman"/>
          <w:sz w:val="20"/>
          <w:szCs w:val="20"/>
          <w:shd w:val="clear" w:color="auto" w:fill="FFFFFF"/>
        </w:rPr>
        <w:t>α</w:t>
      </w:r>
      <w:r w:rsidR="0017482A" w:rsidRPr="0017482A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,</w:t>
      </w:r>
      <w:r w:rsidR="009D5C05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set off a complex neurochemical pathway in the brain that activate</w:t>
      </w:r>
      <w:r w:rsidR="00D81532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s</w:t>
      </w:r>
      <w:r w:rsidR="009D5C05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both the hy</w:t>
      </w:r>
      <w:r w:rsidR="00493820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po</w:t>
      </w:r>
      <w:r w:rsidR="009D5C05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thalamic-pituitary-adrenal (HPA) axis and </w:t>
      </w:r>
      <w:r w:rsidR="009A2B73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the </w:t>
      </w:r>
      <w:r w:rsidR="009D5C05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sympathetic nervous system (SNS). This activation takes place concurrent with alterations in </w:t>
      </w:r>
      <w:r w:rsidR="00BC49C5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the </w:t>
      </w:r>
      <w:r w:rsidR="009D5C05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neurotransmitter metabolism (e.g., serotonin, </w:t>
      </w:r>
      <w:r w:rsidR="009D5C05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lastRenderedPageBreak/>
        <w:t xml:space="preserve">dopamine, norepinephrine) which are thought to be primarily responsible for the clustering of symptoms </w:t>
      </w:r>
      <w:r w:rsidR="009D5C05" w:rsidRPr="0058182F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(pain, fatigue</w:t>
      </w:r>
      <w:r w:rsidR="00BC49C5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,</w:t>
      </w:r>
      <w:r w:rsidR="009D5C05" w:rsidRPr="0058182F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and depression)</w:t>
      </w:r>
      <w:r w:rsidR="00E96F69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[38]</w:t>
      </w:r>
      <w:r w:rsidR="009D5C05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.</w:t>
      </w:r>
      <w:r w:rsidR="00CB3FF0"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</w:t>
      </w:r>
      <w:r w:rsidR="00CB3FF0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>Even so</w:t>
      </w:r>
      <w:r w:rsidR="00063927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, </w:t>
      </w:r>
      <w:r w:rsidR="00D14145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>most of the studies</w:t>
      </w:r>
      <w:r w:rsidR="00832298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that</w:t>
      </w:r>
      <w:r w:rsidR="00D14145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have </w:t>
      </w:r>
      <w:r w:rsidR="00832298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>extended links between fatigue and inflammatory markers are focused mainly in early survivorship</w:t>
      </w:r>
      <w:r w:rsidR="0058182F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F730EE" w:rsidRPr="00DA4687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begin">
          <w:fldData xml:space="preserve">PEVuZE5vdGU+PENpdGU+PEF1dGhvcj5Db2xsYWRvLUhpZGFsZ288L0F1dGhvcj48WWVhcj4yMDA2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</w:fldData>
        </w:fldChar>
      </w:r>
      <w:r w:rsidR="00DA4687">
        <w:rPr>
          <w:rFonts w:ascii="Times New Roman" w:eastAsia="Times New Roman" w:hAnsi="Times New Roman"/>
          <w:sz w:val="20"/>
          <w:szCs w:val="20"/>
          <w:lang w:val="en-GB" w:eastAsia="es-ES"/>
        </w:rPr>
        <w:instrText xml:space="preserve"> ADDIN EN.CITE </w:instrText>
      </w:r>
      <w:r w:rsidR="00F730EE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begin">
          <w:fldData xml:space="preserve">PEVuZE5vdGU+PENpdGU+PEF1dGhvcj5Db2xsYWRvLUhpZGFsZ288L0F1dGhvcj48WWVhcj4yMDA2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</w:fldData>
        </w:fldChar>
      </w:r>
      <w:r w:rsidR="00DA4687">
        <w:rPr>
          <w:rFonts w:ascii="Times New Roman" w:eastAsia="Times New Roman" w:hAnsi="Times New Roman"/>
          <w:sz w:val="20"/>
          <w:szCs w:val="20"/>
          <w:lang w:val="en-GB" w:eastAsia="es-ES"/>
        </w:rPr>
        <w:instrText xml:space="preserve"> ADDIN EN.CITE.DATA </w:instrText>
      </w:r>
      <w:r>
        <w:rPr>
          <w:rFonts w:ascii="Times New Roman" w:eastAsia="Times New Roman" w:hAnsi="Times New Roman"/>
          <w:sz w:val="20"/>
          <w:szCs w:val="20"/>
          <w:lang w:val="en-GB" w:eastAsia="es-ES"/>
        </w:rPr>
      </w:r>
      <w:r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separate"/>
      </w:r>
      <w:r w:rsidR="00F730EE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end"/>
      </w:r>
      <w:r w:rsidR="00F730EE" w:rsidRPr="00DA4687">
        <w:rPr>
          <w:rFonts w:ascii="Times New Roman" w:eastAsia="Times New Roman" w:hAnsi="Times New Roman"/>
          <w:sz w:val="20"/>
          <w:szCs w:val="20"/>
          <w:lang w:val="en-GB" w:eastAsia="es-ES"/>
        </w:rPr>
      </w:r>
      <w:r w:rsidR="00F730EE" w:rsidRPr="00DA4687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separate"/>
      </w:r>
      <w:r w:rsidR="00DA4687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[</w:t>
      </w:r>
      <w:r w:rsidR="007652A0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39</w:t>
      </w:r>
      <w:r w:rsidR="00DA4687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,</w:t>
      </w:r>
      <w:r w:rsidR="007652A0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40</w:t>
      </w:r>
      <w:r w:rsidR="00DA4687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]</w:t>
      </w:r>
      <w:r w:rsidR="00F730EE" w:rsidRPr="00DA4687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end"/>
      </w:r>
      <w:r w:rsidR="0058182F" w:rsidRPr="00DA4687">
        <w:rPr>
          <w:rFonts w:ascii="Times New Roman" w:eastAsia="Times New Roman" w:hAnsi="Times New Roman"/>
          <w:sz w:val="20"/>
          <w:szCs w:val="20"/>
          <w:lang w:val="en-GB" w:eastAsia="es-ES"/>
        </w:rPr>
        <w:t>.</w:t>
      </w:r>
      <w:r w:rsidR="00832298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Th</w:t>
      </w:r>
      <w:r w:rsidR="00BC49C5">
        <w:rPr>
          <w:rFonts w:ascii="Times New Roman" w:eastAsia="Times New Roman" w:hAnsi="Times New Roman"/>
          <w:sz w:val="20"/>
          <w:szCs w:val="20"/>
          <w:lang w:val="en-GB" w:eastAsia="es-ES"/>
        </w:rPr>
        <w:t>is</w:t>
      </w:r>
      <w:r w:rsidR="00832298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is why </w:t>
      </w:r>
      <w:r w:rsidR="00063927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>f</w:t>
      </w:r>
      <w:r w:rsidR="00E17598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urther </w:t>
      </w:r>
      <w:r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>studies are need</w:t>
      </w:r>
      <w:r w:rsidR="00063927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>ed</w:t>
      </w:r>
      <w:r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to improve the knowledge about </w:t>
      </w:r>
      <w:r w:rsidR="00832298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what happens with </w:t>
      </w:r>
      <w:r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>the clustering</w:t>
      </w:r>
      <w:r w:rsidR="00832298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of symptoms and the implication of the HPA and </w:t>
      </w:r>
      <w:r w:rsidR="009A2B73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the </w:t>
      </w:r>
      <w:r w:rsidR="00832298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SNS </w:t>
      </w:r>
      <w:r w:rsidR="00832298" w:rsidRPr="003F0AC0">
        <w:rPr>
          <w:rFonts w:ascii="Times New Roman" w:hAnsi="Times New Roman"/>
          <w:sz w:val="20"/>
          <w:szCs w:val="20"/>
          <w:lang w:val="en-US"/>
        </w:rPr>
        <w:t xml:space="preserve">≥5 years </w:t>
      </w:r>
      <w:r w:rsidR="00443736">
        <w:rPr>
          <w:rFonts w:ascii="Times New Roman" w:hAnsi="Times New Roman"/>
          <w:sz w:val="20"/>
          <w:szCs w:val="20"/>
          <w:lang w:val="en-US"/>
        </w:rPr>
        <w:t>after</w:t>
      </w:r>
      <w:r w:rsidR="00443736" w:rsidRPr="003F0AC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32298" w:rsidRPr="003F0AC0">
        <w:rPr>
          <w:rFonts w:ascii="Times New Roman" w:hAnsi="Times New Roman"/>
          <w:sz w:val="20"/>
          <w:szCs w:val="20"/>
          <w:lang w:val="en-US"/>
        </w:rPr>
        <w:t>diagnosis in LTBCS.</w:t>
      </w:r>
    </w:p>
    <w:p w14:paraId="087B2DF7" w14:textId="77777777" w:rsidR="00BB6844" w:rsidRPr="003F0AC0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>Interestingly</w:t>
      </w:r>
      <w:r w:rsidR="008018C6" w:rsidRPr="003F0AC0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, our results further indicate that </w:t>
      </w:r>
      <w:r w:rsidR="008A36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LTBCS </w:t>
      </w:r>
      <w:r w:rsidR="00DE08C2">
        <w:rPr>
          <w:rFonts w:ascii="Times New Roman" w:eastAsia="Times New Roman" w:hAnsi="Times New Roman"/>
          <w:sz w:val="20"/>
          <w:szCs w:val="20"/>
          <w:lang w:val="en-US" w:eastAsia="es-ES"/>
        </w:rPr>
        <w:t>who suffer</w:t>
      </w:r>
      <w:r w:rsidR="00BC49C5">
        <w:rPr>
          <w:rFonts w:ascii="Times New Roman" w:eastAsia="Times New Roman" w:hAnsi="Times New Roman"/>
          <w:sz w:val="20"/>
          <w:szCs w:val="20"/>
          <w:lang w:val="en-US" w:eastAsia="es-ES"/>
        </w:rPr>
        <w:t>ed</w:t>
      </w:r>
      <w:r w:rsidR="00DE08C2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from higher levels of fatigue </w:t>
      </w:r>
      <w:r w:rsidR="008A36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show</w:t>
      </w:r>
      <w:r w:rsidR="00560428">
        <w:rPr>
          <w:rFonts w:ascii="Times New Roman" w:eastAsia="Times New Roman" w:hAnsi="Times New Roman"/>
          <w:sz w:val="20"/>
          <w:szCs w:val="20"/>
          <w:lang w:val="en-US" w:eastAsia="es-ES"/>
        </w:rPr>
        <w:t>ed</w:t>
      </w:r>
      <w:r w:rsidR="008A36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higher levels of </w:t>
      </w:r>
      <w:r w:rsidR="005601DD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8A36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depression</w:t>
      </w:r>
      <w:r w:rsidR="005601DD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8A36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</w:t>
      </w:r>
      <w:r w:rsidR="005601DD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8A36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anxiety</w:t>
      </w:r>
      <w:r w:rsidR="005601DD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BC49C5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8A36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5601DD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8A36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anger/hostility</w:t>
      </w:r>
      <w:r w:rsidR="005601DD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8A36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lower level of </w:t>
      </w:r>
      <w:r w:rsidR="005601DD">
        <w:rPr>
          <w:rFonts w:ascii="Times New Roman" w:eastAsia="Times New Roman" w:hAnsi="Times New Roman"/>
          <w:sz w:val="20"/>
          <w:szCs w:val="20"/>
          <w:lang w:val="en-US" w:eastAsia="es-ES"/>
        </w:rPr>
        <w:t>‘</w:t>
      </w:r>
      <w:r w:rsidR="008A36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happiness</w:t>
      </w:r>
      <w:r w:rsidR="005601DD">
        <w:rPr>
          <w:rFonts w:ascii="Times New Roman" w:eastAsia="Times New Roman" w:hAnsi="Times New Roman"/>
          <w:sz w:val="20"/>
          <w:szCs w:val="20"/>
          <w:lang w:val="en-US" w:eastAsia="es-ES"/>
        </w:rPr>
        <w:t>’</w:t>
      </w:r>
      <w:r w:rsidR="008A36B4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</w:t>
      </w:r>
      <w:r w:rsidR="008018C6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In </w:t>
      </w:r>
      <w:r w:rsidR="00BC49C5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="008018C6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existing literature,</w:t>
      </w:r>
      <w:r w:rsidR="009D5C0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BC49C5">
        <w:rPr>
          <w:rFonts w:ascii="Times New Roman" w:eastAsia="Times New Roman" w:hAnsi="Times New Roman"/>
          <w:sz w:val="20"/>
          <w:szCs w:val="20"/>
          <w:lang w:val="en-US" w:eastAsia="es-ES"/>
        </w:rPr>
        <w:t>in addition to</w:t>
      </w:r>
      <w:r w:rsidR="009D5C0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the alterations in</w:t>
      </w:r>
      <w:r w:rsidR="00BC49C5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the</w:t>
      </w:r>
      <w:r w:rsidR="009D5C0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9D5C05" w:rsidRPr="00DA4687">
        <w:rPr>
          <w:rFonts w:ascii="Times New Roman" w:eastAsia="Times New Roman" w:hAnsi="Times New Roman"/>
          <w:sz w:val="20"/>
          <w:szCs w:val="20"/>
          <w:lang w:val="en-US" w:eastAsia="es-ES"/>
        </w:rPr>
        <w:t>neurotransmitter metabolism</w:t>
      </w:r>
      <w:r w:rsidR="0058182F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>
          <w:fldData xml:space="preserve">PEVuZE5vdGU+PENpdGU+PEF1dGhvcj5Cb3dlcjwvQXV0aG9yPjxZZWFyPjIwMTQ8L1llYXI+PFJl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</w:fldData>
        </w:fldChar>
      </w:r>
      <w:r w:rsidR="00DA4687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 </w:instrTex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>
          <w:fldData xml:space="preserve">PEVuZE5vdGU+PENpdGU+PEF1dGhvcj5Cb3dlcjwvQXV0aG9yPjxZZWFyPjIwMTQ8L1llYXI+PFJl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</w:fldData>
        </w:fldChar>
      </w:r>
      <w:r w:rsidR="00DA4687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EN.CITE.DATA </w:instrText>
      </w:r>
      <w:r>
        <w:rPr>
          <w:rFonts w:ascii="Times New Roman" w:eastAsia="Times New Roman" w:hAnsi="Times New Roman"/>
          <w:sz w:val="20"/>
          <w:szCs w:val="20"/>
          <w:lang w:val="en-US" w:eastAsia="es-ES"/>
        </w:rPr>
      </w:r>
      <w:r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="00DA4687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[</w:t>
      </w:r>
      <w:r w:rsidR="007652A0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36</w:t>
      </w:r>
      <w:r w:rsidR="00DA4687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,</w:t>
      </w:r>
      <w:r w:rsidR="007652A0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37</w:t>
      </w:r>
      <w:r w:rsidR="00DA4687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]</w: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="0058182F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9D5C0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there is another alternative that involves direct effects from the individual hormones to the symptoms. For instance, pe</w:t>
      </w:r>
      <w:r w:rsidR="007606F8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rsistent elevations in cortisol </w:t>
      </w:r>
      <w:r w:rsidR="009D5C0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can produce severe fatigue, muscle weakness</w:t>
      </w:r>
      <w:r w:rsidR="00CB58A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9D5C0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depression</w:t>
      </w:r>
      <w:r w:rsidR="00E72AAF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/>
      </w:r>
      <w:r w:rsidR="00DA4687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 &lt;EndNote&gt;&lt;Cite&gt;&lt;Author&gt;Resnick&lt;/Author&gt;&lt;Year&gt;2006&lt;/Year&gt;&lt;RecNum&gt;129&lt;/RecNum&gt;&lt;DisplayText&gt;[40]&lt;/DisplayText&gt;&lt;record&gt;&lt;rec-number&gt;129&lt;/rec-number&gt;&lt;foreign-keys&gt;&lt;key app="EN" db-id="0f9t2af2o99t05ea0vppw2sfdarxv9r9seef"&gt;129&lt;/key&gt;&lt;/foreign-keys&gt;&lt;ref-type name="Journal Article"&gt;17&lt;/ref-type&gt;&lt;contributors&gt;&lt;authors&gt;&lt;author&gt;Resnick, Helaine E&lt;/author&gt;&lt;author&gt;Carter, Elizabeth A&lt;/author&gt;&lt;author&gt;Aloia, Mark&lt;/author&gt;&lt;author&gt;Phillips, Barbara&lt;/author&gt;&lt;/authors&gt;&lt;/contributors&gt;&lt;titles&gt;&lt;title&gt;Cross-sectional relationship of reported fatigue to obesity, diet, and physical activity: results from the third national health and nutrition examination survey&lt;/title&gt;&lt;secondary-title&gt;Journal of clinical sleep medicine: JCSM: official publication of the American Academy of Sleep Medicine&lt;/secondary-title&gt;&lt;/titles&gt;&lt;periodical&gt;&lt;full-title&gt;Journal of clinical sleep medicine: JCSM: official publication of the American Academy of Sleep Medicine&lt;/full-title&gt;&lt;/periodical&gt;&lt;pages&gt;163-169&lt;/pages&gt;&lt;volume&gt;2&lt;/volume&gt;&lt;number&gt;2&lt;/number&gt;&lt;dates&gt;&lt;year&gt;2006&lt;/year&gt;&lt;/dates&gt;&lt;isbn&gt;1550-9389&lt;/isbn&gt;&lt;urls&gt;&lt;/urls&gt;&lt;/record&gt;&lt;/Cite&gt;&lt;/EndNote&gt;</w:instrTex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="00DA4687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[</w:t>
      </w:r>
      <w:r w:rsidR="007652A0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41</w:t>
      </w:r>
      <w:r w:rsidR="00DA4687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]</w:t>
      </w:r>
      <w:r w:rsidR="00F730EE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="00E72AAF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A </w:t>
      </w:r>
      <w:r w:rsidR="00FB2FE3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possible e</w:t>
      </w:r>
      <w:r w:rsidR="007606F8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xplanation for our results could be the possibility of a cortisol increase, which may have contributed to higher levels of depression among our LTBCS. </w:t>
      </w:r>
      <w:r w:rsidR="00FB2FE3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Nevertheless, this possibility should be confirmed in future studies by examining </w:t>
      </w:r>
      <w:r w:rsidR="00C0582A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in greater detail </w:t>
      </w:r>
      <w:r w:rsidR="00FB2FE3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whether altered cortisol levels could predict higher levels </w:t>
      </w:r>
      <w:r w:rsidR="007606F8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of depression in </w:t>
      </w:r>
      <w:r w:rsidR="00FB2FE3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LTBCS.</w:t>
      </w:r>
    </w:p>
    <w:p w14:paraId="789F129A" w14:textId="77777777" w:rsidR="00DA4687" w:rsidRPr="00C84794" w:rsidRDefault="00000000" w:rsidP="003F0AC0">
      <w:pPr>
        <w:spacing w:after="0" w:line="480" w:lineRule="auto"/>
        <w:ind w:left="0"/>
        <w:rPr>
          <w:rFonts w:ascii="Times New Roman" w:hAnsi="Times New Roman"/>
          <w:sz w:val="20"/>
          <w:szCs w:val="20"/>
          <w:lang w:val="en-GB"/>
        </w:rPr>
      </w:pP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On the other hand, we also observed that LTBCS </w:t>
      </w:r>
      <w:r w:rsidR="00DE08C2">
        <w:rPr>
          <w:rFonts w:ascii="Times New Roman" w:eastAsia="Times New Roman" w:hAnsi="Times New Roman"/>
          <w:sz w:val="20"/>
          <w:szCs w:val="20"/>
          <w:lang w:val="en-US" w:eastAsia="es-ES"/>
        </w:rPr>
        <w:t>who suffer</w:t>
      </w:r>
      <w:r w:rsidR="000F3294">
        <w:rPr>
          <w:rFonts w:ascii="Times New Roman" w:eastAsia="Times New Roman" w:hAnsi="Times New Roman"/>
          <w:sz w:val="20"/>
          <w:szCs w:val="20"/>
          <w:lang w:val="en-US" w:eastAsia="es-ES"/>
        </w:rPr>
        <w:t>ed</w:t>
      </w:r>
      <w:r w:rsidR="00DE08C2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from higher levels of fatigue </w:t>
      </w:r>
      <w:r w:rsidR="00560428">
        <w:rPr>
          <w:rFonts w:ascii="Times New Roman" w:eastAsia="Times New Roman" w:hAnsi="Times New Roman"/>
          <w:sz w:val="20"/>
          <w:szCs w:val="20"/>
          <w:lang w:val="en-US" w:eastAsia="es-ES"/>
        </w:rPr>
        <w:t>showed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lower self-reported physical fitness. The literature has previously suggested that people who suffer from more fatigue</w:t>
      </w:r>
      <w:r w:rsidR="00E96F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>
          <w:fldData xml:space="preserve">PEVuZE5vdGU+PENpdGU+PEF1dGhvcj5Db2xsYWRvLUhpZGFsZ288L0F1dGhvcj48WWVhcj4yMDA2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</w:fldData>
        </w:fldChar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 </w:instrTex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>
          <w:fldData xml:space="preserve">PEVuZE5vdGU+PENpdGU+PEF1dGhvcj5Db2xsYWRvLUhpZGFsZ288L0F1dGhvcj48WWVhcj4yMDA2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</w:fldData>
        </w:fldChar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EN.CITE.DATA </w:instrText>
      </w:r>
      <w:r>
        <w:rPr>
          <w:rFonts w:ascii="Times New Roman" w:eastAsia="Times New Roman" w:hAnsi="Times New Roman"/>
          <w:sz w:val="20"/>
          <w:szCs w:val="20"/>
          <w:lang w:val="en-US" w:eastAsia="es-ES"/>
        </w:rPr>
      </w:r>
      <w:r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[</w:t>
      </w:r>
      <w:r w:rsidR="007652A0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39</w:t>
      </w:r>
      <w:r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]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are those who </w:t>
      </w:r>
      <w:r w:rsidR="000F329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do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less exercise. And those who </w:t>
      </w:r>
      <w:r w:rsidR="000F329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do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less exercise have a lower physical self-concept </w:t>
      </w:r>
      <w:r w:rsidR="007652A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[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/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 &lt;EndNote&gt;&lt;Cite&gt;&lt;Author&gt;Bouchard&lt;/Author&gt;&lt;Year&gt;2000&lt;/Year&gt;&lt;RecNum&gt;128&lt;/RecNum&gt;&lt;DisplayText&gt;[41]&lt;/DisplayText&gt;&lt;record&gt;&lt;rec-number&gt;128&lt;/rec-number&gt;&lt;foreign-keys&gt;&lt;key app="EN" db-id="0f9t2af2o99t05ea0vppw2sfdarxv9r9seef"&gt;128&lt;/key&gt;&lt;/foreign-keys&gt;&lt;ref-type name="Book"&gt;6&lt;/ref-type&gt;&lt;contributors&gt;&lt;authors&gt;&lt;author&gt;Bouchard, Claude&lt;/author&gt;&lt;/authors&gt;&lt;/contributors&gt;&lt;titles&gt;&lt;title&gt;Physical Activity and Obesity 2nd Edition&lt;/title&gt;&lt;/titles&gt;&lt;dates&gt;&lt;year&gt;2000&lt;/year&gt;&lt;/dates&gt;&lt;publisher&gt;Human kinetics&lt;/publisher&gt;&lt;isbn&gt;1450408893&lt;/isbn&gt;&lt;urls&gt;&lt;/urls&gt;&lt;/record&gt;&lt;/Cite&gt;&lt;/EndNote&gt;</w:instrTex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="007652A0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42</w:t>
      </w:r>
      <w:r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]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</w:t>
      </w:r>
      <w:r w:rsidR="007F7B3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In addition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Mason et al. concluded that </w:t>
      </w:r>
      <w:r w:rsidR="00642F3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less than 40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% of LTBCS met </w:t>
      </w:r>
      <w:r w:rsidR="007F7B3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United State</w:t>
      </w:r>
      <w:r w:rsidR="007F7B3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physical activity guidelines (</w:t>
      </w:r>
      <w:r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≥150 mins/week moderate or ≥75 mins/week vigorous activity)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5 years</w:t>
      </w:r>
      <w:r w:rsidR="00FD5D5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after the </w:t>
      </w:r>
      <w:r w:rsidR="00E75A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diagnosis 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/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 &lt;EndNote&gt;&lt;Cite&gt;&lt;Author&gt;Mason&lt;/Author&gt;&lt;Year&gt;2013&lt;/Year&gt;&lt;RecNum&gt;164&lt;/RecNum&gt;&lt;DisplayText&gt;[42]&lt;/DisplayText&gt;&lt;record&gt;&lt;rec-number&gt;164&lt;/rec-number&gt;&lt;foreign-keys&gt;&lt;key app="EN" db-id="0f9t2af2o99t05ea0vppw2sfdarxv9r9seef"&gt;164&lt;/key&gt;&lt;/foreign-keys&gt;&lt;ref-type name="Journal Article"&gt;17&lt;/ref-type&gt;&lt;contributors&gt;&lt;authors&gt;&lt;author&gt;Mason, Caitlin&lt;/author&gt;&lt;author&gt;Alfano, Catherine M&lt;/author&gt;&lt;author&gt;Smith, Ashley Wilder&lt;/author&gt;&lt;author&gt;Wang, Ching-Yun&lt;/author&gt;&lt;author&gt;Neuhouser, Marian L&lt;/author&gt;&lt;author&gt;Duggan, Catherine&lt;/author&gt;&lt;author&gt;Bernstein, Leslie&lt;/author&gt;&lt;author&gt;Baumgartner, Kathy B&lt;/author&gt;&lt;author&gt;Baumgartner, Richard N&lt;/author&gt;&lt;author&gt;Ballard-Barbash, Rachel&lt;/author&gt;&lt;/authors&gt;&lt;/contributors&gt;&lt;titles&gt;&lt;title&gt;Long-term physical activity trends in breast cancer survivors&lt;/title&gt;&lt;secondary-title&gt;Cancer Epidemiology and Prevention Biomarkers&lt;/secondary-title&gt;&lt;/titles&gt;&lt;periodical&gt;&lt;full-title&gt;Cancer Epidemiology and Prevention Biomarkers&lt;/full-title&gt;&lt;/periodical&gt;&lt;pages&gt;cebp. 0141.2013&lt;/pages&gt;&lt;dates&gt;&lt;year&gt;2013&lt;/year&gt;&lt;/dates&gt;&lt;isbn&gt;1055-9965&lt;/isbn&gt;&lt;urls&gt;&lt;/urls&gt;&lt;/record&gt;&lt;/Cite&gt;&lt;/EndNote&gt;</w:instrTex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[</w:t>
      </w:r>
      <w:r w:rsidR="007652A0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43</w:t>
      </w:r>
      <w:r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]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. </w:t>
      </w:r>
      <w:r w:rsidR="00F55525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>Therefore</w:t>
      </w:r>
      <w:r w:rsidR="00F55525" w:rsidRPr="003F0AC0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, </w:t>
      </w:r>
      <w:r w:rsidR="007F7B32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>participating</w:t>
      </w:r>
      <w:r w:rsidR="007F7B32" w:rsidRPr="003F0AC0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 </w:t>
      </w:r>
      <w:r w:rsidR="00F55525" w:rsidRPr="003F0AC0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in </w:t>
      </w:r>
      <w:r w:rsidR="009B7BA5" w:rsidRPr="003F0AC0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multimodal </w:t>
      </w:r>
      <w:r w:rsidR="00F55525" w:rsidRPr="003F0AC0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therapeutic exercise programs could help </w:t>
      </w:r>
      <w:r w:rsidR="00F55525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LTBCS to improve </w:t>
      </w:r>
      <w:r w:rsidR="00C67BB5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not only </w:t>
      </w:r>
      <w:r w:rsidR="00F55525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their </w:t>
      </w:r>
      <w:r w:rsidR="00F5552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self-</w:t>
      </w:r>
      <w:r w:rsidR="00E27BA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reported physical</w:t>
      </w:r>
      <w:r w:rsidR="00F5552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fitness</w:t>
      </w:r>
      <w:r w:rsidR="00F55525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 but also </w:t>
      </w:r>
      <w:r w:rsidR="00C67BB5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>QoL, body-image, emotional well-being, social functioning, anxiety, fatigue</w:t>
      </w:r>
      <w:r w:rsidR="007F7B32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>,</w:t>
      </w:r>
      <w:r w:rsidR="00C67BB5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 and pain</w:t>
      </w:r>
      <w:r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t xml:space="preserve"> </w:t>
      </w:r>
      <w:r w:rsidR="00F730EE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fldChar w:fldCharType="begin">
          <w:fldData xml:space="preserve">PEVuZE5vdGU+PENpdGU+PEF1dGhvcj5NdXRyaWU8L0F1dGhvcj48WWVhcj4yMDEyPC9ZZWFyPjxS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</w:fldData>
        </w:fldChar>
      </w:r>
      <w:r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instrText xml:space="preserve"> ADDIN EN.CITE </w:instrText>
      </w:r>
      <w:r w:rsidR="00F730EE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fldChar w:fldCharType="begin">
          <w:fldData xml:space="preserve">PEVuZE5vdGU+PENpdGU+PEF1dGhvcj5NdXRyaWU8L0F1dGhvcj48WWVhcj4yMDEyPC9ZZWFyPjxS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</w:fldData>
        </w:fldChar>
      </w:r>
      <w:r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instrText xml:space="preserve"> ADDIN EN.CITE.DATA </w:instrText>
      </w:r>
      <w:r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</w:r>
      <w:r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fldChar w:fldCharType="separate"/>
      </w:r>
      <w:r w:rsidR="00F730EE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fldChar w:fldCharType="end"/>
      </w:r>
      <w:r w:rsidR="00F730EE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</w:r>
      <w:r w:rsidR="00F730EE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fldChar w:fldCharType="separate"/>
      </w:r>
      <w:r w:rsidRPr="00C84794">
        <w:rPr>
          <w:rFonts w:ascii="Times New Roman" w:eastAsia="Times New Roman" w:hAnsi="Times New Roman"/>
          <w:noProof/>
          <w:color w:val="212121"/>
          <w:sz w:val="20"/>
          <w:szCs w:val="20"/>
          <w:lang w:val="en-US" w:eastAsia="es-ES"/>
        </w:rPr>
        <w:t>[</w:t>
      </w:r>
      <w:r w:rsidR="007652A0" w:rsidRPr="00C84794">
        <w:rPr>
          <w:rFonts w:ascii="Times New Roman" w:eastAsia="Times New Roman" w:hAnsi="Times New Roman"/>
          <w:noProof/>
          <w:color w:val="212121"/>
          <w:sz w:val="20"/>
          <w:szCs w:val="20"/>
          <w:lang w:val="en-US" w:eastAsia="es-ES"/>
        </w:rPr>
        <w:t>44</w:t>
      </w:r>
      <w:r w:rsidRPr="00C84794">
        <w:rPr>
          <w:rFonts w:ascii="Times New Roman" w:eastAsia="Times New Roman" w:hAnsi="Times New Roman"/>
          <w:noProof/>
          <w:color w:val="212121"/>
          <w:sz w:val="20"/>
          <w:szCs w:val="20"/>
          <w:lang w:val="en-US" w:eastAsia="es-ES"/>
        </w:rPr>
        <w:t>]</w:t>
      </w:r>
      <w:r w:rsidR="00F730EE" w:rsidRPr="00C84794">
        <w:rPr>
          <w:rFonts w:ascii="Times New Roman" w:eastAsia="Times New Roman" w:hAnsi="Times New Roman"/>
          <w:color w:val="212121"/>
          <w:sz w:val="20"/>
          <w:szCs w:val="20"/>
          <w:lang w:val="en-US" w:eastAsia="es-ES"/>
        </w:rPr>
        <w:fldChar w:fldCharType="end"/>
      </w:r>
      <w:r w:rsidRPr="00C84794">
        <w:rPr>
          <w:rFonts w:ascii="Times New Roman" w:hAnsi="Times New Roman"/>
          <w:sz w:val="20"/>
          <w:szCs w:val="20"/>
          <w:lang w:val="en-GB"/>
        </w:rPr>
        <w:t>.</w:t>
      </w:r>
    </w:p>
    <w:p w14:paraId="09998ECA" w14:textId="77777777" w:rsidR="008A36B4" w:rsidRPr="00C84794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hAnsi="Times New Roman"/>
          <w:sz w:val="20"/>
          <w:szCs w:val="20"/>
          <w:lang w:val="en-GB"/>
        </w:rPr>
        <w:t>Finally</w:t>
      </w:r>
      <w:r w:rsidR="00FC012E" w:rsidRPr="00C84794">
        <w:rPr>
          <w:rFonts w:ascii="Times New Roman" w:hAnsi="Times New Roman"/>
          <w:sz w:val="20"/>
          <w:szCs w:val="20"/>
          <w:lang w:val="en-GB"/>
        </w:rPr>
        <w:t xml:space="preserve">, we expect to find significant differences in </w:t>
      </w:r>
      <w:r w:rsidR="00F651B7" w:rsidRPr="00C84794">
        <w:rPr>
          <w:rFonts w:ascii="Times New Roman" w:hAnsi="Times New Roman"/>
          <w:sz w:val="20"/>
          <w:szCs w:val="20"/>
          <w:lang w:val="en-GB"/>
        </w:rPr>
        <w:t>c</w:t>
      </w:r>
      <w:r w:rsidR="00FC012E" w:rsidRPr="00C84794">
        <w:rPr>
          <w:rFonts w:ascii="Times New Roman" w:hAnsi="Times New Roman"/>
          <w:sz w:val="20"/>
          <w:szCs w:val="20"/>
          <w:lang w:val="en-GB"/>
        </w:rPr>
        <w:t xml:space="preserve">omorbidities among the groups because </w:t>
      </w:r>
      <w:r w:rsidR="00FC012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>fatigue has been previously associated with shorter survival and increased mortality in cancer patients</w:t>
      </w:r>
      <w:r w:rsidR="00560428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 </w:t>
      </w:r>
      <w:r w:rsidR="00F730E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begin"/>
      </w:r>
      <w:r w:rsidR="00DA4687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instrText xml:space="preserve"> ADDIN EN.CITE &lt;EndNote&gt;&lt;Cite&gt;&lt;Author&gt;Horneber&lt;/Author&gt;&lt;Year&gt;2012&lt;/Year&gt;&lt;RecNum&gt;68&lt;/RecNum&gt;&lt;DisplayText&gt;[44]&lt;/DisplayText&gt;&lt;record&gt;&lt;rec-number&gt;68&lt;/rec-number&gt;&lt;foreign-keys&gt;&lt;key app="EN" db-id="0f9t2af2o99t05ea0vppw2sfdarxv9r9seef"&gt;68&lt;/key&gt;&lt;/foreign-keys&gt;&lt;ref-type name="Journal Article"&gt;17&lt;/ref-type&gt;&lt;contributors&gt;&lt;authors&gt;&lt;author&gt;Horneber, M.&lt;/author&gt;&lt;author&gt;Fischer, I.&lt;/author&gt;&lt;author&gt;Dimeo, F.&lt;/author&gt;&lt;author&gt;Ruffer, J. U.&lt;/author&gt;&lt;author&gt;Weis, J.&lt;/author&gt;&lt;/authors&gt;&lt;/contributors&gt;&lt;auth-address&gt;Medical Clinic 5-Nuremberg Hospital: Internal Medicine, Oncology, Hematology, Germany. horneber@klinikum-nuernberg.de&lt;/auth-address&gt;&lt;titles&gt;&lt;title&gt;Cancer-related fatigue: epidemiology, pathogenesis, diagnosis, and treatment&lt;/title&gt;&lt;secondary-title&gt;Dtsch Arztebl Int&lt;/secondary-title&gt;&lt;alt-title&gt;Deutsches Arzteblatt international&lt;/alt-title&gt;&lt;/titles&gt;&lt;periodical&gt;&lt;full-title&gt;Dtsch Arztebl Int&lt;/full-title&gt;&lt;abbr-1&gt;Deutsches Arzteblatt international&lt;/abbr-1&gt;&lt;/periodical&gt;&lt;alt-periodical&gt;&lt;full-title&gt;Dtsch Arztebl Int&lt;/full-title&gt;&lt;abbr-1&gt;Deutsches Arzteblatt international&lt;/abbr-1&gt;&lt;/alt-periodical&gt;&lt;pages&gt;161-71; quiz 172&lt;/pages&gt;&lt;volume&gt;109&lt;/volume&gt;&lt;number&gt;9&lt;/number&gt;&lt;edition&gt;2012/03/31&lt;/edition&gt;&lt;keywords&gt;&lt;keyword&gt;Causality&lt;/keyword&gt;&lt;keyword&gt;Comorbidity&lt;/keyword&gt;&lt;keyword&gt;Fatigue/*diagnosis/mortality/*therapy&lt;/keyword&gt;&lt;keyword&gt;Germany/epidemiology&lt;/keyword&gt;&lt;keyword&gt;Humans&lt;/keyword&gt;&lt;keyword&gt;Neoplasms/*diagnosis/mortality/*therapy&lt;/keyword&gt;&lt;keyword&gt;Prevalence&lt;/keyword&gt;&lt;keyword&gt;Risk Assessment&lt;/keyword&gt;&lt;keyword&gt;Risk Factors&lt;/keyword&gt;&lt;keyword&gt;Survival Analysis&lt;/keyword&gt;&lt;keyword&gt;Survival Rate&lt;/keyword&gt;&lt;/keywords&gt;&lt;dates&gt;&lt;year&gt;2012&lt;/year&gt;&lt;pub-dates&gt;&lt;date&gt;Mar&lt;/date&gt;&lt;/pub-dates&gt;&lt;/dates&gt;&lt;isbn&gt;1866-0452&lt;/isbn&gt;&lt;accession-num&gt;22461866&lt;/accession-num&gt;&lt;urls&gt;&lt;/urls&gt;&lt;custom2&gt;Pmc3314239&lt;/custom2&gt;&lt;electronic-resource-num&gt;10.3238/arztebl.2012.0161&lt;/electronic-resource-num&gt;&lt;remote-database-provider&gt;Nlm&lt;/remote-database-provider&gt;&lt;language&gt;eng&lt;/language&gt;&lt;/record&gt;&lt;/Cite&gt;&lt;/EndNote&gt;</w:instrText>
      </w:r>
      <w:r w:rsidR="00F730E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separate"/>
      </w:r>
      <w:r w:rsidR="00DA4687" w:rsidRPr="00C84794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[</w:t>
      </w:r>
      <w:r w:rsidR="007652A0" w:rsidRPr="00C84794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45</w:t>
      </w:r>
      <w:r w:rsidR="00DA4687" w:rsidRPr="00C84794">
        <w:rPr>
          <w:rFonts w:ascii="Times New Roman" w:eastAsia="Times New Roman" w:hAnsi="Times New Roman"/>
          <w:noProof/>
          <w:sz w:val="20"/>
          <w:szCs w:val="20"/>
          <w:lang w:val="en-GB" w:eastAsia="es-ES"/>
        </w:rPr>
        <w:t>]</w:t>
      </w:r>
      <w:r w:rsidR="00F730E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fldChar w:fldCharType="end"/>
      </w:r>
      <w:r w:rsidR="00DA4687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. </w:t>
      </w:r>
      <w:r w:rsidR="00FC012E" w:rsidRPr="00C84794">
        <w:rPr>
          <w:rFonts w:ascii="Times New Roman" w:eastAsia="Times New Roman" w:hAnsi="Times New Roman"/>
          <w:sz w:val="20"/>
          <w:szCs w:val="20"/>
          <w:lang w:val="en-GB" w:eastAsia="es-ES"/>
        </w:rPr>
        <w:t xml:space="preserve">In addition, characteristics as </w:t>
      </w:r>
      <w:r w:rsidR="00211EB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age, stage of diagnosis, type of treatment, quality of treatment</w:t>
      </w:r>
      <w:r w:rsidR="00FC44B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211EB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adherence are factors that may be associated </w:t>
      </w:r>
      <w:r w:rsidR="00FC44B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with </w:t>
      </w:r>
      <w:r w:rsidR="00211EB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comorbidities</w:t>
      </w:r>
      <w:r w:rsidR="00DA46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begin"/>
      </w:r>
      <w:r w:rsidR="00DA46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instrText xml:space="preserve"> ADDIN EN.CITE &lt;EndNote&gt;&lt;Cite&gt;&lt;Author&gt;Woo&lt;/Author&gt;&lt;Year&gt;2010&lt;/Year&gt;&lt;RecNum&gt;139&lt;/RecNum&gt;&lt;DisplayText&gt;[45]&lt;/DisplayText&gt;&lt;record&gt;&lt;rec-number&gt;139&lt;/rec-number&gt;&lt;foreign-keys&gt;&lt;key app="EN" db-id="0f9t2af2o99t05ea0vppw2sfdarxv9r9seef"&gt;139&lt;/key&gt;&lt;/foreign-keys&gt;&lt;ref-type name="Journal Article"&gt;17&lt;/ref-type&gt;&lt;contributors&gt;&lt;authors&gt;&lt;author&gt;Woo, Hye Kyung&lt;/author&gt;&lt;author&gt;Park, Jong Hyock&lt;/author&gt;&lt;author&gt;Kang, Han Sung&lt;/author&gt;&lt;author&gt;Kim, So Young&lt;/author&gt;&lt;author&gt;Lee, Sang Il&lt;/author&gt;&lt;author&gt;Nam, Hyung Ho&lt;/author&gt;&lt;/authors&gt;&lt;/contributors&gt;&lt;titles&gt;&lt;title&gt;Charlson Comorbidity Index as a Predictor of Long-Term Survival after Surgery for Breast Cancer: A Nationwide Retrospective Cohort Study in South Korea&lt;/title&gt;&lt;secondary-title&gt;Journal of Breast Cancer&lt;/secondary-title&gt;&lt;/titles&gt;&lt;periodical&gt;&lt;full-title&gt;Journal of Breast Cancer&lt;/full-title&gt;&lt;/periodical&gt;&lt;pages&gt;409-417&lt;/pages&gt;&lt;volume&gt;13&lt;/volume&gt;&lt;number&gt;4&lt;/number&gt;&lt;dates&gt;&lt;year&gt;2010&lt;/year&gt;&lt;/dates&gt;&lt;isbn&gt;1738-6756&lt;/isbn&gt;&lt;urls&gt;&lt;/urls&gt;&lt;/record&gt;&lt;/Cite&gt;&lt;/EndNote&gt;</w:instrTex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separate"/>
      </w:r>
      <w:r w:rsidR="00DA4687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[</w:t>
      </w:r>
      <w:r w:rsidR="007652A0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46</w:t>
      </w:r>
      <w:r w:rsidR="00DA4687" w:rsidRPr="00C84794">
        <w:rPr>
          <w:rFonts w:ascii="Times New Roman" w:eastAsia="Times New Roman" w:hAnsi="Times New Roman"/>
          <w:noProof/>
          <w:sz w:val="20"/>
          <w:szCs w:val="20"/>
          <w:lang w:val="en-US" w:eastAsia="es-ES"/>
        </w:rPr>
        <w:t>]</w:t>
      </w:r>
      <w:r w:rsidR="00F730E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fldChar w:fldCharType="end"/>
      </w:r>
      <w:r w:rsidR="00FC44B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DA46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82410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which could have influence </w:t>
      </w:r>
      <w:r w:rsidR="00E17FC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and explain </w:t>
      </w:r>
      <w:r w:rsidR="0082410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our results. Further studies are needed to improve the knowledge about this risk.</w:t>
      </w:r>
    </w:p>
    <w:p w14:paraId="6307A423" w14:textId="77777777" w:rsidR="008A36B4" w:rsidRPr="00C84794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This study has several limitations that must be considered. Firstly, the fatigued cutoff points used in our study are accepted criteri</w:t>
      </w:r>
      <w:r w:rsidR="00E72AA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a</w:t>
      </w:r>
      <w:r w:rsidR="00E96F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[18</w:t>
      </w:r>
      <w:r w:rsidR="00CB58A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-20</w:t>
      </w:r>
      <w:r w:rsidR="00E96F69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]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, but the inclusion of other cutoff points could modify our results.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lastRenderedPageBreak/>
        <w:t>Therefore, future studies are needed to support our findings. Secondly,</w:t>
      </w:r>
      <w:r w:rsidR="009F373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having used more objective variables (although </w:t>
      </w:r>
      <w:r w:rsidR="0039634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all </w:t>
      </w:r>
      <w:r w:rsidR="009F373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the tests have been previously validated) could have </w:t>
      </w:r>
      <w:r w:rsidR="00FC44B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strengthened our results.</w:t>
      </w:r>
    </w:p>
    <w:p w14:paraId="3730BADE" w14:textId="77777777" w:rsidR="00912D89" w:rsidRPr="00C84794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Despite the aforementioned weakn</w:t>
      </w:r>
      <w:r w:rsidR="0056042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esses, this study showed</w:t>
      </w:r>
      <w:r w:rsidR="00DF421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that</w:t>
      </w:r>
      <w:r w:rsidR="00E75A8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0B6F7E" w:rsidRPr="00C84794">
        <w:rPr>
          <w:rFonts w:ascii="Times New Roman" w:hAnsi="Times New Roman"/>
          <w:sz w:val="20"/>
          <w:szCs w:val="20"/>
          <w:lang w:val="en-US"/>
        </w:rPr>
        <w:t xml:space="preserve">≥5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years </w:t>
      </w:r>
      <w:r w:rsidR="00443736" w:rsidRPr="00C84794">
        <w:rPr>
          <w:rFonts w:ascii="Times New Roman" w:hAnsi="Times New Roman"/>
          <w:sz w:val="20"/>
          <w:szCs w:val="20"/>
          <w:lang w:val="en-US"/>
        </w:rPr>
        <w:t xml:space="preserve">after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diagnosis </w:t>
      </w:r>
      <w:r w:rsidR="00D53C2B" w:rsidRPr="00C84794">
        <w:rPr>
          <w:rFonts w:ascii="Times New Roman" w:hAnsi="Times New Roman"/>
          <w:sz w:val="20"/>
          <w:szCs w:val="20"/>
          <w:lang w:val="en-US"/>
        </w:rPr>
        <w:t xml:space="preserve">fatigue </w:t>
      </w:r>
      <w:r w:rsidR="0056042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is still present in </w:t>
      </w:r>
      <w:r w:rsidR="00D53C2B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41.2% of the sample</w:t>
      </w:r>
      <w:r w:rsidR="008F25B3" w:rsidRPr="00C847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8F304B" w:rsidRPr="00C84794">
        <w:rPr>
          <w:rFonts w:ascii="Times New Roman" w:hAnsi="Times New Roman"/>
          <w:sz w:val="20"/>
          <w:szCs w:val="20"/>
          <w:lang w:val="en-US"/>
        </w:rPr>
        <w:t xml:space="preserve">who </w:t>
      </w:r>
      <w:r w:rsidR="00DB28CC" w:rsidRPr="00C84794">
        <w:rPr>
          <w:rFonts w:ascii="Times New Roman" w:hAnsi="Times New Roman"/>
          <w:sz w:val="20"/>
          <w:szCs w:val="20"/>
          <w:lang w:val="en-US"/>
        </w:rPr>
        <w:t xml:space="preserve">also </w:t>
      </w:r>
      <w:r w:rsidR="004972E1" w:rsidRPr="00C84794">
        <w:rPr>
          <w:rFonts w:ascii="Times New Roman" w:hAnsi="Times New Roman"/>
          <w:sz w:val="20"/>
          <w:szCs w:val="20"/>
          <w:lang w:val="en-US"/>
        </w:rPr>
        <w:t xml:space="preserve">had </w:t>
      </w:r>
      <w:r w:rsidRPr="00C84794">
        <w:rPr>
          <w:rFonts w:ascii="Times New Roman" w:hAnsi="Times New Roman"/>
          <w:sz w:val="20"/>
          <w:szCs w:val="20"/>
          <w:lang w:val="en-US"/>
        </w:rPr>
        <w:t>several physical and psychological symptoms that still need</w:t>
      </w:r>
      <w:r w:rsidR="00DB28CC" w:rsidRPr="00C84794">
        <w:rPr>
          <w:rFonts w:ascii="Times New Roman" w:hAnsi="Times New Roman"/>
          <w:sz w:val="20"/>
          <w:szCs w:val="20"/>
          <w:lang w:val="en-US"/>
        </w:rPr>
        <w:t>ed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treatment and </w:t>
      </w:r>
      <w:r w:rsidR="00E75A87" w:rsidRPr="00C84794">
        <w:rPr>
          <w:rFonts w:ascii="Times New Roman" w:hAnsi="Times New Roman"/>
          <w:sz w:val="20"/>
          <w:szCs w:val="20"/>
          <w:lang w:val="en-US"/>
        </w:rPr>
        <w:t>continue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75A87" w:rsidRPr="00C84794">
        <w:rPr>
          <w:rFonts w:ascii="Times New Roman" w:hAnsi="Times New Roman"/>
          <w:sz w:val="20"/>
          <w:szCs w:val="20"/>
          <w:lang w:val="en-US"/>
        </w:rPr>
        <w:t xml:space="preserve">impairing </w:t>
      </w:r>
      <w:r w:rsidRPr="00C84794">
        <w:rPr>
          <w:rFonts w:ascii="Times New Roman" w:hAnsi="Times New Roman"/>
          <w:sz w:val="20"/>
          <w:szCs w:val="20"/>
          <w:lang w:val="en-US"/>
        </w:rPr>
        <w:t xml:space="preserve">QoL among LTBCS. </w:t>
      </w:r>
      <w:r w:rsidR="000D0737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Moreover</w:t>
      </w:r>
      <w:r w:rsidR="0052735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 it is one of the few studies that could be helpful for the development of new clinical management strategies</w:t>
      </w:r>
      <w:r w:rsidR="006E4FE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practice models</w:t>
      </w:r>
      <w:r w:rsidR="0052735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in LTBCS because </w:t>
      </w:r>
      <w:r w:rsidR="00DB28C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it </w:t>
      </w:r>
      <w:r w:rsidR="0052735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relates and lead</w:t>
      </w:r>
      <w:r w:rsidR="00560428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</w:t>
      </w:r>
      <w:r w:rsidR="0052735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to a better understanding of CRF simult</w:t>
      </w:r>
      <w:r w:rsidR="0095333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aneously </w:t>
      </w:r>
      <w:r w:rsidR="00DB28C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in </w:t>
      </w:r>
      <w:r w:rsidR="0095333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several </w:t>
      </w:r>
      <w:r w:rsidR="005F0E9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health </w:t>
      </w:r>
      <w:r w:rsidR="0095333E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domains</w:t>
      </w:r>
      <w:r w:rsidR="0052735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in a very homogenous sample of LTBCS and uses several multidimensional and internationally validated and reliable instruments in cancer patients. Furthermore, this study includes effect size measures which complement and </w:t>
      </w:r>
      <w:r w:rsidR="005F0E9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improve the methodological quality of the study</w:t>
      </w:r>
      <w:r w:rsidR="00DB28CC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 given the clinical value set to the P values.</w:t>
      </w:r>
    </w:p>
    <w:p w14:paraId="637D9C8E" w14:textId="77777777" w:rsidR="00800C4F" w:rsidRDefault="00000000" w:rsidP="003F0AC0">
      <w:pPr>
        <w:spacing w:after="0" w:line="480" w:lineRule="auto"/>
        <w:ind w:left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So far, a variety of different intervention approaches have been used to treat cancer-related fatigue (e.g. physical activity, cognitive behavioral approaches, mindfulness, yoga</w:t>
      </w:r>
      <w:r w:rsidR="008C7CD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acupuncture) with positive results in LTBCS</w:t>
      </w:r>
      <w:r w:rsidR="007652A0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[36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]. However, and due to the complexity of this symptom, the next </w:t>
      </w:r>
      <w:r w:rsidR="008C7CD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research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generation should</w:t>
      </w:r>
      <w:r w:rsidR="003C585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address the importance of identifying vulnerable individuals </w:t>
      </w:r>
      <w:r w:rsidR="00CC34B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to </w:t>
      </w:r>
      <w:r w:rsidR="003C585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develop </w:t>
      </w:r>
      <w:r w:rsidR="00CC34B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and demonstrate the effectiveness of </w:t>
      </w:r>
      <w:r w:rsidR="003C585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targeted and </w:t>
      </w:r>
      <w:r w:rsidR="00D06F4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tailored </w:t>
      </w:r>
      <w:r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multimodal</w:t>
      </w:r>
      <w:r w:rsidR="003C5852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interventions </w:t>
      </w:r>
      <w:r w:rsidR="00D06F4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for every </w:t>
      </w:r>
      <w:r w:rsidR="0067159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LTBCS.</w:t>
      </w:r>
    </w:p>
    <w:p w14:paraId="64EBDF7B" w14:textId="77777777" w:rsidR="00D06F46" w:rsidRDefault="00D06F46" w:rsidP="003F0AC0">
      <w:pPr>
        <w:spacing w:after="0" w:line="480" w:lineRule="auto"/>
        <w:ind w:left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</w:p>
    <w:p w14:paraId="47E9611A" w14:textId="77777777" w:rsidR="00890FB1" w:rsidRPr="00C84794" w:rsidRDefault="00000000" w:rsidP="00BD5599">
      <w:pPr>
        <w:spacing w:after="0" w:line="480" w:lineRule="auto"/>
        <w:ind w:left="0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r w:rsidRPr="00C84794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CONCLUSIONS</w:t>
      </w:r>
    </w:p>
    <w:p w14:paraId="5F3F001B" w14:textId="77777777" w:rsidR="00A44BF1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hAnsi="Times New Roman"/>
          <w:sz w:val="20"/>
          <w:szCs w:val="20"/>
          <w:lang w:val="en-US"/>
        </w:rPr>
        <w:t xml:space="preserve">The results of this study </w:t>
      </w:r>
      <w:r w:rsidR="008C7CDA" w:rsidRPr="00C84794">
        <w:rPr>
          <w:rFonts w:ascii="Times New Roman" w:hAnsi="Times New Roman"/>
          <w:sz w:val="20"/>
          <w:szCs w:val="20"/>
          <w:lang w:val="en-US"/>
        </w:rPr>
        <w:t xml:space="preserve">showed </w:t>
      </w:r>
      <w:r w:rsidR="001952E3" w:rsidRPr="00C84794">
        <w:rPr>
          <w:rFonts w:ascii="Times New Roman" w:hAnsi="Times New Roman"/>
          <w:sz w:val="20"/>
          <w:szCs w:val="20"/>
          <w:lang w:val="en-US"/>
        </w:rPr>
        <w:t xml:space="preserve">that </w:t>
      </w:r>
      <w:r w:rsidR="00D66D3B" w:rsidRPr="00C84794">
        <w:rPr>
          <w:rFonts w:ascii="Times New Roman" w:hAnsi="Times New Roman"/>
          <w:sz w:val="20"/>
          <w:szCs w:val="20"/>
          <w:lang w:val="en-US"/>
        </w:rPr>
        <w:t xml:space="preserve">more than 40% of </w:t>
      </w:r>
      <w:r w:rsidR="00E20A26" w:rsidRPr="00C84794">
        <w:rPr>
          <w:rFonts w:ascii="Times New Roman" w:hAnsi="Times New Roman"/>
          <w:sz w:val="20"/>
          <w:szCs w:val="20"/>
          <w:lang w:val="en-US"/>
        </w:rPr>
        <w:t xml:space="preserve">LTBCS suffer from fatigue. </w:t>
      </w:r>
      <w:r w:rsidR="00364063" w:rsidRPr="00C84794">
        <w:rPr>
          <w:rFonts w:ascii="Times New Roman" w:hAnsi="Times New Roman"/>
          <w:sz w:val="20"/>
          <w:szCs w:val="20"/>
          <w:lang w:val="en-US"/>
        </w:rPr>
        <w:t xml:space="preserve">What is more, </w:t>
      </w:r>
      <w:r w:rsidR="004972E1" w:rsidRPr="00C84794">
        <w:rPr>
          <w:rFonts w:ascii="Times New Roman" w:hAnsi="Times New Roman"/>
          <w:sz w:val="20"/>
          <w:szCs w:val="20"/>
          <w:lang w:val="en-US"/>
        </w:rPr>
        <w:t>those LTBCS who suffer</w:t>
      </w:r>
      <w:r w:rsidR="000D0737" w:rsidRPr="00C84794">
        <w:rPr>
          <w:rFonts w:ascii="Times New Roman" w:hAnsi="Times New Roman"/>
          <w:sz w:val="20"/>
          <w:szCs w:val="20"/>
          <w:lang w:val="en-US"/>
        </w:rPr>
        <w:t>ed</w:t>
      </w:r>
      <w:r w:rsidR="004972E1" w:rsidRPr="00C84794">
        <w:rPr>
          <w:rFonts w:ascii="Times New Roman" w:hAnsi="Times New Roman"/>
          <w:sz w:val="20"/>
          <w:szCs w:val="20"/>
          <w:lang w:val="en-US"/>
        </w:rPr>
        <w:t xml:space="preserve"> from higher levels of fatigue had </w:t>
      </w:r>
      <w:r w:rsidR="00364063" w:rsidRPr="00C84794">
        <w:rPr>
          <w:rFonts w:ascii="Times New Roman" w:hAnsi="Times New Roman"/>
          <w:sz w:val="20"/>
          <w:szCs w:val="20"/>
          <w:lang w:val="en-US"/>
        </w:rPr>
        <w:t>lower</w:t>
      </w:r>
      <w:r w:rsidR="00364063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QoL, higher level of pain (including intensity and interference), </w:t>
      </w:r>
      <w:r w:rsidR="005E2505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worse </w:t>
      </w:r>
      <w:r w:rsidR="004972E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mood state</w:t>
      </w:r>
      <w:r w:rsidR="00AA384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,</w:t>
      </w:r>
      <w:r w:rsidR="004972E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and </w:t>
      </w:r>
      <w:r w:rsidR="00AA3844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lower </w:t>
      </w:r>
      <w:r w:rsidR="004972E1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physical fitness, </w:t>
      </w:r>
      <w:r w:rsidR="00364063" w:rsidRPr="00C84794">
        <w:rPr>
          <w:rFonts w:ascii="Times New Roman" w:hAnsi="Times New Roman"/>
          <w:sz w:val="20"/>
          <w:szCs w:val="20"/>
          <w:lang w:val="en-US"/>
        </w:rPr>
        <w:t xml:space="preserve">which may lead to a negative impact on their global health status. </w:t>
      </w:r>
      <w:r w:rsidR="009D19FA" w:rsidRPr="00C84794">
        <w:rPr>
          <w:rFonts w:ascii="Times New Roman" w:hAnsi="Times New Roman"/>
          <w:sz w:val="20"/>
          <w:szCs w:val="20"/>
          <w:lang w:val="en-US"/>
        </w:rPr>
        <w:t xml:space="preserve">Therefore, </w:t>
      </w:r>
      <w:r w:rsidR="009D19FA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</w:t>
      </w:r>
      <w:r w:rsidR="00E20A2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he implementation of </w:t>
      </w:r>
      <w:r w:rsidR="00D06F4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targeted and tailored</w:t>
      </w:r>
      <w:r w:rsidR="00800C4F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E20A26" w:rsidRPr="00C84794">
        <w:rPr>
          <w:rFonts w:ascii="Times New Roman" w:eastAsia="Times New Roman" w:hAnsi="Times New Roman"/>
          <w:sz w:val="20"/>
          <w:szCs w:val="20"/>
          <w:lang w:val="en-US" w:eastAsia="es-ES"/>
        </w:rPr>
        <w:t>multimodal programs that tackle not only fatigue from a physical point of view but also from a psychological approach could help improve the sequels that LTBCS still</w:t>
      </w:r>
      <w:r w:rsidR="00E20A26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suffer many years from </w:t>
      </w:r>
      <w:r w:rsidR="005E2505">
        <w:rPr>
          <w:rFonts w:ascii="Times New Roman" w:eastAsia="Times New Roman" w:hAnsi="Times New Roman"/>
          <w:sz w:val="20"/>
          <w:szCs w:val="20"/>
          <w:lang w:val="en-US" w:eastAsia="es-ES"/>
        </w:rPr>
        <w:t>after</w:t>
      </w:r>
      <w:r w:rsidR="005E250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E20A26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diagnosis.</w:t>
      </w:r>
    </w:p>
    <w:p w14:paraId="0EF3E799" w14:textId="77777777" w:rsidR="009139F2" w:rsidRDefault="009139F2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</w:p>
    <w:p w14:paraId="3E089F9D" w14:textId="77777777" w:rsidR="00A72DA6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  <w:r w:rsidRPr="003F0AC0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COMPLIANCE WITH ETHICAL STANDARDS</w:t>
      </w:r>
    </w:p>
    <w:p w14:paraId="6BE02B5D" w14:textId="77777777" w:rsidR="00A72DA6" w:rsidRPr="003F0AC0" w:rsidRDefault="00000000" w:rsidP="00BD55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outlineLvl w:val="0"/>
        <w:rPr>
          <w:rFonts w:ascii="Times New Roman" w:eastAsia="Times New Roman" w:hAnsi="Times New Roman"/>
          <w:sz w:val="20"/>
          <w:szCs w:val="20"/>
          <w:lang w:val="en-US" w:eastAsia="es-ES"/>
        </w:rPr>
      </w:pPr>
      <w:r w:rsidRPr="003F0AC0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Conflict of interests: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774E65"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The auth</w:t>
      </w:r>
      <w:r w:rsidRPr="003F0AC0">
        <w:rPr>
          <w:rFonts w:ascii="Times New Roman" w:eastAsia="Times New Roman" w:hAnsi="Times New Roman"/>
          <w:sz w:val="20"/>
          <w:szCs w:val="20"/>
          <w:lang w:val="en-US" w:eastAsia="es-ES"/>
        </w:rPr>
        <w:t>ors declare that they have no conflict of interest.</w:t>
      </w:r>
    </w:p>
    <w:p w14:paraId="11EC8D1E" w14:textId="77777777" w:rsidR="003F0AC0" w:rsidRDefault="003F0AC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eastAsia="Times New Roman" w:hAnsi="Times New Roman"/>
          <w:b/>
          <w:sz w:val="20"/>
          <w:szCs w:val="20"/>
          <w:lang w:val="en-US" w:eastAsia="es-ES"/>
        </w:rPr>
      </w:pPr>
    </w:p>
    <w:p w14:paraId="3AEE74F7" w14:textId="77777777" w:rsid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r w:rsidRPr="003F0AC0">
        <w:rPr>
          <w:rFonts w:ascii="Times New Roman" w:eastAsia="Times New Roman" w:hAnsi="Times New Roman"/>
          <w:b/>
          <w:sz w:val="20"/>
          <w:szCs w:val="20"/>
          <w:lang w:val="en-US" w:eastAsia="es-ES"/>
        </w:rPr>
        <w:t>Ethical approval:</w:t>
      </w:r>
      <w:r w:rsidR="00BD5599">
        <w:rPr>
          <w:rFonts w:ascii="Times New Roman" w:eastAsia="Times New Roman" w:hAnsi="Times New Roman"/>
          <w:sz w:val="20"/>
          <w:szCs w:val="20"/>
          <w:lang w:val="en-US" w:eastAsia="es-ES"/>
        </w:rPr>
        <w:t xml:space="preserve"> </w:t>
      </w:r>
      <w:r w:rsidR="007C7D62" w:rsidRPr="003F0AC0">
        <w:rPr>
          <w:rFonts w:ascii="Times New Roman" w:hAnsi="Times New Roman"/>
          <w:color w:val="222222"/>
          <w:sz w:val="20"/>
          <w:szCs w:val="20"/>
          <w:shd w:val="clear" w:color="auto" w:fill="FFFFFF"/>
          <w:lang w:val="en-US"/>
        </w:rPr>
        <w:t>All procedures performed in studies involving human participants were in accordance with the ethical stan</w:t>
      </w:r>
      <w:r w:rsidR="00B87C7C">
        <w:rPr>
          <w:rFonts w:ascii="Times New Roman" w:hAnsi="Times New Roman"/>
          <w:color w:val="222222"/>
          <w:sz w:val="20"/>
          <w:szCs w:val="20"/>
          <w:shd w:val="clear" w:color="auto" w:fill="FFFFFF"/>
          <w:lang w:val="en-US"/>
        </w:rPr>
        <w:t>dards of the institutional and</w:t>
      </w:r>
      <w:r w:rsidR="00E66468">
        <w:rPr>
          <w:rFonts w:ascii="Times New Roman" w:hAnsi="Times New Roman"/>
          <w:color w:val="222222"/>
          <w:sz w:val="20"/>
          <w:szCs w:val="20"/>
          <w:shd w:val="clear" w:color="auto" w:fill="FFFFFF"/>
          <w:lang w:val="en-US"/>
        </w:rPr>
        <w:t>/or</w:t>
      </w:r>
      <w:r w:rsidR="007C7D62" w:rsidRPr="003F0AC0">
        <w:rPr>
          <w:rFonts w:ascii="Times New Roman" w:hAnsi="Times New Roman"/>
          <w:color w:val="222222"/>
          <w:sz w:val="20"/>
          <w:szCs w:val="20"/>
          <w:shd w:val="clear" w:color="auto" w:fill="FFFFFF"/>
          <w:lang w:val="en-US"/>
        </w:rPr>
        <w:t xml:space="preserve"> national research committee and with the 1964 </w:t>
      </w:r>
      <w:r w:rsidR="007C7D62" w:rsidRPr="00C84794">
        <w:rPr>
          <w:rFonts w:ascii="Times New Roman" w:hAnsi="Times New Roman"/>
          <w:color w:val="222222"/>
          <w:sz w:val="20"/>
          <w:szCs w:val="20"/>
          <w:shd w:val="clear" w:color="auto" w:fill="FFFFFF"/>
          <w:lang w:val="en-US"/>
        </w:rPr>
        <w:t xml:space="preserve">Helsinki </w:t>
      </w:r>
      <w:r w:rsidR="007C7D62" w:rsidRPr="00C84794">
        <w:rPr>
          <w:rFonts w:ascii="Times New Roman" w:hAnsi="Times New Roman"/>
          <w:color w:val="222222"/>
          <w:sz w:val="20"/>
          <w:szCs w:val="20"/>
          <w:shd w:val="clear" w:color="auto" w:fill="FFFFFF"/>
          <w:lang w:val="en-US"/>
        </w:rPr>
        <w:lastRenderedPageBreak/>
        <w:t xml:space="preserve">declaration and its later amendments or comparable ethical standards. </w:t>
      </w:r>
      <w:r w:rsidR="007C7D62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Ethical approval for the study was granted by the Biomedical </w:t>
      </w:r>
      <w:r w:rsidR="005E2505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Research </w:t>
      </w:r>
      <w:r w:rsidR="007C7D62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Ethical Committee of Granada (1038-N-16 I.P) and the study followed the Helsinki Declaration for biomedical research (14/2017)</w:t>
      </w:r>
      <w:r w:rsidR="00E72AAF" w:rsidRPr="00C84794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.</w:t>
      </w:r>
    </w:p>
    <w:p w14:paraId="690A02FE" w14:textId="77777777" w:rsidR="00E72AAF" w:rsidRDefault="00E72AAF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b/>
          <w:sz w:val="20"/>
          <w:szCs w:val="20"/>
          <w:shd w:val="clear" w:color="auto" w:fill="FFFFFF"/>
          <w:lang w:val="en-US"/>
        </w:rPr>
      </w:pPr>
    </w:p>
    <w:p w14:paraId="4021AD41" w14:textId="77777777" w:rsidR="00376165" w:rsidRPr="003F0AC0" w:rsidRDefault="00000000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shd w:val="clear" w:color="auto" w:fill="FFFFFF"/>
          <w:lang w:val="en-US"/>
        </w:rPr>
      </w:pPr>
      <w:r w:rsidRPr="003F0AC0">
        <w:rPr>
          <w:rFonts w:ascii="Times New Roman" w:hAnsi="Times New Roman"/>
          <w:b/>
          <w:sz w:val="20"/>
          <w:szCs w:val="20"/>
          <w:shd w:val="clear" w:color="auto" w:fill="FFFFFF"/>
          <w:lang w:val="en-US"/>
        </w:rPr>
        <w:t>Informed consent: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Informed consent was obtained from all </w:t>
      </w:r>
      <w:r w:rsidR="006F5EBD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the 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individual participants includ</w:t>
      </w:r>
      <w:r w:rsidR="00816036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ed</w:t>
      </w:r>
      <w:r w:rsidRPr="003F0AC0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 in this study.</w:t>
      </w:r>
    </w:p>
    <w:p w14:paraId="67006E6D" w14:textId="77777777" w:rsidR="007C7D62" w:rsidRPr="003F0AC0" w:rsidRDefault="007C7D62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</w:p>
    <w:p w14:paraId="1699474F" w14:textId="77777777" w:rsidR="00A44BF1" w:rsidRPr="003F0AC0" w:rsidRDefault="00A44BF1" w:rsidP="003F0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ind w:left="0"/>
        <w:rPr>
          <w:rFonts w:ascii="Times New Roman" w:hAnsi="Times New Roman"/>
          <w:sz w:val="20"/>
          <w:szCs w:val="20"/>
          <w:lang w:val="en-US"/>
        </w:rPr>
      </w:pPr>
    </w:p>
    <w:p w14:paraId="115150E8" w14:textId="77777777" w:rsidR="00923BB3" w:rsidRPr="003F0AC0" w:rsidRDefault="00923BB3" w:rsidP="003F0AC0">
      <w:pPr>
        <w:pStyle w:val="simplepara"/>
        <w:spacing w:before="0" w:beforeAutospacing="0" w:after="0" w:afterAutospacing="0" w:line="480" w:lineRule="auto"/>
        <w:jc w:val="both"/>
        <w:rPr>
          <w:spacing w:val="1"/>
          <w:sz w:val="20"/>
          <w:szCs w:val="20"/>
          <w:lang w:val="en-GB"/>
        </w:rPr>
      </w:pPr>
    </w:p>
    <w:p w14:paraId="77999863" w14:textId="77777777" w:rsidR="00923BB3" w:rsidRPr="003F0AC0" w:rsidRDefault="00923BB3" w:rsidP="003F0AC0">
      <w:pPr>
        <w:pStyle w:val="simplepara"/>
        <w:spacing w:before="0" w:beforeAutospacing="0" w:after="0" w:afterAutospacing="0" w:line="480" w:lineRule="auto"/>
        <w:jc w:val="both"/>
        <w:rPr>
          <w:spacing w:val="1"/>
          <w:sz w:val="20"/>
          <w:szCs w:val="20"/>
          <w:lang w:val="en-GB"/>
        </w:rPr>
      </w:pPr>
    </w:p>
    <w:p w14:paraId="5A781270" w14:textId="77777777" w:rsidR="00923BB3" w:rsidRPr="003F0AC0" w:rsidRDefault="00923BB3" w:rsidP="003F0AC0">
      <w:pPr>
        <w:pStyle w:val="simplepara"/>
        <w:spacing w:before="0" w:beforeAutospacing="0" w:after="0" w:afterAutospacing="0" w:line="480" w:lineRule="auto"/>
        <w:jc w:val="both"/>
        <w:rPr>
          <w:spacing w:val="1"/>
          <w:sz w:val="20"/>
          <w:szCs w:val="20"/>
          <w:lang w:val="en-GB"/>
        </w:rPr>
      </w:pPr>
    </w:p>
    <w:p w14:paraId="4B6831EC" w14:textId="77777777" w:rsidR="00A61799" w:rsidRDefault="00A61799" w:rsidP="003F0AC0">
      <w:pPr>
        <w:pStyle w:val="Listavistosa-nfasis11"/>
        <w:spacing w:after="0" w:line="480" w:lineRule="auto"/>
        <w:ind w:left="0"/>
        <w:contextualSpacing w:val="0"/>
        <w:jc w:val="both"/>
        <w:rPr>
          <w:rFonts w:ascii="Times New Roman" w:eastAsia="Times New Roman" w:hAnsi="Times New Roman"/>
          <w:spacing w:val="1"/>
          <w:sz w:val="20"/>
          <w:szCs w:val="20"/>
          <w:lang w:val="en-GB" w:eastAsia="es-ES_tradnl"/>
        </w:rPr>
      </w:pPr>
    </w:p>
    <w:p w14:paraId="774FFF66" w14:textId="77777777" w:rsidR="00D87552" w:rsidRDefault="00D87552" w:rsidP="003F0AC0">
      <w:pPr>
        <w:pStyle w:val="Listavistosa-nfasis11"/>
        <w:spacing w:after="0" w:line="480" w:lineRule="auto"/>
        <w:ind w:left="0"/>
        <w:contextualSpacing w:val="0"/>
        <w:jc w:val="both"/>
        <w:rPr>
          <w:rFonts w:ascii="Times New Roman" w:eastAsia="Times New Roman" w:hAnsi="Times New Roman"/>
          <w:spacing w:val="1"/>
          <w:sz w:val="20"/>
          <w:szCs w:val="20"/>
          <w:lang w:val="en-GB" w:eastAsia="es-ES_tradnl"/>
        </w:rPr>
      </w:pPr>
    </w:p>
    <w:p w14:paraId="5305F5FF" w14:textId="77777777" w:rsidR="00D87552" w:rsidRDefault="00D87552" w:rsidP="003F0AC0">
      <w:pPr>
        <w:pStyle w:val="Listavistosa-nfasis11"/>
        <w:spacing w:after="0" w:line="480" w:lineRule="auto"/>
        <w:ind w:left="0"/>
        <w:contextualSpacing w:val="0"/>
        <w:jc w:val="both"/>
        <w:rPr>
          <w:rFonts w:ascii="Times New Roman" w:eastAsia="Times New Roman" w:hAnsi="Times New Roman"/>
          <w:spacing w:val="1"/>
          <w:sz w:val="20"/>
          <w:szCs w:val="20"/>
          <w:lang w:val="en-GB" w:eastAsia="es-ES_tradnl"/>
        </w:rPr>
      </w:pPr>
    </w:p>
    <w:p w14:paraId="26BB20EA" w14:textId="77777777" w:rsidR="00E72AAF" w:rsidRDefault="00E72AAF" w:rsidP="003F0AC0">
      <w:pPr>
        <w:pStyle w:val="Listavistosa-nfasis11"/>
        <w:spacing w:after="0" w:line="480" w:lineRule="auto"/>
        <w:ind w:left="0"/>
        <w:contextualSpacing w:val="0"/>
        <w:jc w:val="both"/>
        <w:rPr>
          <w:rFonts w:ascii="Times New Roman" w:eastAsia="Times New Roman" w:hAnsi="Times New Roman"/>
          <w:spacing w:val="1"/>
          <w:sz w:val="20"/>
          <w:szCs w:val="20"/>
          <w:lang w:val="en-GB" w:eastAsia="es-ES_tradnl"/>
        </w:rPr>
      </w:pPr>
    </w:p>
    <w:p w14:paraId="73EA6C59" w14:textId="77777777" w:rsidR="00E72AAF" w:rsidRDefault="00E72AAF" w:rsidP="003F0AC0">
      <w:pPr>
        <w:pStyle w:val="Listavistosa-nfasis11"/>
        <w:spacing w:after="0" w:line="480" w:lineRule="auto"/>
        <w:ind w:left="0"/>
        <w:contextualSpacing w:val="0"/>
        <w:jc w:val="both"/>
        <w:rPr>
          <w:rFonts w:ascii="Times New Roman" w:eastAsia="Times New Roman" w:hAnsi="Times New Roman"/>
          <w:spacing w:val="1"/>
          <w:sz w:val="20"/>
          <w:szCs w:val="20"/>
          <w:lang w:val="en-GB" w:eastAsia="es-ES_tradnl"/>
        </w:rPr>
      </w:pPr>
    </w:p>
    <w:p w14:paraId="034B8D25" w14:textId="77777777" w:rsidR="00840B70" w:rsidRDefault="00840B70" w:rsidP="003F0AC0">
      <w:pPr>
        <w:pStyle w:val="Listavistosa-nfasis11"/>
        <w:spacing w:after="0" w:line="480" w:lineRule="auto"/>
        <w:ind w:left="0"/>
        <w:contextualSpacing w:val="0"/>
        <w:jc w:val="both"/>
        <w:rPr>
          <w:rFonts w:ascii="Times New Roman" w:eastAsia="Times New Roman" w:hAnsi="Times New Roman"/>
          <w:spacing w:val="1"/>
          <w:sz w:val="20"/>
          <w:szCs w:val="20"/>
          <w:lang w:val="en-GB" w:eastAsia="es-ES_tradnl"/>
        </w:rPr>
      </w:pPr>
    </w:p>
    <w:p w14:paraId="04726CD5" w14:textId="77777777" w:rsidR="00840B70" w:rsidRDefault="00840B70" w:rsidP="003F0AC0">
      <w:pPr>
        <w:pStyle w:val="Listavistosa-nfasis11"/>
        <w:spacing w:after="0" w:line="480" w:lineRule="auto"/>
        <w:ind w:left="0"/>
        <w:contextualSpacing w:val="0"/>
        <w:jc w:val="both"/>
        <w:rPr>
          <w:rFonts w:ascii="Times New Roman" w:eastAsia="Times New Roman" w:hAnsi="Times New Roman"/>
          <w:spacing w:val="1"/>
          <w:sz w:val="20"/>
          <w:szCs w:val="20"/>
          <w:lang w:val="en-GB" w:eastAsia="es-ES_tradnl"/>
        </w:rPr>
      </w:pPr>
    </w:p>
    <w:p w14:paraId="34C5D730" w14:textId="77777777" w:rsidR="00840B70" w:rsidRDefault="00840B70" w:rsidP="003F0AC0">
      <w:pPr>
        <w:pStyle w:val="Listavistosa-nfasis11"/>
        <w:spacing w:after="0" w:line="480" w:lineRule="auto"/>
        <w:ind w:left="0"/>
        <w:contextualSpacing w:val="0"/>
        <w:jc w:val="both"/>
        <w:rPr>
          <w:rFonts w:ascii="Times New Roman" w:eastAsia="Times New Roman" w:hAnsi="Times New Roman"/>
          <w:spacing w:val="1"/>
          <w:sz w:val="20"/>
          <w:szCs w:val="20"/>
          <w:lang w:val="en-GB" w:eastAsia="es-ES_tradnl"/>
        </w:rPr>
      </w:pPr>
    </w:p>
    <w:p w14:paraId="24DD1290" w14:textId="77777777" w:rsidR="00D87552" w:rsidRPr="00E72AAF" w:rsidRDefault="00000000" w:rsidP="00BD5599">
      <w:pPr>
        <w:pStyle w:val="Listavistosa-nfasis11"/>
        <w:spacing w:after="0" w:line="480" w:lineRule="auto"/>
        <w:ind w:left="0"/>
        <w:contextualSpacing w:val="0"/>
        <w:jc w:val="both"/>
        <w:outlineLvl w:val="0"/>
        <w:rPr>
          <w:rFonts w:ascii="Times New Roman" w:hAnsi="Times New Roman"/>
          <w:b/>
          <w:sz w:val="20"/>
          <w:szCs w:val="20"/>
          <w:lang w:val="en-US"/>
        </w:rPr>
      </w:pPr>
      <w:r w:rsidRPr="003F0AC0">
        <w:rPr>
          <w:rFonts w:ascii="Times New Roman" w:hAnsi="Times New Roman"/>
          <w:b/>
          <w:sz w:val="20"/>
          <w:szCs w:val="20"/>
          <w:lang w:val="en-US"/>
        </w:rPr>
        <w:t>REFERENCES</w:t>
      </w:r>
    </w:p>
    <w:p w14:paraId="501DE981" w14:textId="77777777" w:rsidR="0089110C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r w:rsidRPr="0010470F">
        <w:rPr>
          <w:rFonts w:ascii="Times New Roman" w:hAnsi="Times New Roman"/>
          <w:sz w:val="20"/>
          <w:szCs w:val="20"/>
        </w:rPr>
        <w:fldChar w:fldCharType="begin"/>
      </w:r>
      <w:r w:rsidRPr="0010470F">
        <w:rPr>
          <w:rFonts w:ascii="Times New Roman" w:hAnsi="Times New Roman"/>
          <w:sz w:val="20"/>
          <w:szCs w:val="20"/>
        </w:rPr>
        <w:instrText xml:space="preserve"> ADDIN EN.REFLIST </w:instrText>
      </w:r>
      <w:r w:rsidRPr="0010470F">
        <w:rPr>
          <w:rFonts w:ascii="Times New Roman" w:hAnsi="Times New Roman"/>
          <w:sz w:val="20"/>
          <w:szCs w:val="20"/>
        </w:rPr>
        <w:fldChar w:fldCharType="separate"/>
      </w:r>
      <w:bookmarkStart w:id="0" w:name="_ENREF_1"/>
      <w:r w:rsidRPr="0010470F">
        <w:rPr>
          <w:rFonts w:ascii="Times New Roman" w:hAnsi="Times New Roman"/>
          <w:sz w:val="20"/>
          <w:szCs w:val="20"/>
        </w:rPr>
        <w:t>1. Bodai BI, Tuso P (2015) Breast cancer survivorship: a comprehensive review of long-term medical issues and lifestyle recommendations. The Permanente journal 19 (2):48-79. doi:10.7812/tpp/14-241</w:t>
      </w:r>
      <w:bookmarkEnd w:id="0"/>
    </w:p>
    <w:p w14:paraId="2693CB20" w14:textId="77777777" w:rsidR="0089110C" w:rsidRPr="00C84794" w:rsidRDefault="00000000" w:rsidP="0089110C">
      <w:pPr>
        <w:pStyle w:val="EndNoteBibliography"/>
        <w:spacing w:line="480" w:lineRule="auto"/>
        <w:ind w:left="0"/>
        <w:rPr>
          <w:rFonts w:ascii="Times New Roman" w:hAnsi="Times New Roman"/>
          <w:sz w:val="20"/>
          <w:szCs w:val="20"/>
        </w:rPr>
      </w:pPr>
      <w:r w:rsidRPr="00C84794">
        <w:rPr>
          <w:rFonts w:ascii="Times New Roman" w:hAnsi="Times New Roman"/>
          <w:sz w:val="20"/>
          <w:szCs w:val="20"/>
        </w:rPr>
        <w:t xml:space="preserve">2. </w:t>
      </w:r>
      <w:r w:rsidRPr="00C84794">
        <w:rPr>
          <w:rFonts w:ascii="Times New Roman" w:hAnsi="Times New Roman"/>
          <w:sz w:val="20"/>
          <w:szCs w:val="20"/>
        </w:rPr>
        <w:fldChar w:fldCharType="begin"/>
      </w:r>
      <w:r w:rsidRPr="00C84794">
        <w:rPr>
          <w:rFonts w:ascii="Times New Roman" w:hAnsi="Times New Roman"/>
          <w:sz w:val="20"/>
          <w:szCs w:val="20"/>
        </w:rPr>
        <w:instrText xml:space="preserve"> ADDIN EN.REFLIST </w:instrText>
      </w:r>
      <w:r w:rsidRPr="00C84794">
        <w:rPr>
          <w:rFonts w:ascii="Times New Roman" w:hAnsi="Times New Roman"/>
          <w:sz w:val="20"/>
          <w:szCs w:val="20"/>
        </w:rPr>
        <w:fldChar w:fldCharType="separate"/>
      </w:r>
      <w:r w:rsidRPr="00C84794">
        <w:rPr>
          <w:rFonts w:ascii="Times New Roman" w:hAnsi="Times New Roman"/>
          <w:sz w:val="20"/>
          <w:szCs w:val="20"/>
        </w:rPr>
        <w:t>Lebel S, Rosberger Z, Edgar L, Devins GM (2008) Predicting stress-related problems in long-term breast cancer survivors. Journal of psychosomatic research 65 (6):513-523. doi:10.1016/j.jpsychores.2008.07.018</w:t>
      </w:r>
    </w:p>
    <w:p w14:paraId="0EE450E9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r w:rsidRPr="00C84794">
        <w:rPr>
          <w:rFonts w:ascii="Times New Roman" w:hAnsi="Times New Roman"/>
          <w:sz w:val="20"/>
          <w:szCs w:val="20"/>
        </w:rPr>
        <w:fldChar w:fldCharType="end"/>
      </w:r>
      <w:bookmarkStart w:id="1" w:name="_ENREF_2"/>
      <w:r>
        <w:rPr>
          <w:rFonts w:ascii="Times New Roman" w:hAnsi="Times New Roman"/>
          <w:sz w:val="20"/>
          <w:szCs w:val="20"/>
        </w:rPr>
        <w:t>3</w:t>
      </w:r>
      <w:r w:rsidRPr="0010470F">
        <w:rPr>
          <w:rFonts w:ascii="Times New Roman" w:hAnsi="Times New Roman"/>
          <w:sz w:val="20"/>
          <w:szCs w:val="20"/>
        </w:rPr>
        <w:t>. Hofman M, Ryan JL, Figueroa-Moseley CD, Jean-Pierre P, Morrow GR (2007) Cancer-related fatigue: the scale of the problem. The oncologist 12 (Supplement 1):4-10</w:t>
      </w:r>
      <w:bookmarkEnd w:id="1"/>
    </w:p>
    <w:p w14:paraId="6800BCA7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2" w:name="_ENREF_3"/>
      <w:r>
        <w:rPr>
          <w:rFonts w:ascii="Times New Roman" w:hAnsi="Times New Roman"/>
          <w:sz w:val="20"/>
          <w:szCs w:val="20"/>
        </w:rPr>
        <w:t>4</w:t>
      </w:r>
      <w:r w:rsidRPr="0010470F">
        <w:rPr>
          <w:rFonts w:ascii="Times New Roman" w:hAnsi="Times New Roman"/>
          <w:sz w:val="20"/>
          <w:szCs w:val="20"/>
        </w:rPr>
        <w:t>. Lee B-N, Dantzer R, Langley KE, Bennett GJ, Dougherty PM, Dunn AJ, Meyers CA, Miller AH, Payne R, Reuben JM (2004) A cytokine-based neuroimmunologic mechanism of cancer-related symptoms. Neuroimmunomodulation 11 (5):279-292</w:t>
      </w:r>
      <w:bookmarkEnd w:id="2"/>
    </w:p>
    <w:p w14:paraId="7F5253D7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3" w:name="_ENREF_4"/>
      <w:r>
        <w:rPr>
          <w:rFonts w:ascii="Times New Roman" w:hAnsi="Times New Roman"/>
          <w:sz w:val="20"/>
          <w:szCs w:val="20"/>
        </w:rPr>
        <w:lastRenderedPageBreak/>
        <w:t>5</w:t>
      </w:r>
      <w:r w:rsidRPr="0010470F">
        <w:rPr>
          <w:rFonts w:ascii="Times New Roman" w:hAnsi="Times New Roman"/>
          <w:sz w:val="20"/>
          <w:szCs w:val="20"/>
        </w:rPr>
        <w:t>. Ryan JL, Carroll JK, Ryan EP, Mustian KM, Fiscella K, Morrow GR (2007) Mechanisms of cancer-related fatigue. The oncologist 12 (Supplement 1):22-34</w:t>
      </w:r>
      <w:bookmarkEnd w:id="3"/>
    </w:p>
    <w:p w14:paraId="14676501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4" w:name="_ENREF_5"/>
      <w:r>
        <w:rPr>
          <w:rFonts w:ascii="Times New Roman" w:hAnsi="Times New Roman"/>
          <w:sz w:val="20"/>
          <w:szCs w:val="20"/>
        </w:rPr>
        <w:t>6</w:t>
      </w:r>
      <w:r w:rsidRPr="0010470F">
        <w:rPr>
          <w:rFonts w:ascii="Times New Roman" w:hAnsi="Times New Roman"/>
          <w:sz w:val="20"/>
          <w:szCs w:val="20"/>
        </w:rPr>
        <w:t>. Dimeo F, Stieglitz RD, Novelli-Fischer U, Fetscher S, Mertelsmann R, Keul J (1997) Correlation between physical performance and fatigue in cancer patients. Annals of Oncology 8 (12):1251-1255. doi:10.1023/A:1008234310474</w:t>
      </w:r>
      <w:bookmarkEnd w:id="4"/>
    </w:p>
    <w:p w14:paraId="5D9AA19E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5" w:name="_ENREF_6"/>
      <w:r>
        <w:rPr>
          <w:rFonts w:ascii="Times New Roman" w:hAnsi="Times New Roman"/>
          <w:sz w:val="20"/>
          <w:szCs w:val="20"/>
        </w:rPr>
        <w:t>7</w:t>
      </w:r>
      <w:r w:rsidRPr="0010470F">
        <w:rPr>
          <w:rFonts w:ascii="Times New Roman" w:hAnsi="Times New Roman"/>
          <w:sz w:val="20"/>
          <w:szCs w:val="20"/>
        </w:rPr>
        <w:t>. Kober KM, Smoot B, Paul SM, Cooper BA, Levine JD, Miaskowski C (2016) Polymorphisms in cytokine genes are associated with higher levels of fatigue and lower levels of energy in women after breast cancer surgery. Journal of pain and symptom management 52 (5):695-708. e694</w:t>
      </w:r>
      <w:bookmarkEnd w:id="5"/>
    </w:p>
    <w:p w14:paraId="10370477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6" w:name="_ENREF_7"/>
      <w:r>
        <w:rPr>
          <w:rFonts w:ascii="Times New Roman" w:hAnsi="Times New Roman"/>
          <w:sz w:val="20"/>
          <w:szCs w:val="20"/>
        </w:rPr>
        <w:t>8</w:t>
      </w:r>
      <w:r w:rsidRPr="0010470F">
        <w:rPr>
          <w:rFonts w:ascii="Times New Roman" w:hAnsi="Times New Roman"/>
          <w:sz w:val="20"/>
          <w:szCs w:val="20"/>
        </w:rPr>
        <w:t>. Schmidt ME, Semik J, Habermann N, Wiskemann J, Ulrich CM, Steindorf K (2016) Cancer-related fatigue shows a stable association with diurnal cortisol dysregulation in breast cancer patients. Brain, behavior, and immunity 52:98-105</w:t>
      </w:r>
      <w:bookmarkEnd w:id="6"/>
    </w:p>
    <w:p w14:paraId="29B30972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7" w:name="_ENREF_8"/>
      <w:r>
        <w:rPr>
          <w:rFonts w:ascii="Times New Roman" w:hAnsi="Times New Roman"/>
          <w:sz w:val="20"/>
          <w:szCs w:val="20"/>
        </w:rPr>
        <w:t>9</w:t>
      </w:r>
      <w:r w:rsidRPr="0010470F">
        <w:rPr>
          <w:rFonts w:ascii="Times New Roman" w:hAnsi="Times New Roman"/>
          <w:sz w:val="20"/>
          <w:szCs w:val="20"/>
        </w:rPr>
        <w:t>. LaVoy EC, Fagundes CP, Dantzer R (2016) Exercise, inflammation, and fatigue in cancer survivors. Exercise immunology review 22:82</w:t>
      </w:r>
      <w:bookmarkEnd w:id="7"/>
    </w:p>
    <w:p w14:paraId="547E2770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8" w:name="_ENREF_9"/>
      <w:r>
        <w:rPr>
          <w:rFonts w:ascii="Times New Roman" w:hAnsi="Times New Roman"/>
          <w:sz w:val="20"/>
          <w:szCs w:val="20"/>
        </w:rPr>
        <w:t>10</w:t>
      </w:r>
      <w:r w:rsidRPr="0010470F">
        <w:rPr>
          <w:rFonts w:ascii="Times New Roman" w:hAnsi="Times New Roman"/>
          <w:sz w:val="20"/>
          <w:szCs w:val="20"/>
        </w:rPr>
        <w:t>. Schmidt ME, Chang-Claude J, Vrieling A, Heinz J, Flesch-Janys D, Steindorf K (2012) Fatigue and quality of life in breast cancer survivors: temporal courses and long-term pattern. Journal of Cancer Survivorship 6 (1):11-19</w:t>
      </w:r>
      <w:bookmarkEnd w:id="8"/>
    </w:p>
    <w:p w14:paraId="06BBE967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9" w:name="_ENREF_10"/>
      <w:r>
        <w:rPr>
          <w:rFonts w:ascii="Times New Roman" w:hAnsi="Times New Roman"/>
          <w:sz w:val="20"/>
          <w:szCs w:val="20"/>
        </w:rPr>
        <w:t>11</w:t>
      </w:r>
      <w:r w:rsidRPr="0010470F">
        <w:rPr>
          <w:rFonts w:ascii="Times New Roman" w:hAnsi="Times New Roman"/>
          <w:sz w:val="20"/>
          <w:szCs w:val="20"/>
        </w:rPr>
        <w:t>. Romito F, Cormio C, Giotta F, Colucci G, Mattioli V (2012) Quality of life, fatigue and depression in Italian long-term breast cancer survivors. Supportive Care in Cancer 20 (11):2941-2948</w:t>
      </w:r>
      <w:bookmarkEnd w:id="9"/>
    </w:p>
    <w:p w14:paraId="71F5D59A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10" w:name="_ENREF_11"/>
      <w:r>
        <w:rPr>
          <w:rFonts w:ascii="Times New Roman" w:hAnsi="Times New Roman"/>
          <w:sz w:val="20"/>
          <w:szCs w:val="20"/>
        </w:rPr>
        <w:t>12</w:t>
      </w:r>
      <w:r w:rsidRPr="0010470F">
        <w:rPr>
          <w:rFonts w:ascii="Times New Roman" w:hAnsi="Times New Roman"/>
          <w:sz w:val="20"/>
          <w:szCs w:val="20"/>
        </w:rPr>
        <w:t>. Romito F, Montanaro R, Corvasce C, Di Bisceglie M, Mattioli V (2008) Is cancer-related fatigue more strongly correlated to haematological or to psychological factors in cancer patients? Supportive Care in Cancer 16 (8):943-946</w:t>
      </w:r>
      <w:bookmarkEnd w:id="10"/>
    </w:p>
    <w:p w14:paraId="7F107631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11" w:name="_ENREF_12"/>
      <w:r>
        <w:rPr>
          <w:rFonts w:ascii="Times New Roman" w:hAnsi="Times New Roman"/>
          <w:sz w:val="20"/>
          <w:szCs w:val="20"/>
        </w:rPr>
        <w:t>13</w:t>
      </w:r>
      <w:r w:rsidRPr="0010470F">
        <w:rPr>
          <w:rFonts w:ascii="Times New Roman" w:hAnsi="Times New Roman"/>
          <w:sz w:val="20"/>
          <w:szCs w:val="20"/>
        </w:rPr>
        <w:t>. Bower JE, Ganz PA, Desmond KA, Bernaards C, Rowland JH, Meyerowitz BE, Belin TR (2006) Fatigue in long-term breast carcinoma survivors: a longitudinal investigation. Cancer 106 (4):751-758. doi:10.1002/cncr.21671</w:t>
      </w:r>
      <w:bookmarkEnd w:id="11"/>
    </w:p>
    <w:p w14:paraId="359342BE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12" w:name="_ENREF_13"/>
      <w:r>
        <w:rPr>
          <w:rFonts w:ascii="Times New Roman" w:hAnsi="Times New Roman"/>
          <w:sz w:val="20"/>
          <w:szCs w:val="20"/>
        </w:rPr>
        <w:t>14</w:t>
      </w:r>
      <w:r w:rsidRPr="0010470F">
        <w:rPr>
          <w:rFonts w:ascii="Times New Roman" w:hAnsi="Times New Roman"/>
          <w:sz w:val="20"/>
          <w:szCs w:val="20"/>
        </w:rPr>
        <w:t>. Schmidt ME, Chang</w:t>
      </w:r>
      <w:r w:rsidRPr="0010470F">
        <w:rPr>
          <w:sz w:val="20"/>
          <w:szCs w:val="20"/>
        </w:rPr>
        <w:t>‐</w:t>
      </w:r>
      <w:r w:rsidRPr="0010470F">
        <w:rPr>
          <w:rFonts w:ascii="Times New Roman" w:hAnsi="Times New Roman"/>
          <w:sz w:val="20"/>
          <w:szCs w:val="20"/>
        </w:rPr>
        <w:t>Claude J, Seibold P, Vrieling A, Heinz J, Flesch</w:t>
      </w:r>
      <w:r w:rsidRPr="0010470F">
        <w:rPr>
          <w:sz w:val="20"/>
          <w:szCs w:val="20"/>
        </w:rPr>
        <w:t>‐</w:t>
      </w:r>
      <w:r w:rsidRPr="0010470F">
        <w:rPr>
          <w:rFonts w:ascii="Times New Roman" w:hAnsi="Times New Roman"/>
          <w:sz w:val="20"/>
          <w:szCs w:val="20"/>
        </w:rPr>
        <w:t>Janys D, Steindorf K (2015) Determinants of long</w:t>
      </w:r>
      <w:r w:rsidRPr="0010470F">
        <w:rPr>
          <w:sz w:val="20"/>
          <w:szCs w:val="20"/>
        </w:rPr>
        <w:t>‐</w:t>
      </w:r>
      <w:r w:rsidRPr="0010470F">
        <w:rPr>
          <w:rFonts w:ascii="Times New Roman" w:hAnsi="Times New Roman"/>
          <w:sz w:val="20"/>
          <w:szCs w:val="20"/>
        </w:rPr>
        <w:t>term fatigue in breast cancer survivors: results of a prospective patient cohort study. Psycho</w:t>
      </w:r>
      <w:r w:rsidRPr="0010470F">
        <w:rPr>
          <w:sz w:val="20"/>
          <w:szCs w:val="20"/>
        </w:rPr>
        <w:t>‐</w:t>
      </w:r>
      <w:r w:rsidRPr="0010470F">
        <w:rPr>
          <w:rFonts w:ascii="Times New Roman" w:hAnsi="Times New Roman"/>
          <w:sz w:val="20"/>
          <w:szCs w:val="20"/>
        </w:rPr>
        <w:t>Oncology 24 (1):40-46</w:t>
      </w:r>
      <w:bookmarkEnd w:id="12"/>
    </w:p>
    <w:p w14:paraId="6D74401F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13" w:name="_ENREF_14"/>
      <w:r>
        <w:rPr>
          <w:rFonts w:ascii="Times New Roman" w:hAnsi="Times New Roman"/>
          <w:sz w:val="20"/>
          <w:szCs w:val="20"/>
        </w:rPr>
        <w:t>15</w:t>
      </w:r>
      <w:r w:rsidRPr="0010470F">
        <w:rPr>
          <w:rFonts w:ascii="Times New Roman" w:hAnsi="Times New Roman"/>
          <w:sz w:val="20"/>
          <w:szCs w:val="20"/>
        </w:rPr>
        <w:t>. Reinertsen KV, Cvancarova M, Loge JH, Edvardsen H, Wist E, Fosså SD (2010) Predictors and course of chronic fatigue in long-term breast cancer survivors. Journal of Cancer Survivorship 4 (4):405-414</w:t>
      </w:r>
      <w:bookmarkEnd w:id="13"/>
    </w:p>
    <w:p w14:paraId="1FCCE1F2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14" w:name="_ENREF_15"/>
      <w:r>
        <w:rPr>
          <w:rFonts w:ascii="Times New Roman" w:hAnsi="Times New Roman"/>
          <w:sz w:val="20"/>
          <w:szCs w:val="20"/>
        </w:rPr>
        <w:lastRenderedPageBreak/>
        <w:t>16</w:t>
      </w:r>
      <w:r w:rsidRPr="0010470F">
        <w:rPr>
          <w:rFonts w:ascii="Times New Roman" w:hAnsi="Times New Roman"/>
          <w:sz w:val="20"/>
          <w:szCs w:val="20"/>
        </w:rPr>
        <w:t>. Carlsen K, Jensen AJ, Rugulies R, Christensen J, Bidstrup PE, Johansen C, Huitfeldt Madsen IE, Dalton SO (2013) Self-reported work ability in long-term breast cancer survivors. A population-based questionnaire study in Denmark. Acta Oncologica 52 (2):423-429</w:t>
      </w:r>
      <w:bookmarkEnd w:id="14"/>
    </w:p>
    <w:p w14:paraId="1204BDFC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15" w:name="_ENREF_17"/>
      <w:r w:rsidRPr="0010470F">
        <w:rPr>
          <w:rFonts w:ascii="Times New Roman" w:hAnsi="Times New Roman"/>
          <w:sz w:val="20"/>
          <w:szCs w:val="20"/>
        </w:rPr>
        <w:t>17. Cantarero-Villanueva I, Fernandez-Lao C, Fernandez DEL-PC, Diaz-Rodriguez L, Sanchez-Cantalejo E, Arroyo-Morales M (2011) Associations among musculoskeletal impairments, depression, body image and fatigue in breast cancer survivors within the first year after treatment. European journal of cancer care 20 (5):632-639. doi:10.1111/j.1365-2354.2011.01245.x</w:t>
      </w:r>
      <w:bookmarkEnd w:id="15"/>
    </w:p>
    <w:p w14:paraId="5AF92172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16" w:name="_ENREF_18"/>
      <w:r w:rsidRPr="0010470F">
        <w:rPr>
          <w:rFonts w:ascii="Times New Roman" w:hAnsi="Times New Roman"/>
          <w:sz w:val="20"/>
          <w:szCs w:val="20"/>
        </w:rPr>
        <w:t>18. Piper BF, Dibble SL, Dodd MJ, Weiss MC, Slaughter RE, Paul SM The revised Piper Fatigue Scale: psychometric evaluation in women with breast cancer. In: Oncology nursing forum, 1998. vol 4. pp 677-684</w:t>
      </w:r>
      <w:bookmarkEnd w:id="16"/>
    </w:p>
    <w:p w14:paraId="2284F565" w14:textId="77777777" w:rsidR="0089110C" w:rsidRPr="00C84794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17" w:name="_ENREF_19"/>
      <w:r w:rsidRPr="0010470F">
        <w:rPr>
          <w:rFonts w:ascii="Times New Roman" w:hAnsi="Times New Roman"/>
          <w:sz w:val="20"/>
          <w:szCs w:val="20"/>
        </w:rPr>
        <w:t xml:space="preserve">19. O’Regan P, Hegarty J (2017) The importance of self-care for fatigue amongst patients undergoing </w:t>
      </w:r>
      <w:r w:rsidRPr="00C84794">
        <w:rPr>
          <w:rFonts w:ascii="Times New Roman" w:hAnsi="Times New Roman"/>
          <w:sz w:val="20"/>
          <w:szCs w:val="20"/>
        </w:rPr>
        <w:t>chemotherapy for primary cancer. European Journal of Oncology Nursing 28:47-55</w:t>
      </w:r>
      <w:bookmarkEnd w:id="17"/>
    </w:p>
    <w:p w14:paraId="61C6FB81" w14:textId="77777777" w:rsidR="0089110C" w:rsidRPr="00C84794" w:rsidRDefault="00000000" w:rsidP="0089110C">
      <w:pPr>
        <w:ind w:left="0"/>
        <w:rPr>
          <w:rFonts w:ascii="Times New Roman" w:hAnsi="Times New Roman"/>
          <w:sz w:val="20"/>
          <w:szCs w:val="20"/>
          <w:lang w:val="en-US"/>
        </w:rPr>
      </w:pPr>
      <w:r w:rsidRPr="00C84794">
        <w:rPr>
          <w:rFonts w:ascii="Times New Roman" w:hAnsi="Times New Roman"/>
          <w:sz w:val="20"/>
          <w:szCs w:val="20"/>
          <w:lang w:val="en-US"/>
        </w:rPr>
        <w:t xml:space="preserve">20. </w:t>
      </w:r>
      <w:r w:rsidRPr="00C84794">
        <w:rPr>
          <w:rFonts w:ascii="Times New Roman" w:hAnsi="Times New Roman"/>
          <w:sz w:val="20"/>
          <w:szCs w:val="20"/>
        </w:rPr>
        <w:fldChar w:fldCharType="begin"/>
      </w:r>
      <w:r w:rsidRPr="00C84794">
        <w:rPr>
          <w:rFonts w:ascii="Times New Roman" w:hAnsi="Times New Roman"/>
          <w:sz w:val="20"/>
          <w:szCs w:val="20"/>
          <w:lang w:val="en-US"/>
        </w:rPr>
        <w:instrText xml:space="preserve"> ADDIN EN.REFLIST </w:instrText>
      </w:r>
      <w:r w:rsidRPr="00C84794">
        <w:rPr>
          <w:rFonts w:ascii="Times New Roman" w:hAnsi="Times New Roman"/>
          <w:sz w:val="20"/>
          <w:szCs w:val="20"/>
        </w:rPr>
        <w:fldChar w:fldCharType="separate"/>
      </w:r>
      <w:r w:rsidRPr="00C84794">
        <w:rPr>
          <w:rFonts w:ascii="Times New Roman" w:hAnsi="Times New Roman"/>
          <w:noProof/>
          <w:sz w:val="20"/>
          <w:szCs w:val="20"/>
          <w:lang w:val="en-US"/>
        </w:rPr>
        <w:t>Chang YJ, Lee JS, Lee CG, Lee WS, Lee KS, Bang S-M, Wang XS, Mendoza TR, Cleeland CS, Yun YH (2007) Assessment of clinical relevant fatigue level in cancer. Supportive Care in Cancer 15 (7):891-896</w:t>
      </w:r>
    </w:p>
    <w:p w14:paraId="29AB7F92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r w:rsidRPr="00C84794">
        <w:rPr>
          <w:rFonts w:ascii="Times New Roman" w:hAnsi="Times New Roman"/>
          <w:sz w:val="20"/>
          <w:szCs w:val="20"/>
        </w:rPr>
        <w:fldChar w:fldCharType="end"/>
      </w:r>
      <w:bookmarkStart w:id="18" w:name="_ENREF_20"/>
      <w:r>
        <w:rPr>
          <w:rFonts w:ascii="Times New Roman" w:hAnsi="Times New Roman"/>
          <w:sz w:val="20"/>
          <w:szCs w:val="20"/>
        </w:rPr>
        <w:t>21</w:t>
      </w:r>
      <w:r w:rsidRPr="0010470F">
        <w:rPr>
          <w:rFonts w:ascii="Times New Roman" w:hAnsi="Times New Roman"/>
          <w:sz w:val="20"/>
          <w:szCs w:val="20"/>
        </w:rPr>
        <w:t xml:space="preserve">. </w:t>
      </w:r>
      <w:bookmarkEnd w:id="18"/>
      <w:r w:rsidRPr="0010470F">
        <w:rPr>
          <w:rFonts w:ascii="Times New Roman" w:hAnsi="Times New Roman"/>
          <w:sz w:val="20"/>
          <w:szCs w:val="20"/>
        </w:rPr>
        <w:t>Law 14/2007, of July 3, on Biomedical Research. Official Bulletin of the State, No. 159, BOE-A-2007-12945 (Jun 2, 2011).</w:t>
      </w:r>
      <w:bookmarkStart w:id="19" w:name="_ENREF_21"/>
    </w:p>
    <w:p w14:paraId="3349D99C" w14:textId="77777777" w:rsidR="0089110C" w:rsidRPr="0010470F" w:rsidRDefault="00000000" w:rsidP="0089110C">
      <w:pPr>
        <w:suppressAutoHyphens w:val="0"/>
        <w:autoSpaceDE w:val="0"/>
        <w:autoSpaceDN/>
        <w:spacing w:after="0" w:line="480" w:lineRule="auto"/>
        <w:ind w:left="0"/>
        <w:textAlignment w:val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noProof/>
          <w:sz w:val="20"/>
          <w:szCs w:val="20"/>
          <w:lang w:val="en-US"/>
        </w:rPr>
        <w:t>22</w:t>
      </w:r>
      <w:r w:rsidRPr="0010470F">
        <w:rPr>
          <w:rFonts w:ascii="Times New Roman" w:hAnsi="Times New Roman"/>
          <w:noProof/>
          <w:sz w:val="20"/>
          <w:szCs w:val="20"/>
          <w:lang w:val="en-US"/>
        </w:rPr>
        <w:t>. Cantarero-Villanueva I, Fernández-Lao C, Díaz-Rodríguez L, Cuesta-Vargas AI, Fernández-de-las-Peñas C, Piper BF, Arroyo-Morales M (2014) The Piper Fatigue Scale-Revised: translation and psychometric evaluation in Spanish-speaking breast cancer survivors. Quality of Life Research 23 (1):271-276</w:t>
      </w:r>
      <w:bookmarkEnd w:id="19"/>
    </w:p>
    <w:p w14:paraId="332DF9C8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20" w:name="_ENREF_22"/>
      <w:r>
        <w:rPr>
          <w:rFonts w:ascii="Times New Roman" w:hAnsi="Times New Roman"/>
          <w:sz w:val="20"/>
          <w:szCs w:val="20"/>
        </w:rPr>
        <w:t>23</w:t>
      </w:r>
      <w:r w:rsidRPr="0010470F">
        <w:rPr>
          <w:rFonts w:ascii="Times New Roman" w:hAnsi="Times New Roman"/>
          <w:sz w:val="20"/>
          <w:szCs w:val="20"/>
        </w:rPr>
        <w:t>. Zawisza K, Tobiasz-Adamczyk B, Nowak W, Kulig J, Jędrys J (2010) Validity and reliability of the quality of life questionnaire (EORTC QLQ C30) and its breast cancer module (EORTC QLQ BR23). Ginekologia polska 81 (4)</w:t>
      </w:r>
      <w:bookmarkEnd w:id="20"/>
    </w:p>
    <w:p w14:paraId="05D44BC5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21" w:name="_ENREF_23"/>
      <w:r>
        <w:rPr>
          <w:rFonts w:ascii="Times New Roman" w:hAnsi="Times New Roman"/>
          <w:sz w:val="20"/>
          <w:szCs w:val="20"/>
        </w:rPr>
        <w:t>24</w:t>
      </w:r>
      <w:r w:rsidRPr="0010470F">
        <w:rPr>
          <w:rFonts w:ascii="Times New Roman" w:hAnsi="Times New Roman"/>
          <w:sz w:val="20"/>
          <w:szCs w:val="20"/>
        </w:rPr>
        <w:t>. Sprangers M, Groenvold M, Arraras JI, Franklin J, te Velde A, Muller M, Franzini L, Williams A, De Haes H, Hopwood P (1996) The European Organization for Research and Treatment of Cancer breast cancer-specific quality-of-life questionnaire module: first results from a three-country field study. Journal of clinical oncology 14 (10):2756-2768</w:t>
      </w:r>
      <w:bookmarkEnd w:id="21"/>
    </w:p>
    <w:p w14:paraId="3C6B7D70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22" w:name="_ENREF_24"/>
      <w:r>
        <w:rPr>
          <w:rFonts w:ascii="Times New Roman" w:hAnsi="Times New Roman"/>
          <w:sz w:val="20"/>
          <w:szCs w:val="20"/>
        </w:rPr>
        <w:t>25</w:t>
      </w:r>
      <w:r w:rsidRPr="0010470F">
        <w:rPr>
          <w:rFonts w:ascii="Times New Roman" w:hAnsi="Times New Roman"/>
          <w:sz w:val="20"/>
          <w:szCs w:val="20"/>
        </w:rPr>
        <w:t>. Bijur PE, Silver W, Gallagher EJ (2001) Reliability of the visual analog scale for measurement of acute pain. Academic emergency medicine 8 (12):1153-1157</w:t>
      </w:r>
      <w:bookmarkEnd w:id="22"/>
    </w:p>
    <w:p w14:paraId="02B8065C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  <w:lang w:val="es-ES"/>
        </w:rPr>
      </w:pPr>
      <w:bookmarkStart w:id="23" w:name="_ENREF_25"/>
      <w:r>
        <w:rPr>
          <w:rFonts w:ascii="Times New Roman" w:hAnsi="Times New Roman"/>
          <w:sz w:val="20"/>
          <w:szCs w:val="20"/>
        </w:rPr>
        <w:lastRenderedPageBreak/>
        <w:t>26</w:t>
      </w:r>
      <w:r w:rsidRPr="0010470F">
        <w:rPr>
          <w:rFonts w:ascii="Times New Roman" w:hAnsi="Times New Roman"/>
          <w:sz w:val="20"/>
          <w:szCs w:val="20"/>
        </w:rPr>
        <w:t xml:space="preserve">. Badia X, Muriel C, Gracia A, Nunez-Olarte J, Perulero N, Galvez R, Carulla J, Cleeland C (2003) Validation of the Spanish version of the Brief Pain Inventory in patients with oncological pain. </w:t>
      </w:r>
      <w:r w:rsidRPr="0010470F">
        <w:rPr>
          <w:rFonts w:ascii="Times New Roman" w:hAnsi="Times New Roman"/>
          <w:sz w:val="20"/>
          <w:szCs w:val="20"/>
          <w:lang w:val="es-ES"/>
        </w:rPr>
        <w:t>Medicina clinica 120 (2):52-59</w:t>
      </w:r>
      <w:bookmarkEnd w:id="23"/>
    </w:p>
    <w:p w14:paraId="68D8B4A3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  <w:lang w:val="es-ES"/>
        </w:rPr>
      </w:pPr>
      <w:bookmarkStart w:id="24" w:name="_ENREF_26"/>
      <w:r>
        <w:rPr>
          <w:rFonts w:ascii="Times New Roman" w:hAnsi="Times New Roman"/>
          <w:sz w:val="20"/>
          <w:szCs w:val="20"/>
          <w:lang w:val="es-ES"/>
        </w:rPr>
        <w:t>27</w:t>
      </w:r>
      <w:r w:rsidRPr="0010470F">
        <w:rPr>
          <w:rFonts w:ascii="Times New Roman" w:hAnsi="Times New Roman"/>
          <w:sz w:val="20"/>
          <w:szCs w:val="20"/>
          <w:lang w:val="es-ES"/>
        </w:rPr>
        <w:t>. Sanz J (2001) Un instrumento para evaluar la eficacia de los procedimientos de inducción de estado de ánimo:“La Escala de Valoración del Estado de Ánimo”(EVEA). Análisis y modificación de conducta 27 (111):71-110</w:t>
      </w:r>
      <w:bookmarkEnd w:id="24"/>
    </w:p>
    <w:p w14:paraId="5C96BA6A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25" w:name="_ENREF_27"/>
      <w:r w:rsidRPr="00703402">
        <w:rPr>
          <w:rFonts w:ascii="Times New Roman" w:hAnsi="Times New Roman"/>
          <w:sz w:val="20"/>
          <w:szCs w:val="20"/>
          <w:lang w:val="es-ES"/>
        </w:rPr>
        <w:t xml:space="preserve">28. Español-Moya MN, Ramírez-Vélez R (2014) Psychometric validation of the International FItness Scale (IFIS) in Colombian youth. </w:t>
      </w:r>
      <w:r w:rsidRPr="0010470F">
        <w:rPr>
          <w:rFonts w:ascii="Times New Roman" w:hAnsi="Times New Roman"/>
          <w:sz w:val="20"/>
          <w:szCs w:val="20"/>
        </w:rPr>
        <w:t>Revista espanola de salud publica 88 (2):271-278</w:t>
      </w:r>
      <w:bookmarkEnd w:id="25"/>
    </w:p>
    <w:p w14:paraId="1D7A6640" w14:textId="77777777" w:rsidR="0089110C" w:rsidRPr="00C84794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26" w:name="_ENREF_28"/>
      <w:r>
        <w:rPr>
          <w:rFonts w:ascii="Times New Roman" w:hAnsi="Times New Roman"/>
          <w:sz w:val="20"/>
          <w:szCs w:val="20"/>
        </w:rPr>
        <w:t>29</w:t>
      </w:r>
      <w:r w:rsidRPr="0010470F">
        <w:rPr>
          <w:rFonts w:ascii="Times New Roman" w:hAnsi="Times New Roman"/>
          <w:sz w:val="20"/>
          <w:szCs w:val="20"/>
        </w:rPr>
        <w:t xml:space="preserve">. Katz JN, Chang LC, Sangha O, Fossel AH, Bates DW (1996) Can comorbidity be measured by </w:t>
      </w:r>
      <w:r w:rsidRPr="00C84794">
        <w:rPr>
          <w:rFonts w:ascii="Times New Roman" w:hAnsi="Times New Roman"/>
          <w:sz w:val="20"/>
          <w:szCs w:val="20"/>
        </w:rPr>
        <w:t>questionnaire rather than medical record review? Medical care 34 (1):73-84</w:t>
      </w:r>
      <w:bookmarkEnd w:id="26"/>
    </w:p>
    <w:p w14:paraId="7BB174BF" w14:textId="77777777" w:rsidR="0089110C" w:rsidRPr="00C84794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27" w:name="_ENREF_29"/>
      <w:r w:rsidRPr="00C84794">
        <w:rPr>
          <w:rFonts w:ascii="Times New Roman" w:hAnsi="Times New Roman"/>
          <w:sz w:val="20"/>
          <w:szCs w:val="20"/>
        </w:rPr>
        <w:t xml:space="preserve">30. </w:t>
      </w:r>
      <w:bookmarkEnd w:id="27"/>
      <w:r w:rsidR="00E362E0" w:rsidRPr="00C84794">
        <w:rPr>
          <w:rFonts w:ascii="Times New Roman" w:hAnsi="Times New Roman"/>
          <w:sz w:val="20"/>
          <w:szCs w:val="20"/>
        </w:rPr>
        <w:t>Cohen J (1977) Statistical power analysis for the behavioural sciences. Academic Press. New York</w:t>
      </w:r>
    </w:p>
    <w:p w14:paraId="61D8B8DF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28" w:name="_ENREF_30"/>
      <w:r w:rsidRPr="00C84794">
        <w:rPr>
          <w:rFonts w:ascii="Times New Roman" w:hAnsi="Times New Roman"/>
          <w:sz w:val="20"/>
          <w:szCs w:val="20"/>
        </w:rPr>
        <w:t>31. Bower JE, Ganz PA, Desmond KA, Rowland JH, Meyerowitz BE, Belin TR (2000) Fatigue in breast cancer survivors: occurrence, correlates, and impact on quality of life. Journal of clinical oncology 18 (4):743-743</w:t>
      </w:r>
      <w:bookmarkEnd w:id="28"/>
    </w:p>
    <w:p w14:paraId="52393C05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29" w:name="_ENREF_31"/>
      <w:r>
        <w:rPr>
          <w:rFonts w:ascii="Times New Roman" w:hAnsi="Times New Roman"/>
          <w:sz w:val="20"/>
          <w:szCs w:val="20"/>
        </w:rPr>
        <w:t>32</w:t>
      </w:r>
      <w:r w:rsidRPr="0010470F">
        <w:rPr>
          <w:rFonts w:ascii="Times New Roman" w:hAnsi="Times New Roman"/>
          <w:sz w:val="20"/>
          <w:szCs w:val="20"/>
        </w:rPr>
        <w:t>. Meeske K, Smith AW, Alfano CM, McGregor BA, McTiernan A, Baumgartner KB, Malone KE, Reeve BB, Ballard-Barbash R, Bernstein L (2007) Fatigue in breast cancer survivors two to five years post diagnosis: a HEAL Study report. Quality of Life Research 16 (6):947-960</w:t>
      </w:r>
      <w:bookmarkEnd w:id="29"/>
    </w:p>
    <w:p w14:paraId="78C07310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30" w:name="_ENREF_32"/>
      <w:r>
        <w:rPr>
          <w:rFonts w:ascii="Times New Roman" w:hAnsi="Times New Roman"/>
          <w:sz w:val="20"/>
          <w:szCs w:val="20"/>
        </w:rPr>
        <w:t>33</w:t>
      </w:r>
      <w:r w:rsidRPr="0010470F">
        <w:rPr>
          <w:rFonts w:ascii="Times New Roman" w:hAnsi="Times New Roman"/>
          <w:sz w:val="20"/>
          <w:szCs w:val="20"/>
        </w:rPr>
        <w:t>. Falk Dahl CA, Reinertsen KV, Nesvold IL, Fosså SD, Dahl AA (2010) A study of body image in long</w:t>
      </w:r>
      <w:r w:rsidRPr="0010470F">
        <w:rPr>
          <w:sz w:val="20"/>
          <w:szCs w:val="20"/>
        </w:rPr>
        <w:t>‐</w:t>
      </w:r>
      <w:r w:rsidRPr="0010470F">
        <w:rPr>
          <w:rFonts w:ascii="Times New Roman" w:hAnsi="Times New Roman"/>
          <w:sz w:val="20"/>
          <w:szCs w:val="20"/>
        </w:rPr>
        <w:t>term breast cancer survivors. Cancer 116 (15):3549-3557</w:t>
      </w:r>
      <w:bookmarkEnd w:id="30"/>
    </w:p>
    <w:p w14:paraId="0A0B388F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31" w:name="_ENREF_33"/>
      <w:r>
        <w:rPr>
          <w:rFonts w:ascii="Times New Roman" w:hAnsi="Times New Roman"/>
          <w:sz w:val="20"/>
          <w:szCs w:val="20"/>
        </w:rPr>
        <w:t>34</w:t>
      </w:r>
      <w:r w:rsidRPr="0010470F">
        <w:rPr>
          <w:rFonts w:ascii="Times New Roman" w:hAnsi="Times New Roman"/>
          <w:sz w:val="20"/>
          <w:szCs w:val="20"/>
        </w:rPr>
        <w:t>. Arraras JI, Illarramendi JJ, Salgado E, de la Cruz S, Asin G, Manterola A, Ibañez B, Zarandona U, Dominguez MA, Vera R (2016) An evaluation study of the determinants of future perspective and global Quality of Life in Spanish long-term premenopausal early-stage breast cancer survivors. Contemporary Oncology 20 (2):165</w:t>
      </w:r>
      <w:bookmarkEnd w:id="31"/>
    </w:p>
    <w:p w14:paraId="6B857048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32" w:name="_ENREF_34"/>
      <w:r>
        <w:rPr>
          <w:rFonts w:ascii="Times New Roman" w:hAnsi="Times New Roman"/>
          <w:sz w:val="20"/>
          <w:szCs w:val="20"/>
        </w:rPr>
        <w:t>35</w:t>
      </w:r>
      <w:r w:rsidRPr="0010470F">
        <w:rPr>
          <w:rFonts w:ascii="Times New Roman" w:hAnsi="Times New Roman"/>
          <w:sz w:val="20"/>
          <w:szCs w:val="20"/>
        </w:rPr>
        <w:t>. Kim SH, Son BH, Hwang SY, Han W, Yang J-H, Lee S, Yun YH (2008) Fatigue and depression in disease-free breast cancer survivors: prevalence, correlates, and association with quality of life. Journal of pain and symptom management 35 (6):644-655</w:t>
      </w:r>
      <w:bookmarkEnd w:id="32"/>
    </w:p>
    <w:p w14:paraId="79316C0B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33" w:name="_ENREF_35"/>
      <w:r>
        <w:rPr>
          <w:rFonts w:ascii="Times New Roman" w:hAnsi="Times New Roman"/>
          <w:sz w:val="20"/>
          <w:szCs w:val="20"/>
        </w:rPr>
        <w:t>36</w:t>
      </w:r>
      <w:r w:rsidRPr="0010470F">
        <w:rPr>
          <w:rFonts w:ascii="Times New Roman" w:hAnsi="Times New Roman"/>
          <w:sz w:val="20"/>
          <w:szCs w:val="20"/>
        </w:rPr>
        <w:t>. Bower JE (2014) Cancer-related fatigue--mechanisms, risk factors, and treatments. Nature reviews Clinical oncology 11 (10):597-609. doi:10.1038/nrclinonc.2014.127</w:t>
      </w:r>
      <w:bookmarkEnd w:id="33"/>
    </w:p>
    <w:p w14:paraId="780AE5CB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34" w:name="_ENREF_36"/>
      <w:r>
        <w:rPr>
          <w:rFonts w:ascii="Times New Roman" w:hAnsi="Times New Roman"/>
          <w:sz w:val="20"/>
          <w:szCs w:val="20"/>
        </w:rPr>
        <w:lastRenderedPageBreak/>
        <w:t>37</w:t>
      </w:r>
      <w:r w:rsidRPr="0010470F">
        <w:rPr>
          <w:rFonts w:ascii="Times New Roman" w:hAnsi="Times New Roman"/>
          <w:sz w:val="20"/>
          <w:szCs w:val="20"/>
        </w:rPr>
        <w:t>. Laird BJ, Scott AC, Colvin LA, McKeon A-L, Murray GD, Fearon KC, Fallon MT (2011) Pain, depression, and fatigue as a symptom cluster in advanced cancer. Journal of pain and symptom management 42 (1):1-11</w:t>
      </w:r>
      <w:bookmarkEnd w:id="34"/>
    </w:p>
    <w:p w14:paraId="551E8A11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35" w:name="_ENREF_37"/>
      <w:r>
        <w:rPr>
          <w:rFonts w:ascii="Times New Roman" w:hAnsi="Times New Roman"/>
          <w:sz w:val="20"/>
          <w:szCs w:val="20"/>
        </w:rPr>
        <w:t>38</w:t>
      </w:r>
      <w:r w:rsidRPr="0010470F">
        <w:rPr>
          <w:rFonts w:ascii="Times New Roman" w:hAnsi="Times New Roman"/>
          <w:sz w:val="20"/>
          <w:szCs w:val="20"/>
        </w:rPr>
        <w:t>. Schubert C, Hong S, Natarajan L, Mills PJ, Dimsdale JE (2007) The association between fatigue and inflammatory marker levels in cancer patients: a quantitative review. Brain Behav Immun 21 (4):413-427. doi:10.1016/j.bbi.2006.11.004</w:t>
      </w:r>
      <w:bookmarkEnd w:id="35"/>
    </w:p>
    <w:p w14:paraId="0FA3889E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36" w:name="_ENREF_38"/>
      <w:r>
        <w:rPr>
          <w:rFonts w:ascii="Times New Roman" w:hAnsi="Times New Roman"/>
          <w:sz w:val="20"/>
          <w:szCs w:val="20"/>
        </w:rPr>
        <w:t>39</w:t>
      </w:r>
      <w:r w:rsidRPr="0010470F">
        <w:rPr>
          <w:rFonts w:ascii="Times New Roman" w:hAnsi="Times New Roman"/>
          <w:sz w:val="20"/>
          <w:szCs w:val="20"/>
        </w:rPr>
        <w:t>. Collado-Hidalgo A, Bower JE, Ganz PA, Cole SW, Irwin MR (2006) Inflammatory biomarkers for persistent fatigue in breast cancer survivors. Clinical cancer research : an official journal of the American Association for Cancer Research 12 (9):2759-2766. doi:10.1158/1078-0432.ccr-05-2398</w:t>
      </w:r>
      <w:bookmarkEnd w:id="36"/>
    </w:p>
    <w:p w14:paraId="0FBCD218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37" w:name="_ENREF_39"/>
      <w:r>
        <w:rPr>
          <w:rFonts w:ascii="Times New Roman" w:hAnsi="Times New Roman"/>
          <w:sz w:val="20"/>
          <w:szCs w:val="20"/>
        </w:rPr>
        <w:t>40</w:t>
      </w:r>
      <w:r w:rsidRPr="0010470F">
        <w:rPr>
          <w:rFonts w:ascii="Times New Roman" w:hAnsi="Times New Roman"/>
          <w:sz w:val="20"/>
          <w:szCs w:val="20"/>
        </w:rPr>
        <w:t>. Liu L, Mills PJ, Rissling M, Fiorentino L, Natarajan L, Dimsdale JE, Sadler GR, Parker BA, Ancoli-Israel S (2012) Fatigue and sleep quality are associated with changes in inflammatory markers in breast cancer patients undergoing chemotherapy. Brain Behav Immun 26 (5):706-713. doi:10.1016/j.bbi.2012.02.001</w:t>
      </w:r>
      <w:bookmarkEnd w:id="37"/>
    </w:p>
    <w:p w14:paraId="59D49B23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38" w:name="_ENREF_40"/>
      <w:r>
        <w:rPr>
          <w:rFonts w:ascii="Times New Roman" w:hAnsi="Times New Roman"/>
          <w:sz w:val="20"/>
          <w:szCs w:val="20"/>
        </w:rPr>
        <w:t>41</w:t>
      </w:r>
      <w:r w:rsidRPr="0010470F">
        <w:rPr>
          <w:rFonts w:ascii="Times New Roman" w:hAnsi="Times New Roman"/>
          <w:sz w:val="20"/>
          <w:szCs w:val="20"/>
        </w:rPr>
        <w:t>. Resnick HE, Carter EA, Aloia M, Phillips B (2006) Cross-sectional relationship of reported fatigue to obesity, diet, and physical activity: results from the third national health and nutrition examination survey. Journal of clinical sleep medicine: JCSM: official publication of the American Academy of Sleep Medicine 2 (2):163-169</w:t>
      </w:r>
      <w:bookmarkEnd w:id="38"/>
    </w:p>
    <w:p w14:paraId="4C50854D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39" w:name="_ENREF_41"/>
      <w:r>
        <w:rPr>
          <w:rFonts w:ascii="Times New Roman" w:hAnsi="Times New Roman"/>
          <w:sz w:val="20"/>
          <w:szCs w:val="20"/>
        </w:rPr>
        <w:t>42</w:t>
      </w:r>
      <w:r w:rsidRPr="0010470F">
        <w:rPr>
          <w:rFonts w:ascii="Times New Roman" w:hAnsi="Times New Roman"/>
          <w:sz w:val="20"/>
          <w:szCs w:val="20"/>
        </w:rPr>
        <w:t xml:space="preserve">. Bouchard C (2000) Physical Activity and Obesity 2nd Edition. Human kinetics, </w:t>
      </w:r>
      <w:bookmarkEnd w:id="39"/>
    </w:p>
    <w:p w14:paraId="4816B0EA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40" w:name="_ENREF_42"/>
      <w:r>
        <w:rPr>
          <w:rFonts w:ascii="Times New Roman" w:hAnsi="Times New Roman"/>
          <w:sz w:val="20"/>
          <w:szCs w:val="20"/>
        </w:rPr>
        <w:t>43</w:t>
      </w:r>
      <w:r w:rsidRPr="0010470F">
        <w:rPr>
          <w:rFonts w:ascii="Times New Roman" w:hAnsi="Times New Roman"/>
          <w:sz w:val="20"/>
          <w:szCs w:val="20"/>
        </w:rPr>
        <w:t>. Mason C, Alfano CM, Smith AW, Wang C-Y, Neuhouser ML, Duggan C, Bernstein L, Baumgartner KB, Baumgartner RN, Ballard-Barbash R (2013) Long-term physical activity trends in breast cancer survivors. Cancer Epidemiology and Prevention Biomarkers:cebp. 0141.2013</w:t>
      </w:r>
      <w:bookmarkEnd w:id="40"/>
    </w:p>
    <w:p w14:paraId="298DE7F6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41" w:name="_ENREF_43"/>
      <w:r>
        <w:rPr>
          <w:rFonts w:ascii="Times New Roman" w:hAnsi="Times New Roman"/>
          <w:sz w:val="20"/>
          <w:szCs w:val="20"/>
        </w:rPr>
        <w:t>44</w:t>
      </w:r>
      <w:r w:rsidRPr="0010470F">
        <w:rPr>
          <w:rFonts w:ascii="Times New Roman" w:hAnsi="Times New Roman"/>
          <w:sz w:val="20"/>
          <w:szCs w:val="20"/>
        </w:rPr>
        <w:t>. Mutrie N, Campbell A, Barry S, Hefferon K, McConnachie A, Ritchie D, Tovey S (2012) Five-year follow-up of participants in a randomised controlled trial showing benefits from exercise for breast cancer survivors during adjuvant treatment. Are there lasting effects? Journal of cancer survivorship : research and practice 6 (4):420-430. doi:10.1007/s11764-012-0233-y</w:t>
      </w:r>
      <w:bookmarkEnd w:id="41"/>
    </w:p>
    <w:p w14:paraId="440891DF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42" w:name="_ENREF_44"/>
      <w:r>
        <w:rPr>
          <w:rFonts w:ascii="Times New Roman" w:hAnsi="Times New Roman"/>
          <w:sz w:val="20"/>
          <w:szCs w:val="20"/>
        </w:rPr>
        <w:t>45</w:t>
      </w:r>
      <w:r w:rsidRPr="0010470F">
        <w:rPr>
          <w:rFonts w:ascii="Times New Roman" w:hAnsi="Times New Roman"/>
          <w:sz w:val="20"/>
          <w:szCs w:val="20"/>
        </w:rPr>
        <w:t>. Horneber M, Fischer I, Dimeo F, Ruffer JU, Weis J (2012) Cancer-related fatigue: epidemiology, pathogenesis, diagnosis, and treatment. Deutsches Arzteblatt international 109 (9):161-171; quiz 172. doi:10.3238/arztebl.2012.0161</w:t>
      </w:r>
      <w:bookmarkEnd w:id="42"/>
    </w:p>
    <w:p w14:paraId="17D0F91F" w14:textId="77777777" w:rsidR="0089110C" w:rsidRPr="0010470F" w:rsidRDefault="00000000" w:rsidP="0089110C">
      <w:pPr>
        <w:pStyle w:val="EndNoteBibliography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bookmarkStart w:id="43" w:name="_ENREF_45"/>
      <w:r>
        <w:rPr>
          <w:rFonts w:ascii="Times New Roman" w:hAnsi="Times New Roman"/>
          <w:sz w:val="20"/>
          <w:szCs w:val="20"/>
        </w:rPr>
        <w:lastRenderedPageBreak/>
        <w:t>46</w:t>
      </w:r>
      <w:r w:rsidRPr="0010470F">
        <w:rPr>
          <w:rFonts w:ascii="Times New Roman" w:hAnsi="Times New Roman"/>
          <w:sz w:val="20"/>
          <w:szCs w:val="20"/>
        </w:rPr>
        <w:t>. Woo HK, Park JH, Kang HS, Kim SY, Lee SI, Nam HH (2010) Charlson Comorbidity Index as a Predictor of Long-Term Survival after Surgery for Breast Cancer: A Nationwide Retrospective Cohort Study in South Korea. Journal of Breast Cancer 13 (4):409-417</w:t>
      </w:r>
      <w:bookmarkEnd w:id="43"/>
    </w:p>
    <w:p w14:paraId="46F1DD53" w14:textId="77777777" w:rsidR="00923BB3" w:rsidRPr="003F563C" w:rsidRDefault="00000000" w:rsidP="0089110C">
      <w:pPr>
        <w:ind w:left="0"/>
        <w:rPr>
          <w:lang w:val="en-US"/>
        </w:rPr>
        <w:sectPr w:rsidR="00923BB3" w:rsidRPr="003F563C" w:rsidSect="005510A2">
          <w:footerReference w:type="default" r:id="rId9"/>
          <w:pgSz w:w="11906" w:h="16838"/>
          <w:pgMar w:top="1417" w:right="1701" w:bottom="1417" w:left="1701" w:header="720" w:footer="720" w:gutter="0"/>
          <w:lnNumType w:countBy="1" w:restart="continuous"/>
          <w:cols w:space="720"/>
          <w:docGrid w:linePitch="299"/>
        </w:sectPr>
      </w:pPr>
      <w:r w:rsidRPr="0010470F">
        <w:rPr>
          <w:rFonts w:ascii="Times New Roman" w:hAnsi="Times New Roman"/>
          <w:sz w:val="20"/>
          <w:szCs w:val="20"/>
          <w:lang w:val="en-US"/>
        </w:rPr>
        <w:fldChar w:fldCharType="end"/>
      </w:r>
    </w:p>
    <w:p w14:paraId="47C4826F" w14:textId="77777777" w:rsidR="008B1688" w:rsidRDefault="00000000" w:rsidP="008B1688">
      <w:pPr>
        <w:rPr>
          <w:b/>
          <w:lang w:val="en-US"/>
        </w:rPr>
      </w:pPr>
      <w:r>
        <w:rPr>
          <w:rFonts w:eastAsia="Times New Roman"/>
          <w:b/>
          <w:color w:val="212121"/>
          <w:lang w:val="en-US" w:eastAsia="es-ES"/>
        </w:rPr>
        <w:lastRenderedPageBreak/>
        <w:t>Figure</w:t>
      </w:r>
      <w:r w:rsidRPr="00737554">
        <w:rPr>
          <w:rFonts w:eastAsia="Times New Roman"/>
          <w:b/>
          <w:color w:val="212121"/>
          <w:lang w:val="en-US" w:eastAsia="es-ES"/>
        </w:rPr>
        <w:t xml:space="preserve"> 1. </w:t>
      </w:r>
      <w:r w:rsidRPr="00456749">
        <w:rPr>
          <w:rFonts w:eastAsia="Times New Roman"/>
          <w:b/>
          <w:lang w:val="en-US" w:eastAsia="es-ES"/>
        </w:rPr>
        <w:t>Physical fitness</w:t>
      </w:r>
      <w:r>
        <w:rPr>
          <w:rFonts w:eastAsia="Times New Roman"/>
          <w:b/>
          <w:color w:val="212121"/>
          <w:lang w:val="en-US" w:eastAsia="es-ES"/>
        </w:rPr>
        <w:t xml:space="preserve"> </w:t>
      </w:r>
      <w:r w:rsidRPr="00737554">
        <w:rPr>
          <w:b/>
          <w:lang w:val="en-US"/>
        </w:rPr>
        <w:t>values betwee</w:t>
      </w:r>
      <w:r>
        <w:rPr>
          <w:b/>
          <w:lang w:val="en-US"/>
        </w:rPr>
        <w:t>n groups expressed as mean ± SD</w:t>
      </w:r>
    </w:p>
    <w:p w14:paraId="58CCA886" w14:textId="77777777" w:rsidR="008B1688" w:rsidRDefault="005510A2" w:rsidP="008B1688">
      <w:pPr>
        <w:rPr>
          <w:b/>
          <w:lang w:val="en-US"/>
        </w:rPr>
      </w:pPr>
      <w:r>
        <w:rPr>
          <w:b/>
          <w:noProof/>
          <w:lang w:eastAsia="es-ES"/>
        </w:rPr>
        <w:pict w14:anchorId="3C00FE8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alt="" style="position:absolute;left:0;text-align:left;margin-left:251.7pt;margin-top:19.2pt;width:21.75pt;height:0;z-index:251662336;mso-wrap-edited:f;mso-width-percent:0;mso-height-percent:0;mso-width-percent:0;mso-height-percent:0" o:connectortype="straight"/>
        </w:pict>
      </w:r>
      <w:r>
        <w:rPr>
          <w:b/>
          <w:noProof/>
          <w:lang w:eastAsia="es-ES"/>
        </w:rPr>
        <w:pict w14:anchorId="589E3B0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alt="" style="position:absolute;left:0;text-align:left;margin-left:249.45pt;margin-top:7.2pt;width:33.75pt;height:14.25pt;z-index:251667456;mso-wrap-style:square;mso-wrap-edited:f;mso-width-percent:0;mso-height-percent:0;mso-width-percent:0;mso-height-percent:0;v-text-anchor:top" filled="f" stroked="f">
            <v:textbox>
              <w:txbxContent>
                <w:p w14:paraId="3773DA6C" w14:textId="77777777" w:rsidR="008B1688" w:rsidRPr="008C4421" w:rsidRDefault="00000000" w:rsidP="008B1688">
                  <w:pPr>
                    <w:ind w:left="0"/>
                    <w:rPr>
                      <w:vertAlign w:val="superscript"/>
                    </w:rPr>
                  </w:pPr>
                  <w:r>
                    <w:t>**</w:t>
                  </w:r>
                </w:p>
              </w:txbxContent>
            </v:textbox>
          </v:shape>
        </w:pict>
      </w:r>
      <w:r>
        <w:rPr>
          <w:b/>
          <w:noProof/>
          <w:lang w:eastAsia="es-ES"/>
        </w:rPr>
        <w:pict w14:anchorId="6457A47D">
          <v:shape id="_x0000_s1033" type="#_x0000_t32" alt="" style="position:absolute;left:0;text-align:left;margin-left:210.45pt;margin-top:19.2pt;width:21.75pt;height:0;z-index:251660288;mso-wrap-edited:f;mso-width-percent:0;mso-height-percent:0;mso-width-percent:0;mso-height-percent:0" o:connectortype="straight"/>
        </w:pict>
      </w:r>
      <w:r>
        <w:rPr>
          <w:b/>
          <w:noProof/>
          <w:lang w:eastAsia="es-ES"/>
        </w:rPr>
        <w:pict w14:anchorId="7E800EB2">
          <v:shape id="_x0000_s1032" type="#_x0000_t202" alt="" style="position:absolute;left:0;text-align:left;margin-left:208.2pt;margin-top:7.2pt;width:33.75pt;height:14.25pt;z-index:251666432;mso-wrap-style:square;mso-wrap-edited:f;mso-width-percent:0;mso-height-percent:0;mso-width-percent:0;mso-height-percent:0;v-text-anchor:top" filled="f" stroked="f">
            <v:textbox>
              <w:txbxContent>
                <w:p w14:paraId="79BDB1E2" w14:textId="77777777" w:rsidR="008B1688" w:rsidRPr="008C4421" w:rsidRDefault="00000000" w:rsidP="008B1688">
                  <w:pPr>
                    <w:ind w:left="0"/>
                    <w:rPr>
                      <w:vertAlign w:val="superscript"/>
                    </w:rPr>
                  </w:pPr>
                  <w:r>
                    <w:t>**</w:t>
                  </w:r>
                </w:p>
              </w:txbxContent>
            </v:textbox>
          </v:shape>
        </w:pict>
      </w:r>
      <w:r>
        <w:rPr>
          <w:b/>
          <w:noProof/>
          <w:lang w:eastAsia="es-ES"/>
        </w:rPr>
        <w:pict w14:anchorId="28E428B6">
          <v:shape id="_x0000_s1031" type="#_x0000_t32" alt="" style="position:absolute;left:0;text-align:left;margin-left:166.95pt;margin-top:19.2pt;width:21.75pt;height:0;z-index:251661312;mso-wrap-edited:f;mso-width-percent:0;mso-height-percent:0;mso-width-percent:0;mso-height-percent:0" o:connectortype="straight"/>
        </w:pict>
      </w:r>
      <w:r>
        <w:rPr>
          <w:b/>
          <w:noProof/>
          <w:lang w:eastAsia="es-ES"/>
        </w:rPr>
        <w:pict w14:anchorId="4E63FDB5">
          <v:shape id="_x0000_s1030" type="#_x0000_t202" alt="" style="position:absolute;left:0;text-align:left;margin-left:163.95pt;margin-top:7.2pt;width:33.75pt;height:14.25pt;z-index:251665408;mso-wrap-style:square;mso-wrap-edited:f;mso-width-percent:0;mso-height-percent:0;mso-width-percent:0;mso-height-percent:0;v-text-anchor:top" filled="f" stroked="f">
            <v:textbox>
              <w:txbxContent>
                <w:p w14:paraId="21C414AB" w14:textId="77777777" w:rsidR="008B1688" w:rsidRPr="008C4421" w:rsidRDefault="00000000" w:rsidP="008B1688">
                  <w:pPr>
                    <w:ind w:left="0"/>
                    <w:rPr>
                      <w:vertAlign w:val="superscript"/>
                    </w:rPr>
                  </w:pPr>
                  <w:r>
                    <w:t>**</w:t>
                  </w:r>
                </w:p>
              </w:txbxContent>
            </v:textbox>
          </v:shape>
        </w:pict>
      </w:r>
      <w:r>
        <w:rPr>
          <w:b/>
          <w:noProof/>
          <w:lang w:eastAsia="es-ES"/>
        </w:rPr>
        <w:pict w14:anchorId="0857197D">
          <v:shape id="_x0000_s1029" type="#_x0000_t32" alt="" style="position:absolute;left:0;text-align:left;margin-left:124.95pt;margin-top:19.8pt;width:21.75pt;height:0;z-index:251659264;mso-wrap-edited:f;mso-width-percent:0;mso-height-percent:0;mso-width-percent:0;mso-height-percent:0" o:connectortype="straight"/>
        </w:pict>
      </w:r>
      <w:r>
        <w:rPr>
          <w:rFonts w:eastAsia="Times New Roman"/>
          <w:b/>
          <w:noProof/>
          <w:color w:val="212121"/>
          <w:lang w:eastAsia="es-ES"/>
        </w:rPr>
        <w:pict w14:anchorId="23774E1A">
          <v:shape id="_x0000_s1028" type="#_x0000_t202" alt="" style="position:absolute;left:0;text-align:left;margin-left:123.45pt;margin-top:7.05pt;width:33.75pt;height:14.25pt;z-index:251664384;mso-wrap-style:square;mso-wrap-edited:f;mso-width-percent:0;mso-height-percent:0;mso-width-percent:0;mso-height-percent:0;v-text-anchor:top" filled="f" stroked="f">
            <v:textbox>
              <w:txbxContent>
                <w:p w14:paraId="5F0A6159" w14:textId="77777777" w:rsidR="008B1688" w:rsidRPr="008C4421" w:rsidRDefault="00000000" w:rsidP="008B1688">
                  <w:pPr>
                    <w:ind w:left="0"/>
                    <w:rPr>
                      <w:vertAlign w:val="superscript"/>
                    </w:rPr>
                  </w:pPr>
                  <w:r>
                    <w:t>**</w:t>
                  </w:r>
                </w:p>
              </w:txbxContent>
            </v:textbox>
          </v:shape>
        </w:pict>
      </w:r>
      <w:r>
        <w:rPr>
          <w:b/>
          <w:noProof/>
          <w:lang w:eastAsia="es-ES"/>
        </w:rPr>
        <w:pict w14:anchorId="073A57B4">
          <v:shape id="_x0000_s1027" type="#_x0000_t32" alt="" style="position:absolute;left:0;text-align:left;margin-left:84.45pt;margin-top:19.8pt;width:21.75pt;height:0;z-index:251658240;mso-wrap-edited:f;mso-width-percent:0;mso-height-percent:0;mso-width-percent:0;mso-height-percent:0" o:connectortype="straight"/>
        </w:pict>
      </w:r>
      <w:r>
        <w:rPr>
          <w:b/>
          <w:noProof/>
          <w:lang w:eastAsia="es-ES"/>
        </w:rPr>
        <w:pict w14:anchorId="01DE7BB5">
          <v:shape id="_x0000_s1026" type="#_x0000_t202" alt="" style="position:absolute;left:0;text-align:left;margin-left:80.7pt;margin-top:7.05pt;width:33.75pt;height:14.25pt;z-index:251663360;mso-wrap-style:square;mso-wrap-edited:f;mso-width-percent:0;mso-height-percent:0;mso-width-percent:0;mso-height-percent:0;v-text-anchor:top" filled="f" stroked="f">
            <v:textbox>
              <w:txbxContent>
                <w:p w14:paraId="02A7528D" w14:textId="77777777" w:rsidR="008B1688" w:rsidRPr="008C4421" w:rsidRDefault="00000000" w:rsidP="008B1688">
                  <w:pPr>
                    <w:ind w:left="0"/>
                    <w:rPr>
                      <w:vertAlign w:val="superscript"/>
                    </w:rPr>
                  </w:pPr>
                  <w:r>
                    <w:t>**</w:t>
                  </w:r>
                </w:p>
              </w:txbxContent>
            </v:textbox>
          </v:shape>
        </w:pict>
      </w:r>
      <w:r w:rsidR="00000000">
        <w:rPr>
          <w:b/>
          <w:noProof/>
          <w:lang w:eastAsia="es-ES"/>
        </w:rPr>
        <w:drawing>
          <wp:inline distT="0" distB="0" distL="0" distR="0" wp14:anchorId="5ECD2993" wp14:editId="7FC0C4AA">
            <wp:extent cx="4818126" cy="3316605"/>
            <wp:effectExtent l="12192" t="6096" r="8382" b="1524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E6A1278" w14:textId="77777777" w:rsidR="005A0583" w:rsidRPr="005A0583" w:rsidRDefault="00000000" w:rsidP="005A0583">
      <w:pPr>
        <w:ind w:left="0"/>
        <w:rPr>
          <w:b/>
          <w:sz w:val="16"/>
          <w:szCs w:val="16"/>
          <w:lang w:val="en-US"/>
        </w:rPr>
      </w:pPr>
      <w:r w:rsidRPr="003F563C">
        <w:rPr>
          <w:b/>
          <w:sz w:val="16"/>
          <w:szCs w:val="16"/>
          <w:lang w:val="en-US"/>
        </w:rPr>
        <w:t>P&lt;.001**</w:t>
      </w:r>
      <w:r w:rsidRPr="003F563C">
        <w:rPr>
          <w:b/>
          <w:sz w:val="16"/>
          <w:szCs w:val="16"/>
          <w:lang w:val="en-US"/>
        </w:rPr>
        <w:br/>
        <w:t>Analysis of covariance (ANCOVA)</w:t>
      </w:r>
    </w:p>
    <w:p w14:paraId="06534DC1" w14:textId="77777777" w:rsidR="008B1688" w:rsidRDefault="008B1688" w:rsidP="008B1688">
      <w:pPr>
        <w:ind w:left="0"/>
        <w:rPr>
          <w:b/>
          <w:sz w:val="16"/>
          <w:szCs w:val="16"/>
          <w:lang w:val="en-US"/>
        </w:rPr>
      </w:pPr>
    </w:p>
    <w:p w14:paraId="44DA9584" w14:textId="77777777" w:rsidR="00393474" w:rsidRPr="008B1688" w:rsidRDefault="00393474">
      <w:pPr>
        <w:rPr>
          <w:lang w:val="en-US"/>
        </w:rPr>
        <w:sectPr w:rsidR="00393474" w:rsidRPr="008B1688" w:rsidSect="005510A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0A6CFD5" w14:textId="77777777" w:rsidR="00C52641" w:rsidRPr="00E53649" w:rsidRDefault="00000000" w:rsidP="00C52641">
      <w:pPr>
        <w:rPr>
          <w:b/>
          <w:lang w:val="en-US"/>
        </w:rPr>
      </w:pPr>
      <w:r w:rsidRPr="00E53649">
        <w:rPr>
          <w:b/>
          <w:lang w:val="en-US"/>
        </w:rPr>
        <w:lastRenderedPageBreak/>
        <w:t>Table 1. Demographic, Clinical and Medical Characteristic of the Groups</w:t>
      </w:r>
    </w:p>
    <w:tbl>
      <w:tblPr>
        <w:tblW w:w="8823" w:type="dxa"/>
        <w:tblInd w:w="3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5"/>
        <w:gridCol w:w="2067"/>
        <w:gridCol w:w="1805"/>
        <w:gridCol w:w="1266"/>
      </w:tblGrid>
      <w:tr w:rsidR="00C347E5" w14:paraId="190B65A3" w14:textId="77777777" w:rsidTr="008F5196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E0EA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3F563C">
              <w:rPr>
                <w:sz w:val="16"/>
                <w:szCs w:val="16"/>
                <w:lang w:val="en-US"/>
              </w:rPr>
              <w:t>Characteristic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4563C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Fatigue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24D9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lang w:val="en-US"/>
              </w:rPr>
            </w:pPr>
            <w:r w:rsidRPr="00E53649">
              <w:rPr>
                <w:i/>
                <w:sz w:val="14"/>
                <w:szCs w:val="14"/>
                <w:lang w:val="en-US"/>
              </w:rPr>
              <w:t>P</w:t>
            </w:r>
          </w:p>
        </w:tc>
      </w:tr>
      <w:tr w:rsidR="00C347E5" w14:paraId="5C91F484" w14:textId="77777777" w:rsidTr="008F5196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6D8A8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98F1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Non-Fatigued (n=47)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55AE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Fatigued (n=33)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DBEE9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</w:tr>
      <w:tr w:rsidR="00C347E5" w14:paraId="65681850" w14:textId="77777777" w:rsidTr="008F519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602A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Mean Age ± SD, Years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20E5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55.00±8.69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6D1C5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53.97±7.87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77F1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E53649">
              <w:rPr>
                <w:sz w:val="14"/>
                <w:szCs w:val="14"/>
                <w:lang w:val="en-US"/>
              </w:rPr>
              <w:t>.589</w:t>
            </w:r>
          </w:p>
        </w:tc>
      </w:tr>
      <w:tr w:rsidR="00C347E5" w14:paraId="7CC91837" w14:textId="77777777" w:rsidTr="008F519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A501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Mean Time Since Diagnosis ± SD, Months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BFF71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br/>
              <w:t>89.97±30.28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350FD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br/>
              <w:t>91.18±28.11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6E9EE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E53649">
              <w:rPr>
                <w:sz w:val="14"/>
                <w:szCs w:val="14"/>
                <w:lang w:val="en-US"/>
              </w:rPr>
              <w:br/>
              <w:t>.856</w:t>
            </w:r>
          </w:p>
        </w:tc>
      </w:tr>
      <w:tr w:rsidR="00C347E5" w14:paraId="48CC86C5" w14:textId="77777777" w:rsidTr="008F5196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DE21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Mean Time Since The First Surgery ± SD, Months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8468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br/>
              <w:t>87.43±30.70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839E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br/>
              <w:t>87.85±28.59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055C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E53649">
              <w:rPr>
                <w:sz w:val="14"/>
                <w:szCs w:val="14"/>
                <w:lang w:val="en-US"/>
              </w:rPr>
              <w:br/>
              <w:t>.952</w:t>
            </w:r>
          </w:p>
        </w:tc>
      </w:tr>
      <w:tr w:rsidR="00C347E5" w14:paraId="587B07A9" w14:textId="77777777" w:rsidTr="008F5196">
        <w:trPr>
          <w:trHeight w:val="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0037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Marital Status, n (%)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43736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0EC5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E9AF2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4"/>
                <w:szCs w:val="14"/>
                <w:lang w:val="en-US"/>
              </w:rPr>
            </w:pPr>
          </w:p>
        </w:tc>
      </w:tr>
      <w:tr w:rsidR="00C347E5" w14:paraId="19994DD9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BEC2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BC38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35 (74.4)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7C79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21 (63.6)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80D6B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14:paraId="55578515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E53649">
              <w:rPr>
                <w:sz w:val="14"/>
                <w:szCs w:val="14"/>
                <w:lang w:val="en-US"/>
              </w:rPr>
              <w:t>.581</w:t>
            </w:r>
          </w:p>
        </w:tc>
      </w:tr>
      <w:tr w:rsidR="00C347E5" w14:paraId="6AFB4E3E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C41CB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Unmarried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4D8EB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6 (12.7)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96D9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6 (18.1)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D6D3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1588D8F1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8873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Divorced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7B37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 (4.2)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EC36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6 (18.1)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99795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3851DB92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56AA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Widowed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48BAD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4 (8.5)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5679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0 (0)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525A5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3909839F" w14:textId="77777777" w:rsidTr="008F5196">
        <w:trPr>
          <w:trHeight w:val="7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4575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Educational Level, n (%)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760B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743FC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F909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06B411A7" w14:textId="77777777" w:rsidTr="008F5196">
        <w:trPr>
          <w:trHeight w:val="7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2AD3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Primary School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C61A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21 (44.6)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D167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13 (39.3)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1CEF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14:paraId="6742BF5C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E53649">
              <w:rPr>
                <w:sz w:val="14"/>
                <w:szCs w:val="14"/>
                <w:lang w:val="en-US"/>
              </w:rPr>
              <w:t>.707</w:t>
            </w:r>
          </w:p>
        </w:tc>
      </w:tr>
      <w:tr w:rsidR="00C347E5" w14:paraId="07E0AED1" w14:textId="77777777" w:rsidTr="008F5196">
        <w:trPr>
          <w:trHeight w:val="7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F65B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Secondary School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CDDB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10 (21.2)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51BA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8 (24.2)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407C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61B04E40" w14:textId="77777777" w:rsidTr="008F5196">
        <w:trPr>
          <w:trHeight w:val="7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F2C44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University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0A36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16 (34.0)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ADD5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12 (36.3)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93A8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526125EF" w14:textId="77777777" w:rsidTr="008F5196">
        <w:trPr>
          <w:trHeight w:val="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CC42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Employment Status, n (%)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6E61A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6364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B50B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5FAD6619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31D7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Housewife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F426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17 (36.1)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83723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8 (24.2)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11AE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14:paraId="499B237E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b/>
              </w:rPr>
            </w:pPr>
            <w:r w:rsidRPr="00E53649">
              <w:rPr>
                <w:b/>
                <w:sz w:val="14"/>
                <w:szCs w:val="14"/>
                <w:lang w:val="en-US"/>
              </w:rPr>
              <w:t>.036*</w:t>
            </w:r>
          </w:p>
        </w:tc>
      </w:tr>
      <w:tr w:rsidR="00C347E5" w14:paraId="5A1AB6FA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B84F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Currently working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55F68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14 (29.7)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CECE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3 (9.1)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8D41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744B4434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6FC8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Work leave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3921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12 (25.5)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F68EC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18 (54.5)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91FF1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697B0087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6F10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Can’t work because of disability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6925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4 (8.5)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69FC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4 (12.1)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D592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46EEB275" w14:textId="77777777" w:rsidTr="008F5196">
        <w:trPr>
          <w:trHeight w:val="15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0279E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Tobacco Consumption, n (%)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9372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34FC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86B5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6A05BC7C" w14:textId="77777777" w:rsidTr="008F5196">
        <w:trPr>
          <w:trHeight w:val="15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1123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Non-smoker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B555D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25 (53.1)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6AEF8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15 (45.4)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464C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14:paraId="4E9CA228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E53649">
              <w:rPr>
                <w:sz w:val="14"/>
                <w:szCs w:val="14"/>
                <w:lang w:val="en-US"/>
              </w:rPr>
              <w:t>.824</w:t>
            </w:r>
          </w:p>
        </w:tc>
      </w:tr>
      <w:tr w:rsidR="00C347E5" w14:paraId="3D1F2353" w14:textId="77777777" w:rsidTr="008F5196">
        <w:trPr>
          <w:trHeight w:val="15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C6B9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Smoker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3B4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9 (19.1)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3AD5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10 (30.3)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BA12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2D0BFA86" w14:textId="77777777" w:rsidTr="008F5196">
        <w:trPr>
          <w:trHeight w:val="15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F85F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Ex-smoker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750D1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13 (27.6)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48F4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8 (24.2)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891D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3F217307" w14:textId="77777777" w:rsidTr="008F5196">
        <w:trPr>
          <w:trHeight w:val="5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AA1E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Alcohol Consumption, n (%)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06A9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38FD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3992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3D8719BB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96FC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Non-consumption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E0F2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15 (31.9)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45B82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15 (45.4)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8D64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14:paraId="6BE7FAA2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b/>
              </w:rPr>
            </w:pPr>
            <w:r w:rsidRPr="00E53649">
              <w:rPr>
                <w:b/>
                <w:sz w:val="14"/>
                <w:szCs w:val="14"/>
                <w:lang w:val="en-US"/>
              </w:rPr>
              <w:t>.031*</w:t>
            </w:r>
          </w:p>
        </w:tc>
      </w:tr>
      <w:tr w:rsidR="00C347E5" w14:paraId="2E63416C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DE99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Monthly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47E2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7 (14.8)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C7AB4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12 (36.3)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C0E73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2F99DAC0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1A3FA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Weekly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7C31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23 (48.9)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563DB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4 (12.1)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8C5E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7A3316CB" w14:textId="77777777" w:rsidTr="008F5196">
        <w:trPr>
          <w:trHeight w:val="5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C11B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Daily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FBFB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 (4.2)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977C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 (6.0)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5EF1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09B2FB0B" w14:textId="77777777" w:rsidTr="008F5196">
        <w:trPr>
          <w:trHeight w:val="11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262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Recurrence, n (%)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0E28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1C73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554CC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65833B1F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7BCF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917D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39 (82.9)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215B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28 (84.8)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7BB3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E53649">
              <w:rPr>
                <w:sz w:val="14"/>
                <w:szCs w:val="14"/>
                <w:lang w:val="en-US"/>
              </w:rPr>
              <w:t>.826</w:t>
            </w:r>
          </w:p>
        </w:tc>
      </w:tr>
      <w:tr w:rsidR="00C347E5" w14:paraId="07C2D391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FFDD5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Yes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D1F6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8 (17.0)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8E53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5 (15.1)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8FCB0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13AD4906" w14:textId="77777777" w:rsidTr="008F5196">
        <w:trPr>
          <w:trHeight w:val="11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1D2B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Metastasis, n (%)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DD00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35CB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A30E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49524796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2519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1995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40 (85.1)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3962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26 (78.7)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0653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E53649">
              <w:rPr>
                <w:sz w:val="14"/>
                <w:szCs w:val="14"/>
                <w:lang w:val="en-US"/>
              </w:rPr>
              <w:t>.470</w:t>
            </w:r>
          </w:p>
        </w:tc>
      </w:tr>
      <w:tr w:rsidR="00C347E5" w14:paraId="17B132FD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307D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Yes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13F0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7 (14.8)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A0A6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7 (21.2)</w:t>
            </w: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DE91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4"/>
                <w:szCs w:val="14"/>
                <w:lang w:val="en-US"/>
              </w:rPr>
            </w:pPr>
          </w:p>
        </w:tc>
      </w:tr>
      <w:tr w:rsidR="00C347E5" w14:paraId="544B38CB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C8AA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Type of treatment (%)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7D070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38BF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1CBFB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4"/>
                <w:szCs w:val="14"/>
                <w:lang w:val="en-US"/>
              </w:rPr>
            </w:pPr>
          </w:p>
        </w:tc>
      </w:tr>
      <w:tr w:rsidR="00C347E5" w14:paraId="57850C19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EB111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B38A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0 (0)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9139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0 (0)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F43F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b/>
                <w:sz w:val="14"/>
                <w:szCs w:val="14"/>
                <w:lang w:val="en-US"/>
              </w:rPr>
            </w:pPr>
            <w:r w:rsidRPr="00E53649">
              <w:rPr>
                <w:b/>
                <w:sz w:val="14"/>
                <w:szCs w:val="14"/>
                <w:lang w:val="en-US"/>
              </w:rPr>
              <w:t>.013*</w:t>
            </w:r>
          </w:p>
        </w:tc>
      </w:tr>
      <w:tr w:rsidR="00C347E5" w14:paraId="6260D9E4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F4A0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Radiotherapy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53EC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0 (0)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66E9B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 (6.1)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2366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4"/>
                <w:szCs w:val="14"/>
                <w:lang w:val="en-US"/>
              </w:rPr>
            </w:pPr>
          </w:p>
        </w:tc>
      </w:tr>
      <w:tr w:rsidR="00C347E5" w14:paraId="4FAFDA02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F7DD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Chemotherapy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B2AD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 (4.3)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6513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5 (15.2)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55A8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4"/>
                <w:szCs w:val="14"/>
                <w:lang w:val="en-US"/>
              </w:rPr>
            </w:pPr>
          </w:p>
        </w:tc>
      </w:tr>
      <w:tr w:rsidR="00C347E5" w14:paraId="382BE8A3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5F9C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Radiotherapy and Chemotherapy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FB830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45 (95.7)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A0573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26 (78.8)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B190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4"/>
                <w:szCs w:val="14"/>
                <w:lang w:val="en-US"/>
              </w:rPr>
            </w:pPr>
          </w:p>
        </w:tc>
      </w:tr>
      <w:tr w:rsidR="00C347E5" w14:paraId="39E5072B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78BB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Type of medication (%)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444D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F173" w14:textId="77777777" w:rsidR="00C52641" w:rsidRPr="00E53649" w:rsidRDefault="00C5264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9A72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4"/>
                <w:szCs w:val="14"/>
                <w:lang w:val="en-US"/>
              </w:rPr>
            </w:pPr>
          </w:p>
        </w:tc>
      </w:tr>
      <w:tr w:rsidR="00C347E5" w14:paraId="40FA78D7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CAD9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None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2B296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14 (29.8)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F079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5 (15.2)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B0C79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  <w:r w:rsidRPr="00E53649">
              <w:rPr>
                <w:sz w:val="14"/>
                <w:szCs w:val="14"/>
                <w:lang w:val="en-US"/>
              </w:rPr>
              <w:t>.080</w:t>
            </w:r>
          </w:p>
        </w:tc>
      </w:tr>
      <w:tr w:rsidR="00C347E5" w14:paraId="0B2BDD6F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B149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Tamoxifen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02DEA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16 (34.0)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2F2B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14 (42.4)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5133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4"/>
                <w:szCs w:val="14"/>
                <w:lang w:val="en-US"/>
              </w:rPr>
            </w:pPr>
          </w:p>
        </w:tc>
      </w:tr>
      <w:tr w:rsidR="00C347E5" w14:paraId="3375466E" w14:textId="77777777" w:rsidTr="008F5196">
        <w:trPr>
          <w:trHeight w:val="11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9EE0" w14:textId="77777777" w:rsidR="00C5264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Other types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D004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17 (36.2)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FEB8" w14:textId="77777777" w:rsidR="00C5264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14 (42.4)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CDD0" w14:textId="77777777" w:rsidR="00C52641" w:rsidRPr="00E53649" w:rsidRDefault="00C52641" w:rsidP="008F5196">
            <w:pPr>
              <w:spacing w:after="0" w:line="240" w:lineRule="auto"/>
              <w:ind w:left="0"/>
              <w:rPr>
                <w:sz w:val="14"/>
                <w:szCs w:val="14"/>
                <w:lang w:val="en-US"/>
              </w:rPr>
            </w:pPr>
          </w:p>
        </w:tc>
      </w:tr>
    </w:tbl>
    <w:p w14:paraId="351BC7B2" w14:textId="77777777" w:rsidR="00C52641" w:rsidRPr="00005F45" w:rsidRDefault="00000000" w:rsidP="008B4DB5">
      <w:pPr>
        <w:jc w:val="left"/>
        <w:rPr>
          <w:b/>
          <w:sz w:val="15"/>
          <w:szCs w:val="15"/>
          <w:lang w:val="en-US"/>
        </w:rPr>
      </w:pPr>
      <w:r w:rsidRPr="00005F45">
        <w:rPr>
          <w:b/>
          <w:sz w:val="15"/>
          <w:szCs w:val="15"/>
          <w:lang w:val="en-US"/>
        </w:rPr>
        <w:t>P˂.05*</w:t>
      </w:r>
      <w:r w:rsidRPr="00005F45">
        <w:rPr>
          <w:b/>
          <w:sz w:val="15"/>
          <w:szCs w:val="15"/>
          <w:lang w:val="en-US"/>
        </w:rPr>
        <w:br/>
      </w:r>
      <w:r w:rsidRPr="003F563C">
        <w:rPr>
          <w:b/>
          <w:sz w:val="15"/>
          <w:szCs w:val="15"/>
          <w:lang w:val="en-US"/>
        </w:rPr>
        <w:t xml:space="preserve">NOTE. P values for </w:t>
      </w:r>
      <w:r w:rsidR="00593E76" w:rsidRPr="003F563C">
        <w:rPr>
          <w:b/>
          <w:sz w:val="15"/>
          <w:szCs w:val="15"/>
          <w:lang w:val="en-US"/>
        </w:rPr>
        <w:t xml:space="preserve">between-groups differences were calculated using the </w:t>
      </w:r>
      <w:r w:rsidR="00593E76" w:rsidRPr="003F563C">
        <w:rPr>
          <w:b/>
          <w:i/>
          <w:sz w:val="15"/>
          <w:szCs w:val="15"/>
          <w:lang w:val="en-US"/>
        </w:rPr>
        <w:t>t</w:t>
      </w:r>
      <w:r w:rsidR="00593E76" w:rsidRPr="003F563C">
        <w:rPr>
          <w:b/>
          <w:sz w:val="15"/>
          <w:szCs w:val="15"/>
          <w:lang w:val="en-US"/>
        </w:rPr>
        <w:t xml:space="preserve"> test for continuous variables and</w:t>
      </w:r>
      <w:r w:rsidRPr="003F563C">
        <w:rPr>
          <w:b/>
          <w:sz w:val="15"/>
          <w:szCs w:val="15"/>
          <w:lang w:val="en-US"/>
        </w:rPr>
        <w:t xml:space="preserve"> X²</w:t>
      </w:r>
      <w:r w:rsidR="00593E76" w:rsidRPr="003F563C">
        <w:rPr>
          <w:b/>
          <w:sz w:val="15"/>
          <w:szCs w:val="15"/>
          <w:lang w:val="en-US"/>
        </w:rPr>
        <w:t xml:space="preserve"> for categorical variables.</w:t>
      </w:r>
      <w:r w:rsidRPr="003F563C">
        <w:rPr>
          <w:b/>
          <w:sz w:val="15"/>
          <w:szCs w:val="15"/>
          <w:lang w:val="en-US"/>
        </w:rPr>
        <w:br/>
        <w:t>n: Sample size</w:t>
      </w:r>
      <w:r w:rsidRPr="00005F45">
        <w:rPr>
          <w:b/>
          <w:sz w:val="15"/>
          <w:szCs w:val="15"/>
          <w:lang w:val="en-US"/>
        </w:rPr>
        <w:br/>
        <w:t>SD: Standard deviation</w:t>
      </w:r>
    </w:p>
    <w:p w14:paraId="05C8DA6C" w14:textId="77777777" w:rsidR="00393474" w:rsidRPr="00C52641" w:rsidRDefault="00393474">
      <w:pPr>
        <w:rPr>
          <w:lang w:val="en-US"/>
        </w:rPr>
        <w:sectPr w:rsidR="00393474" w:rsidRPr="00C52641" w:rsidSect="005510A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5702426" w14:textId="77777777" w:rsidR="00CF72B6" w:rsidRPr="00E53649" w:rsidRDefault="00000000" w:rsidP="00CF72B6">
      <w:pPr>
        <w:rPr>
          <w:lang w:val="en-US"/>
        </w:rPr>
      </w:pPr>
      <w:r w:rsidRPr="00E53649">
        <w:rPr>
          <w:b/>
          <w:lang w:val="en-US"/>
        </w:rPr>
        <w:lastRenderedPageBreak/>
        <w:t>Table 2. Quality of life values expressed as mean ± SD (95%CI)</w:t>
      </w:r>
    </w:p>
    <w:tbl>
      <w:tblPr>
        <w:tblW w:w="8363" w:type="dxa"/>
        <w:tblInd w:w="3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5"/>
        <w:gridCol w:w="1882"/>
        <w:gridCol w:w="1788"/>
        <w:gridCol w:w="765"/>
        <w:gridCol w:w="1343"/>
      </w:tblGrid>
      <w:tr w:rsidR="00C347E5" w14:paraId="19D98DD7" w14:textId="77777777" w:rsidTr="008F5196"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78126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3F563C">
              <w:rPr>
                <w:sz w:val="15"/>
                <w:szCs w:val="15"/>
                <w:lang w:val="en-US"/>
              </w:rPr>
              <w:t>Variables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6340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Fatigue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5CED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i/>
                <w:sz w:val="15"/>
                <w:szCs w:val="15"/>
                <w:lang w:val="en-US"/>
              </w:rPr>
            </w:pPr>
            <w:r w:rsidRPr="00E53649">
              <w:rPr>
                <w:i/>
                <w:sz w:val="15"/>
                <w:szCs w:val="15"/>
                <w:lang w:val="en-US"/>
              </w:rPr>
              <w:t>P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BF4D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Cohen’s</w:t>
            </w:r>
          </w:p>
          <w:p w14:paraId="4152A039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lang w:val="en-US"/>
              </w:rPr>
            </w:pPr>
            <w:r w:rsidRPr="00E53649">
              <w:rPr>
                <w:i/>
                <w:sz w:val="15"/>
                <w:szCs w:val="15"/>
                <w:lang w:val="en-US"/>
              </w:rPr>
              <w:t>D</w:t>
            </w:r>
          </w:p>
        </w:tc>
      </w:tr>
      <w:tr w:rsidR="00C347E5" w14:paraId="453DFB1B" w14:textId="77777777" w:rsidTr="008F5196"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3EE1" w14:textId="77777777" w:rsidR="00CF72B6" w:rsidRPr="00E53649" w:rsidRDefault="00CF72B6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2C68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Non-fatigued (n=47)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4767C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Fatigued (n=33)</w:t>
            </w: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51AE" w14:textId="77777777" w:rsidR="00CF72B6" w:rsidRPr="00E53649" w:rsidRDefault="00CF72B6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69DC" w14:textId="77777777" w:rsidR="00CF72B6" w:rsidRPr="00E53649" w:rsidRDefault="00CF72B6" w:rsidP="008F5196">
            <w:pPr>
              <w:spacing w:after="0" w:line="240" w:lineRule="auto"/>
              <w:ind w:left="0"/>
              <w:rPr>
                <w:sz w:val="15"/>
                <w:szCs w:val="15"/>
                <w:lang w:val="en-US"/>
              </w:rPr>
            </w:pPr>
          </w:p>
        </w:tc>
      </w:tr>
      <w:tr w:rsidR="00C347E5" w14:paraId="44AD6A73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72102" w14:textId="77777777" w:rsidR="00CF72B6" w:rsidRPr="00E53649" w:rsidRDefault="00000000" w:rsidP="008F5196">
            <w:pPr>
              <w:spacing w:after="0" w:line="240" w:lineRule="auto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Functioning Scales</w:t>
            </w:r>
            <w:r w:rsidR="00ED7195">
              <w:rPr>
                <w:sz w:val="15"/>
                <w:szCs w:val="15"/>
                <w:lang w:val="en-US"/>
              </w:rPr>
              <w:t xml:space="preserve"> QLQ-C30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A40A3" w14:textId="77777777" w:rsidR="00CF72B6" w:rsidRPr="00E53649" w:rsidRDefault="00CF72B6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913E" w14:textId="77777777" w:rsidR="00CF72B6" w:rsidRPr="00E53649" w:rsidRDefault="00CF72B6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E42C" w14:textId="77777777" w:rsidR="00CF72B6" w:rsidRPr="00E53649" w:rsidRDefault="00CF72B6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2E00" w14:textId="77777777" w:rsidR="00CF72B6" w:rsidRPr="00E53649" w:rsidRDefault="00CF72B6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C347E5" w14:paraId="0814FC83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99D4F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Physical Functioning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4D03D" w14:textId="77777777" w:rsidR="00CF72B6" w:rsidRPr="00E53649" w:rsidRDefault="00000000" w:rsidP="008F5196">
            <w:pPr>
              <w:spacing w:after="0"/>
              <w:ind w:left="0"/>
              <w:jc w:val="center"/>
            </w:pPr>
            <w:r w:rsidRPr="00E53649">
              <w:rPr>
                <w:sz w:val="15"/>
                <w:szCs w:val="15"/>
                <w:lang w:val="en-US"/>
              </w:rPr>
              <w:t xml:space="preserve">90.92 ± 11.98 </w:t>
            </w:r>
            <w:r w:rsidRPr="00E53649">
              <w:rPr>
                <w:sz w:val="15"/>
                <w:szCs w:val="15"/>
                <w:lang w:val="en-US"/>
              </w:rPr>
              <w:br/>
              <w:t>(95% CI 87.40-94.44)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AD9E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 xml:space="preserve">68.32 ± 22.58 </w:t>
            </w:r>
          </w:p>
          <w:p w14:paraId="29C2712C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(95% CI 60.32-76.33)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78AE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&lt;.001ᵃ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80ED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1.25</w:t>
            </w:r>
          </w:p>
        </w:tc>
      </w:tr>
      <w:tr w:rsidR="00C347E5" w14:paraId="75FAC2CC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DD2C" w14:textId="77777777" w:rsidR="00CF72B6" w:rsidRPr="00E53649" w:rsidRDefault="00000000" w:rsidP="008F5196">
            <w:pPr>
              <w:spacing w:after="0"/>
              <w:ind w:left="0"/>
            </w:pPr>
            <w:r w:rsidRPr="00E53649">
              <w:rPr>
                <w:sz w:val="15"/>
                <w:szCs w:val="15"/>
                <w:lang w:val="en-US"/>
              </w:rPr>
              <w:t>Role Functioning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A193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 xml:space="preserve">90.42 ± 21.63 </w:t>
            </w:r>
          </w:p>
          <w:p w14:paraId="28AF4DE9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(95% CI 84.07-96.77)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9E63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 xml:space="preserve">63.64 ± 31.86 </w:t>
            </w:r>
          </w:p>
          <w:p w14:paraId="5E652563" w14:textId="77777777" w:rsidR="00CF72B6" w:rsidRPr="00E53649" w:rsidRDefault="00000000" w:rsidP="008F5196">
            <w:pPr>
              <w:spacing w:after="0"/>
              <w:ind w:left="0"/>
              <w:jc w:val="center"/>
            </w:pPr>
            <w:r w:rsidRPr="00E53649">
              <w:rPr>
                <w:sz w:val="15"/>
                <w:szCs w:val="15"/>
                <w:lang w:val="en-US"/>
              </w:rPr>
              <w:t>(95% CI 52.34</w:t>
            </w:r>
            <w:r w:rsidRPr="00E53649">
              <w:rPr>
                <w:sz w:val="15"/>
                <w:szCs w:val="15"/>
              </w:rPr>
              <w:t>-74.93)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369B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&lt;.001ᵃ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CADF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>0.</w:t>
            </w:r>
            <w:r w:rsidRPr="00E53649">
              <w:rPr>
                <w:sz w:val="15"/>
                <w:szCs w:val="15"/>
                <w:lang w:val="en-US"/>
              </w:rPr>
              <w:t>98</w:t>
            </w:r>
          </w:p>
        </w:tc>
      </w:tr>
      <w:tr w:rsidR="00C347E5" w14:paraId="4B61E184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FAA1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Emotional Functioning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EC954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79.07 ± 22.97</w:t>
            </w:r>
          </w:p>
          <w:p w14:paraId="024E895D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 (95% CI 72.33-85.82)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735A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47.97 ± 33.20 </w:t>
            </w:r>
          </w:p>
          <w:p w14:paraId="6B6E10DF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36.20-59.75)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A2F4C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&lt;.001ᵃ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7337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1.09</w:t>
            </w:r>
          </w:p>
        </w:tc>
      </w:tr>
      <w:tr w:rsidR="00C347E5" w14:paraId="193B1AF2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6B4F" w14:textId="77777777" w:rsidR="00CF72B6" w:rsidRPr="00E53649" w:rsidRDefault="00000000" w:rsidP="008F5196">
            <w:pPr>
              <w:spacing w:after="0"/>
              <w:ind w:left="0"/>
              <w:jc w:val="left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Cognitive Functioning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6DD3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75.89 ± 25.01 </w:t>
            </w:r>
          </w:p>
          <w:p w14:paraId="3AFBED00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68.54-83.23)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FFF6D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44.95 ± 31.86 </w:t>
            </w:r>
          </w:p>
          <w:p w14:paraId="79B6DE0C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33.65-56.25)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7076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&lt;.001ᵃ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53AE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1.08</w:t>
            </w:r>
          </w:p>
        </w:tc>
      </w:tr>
      <w:tr w:rsidR="00C347E5" w14:paraId="7204EDFF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57C80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Social Functioning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F206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87.23 ± 24.13 </w:t>
            </w:r>
          </w:p>
          <w:p w14:paraId="4E229A82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80.15-94.32)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4E43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54.55 ± 33.14 </w:t>
            </w:r>
          </w:p>
          <w:p w14:paraId="0E5D1C70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42.79-66.30)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89BBA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&lt;.001ᵃ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AFA66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1.13</w:t>
            </w:r>
          </w:p>
        </w:tc>
      </w:tr>
      <w:tr w:rsidR="00C347E5" w14:paraId="5E0EA323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B52C3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Symptom Scales</w:t>
            </w:r>
            <w:r w:rsidR="00ED7195">
              <w:rPr>
                <w:sz w:val="15"/>
                <w:szCs w:val="15"/>
                <w:lang w:val="en-US"/>
              </w:rPr>
              <w:t xml:space="preserve"> QLQ-C30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D7E3" w14:textId="77777777" w:rsidR="00CF72B6" w:rsidRPr="00E53649" w:rsidRDefault="00CF72B6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D929" w14:textId="77777777" w:rsidR="00CF72B6" w:rsidRPr="00E53649" w:rsidRDefault="00CF72B6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CE7D" w14:textId="77777777" w:rsidR="00CF72B6" w:rsidRPr="00E53649" w:rsidRDefault="00CF72B6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6E06" w14:textId="77777777" w:rsidR="00CF72B6" w:rsidRPr="00E53649" w:rsidRDefault="00CF72B6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C347E5" w14:paraId="2E90836C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5013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Fatigue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EB5A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21.04 ± 23.54 </w:t>
            </w:r>
          </w:p>
          <w:p w14:paraId="2DAABEAD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14.13-27.95)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CAAB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58.56 ± 27.68 </w:t>
            </w:r>
          </w:p>
          <w:p w14:paraId="64A8B119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48.77-68.40)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0804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&lt;.001ᵇ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4591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1.46</w:t>
            </w:r>
          </w:p>
        </w:tc>
      </w:tr>
      <w:tr w:rsidR="00C347E5" w14:paraId="13D6F4A6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EA577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Nausea and vomiting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C143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2.84 ± 10.02 </w:t>
            </w:r>
          </w:p>
          <w:p w14:paraId="7F790B11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-.11-5.78)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824F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14.14 ± 24.34 </w:t>
            </w:r>
          </w:p>
          <w:p w14:paraId="655609B5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5.51-22.77)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4C02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.005ᵇ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A7BE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0.61</w:t>
            </w:r>
          </w:p>
        </w:tc>
      </w:tr>
      <w:tr w:rsidR="00C347E5" w14:paraId="1EAB3B06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48DD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Pain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27D7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26.24 ± 28.60 </w:t>
            </w:r>
          </w:p>
          <w:p w14:paraId="33314FFA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17.84-34.64)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00BE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56.57 ± 28.85 </w:t>
            </w:r>
          </w:p>
          <w:p w14:paraId="7DE7211B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46.34-66.79)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0FD5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&lt;.001ᵇ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1E25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1.06</w:t>
            </w:r>
          </w:p>
        </w:tc>
      </w:tr>
      <w:tr w:rsidR="00C347E5" w14:paraId="6DCF6AA6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16E5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Single Items</w:t>
            </w:r>
            <w:r w:rsidR="00ED7195">
              <w:rPr>
                <w:sz w:val="15"/>
                <w:szCs w:val="15"/>
                <w:lang w:val="en-US"/>
              </w:rPr>
              <w:t xml:space="preserve"> QLQ-C30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0E21" w14:textId="77777777" w:rsidR="00CF72B6" w:rsidRPr="00E53649" w:rsidRDefault="00CF72B6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F801" w14:textId="77777777" w:rsidR="00CF72B6" w:rsidRPr="00E53649" w:rsidRDefault="00CF72B6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2D7B" w14:textId="77777777" w:rsidR="00CF72B6" w:rsidRPr="00E53649" w:rsidRDefault="00CF72B6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DAFD6" w14:textId="77777777" w:rsidR="00CF72B6" w:rsidRPr="00E53649" w:rsidRDefault="00CF72B6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C347E5" w14:paraId="2F67EA0D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4E34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816726">
              <w:rPr>
                <w:sz w:val="15"/>
                <w:szCs w:val="15"/>
                <w:lang w:val="en-US"/>
              </w:rPr>
              <w:t>Dyspnea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E9F3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11.35 ± 21.17 </w:t>
            </w:r>
          </w:p>
          <w:p w14:paraId="79A2C692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5.13-17.56)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D130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40.40 ± 35.11 </w:t>
            </w:r>
          </w:p>
          <w:p w14:paraId="0B6E22D7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27.95-52.86)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4416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&lt;.001ᵇ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B963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1.00</w:t>
            </w:r>
          </w:p>
        </w:tc>
      </w:tr>
      <w:tr w:rsidR="00C347E5" w14:paraId="0E744FD5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BB75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Insomnia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3CF7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39.01 ± 32.09 </w:t>
            </w:r>
          </w:p>
          <w:p w14:paraId="129D91D2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29.58-48.43)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E0B5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66.16 ± 30.76 </w:t>
            </w:r>
          </w:p>
          <w:p w14:paraId="2A8C5B2B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55.26-77.07)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4B2C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&lt;.001ᵃ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ACCEC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0.86</w:t>
            </w:r>
          </w:p>
        </w:tc>
      </w:tr>
      <w:tr w:rsidR="00C347E5" w14:paraId="44AD79FB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7468B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Appetite Loss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03C2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4.96 ± 16.99 </w:t>
            </w:r>
          </w:p>
          <w:p w14:paraId="20FF0B56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-.03-9.95)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9E42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21.21 ± 32.08 </w:t>
            </w:r>
          </w:p>
          <w:p w14:paraId="295E36C6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9.84-32.59)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819E1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.002ᵇ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59F50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0.63</w:t>
            </w:r>
          </w:p>
        </w:tc>
      </w:tr>
      <w:tr w:rsidR="00C347E5" w14:paraId="0C186108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7BAF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Constipation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EB8D3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17.02 ± 23.96 </w:t>
            </w:r>
          </w:p>
          <w:p w14:paraId="7E353EBB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9.91-24.14)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8218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34.34 ± 40.38 </w:t>
            </w:r>
          </w:p>
          <w:p w14:paraId="36EFBDCB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20.02 – 48.66)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DDE1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.074ᵇ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BF02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0.52</w:t>
            </w:r>
          </w:p>
        </w:tc>
      </w:tr>
      <w:tr w:rsidR="00C347E5" w14:paraId="18820A4A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3751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Diarrhea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D5DF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7.09 ± 16.93 </w:t>
            </w:r>
          </w:p>
          <w:p w14:paraId="745EB5BC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2.12-12.06)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ED273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17.17 ± 30.18 </w:t>
            </w:r>
          </w:p>
          <w:p w14:paraId="668C6802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6.46-27.87)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F3A9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.083ᵇ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6798E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0.41</w:t>
            </w:r>
          </w:p>
        </w:tc>
      </w:tr>
      <w:tr w:rsidR="00C347E5" w14:paraId="322EBBEE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7A38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Financial Difficulties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9F2B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12.84 ± 24.59 </w:t>
            </w:r>
          </w:p>
          <w:p w14:paraId="73C912E1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5.62-20.06)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2EEA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35.35 ± 41.61 </w:t>
            </w:r>
          </w:p>
          <w:p w14:paraId="30A26D26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20.60-50.11)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0FBD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.010ᵇ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2A3B3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0.66</w:t>
            </w:r>
          </w:p>
        </w:tc>
      </w:tr>
      <w:tr w:rsidR="00C347E5" w:rsidRPr="003F563C" w14:paraId="33AD969A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7240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Global Health Status</w:t>
            </w:r>
            <w:r w:rsidR="00ED7195">
              <w:rPr>
                <w:sz w:val="15"/>
                <w:szCs w:val="15"/>
                <w:lang w:val="en-US"/>
              </w:rPr>
              <w:t xml:space="preserve"> QLQ-C30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E475" w14:textId="77777777" w:rsidR="00CF72B6" w:rsidRPr="00ED7195" w:rsidRDefault="00CF72B6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22DC" w14:textId="77777777" w:rsidR="00CF72B6" w:rsidRPr="00ED7195" w:rsidRDefault="00CF72B6" w:rsidP="008F5196">
            <w:pPr>
              <w:spacing w:after="0"/>
              <w:ind w:left="0"/>
              <w:jc w:val="center"/>
              <w:rPr>
                <w:sz w:val="15"/>
                <w:szCs w:val="15"/>
                <w:lang w:val="en-GB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A4143" w14:textId="77777777" w:rsidR="00CF72B6" w:rsidRPr="00E53649" w:rsidRDefault="00CF72B6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A465" w14:textId="77777777" w:rsidR="00CF72B6" w:rsidRPr="00E53649" w:rsidRDefault="00CF72B6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C347E5" w14:paraId="56BF4726" w14:textId="77777777" w:rsidTr="008F5196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589B" w14:textId="77777777" w:rsidR="00CF72B6" w:rsidRPr="00E53649" w:rsidRDefault="00000000" w:rsidP="008F5196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Global Health Status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EF0CC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75.70 ± 17.71 </w:t>
            </w:r>
          </w:p>
          <w:p w14:paraId="7CB8AEAD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70.51-80.91)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2AB1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44.94 ± 20.09 </w:t>
            </w:r>
          </w:p>
          <w:p w14:paraId="57FCAE47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37.83-52.07)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BBCD" w14:textId="77777777" w:rsidR="00CF72B6" w:rsidRPr="00E53649" w:rsidRDefault="00000000" w:rsidP="008F5196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&lt;.001ᵃ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F716D" w14:textId="77777777" w:rsidR="00CF72B6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1.62</w:t>
            </w:r>
          </w:p>
        </w:tc>
      </w:tr>
      <w:tr w:rsidR="00C347E5" w14:paraId="23EE511D" w14:textId="77777777" w:rsidTr="004671C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73DF" w14:textId="77777777" w:rsidR="00ED7195" w:rsidRPr="00E53649" w:rsidRDefault="00000000" w:rsidP="004671C5">
            <w:pPr>
              <w:spacing w:after="0" w:line="240" w:lineRule="auto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Functional Scales</w:t>
            </w:r>
            <w:r>
              <w:rPr>
                <w:sz w:val="15"/>
                <w:szCs w:val="15"/>
                <w:lang w:val="en-US"/>
              </w:rPr>
              <w:t xml:space="preserve"> QLQ-BR23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D72E" w14:textId="77777777" w:rsidR="00ED7195" w:rsidRPr="00E53649" w:rsidRDefault="00ED7195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B6C9" w14:textId="77777777" w:rsidR="00ED7195" w:rsidRPr="00E53649" w:rsidRDefault="00ED7195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1AE6" w14:textId="77777777" w:rsidR="00ED7195" w:rsidRPr="00E53649" w:rsidRDefault="00ED7195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D29B" w14:textId="77777777" w:rsidR="00ED7195" w:rsidRPr="00E53649" w:rsidRDefault="00ED7195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C347E5" w14:paraId="6C75D980" w14:textId="77777777" w:rsidTr="004671C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7FFC" w14:textId="77777777" w:rsidR="00ED7195" w:rsidRPr="00E53649" w:rsidRDefault="00000000" w:rsidP="004671C5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Body Image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8DBD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89.18 ± 19.26 </w:t>
            </w:r>
          </w:p>
          <w:p w14:paraId="66D63F0F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83.53-94.84)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1384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60.10 ± 29.88 </w:t>
            </w:r>
          </w:p>
          <w:p w14:paraId="1C7F8C77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49.50-70.69)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7F14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&lt;.001ᵃ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417E6" w14:textId="77777777" w:rsidR="00ED7195" w:rsidRPr="00E53649" w:rsidRDefault="00000000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1.16</w:t>
            </w:r>
          </w:p>
        </w:tc>
      </w:tr>
      <w:tr w:rsidR="00C347E5" w14:paraId="20D8BE2A" w14:textId="77777777" w:rsidTr="004671C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5E297" w14:textId="77777777" w:rsidR="00ED7195" w:rsidRPr="00E53649" w:rsidRDefault="00000000" w:rsidP="004671C5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Sexual Functioning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25B4D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22.34 ± 21.50 </w:t>
            </w:r>
          </w:p>
          <w:p w14:paraId="66256566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16.03-28.65)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FECC5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19.19 ± 22.87 </w:t>
            </w:r>
          </w:p>
          <w:p w14:paraId="4F1B1EED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11.08-27.30)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5060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.273ᵃ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4A65" w14:textId="77777777" w:rsidR="00ED7195" w:rsidRPr="00E53649" w:rsidRDefault="00000000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0.14</w:t>
            </w:r>
          </w:p>
        </w:tc>
      </w:tr>
      <w:tr w:rsidR="00C347E5" w14:paraId="4AB5AF4B" w14:textId="77777777" w:rsidTr="004671C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410F3" w14:textId="77777777" w:rsidR="00ED7195" w:rsidRPr="00E53649" w:rsidRDefault="00000000" w:rsidP="004671C5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Sexual Enjoyment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FCE3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21.27 ± 37.06 </w:t>
            </w:r>
          </w:p>
          <w:p w14:paraId="21947CAA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10.40-32.16)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4452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9.09 ± 37.52 </w:t>
            </w:r>
          </w:p>
          <w:p w14:paraId="256CF155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-4.21-22.39)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00CD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.119ᵃ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297C8" w14:textId="77777777" w:rsidR="00ED7195" w:rsidRPr="00E53649" w:rsidRDefault="00000000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0.33</w:t>
            </w:r>
          </w:p>
        </w:tc>
      </w:tr>
      <w:tr w:rsidR="00C347E5" w14:paraId="32D8E4B9" w14:textId="77777777" w:rsidTr="004671C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AFB5" w14:textId="77777777" w:rsidR="00ED7195" w:rsidRPr="00E53649" w:rsidRDefault="00000000" w:rsidP="004671C5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 xml:space="preserve"> Future perspective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75F6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64.54 ± 37.69 </w:t>
            </w:r>
          </w:p>
          <w:p w14:paraId="7E195BF2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53.47-75.61)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93D3D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40.40 ± 35.12 </w:t>
            </w:r>
          </w:p>
          <w:p w14:paraId="67DF1D68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(95% CI 27.95-52.86)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0D39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.005ᵃ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39DF" w14:textId="77777777" w:rsidR="00ED7195" w:rsidRPr="00E53649" w:rsidRDefault="00000000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0.66</w:t>
            </w:r>
          </w:p>
        </w:tc>
      </w:tr>
      <w:tr w:rsidR="00C347E5" w14:paraId="5F6AE2FA" w14:textId="77777777" w:rsidTr="004671C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5656" w14:textId="77777777" w:rsidR="00ED7195" w:rsidRPr="00E53649" w:rsidRDefault="00000000" w:rsidP="004671C5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Symptom Scales</w:t>
            </w:r>
            <w:r>
              <w:rPr>
                <w:sz w:val="15"/>
                <w:szCs w:val="15"/>
                <w:lang w:val="en-US"/>
              </w:rPr>
              <w:t xml:space="preserve"> QLQ-BR23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05DF" w14:textId="77777777" w:rsidR="00ED7195" w:rsidRPr="00E53649" w:rsidRDefault="00ED7195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A13AD" w14:textId="77777777" w:rsidR="00ED7195" w:rsidRPr="00E53649" w:rsidRDefault="00ED7195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1C19E" w14:textId="77777777" w:rsidR="00ED7195" w:rsidRPr="00E53649" w:rsidRDefault="00ED7195" w:rsidP="004671C5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A836" w14:textId="77777777" w:rsidR="00ED7195" w:rsidRPr="00E53649" w:rsidRDefault="00ED7195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</w:p>
        </w:tc>
      </w:tr>
      <w:tr w:rsidR="00C347E5" w14:paraId="3F6B7EAB" w14:textId="77777777" w:rsidTr="004671C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75FA" w14:textId="77777777" w:rsidR="00ED7195" w:rsidRPr="00E53649" w:rsidRDefault="00000000" w:rsidP="004671C5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lastRenderedPageBreak/>
              <w:t>Systemic Therapy Side Effects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B389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>19.22 ± 20.12</w:t>
            </w:r>
          </w:p>
          <w:p w14:paraId="0028860F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</w:rPr>
            </w:pPr>
            <w:r w:rsidRPr="00E53649">
              <w:rPr>
                <w:sz w:val="15"/>
                <w:szCs w:val="15"/>
              </w:rPr>
              <w:t xml:space="preserve"> (95% CI 13.32-25.13)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A785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 xml:space="preserve">41.97 ± 20.12 </w:t>
            </w:r>
          </w:p>
          <w:p w14:paraId="2D466A64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(95% CI 35.34-48.59)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C54B9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.000ᵇ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013E" w14:textId="77777777" w:rsidR="00ED7195" w:rsidRPr="00E53649" w:rsidRDefault="00000000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0.29</w:t>
            </w:r>
          </w:p>
        </w:tc>
      </w:tr>
      <w:tr w:rsidR="00C347E5" w14:paraId="596E16CF" w14:textId="77777777" w:rsidTr="004671C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2E9E" w14:textId="77777777" w:rsidR="00ED7195" w:rsidRPr="00E53649" w:rsidRDefault="00000000" w:rsidP="004671C5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Breast Symptoms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1FF1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 xml:space="preserve">18.79 ± 24.29 </w:t>
            </w:r>
          </w:p>
          <w:p w14:paraId="347A3166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(95% CI 11.66-25.93)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EF85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 xml:space="preserve">36.62 ± 28.49 </w:t>
            </w:r>
          </w:p>
          <w:p w14:paraId="1A829683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(95% CI 26.52-46.72)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E739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.002ᵇ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420F" w14:textId="77777777" w:rsidR="00ED7195" w:rsidRPr="00E53649" w:rsidRDefault="00000000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0.67</w:t>
            </w:r>
          </w:p>
        </w:tc>
      </w:tr>
      <w:tr w:rsidR="00C347E5" w14:paraId="3053868A" w14:textId="77777777" w:rsidTr="004671C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DE979" w14:textId="77777777" w:rsidR="00ED7195" w:rsidRPr="00E53649" w:rsidRDefault="00000000" w:rsidP="004671C5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Arm Symptoms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2C4D6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 xml:space="preserve">21.51 ± 22.98 </w:t>
            </w:r>
          </w:p>
          <w:p w14:paraId="0D662594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(95% CI 14.76-28.26)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5E75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 xml:space="preserve">45.79 ± 35.76 </w:t>
            </w:r>
          </w:p>
          <w:p w14:paraId="2F80711E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(95% CI 33.11-58.47)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051BB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.002ᵇ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C57DC" w14:textId="77777777" w:rsidR="00ED7195" w:rsidRPr="00E53649" w:rsidRDefault="00000000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0.81</w:t>
            </w:r>
          </w:p>
        </w:tc>
      </w:tr>
      <w:tr w:rsidR="00C347E5" w14:paraId="1F7A58B0" w14:textId="77777777" w:rsidTr="004671C5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1A1A" w14:textId="77777777" w:rsidR="00ED7195" w:rsidRPr="00E53649" w:rsidRDefault="00000000" w:rsidP="004671C5">
            <w:pPr>
              <w:spacing w:after="0"/>
              <w:ind w:left="0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Upset by hair los</w:t>
            </w:r>
            <w:r w:rsidR="00AE680F">
              <w:rPr>
                <w:sz w:val="15"/>
                <w:szCs w:val="15"/>
                <w:lang w:val="en-US"/>
              </w:rPr>
              <w:t>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133E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-13.83 ± 34.10</w:t>
            </w:r>
          </w:p>
          <w:p w14:paraId="1A51E30E" w14:textId="77777777" w:rsidR="00ED7195" w:rsidRPr="00E53649" w:rsidRDefault="00000000" w:rsidP="004671C5">
            <w:pPr>
              <w:spacing w:after="0"/>
              <w:ind w:left="0"/>
              <w:jc w:val="center"/>
            </w:pPr>
            <w:r w:rsidRPr="00E53649">
              <w:rPr>
                <w:sz w:val="15"/>
                <w:szCs w:val="15"/>
                <w:lang w:val="en-US"/>
              </w:rPr>
              <w:t>(</w:t>
            </w:r>
            <w:r w:rsidRPr="00E53649">
              <w:rPr>
                <w:sz w:val="15"/>
                <w:szCs w:val="15"/>
              </w:rPr>
              <w:t xml:space="preserve">95% CI </w:t>
            </w:r>
            <w:r w:rsidRPr="00E53649">
              <w:rPr>
                <w:sz w:val="15"/>
                <w:szCs w:val="15"/>
                <w:lang w:val="en-US"/>
              </w:rPr>
              <w:t>-23.84- -3.81)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4609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 xml:space="preserve">4.03 ± 38,86 </w:t>
            </w:r>
          </w:p>
          <w:p w14:paraId="1E0BAFB9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(95% CI -9.74-17.81)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07A0" w14:textId="77777777" w:rsidR="00ED7195" w:rsidRPr="00E53649" w:rsidRDefault="00000000" w:rsidP="004671C5">
            <w:pPr>
              <w:spacing w:after="0"/>
              <w:ind w:left="0"/>
              <w:jc w:val="center"/>
              <w:rPr>
                <w:b/>
                <w:sz w:val="15"/>
                <w:szCs w:val="15"/>
                <w:lang w:val="en-US"/>
              </w:rPr>
            </w:pPr>
            <w:r w:rsidRPr="00E53649">
              <w:rPr>
                <w:b/>
                <w:sz w:val="15"/>
                <w:szCs w:val="15"/>
                <w:lang w:val="en-US"/>
              </w:rPr>
              <w:t>.033ᵇ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E608A" w14:textId="77777777" w:rsidR="00ED7195" w:rsidRPr="00E53649" w:rsidRDefault="00000000" w:rsidP="004671C5">
            <w:pPr>
              <w:spacing w:after="0" w:line="240" w:lineRule="auto"/>
              <w:ind w:left="0"/>
              <w:jc w:val="center"/>
              <w:rPr>
                <w:sz w:val="15"/>
                <w:szCs w:val="15"/>
                <w:lang w:val="en-US"/>
              </w:rPr>
            </w:pPr>
            <w:r w:rsidRPr="00E53649">
              <w:rPr>
                <w:sz w:val="15"/>
                <w:szCs w:val="15"/>
                <w:lang w:val="en-US"/>
              </w:rPr>
              <w:t>0.22</w:t>
            </w:r>
          </w:p>
        </w:tc>
      </w:tr>
    </w:tbl>
    <w:p w14:paraId="33A92783" w14:textId="77777777" w:rsidR="00ED7195" w:rsidRDefault="00ED7195" w:rsidP="00ED7195">
      <w:pPr>
        <w:ind w:left="0"/>
        <w:jc w:val="left"/>
        <w:rPr>
          <w:b/>
          <w:sz w:val="15"/>
          <w:szCs w:val="15"/>
          <w:lang w:val="en-US"/>
        </w:rPr>
      </w:pPr>
    </w:p>
    <w:p w14:paraId="7B5DA2AE" w14:textId="77777777" w:rsidR="00CF72B6" w:rsidRPr="006A3AB9" w:rsidRDefault="00000000" w:rsidP="00CF72B6">
      <w:pPr>
        <w:jc w:val="left"/>
        <w:rPr>
          <w:b/>
          <w:color w:val="FF0000"/>
          <w:sz w:val="15"/>
          <w:szCs w:val="15"/>
          <w:lang w:val="en-US"/>
        </w:rPr>
      </w:pPr>
      <w:r w:rsidRPr="004075AD">
        <w:rPr>
          <w:b/>
          <w:sz w:val="15"/>
          <w:szCs w:val="15"/>
          <w:lang w:val="en-US"/>
        </w:rPr>
        <w:t>P˂.05* / P&lt;.001**</w:t>
      </w:r>
      <w:r w:rsidRPr="004075AD">
        <w:rPr>
          <w:b/>
          <w:sz w:val="15"/>
          <w:szCs w:val="15"/>
          <w:lang w:val="en-US"/>
        </w:rPr>
        <w:br/>
      </w:r>
      <w:r w:rsidRPr="003F563C">
        <w:rPr>
          <w:b/>
          <w:sz w:val="15"/>
          <w:szCs w:val="15"/>
          <w:lang w:val="en-US"/>
        </w:rPr>
        <w:t xml:space="preserve">ᵃ Analysis of </w:t>
      </w:r>
      <w:r w:rsidR="007F7CA0" w:rsidRPr="003F563C">
        <w:rPr>
          <w:b/>
          <w:sz w:val="15"/>
          <w:szCs w:val="15"/>
          <w:lang w:val="en-US"/>
        </w:rPr>
        <w:t>co</w:t>
      </w:r>
      <w:r w:rsidR="004D3FB4" w:rsidRPr="003F563C">
        <w:rPr>
          <w:b/>
          <w:sz w:val="15"/>
          <w:szCs w:val="15"/>
          <w:lang w:val="en-US"/>
        </w:rPr>
        <w:t>variance</w:t>
      </w:r>
      <w:r w:rsidR="00A625E2" w:rsidRPr="003F563C">
        <w:rPr>
          <w:b/>
          <w:sz w:val="15"/>
          <w:szCs w:val="15"/>
          <w:lang w:val="en-US"/>
        </w:rPr>
        <w:t xml:space="preserve"> (ANCOVA)</w:t>
      </w:r>
      <w:r w:rsidRPr="004075AD">
        <w:rPr>
          <w:b/>
          <w:sz w:val="15"/>
          <w:szCs w:val="15"/>
          <w:lang w:val="en-US"/>
        </w:rPr>
        <w:br/>
        <w:t>ᵇ Mann-Whitney U test</w:t>
      </w:r>
      <w:r w:rsidRPr="006A3AB9">
        <w:rPr>
          <w:b/>
          <w:color w:val="FF0000"/>
          <w:sz w:val="15"/>
          <w:szCs w:val="15"/>
          <w:lang w:val="en-US"/>
        </w:rPr>
        <w:t xml:space="preserve"> </w:t>
      </w:r>
      <w:r w:rsidRPr="00E53649">
        <w:rPr>
          <w:b/>
          <w:sz w:val="15"/>
          <w:szCs w:val="15"/>
          <w:lang w:val="en-US"/>
        </w:rPr>
        <w:br/>
        <w:t>Abbreviations: QLQ = Quality of Life Questionnaire, IC = Confidence Interval</w:t>
      </w:r>
    </w:p>
    <w:p w14:paraId="5236E219" w14:textId="77777777" w:rsidR="00393474" w:rsidRPr="00CF72B6" w:rsidRDefault="00393474">
      <w:pPr>
        <w:rPr>
          <w:lang w:val="en-US"/>
        </w:rPr>
        <w:sectPr w:rsidR="00393474" w:rsidRPr="00CF72B6" w:rsidSect="005510A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E8CC0B6" w14:textId="77777777" w:rsidR="00B07147" w:rsidRPr="00E53649" w:rsidRDefault="00000000" w:rsidP="00B07147">
      <w:pPr>
        <w:rPr>
          <w:b/>
          <w:lang w:val="en-US"/>
        </w:rPr>
      </w:pPr>
      <w:r>
        <w:rPr>
          <w:b/>
          <w:lang w:val="en-US"/>
        </w:rPr>
        <w:lastRenderedPageBreak/>
        <w:t>Table 3</w:t>
      </w:r>
      <w:r w:rsidRPr="00E53649">
        <w:rPr>
          <w:b/>
          <w:lang w:val="en-US"/>
        </w:rPr>
        <w:t xml:space="preserve">. </w:t>
      </w:r>
      <w:r>
        <w:rPr>
          <w:b/>
          <w:lang w:val="en-US"/>
        </w:rPr>
        <w:t>Pain</w:t>
      </w:r>
      <w:r w:rsidR="007C4B71">
        <w:rPr>
          <w:b/>
          <w:lang w:val="en-US"/>
        </w:rPr>
        <w:t xml:space="preserve">, </w:t>
      </w:r>
      <w:r>
        <w:rPr>
          <w:b/>
          <w:lang w:val="en-US"/>
        </w:rPr>
        <w:t>mood</w:t>
      </w:r>
      <w:r w:rsidR="00FB59D7">
        <w:rPr>
          <w:b/>
          <w:lang w:val="en-US"/>
        </w:rPr>
        <w:t>,</w:t>
      </w:r>
      <w:r w:rsidR="007C4B71">
        <w:rPr>
          <w:b/>
          <w:lang w:val="en-US"/>
        </w:rPr>
        <w:t xml:space="preserve"> and cormobidities</w:t>
      </w:r>
      <w:r>
        <w:rPr>
          <w:b/>
          <w:lang w:val="en-US"/>
        </w:rPr>
        <w:t xml:space="preserve"> </w:t>
      </w:r>
      <w:r w:rsidRPr="00E53649">
        <w:rPr>
          <w:b/>
          <w:lang w:val="en-US"/>
        </w:rPr>
        <w:t>values between groups</w:t>
      </w:r>
      <w:r w:rsidR="007C4B71">
        <w:rPr>
          <w:b/>
          <w:lang w:val="en-US"/>
        </w:rPr>
        <w:t>.</w:t>
      </w:r>
    </w:p>
    <w:tbl>
      <w:tblPr>
        <w:tblW w:w="8350" w:type="dxa"/>
        <w:tblInd w:w="35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5"/>
        <w:gridCol w:w="1008"/>
        <w:gridCol w:w="2000"/>
        <w:gridCol w:w="1895"/>
        <w:gridCol w:w="826"/>
        <w:gridCol w:w="826"/>
      </w:tblGrid>
      <w:tr w:rsidR="00C347E5" w14:paraId="74765DB6" w14:textId="77777777" w:rsidTr="007C4B71">
        <w:tc>
          <w:tcPr>
            <w:tcW w:w="28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C19D" w14:textId="77777777" w:rsidR="007C4B71" w:rsidRPr="00E53649" w:rsidRDefault="00000000" w:rsidP="009E1FB7">
            <w:pPr>
              <w:spacing w:after="0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3F563C">
              <w:rPr>
                <w:sz w:val="16"/>
                <w:szCs w:val="16"/>
                <w:lang w:val="en-US"/>
              </w:rPr>
              <w:t>Variables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600E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Fatigue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BF85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i/>
                <w:sz w:val="16"/>
                <w:szCs w:val="16"/>
                <w:lang w:val="en-US"/>
              </w:rPr>
            </w:pPr>
            <w:r w:rsidRPr="00E53649">
              <w:rPr>
                <w:i/>
                <w:sz w:val="16"/>
                <w:szCs w:val="16"/>
                <w:lang w:val="en-US"/>
              </w:rPr>
              <w:t>P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644A2143" w14:textId="77777777" w:rsidR="007C4B71" w:rsidRPr="00E53649" w:rsidRDefault="00000000" w:rsidP="007C4B71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Cohen’s</w:t>
            </w:r>
          </w:p>
          <w:p w14:paraId="0AEB0047" w14:textId="77777777" w:rsidR="007C4B71" w:rsidRPr="00E53649" w:rsidRDefault="00000000" w:rsidP="007C4B71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i/>
                <w:sz w:val="16"/>
                <w:szCs w:val="16"/>
                <w:lang w:val="en-US"/>
              </w:rPr>
              <w:t>d</w:t>
            </w:r>
          </w:p>
        </w:tc>
      </w:tr>
      <w:tr w:rsidR="00C347E5" w14:paraId="61677B78" w14:textId="77777777" w:rsidTr="007C4B71">
        <w:tc>
          <w:tcPr>
            <w:tcW w:w="2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F89D" w14:textId="77777777" w:rsidR="007C4B71" w:rsidRPr="00E53649" w:rsidRDefault="007C4B71" w:rsidP="008F5196">
            <w:pPr>
              <w:spacing w:after="0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95A6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Non-fatigued (n=47)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C976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Fatigued (n=33)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8AA3" w14:textId="77777777" w:rsidR="007C4B71" w:rsidRPr="00E53649" w:rsidRDefault="007C4B71" w:rsidP="008F5196">
            <w:pPr>
              <w:spacing w:after="0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D884FBB" w14:textId="77777777" w:rsidR="007C4B71" w:rsidRPr="00E53649" w:rsidRDefault="007C4B71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</w:p>
        </w:tc>
      </w:tr>
      <w:tr w:rsidR="00C347E5" w14:paraId="58D9CD8B" w14:textId="77777777" w:rsidTr="007C4B71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8FD2" w14:textId="77777777" w:rsidR="007C4B71" w:rsidRPr="007C4B71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7C4B71">
              <w:rPr>
                <w:sz w:val="16"/>
                <w:szCs w:val="16"/>
                <w:lang w:val="en-US"/>
              </w:rPr>
              <w:t>VAS (cm), mean ± SD (95%CI)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25457" w14:textId="77777777" w:rsidR="007C4B71" w:rsidRPr="00E53649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5A68" w14:textId="77777777" w:rsidR="007C4B71" w:rsidRPr="00E53649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898" w14:textId="77777777" w:rsidR="007C4B71" w:rsidRPr="00E53649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60F668" w14:textId="77777777" w:rsidR="007C4B71" w:rsidRPr="00E53649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347E5" w14:paraId="400E2EFE" w14:textId="77777777" w:rsidTr="007C4B71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3E90" w14:textId="77777777" w:rsidR="007C4B71" w:rsidRPr="00E53649" w:rsidRDefault="00000000" w:rsidP="008F5196">
            <w:pPr>
              <w:spacing w:after="0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Affected Arm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FF7D2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1.32 ± 1.91</w:t>
            </w:r>
          </w:p>
          <w:p w14:paraId="25D32781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 xml:space="preserve"> (</w:t>
            </w:r>
            <w:r w:rsidRPr="00E53649">
              <w:rPr>
                <w:sz w:val="15"/>
                <w:szCs w:val="15"/>
              </w:rPr>
              <w:t xml:space="preserve">95% CI </w:t>
            </w:r>
            <w:r w:rsidRPr="00E53649">
              <w:rPr>
                <w:sz w:val="16"/>
                <w:szCs w:val="16"/>
                <w:lang w:val="en-US"/>
              </w:rPr>
              <w:t>.76-1.88)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4F37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  <w:lang w:val="en-US"/>
              </w:rPr>
              <w:t>3.72 ± 2.7</w:t>
            </w:r>
            <w:r w:rsidRPr="00E53649">
              <w:rPr>
                <w:sz w:val="16"/>
                <w:szCs w:val="16"/>
              </w:rPr>
              <w:t xml:space="preserve">9 </w:t>
            </w:r>
          </w:p>
          <w:p w14:paraId="6AAEB22A" w14:textId="77777777" w:rsidR="007C4B71" w:rsidRPr="00E53649" w:rsidRDefault="00000000" w:rsidP="008F5196">
            <w:pPr>
              <w:spacing w:after="0"/>
              <w:ind w:left="0"/>
              <w:jc w:val="center"/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 </w:t>
            </w:r>
            <w:r w:rsidRPr="00E53649">
              <w:rPr>
                <w:sz w:val="16"/>
                <w:szCs w:val="16"/>
              </w:rPr>
              <w:t>2.73-4.72)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5F682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E53649">
              <w:rPr>
                <w:b/>
                <w:sz w:val="16"/>
                <w:szCs w:val="16"/>
                <w:lang w:val="en-US"/>
              </w:rPr>
              <w:t>&lt;.001ᵃ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BFBA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1.00</w:t>
            </w:r>
          </w:p>
        </w:tc>
      </w:tr>
      <w:tr w:rsidR="00C347E5" w14:paraId="18C91B3B" w14:textId="77777777" w:rsidTr="007C4B71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99BE" w14:textId="77777777" w:rsidR="007C4B71" w:rsidRPr="00E53649" w:rsidRDefault="00000000" w:rsidP="008F5196">
            <w:pPr>
              <w:spacing w:after="0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Non-Affected Arm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F534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.51 ± 1.61 </w:t>
            </w:r>
          </w:p>
          <w:p w14:paraId="251E8404" w14:textId="77777777" w:rsidR="007C4B71" w:rsidRPr="00E53649" w:rsidRDefault="00000000" w:rsidP="008F5196">
            <w:pPr>
              <w:spacing w:after="0"/>
              <w:ind w:left="0"/>
              <w:jc w:val="center"/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</w:t>
            </w:r>
            <w:r w:rsidRPr="00E53649">
              <w:rPr>
                <w:sz w:val="16"/>
                <w:szCs w:val="16"/>
              </w:rPr>
              <w:t>.04-.98)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42CE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2.82 ± 3.28 </w:t>
            </w:r>
          </w:p>
          <w:p w14:paraId="10FE98E7" w14:textId="77777777" w:rsidR="007C4B71" w:rsidRPr="00E53649" w:rsidRDefault="00000000" w:rsidP="008F5196">
            <w:pPr>
              <w:spacing w:after="0"/>
              <w:ind w:left="0"/>
              <w:jc w:val="center"/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 </w:t>
            </w:r>
            <w:r w:rsidRPr="00E53649">
              <w:rPr>
                <w:sz w:val="16"/>
                <w:szCs w:val="16"/>
              </w:rPr>
              <w:t>1.65-3.98)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9503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E53649">
              <w:rPr>
                <w:b/>
                <w:sz w:val="16"/>
                <w:szCs w:val="16"/>
                <w:lang w:val="en-US"/>
              </w:rPr>
              <w:t xml:space="preserve"> &lt;.001ᵃ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4552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0.89</w:t>
            </w:r>
          </w:p>
        </w:tc>
      </w:tr>
      <w:tr w:rsidR="00C347E5" w14:paraId="3FFF2803" w14:textId="77777777" w:rsidTr="007C4B71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6200" w14:textId="77777777" w:rsidR="007C4B71" w:rsidRPr="007C4B71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BPI, </w:t>
            </w:r>
            <w:r w:rsidRPr="007C4B71">
              <w:rPr>
                <w:sz w:val="16"/>
                <w:szCs w:val="16"/>
                <w:lang w:val="en-US"/>
              </w:rPr>
              <w:t>mean ± SD (95%CI)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835A" w14:textId="77777777" w:rsidR="007C4B71" w:rsidRPr="007C4B71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DD629" w14:textId="77777777" w:rsidR="007C4B71" w:rsidRPr="007C4B71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9ACB" w14:textId="77777777" w:rsidR="007C4B71" w:rsidRPr="00E53649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D8248E" w14:textId="77777777" w:rsidR="007C4B71" w:rsidRPr="00E53649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347E5" w14:paraId="3F8FA82A" w14:textId="77777777" w:rsidTr="007C4B71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DF6B" w14:textId="77777777" w:rsidR="007C4B71" w:rsidRPr="00E53649" w:rsidRDefault="00000000" w:rsidP="008F5196">
            <w:pPr>
              <w:spacing w:after="0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Intensity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EE07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1.38 ± 1.87 </w:t>
            </w:r>
          </w:p>
          <w:p w14:paraId="4E615A6F" w14:textId="77777777" w:rsidR="007C4B71" w:rsidRPr="00E53649" w:rsidRDefault="00000000" w:rsidP="008F5196">
            <w:pPr>
              <w:spacing w:after="0"/>
              <w:ind w:left="0"/>
              <w:jc w:val="center"/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</w:t>
            </w:r>
            <w:r w:rsidRPr="00E53649">
              <w:rPr>
                <w:sz w:val="16"/>
                <w:szCs w:val="16"/>
              </w:rPr>
              <w:t>.83-1.93)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30A4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3.56 ± 2.74 </w:t>
            </w:r>
          </w:p>
          <w:p w14:paraId="6571AEA9" w14:textId="77777777" w:rsidR="007C4B71" w:rsidRPr="00E53649" w:rsidRDefault="00000000" w:rsidP="008F5196">
            <w:pPr>
              <w:spacing w:after="0"/>
              <w:ind w:left="0"/>
              <w:jc w:val="center"/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 </w:t>
            </w:r>
            <w:r w:rsidRPr="00E53649">
              <w:rPr>
                <w:sz w:val="16"/>
                <w:szCs w:val="16"/>
              </w:rPr>
              <w:t>2.59-4.53)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6743E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E53649">
              <w:rPr>
                <w:b/>
                <w:sz w:val="16"/>
                <w:szCs w:val="16"/>
                <w:lang w:val="en-US"/>
              </w:rPr>
              <w:t>&lt;.001ᵃ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491E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0.93</w:t>
            </w:r>
          </w:p>
        </w:tc>
      </w:tr>
      <w:tr w:rsidR="00C347E5" w14:paraId="38DBDED7" w14:textId="77777777" w:rsidTr="007C4B71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329CE" w14:textId="77777777" w:rsidR="007C4B71" w:rsidRPr="00E53649" w:rsidRDefault="00000000" w:rsidP="008F5196">
            <w:pPr>
              <w:spacing w:after="0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Interference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76F72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.84 ± 1.60 </w:t>
            </w:r>
          </w:p>
          <w:p w14:paraId="61DB3750" w14:textId="77777777" w:rsidR="007C4B71" w:rsidRPr="00E53649" w:rsidRDefault="00000000" w:rsidP="008F5196">
            <w:pPr>
              <w:spacing w:after="0"/>
              <w:ind w:left="0"/>
              <w:jc w:val="center"/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</w:t>
            </w:r>
            <w:r w:rsidRPr="00E53649">
              <w:rPr>
                <w:sz w:val="16"/>
                <w:szCs w:val="16"/>
              </w:rPr>
              <w:t>.37-1.31)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DC2B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3.72 ± 2.96 </w:t>
            </w:r>
          </w:p>
          <w:p w14:paraId="5A3C2ADF" w14:textId="77777777" w:rsidR="007C4B71" w:rsidRPr="00E53649" w:rsidRDefault="00000000" w:rsidP="008F5196">
            <w:pPr>
              <w:spacing w:after="0"/>
              <w:ind w:left="0"/>
              <w:jc w:val="center"/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 </w:t>
            </w:r>
            <w:r w:rsidRPr="00E53649">
              <w:rPr>
                <w:sz w:val="16"/>
                <w:szCs w:val="16"/>
              </w:rPr>
              <w:t>2.67-4.77)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9144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E53649">
              <w:rPr>
                <w:b/>
                <w:sz w:val="16"/>
                <w:szCs w:val="16"/>
                <w:lang w:val="en-US"/>
              </w:rPr>
              <w:t>&lt;.001ᵃ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B8E3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1.21</w:t>
            </w:r>
          </w:p>
        </w:tc>
      </w:tr>
      <w:tr w:rsidR="00C347E5" w14:paraId="36C7496D" w14:textId="77777777" w:rsidTr="007C4B71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BA0A" w14:textId="77777777" w:rsidR="007C4B71" w:rsidRPr="007C4B71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7C4B71">
              <w:rPr>
                <w:sz w:val="16"/>
                <w:szCs w:val="16"/>
                <w:lang w:val="en-US"/>
              </w:rPr>
              <w:t>EVEA, mean ± SD (95%CI)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0CF7" w14:textId="77777777" w:rsidR="007C4B71" w:rsidRPr="007C4B71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38D1" w14:textId="77777777" w:rsidR="007C4B71" w:rsidRPr="007C4B71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4A901" w14:textId="77777777" w:rsidR="007C4B71" w:rsidRPr="00E53649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C4679A" w14:textId="77777777" w:rsidR="007C4B71" w:rsidRPr="00E53649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C347E5" w14:paraId="46D02E48" w14:textId="77777777" w:rsidTr="007C4B71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8A335" w14:textId="77777777" w:rsidR="007C4B7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Sadness-Depression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DC1A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1.51 ± 1.87 </w:t>
            </w:r>
          </w:p>
          <w:p w14:paraId="1AFDC5F6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</w:t>
            </w:r>
            <w:r w:rsidRPr="00E53649">
              <w:rPr>
                <w:sz w:val="16"/>
                <w:szCs w:val="16"/>
              </w:rPr>
              <w:t>.95-2.07)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03328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4.81 ± 2.57 </w:t>
            </w:r>
          </w:p>
          <w:p w14:paraId="60D72F44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 </w:t>
            </w:r>
            <w:r w:rsidRPr="00E53649">
              <w:rPr>
                <w:sz w:val="16"/>
                <w:szCs w:val="16"/>
              </w:rPr>
              <w:t>3.89-5.74)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2436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E53649">
              <w:rPr>
                <w:b/>
                <w:sz w:val="16"/>
                <w:szCs w:val="16"/>
                <w:lang w:val="en-US"/>
              </w:rPr>
              <w:t>&lt;.001ᵃ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03A8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1.46</w:t>
            </w:r>
          </w:p>
        </w:tc>
      </w:tr>
      <w:tr w:rsidR="00C347E5" w14:paraId="3967B549" w14:textId="77777777" w:rsidTr="007C4B71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495D" w14:textId="77777777" w:rsidR="007C4B7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Anxiety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3A06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1.73 ± 1.73 </w:t>
            </w:r>
          </w:p>
          <w:p w14:paraId="34A9A55D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 </w:t>
            </w:r>
            <w:r w:rsidRPr="00E53649">
              <w:rPr>
                <w:sz w:val="16"/>
                <w:szCs w:val="16"/>
              </w:rPr>
              <w:t>1.21-2.24)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A890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4.84 ± 2.62 </w:t>
            </w:r>
          </w:p>
          <w:p w14:paraId="1E049CF7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 </w:t>
            </w:r>
            <w:r w:rsidRPr="00E53649">
              <w:rPr>
                <w:sz w:val="16"/>
                <w:szCs w:val="16"/>
              </w:rPr>
              <w:t>3.90-5.79)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684ED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E53649">
              <w:rPr>
                <w:b/>
                <w:sz w:val="16"/>
                <w:szCs w:val="16"/>
                <w:lang w:val="en-US"/>
              </w:rPr>
              <w:t>&lt;.001ᵃ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3FBB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1.40</w:t>
            </w:r>
          </w:p>
        </w:tc>
      </w:tr>
      <w:tr w:rsidR="00C347E5" w14:paraId="122AA3AD" w14:textId="77777777" w:rsidTr="007C4B71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8EE1" w14:textId="77777777" w:rsidR="007C4B7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Anger / Hostility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03404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1.10 ± 1.42 </w:t>
            </w:r>
          </w:p>
          <w:p w14:paraId="04E854F9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</w:t>
            </w:r>
            <w:r w:rsidRPr="00E53649">
              <w:rPr>
                <w:sz w:val="16"/>
                <w:szCs w:val="16"/>
              </w:rPr>
              <w:t>.68-1.52)</w:t>
            </w:r>
          </w:p>
          <w:p w14:paraId="60108DED" w14:textId="77777777" w:rsidR="007C4B71" w:rsidRPr="00E53649" w:rsidRDefault="007C4B71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A326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3.73 ± 2.87 </w:t>
            </w:r>
          </w:p>
          <w:p w14:paraId="037CD1C9" w14:textId="77777777" w:rsidR="007C4B71" w:rsidRPr="00E53649" w:rsidRDefault="00000000" w:rsidP="008F5196">
            <w:pPr>
              <w:spacing w:after="0"/>
              <w:ind w:left="0"/>
              <w:jc w:val="center"/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 </w:t>
            </w:r>
            <w:r w:rsidRPr="00E53649">
              <w:rPr>
                <w:sz w:val="16"/>
                <w:szCs w:val="16"/>
              </w:rPr>
              <w:t>2.69-4.76)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AB90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E53649">
              <w:rPr>
                <w:b/>
                <w:sz w:val="16"/>
                <w:szCs w:val="16"/>
                <w:lang w:val="en-US"/>
              </w:rPr>
              <w:t>&lt;.001ᵃ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9F36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1.16</w:t>
            </w:r>
          </w:p>
        </w:tc>
      </w:tr>
      <w:tr w:rsidR="00C347E5" w14:paraId="798CE74A" w14:textId="77777777" w:rsidTr="007C4B71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5DB26" w14:textId="77777777" w:rsidR="007C4B71" w:rsidRPr="00E53649" w:rsidRDefault="00000000" w:rsidP="008F5196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Happiness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F63B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6.17 ± 2.37 </w:t>
            </w:r>
          </w:p>
          <w:p w14:paraId="63A6FC77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 </w:t>
            </w:r>
            <w:r w:rsidRPr="00E53649">
              <w:rPr>
                <w:sz w:val="16"/>
                <w:szCs w:val="16"/>
              </w:rPr>
              <w:t>5.46-6.87)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4291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 xml:space="preserve">5.80 ± 9.20 </w:t>
            </w:r>
          </w:p>
          <w:p w14:paraId="0E766648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E53649">
              <w:rPr>
                <w:sz w:val="16"/>
                <w:szCs w:val="16"/>
              </w:rPr>
              <w:t>(</w:t>
            </w:r>
            <w:r w:rsidRPr="00E53649">
              <w:rPr>
                <w:sz w:val="15"/>
                <w:szCs w:val="15"/>
              </w:rPr>
              <w:t xml:space="preserve">95% CI </w:t>
            </w:r>
            <w:r w:rsidRPr="00E53649">
              <w:rPr>
                <w:sz w:val="16"/>
                <w:szCs w:val="16"/>
              </w:rPr>
              <w:t>2.49-9.12)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9512" w14:textId="77777777" w:rsidR="007C4B71" w:rsidRPr="00E53649" w:rsidRDefault="00000000" w:rsidP="008F5196">
            <w:pPr>
              <w:spacing w:after="0"/>
              <w:ind w:left="0"/>
              <w:jc w:val="center"/>
              <w:rPr>
                <w:b/>
                <w:sz w:val="16"/>
                <w:szCs w:val="16"/>
                <w:lang w:val="en-US"/>
              </w:rPr>
            </w:pPr>
            <w:r w:rsidRPr="00E53649">
              <w:rPr>
                <w:b/>
                <w:sz w:val="16"/>
                <w:szCs w:val="16"/>
                <w:lang w:val="en-US"/>
              </w:rPr>
              <w:t>.002ᵃ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C73A" w14:textId="77777777" w:rsidR="007C4B71" w:rsidRPr="00E53649" w:rsidRDefault="00000000" w:rsidP="008F5196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53649">
              <w:rPr>
                <w:sz w:val="16"/>
                <w:szCs w:val="16"/>
                <w:lang w:val="en-US"/>
              </w:rPr>
              <w:t>0.06</w:t>
            </w:r>
          </w:p>
        </w:tc>
      </w:tr>
      <w:tr w:rsidR="00C347E5" w14:paraId="7544DFEE" w14:textId="77777777" w:rsidTr="008F20BD"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1FF50" w14:textId="77777777" w:rsidR="007C4B71" w:rsidRPr="00E53649" w:rsidRDefault="00000000" w:rsidP="007C4B71">
            <w:pPr>
              <w:spacing w:after="0" w:line="240" w:lineRule="auto"/>
              <w:ind w:left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Charlson Comorbidity Index</w:t>
            </w:r>
            <w:r w:rsidRPr="00E53649">
              <w:rPr>
                <w:sz w:val="16"/>
                <w:szCs w:val="16"/>
                <w:lang w:val="en-US"/>
              </w:rPr>
              <w:t>, n (%)</w:t>
            </w:r>
          </w:p>
        </w:tc>
        <w:tc>
          <w:tcPr>
            <w:tcW w:w="55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C7C99" w14:textId="77777777" w:rsidR="007C4B71" w:rsidRPr="00E53649" w:rsidRDefault="007C4B71" w:rsidP="0020054B">
            <w:pPr>
              <w:spacing w:after="0" w:line="240" w:lineRule="auto"/>
              <w:ind w:left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</w:tr>
      <w:tr w:rsidR="00C347E5" w:rsidRPr="003F563C" w14:paraId="134B2642" w14:textId="77777777" w:rsidTr="008F20BD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B24E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Index Score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5C7E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Prediction of mortality per year</w:t>
            </w:r>
          </w:p>
        </w:tc>
        <w:tc>
          <w:tcPr>
            <w:tcW w:w="554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EE84" w14:textId="77777777" w:rsidR="007C4B71" w:rsidRPr="00E53649" w:rsidRDefault="007C4B71" w:rsidP="0020054B">
            <w:pPr>
              <w:spacing w:after="0" w:line="240" w:lineRule="auto"/>
              <w:ind w:left="0"/>
              <w:jc w:val="center"/>
              <w:rPr>
                <w:i/>
                <w:sz w:val="14"/>
                <w:szCs w:val="14"/>
                <w:lang w:val="en-US"/>
              </w:rPr>
            </w:pPr>
          </w:p>
        </w:tc>
      </w:tr>
      <w:tr w:rsidR="00C347E5" w14:paraId="054D7540" w14:textId="77777777" w:rsidTr="007C4B71">
        <w:trPr>
          <w:trHeight w:val="5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7676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86775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12%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5BE22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42 (89.36)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F4E4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 (69.70)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EC72A" w14:textId="77777777" w:rsidR="007C4B71" w:rsidRPr="00E53649" w:rsidRDefault="007C4B71" w:rsidP="0020054B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  <w:p w14:paraId="4F3B654E" w14:textId="77777777" w:rsidR="007C4B71" w:rsidRPr="004546DE" w:rsidRDefault="00000000" w:rsidP="0020054B">
            <w:pPr>
              <w:spacing w:after="0" w:line="240" w:lineRule="auto"/>
              <w:ind w:left="0"/>
              <w:jc w:val="center"/>
              <w:rPr>
                <w:sz w:val="14"/>
                <w:szCs w:val="14"/>
                <w:vertAlign w:val="superscript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.093</w:t>
            </w:r>
            <w:r w:rsidR="004546DE">
              <w:rPr>
                <w:sz w:val="14"/>
                <w:szCs w:val="14"/>
                <w:vertAlign w:val="superscript"/>
                <w:lang w:val="en-US"/>
              </w:rPr>
              <w:t>b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A5361" w14:textId="77777777" w:rsidR="007C4B71" w:rsidRPr="00E53649" w:rsidRDefault="007C4B71" w:rsidP="0020054B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71E2E46C" w14:textId="77777777" w:rsidTr="007C4B71">
        <w:trPr>
          <w:trHeight w:val="5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7D6E5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1-2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BBCF8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26%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D75A0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 (8.51)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3473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 (15.15)</w:t>
            </w: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6D189" w14:textId="77777777" w:rsidR="007C4B71" w:rsidRPr="00E53649" w:rsidRDefault="007C4B71" w:rsidP="0020054B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14:paraId="34711943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</w:t>
            </w:r>
          </w:p>
        </w:tc>
      </w:tr>
      <w:tr w:rsidR="00C347E5" w14:paraId="41E3F763" w14:textId="77777777" w:rsidTr="007C4B71">
        <w:trPr>
          <w:trHeight w:val="5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EF35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3-4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945A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52%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2134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 (0)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9FEF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(6.06)</w:t>
            </w:r>
          </w:p>
        </w:tc>
        <w:tc>
          <w:tcPr>
            <w:tcW w:w="8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57B6" w14:textId="77777777" w:rsidR="007C4B71" w:rsidRPr="00E53649" w:rsidRDefault="007C4B71" w:rsidP="0020054B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</w:tcPr>
          <w:p w14:paraId="2B85AA53" w14:textId="77777777" w:rsidR="007C4B71" w:rsidRPr="00E53649" w:rsidRDefault="007C4B71" w:rsidP="0020054B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  <w:tr w:rsidR="00C347E5" w14:paraId="2C81C964" w14:textId="77777777" w:rsidTr="007C4B71">
        <w:trPr>
          <w:trHeight w:val="56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6482" w14:textId="77777777" w:rsidR="007C4B71" w:rsidRPr="00E33438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 w:rsidRPr="00E33438">
              <w:rPr>
                <w:sz w:val="16"/>
                <w:szCs w:val="16"/>
                <w:lang w:val="en-US"/>
              </w:rPr>
              <w:t>≥5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BD5F" w14:textId="77777777" w:rsidR="007C4B71" w:rsidRPr="00E33438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85%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BFCE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(2.13)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DF097" w14:textId="77777777" w:rsidR="007C4B71" w:rsidRPr="00E53649" w:rsidRDefault="00000000" w:rsidP="0020054B">
            <w:pPr>
              <w:spacing w:after="0" w:line="240" w:lineRule="auto"/>
              <w:ind w:left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(9.09)</w:t>
            </w:r>
          </w:p>
        </w:tc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B7E2" w14:textId="77777777" w:rsidR="007C4B71" w:rsidRPr="00E53649" w:rsidRDefault="007C4B71" w:rsidP="0020054B">
            <w:pPr>
              <w:spacing w:after="0" w:line="240" w:lineRule="auto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22993" w14:textId="77777777" w:rsidR="007C4B71" w:rsidRPr="00E53649" w:rsidRDefault="007C4B71" w:rsidP="0020054B">
            <w:pPr>
              <w:spacing w:after="0" w:line="240" w:lineRule="auto"/>
              <w:ind w:left="0"/>
              <w:jc w:val="center"/>
              <w:rPr>
                <w:sz w:val="14"/>
                <w:szCs w:val="14"/>
                <w:lang w:val="en-US"/>
              </w:rPr>
            </w:pPr>
          </w:p>
        </w:tc>
      </w:tr>
    </w:tbl>
    <w:p w14:paraId="0A17C4C4" w14:textId="77777777" w:rsidR="007C4B71" w:rsidRDefault="007C4B71" w:rsidP="00B07147">
      <w:pPr>
        <w:jc w:val="left"/>
        <w:rPr>
          <w:b/>
          <w:sz w:val="16"/>
          <w:szCs w:val="16"/>
          <w:lang w:val="en-US"/>
        </w:rPr>
      </w:pPr>
    </w:p>
    <w:p w14:paraId="4CE458F6" w14:textId="77777777" w:rsidR="00B07147" w:rsidRPr="002E32F5" w:rsidRDefault="00000000" w:rsidP="007C4B71">
      <w:pPr>
        <w:jc w:val="left"/>
        <w:rPr>
          <w:b/>
          <w:color w:val="FF0000"/>
          <w:sz w:val="15"/>
          <w:szCs w:val="15"/>
          <w:lang w:val="en-US"/>
        </w:rPr>
      </w:pPr>
      <w:r w:rsidRPr="003F563C">
        <w:rPr>
          <w:b/>
          <w:sz w:val="15"/>
          <w:szCs w:val="15"/>
          <w:lang w:val="en-US"/>
        </w:rPr>
        <w:t>P˂.05* / P&lt;.001**</w:t>
      </w:r>
      <w:r w:rsidRPr="003F563C">
        <w:rPr>
          <w:b/>
          <w:sz w:val="15"/>
          <w:szCs w:val="15"/>
          <w:lang w:val="en-US"/>
        </w:rPr>
        <w:br/>
      </w:r>
      <w:r w:rsidR="009B3E87" w:rsidRPr="003F563C">
        <w:rPr>
          <w:b/>
          <w:sz w:val="15"/>
          <w:szCs w:val="15"/>
          <w:lang w:val="en-US"/>
        </w:rPr>
        <w:t xml:space="preserve">NOTE. P values for between-groups differences were calculated using the </w:t>
      </w:r>
      <w:r w:rsidR="009B3E87" w:rsidRPr="003F563C">
        <w:rPr>
          <w:b/>
          <w:i/>
          <w:sz w:val="15"/>
          <w:szCs w:val="15"/>
          <w:lang w:val="en-US"/>
        </w:rPr>
        <w:t>t</w:t>
      </w:r>
      <w:r w:rsidR="009B3E87" w:rsidRPr="003F563C">
        <w:rPr>
          <w:b/>
          <w:sz w:val="15"/>
          <w:szCs w:val="15"/>
          <w:lang w:val="en-US"/>
        </w:rPr>
        <w:t xml:space="preserve"> test for continuous variables and X² for categorical variables.</w:t>
      </w:r>
      <w:r w:rsidR="007C4B71" w:rsidRPr="002E32F5">
        <w:rPr>
          <w:b/>
          <w:sz w:val="15"/>
          <w:szCs w:val="15"/>
          <w:lang w:val="en-US"/>
        </w:rPr>
        <w:br/>
        <w:t>n: Sample size</w:t>
      </w:r>
      <w:r w:rsidRPr="002E32F5">
        <w:rPr>
          <w:b/>
          <w:sz w:val="15"/>
          <w:szCs w:val="15"/>
          <w:lang w:val="en-US"/>
        </w:rPr>
        <w:br/>
        <w:t>Abbr</w:t>
      </w:r>
      <w:r w:rsidR="00DE102F" w:rsidRPr="002E32F5">
        <w:rPr>
          <w:b/>
          <w:sz w:val="15"/>
          <w:szCs w:val="15"/>
          <w:lang w:val="en-US"/>
        </w:rPr>
        <w:t>eviations: VAS = Visual Analog</w:t>
      </w:r>
      <w:r w:rsidRPr="002E32F5">
        <w:rPr>
          <w:b/>
          <w:sz w:val="15"/>
          <w:szCs w:val="15"/>
          <w:lang w:val="en-US"/>
        </w:rPr>
        <w:t xml:space="preserve"> Scale, BPI = Brief Pain Inventory, EVEA = Scale for Mood Assessment, IFIS = International Fitness Scale, CI= Confidence Interval</w:t>
      </w:r>
    </w:p>
    <w:p w14:paraId="6F35B353" w14:textId="77777777" w:rsidR="00B07147" w:rsidRDefault="00B07147" w:rsidP="00B07147">
      <w:pPr>
        <w:jc w:val="left"/>
        <w:rPr>
          <w:b/>
          <w:sz w:val="16"/>
          <w:szCs w:val="16"/>
          <w:lang w:val="en-US"/>
        </w:rPr>
      </w:pPr>
    </w:p>
    <w:p w14:paraId="7A2D6ECF" w14:textId="77777777" w:rsidR="00393474" w:rsidRPr="00B07147" w:rsidRDefault="00393474">
      <w:pPr>
        <w:rPr>
          <w:lang w:val="en-US"/>
        </w:rPr>
      </w:pPr>
    </w:p>
    <w:sectPr w:rsidR="00393474" w:rsidRPr="00B07147" w:rsidSect="005510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A89C" w14:textId="77777777" w:rsidR="005510A2" w:rsidRDefault="005510A2">
      <w:pPr>
        <w:spacing w:after="0" w:line="240" w:lineRule="auto"/>
      </w:pPr>
      <w:r>
        <w:separator/>
      </w:r>
    </w:p>
  </w:endnote>
  <w:endnote w:type="continuationSeparator" w:id="0">
    <w:p w14:paraId="53D1D5DE" w14:textId="77777777" w:rsidR="005510A2" w:rsidRDefault="0055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4FD7" w14:textId="77777777" w:rsidR="00627E4A" w:rsidRDefault="0000000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977D10">
      <w:rPr>
        <w:noProof/>
      </w:rPr>
      <w:t>9</w:t>
    </w:r>
    <w:r>
      <w:rPr>
        <w:noProof/>
      </w:rPr>
      <w:fldChar w:fldCharType="end"/>
    </w:r>
  </w:p>
  <w:p w14:paraId="4489D547" w14:textId="77777777" w:rsidR="00627E4A" w:rsidRDefault="00627E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98A4" w14:textId="77777777" w:rsidR="005510A2" w:rsidRDefault="005510A2">
      <w:pPr>
        <w:spacing w:after="0" w:line="240" w:lineRule="auto"/>
      </w:pPr>
      <w:r>
        <w:separator/>
      </w:r>
    </w:p>
  </w:footnote>
  <w:footnote w:type="continuationSeparator" w:id="0">
    <w:p w14:paraId="34E48F6C" w14:textId="77777777" w:rsidR="005510A2" w:rsidRDefault="00551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0A6F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D5D4B"/>
    <w:multiLevelType w:val="hybridMultilevel"/>
    <w:tmpl w:val="9DC061E2"/>
    <w:lvl w:ilvl="0" w:tplc="A464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29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329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A05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EB4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0E5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CC0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AC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2E6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012F"/>
    <w:multiLevelType w:val="multilevel"/>
    <w:tmpl w:val="2D5A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034E4"/>
    <w:multiLevelType w:val="hybridMultilevel"/>
    <w:tmpl w:val="925A1E8E"/>
    <w:lvl w:ilvl="0" w:tplc="D3B2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AE4AE" w:tentative="1">
      <w:start w:val="1"/>
      <w:numFmt w:val="lowerLetter"/>
      <w:lvlText w:val="%2."/>
      <w:lvlJc w:val="left"/>
      <w:pPr>
        <w:ind w:left="1440" w:hanging="360"/>
      </w:pPr>
    </w:lvl>
    <w:lvl w:ilvl="2" w:tplc="8312F268" w:tentative="1">
      <w:start w:val="1"/>
      <w:numFmt w:val="lowerRoman"/>
      <w:lvlText w:val="%3."/>
      <w:lvlJc w:val="right"/>
      <w:pPr>
        <w:ind w:left="2160" w:hanging="180"/>
      </w:pPr>
    </w:lvl>
    <w:lvl w:ilvl="3" w:tplc="4AE4872C" w:tentative="1">
      <w:start w:val="1"/>
      <w:numFmt w:val="decimal"/>
      <w:lvlText w:val="%4."/>
      <w:lvlJc w:val="left"/>
      <w:pPr>
        <w:ind w:left="2880" w:hanging="360"/>
      </w:pPr>
    </w:lvl>
    <w:lvl w:ilvl="4" w:tplc="3C668944" w:tentative="1">
      <w:start w:val="1"/>
      <w:numFmt w:val="lowerLetter"/>
      <w:lvlText w:val="%5."/>
      <w:lvlJc w:val="left"/>
      <w:pPr>
        <w:ind w:left="3600" w:hanging="360"/>
      </w:pPr>
    </w:lvl>
    <w:lvl w:ilvl="5" w:tplc="779C1E16" w:tentative="1">
      <w:start w:val="1"/>
      <w:numFmt w:val="lowerRoman"/>
      <w:lvlText w:val="%6."/>
      <w:lvlJc w:val="right"/>
      <w:pPr>
        <w:ind w:left="4320" w:hanging="180"/>
      </w:pPr>
    </w:lvl>
    <w:lvl w:ilvl="6" w:tplc="B018094E" w:tentative="1">
      <w:start w:val="1"/>
      <w:numFmt w:val="decimal"/>
      <w:lvlText w:val="%7."/>
      <w:lvlJc w:val="left"/>
      <w:pPr>
        <w:ind w:left="5040" w:hanging="360"/>
      </w:pPr>
    </w:lvl>
    <w:lvl w:ilvl="7" w:tplc="41A49E38" w:tentative="1">
      <w:start w:val="1"/>
      <w:numFmt w:val="lowerLetter"/>
      <w:lvlText w:val="%8."/>
      <w:lvlJc w:val="left"/>
      <w:pPr>
        <w:ind w:left="5760" w:hanging="360"/>
      </w:pPr>
    </w:lvl>
    <w:lvl w:ilvl="8" w:tplc="4A120C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6470"/>
    <w:multiLevelType w:val="hybridMultilevel"/>
    <w:tmpl w:val="BABC777E"/>
    <w:lvl w:ilvl="0" w:tplc="80E8C2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7B2C4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8C7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2E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496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6E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22F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EE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E8D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27298">
    <w:abstractNumId w:val="0"/>
  </w:num>
  <w:num w:numId="2" w16cid:durableId="1621953873">
    <w:abstractNumId w:val="4"/>
  </w:num>
  <w:num w:numId="3" w16cid:durableId="780954766">
    <w:abstractNumId w:val="1"/>
  </w:num>
  <w:num w:numId="4" w16cid:durableId="572398433">
    <w:abstractNumId w:val="3"/>
  </w:num>
  <w:num w:numId="5" w16cid:durableId="31518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SpringerBasicNumber Copy24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f9t2af2o99t05ea0vppw2sfdarxv9r9seef&quot;&gt;My EndNote Library&lt;record-ids&gt;&lt;item&gt;7&lt;/item&gt;&lt;item&gt;22&lt;/item&gt;&lt;item&gt;28&lt;/item&gt;&lt;item&gt;59&lt;/item&gt;&lt;item&gt;63&lt;/item&gt;&lt;item&gt;68&lt;/item&gt;&lt;item&gt;69&lt;/item&gt;&lt;item&gt;70&lt;/item&gt;&lt;item&gt;76&lt;/item&gt;&lt;item&gt;79&lt;/item&gt;&lt;item&gt;80&lt;/item&gt;&lt;item&gt;81&lt;/item&gt;&lt;item&gt;82&lt;/item&gt;&lt;item&gt;83&lt;/item&gt;&lt;item&gt;84&lt;/item&gt;&lt;item&gt;85&lt;/item&gt;&lt;item&gt;87&lt;/item&gt;&lt;item&gt;89&lt;/item&gt;&lt;item&gt;95&lt;/item&gt;&lt;item&gt;98&lt;/item&gt;&lt;item&gt;99&lt;/item&gt;&lt;item&gt;100&lt;/item&gt;&lt;item&gt;106&lt;/item&gt;&lt;item&gt;107&lt;/item&gt;&lt;item&gt;116&lt;/item&gt;&lt;item&gt;120&lt;/item&gt;&lt;item&gt;121&lt;/item&gt;&lt;item&gt;126&lt;/item&gt;&lt;item&gt;128&lt;/item&gt;&lt;item&gt;129&lt;/item&gt;&lt;item&gt;139&lt;/item&gt;&lt;item&gt;145&lt;/item&gt;&lt;item&gt;146&lt;/item&gt;&lt;item&gt;149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/record-ids&gt;&lt;/item&gt;&lt;/Libraries&gt;"/>
  </w:docVars>
  <w:rsids>
    <w:rsidRoot w:val="00EE0F08"/>
    <w:rsid w:val="0000053D"/>
    <w:rsid w:val="000034D7"/>
    <w:rsid w:val="00005F45"/>
    <w:rsid w:val="00006C18"/>
    <w:rsid w:val="00007585"/>
    <w:rsid w:val="0001046F"/>
    <w:rsid w:val="00010542"/>
    <w:rsid w:val="000149B3"/>
    <w:rsid w:val="00015A3A"/>
    <w:rsid w:val="00016173"/>
    <w:rsid w:val="00016673"/>
    <w:rsid w:val="00017445"/>
    <w:rsid w:val="00030B75"/>
    <w:rsid w:val="00040F81"/>
    <w:rsid w:val="00042AD3"/>
    <w:rsid w:val="00044F1F"/>
    <w:rsid w:val="00051290"/>
    <w:rsid w:val="000523E2"/>
    <w:rsid w:val="0005348A"/>
    <w:rsid w:val="00055AFD"/>
    <w:rsid w:val="00057896"/>
    <w:rsid w:val="00057B54"/>
    <w:rsid w:val="00057F9F"/>
    <w:rsid w:val="00061C3C"/>
    <w:rsid w:val="00063927"/>
    <w:rsid w:val="000721D0"/>
    <w:rsid w:val="00074809"/>
    <w:rsid w:val="00075C43"/>
    <w:rsid w:val="00076CFD"/>
    <w:rsid w:val="00080873"/>
    <w:rsid w:val="00081B0E"/>
    <w:rsid w:val="000820FF"/>
    <w:rsid w:val="000842DA"/>
    <w:rsid w:val="00084666"/>
    <w:rsid w:val="000846B7"/>
    <w:rsid w:val="00084948"/>
    <w:rsid w:val="00090385"/>
    <w:rsid w:val="0009038E"/>
    <w:rsid w:val="00096233"/>
    <w:rsid w:val="000A52DB"/>
    <w:rsid w:val="000A7A73"/>
    <w:rsid w:val="000B04FB"/>
    <w:rsid w:val="000B0742"/>
    <w:rsid w:val="000B0BF5"/>
    <w:rsid w:val="000B15B9"/>
    <w:rsid w:val="000B358D"/>
    <w:rsid w:val="000B43D2"/>
    <w:rsid w:val="000B4B78"/>
    <w:rsid w:val="000B630A"/>
    <w:rsid w:val="000B6F7E"/>
    <w:rsid w:val="000B7D8A"/>
    <w:rsid w:val="000C1435"/>
    <w:rsid w:val="000C34D3"/>
    <w:rsid w:val="000C7C02"/>
    <w:rsid w:val="000D0737"/>
    <w:rsid w:val="000D0E4E"/>
    <w:rsid w:val="000D14C1"/>
    <w:rsid w:val="000D2FA6"/>
    <w:rsid w:val="000D74C8"/>
    <w:rsid w:val="000D77EF"/>
    <w:rsid w:val="000E25CC"/>
    <w:rsid w:val="000E26A9"/>
    <w:rsid w:val="000E4406"/>
    <w:rsid w:val="000E5A32"/>
    <w:rsid w:val="000E67E0"/>
    <w:rsid w:val="000E69AA"/>
    <w:rsid w:val="000E7BB3"/>
    <w:rsid w:val="000F2C06"/>
    <w:rsid w:val="000F3294"/>
    <w:rsid w:val="00100251"/>
    <w:rsid w:val="001005B7"/>
    <w:rsid w:val="0010470F"/>
    <w:rsid w:val="001056D4"/>
    <w:rsid w:val="0011067E"/>
    <w:rsid w:val="00112D59"/>
    <w:rsid w:val="00117A4E"/>
    <w:rsid w:val="00127A67"/>
    <w:rsid w:val="0013151B"/>
    <w:rsid w:val="00132DD8"/>
    <w:rsid w:val="001371E4"/>
    <w:rsid w:val="00137774"/>
    <w:rsid w:val="001378A2"/>
    <w:rsid w:val="001431F1"/>
    <w:rsid w:val="00144A53"/>
    <w:rsid w:val="00146546"/>
    <w:rsid w:val="001470B3"/>
    <w:rsid w:val="001476E7"/>
    <w:rsid w:val="00147EA5"/>
    <w:rsid w:val="00154AFA"/>
    <w:rsid w:val="001568BA"/>
    <w:rsid w:val="001577C8"/>
    <w:rsid w:val="00170964"/>
    <w:rsid w:val="00174367"/>
    <w:rsid w:val="0017482A"/>
    <w:rsid w:val="0017704A"/>
    <w:rsid w:val="001804B9"/>
    <w:rsid w:val="00182ACB"/>
    <w:rsid w:val="00183781"/>
    <w:rsid w:val="001952E3"/>
    <w:rsid w:val="001958A5"/>
    <w:rsid w:val="001A06F3"/>
    <w:rsid w:val="001A344B"/>
    <w:rsid w:val="001B05F1"/>
    <w:rsid w:val="001B0D73"/>
    <w:rsid w:val="001B1FF7"/>
    <w:rsid w:val="001C0333"/>
    <w:rsid w:val="001C209B"/>
    <w:rsid w:val="001C428F"/>
    <w:rsid w:val="001D2193"/>
    <w:rsid w:val="001D2288"/>
    <w:rsid w:val="001D30CB"/>
    <w:rsid w:val="001D61E2"/>
    <w:rsid w:val="001D6D91"/>
    <w:rsid w:val="001E0143"/>
    <w:rsid w:val="001E0B69"/>
    <w:rsid w:val="001E712E"/>
    <w:rsid w:val="001F03F2"/>
    <w:rsid w:val="001F04DE"/>
    <w:rsid w:val="001F2598"/>
    <w:rsid w:val="001F3024"/>
    <w:rsid w:val="001F3AA4"/>
    <w:rsid w:val="001F3F4D"/>
    <w:rsid w:val="001F7BDC"/>
    <w:rsid w:val="0020054B"/>
    <w:rsid w:val="00202364"/>
    <w:rsid w:val="00202D86"/>
    <w:rsid w:val="002059FC"/>
    <w:rsid w:val="0021060B"/>
    <w:rsid w:val="002113B0"/>
    <w:rsid w:val="00211EBB"/>
    <w:rsid w:val="00213AD8"/>
    <w:rsid w:val="00216B9F"/>
    <w:rsid w:val="00217954"/>
    <w:rsid w:val="00221CFA"/>
    <w:rsid w:val="002222AE"/>
    <w:rsid w:val="0023263E"/>
    <w:rsid w:val="00233DA6"/>
    <w:rsid w:val="00234BDA"/>
    <w:rsid w:val="00235C1C"/>
    <w:rsid w:val="00235DE4"/>
    <w:rsid w:val="00245951"/>
    <w:rsid w:val="002506B3"/>
    <w:rsid w:val="00251D2E"/>
    <w:rsid w:val="002545A2"/>
    <w:rsid w:val="00254F8C"/>
    <w:rsid w:val="002578F4"/>
    <w:rsid w:val="00260B3A"/>
    <w:rsid w:val="00261852"/>
    <w:rsid w:val="00262995"/>
    <w:rsid w:val="00266E24"/>
    <w:rsid w:val="002702FC"/>
    <w:rsid w:val="00281080"/>
    <w:rsid w:val="00281491"/>
    <w:rsid w:val="002835DD"/>
    <w:rsid w:val="002854E1"/>
    <w:rsid w:val="00285C9C"/>
    <w:rsid w:val="00295687"/>
    <w:rsid w:val="00296723"/>
    <w:rsid w:val="00297793"/>
    <w:rsid w:val="00297CAA"/>
    <w:rsid w:val="002A4A24"/>
    <w:rsid w:val="002A4F1A"/>
    <w:rsid w:val="002A50C7"/>
    <w:rsid w:val="002B1A0D"/>
    <w:rsid w:val="002B3D55"/>
    <w:rsid w:val="002B4D39"/>
    <w:rsid w:val="002C3E78"/>
    <w:rsid w:val="002C4647"/>
    <w:rsid w:val="002C5D55"/>
    <w:rsid w:val="002C741D"/>
    <w:rsid w:val="002D2463"/>
    <w:rsid w:val="002D2D8E"/>
    <w:rsid w:val="002D35AA"/>
    <w:rsid w:val="002D52E1"/>
    <w:rsid w:val="002D62C7"/>
    <w:rsid w:val="002E165C"/>
    <w:rsid w:val="002E1829"/>
    <w:rsid w:val="002E32F5"/>
    <w:rsid w:val="002E3425"/>
    <w:rsid w:val="002E7208"/>
    <w:rsid w:val="002F236E"/>
    <w:rsid w:val="002F6E23"/>
    <w:rsid w:val="002F7043"/>
    <w:rsid w:val="00302CC3"/>
    <w:rsid w:val="00304EEA"/>
    <w:rsid w:val="0030610A"/>
    <w:rsid w:val="00311969"/>
    <w:rsid w:val="00312BD4"/>
    <w:rsid w:val="00315491"/>
    <w:rsid w:val="00324110"/>
    <w:rsid w:val="00331756"/>
    <w:rsid w:val="00340B35"/>
    <w:rsid w:val="00341107"/>
    <w:rsid w:val="0034288B"/>
    <w:rsid w:val="003474C2"/>
    <w:rsid w:val="00347D76"/>
    <w:rsid w:val="00353E04"/>
    <w:rsid w:val="003600A6"/>
    <w:rsid w:val="00361960"/>
    <w:rsid w:val="00364063"/>
    <w:rsid w:val="003653D0"/>
    <w:rsid w:val="00367700"/>
    <w:rsid w:val="00370389"/>
    <w:rsid w:val="00374284"/>
    <w:rsid w:val="00375AF6"/>
    <w:rsid w:val="00376165"/>
    <w:rsid w:val="00381764"/>
    <w:rsid w:val="00382927"/>
    <w:rsid w:val="00383C57"/>
    <w:rsid w:val="00392031"/>
    <w:rsid w:val="00393474"/>
    <w:rsid w:val="00396342"/>
    <w:rsid w:val="003A0586"/>
    <w:rsid w:val="003A0D88"/>
    <w:rsid w:val="003A321B"/>
    <w:rsid w:val="003A52E5"/>
    <w:rsid w:val="003A6AD5"/>
    <w:rsid w:val="003A7A5E"/>
    <w:rsid w:val="003B0651"/>
    <w:rsid w:val="003B4089"/>
    <w:rsid w:val="003B59CD"/>
    <w:rsid w:val="003C1F93"/>
    <w:rsid w:val="003C47E7"/>
    <w:rsid w:val="003C5852"/>
    <w:rsid w:val="003C6872"/>
    <w:rsid w:val="003D1C41"/>
    <w:rsid w:val="003D387F"/>
    <w:rsid w:val="003D39C8"/>
    <w:rsid w:val="003D6533"/>
    <w:rsid w:val="003D7788"/>
    <w:rsid w:val="003E0D2A"/>
    <w:rsid w:val="003E3900"/>
    <w:rsid w:val="003E598A"/>
    <w:rsid w:val="003F06AC"/>
    <w:rsid w:val="003F0AC0"/>
    <w:rsid w:val="003F1D39"/>
    <w:rsid w:val="003F29BE"/>
    <w:rsid w:val="003F2B64"/>
    <w:rsid w:val="003F563C"/>
    <w:rsid w:val="003F6987"/>
    <w:rsid w:val="003F77A1"/>
    <w:rsid w:val="00401718"/>
    <w:rsid w:val="004033D8"/>
    <w:rsid w:val="00404C2B"/>
    <w:rsid w:val="00405533"/>
    <w:rsid w:val="0040696A"/>
    <w:rsid w:val="004075AD"/>
    <w:rsid w:val="00410F98"/>
    <w:rsid w:val="004151DC"/>
    <w:rsid w:val="00416CEA"/>
    <w:rsid w:val="00417020"/>
    <w:rsid w:val="00422BE5"/>
    <w:rsid w:val="00425193"/>
    <w:rsid w:val="00425B27"/>
    <w:rsid w:val="0042678D"/>
    <w:rsid w:val="004300FC"/>
    <w:rsid w:val="00431AFF"/>
    <w:rsid w:val="00431E55"/>
    <w:rsid w:val="00433C67"/>
    <w:rsid w:val="004361F4"/>
    <w:rsid w:val="00436E76"/>
    <w:rsid w:val="0044277D"/>
    <w:rsid w:val="00443736"/>
    <w:rsid w:val="00445490"/>
    <w:rsid w:val="00446943"/>
    <w:rsid w:val="00451F3A"/>
    <w:rsid w:val="00453EE3"/>
    <w:rsid w:val="004546DE"/>
    <w:rsid w:val="00456749"/>
    <w:rsid w:val="004671C5"/>
    <w:rsid w:val="004672BB"/>
    <w:rsid w:val="004711BC"/>
    <w:rsid w:val="004734DC"/>
    <w:rsid w:val="0047403C"/>
    <w:rsid w:val="0047609B"/>
    <w:rsid w:val="00477836"/>
    <w:rsid w:val="004819A1"/>
    <w:rsid w:val="0048437E"/>
    <w:rsid w:val="00487D22"/>
    <w:rsid w:val="00490241"/>
    <w:rsid w:val="00490E15"/>
    <w:rsid w:val="00493820"/>
    <w:rsid w:val="00495805"/>
    <w:rsid w:val="0049639F"/>
    <w:rsid w:val="004972E1"/>
    <w:rsid w:val="004A2721"/>
    <w:rsid w:val="004A635F"/>
    <w:rsid w:val="004B30F1"/>
    <w:rsid w:val="004B7493"/>
    <w:rsid w:val="004C1A3A"/>
    <w:rsid w:val="004C58E1"/>
    <w:rsid w:val="004C5AA3"/>
    <w:rsid w:val="004C7CF3"/>
    <w:rsid w:val="004D3FB4"/>
    <w:rsid w:val="004D52F1"/>
    <w:rsid w:val="004E1882"/>
    <w:rsid w:val="004E2AF4"/>
    <w:rsid w:val="004E3709"/>
    <w:rsid w:val="004E45C2"/>
    <w:rsid w:val="004E520C"/>
    <w:rsid w:val="004E58C1"/>
    <w:rsid w:val="004E7E57"/>
    <w:rsid w:val="004F01F8"/>
    <w:rsid w:val="004F13D8"/>
    <w:rsid w:val="00502630"/>
    <w:rsid w:val="0050493F"/>
    <w:rsid w:val="0051033D"/>
    <w:rsid w:val="00510EA0"/>
    <w:rsid w:val="005127CC"/>
    <w:rsid w:val="005164F5"/>
    <w:rsid w:val="0051666C"/>
    <w:rsid w:val="00523FCB"/>
    <w:rsid w:val="0052735F"/>
    <w:rsid w:val="00527629"/>
    <w:rsid w:val="00530051"/>
    <w:rsid w:val="00534345"/>
    <w:rsid w:val="0053634F"/>
    <w:rsid w:val="005432C7"/>
    <w:rsid w:val="00544B14"/>
    <w:rsid w:val="005465BC"/>
    <w:rsid w:val="00546E8E"/>
    <w:rsid w:val="005510A2"/>
    <w:rsid w:val="005601DD"/>
    <w:rsid w:val="00560428"/>
    <w:rsid w:val="00560E5A"/>
    <w:rsid w:val="00561A9B"/>
    <w:rsid w:val="00562E10"/>
    <w:rsid w:val="0056349F"/>
    <w:rsid w:val="00564F63"/>
    <w:rsid w:val="00565325"/>
    <w:rsid w:val="00567BEA"/>
    <w:rsid w:val="00567BF9"/>
    <w:rsid w:val="0057232F"/>
    <w:rsid w:val="00572CAD"/>
    <w:rsid w:val="00572D6E"/>
    <w:rsid w:val="00576607"/>
    <w:rsid w:val="00577677"/>
    <w:rsid w:val="005811DE"/>
    <w:rsid w:val="005815A6"/>
    <w:rsid w:val="0058182F"/>
    <w:rsid w:val="005825A8"/>
    <w:rsid w:val="0058405E"/>
    <w:rsid w:val="005842E9"/>
    <w:rsid w:val="00593E76"/>
    <w:rsid w:val="00597180"/>
    <w:rsid w:val="005A0583"/>
    <w:rsid w:val="005A51A6"/>
    <w:rsid w:val="005A7F1D"/>
    <w:rsid w:val="005B643B"/>
    <w:rsid w:val="005B76C3"/>
    <w:rsid w:val="005C10DF"/>
    <w:rsid w:val="005C22C2"/>
    <w:rsid w:val="005D2520"/>
    <w:rsid w:val="005D2E54"/>
    <w:rsid w:val="005D31F4"/>
    <w:rsid w:val="005D5F04"/>
    <w:rsid w:val="005E2505"/>
    <w:rsid w:val="005E27C0"/>
    <w:rsid w:val="005F0E90"/>
    <w:rsid w:val="005F3C14"/>
    <w:rsid w:val="005F7EAB"/>
    <w:rsid w:val="006051F0"/>
    <w:rsid w:val="006053B0"/>
    <w:rsid w:val="00610737"/>
    <w:rsid w:val="00613D41"/>
    <w:rsid w:val="006216BD"/>
    <w:rsid w:val="0062527E"/>
    <w:rsid w:val="006275A0"/>
    <w:rsid w:val="00627E4A"/>
    <w:rsid w:val="00630408"/>
    <w:rsid w:val="0063786C"/>
    <w:rsid w:val="00642F37"/>
    <w:rsid w:val="00643996"/>
    <w:rsid w:val="00643E7E"/>
    <w:rsid w:val="0064737D"/>
    <w:rsid w:val="006478CD"/>
    <w:rsid w:val="00647A14"/>
    <w:rsid w:val="00647E73"/>
    <w:rsid w:val="006570AC"/>
    <w:rsid w:val="0066309E"/>
    <w:rsid w:val="00665D01"/>
    <w:rsid w:val="00671595"/>
    <w:rsid w:val="00671F52"/>
    <w:rsid w:val="006730D5"/>
    <w:rsid w:val="006733F1"/>
    <w:rsid w:val="006809A1"/>
    <w:rsid w:val="00682AD7"/>
    <w:rsid w:val="006851E5"/>
    <w:rsid w:val="00685AD2"/>
    <w:rsid w:val="0069266F"/>
    <w:rsid w:val="00697475"/>
    <w:rsid w:val="006A21F9"/>
    <w:rsid w:val="006A223A"/>
    <w:rsid w:val="006A27C6"/>
    <w:rsid w:val="006A3AB9"/>
    <w:rsid w:val="006A432B"/>
    <w:rsid w:val="006A69F4"/>
    <w:rsid w:val="006B0D1D"/>
    <w:rsid w:val="006B1A5F"/>
    <w:rsid w:val="006B603F"/>
    <w:rsid w:val="006C0E64"/>
    <w:rsid w:val="006C128B"/>
    <w:rsid w:val="006C1AB7"/>
    <w:rsid w:val="006C3D87"/>
    <w:rsid w:val="006C5326"/>
    <w:rsid w:val="006C61C2"/>
    <w:rsid w:val="006C62D6"/>
    <w:rsid w:val="006C6414"/>
    <w:rsid w:val="006C69BE"/>
    <w:rsid w:val="006C6FB7"/>
    <w:rsid w:val="006E038B"/>
    <w:rsid w:val="006E316F"/>
    <w:rsid w:val="006E4FE8"/>
    <w:rsid w:val="006E502C"/>
    <w:rsid w:val="006E587E"/>
    <w:rsid w:val="006E7C17"/>
    <w:rsid w:val="006F092A"/>
    <w:rsid w:val="006F0A1E"/>
    <w:rsid w:val="006F0D66"/>
    <w:rsid w:val="006F4168"/>
    <w:rsid w:val="006F5EBD"/>
    <w:rsid w:val="00700140"/>
    <w:rsid w:val="0070276B"/>
    <w:rsid w:val="00703402"/>
    <w:rsid w:val="007036F7"/>
    <w:rsid w:val="00703C65"/>
    <w:rsid w:val="0071061D"/>
    <w:rsid w:val="00712C93"/>
    <w:rsid w:val="00713F52"/>
    <w:rsid w:val="00716084"/>
    <w:rsid w:val="00720FA2"/>
    <w:rsid w:val="007216A7"/>
    <w:rsid w:val="00724987"/>
    <w:rsid w:val="00726F0E"/>
    <w:rsid w:val="00730A2F"/>
    <w:rsid w:val="00733135"/>
    <w:rsid w:val="0073399A"/>
    <w:rsid w:val="00737554"/>
    <w:rsid w:val="00740EA9"/>
    <w:rsid w:val="00741E1E"/>
    <w:rsid w:val="00750B4D"/>
    <w:rsid w:val="007606F8"/>
    <w:rsid w:val="00760733"/>
    <w:rsid w:val="00763B42"/>
    <w:rsid w:val="007642A7"/>
    <w:rsid w:val="007643BF"/>
    <w:rsid w:val="007652A0"/>
    <w:rsid w:val="0077024C"/>
    <w:rsid w:val="007725C5"/>
    <w:rsid w:val="00772624"/>
    <w:rsid w:val="00772A6B"/>
    <w:rsid w:val="00773CA8"/>
    <w:rsid w:val="00774E65"/>
    <w:rsid w:val="00776BC0"/>
    <w:rsid w:val="00781F4D"/>
    <w:rsid w:val="0078213C"/>
    <w:rsid w:val="00782FAA"/>
    <w:rsid w:val="00785C19"/>
    <w:rsid w:val="00786C6B"/>
    <w:rsid w:val="00787E4A"/>
    <w:rsid w:val="00787F50"/>
    <w:rsid w:val="007919CA"/>
    <w:rsid w:val="007920FD"/>
    <w:rsid w:val="00793C65"/>
    <w:rsid w:val="007944E7"/>
    <w:rsid w:val="007A4026"/>
    <w:rsid w:val="007B0B74"/>
    <w:rsid w:val="007B0F30"/>
    <w:rsid w:val="007B3011"/>
    <w:rsid w:val="007B6C21"/>
    <w:rsid w:val="007C0EDC"/>
    <w:rsid w:val="007C11DA"/>
    <w:rsid w:val="007C4B71"/>
    <w:rsid w:val="007C7D62"/>
    <w:rsid w:val="007C7F27"/>
    <w:rsid w:val="007D04E3"/>
    <w:rsid w:val="007D4C1F"/>
    <w:rsid w:val="007D4E9A"/>
    <w:rsid w:val="007D592B"/>
    <w:rsid w:val="007D6540"/>
    <w:rsid w:val="007D748B"/>
    <w:rsid w:val="007D74A3"/>
    <w:rsid w:val="007E09D4"/>
    <w:rsid w:val="007E2638"/>
    <w:rsid w:val="007E31D2"/>
    <w:rsid w:val="007F0DBC"/>
    <w:rsid w:val="007F0E37"/>
    <w:rsid w:val="007F2226"/>
    <w:rsid w:val="007F4203"/>
    <w:rsid w:val="007F504E"/>
    <w:rsid w:val="007F7B32"/>
    <w:rsid w:val="007F7CA0"/>
    <w:rsid w:val="00800C4F"/>
    <w:rsid w:val="008018C6"/>
    <w:rsid w:val="00802286"/>
    <w:rsid w:val="00805F9B"/>
    <w:rsid w:val="00806E5F"/>
    <w:rsid w:val="00806E6F"/>
    <w:rsid w:val="008078CF"/>
    <w:rsid w:val="00811B9E"/>
    <w:rsid w:val="00813C93"/>
    <w:rsid w:val="00814FF3"/>
    <w:rsid w:val="0081506C"/>
    <w:rsid w:val="00816036"/>
    <w:rsid w:val="00816726"/>
    <w:rsid w:val="00820954"/>
    <w:rsid w:val="00824100"/>
    <w:rsid w:val="00827894"/>
    <w:rsid w:val="00832298"/>
    <w:rsid w:val="00833836"/>
    <w:rsid w:val="00833D72"/>
    <w:rsid w:val="00834F80"/>
    <w:rsid w:val="008369A5"/>
    <w:rsid w:val="00836B25"/>
    <w:rsid w:val="008372E3"/>
    <w:rsid w:val="00837F3F"/>
    <w:rsid w:val="00840B70"/>
    <w:rsid w:val="008425BC"/>
    <w:rsid w:val="00842E33"/>
    <w:rsid w:val="00853F64"/>
    <w:rsid w:val="00861404"/>
    <w:rsid w:val="008624F4"/>
    <w:rsid w:val="00867C44"/>
    <w:rsid w:val="00871FAF"/>
    <w:rsid w:val="008802FC"/>
    <w:rsid w:val="00881112"/>
    <w:rsid w:val="00882A92"/>
    <w:rsid w:val="00882D9B"/>
    <w:rsid w:val="0088346D"/>
    <w:rsid w:val="00886004"/>
    <w:rsid w:val="00890FB1"/>
    <w:rsid w:val="0089110C"/>
    <w:rsid w:val="0089119E"/>
    <w:rsid w:val="00891765"/>
    <w:rsid w:val="00892CCF"/>
    <w:rsid w:val="008934EA"/>
    <w:rsid w:val="00893AE8"/>
    <w:rsid w:val="008949C2"/>
    <w:rsid w:val="008A0CC3"/>
    <w:rsid w:val="008A2EA8"/>
    <w:rsid w:val="008A36B4"/>
    <w:rsid w:val="008A577A"/>
    <w:rsid w:val="008A61A0"/>
    <w:rsid w:val="008B035C"/>
    <w:rsid w:val="008B1688"/>
    <w:rsid w:val="008B27BD"/>
    <w:rsid w:val="008B2C8A"/>
    <w:rsid w:val="008B2D9B"/>
    <w:rsid w:val="008B4DB5"/>
    <w:rsid w:val="008B625C"/>
    <w:rsid w:val="008C23CF"/>
    <w:rsid w:val="008C412A"/>
    <w:rsid w:val="008C4421"/>
    <w:rsid w:val="008C4F33"/>
    <w:rsid w:val="008C75D6"/>
    <w:rsid w:val="008C7CDA"/>
    <w:rsid w:val="008D3A4B"/>
    <w:rsid w:val="008D6290"/>
    <w:rsid w:val="008D6894"/>
    <w:rsid w:val="008E58A1"/>
    <w:rsid w:val="008E5D58"/>
    <w:rsid w:val="008F1470"/>
    <w:rsid w:val="008F25B3"/>
    <w:rsid w:val="008F304B"/>
    <w:rsid w:val="008F314F"/>
    <w:rsid w:val="008F3FFF"/>
    <w:rsid w:val="008F5196"/>
    <w:rsid w:val="008F6008"/>
    <w:rsid w:val="008F765D"/>
    <w:rsid w:val="008F79F3"/>
    <w:rsid w:val="008F7ADD"/>
    <w:rsid w:val="00900725"/>
    <w:rsid w:val="0090157B"/>
    <w:rsid w:val="009027C8"/>
    <w:rsid w:val="0090479A"/>
    <w:rsid w:val="00904BDA"/>
    <w:rsid w:val="009107E5"/>
    <w:rsid w:val="0091162A"/>
    <w:rsid w:val="00912D89"/>
    <w:rsid w:val="009139F2"/>
    <w:rsid w:val="00914962"/>
    <w:rsid w:val="009164B7"/>
    <w:rsid w:val="00916968"/>
    <w:rsid w:val="0092203B"/>
    <w:rsid w:val="00923990"/>
    <w:rsid w:val="00923BB3"/>
    <w:rsid w:val="00924F72"/>
    <w:rsid w:val="00925F92"/>
    <w:rsid w:val="0093021C"/>
    <w:rsid w:val="00935586"/>
    <w:rsid w:val="009421D4"/>
    <w:rsid w:val="009446D5"/>
    <w:rsid w:val="009457D5"/>
    <w:rsid w:val="00945BC3"/>
    <w:rsid w:val="00947059"/>
    <w:rsid w:val="009502BA"/>
    <w:rsid w:val="00952890"/>
    <w:rsid w:val="0095333E"/>
    <w:rsid w:val="0095402D"/>
    <w:rsid w:val="00954E6A"/>
    <w:rsid w:val="00956EBE"/>
    <w:rsid w:val="009604AB"/>
    <w:rsid w:val="00960DD5"/>
    <w:rsid w:val="00961BA3"/>
    <w:rsid w:val="00961FE3"/>
    <w:rsid w:val="00962D3C"/>
    <w:rsid w:val="0096500C"/>
    <w:rsid w:val="009661D8"/>
    <w:rsid w:val="00966B32"/>
    <w:rsid w:val="0097160D"/>
    <w:rsid w:val="0097235B"/>
    <w:rsid w:val="00973115"/>
    <w:rsid w:val="00974F15"/>
    <w:rsid w:val="00977D10"/>
    <w:rsid w:val="00980D67"/>
    <w:rsid w:val="00981673"/>
    <w:rsid w:val="00986A2B"/>
    <w:rsid w:val="00986BB2"/>
    <w:rsid w:val="0099079E"/>
    <w:rsid w:val="009932D2"/>
    <w:rsid w:val="00993909"/>
    <w:rsid w:val="0099583B"/>
    <w:rsid w:val="009965F6"/>
    <w:rsid w:val="009A2B73"/>
    <w:rsid w:val="009A2DFE"/>
    <w:rsid w:val="009A6538"/>
    <w:rsid w:val="009B0644"/>
    <w:rsid w:val="009B0785"/>
    <w:rsid w:val="009B2C4A"/>
    <w:rsid w:val="009B3E87"/>
    <w:rsid w:val="009B7BA5"/>
    <w:rsid w:val="009C03D1"/>
    <w:rsid w:val="009C0864"/>
    <w:rsid w:val="009C17B3"/>
    <w:rsid w:val="009C2415"/>
    <w:rsid w:val="009C3F44"/>
    <w:rsid w:val="009C4362"/>
    <w:rsid w:val="009C7834"/>
    <w:rsid w:val="009D179F"/>
    <w:rsid w:val="009D19FA"/>
    <w:rsid w:val="009D20D1"/>
    <w:rsid w:val="009D5C05"/>
    <w:rsid w:val="009E1FB7"/>
    <w:rsid w:val="009E3CA8"/>
    <w:rsid w:val="009E6AE9"/>
    <w:rsid w:val="009E6FA7"/>
    <w:rsid w:val="009E735A"/>
    <w:rsid w:val="009F15F1"/>
    <w:rsid w:val="009F3738"/>
    <w:rsid w:val="009F4EAB"/>
    <w:rsid w:val="009F6EDD"/>
    <w:rsid w:val="009F7940"/>
    <w:rsid w:val="00A01775"/>
    <w:rsid w:val="00A01AFA"/>
    <w:rsid w:val="00A05C19"/>
    <w:rsid w:val="00A1194B"/>
    <w:rsid w:val="00A11FC5"/>
    <w:rsid w:val="00A149D6"/>
    <w:rsid w:val="00A15F0C"/>
    <w:rsid w:val="00A16B59"/>
    <w:rsid w:val="00A24150"/>
    <w:rsid w:val="00A276A3"/>
    <w:rsid w:val="00A305ED"/>
    <w:rsid w:val="00A31220"/>
    <w:rsid w:val="00A37E1E"/>
    <w:rsid w:val="00A41303"/>
    <w:rsid w:val="00A44BF1"/>
    <w:rsid w:val="00A46BBD"/>
    <w:rsid w:val="00A47063"/>
    <w:rsid w:val="00A502C5"/>
    <w:rsid w:val="00A513D8"/>
    <w:rsid w:val="00A52B72"/>
    <w:rsid w:val="00A54E52"/>
    <w:rsid w:val="00A613AE"/>
    <w:rsid w:val="00A61799"/>
    <w:rsid w:val="00A625E2"/>
    <w:rsid w:val="00A638A7"/>
    <w:rsid w:val="00A6395E"/>
    <w:rsid w:val="00A649CB"/>
    <w:rsid w:val="00A64C23"/>
    <w:rsid w:val="00A65F84"/>
    <w:rsid w:val="00A72DA6"/>
    <w:rsid w:val="00A74167"/>
    <w:rsid w:val="00A80CF5"/>
    <w:rsid w:val="00A8280B"/>
    <w:rsid w:val="00A835C3"/>
    <w:rsid w:val="00A83706"/>
    <w:rsid w:val="00A8477A"/>
    <w:rsid w:val="00A87C89"/>
    <w:rsid w:val="00A90221"/>
    <w:rsid w:val="00A919B2"/>
    <w:rsid w:val="00A9205F"/>
    <w:rsid w:val="00A92AE7"/>
    <w:rsid w:val="00A967E3"/>
    <w:rsid w:val="00AA070B"/>
    <w:rsid w:val="00AA0F49"/>
    <w:rsid w:val="00AA2177"/>
    <w:rsid w:val="00AA37A9"/>
    <w:rsid w:val="00AA3844"/>
    <w:rsid w:val="00AA7D34"/>
    <w:rsid w:val="00AB511A"/>
    <w:rsid w:val="00AB62C4"/>
    <w:rsid w:val="00AC201E"/>
    <w:rsid w:val="00AC2E6D"/>
    <w:rsid w:val="00AC3DC7"/>
    <w:rsid w:val="00AC68AF"/>
    <w:rsid w:val="00AD06AA"/>
    <w:rsid w:val="00AD0B74"/>
    <w:rsid w:val="00AD0EB5"/>
    <w:rsid w:val="00AD3A0B"/>
    <w:rsid w:val="00AD4AAD"/>
    <w:rsid w:val="00AD5BD4"/>
    <w:rsid w:val="00AD7060"/>
    <w:rsid w:val="00AD71C9"/>
    <w:rsid w:val="00AE1E05"/>
    <w:rsid w:val="00AE54BE"/>
    <w:rsid w:val="00AE558B"/>
    <w:rsid w:val="00AE680F"/>
    <w:rsid w:val="00AF0A36"/>
    <w:rsid w:val="00AF15C8"/>
    <w:rsid w:val="00AF20CF"/>
    <w:rsid w:val="00AF265A"/>
    <w:rsid w:val="00AF3A8A"/>
    <w:rsid w:val="00AF669F"/>
    <w:rsid w:val="00B00D62"/>
    <w:rsid w:val="00B0198E"/>
    <w:rsid w:val="00B02545"/>
    <w:rsid w:val="00B04D94"/>
    <w:rsid w:val="00B0593D"/>
    <w:rsid w:val="00B06BD9"/>
    <w:rsid w:val="00B07147"/>
    <w:rsid w:val="00B075E0"/>
    <w:rsid w:val="00B106EB"/>
    <w:rsid w:val="00B12ACE"/>
    <w:rsid w:val="00B1309D"/>
    <w:rsid w:val="00B131DE"/>
    <w:rsid w:val="00B21189"/>
    <w:rsid w:val="00B21667"/>
    <w:rsid w:val="00B21B74"/>
    <w:rsid w:val="00B243E0"/>
    <w:rsid w:val="00B26E46"/>
    <w:rsid w:val="00B26EFA"/>
    <w:rsid w:val="00B32191"/>
    <w:rsid w:val="00B35062"/>
    <w:rsid w:val="00B355DF"/>
    <w:rsid w:val="00B35C5A"/>
    <w:rsid w:val="00B400C9"/>
    <w:rsid w:val="00B44DE8"/>
    <w:rsid w:val="00B46966"/>
    <w:rsid w:val="00B50A16"/>
    <w:rsid w:val="00B516B6"/>
    <w:rsid w:val="00B55D2E"/>
    <w:rsid w:val="00B56B06"/>
    <w:rsid w:val="00B604B5"/>
    <w:rsid w:val="00B61013"/>
    <w:rsid w:val="00B615A4"/>
    <w:rsid w:val="00B642EF"/>
    <w:rsid w:val="00B72094"/>
    <w:rsid w:val="00B765D3"/>
    <w:rsid w:val="00B83D92"/>
    <w:rsid w:val="00B865D0"/>
    <w:rsid w:val="00B870C5"/>
    <w:rsid w:val="00B8715B"/>
    <w:rsid w:val="00B87C7C"/>
    <w:rsid w:val="00B87CB6"/>
    <w:rsid w:val="00B90688"/>
    <w:rsid w:val="00B90A8C"/>
    <w:rsid w:val="00B91E9F"/>
    <w:rsid w:val="00B94CC4"/>
    <w:rsid w:val="00B96B49"/>
    <w:rsid w:val="00BA068D"/>
    <w:rsid w:val="00BA305D"/>
    <w:rsid w:val="00BA3E7D"/>
    <w:rsid w:val="00BA45EF"/>
    <w:rsid w:val="00BA49C6"/>
    <w:rsid w:val="00BB1884"/>
    <w:rsid w:val="00BB1FD1"/>
    <w:rsid w:val="00BB3188"/>
    <w:rsid w:val="00BB3456"/>
    <w:rsid w:val="00BB6844"/>
    <w:rsid w:val="00BB7760"/>
    <w:rsid w:val="00BC1635"/>
    <w:rsid w:val="00BC49C5"/>
    <w:rsid w:val="00BC74B4"/>
    <w:rsid w:val="00BD151C"/>
    <w:rsid w:val="00BD5480"/>
    <w:rsid w:val="00BD5599"/>
    <w:rsid w:val="00BE2CB4"/>
    <w:rsid w:val="00BF3DB3"/>
    <w:rsid w:val="00BF540B"/>
    <w:rsid w:val="00C02DD8"/>
    <w:rsid w:val="00C056CE"/>
    <w:rsid w:val="00C0582A"/>
    <w:rsid w:val="00C07008"/>
    <w:rsid w:val="00C11C67"/>
    <w:rsid w:val="00C12767"/>
    <w:rsid w:val="00C15534"/>
    <w:rsid w:val="00C15A8B"/>
    <w:rsid w:val="00C22F1E"/>
    <w:rsid w:val="00C230C9"/>
    <w:rsid w:val="00C260EA"/>
    <w:rsid w:val="00C26E35"/>
    <w:rsid w:val="00C30EC5"/>
    <w:rsid w:val="00C347E5"/>
    <w:rsid w:val="00C34A77"/>
    <w:rsid w:val="00C35733"/>
    <w:rsid w:val="00C40448"/>
    <w:rsid w:val="00C412AB"/>
    <w:rsid w:val="00C5099B"/>
    <w:rsid w:val="00C52641"/>
    <w:rsid w:val="00C5574A"/>
    <w:rsid w:val="00C577F0"/>
    <w:rsid w:val="00C609A4"/>
    <w:rsid w:val="00C64FF8"/>
    <w:rsid w:val="00C65A41"/>
    <w:rsid w:val="00C67BB5"/>
    <w:rsid w:val="00C716EF"/>
    <w:rsid w:val="00C747AE"/>
    <w:rsid w:val="00C7522E"/>
    <w:rsid w:val="00C75E81"/>
    <w:rsid w:val="00C7755A"/>
    <w:rsid w:val="00C81E58"/>
    <w:rsid w:val="00C82C5A"/>
    <w:rsid w:val="00C83221"/>
    <w:rsid w:val="00C83643"/>
    <w:rsid w:val="00C84794"/>
    <w:rsid w:val="00C856C1"/>
    <w:rsid w:val="00C87B56"/>
    <w:rsid w:val="00C90017"/>
    <w:rsid w:val="00C91310"/>
    <w:rsid w:val="00C923F6"/>
    <w:rsid w:val="00C92A9F"/>
    <w:rsid w:val="00C94284"/>
    <w:rsid w:val="00CA275A"/>
    <w:rsid w:val="00CA276D"/>
    <w:rsid w:val="00CA4163"/>
    <w:rsid w:val="00CB3AD9"/>
    <w:rsid w:val="00CB3FF0"/>
    <w:rsid w:val="00CB58A4"/>
    <w:rsid w:val="00CB61F4"/>
    <w:rsid w:val="00CC0386"/>
    <w:rsid w:val="00CC2B71"/>
    <w:rsid w:val="00CC31FC"/>
    <w:rsid w:val="00CC34BA"/>
    <w:rsid w:val="00CC6A80"/>
    <w:rsid w:val="00CD11EB"/>
    <w:rsid w:val="00CD2F66"/>
    <w:rsid w:val="00CE0BEA"/>
    <w:rsid w:val="00CE11D9"/>
    <w:rsid w:val="00CE4368"/>
    <w:rsid w:val="00CE7297"/>
    <w:rsid w:val="00CF13BF"/>
    <w:rsid w:val="00CF2055"/>
    <w:rsid w:val="00CF2F9F"/>
    <w:rsid w:val="00CF4071"/>
    <w:rsid w:val="00CF424B"/>
    <w:rsid w:val="00CF72B6"/>
    <w:rsid w:val="00CF7F93"/>
    <w:rsid w:val="00D05C0D"/>
    <w:rsid w:val="00D06E39"/>
    <w:rsid w:val="00D06F46"/>
    <w:rsid w:val="00D109EA"/>
    <w:rsid w:val="00D13291"/>
    <w:rsid w:val="00D14145"/>
    <w:rsid w:val="00D179FB"/>
    <w:rsid w:val="00D2324D"/>
    <w:rsid w:val="00D233BC"/>
    <w:rsid w:val="00D240AD"/>
    <w:rsid w:val="00D255EA"/>
    <w:rsid w:val="00D26265"/>
    <w:rsid w:val="00D26D15"/>
    <w:rsid w:val="00D30515"/>
    <w:rsid w:val="00D34DB2"/>
    <w:rsid w:val="00D35197"/>
    <w:rsid w:val="00D422F3"/>
    <w:rsid w:val="00D441D4"/>
    <w:rsid w:val="00D47847"/>
    <w:rsid w:val="00D47A2D"/>
    <w:rsid w:val="00D50DA1"/>
    <w:rsid w:val="00D530D0"/>
    <w:rsid w:val="00D53BDB"/>
    <w:rsid w:val="00D53C2B"/>
    <w:rsid w:val="00D5518B"/>
    <w:rsid w:val="00D55330"/>
    <w:rsid w:val="00D55DDF"/>
    <w:rsid w:val="00D570EC"/>
    <w:rsid w:val="00D60A72"/>
    <w:rsid w:val="00D60FF4"/>
    <w:rsid w:val="00D61AF6"/>
    <w:rsid w:val="00D64798"/>
    <w:rsid w:val="00D66C2B"/>
    <w:rsid w:val="00D66D3B"/>
    <w:rsid w:val="00D66F38"/>
    <w:rsid w:val="00D7051C"/>
    <w:rsid w:val="00D717B7"/>
    <w:rsid w:val="00D72551"/>
    <w:rsid w:val="00D81532"/>
    <w:rsid w:val="00D85089"/>
    <w:rsid w:val="00D86C18"/>
    <w:rsid w:val="00D87552"/>
    <w:rsid w:val="00D91351"/>
    <w:rsid w:val="00D920AB"/>
    <w:rsid w:val="00D9382C"/>
    <w:rsid w:val="00D947C6"/>
    <w:rsid w:val="00DA2D80"/>
    <w:rsid w:val="00DA394F"/>
    <w:rsid w:val="00DA4687"/>
    <w:rsid w:val="00DA4861"/>
    <w:rsid w:val="00DA5414"/>
    <w:rsid w:val="00DB1291"/>
    <w:rsid w:val="00DB1311"/>
    <w:rsid w:val="00DB28CC"/>
    <w:rsid w:val="00DB5619"/>
    <w:rsid w:val="00DB6464"/>
    <w:rsid w:val="00DB79DC"/>
    <w:rsid w:val="00DC07EF"/>
    <w:rsid w:val="00DC5DD5"/>
    <w:rsid w:val="00DC7153"/>
    <w:rsid w:val="00DC7E7D"/>
    <w:rsid w:val="00DD539E"/>
    <w:rsid w:val="00DD5669"/>
    <w:rsid w:val="00DD62AB"/>
    <w:rsid w:val="00DD62F6"/>
    <w:rsid w:val="00DE08C2"/>
    <w:rsid w:val="00DE102F"/>
    <w:rsid w:val="00DE1D6C"/>
    <w:rsid w:val="00DE241D"/>
    <w:rsid w:val="00DE44D2"/>
    <w:rsid w:val="00DE5A79"/>
    <w:rsid w:val="00DE700C"/>
    <w:rsid w:val="00DE798F"/>
    <w:rsid w:val="00DF3A65"/>
    <w:rsid w:val="00DF3BA1"/>
    <w:rsid w:val="00DF421F"/>
    <w:rsid w:val="00DF48F5"/>
    <w:rsid w:val="00DF50D5"/>
    <w:rsid w:val="00E04563"/>
    <w:rsid w:val="00E13DEE"/>
    <w:rsid w:val="00E160B6"/>
    <w:rsid w:val="00E17598"/>
    <w:rsid w:val="00E17FC2"/>
    <w:rsid w:val="00E20A26"/>
    <w:rsid w:val="00E21F55"/>
    <w:rsid w:val="00E22820"/>
    <w:rsid w:val="00E232FD"/>
    <w:rsid w:val="00E25321"/>
    <w:rsid w:val="00E25A43"/>
    <w:rsid w:val="00E27BA6"/>
    <w:rsid w:val="00E307EA"/>
    <w:rsid w:val="00E32793"/>
    <w:rsid w:val="00E33438"/>
    <w:rsid w:val="00E34B2D"/>
    <w:rsid w:val="00E35287"/>
    <w:rsid w:val="00E361C5"/>
    <w:rsid w:val="00E362E0"/>
    <w:rsid w:val="00E4212B"/>
    <w:rsid w:val="00E46651"/>
    <w:rsid w:val="00E47CA3"/>
    <w:rsid w:val="00E53649"/>
    <w:rsid w:val="00E5412E"/>
    <w:rsid w:val="00E54A34"/>
    <w:rsid w:val="00E555E0"/>
    <w:rsid w:val="00E57699"/>
    <w:rsid w:val="00E6129B"/>
    <w:rsid w:val="00E61E96"/>
    <w:rsid w:val="00E620F0"/>
    <w:rsid w:val="00E62B89"/>
    <w:rsid w:val="00E62F48"/>
    <w:rsid w:val="00E636D8"/>
    <w:rsid w:val="00E63E5A"/>
    <w:rsid w:val="00E66468"/>
    <w:rsid w:val="00E700F1"/>
    <w:rsid w:val="00E71D72"/>
    <w:rsid w:val="00E72AAF"/>
    <w:rsid w:val="00E73F12"/>
    <w:rsid w:val="00E75A87"/>
    <w:rsid w:val="00E7754D"/>
    <w:rsid w:val="00E80C06"/>
    <w:rsid w:val="00E863F8"/>
    <w:rsid w:val="00E87440"/>
    <w:rsid w:val="00E87B8C"/>
    <w:rsid w:val="00E9028A"/>
    <w:rsid w:val="00E92147"/>
    <w:rsid w:val="00E92F93"/>
    <w:rsid w:val="00E9351F"/>
    <w:rsid w:val="00E9451A"/>
    <w:rsid w:val="00E94E0E"/>
    <w:rsid w:val="00E955DC"/>
    <w:rsid w:val="00E96F69"/>
    <w:rsid w:val="00E979AB"/>
    <w:rsid w:val="00EA07B2"/>
    <w:rsid w:val="00EA121A"/>
    <w:rsid w:val="00EA537B"/>
    <w:rsid w:val="00EA5EBF"/>
    <w:rsid w:val="00EA7CB6"/>
    <w:rsid w:val="00EB1B84"/>
    <w:rsid w:val="00EB28B9"/>
    <w:rsid w:val="00EB4296"/>
    <w:rsid w:val="00EB5DE2"/>
    <w:rsid w:val="00EC2D31"/>
    <w:rsid w:val="00EC4330"/>
    <w:rsid w:val="00ED0062"/>
    <w:rsid w:val="00ED2AC6"/>
    <w:rsid w:val="00ED377E"/>
    <w:rsid w:val="00ED7195"/>
    <w:rsid w:val="00EE0F08"/>
    <w:rsid w:val="00EE283B"/>
    <w:rsid w:val="00EE5969"/>
    <w:rsid w:val="00EE5F77"/>
    <w:rsid w:val="00EE6462"/>
    <w:rsid w:val="00EF1EF5"/>
    <w:rsid w:val="00EF4340"/>
    <w:rsid w:val="00EF62B2"/>
    <w:rsid w:val="00F00ED4"/>
    <w:rsid w:val="00F03095"/>
    <w:rsid w:val="00F04911"/>
    <w:rsid w:val="00F04B7A"/>
    <w:rsid w:val="00F10686"/>
    <w:rsid w:val="00F12660"/>
    <w:rsid w:val="00F1292A"/>
    <w:rsid w:val="00F14E40"/>
    <w:rsid w:val="00F16B69"/>
    <w:rsid w:val="00F17001"/>
    <w:rsid w:val="00F256A1"/>
    <w:rsid w:val="00F307BB"/>
    <w:rsid w:val="00F414E6"/>
    <w:rsid w:val="00F429D0"/>
    <w:rsid w:val="00F43B58"/>
    <w:rsid w:val="00F46C58"/>
    <w:rsid w:val="00F47075"/>
    <w:rsid w:val="00F47F6C"/>
    <w:rsid w:val="00F510D1"/>
    <w:rsid w:val="00F5192B"/>
    <w:rsid w:val="00F51FD7"/>
    <w:rsid w:val="00F5246D"/>
    <w:rsid w:val="00F52D7D"/>
    <w:rsid w:val="00F55525"/>
    <w:rsid w:val="00F61190"/>
    <w:rsid w:val="00F61A35"/>
    <w:rsid w:val="00F651B7"/>
    <w:rsid w:val="00F6533D"/>
    <w:rsid w:val="00F66883"/>
    <w:rsid w:val="00F7109A"/>
    <w:rsid w:val="00F7130B"/>
    <w:rsid w:val="00F71D1C"/>
    <w:rsid w:val="00F72FEE"/>
    <w:rsid w:val="00F730EE"/>
    <w:rsid w:val="00F73F4D"/>
    <w:rsid w:val="00F75089"/>
    <w:rsid w:val="00F77F29"/>
    <w:rsid w:val="00F803E0"/>
    <w:rsid w:val="00F80BE1"/>
    <w:rsid w:val="00F80F3E"/>
    <w:rsid w:val="00F81E9C"/>
    <w:rsid w:val="00F858E0"/>
    <w:rsid w:val="00F92EFF"/>
    <w:rsid w:val="00F94EC8"/>
    <w:rsid w:val="00F9697A"/>
    <w:rsid w:val="00F96C11"/>
    <w:rsid w:val="00FA5838"/>
    <w:rsid w:val="00FA67DB"/>
    <w:rsid w:val="00FB2FE3"/>
    <w:rsid w:val="00FB36D3"/>
    <w:rsid w:val="00FB3DDB"/>
    <w:rsid w:val="00FB59D7"/>
    <w:rsid w:val="00FC012E"/>
    <w:rsid w:val="00FC1303"/>
    <w:rsid w:val="00FC4358"/>
    <w:rsid w:val="00FC44BF"/>
    <w:rsid w:val="00FD0B57"/>
    <w:rsid w:val="00FD2CFE"/>
    <w:rsid w:val="00FD59EA"/>
    <w:rsid w:val="00FD5D52"/>
    <w:rsid w:val="00FE1CA4"/>
    <w:rsid w:val="00FE5AC2"/>
    <w:rsid w:val="00FE60E4"/>
    <w:rsid w:val="00FF0C04"/>
    <w:rsid w:val="00FF4E92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  <o:r id="V:Rule4" type="connector" idref="#_x0000_s1033"/>
        <o:r id="V:Rule5" type="connector" idref="#_x0000_s1035"/>
      </o:rules>
    </o:shapelayout>
  </w:shapeDefaults>
  <w:decimalSymbol w:val=","/>
  <w:listSeparator w:val=";"/>
  <w14:docId w14:val="6DC2083B"/>
  <w15:docId w15:val="{71D145AF-253D-B54C-BD57-C3DDA97E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uiPriority="1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63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F08"/>
    <w:pPr>
      <w:suppressAutoHyphens/>
      <w:autoSpaceDN w:val="0"/>
      <w:spacing w:after="200" w:line="360" w:lineRule="auto"/>
      <w:ind w:left="357"/>
      <w:jc w:val="both"/>
      <w:textAlignment w:val="baseline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1371E4"/>
    <w:pPr>
      <w:suppressAutoHyphens w:val="0"/>
      <w:autoSpaceDN/>
      <w:spacing w:before="100" w:beforeAutospacing="1" w:after="100" w:afterAutospacing="1" w:line="240" w:lineRule="auto"/>
      <w:ind w:left="0"/>
      <w:jc w:val="left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rsid w:val="00EE0F08"/>
    <w:rPr>
      <w:sz w:val="16"/>
      <w:szCs w:val="16"/>
    </w:rPr>
  </w:style>
  <w:style w:type="paragraph" w:styleId="Textocomentario">
    <w:name w:val="annotation text"/>
    <w:basedOn w:val="Normal"/>
    <w:uiPriority w:val="99"/>
    <w:rsid w:val="00EE0F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uiPriority w:val="99"/>
    <w:rsid w:val="00EE0F08"/>
    <w:rPr>
      <w:sz w:val="20"/>
      <w:szCs w:val="20"/>
    </w:rPr>
  </w:style>
  <w:style w:type="paragraph" w:customStyle="1" w:styleId="Listamedia2-nfasis41">
    <w:name w:val="Lista media 2 - Énfasis 41"/>
    <w:basedOn w:val="Normal"/>
    <w:rsid w:val="00EE0F08"/>
    <w:pPr>
      <w:ind w:left="720"/>
    </w:pPr>
  </w:style>
  <w:style w:type="paragraph" w:styleId="NormalWeb">
    <w:name w:val="Normal (Web)"/>
    <w:basedOn w:val="Normal"/>
    <w:uiPriority w:val="99"/>
    <w:rsid w:val="00EE0F08"/>
    <w:pPr>
      <w:spacing w:before="100" w:after="100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qFormat/>
    <w:rsid w:val="00EE0F08"/>
    <w:rPr>
      <w:b/>
      <w:bCs/>
    </w:rPr>
  </w:style>
  <w:style w:type="paragraph" w:styleId="Textodeglobo">
    <w:name w:val="Balloon Text"/>
    <w:basedOn w:val="Normal"/>
    <w:rsid w:val="00EE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sid w:val="00EE0F0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rsid w:val="00EE0F08"/>
    <w:rPr>
      <w:b/>
      <w:bCs/>
    </w:rPr>
  </w:style>
  <w:style w:type="character" w:customStyle="1" w:styleId="AsuntodelcomentarioCar">
    <w:name w:val="Asunto del comentario Car"/>
    <w:rsid w:val="00EE0F08"/>
    <w:rPr>
      <w:b/>
      <w:bCs/>
      <w:sz w:val="20"/>
      <w:szCs w:val="20"/>
    </w:rPr>
  </w:style>
  <w:style w:type="paragraph" w:styleId="HTMLconformatoprevio">
    <w:name w:val="HTML Preformatted"/>
    <w:basedOn w:val="Normal"/>
    <w:uiPriority w:val="99"/>
    <w:rsid w:val="00EE0F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uiPriority w:val="99"/>
    <w:rsid w:val="00EE0F08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">
    <w:name w:val="Hyperlink"/>
    <w:rsid w:val="00EE0F0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EE0F08"/>
  </w:style>
  <w:style w:type="character" w:customStyle="1" w:styleId="nlmfpage">
    <w:name w:val="nlm_fpage"/>
    <w:basedOn w:val="Fuentedeprrafopredeter"/>
    <w:rsid w:val="00EE0F08"/>
  </w:style>
  <w:style w:type="character" w:customStyle="1" w:styleId="nlmyear">
    <w:name w:val="nlm_year"/>
    <w:basedOn w:val="Fuentedeprrafopredeter"/>
    <w:rsid w:val="00EE0F08"/>
  </w:style>
  <w:style w:type="paragraph" w:customStyle="1" w:styleId="Sinespaciado1">
    <w:name w:val="Sin espaciado1"/>
    <w:rsid w:val="00EE0F08"/>
    <w:pPr>
      <w:suppressAutoHyphens/>
      <w:autoSpaceDN w:val="0"/>
      <w:ind w:left="357"/>
      <w:jc w:val="both"/>
      <w:textAlignment w:val="baseline"/>
    </w:pPr>
    <w:rPr>
      <w:sz w:val="22"/>
      <w:szCs w:val="22"/>
      <w:lang w:eastAsia="en-US"/>
    </w:rPr>
  </w:style>
  <w:style w:type="paragraph" w:customStyle="1" w:styleId="Listamedia1-nfasis41">
    <w:name w:val="Lista media 1 - Énfasis 41"/>
    <w:rsid w:val="00EE0F08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hlfld-contribauthor">
    <w:name w:val="hlfld-contribauthor"/>
    <w:basedOn w:val="Fuentedeprrafopredeter"/>
    <w:rsid w:val="00EE0F08"/>
  </w:style>
  <w:style w:type="character" w:customStyle="1" w:styleId="nlmgiven-names">
    <w:name w:val="nlm_given-names"/>
    <w:basedOn w:val="Fuentedeprrafopredeter"/>
    <w:rsid w:val="00EE0F08"/>
  </w:style>
  <w:style w:type="character" w:customStyle="1" w:styleId="nlmarticle-title">
    <w:name w:val="nlm_article-title"/>
    <w:basedOn w:val="Fuentedeprrafopredeter"/>
    <w:rsid w:val="00EE0F08"/>
  </w:style>
  <w:style w:type="character" w:customStyle="1" w:styleId="nlmlpage">
    <w:name w:val="nlm_lpage"/>
    <w:basedOn w:val="Fuentedeprrafopredeter"/>
    <w:rsid w:val="00EE0F08"/>
  </w:style>
  <w:style w:type="paragraph" w:customStyle="1" w:styleId="Listaoscura-nfasis31">
    <w:name w:val="Lista oscura - Énfasis 31"/>
    <w:hidden/>
    <w:uiPriority w:val="99"/>
    <w:semiHidden/>
    <w:rsid w:val="00477836"/>
    <w:rPr>
      <w:sz w:val="22"/>
      <w:szCs w:val="22"/>
      <w:lang w:eastAsia="en-US"/>
    </w:rPr>
  </w:style>
  <w:style w:type="character" w:customStyle="1" w:styleId="element-citation">
    <w:name w:val="element-citation"/>
    <w:basedOn w:val="Fuentedeprrafopredeter"/>
    <w:rsid w:val="00260B3A"/>
  </w:style>
  <w:style w:type="character" w:customStyle="1" w:styleId="ref-journal">
    <w:name w:val="ref-journal"/>
    <w:basedOn w:val="Fuentedeprrafopredeter"/>
    <w:rsid w:val="00260B3A"/>
  </w:style>
  <w:style w:type="paragraph" w:customStyle="1" w:styleId="Listaclara-nfasis31">
    <w:name w:val="Lista clara - Énfasis 31"/>
    <w:hidden/>
    <w:uiPriority w:val="99"/>
    <w:semiHidden/>
    <w:rsid w:val="00FE60E4"/>
    <w:rPr>
      <w:sz w:val="22"/>
      <w:szCs w:val="22"/>
      <w:lang w:eastAsia="en-US"/>
    </w:rPr>
  </w:style>
  <w:style w:type="paragraph" w:customStyle="1" w:styleId="simplepara">
    <w:name w:val="simplepara"/>
    <w:basedOn w:val="Normal"/>
    <w:rsid w:val="00D2324D"/>
    <w:pPr>
      <w:suppressAutoHyphens w:val="0"/>
      <w:autoSpaceDN/>
      <w:spacing w:before="100" w:beforeAutospacing="1" w:after="100" w:afterAutospacing="1" w:line="240" w:lineRule="auto"/>
      <w:ind w:left="0"/>
      <w:jc w:val="left"/>
      <w:textAlignment w:val="auto"/>
    </w:pPr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customStyle="1" w:styleId="Listamedia2-nfasis21">
    <w:name w:val="Lista media 2 - Énfasis 21"/>
    <w:hidden/>
    <w:uiPriority w:val="71"/>
    <w:rsid w:val="00C056CE"/>
    <w:rPr>
      <w:sz w:val="22"/>
      <w:szCs w:val="22"/>
      <w:lang w:eastAsia="en-US"/>
    </w:rPr>
  </w:style>
  <w:style w:type="paragraph" w:customStyle="1" w:styleId="Sombreadovistoso-nfasis11">
    <w:name w:val="Sombreado vistoso - Énfasis 11"/>
    <w:hidden/>
    <w:uiPriority w:val="62"/>
    <w:rsid w:val="00D179FB"/>
    <w:rPr>
      <w:sz w:val="22"/>
      <w:szCs w:val="22"/>
      <w:lang w:eastAsia="en-US"/>
    </w:rPr>
  </w:style>
  <w:style w:type="paragraph" w:customStyle="1" w:styleId="Sombreadovistoso-nfasis12">
    <w:name w:val="Sombreado vistoso - Énfasis 12"/>
    <w:hidden/>
    <w:uiPriority w:val="99"/>
    <w:unhideWhenUsed/>
    <w:rsid w:val="00F52D7D"/>
    <w:rPr>
      <w:sz w:val="22"/>
      <w:szCs w:val="22"/>
      <w:lang w:eastAsia="en-US"/>
    </w:rPr>
  </w:style>
  <w:style w:type="character" w:customStyle="1" w:styleId="shorttext">
    <w:name w:val="short_text"/>
    <w:rsid w:val="0091162A"/>
  </w:style>
  <w:style w:type="character" w:customStyle="1" w:styleId="hps">
    <w:name w:val="hps"/>
    <w:rsid w:val="0091162A"/>
  </w:style>
  <w:style w:type="paragraph" w:customStyle="1" w:styleId="Sombreadovistoso-nfasis13">
    <w:name w:val="Sombreado vistoso - Énfasis 13"/>
    <w:hidden/>
    <w:uiPriority w:val="99"/>
    <w:unhideWhenUsed/>
    <w:rsid w:val="00D47847"/>
    <w:rPr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link w:val="Listavistosa-nfasis11Car"/>
    <w:uiPriority w:val="34"/>
    <w:qFormat/>
    <w:rsid w:val="00923BB3"/>
    <w:pPr>
      <w:suppressAutoHyphens w:val="0"/>
      <w:autoSpaceDN/>
      <w:spacing w:line="276" w:lineRule="auto"/>
      <w:ind w:left="720"/>
      <w:contextualSpacing/>
      <w:jc w:val="left"/>
      <w:textAlignment w:val="auto"/>
    </w:pPr>
  </w:style>
  <w:style w:type="character" w:styleId="Hipervnculovisitado">
    <w:name w:val="FollowedHyperlink"/>
    <w:uiPriority w:val="99"/>
    <w:semiHidden/>
    <w:unhideWhenUsed/>
    <w:rsid w:val="00643E7E"/>
    <w:rPr>
      <w:color w:val="954F72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B1A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B1A5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6B1A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B1A5F"/>
    <w:rPr>
      <w:sz w:val="22"/>
      <w:szCs w:val="22"/>
      <w:lang w:eastAsia="en-US"/>
    </w:rPr>
  </w:style>
  <w:style w:type="paragraph" w:customStyle="1" w:styleId="EndNoteBibliographyTitle">
    <w:name w:val="EndNote Bibliography Title"/>
    <w:basedOn w:val="Normal"/>
    <w:link w:val="EndNoteBibliographyTitleCar"/>
    <w:rsid w:val="00A61799"/>
    <w:pPr>
      <w:spacing w:after="0"/>
      <w:jc w:val="center"/>
    </w:pPr>
    <w:rPr>
      <w:noProof/>
      <w:lang w:val="en-US"/>
    </w:rPr>
  </w:style>
  <w:style w:type="character" w:customStyle="1" w:styleId="Listavistosa-nfasis11Car">
    <w:name w:val="Lista vistosa - Énfasis 11 Car"/>
    <w:basedOn w:val="Fuentedeprrafopredeter"/>
    <w:link w:val="Listavistosa-nfasis11"/>
    <w:uiPriority w:val="34"/>
    <w:rsid w:val="00A61799"/>
    <w:rPr>
      <w:sz w:val="22"/>
      <w:szCs w:val="22"/>
      <w:lang w:eastAsia="en-US"/>
    </w:rPr>
  </w:style>
  <w:style w:type="character" w:customStyle="1" w:styleId="EndNoteBibliographyTitleCar">
    <w:name w:val="EndNote Bibliography Title Car"/>
    <w:basedOn w:val="Listavistosa-nfasis11Car"/>
    <w:link w:val="EndNoteBibliographyTitle"/>
    <w:rsid w:val="00A61799"/>
    <w:rPr>
      <w:noProof/>
      <w:sz w:val="22"/>
      <w:szCs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rsid w:val="00A61799"/>
    <w:pPr>
      <w:spacing w:line="240" w:lineRule="auto"/>
    </w:pPr>
    <w:rPr>
      <w:noProof/>
      <w:lang w:val="en-US"/>
    </w:rPr>
  </w:style>
  <w:style w:type="character" w:customStyle="1" w:styleId="EndNoteBibliographyCar">
    <w:name w:val="EndNote Bibliography Car"/>
    <w:basedOn w:val="Listavistosa-nfasis11Car"/>
    <w:link w:val="EndNoteBibliography"/>
    <w:rsid w:val="00A61799"/>
    <w:rPr>
      <w:noProof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B46966"/>
    <w:pPr>
      <w:ind w:left="720"/>
      <w:contextualSpacing/>
    </w:pPr>
  </w:style>
  <w:style w:type="character" w:styleId="Nmerodelnea">
    <w:name w:val="line number"/>
    <w:basedOn w:val="Fuentedeprrafopredeter"/>
    <w:uiPriority w:val="99"/>
    <w:semiHidden/>
    <w:unhideWhenUsed/>
    <w:rsid w:val="0038176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D559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D5599"/>
    <w:rPr>
      <w:rFonts w:ascii="Times New Roman" w:hAnsi="Times New Roman"/>
      <w:sz w:val="24"/>
      <w:szCs w:val="24"/>
      <w:lang w:eastAsia="en-US"/>
    </w:rPr>
  </w:style>
  <w:style w:type="paragraph" w:styleId="Revisin">
    <w:name w:val="Revision"/>
    <w:hidden/>
    <w:uiPriority w:val="99"/>
    <w:semiHidden/>
    <w:rsid w:val="000E7BB3"/>
    <w:rPr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45A2"/>
    <w:rPr>
      <w:color w:val="808080"/>
      <w:shd w:val="clear" w:color="auto" w:fill="E6E6E6"/>
    </w:rPr>
  </w:style>
  <w:style w:type="character" w:customStyle="1" w:styleId="Ttulo2Car">
    <w:name w:val="Título 2 Car"/>
    <w:basedOn w:val="Fuentedeprrafopredeter"/>
    <w:link w:val="Ttulo2"/>
    <w:uiPriority w:val="9"/>
    <w:rsid w:val="001371E4"/>
    <w:rPr>
      <w:rFonts w:ascii="Times New Roman" w:eastAsia="Times New Roman" w:hAnsi="Times New Roman"/>
      <w:b/>
      <w:bCs/>
      <w:sz w:val="36"/>
      <w:szCs w:val="36"/>
      <w:lang w:eastAsia="en-US"/>
    </w:rPr>
  </w:style>
  <w:style w:type="character" w:styleId="nfasis">
    <w:name w:val="Emphasis"/>
    <w:basedOn w:val="Fuentedeprrafopredeter"/>
    <w:uiPriority w:val="20"/>
    <w:qFormat/>
    <w:rsid w:val="001371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liagaliano@ugr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uario\Desktop\gr&#225;fico%20IFIS%20articulo%20fatiga%20no%20fatiga%20LTBC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s-ES"/>
  <c:roundedCorners val="0"/>
  <c:style val="1"/>
  <c:chart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Hoja1!$A$3</c:f>
              <c:strCache>
                <c:ptCount val="1"/>
                <c:pt idx="0">
                  <c:v>Non-fatigued (n=47)</c:v>
                </c:pt>
              </c:strCache>
            </c:strRef>
          </c:tx>
          <c:invertIfNegative val="0"/>
          <c:errBars>
            <c:errBarType val="plus"/>
            <c:errValType val="cust"/>
            <c:noEndCap val="0"/>
            <c:plus>
              <c:numRef>
                <c:f>Hoja1!$B$10:$F$10</c:f>
                <c:numCache>
                  <c:formatCode>General</c:formatCode>
                  <c:ptCount val="5"/>
                  <c:pt idx="0">
                    <c:v>0.85000000000000064</c:v>
                  </c:pt>
                  <c:pt idx="1">
                    <c:v>1.1499999999999961</c:v>
                  </c:pt>
                  <c:pt idx="2">
                    <c:v>1.05</c:v>
                  </c:pt>
                  <c:pt idx="3">
                    <c:v>0.94000000000000061</c:v>
                  </c:pt>
                  <c:pt idx="4">
                    <c:v>0.87000000000000177</c:v>
                  </c:pt>
                </c:numCache>
              </c:numRef>
            </c:plus>
            <c:minus>
              <c:numRef>
                <c:f>Hoja1!$G$15</c:f>
                <c:numCache>
                  <c:formatCode>General</c:formatCode>
                  <c:ptCount val="1"/>
                </c:numCache>
              </c:numRef>
            </c:minus>
          </c:errBars>
          <c:cat>
            <c:strRef>
              <c:f>Hoja1!$B$2:$F$2</c:f>
              <c:strCache>
                <c:ptCount val="5"/>
                <c:pt idx="0">
                  <c:v>General Physical Fitness</c:v>
                </c:pt>
                <c:pt idx="1">
                  <c:v>Cardiorespiratory Fitness</c:v>
                </c:pt>
                <c:pt idx="2">
                  <c:v>Muscular Strength</c:v>
                </c:pt>
                <c:pt idx="3">
                  <c:v>Speed / Agility</c:v>
                </c:pt>
                <c:pt idx="4">
                  <c:v>Flexibility</c:v>
                </c:pt>
              </c:strCache>
            </c:strRef>
          </c:cat>
          <c:val>
            <c:numRef>
              <c:f>Hoja1!$B$3:$F$3</c:f>
              <c:numCache>
                <c:formatCode>General</c:formatCode>
                <c:ptCount val="5"/>
                <c:pt idx="0">
                  <c:v>3.74</c:v>
                </c:pt>
                <c:pt idx="1">
                  <c:v>3.23</c:v>
                </c:pt>
                <c:pt idx="2">
                  <c:v>3.23</c:v>
                </c:pt>
                <c:pt idx="3">
                  <c:v>3.34</c:v>
                </c:pt>
                <c:pt idx="4">
                  <c:v>3.34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62-2648-AC97-BC3764B5964B}"/>
            </c:ext>
          </c:extLst>
        </c:ser>
        <c:ser>
          <c:idx val="1"/>
          <c:order val="1"/>
          <c:tx>
            <c:strRef>
              <c:f>Hoja1!$A$4</c:f>
              <c:strCache>
                <c:ptCount val="1"/>
                <c:pt idx="0">
                  <c:v>Fatigued (n=33)</c:v>
                </c:pt>
              </c:strCache>
            </c:strRef>
          </c:tx>
          <c:invertIfNegative val="0"/>
          <c:errBars>
            <c:errBarType val="plus"/>
            <c:errValType val="cust"/>
            <c:noEndCap val="0"/>
            <c:plus>
              <c:numRef>
                <c:f>Hoja1!$B$11:$F$11</c:f>
                <c:numCache>
                  <c:formatCode>General</c:formatCode>
                  <c:ptCount val="5"/>
                  <c:pt idx="0">
                    <c:v>0.82000000000000062</c:v>
                  </c:pt>
                  <c:pt idx="1">
                    <c:v>0.83000000000000063</c:v>
                  </c:pt>
                  <c:pt idx="2">
                    <c:v>0.74000000000000177</c:v>
                  </c:pt>
                  <c:pt idx="3">
                    <c:v>0.70000000000000062</c:v>
                  </c:pt>
                  <c:pt idx="4">
                    <c:v>0.89000000000000024</c:v>
                  </c:pt>
                </c:numCache>
              </c:numRef>
            </c:plus>
            <c:minus>
              <c:numRef>
                <c:f>Hoja1!$G$15</c:f>
                <c:numCache>
                  <c:formatCode>General</c:formatCode>
                  <c:ptCount val="1"/>
                </c:numCache>
              </c:numRef>
            </c:minus>
          </c:errBars>
          <c:cat>
            <c:strRef>
              <c:f>Hoja1!$B$2:$F$2</c:f>
              <c:strCache>
                <c:ptCount val="5"/>
                <c:pt idx="0">
                  <c:v>General Physical Fitness</c:v>
                </c:pt>
                <c:pt idx="1">
                  <c:v>Cardiorespiratory Fitness</c:v>
                </c:pt>
                <c:pt idx="2">
                  <c:v>Muscular Strength</c:v>
                </c:pt>
                <c:pt idx="3">
                  <c:v>Speed / Agility</c:v>
                </c:pt>
                <c:pt idx="4">
                  <c:v>Flexibility</c:v>
                </c:pt>
              </c:strCache>
            </c:strRef>
          </c:cat>
          <c:val>
            <c:numRef>
              <c:f>Hoja1!$B$4:$F$4</c:f>
              <c:numCache>
                <c:formatCode>General</c:formatCode>
                <c:ptCount val="5"/>
                <c:pt idx="0">
                  <c:v>2.63</c:v>
                </c:pt>
                <c:pt idx="1">
                  <c:v>2.3899999999999997</c:v>
                </c:pt>
                <c:pt idx="2">
                  <c:v>2.36</c:v>
                </c:pt>
                <c:pt idx="3">
                  <c:v>2.3899999999999997</c:v>
                </c:pt>
                <c:pt idx="4">
                  <c:v>2.21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62-2648-AC97-BC3764B596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610304"/>
        <c:axId val="172611840"/>
      </c:barChart>
      <c:catAx>
        <c:axId val="172610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611840"/>
        <c:crosses val="autoZero"/>
        <c:auto val="1"/>
        <c:lblAlgn val="ctr"/>
        <c:lblOffset val="100"/>
        <c:noMultiLvlLbl val="0"/>
      </c:catAx>
      <c:valAx>
        <c:axId val="172611840"/>
        <c:scaling>
          <c:orientation val="minMax"/>
          <c:max val="5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610304"/>
        <c:crosses val="autoZero"/>
        <c:crossBetween val="between"/>
        <c:majorUnit val="1"/>
        <c:minorUnit val="0.1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1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C45BB-BE1E-4E37-AD5E-1D60EC66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8960</Words>
  <Characters>49284</Characters>
  <Application>Microsoft Office Word</Application>
  <DocSecurity>0</DocSecurity>
  <Lines>410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Noelia Galiano</cp:lastModifiedBy>
  <cp:revision>3</cp:revision>
  <cp:lastPrinted>2017-06-08T16:45:00Z</cp:lastPrinted>
  <dcterms:created xsi:type="dcterms:W3CDTF">2024-01-29T12:56:00Z</dcterms:created>
  <dcterms:modified xsi:type="dcterms:W3CDTF">2024-01-29T12:57:00Z</dcterms:modified>
</cp:coreProperties>
</file>