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35FD0" w14:textId="77777777" w:rsidR="00A34C71" w:rsidRDefault="00000000" w:rsidP="00453C30">
      <w:pPr>
        <w:pStyle w:val="Default"/>
        <w:snapToGrid w:val="0"/>
        <w:spacing w:line="360" w:lineRule="auto"/>
        <w:jc w:val="both"/>
        <w:rPr>
          <w:b/>
          <w:color w:val="auto"/>
          <w:lang w:val="en-GB"/>
        </w:rPr>
      </w:pPr>
      <w:r w:rsidRPr="00C45833">
        <w:rPr>
          <w:b/>
          <w:color w:val="auto"/>
          <w:lang w:val="en-GB"/>
        </w:rPr>
        <w:t>TITLE</w:t>
      </w:r>
      <w:r w:rsidRPr="00453C30">
        <w:rPr>
          <w:b/>
          <w:color w:val="auto"/>
          <w:lang w:val="en-GB"/>
        </w:rPr>
        <w:t xml:space="preserve"> </w:t>
      </w:r>
      <w:r w:rsidR="00EF560E">
        <w:rPr>
          <w:b/>
          <w:color w:val="auto"/>
          <w:lang w:val="en-GB"/>
        </w:rPr>
        <w:t>PAGE</w:t>
      </w:r>
    </w:p>
    <w:p w14:paraId="42FF9284" w14:textId="77777777" w:rsidR="002C0265" w:rsidRDefault="00000000" w:rsidP="00453C30">
      <w:pPr>
        <w:pStyle w:val="Default"/>
        <w:snapToGrid w:val="0"/>
        <w:spacing w:line="360" w:lineRule="auto"/>
        <w:jc w:val="both"/>
        <w:rPr>
          <w:b/>
          <w:color w:val="auto"/>
          <w:lang w:val="en-GB"/>
        </w:rPr>
      </w:pPr>
      <w:r>
        <w:rPr>
          <w:b/>
          <w:color w:val="auto"/>
          <w:lang w:val="en-GB"/>
        </w:rPr>
        <w:t>Title</w:t>
      </w:r>
    </w:p>
    <w:p w14:paraId="61A4B7A1" w14:textId="77777777" w:rsidR="0090083B" w:rsidRDefault="00000000" w:rsidP="0090083B">
      <w:pPr>
        <w:adjustRightInd w:val="0"/>
        <w:snapToGrid w:val="0"/>
        <w:spacing w:line="360" w:lineRule="auto"/>
        <w:jc w:val="both"/>
        <w:rPr>
          <w:shd w:val="clear" w:color="auto" w:fill="FFFFFF"/>
        </w:rPr>
      </w:pPr>
      <w:r w:rsidRPr="00FF3916">
        <w:rPr>
          <w:rFonts w:eastAsiaTheme="minorHAnsi"/>
          <w:lang w:val="en-GB" w:eastAsia="en-US"/>
        </w:rPr>
        <w:t xml:space="preserve">Acute and cumulative benefits of </w:t>
      </w:r>
      <w:r w:rsidRPr="00FF3916">
        <w:rPr>
          <w:shd w:val="clear" w:color="auto" w:fill="FFFFFF"/>
        </w:rPr>
        <w:t>Photobiomodulation</w:t>
      </w:r>
      <w:r w:rsidR="00FF3916" w:rsidRPr="00FF3916">
        <w:rPr>
          <w:shd w:val="clear" w:color="auto" w:fill="FFFFFF"/>
        </w:rPr>
        <w:t xml:space="preserve"> for</w:t>
      </w:r>
      <w:r w:rsidR="002559B8" w:rsidRPr="00FF3916">
        <w:rPr>
          <w:shd w:val="clear" w:color="auto" w:fill="FFFFFF"/>
        </w:rPr>
        <w:t xml:space="preserve"> </w:t>
      </w:r>
      <w:r w:rsidRPr="00FF3916">
        <w:rPr>
          <w:shd w:val="clear" w:color="auto" w:fill="FFFFFF"/>
        </w:rPr>
        <w:t>xerostomia</w:t>
      </w:r>
      <w:r w:rsidRPr="00FF3916">
        <w:rPr>
          <w:rFonts w:eastAsiaTheme="minorHAnsi"/>
          <w:lang w:val="en-GB" w:eastAsia="en-US"/>
        </w:rPr>
        <w:t xml:space="preserve">: </w:t>
      </w:r>
      <w:r w:rsidRPr="00FF3916">
        <w:rPr>
          <w:shd w:val="clear" w:color="auto" w:fill="FFFFFF"/>
        </w:rPr>
        <w:t>a systematic review and meta-analysis.</w:t>
      </w:r>
    </w:p>
    <w:p w14:paraId="072587FD" w14:textId="77777777" w:rsidR="001572BA" w:rsidRPr="001572BA" w:rsidRDefault="001572BA" w:rsidP="0090083B">
      <w:pPr>
        <w:adjustRightInd w:val="0"/>
        <w:snapToGrid w:val="0"/>
        <w:spacing w:line="360" w:lineRule="auto"/>
        <w:jc w:val="both"/>
        <w:rPr>
          <w:b/>
        </w:rPr>
      </w:pPr>
    </w:p>
    <w:p w14:paraId="45DEA8FC" w14:textId="77777777" w:rsidR="00A34C71" w:rsidRPr="00C45833" w:rsidRDefault="00000000" w:rsidP="00453C30">
      <w:pPr>
        <w:pStyle w:val="Default"/>
        <w:snapToGrid w:val="0"/>
        <w:spacing w:line="360" w:lineRule="auto"/>
        <w:jc w:val="both"/>
        <w:rPr>
          <w:b/>
          <w:color w:val="auto"/>
          <w:lang w:val="en-US"/>
        </w:rPr>
      </w:pPr>
      <w:r>
        <w:rPr>
          <w:b/>
          <w:color w:val="auto"/>
          <w:lang w:val="en-US"/>
        </w:rPr>
        <w:t>R</w:t>
      </w:r>
      <w:r w:rsidRPr="00C45833">
        <w:rPr>
          <w:b/>
          <w:color w:val="auto"/>
          <w:lang w:val="en-US"/>
        </w:rPr>
        <w:t>unning title</w:t>
      </w:r>
    </w:p>
    <w:p w14:paraId="0A05AE9B" w14:textId="77777777" w:rsidR="0090083B" w:rsidRDefault="00000000" w:rsidP="00453C30">
      <w:pPr>
        <w:pStyle w:val="Default"/>
        <w:snapToGrid w:val="0"/>
        <w:spacing w:line="360" w:lineRule="auto"/>
        <w:jc w:val="both"/>
        <w:rPr>
          <w:shd w:val="clear" w:color="auto" w:fill="FFFFFF"/>
          <w:lang w:val="en-US"/>
        </w:rPr>
      </w:pPr>
      <w:r w:rsidRPr="0090083B">
        <w:rPr>
          <w:shd w:val="clear" w:color="auto" w:fill="FFFFFF"/>
          <w:lang w:val="en-US"/>
        </w:rPr>
        <w:t>Photobiomodulation</w:t>
      </w:r>
      <w:r>
        <w:rPr>
          <w:shd w:val="clear" w:color="auto" w:fill="FFFFFF"/>
          <w:lang w:val="en-US"/>
        </w:rPr>
        <w:t xml:space="preserve"> therapy</w:t>
      </w:r>
      <w:r w:rsidRPr="0090083B">
        <w:rPr>
          <w:shd w:val="clear" w:color="auto" w:fill="FFFFFF"/>
          <w:lang w:val="en-US"/>
        </w:rPr>
        <w:t xml:space="preserve"> </w:t>
      </w:r>
      <w:r w:rsidR="00C45833">
        <w:rPr>
          <w:shd w:val="clear" w:color="auto" w:fill="FFFFFF"/>
          <w:lang w:val="en-US"/>
        </w:rPr>
        <w:t>for</w:t>
      </w:r>
      <w:r>
        <w:rPr>
          <w:shd w:val="clear" w:color="auto" w:fill="FFFFFF"/>
          <w:lang w:val="en-US"/>
        </w:rPr>
        <w:t xml:space="preserve"> </w:t>
      </w:r>
      <w:r w:rsidRPr="0090083B">
        <w:rPr>
          <w:shd w:val="clear" w:color="auto" w:fill="FFFFFF"/>
          <w:lang w:val="en-US"/>
        </w:rPr>
        <w:t>xerostomia</w:t>
      </w:r>
      <w:r>
        <w:rPr>
          <w:shd w:val="clear" w:color="auto" w:fill="FFFFFF"/>
          <w:lang w:val="en-US"/>
        </w:rPr>
        <w:t>.</w:t>
      </w:r>
    </w:p>
    <w:p w14:paraId="170828BC" w14:textId="77777777" w:rsidR="00EF560E" w:rsidRDefault="00EF560E" w:rsidP="00453C30">
      <w:pPr>
        <w:pStyle w:val="Default"/>
        <w:snapToGrid w:val="0"/>
        <w:spacing w:line="360" w:lineRule="auto"/>
        <w:jc w:val="both"/>
        <w:rPr>
          <w:shd w:val="clear" w:color="auto" w:fill="FFFFFF"/>
          <w:lang w:val="en-US"/>
        </w:rPr>
      </w:pPr>
    </w:p>
    <w:p w14:paraId="2F0F5F28" w14:textId="77777777" w:rsidR="00EF560E" w:rsidRPr="00453C30" w:rsidRDefault="00000000" w:rsidP="00EF560E">
      <w:pPr>
        <w:adjustRightInd w:val="0"/>
        <w:snapToGrid w:val="0"/>
        <w:spacing w:line="360" w:lineRule="auto"/>
        <w:jc w:val="both"/>
        <w:rPr>
          <w:b/>
        </w:rPr>
      </w:pPr>
      <w:r>
        <w:rPr>
          <w:b/>
        </w:rPr>
        <w:t>K</w:t>
      </w:r>
      <w:r w:rsidRPr="00453C30">
        <w:rPr>
          <w:b/>
        </w:rPr>
        <w:t>eywords</w:t>
      </w:r>
    </w:p>
    <w:p w14:paraId="7BC25778" w14:textId="77777777" w:rsidR="00EF560E" w:rsidRPr="00453C30" w:rsidRDefault="00000000" w:rsidP="00EF560E">
      <w:pPr>
        <w:adjustRightInd w:val="0"/>
        <w:snapToGrid w:val="0"/>
        <w:spacing w:line="360" w:lineRule="auto"/>
        <w:jc w:val="both"/>
        <w:rPr>
          <w:b/>
        </w:rPr>
      </w:pPr>
      <w:r w:rsidRPr="00453C30">
        <w:t>Xerostomia, Low-Level Light Therapy, Systematic Review</w:t>
      </w:r>
      <w:r w:rsidR="002559B8">
        <w:t>, Meta-Analysis</w:t>
      </w:r>
    </w:p>
    <w:p w14:paraId="69A2A3E8" w14:textId="77777777" w:rsidR="00EF560E" w:rsidRDefault="00EF560E" w:rsidP="00453C30">
      <w:pPr>
        <w:pStyle w:val="Default"/>
        <w:snapToGrid w:val="0"/>
        <w:spacing w:line="360" w:lineRule="auto"/>
        <w:jc w:val="both"/>
        <w:rPr>
          <w:shd w:val="clear" w:color="auto" w:fill="FFFFFF"/>
          <w:lang w:val="en-US"/>
        </w:rPr>
      </w:pPr>
    </w:p>
    <w:p w14:paraId="1F76EB4D" w14:textId="77777777" w:rsidR="00A34C71" w:rsidRPr="00A65733" w:rsidRDefault="00000000" w:rsidP="00453C30">
      <w:pPr>
        <w:adjustRightInd w:val="0"/>
        <w:snapToGrid w:val="0"/>
        <w:spacing w:line="360" w:lineRule="auto"/>
        <w:jc w:val="both"/>
        <w:rPr>
          <w:b/>
          <w:lang w:val="es-ES"/>
        </w:rPr>
      </w:pPr>
      <w:r>
        <w:rPr>
          <w:b/>
          <w:lang w:val="es-ES"/>
        </w:rPr>
        <w:t>A</w:t>
      </w:r>
      <w:r w:rsidRPr="00A65733">
        <w:rPr>
          <w:b/>
          <w:lang w:val="es-ES"/>
        </w:rPr>
        <w:t>uthors</w:t>
      </w:r>
    </w:p>
    <w:p w14:paraId="302DB1A8" w14:textId="77777777" w:rsidR="00A34C71" w:rsidRPr="00453C30" w:rsidRDefault="00000000" w:rsidP="00453C30">
      <w:pPr>
        <w:adjustRightInd w:val="0"/>
        <w:snapToGrid w:val="0"/>
        <w:spacing w:line="360" w:lineRule="auto"/>
        <w:jc w:val="both"/>
        <w:rPr>
          <w:vertAlign w:val="superscript"/>
          <w:lang w:val="es-ES"/>
        </w:rPr>
      </w:pPr>
      <w:r w:rsidRPr="00453C30">
        <w:rPr>
          <w:lang w:val="es-ES"/>
        </w:rPr>
        <w:t>N</w:t>
      </w:r>
      <w:r w:rsidR="00B06C37">
        <w:rPr>
          <w:lang w:val="es-ES"/>
        </w:rPr>
        <w:t>oelia</w:t>
      </w:r>
      <w:r w:rsidRPr="00453C30">
        <w:rPr>
          <w:lang w:val="es-ES"/>
        </w:rPr>
        <w:t xml:space="preserve"> Galiano-Castillo</w:t>
      </w:r>
      <w:r w:rsidRPr="00453C30">
        <w:rPr>
          <w:vertAlign w:val="superscript"/>
          <w:lang w:val="es-ES"/>
        </w:rPr>
        <w:t>1-4</w:t>
      </w:r>
      <w:r w:rsidRPr="00453C30">
        <w:rPr>
          <w:lang w:val="es-ES"/>
        </w:rPr>
        <w:t>, L</w:t>
      </w:r>
      <w:r w:rsidR="00B06C37">
        <w:rPr>
          <w:lang w:val="es-ES"/>
        </w:rPr>
        <w:t>izhou</w:t>
      </w:r>
      <w:r w:rsidRPr="00453C30">
        <w:rPr>
          <w:lang w:val="es-ES"/>
        </w:rPr>
        <w:t xml:space="preserve"> Liu</w:t>
      </w:r>
      <w:r w:rsidRPr="00453C30">
        <w:rPr>
          <w:vertAlign w:val="superscript"/>
          <w:lang w:val="es-ES"/>
        </w:rPr>
        <w:t>5</w:t>
      </w:r>
      <w:r w:rsidRPr="00453C30">
        <w:rPr>
          <w:lang w:val="es-ES"/>
        </w:rPr>
        <w:t>, M</w:t>
      </w:r>
      <w:r w:rsidR="00B06C37">
        <w:rPr>
          <w:lang w:val="es-ES"/>
        </w:rPr>
        <w:t>ario</w:t>
      </w:r>
      <w:r w:rsidRPr="00453C30">
        <w:rPr>
          <w:lang w:val="es-ES"/>
        </w:rPr>
        <w:t xml:space="preserve"> Lozano-Lozano</w:t>
      </w:r>
      <w:r w:rsidRPr="00453C30">
        <w:rPr>
          <w:vertAlign w:val="superscript"/>
          <w:lang w:val="es-ES"/>
        </w:rPr>
        <w:t>1-4</w:t>
      </w:r>
      <w:r w:rsidR="00D5586E" w:rsidRPr="00453C30">
        <w:rPr>
          <w:vertAlign w:val="superscript"/>
          <w:lang w:val="es-ES"/>
        </w:rPr>
        <w:t>*</w:t>
      </w:r>
      <w:r w:rsidRPr="00453C30">
        <w:rPr>
          <w:lang w:val="es-ES"/>
        </w:rPr>
        <w:t>, S</w:t>
      </w:r>
      <w:r w:rsidR="00B06C37">
        <w:rPr>
          <w:lang w:val="es-ES"/>
        </w:rPr>
        <w:t>teve</w:t>
      </w:r>
      <w:r w:rsidRPr="00453C30">
        <w:rPr>
          <w:lang w:val="es-ES"/>
        </w:rPr>
        <w:t xml:space="preserve"> Tumilty</w:t>
      </w:r>
      <w:r w:rsidRPr="00453C30">
        <w:rPr>
          <w:vertAlign w:val="superscript"/>
          <w:lang w:val="es-ES"/>
        </w:rPr>
        <w:t>5</w:t>
      </w:r>
      <w:r w:rsidRPr="00453C30">
        <w:rPr>
          <w:lang w:val="es-ES"/>
        </w:rPr>
        <w:t>, I</w:t>
      </w:r>
      <w:r w:rsidR="00B06C37">
        <w:rPr>
          <w:lang w:val="es-ES"/>
        </w:rPr>
        <w:t>rene</w:t>
      </w:r>
      <w:r w:rsidRPr="00453C30">
        <w:rPr>
          <w:lang w:val="es-ES"/>
        </w:rPr>
        <w:t xml:space="preserve"> Cantarero-Villanueva</w:t>
      </w:r>
      <w:r w:rsidRPr="00453C30">
        <w:rPr>
          <w:vertAlign w:val="superscript"/>
          <w:lang w:val="es-ES"/>
        </w:rPr>
        <w:t>1-4</w:t>
      </w:r>
      <w:r w:rsidRPr="00453C30">
        <w:rPr>
          <w:lang w:val="es-ES"/>
        </w:rPr>
        <w:t>, G</w:t>
      </w:r>
      <w:r w:rsidR="00354089">
        <w:rPr>
          <w:lang w:val="es-ES"/>
        </w:rPr>
        <w:t>eorge</w:t>
      </w:r>
      <w:r w:rsidRPr="00453C30">
        <w:rPr>
          <w:lang w:val="es-ES"/>
        </w:rPr>
        <w:t xml:space="preserve"> D</w:t>
      </w:r>
      <w:r w:rsidR="00B06C37">
        <w:rPr>
          <w:lang w:val="es-ES"/>
        </w:rPr>
        <w:t>avid</w:t>
      </w:r>
      <w:r w:rsidRPr="00453C30">
        <w:rPr>
          <w:lang w:val="es-ES"/>
        </w:rPr>
        <w:t xml:space="preserve"> Baxter</w:t>
      </w:r>
      <w:r w:rsidRPr="00453C30">
        <w:rPr>
          <w:vertAlign w:val="superscript"/>
          <w:lang w:val="es-ES"/>
        </w:rPr>
        <w:t>5</w:t>
      </w:r>
    </w:p>
    <w:p w14:paraId="640534D9" w14:textId="77777777" w:rsidR="00A34C71" w:rsidRPr="00453C30" w:rsidRDefault="00A34C71" w:rsidP="00453C30">
      <w:pPr>
        <w:adjustRightInd w:val="0"/>
        <w:snapToGrid w:val="0"/>
        <w:spacing w:line="360" w:lineRule="auto"/>
        <w:jc w:val="both"/>
        <w:rPr>
          <w:b/>
          <w:lang w:val="es-ES"/>
        </w:rPr>
      </w:pPr>
    </w:p>
    <w:p w14:paraId="36C9593A" w14:textId="77777777" w:rsidR="00A34C71" w:rsidRPr="00453C30" w:rsidRDefault="00000000" w:rsidP="00453C30">
      <w:pPr>
        <w:adjustRightInd w:val="0"/>
        <w:snapToGrid w:val="0"/>
        <w:spacing w:line="360" w:lineRule="auto"/>
        <w:jc w:val="both"/>
      </w:pPr>
      <w:r>
        <w:rPr>
          <w:b/>
        </w:rPr>
        <w:t>A</w:t>
      </w:r>
      <w:r w:rsidRPr="00453C30">
        <w:rPr>
          <w:b/>
        </w:rPr>
        <w:t>ffiliations</w:t>
      </w:r>
    </w:p>
    <w:p w14:paraId="6570CB3A" w14:textId="77777777" w:rsidR="00A34C71" w:rsidRPr="00453C30" w:rsidRDefault="00000000" w:rsidP="00453C30">
      <w:pPr>
        <w:adjustRightInd w:val="0"/>
        <w:snapToGrid w:val="0"/>
        <w:spacing w:line="360" w:lineRule="auto"/>
        <w:jc w:val="both"/>
      </w:pPr>
      <w:r w:rsidRPr="00453C30">
        <w:rPr>
          <w:vertAlign w:val="superscript"/>
        </w:rPr>
        <w:t>1</w:t>
      </w:r>
      <w:r w:rsidR="0071252F" w:rsidRPr="00453C30">
        <w:t>Department of Physical Therapy</w:t>
      </w:r>
      <w:r w:rsidR="0071252F">
        <w:t xml:space="preserve">, </w:t>
      </w:r>
      <w:r w:rsidRPr="00453C30">
        <w:t>Faculty of Health Sciences, University of Granada, Granada, (Spain).</w:t>
      </w:r>
    </w:p>
    <w:p w14:paraId="33316303" w14:textId="77777777" w:rsidR="00A34C71" w:rsidRPr="00453C30" w:rsidRDefault="00000000" w:rsidP="00453C30">
      <w:pPr>
        <w:adjustRightInd w:val="0"/>
        <w:snapToGrid w:val="0"/>
        <w:spacing w:line="360" w:lineRule="auto"/>
        <w:jc w:val="both"/>
      </w:pPr>
      <w:r w:rsidRPr="00453C30">
        <w:rPr>
          <w:vertAlign w:val="superscript"/>
        </w:rPr>
        <w:t>2</w:t>
      </w:r>
      <w:r w:rsidRPr="00453C30">
        <w:t>Sport and Health Joint University Institute (iMUDS), Granada, (Spain).</w:t>
      </w:r>
    </w:p>
    <w:p w14:paraId="08B035FF" w14:textId="77777777" w:rsidR="00A34C71" w:rsidRPr="00453C30" w:rsidRDefault="00000000" w:rsidP="00453C30">
      <w:pPr>
        <w:adjustRightInd w:val="0"/>
        <w:snapToGrid w:val="0"/>
        <w:spacing w:line="360" w:lineRule="auto"/>
        <w:jc w:val="both"/>
      </w:pPr>
      <w:r w:rsidRPr="00453C30">
        <w:rPr>
          <w:vertAlign w:val="superscript"/>
        </w:rPr>
        <w:t>3</w:t>
      </w:r>
      <w:r w:rsidRPr="00453C30">
        <w:t>Biohealth Research Institute in Granada (ibs.GRANADA), Granada, (Spain).</w:t>
      </w:r>
    </w:p>
    <w:p w14:paraId="6B142B2F" w14:textId="77777777" w:rsidR="00A34C71" w:rsidRPr="00453C30" w:rsidRDefault="00000000" w:rsidP="00453C30">
      <w:pPr>
        <w:adjustRightInd w:val="0"/>
        <w:snapToGrid w:val="0"/>
        <w:spacing w:line="360" w:lineRule="auto"/>
        <w:jc w:val="both"/>
      </w:pPr>
      <w:r w:rsidRPr="00453C30">
        <w:rPr>
          <w:vertAlign w:val="superscript"/>
        </w:rPr>
        <w:t>4</w:t>
      </w:r>
      <w:r w:rsidR="00BF2CA0" w:rsidRPr="00453C30">
        <w:rPr>
          <w:rFonts w:eastAsiaTheme="minorHAnsi"/>
          <w:lang w:val="en-GB"/>
        </w:rPr>
        <w:t>‘</w:t>
      </w:r>
      <w:r w:rsidRPr="00453C30">
        <w:t>Cuídate</w:t>
      </w:r>
      <w:r w:rsidR="00BF2CA0" w:rsidRPr="00453C30">
        <w:rPr>
          <w:rFonts w:eastAsiaTheme="minorHAnsi"/>
          <w:lang w:val="en-GB"/>
        </w:rPr>
        <w:t>’</w:t>
      </w:r>
      <w:r w:rsidR="00BF2CA0">
        <w:rPr>
          <w:lang w:val="en-GB"/>
        </w:rPr>
        <w:t xml:space="preserve"> </w:t>
      </w:r>
      <w:r w:rsidRPr="00453C30">
        <w:t>Support Unit for Oncology Patients (UAPO-Cuídate), Granada, (Spain).</w:t>
      </w:r>
    </w:p>
    <w:p w14:paraId="7FC9A913" w14:textId="77777777" w:rsidR="00A65733" w:rsidRPr="00A65733" w:rsidRDefault="00000000" w:rsidP="00A65733">
      <w:pPr>
        <w:adjustRightInd w:val="0"/>
        <w:snapToGrid w:val="0"/>
        <w:spacing w:line="360" w:lineRule="auto"/>
        <w:jc w:val="both"/>
      </w:pPr>
      <w:r w:rsidRPr="00453C30">
        <w:rPr>
          <w:vertAlign w:val="superscript"/>
        </w:rPr>
        <w:t>5</w:t>
      </w:r>
      <w:r w:rsidRPr="00A65733">
        <w:rPr>
          <w:color w:val="000000"/>
        </w:rPr>
        <w:t>Centre for Health, Activity, and Rehabilitation Research,</w:t>
      </w:r>
      <w:r w:rsidRPr="00A65733">
        <w:rPr>
          <w:color w:val="000000"/>
          <w:vertAlign w:val="superscript"/>
        </w:rPr>
        <w:t> </w:t>
      </w:r>
      <w:r w:rsidRPr="00A65733">
        <w:rPr>
          <w:color w:val="000000"/>
        </w:rPr>
        <w:t xml:space="preserve">School of Physiotherapy, University of Otago, Dunedin, </w:t>
      </w:r>
      <w:r>
        <w:rPr>
          <w:color w:val="000000"/>
        </w:rPr>
        <w:t>(</w:t>
      </w:r>
      <w:r w:rsidRPr="00A65733">
        <w:rPr>
          <w:color w:val="000000"/>
        </w:rPr>
        <w:t>New Zealand</w:t>
      </w:r>
      <w:r>
        <w:rPr>
          <w:color w:val="000000"/>
        </w:rPr>
        <w:t>)</w:t>
      </w:r>
      <w:r w:rsidRPr="00A65733">
        <w:rPr>
          <w:color w:val="000000"/>
        </w:rPr>
        <w:t>.</w:t>
      </w:r>
    </w:p>
    <w:p w14:paraId="7668399B" w14:textId="77777777" w:rsidR="00A65733" w:rsidRPr="00453C30" w:rsidRDefault="00A65733" w:rsidP="00453C30">
      <w:pPr>
        <w:adjustRightInd w:val="0"/>
        <w:snapToGrid w:val="0"/>
        <w:spacing w:line="360" w:lineRule="auto"/>
        <w:jc w:val="both"/>
      </w:pPr>
    </w:p>
    <w:p w14:paraId="1776EB51" w14:textId="77777777" w:rsidR="00A34C71" w:rsidRPr="00453C30" w:rsidRDefault="00000000" w:rsidP="00453C30">
      <w:pPr>
        <w:adjustRightInd w:val="0"/>
        <w:snapToGrid w:val="0"/>
        <w:spacing w:line="360" w:lineRule="auto"/>
        <w:jc w:val="both"/>
        <w:rPr>
          <w:b/>
        </w:rPr>
      </w:pPr>
      <w:r w:rsidRPr="00453C30">
        <w:rPr>
          <w:b/>
        </w:rPr>
        <w:t>*</w:t>
      </w:r>
      <w:r>
        <w:rPr>
          <w:b/>
        </w:rPr>
        <w:t>C</w:t>
      </w:r>
      <w:r w:rsidRPr="00453C30">
        <w:rPr>
          <w:b/>
        </w:rPr>
        <w:t>orres</w:t>
      </w:r>
      <w:r>
        <w:rPr>
          <w:b/>
        </w:rPr>
        <w:t>pondence</w:t>
      </w:r>
    </w:p>
    <w:p w14:paraId="482E4D94" w14:textId="77777777" w:rsidR="00A34C71" w:rsidRPr="00453C30" w:rsidRDefault="00000000" w:rsidP="00453C30">
      <w:pPr>
        <w:adjustRightInd w:val="0"/>
        <w:snapToGrid w:val="0"/>
        <w:spacing w:line="360" w:lineRule="auto"/>
        <w:jc w:val="both"/>
      </w:pPr>
      <w:r w:rsidRPr="00453C30">
        <w:t>Mario Lozano-Lozano</w:t>
      </w:r>
    </w:p>
    <w:p w14:paraId="336307B9" w14:textId="77777777" w:rsidR="00A34C71" w:rsidRPr="00453C30" w:rsidRDefault="00000000" w:rsidP="00453C30">
      <w:pPr>
        <w:adjustRightInd w:val="0"/>
        <w:snapToGrid w:val="0"/>
        <w:spacing w:line="360" w:lineRule="auto"/>
        <w:jc w:val="both"/>
      </w:pPr>
      <w:r w:rsidRPr="00453C30">
        <w:t>Department of Physical Therapy, Faculty of Health Sciences, University of Granada, Avda. de la Ilustración, 60, 18016 Granada, Spain.</w:t>
      </w:r>
    </w:p>
    <w:p w14:paraId="792C1FB1" w14:textId="77777777" w:rsidR="00A34C71" w:rsidRDefault="00000000" w:rsidP="00453C30">
      <w:pPr>
        <w:adjustRightInd w:val="0"/>
        <w:snapToGrid w:val="0"/>
        <w:spacing w:line="360" w:lineRule="auto"/>
        <w:jc w:val="both"/>
        <w:rPr>
          <w:rStyle w:val="Hipervnculo"/>
        </w:rPr>
      </w:pPr>
      <w:hyperlink r:id="rId8" w:history="1">
        <w:r w:rsidRPr="00453C30">
          <w:rPr>
            <w:rStyle w:val="Hipervnculo"/>
          </w:rPr>
          <w:t>mlozano@ugr.es</w:t>
        </w:r>
      </w:hyperlink>
    </w:p>
    <w:p w14:paraId="2CC8C130" w14:textId="77777777" w:rsidR="00EF560E" w:rsidRDefault="00EF560E" w:rsidP="00453C30">
      <w:pPr>
        <w:adjustRightInd w:val="0"/>
        <w:snapToGrid w:val="0"/>
        <w:spacing w:line="360" w:lineRule="auto"/>
        <w:jc w:val="both"/>
      </w:pPr>
    </w:p>
    <w:p w14:paraId="2CA819E4" w14:textId="77777777" w:rsidR="00EF560E" w:rsidRPr="002C0265" w:rsidRDefault="00000000" w:rsidP="00453C30">
      <w:pPr>
        <w:adjustRightInd w:val="0"/>
        <w:snapToGrid w:val="0"/>
        <w:spacing w:line="360" w:lineRule="auto"/>
        <w:jc w:val="both"/>
        <w:rPr>
          <w:b/>
        </w:rPr>
      </w:pPr>
      <w:r>
        <w:rPr>
          <w:b/>
        </w:rPr>
        <w:t>D</w:t>
      </w:r>
      <w:r w:rsidRPr="002C0265">
        <w:rPr>
          <w:b/>
        </w:rPr>
        <w:t>ate of submission</w:t>
      </w:r>
    </w:p>
    <w:p w14:paraId="47F6164C" w14:textId="77777777" w:rsidR="002C0265" w:rsidRPr="002C0265" w:rsidRDefault="00000000" w:rsidP="00453C30">
      <w:pPr>
        <w:adjustRightInd w:val="0"/>
        <w:snapToGrid w:val="0"/>
        <w:spacing w:line="360" w:lineRule="auto"/>
        <w:jc w:val="both"/>
      </w:pPr>
      <w:r>
        <w:t>5</w:t>
      </w:r>
      <w:r w:rsidRPr="002C0265">
        <w:t xml:space="preserve"> August 2020</w:t>
      </w:r>
    </w:p>
    <w:p w14:paraId="46C22C9D" w14:textId="77777777" w:rsidR="00EF560E" w:rsidRDefault="00EF560E" w:rsidP="00453C30">
      <w:pPr>
        <w:adjustRightInd w:val="0"/>
        <w:snapToGrid w:val="0"/>
        <w:spacing w:line="360" w:lineRule="auto"/>
        <w:jc w:val="both"/>
        <w:rPr>
          <w:b/>
        </w:rPr>
      </w:pPr>
    </w:p>
    <w:p w14:paraId="2236560F" w14:textId="77777777" w:rsidR="00EF560E" w:rsidRDefault="00EF560E" w:rsidP="00EF560E">
      <w:pPr>
        <w:adjustRightInd w:val="0"/>
        <w:snapToGrid w:val="0"/>
        <w:spacing w:line="360" w:lineRule="auto"/>
        <w:jc w:val="both"/>
        <w:rPr>
          <w:b/>
        </w:rPr>
      </w:pPr>
    </w:p>
    <w:p w14:paraId="19903AD1" w14:textId="77777777" w:rsidR="00EF560E" w:rsidRPr="002C0265" w:rsidRDefault="00000000" w:rsidP="00EF560E">
      <w:pPr>
        <w:adjustRightInd w:val="0"/>
        <w:snapToGrid w:val="0"/>
        <w:spacing w:line="360" w:lineRule="auto"/>
        <w:jc w:val="both"/>
        <w:rPr>
          <w:b/>
        </w:rPr>
      </w:pPr>
      <w:r w:rsidRPr="002C0265">
        <w:rPr>
          <w:b/>
        </w:rPr>
        <w:lastRenderedPageBreak/>
        <w:t>ABSTRACT</w:t>
      </w:r>
    </w:p>
    <w:p w14:paraId="4D2D34B3" w14:textId="77777777" w:rsidR="00EF560E" w:rsidRPr="002C0265" w:rsidRDefault="00000000" w:rsidP="00EF560E">
      <w:pPr>
        <w:spacing w:before="120" w:after="120" w:line="360" w:lineRule="auto"/>
        <w:jc w:val="both"/>
        <w:rPr>
          <w:lang w:val="en-GB"/>
        </w:rPr>
      </w:pPr>
      <w:r w:rsidRPr="002C0265">
        <w:rPr>
          <w:bCs/>
        </w:rPr>
        <w:t>The objective</w:t>
      </w:r>
      <w:r w:rsidRPr="002C0265">
        <w:rPr>
          <w:lang w:val="en-GB"/>
        </w:rPr>
        <w:t xml:space="preserve"> was to explore the effectiveness of </w:t>
      </w:r>
      <w:r w:rsidR="00511146" w:rsidRPr="002C0265">
        <w:rPr>
          <w:lang w:val="en-GB"/>
        </w:rPr>
        <w:t>p</w:t>
      </w:r>
      <w:r w:rsidRPr="002C0265">
        <w:rPr>
          <w:lang w:val="en-GB"/>
        </w:rPr>
        <w:t xml:space="preserve">hotobiomodulation therapy for treating patients who suffer xerostomia and/or hyposalivation due to the most prevalent clinical diagnoses. We searched PubMed, Scopus, Web of Science, CINAHL, and Cochrane Library for </w:t>
      </w:r>
      <w:r w:rsidRPr="002274E8">
        <w:rPr>
          <w:lang w:val="en-GB"/>
        </w:rPr>
        <w:t>randomi</w:t>
      </w:r>
      <w:r w:rsidR="00CF5EC4" w:rsidRPr="002274E8">
        <w:rPr>
          <w:lang w:val="en-GB"/>
        </w:rPr>
        <w:t>s</w:t>
      </w:r>
      <w:r w:rsidRPr="002274E8">
        <w:rPr>
          <w:lang w:val="en-GB"/>
        </w:rPr>
        <w:t>ed or</w:t>
      </w:r>
      <w:r w:rsidRPr="002C0265">
        <w:rPr>
          <w:lang w:val="en-GB"/>
        </w:rPr>
        <w:t xml:space="preserve"> clinical controlled trials published until 31</w:t>
      </w:r>
      <w:r w:rsidR="00816110">
        <w:rPr>
          <w:lang w:val="en-GB"/>
        </w:rPr>
        <w:t xml:space="preserve"> </w:t>
      </w:r>
      <w:r w:rsidRPr="002C0265">
        <w:rPr>
          <w:lang w:val="en-GB"/>
        </w:rPr>
        <w:t xml:space="preserve">October 2019. Risk of bias assessment and meta-analysis were conducted using the Cochrane </w:t>
      </w:r>
      <w:r w:rsidR="00511146" w:rsidRPr="002C0265">
        <w:rPr>
          <w:lang w:val="en-GB"/>
        </w:rPr>
        <w:t>t</w:t>
      </w:r>
      <w:r w:rsidRPr="002C0265">
        <w:rPr>
          <w:lang w:val="en-GB"/>
        </w:rPr>
        <w:t xml:space="preserve">ools.  A total of 274 </w:t>
      </w:r>
      <w:r w:rsidR="00354089">
        <w:rPr>
          <w:lang w:val="en-GB"/>
        </w:rPr>
        <w:t xml:space="preserve">records </w:t>
      </w:r>
      <w:r w:rsidR="00511146" w:rsidRPr="002C0265">
        <w:rPr>
          <w:lang w:val="en-GB"/>
        </w:rPr>
        <w:t xml:space="preserve">were </w:t>
      </w:r>
      <w:r w:rsidRPr="002C0265">
        <w:rPr>
          <w:lang w:val="en-GB"/>
        </w:rPr>
        <w:t>retrieved</w:t>
      </w:r>
      <w:r w:rsidR="00511146" w:rsidRPr="002C0265">
        <w:rPr>
          <w:lang w:val="en-GB"/>
        </w:rPr>
        <w:t xml:space="preserve"> and</w:t>
      </w:r>
      <w:r w:rsidRPr="002C0265">
        <w:rPr>
          <w:b/>
          <w:bCs/>
          <w:lang w:val="en-GB"/>
        </w:rPr>
        <w:t xml:space="preserve"> </w:t>
      </w:r>
      <w:r w:rsidRPr="002C0265">
        <w:rPr>
          <w:lang w:val="en-GB"/>
        </w:rPr>
        <w:t>11 met the inclusion criteria</w:t>
      </w:r>
      <w:r w:rsidR="00511146" w:rsidRPr="002C0265">
        <w:rPr>
          <w:lang w:val="en-GB"/>
        </w:rPr>
        <w:t xml:space="preserve">. </w:t>
      </w:r>
      <w:r w:rsidR="00511146" w:rsidRPr="002C0265">
        <w:rPr>
          <w:rFonts w:eastAsia="Arial"/>
          <w:lang w:val="en-GB"/>
        </w:rPr>
        <w:t>I</w:t>
      </w:r>
      <w:r w:rsidRPr="002C0265">
        <w:rPr>
          <w:rFonts w:eastAsia="Arial"/>
          <w:lang w:val="en-GB"/>
        </w:rPr>
        <w:t xml:space="preserve">nterventions whose parameters ranged between wavelengths of </w:t>
      </w:r>
      <w:r w:rsidRPr="002C0265">
        <w:rPr>
          <w:lang w:val="en-GB"/>
        </w:rPr>
        <w:t>790-830nm (infrared)</w:t>
      </w:r>
      <w:r w:rsidRPr="002C0265">
        <w:rPr>
          <w:rFonts w:eastAsia="Arial"/>
          <w:lang w:val="en-GB"/>
        </w:rPr>
        <w:t xml:space="preserve">, 30-120mW of power, and an energy density below 30J/cm-2 were associated with improvements in xerostomia/hyposalivation. </w:t>
      </w:r>
      <w:r w:rsidRPr="002C0265">
        <w:rPr>
          <w:lang w:val="en-GB"/>
        </w:rPr>
        <w:t>As for the assessment of methodological quality, 10 of the 11 articles included had a high risk of overall bias. Only 3 articles provide</w:t>
      </w:r>
      <w:r w:rsidR="002C0265" w:rsidRPr="002C0265">
        <w:rPr>
          <w:lang w:val="en-GB"/>
        </w:rPr>
        <w:t>d</w:t>
      </w:r>
      <w:r w:rsidRPr="002C0265">
        <w:rPr>
          <w:lang w:val="en-GB"/>
        </w:rPr>
        <w:t xml:space="preserve"> sufficient information to conduct a meta-analysis for quality of life, compared with placebo in patients with </w:t>
      </w:r>
      <w:r w:rsidR="00511146" w:rsidRPr="002C0265">
        <w:rPr>
          <w:lang w:val="en-GB"/>
        </w:rPr>
        <w:t>burning mouth syndrome</w:t>
      </w:r>
      <w:r w:rsidRPr="002C0265">
        <w:rPr>
          <w:lang w:val="en-GB"/>
        </w:rPr>
        <w:t xml:space="preserve">, showing a </w:t>
      </w:r>
      <w:r w:rsidRPr="002274E8">
        <w:rPr>
          <w:lang w:val="en-GB"/>
        </w:rPr>
        <w:t>standardi</w:t>
      </w:r>
      <w:r w:rsidR="00CF5EC4" w:rsidRPr="002274E8">
        <w:rPr>
          <w:lang w:val="en-GB"/>
        </w:rPr>
        <w:t>s</w:t>
      </w:r>
      <w:r w:rsidRPr="002274E8">
        <w:rPr>
          <w:lang w:val="en-GB"/>
        </w:rPr>
        <w:t>ed mean</w:t>
      </w:r>
      <w:r w:rsidRPr="002C0265">
        <w:rPr>
          <w:lang w:val="en-GB"/>
        </w:rPr>
        <w:t xml:space="preserve"> difference between groups from baseline of -0.90 (-1.48;-0.32). </w:t>
      </w:r>
      <w:r w:rsidR="002C0265" w:rsidRPr="002C0265">
        <w:rPr>
          <w:lang w:val="en-GB"/>
        </w:rPr>
        <w:t xml:space="preserve">The present review and meta-analysis suggest </w:t>
      </w:r>
      <w:r w:rsidRPr="002C0265">
        <w:rPr>
          <w:lang w:val="en-GB"/>
        </w:rPr>
        <w:t>that</w:t>
      </w:r>
      <w:r w:rsidR="002C0265" w:rsidRPr="002C0265">
        <w:rPr>
          <w:lang w:val="en-GB"/>
        </w:rPr>
        <w:t xml:space="preserve"> photobiomodulation</w:t>
      </w:r>
      <w:r w:rsidRPr="002C0265">
        <w:rPr>
          <w:lang w:val="en-GB"/>
        </w:rPr>
        <w:t xml:space="preserve"> </w:t>
      </w:r>
      <w:r w:rsidR="00511146" w:rsidRPr="002C0265">
        <w:rPr>
          <w:lang w:val="en-GB"/>
        </w:rPr>
        <w:t xml:space="preserve"> therapy</w:t>
      </w:r>
      <w:r w:rsidRPr="002C0265">
        <w:rPr>
          <w:lang w:val="en-GB"/>
        </w:rPr>
        <w:t xml:space="preserve"> is an effective, non-invasive and safe approach </w:t>
      </w:r>
      <w:r w:rsidR="002C0265" w:rsidRPr="002C0265">
        <w:rPr>
          <w:lang w:val="en-GB"/>
        </w:rPr>
        <w:t xml:space="preserve">in </w:t>
      </w:r>
      <w:r w:rsidR="00511146" w:rsidRPr="002C0265">
        <w:rPr>
          <w:lang w:val="en-GB"/>
        </w:rPr>
        <w:t>patients with xerostomia</w:t>
      </w:r>
      <w:r w:rsidRPr="002C0265">
        <w:rPr>
          <w:lang w:val="en-GB"/>
        </w:rPr>
        <w:t xml:space="preserve">. However, despite the potential, it is not possible to reach a reliable consensus on the parameters to be used, and future studies should be conducted by </w:t>
      </w:r>
      <w:r w:rsidRPr="002274E8">
        <w:rPr>
          <w:lang w:val="en-GB"/>
        </w:rPr>
        <w:t>standardi</w:t>
      </w:r>
      <w:r w:rsidR="00142C2C" w:rsidRPr="002274E8">
        <w:rPr>
          <w:lang w:val="en-GB"/>
        </w:rPr>
        <w:t>s</w:t>
      </w:r>
      <w:r w:rsidRPr="002274E8">
        <w:rPr>
          <w:lang w:val="en-GB"/>
        </w:rPr>
        <w:t>ing intervention</w:t>
      </w:r>
      <w:r w:rsidRPr="002C0265">
        <w:rPr>
          <w:lang w:val="en-GB"/>
        </w:rPr>
        <w:t xml:space="preserve"> protocols.</w:t>
      </w:r>
    </w:p>
    <w:p w14:paraId="5A4B8986" w14:textId="77777777" w:rsidR="00EF560E" w:rsidRPr="0053518A" w:rsidRDefault="00000000" w:rsidP="00EF560E">
      <w:pPr>
        <w:spacing w:before="120" w:after="120" w:line="360" w:lineRule="auto"/>
        <w:jc w:val="both"/>
        <w:rPr>
          <w:lang w:val="en-GB"/>
        </w:rPr>
      </w:pPr>
      <w:r>
        <w:rPr>
          <w:b/>
          <w:lang w:val="en-GB"/>
        </w:rPr>
        <w:t>REGISTRATION NUMBER (PROSPERO)</w:t>
      </w:r>
      <w:r w:rsidRPr="005E3448">
        <w:rPr>
          <w:b/>
          <w:lang w:val="en-GB"/>
        </w:rPr>
        <w:t>:</w:t>
      </w:r>
      <w:r>
        <w:rPr>
          <w:lang w:val="en-GB"/>
        </w:rPr>
        <w:t xml:space="preserve"> </w:t>
      </w:r>
      <w:r w:rsidRPr="00453C30">
        <w:rPr>
          <w:lang w:val="en-GB"/>
        </w:rPr>
        <w:t>CRD42020151145</w:t>
      </w:r>
    </w:p>
    <w:p w14:paraId="1EE7B2FF" w14:textId="77777777" w:rsidR="00EF560E" w:rsidRPr="00EF560E" w:rsidRDefault="00EF560E" w:rsidP="00453C30">
      <w:pPr>
        <w:adjustRightInd w:val="0"/>
        <w:snapToGrid w:val="0"/>
        <w:spacing w:line="360" w:lineRule="auto"/>
        <w:jc w:val="both"/>
        <w:rPr>
          <w:b/>
        </w:rPr>
      </w:pPr>
    </w:p>
    <w:p w14:paraId="39CAA7E5" w14:textId="77777777" w:rsidR="00A34C71" w:rsidRPr="00453C30" w:rsidRDefault="00A34C71" w:rsidP="00453C30">
      <w:pPr>
        <w:adjustRightInd w:val="0"/>
        <w:snapToGrid w:val="0"/>
        <w:spacing w:line="360" w:lineRule="auto"/>
        <w:jc w:val="both"/>
        <w:rPr>
          <w:i/>
        </w:rPr>
      </w:pPr>
    </w:p>
    <w:p w14:paraId="2E97CC11" w14:textId="77777777" w:rsidR="00C45833" w:rsidRDefault="00C45833" w:rsidP="00453C30">
      <w:pPr>
        <w:adjustRightInd w:val="0"/>
        <w:snapToGrid w:val="0"/>
        <w:spacing w:line="360" w:lineRule="auto"/>
        <w:jc w:val="both"/>
        <w:rPr>
          <w:b/>
        </w:rPr>
      </w:pPr>
    </w:p>
    <w:p w14:paraId="107C73C8" w14:textId="77777777" w:rsidR="00C45833" w:rsidRDefault="00C45833" w:rsidP="00453C30">
      <w:pPr>
        <w:adjustRightInd w:val="0"/>
        <w:snapToGrid w:val="0"/>
        <w:spacing w:line="360" w:lineRule="auto"/>
        <w:jc w:val="both"/>
        <w:rPr>
          <w:b/>
        </w:rPr>
      </w:pPr>
    </w:p>
    <w:p w14:paraId="11727DB3" w14:textId="77777777" w:rsidR="00C45833" w:rsidRDefault="00C45833" w:rsidP="00453C30">
      <w:pPr>
        <w:adjustRightInd w:val="0"/>
        <w:snapToGrid w:val="0"/>
        <w:spacing w:line="360" w:lineRule="auto"/>
        <w:jc w:val="both"/>
        <w:rPr>
          <w:b/>
        </w:rPr>
      </w:pPr>
    </w:p>
    <w:p w14:paraId="704CFEC9" w14:textId="77777777" w:rsidR="00C45833" w:rsidRDefault="00C45833" w:rsidP="00453C30">
      <w:pPr>
        <w:adjustRightInd w:val="0"/>
        <w:snapToGrid w:val="0"/>
        <w:spacing w:line="360" w:lineRule="auto"/>
        <w:jc w:val="both"/>
        <w:rPr>
          <w:b/>
        </w:rPr>
      </w:pPr>
    </w:p>
    <w:p w14:paraId="54D75F27" w14:textId="77777777" w:rsidR="0090083B" w:rsidRDefault="0090083B" w:rsidP="00453C30">
      <w:pPr>
        <w:pStyle w:val="Default"/>
        <w:snapToGrid w:val="0"/>
        <w:spacing w:line="360" w:lineRule="auto"/>
        <w:jc w:val="both"/>
        <w:rPr>
          <w:b/>
          <w:color w:val="auto"/>
          <w:lang w:val="en-GB"/>
        </w:rPr>
      </w:pPr>
    </w:p>
    <w:p w14:paraId="656A3801" w14:textId="77777777" w:rsidR="00E47B9F" w:rsidRDefault="00E47B9F" w:rsidP="00453C30">
      <w:pPr>
        <w:pStyle w:val="Default"/>
        <w:snapToGrid w:val="0"/>
        <w:spacing w:line="360" w:lineRule="auto"/>
        <w:jc w:val="both"/>
        <w:rPr>
          <w:b/>
          <w:color w:val="auto"/>
          <w:lang w:val="en-GB"/>
        </w:rPr>
      </w:pPr>
    </w:p>
    <w:p w14:paraId="36F35A3A" w14:textId="77777777" w:rsidR="00E47B9F" w:rsidRDefault="00E47B9F" w:rsidP="00453C30">
      <w:pPr>
        <w:pStyle w:val="Default"/>
        <w:snapToGrid w:val="0"/>
        <w:spacing w:line="360" w:lineRule="auto"/>
        <w:jc w:val="both"/>
        <w:rPr>
          <w:b/>
          <w:color w:val="auto"/>
          <w:lang w:val="en-GB"/>
        </w:rPr>
      </w:pPr>
    </w:p>
    <w:p w14:paraId="30D93112" w14:textId="77777777" w:rsidR="00E47B9F" w:rsidRDefault="00E47B9F" w:rsidP="00453C30">
      <w:pPr>
        <w:pStyle w:val="Default"/>
        <w:snapToGrid w:val="0"/>
        <w:spacing w:line="360" w:lineRule="auto"/>
        <w:jc w:val="both"/>
        <w:rPr>
          <w:b/>
          <w:color w:val="auto"/>
          <w:lang w:val="en-GB"/>
        </w:rPr>
      </w:pPr>
    </w:p>
    <w:p w14:paraId="173C5CC1" w14:textId="77777777" w:rsidR="00E47B9F" w:rsidRDefault="00E47B9F" w:rsidP="00453C30">
      <w:pPr>
        <w:pStyle w:val="Default"/>
        <w:snapToGrid w:val="0"/>
        <w:spacing w:line="360" w:lineRule="auto"/>
        <w:jc w:val="both"/>
        <w:rPr>
          <w:b/>
          <w:color w:val="auto"/>
          <w:lang w:val="en-GB"/>
        </w:rPr>
      </w:pPr>
    </w:p>
    <w:p w14:paraId="01BF0A18" w14:textId="77777777" w:rsidR="00E47B9F" w:rsidRDefault="00E47B9F" w:rsidP="00453C30">
      <w:pPr>
        <w:pStyle w:val="Default"/>
        <w:snapToGrid w:val="0"/>
        <w:spacing w:line="360" w:lineRule="auto"/>
        <w:jc w:val="both"/>
        <w:rPr>
          <w:b/>
          <w:color w:val="auto"/>
          <w:lang w:val="en-GB"/>
        </w:rPr>
      </w:pPr>
    </w:p>
    <w:p w14:paraId="18F2F41E" w14:textId="77777777" w:rsidR="00E47B9F" w:rsidRDefault="00E47B9F" w:rsidP="00453C30">
      <w:pPr>
        <w:pStyle w:val="Default"/>
        <w:snapToGrid w:val="0"/>
        <w:spacing w:line="360" w:lineRule="auto"/>
        <w:jc w:val="both"/>
        <w:rPr>
          <w:b/>
          <w:color w:val="auto"/>
          <w:lang w:val="en-GB"/>
        </w:rPr>
      </w:pPr>
    </w:p>
    <w:p w14:paraId="3B8BDB9F" w14:textId="77777777" w:rsidR="00E47B9F" w:rsidRDefault="00E47B9F" w:rsidP="00453C30">
      <w:pPr>
        <w:pStyle w:val="Default"/>
        <w:snapToGrid w:val="0"/>
        <w:spacing w:line="360" w:lineRule="auto"/>
        <w:jc w:val="both"/>
        <w:rPr>
          <w:b/>
          <w:color w:val="auto"/>
          <w:lang w:val="en-GB"/>
        </w:rPr>
      </w:pPr>
    </w:p>
    <w:p w14:paraId="7F75407E" w14:textId="77777777" w:rsidR="00A34C71" w:rsidRPr="00453C30" w:rsidRDefault="00000000" w:rsidP="00453C30">
      <w:pPr>
        <w:pStyle w:val="Default"/>
        <w:snapToGrid w:val="0"/>
        <w:spacing w:line="360" w:lineRule="auto"/>
        <w:jc w:val="both"/>
        <w:rPr>
          <w:b/>
          <w:color w:val="auto"/>
          <w:lang w:val="en-GB"/>
        </w:rPr>
      </w:pPr>
      <w:r w:rsidRPr="00453C30">
        <w:rPr>
          <w:b/>
          <w:color w:val="auto"/>
          <w:lang w:val="en-GB"/>
        </w:rPr>
        <w:lastRenderedPageBreak/>
        <w:t xml:space="preserve">INTRODUCTION </w:t>
      </w:r>
    </w:p>
    <w:p w14:paraId="50382AE4" w14:textId="77777777" w:rsidR="00864B83" w:rsidRPr="00453C30" w:rsidRDefault="00000000" w:rsidP="00453C30">
      <w:pPr>
        <w:adjustRightInd w:val="0"/>
        <w:snapToGrid w:val="0"/>
        <w:spacing w:line="360" w:lineRule="auto"/>
        <w:jc w:val="both"/>
        <w:rPr>
          <w:lang w:val="en-GB"/>
        </w:rPr>
      </w:pPr>
      <w:r w:rsidRPr="00453C30">
        <w:rPr>
          <w:lang w:val="en-GB"/>
        </w:rPr>
        <w:t>The presentation of d</w:t>
      </w:r>
      <w:r w:rsidR="00411457" w:rsidRPr="00453C30">
        <w:rPr>
          <w:lang w:val="en-GB"/>
        </w:rPr>
        <w:t xml:space="preserve">ry mouth </w:t>
      </w:r>
      <w:r w:rsidR="00C620BF" w:rsidRPr="00453C30">
        <w:rPr>
          <w:lang w:val="en-GB"/>
        </w:rPr>
        <w:t xml:space="preserve">or xerostomia </w:t>
      </w:r>
      <w:r w:rsidR="00411457" w:rsidRPr="00453C30">
        <w:rPr>
          <w:lang w:val="en-GB"/>
        </w:rPr>
        <w:t xml:space="preserve">ranges from mild oral discomfort to significant oral disease that can compromise </w:t>
      </w:r>
      <w:r w:rsidR="00BA711D" w:rsidRPr="00453C30">
        <w:rPr>
          <w:lang w:val="en-GB"/>
        </w:rPr>
        <w:t xml:space="preserve">dietary intake, </w:t>
      </w:r>
      <w:r w:rsidR="00411457" w:rsidRPr="00453C30">
        <w:rPr>
          <w:lang w:val="en-GB"/>
        </w:rPr>
        <w:t>patient’s health, and quality of life</w:t>
      </w:r>
      <w:r w:rsidR="007233D4">
        <w:rPr>
          <w:lang w:val="en-GB"/>
        </w:rPr>
        <w:t xml:space="preserve"> </w:t>
      </w:r>
      <w:r w:rsidR="00472E75" w:rsidRPr="00453C30">
        <w:rPr>
          <w:lang w:val="en-GB"/>
        </w:rPr>
        <w:fldChar w:fldCharType="begin" w:fldLock="1"/>
      </w:r>
      <w:r w:rsidR="002C6063">
        <w:rPr>
          <w:lang w:val="en-GB"/>
        </w:rPr>
        <w:instrText>ADDIN CSL_CITATION {"citationItems":[{"id":"ITEM-1","itemData":{"URL":"https://www.ada.org/en/member-center/oral-health-topics/xerostomia","accessed":{"date-parts":[["2020","4","21"]]},"author":[{"dropping-particle":"","family":"American Dental Association","given":"","non-dropping-particle":"","parse-names":false,"suffix":""}],"container-title":"Department of Scientific Information, ADA Science Institute","id":"ITEM-1","issued":{"date-parts":[["2019"]]},"title":"Xerostomia (Dry Mouth)","type":"webpage"},"uris":["http://www.mendeley.com/documents/?uuid=7e72f7d3-06ad-374a-b4ce-c242e3135412"]}],"mendeley":{"formattedCitation":"(American Dental Association, 2019)","plainTextFormattedCitation":"(American Dental Association, 2019)","previouslyFormattedCitation":"(American Dental Association, 2019)"},"properties":{"noteIndex":0},"schema":"https://github.com/citation-style-language/schema/raw/master/csl-citation.json"}</w:instrText>
      </w:r>
      <w:r w:rsidR="00472E75" w:rsidRPr="00453C30">
        <w:rPr>
          <w:lang w:val="en-GB"/>
        </w:rPr>
        <w:fldChar w:fldCharType="separate"/>
      </w:r>
      <w:r w:rsidR="00F45CDC" w:rsidRPr="00F45CDC">
        <w:rPr>
          <w:noProof/>
          <w:lang w:val="en-GB"/>
        </w:rPr>
        <w:t>(American Dental Association, 2019)</w:t>
      </w:r>
      <w:r w:rsidR="00472E75" w:rsidRPr="00453C30">
        <w:rPr>
          <w:lang w:val="en-GB"/>
        </w:rPr>
        <w:fldChar w:fldCharType="end"/>
      </w:r>
      <w:r w:rsidR="00411457" w:rsidRPr="00453C30">
        <w:rPr>
          <w:lang w:val="en-GB"/>
        </w:rPr>
        <w:t xml:space="preserve">. </w:t>
      </w:r>
      <w:r w:rsidRPr="00453C30">
        <w:rPr>
          <w:lang w:val="en-GB"/>
        </w:rPr>
        <w:t>Although m</w:t>
      </w:r>
      <w:r w:rsidR="006F7786" w:rsidRPr="00453C30">
        <w:rPr>
          <w:lang w:val="en-GB"/>
        </w:rPr>
        <w:t>edication-induced hyposalivation is the most common cause of dry mouth</w:t>
      </w:r>
      <w:r w:rsidR="00DF2F4A" w:rsidRPr="00453C30">
        <w:rPr>
          <w:lang w:val="en-GB"/>
        </w:rPr>
        <w:t>,</w:t>
      </w:r>
      <w:r w:rsidR="006F7786" w:rsidRPr="00453C30">
        <w:rPr>
          <w:lang w:val="en-GB"/>
        </w:rPr>
        <w:t xml:space="preserve"> </w:t>
      </w:r>
      <w:r w:rsidR="00DF2F4A" w:rsidRPr="00453C30">
        <w:rPr>
          <w:lang w:val="en-GB"/>
        </w:rPr>
        <w:t>arising from</w:t>
      </w:r>
      <w:r w:rsidR="00235DCC" w:rsidRPr="00453C30">
        <w:rPr>
          <w:lang w:val="en-GB"/>
        </w:rPr>
        <w:t xml:space="preserve"> polypharmacy</w:t>
      </w:r>
      <w:r w:rsidR="00DF2F4A" w:rsidRPr="00453C30">
        <w:rPr>
          <w:lang w:val="en-GB"/>
        </w:rPr>
        <w:t xml:space="preserve"> in the ageing population</w:t>
      </w:r>
      <w:r w:rsidR="007233D4">
        <w:rPr>
          <w:lang w:val="en-GB"/>
        </w:rPr>
        <w:t xml:space="preserve"> </w:t>
      </w:r>
      <w:r w:rsidR="00C72BCE" w:rsidRPr="00453C30">
        <w:rPr>
          <w:lang w:val="en-GB"/>
        </w:rPr>
        <w:fldChar w:fldCharType="begin" w:fldLock="1"/>
      </w:r>
      <w:r w:rsidR="002C6063">
        <w:rPr>
          <w:lang w:val="en-GB"/>
        </w:rPr>
        <w:instrText>ADDIN CSL_CITATION {"citationItems":[{"id":"ITEM-1","itemData":{"DOI":"10.1016/j.clindermatol.2017.06.010","ISSN":"1879-1131","PMID":"28916028","abstract":"Xerostomia is defined as the complaint of oral dryness. It is a condition that primarily affects older adults and can have a significant negative effect on one's quality of life. Patients with xerostomia often do not have objective signs of hyposalivation. The underlying etiology of xerostomia includes a variety of systemic diseases and local factors. Our aim is to provide a comprehensive review of the differential diagnosis, evaluation, and management of xerostomia. Prompt diagnosis and management can alleviate the clinical manifestations of this debilitating condition.","author":[{"dropping-particle":"","family":"Millsop","given":"Jillian W","non-dropping-particle":"","parse-names":false,"suffix":""},{"dropping-particle":"","family":"Wang","given":"Elizabeth A","non-dropping-particle":"","parse-names":false,"suffix":""},{"dropping-particle":"","family":"Fazel","given":"Nasim","non-dropping-particle":"","parse-names":false,"suffix":""}],"container-title":"Clinics in dermatology","id":"ITEM-1","issue":"5","issued":{"date-parts":[["2017","9"]]},"page":"468-476","title":"Etiology, evaluation, and management of xerostomia.","type":"article-journal","volume":"35"},"uris":["http://www.mendeley.com/documents/?uuid=10674c4c-e4d5-443f-9089-479f3baa44bd"]},{"id":"ITEM-2","itemData":{"DOI":"10.1046/j.1532-5415.2002.50123.x","ISSN":"00028614","abstract":"Saliva is essential for the preservation of oral-pharyngeal health, and disorders of salivary physiology are associated with numerous oral and pharyngeal problems, particularly in older people. Although salivary function is remarkably intact in healthy aging, medical problems, medications, and head and neck radiotherapy can cause salivary dysfunction and complaints of xerostomia among older people. Sjögren's syndrome, an autoimmune exocrinopathy, is the most common medical disease associated with salivary dysfunction. Medications with anticholinergic side effects will impair salivary output, and head and neck radiotherapy for cancer will cause permanent destruction of salivary glands. Treatments for salivary problems are based upon establishing a diagnosis, protecting oral and pharyngeal health, stimulating remaining glands, and replacing lost salivary fluids.","author":[{"dropping-particle":"","family":"Ship","given":"Jonathan A.","non-dropping-particle":"","parse-names":false,"suffix":""},{"dropping-particle":"","family":"Pillemer","given":"Stanley R.","non-dropping-particle":"","parse-names":false,"suffix":""},{"dropping-particle":"","family":"Baum","given":"Bruce J.","non-dropping-particle":"","parse-names":false,"suffix":""}],"container-title":"Journal of the American Geriatrics Society","id":"ITEM-2","issue":"3","issued":{"date-parts":[["2002","1","1"]]},"page":"535-543","title":"Xerostomia and the geriatric patient","type":"article","volume":"50"},"uris":["http://www.mendeley.com/documents/?uuid=b35cb38a-366c-3772-bb7b-42e5dd6f4c11"]}],"mendeley":{"formattedCitation":"(Millsop, Wang, &amp; Fazel, 2017; Ship, Pillemer, &amp; Baum, 2002)","plainTextFormattedCitation":"(Millsop, Wang, &amp; Fazel, 2017; Ship, Pillemer, &amp; Baum, 2002)","previouslyFormattedCitation":"(Millsop, Wang, &amp; Fazel, 2017; Ship, Pillemer, &amp; Baum, 2002)"},"properties":{"noteIndex":0},"schema":"https://github.com/citation-style-language/schema/raw/master/csl-citation.json"}</w:instrText>
      </w:r>
      <w:r w:rsidR="00C72BCE" w:rsidRPr="00453C30">
        <w:rPr>
          <w:lang w:val="en-GB"/>
        </w:rPr>
        <w:fldChar w:fldCharType="separate"/>
      </w:r>
      <w:r w:rsidR="00F45CDC" w:rsidRPr="00F45CDC">
        <w:rPr>
          <w:noProof/>
          <w:lang w:val="en-GB"/>
        </w:rPr>
        <w:t>(Millsop, Wang, &amp; Fazel, 2017; Ship, Pillemer, &amp; Baum, 2002)</w:t>
      </w:r>
      <w:r w:rsidR="00C72BCE" w:rsidRPr="00453C30">
        <w:rPr>
          <w:lang w:val="en-GB"/>
        </w:rPr>
        <w:fldChar w:fldCharType="end"/>
      </w:r>
      <w:r w:rsidRPr="00453C30">
        <w:rPr>
          <w:lang w:val="en-GB"/>
        </w:rPr>
        <w:t>,</w:t>
      </w:r>
      <w:r w:rsidR="00235DCC" w:rsidRPr="00453C30">
        <w:rPr>
          <w:lang w:val="en-GB"/>
        </w:rPr>
        <w:t xml:space="preserve"> </w:t>
      </w:r>
      <w:r w:rsidRPr="00453C30">
        <w:rPr>
          <w:lang w:val="en-GB"/>
        </w:rPr>
        <w:t xml:space="preserve">head </w:t>
      </w:r>
      <w:r w:rsidR="00596A1B" w:rsidRPr="00453C30">
        <w:rPr>
          <w:lang w:val="en-GB"/>
        </w:rPr>
        <w:t>and neck radiation</w:t>
      </w:r>
      <w:r w:rsidR="00DF2F4A" w:rsidRPr="00453C30">
        <w:rPr>
          <w:lang w:val="en-GB"/>
        </w:rPr>
        <w:t>,</w:t>
      </w:r>
      <w:r w:rsidR="00596A1B" w:rsidRPr="00453C30">
        <w:rPr>
          <w:lang w:val="en-GB"/>
        </w:rPr>
        <w:t xml:space="preserve"> and Sjögren syndrome</w:t>
      </w:r>
      <w:r w:rsidR="00FA3579" w:rsidRPr="00453C30">
        <w:rPr>
          <w:lang w:val="en-GB"/>
        </w:rPr>
        <w:t xml:space="preserve"> are other </w:t>
      </w:r>
      <w:r w:rsidR="00DF2F4A" w:rsidRPr="00453C30">
        <w:rPr>
          <w:lang w:val="en-GB"/>
        </w:rPr>
        <w:t xml:space="preserve">significant </w:t>
      </w:r>
      <w:r w:rsidR="00FA3579" w:rsidRPr="00453C30">
        <w:rPr>
          <w:lang w:val="en-GB"/>
        </w:rPr>
        <w:t>causes</w:t>
      </w:r>
      <w:r w:rsidR="00DF2F4A" w:rsidRPr="00453C30">
        <w:rPr>
          <w:lang w:val="en-GB"/>
        </w:rPr>
        <w:t>,</w:t>
      </w:r>
      <w:r w:rsidR="006F7786" w:rsidRPr="00453C30">
        <w:rPr>
          <w:lang w:val="en-GB"/>
        </w:rPr>
        <w:t xml:space="preserve"> </w:t>
      </w:r>
      <w:r w:rsidR="00235DCC" w:rsidRPr="00453C30">
        <w:rPr>
          <w:lang w:val="en-GB"/>
        </w:rPr>
        <w:t xml:space="preserve">with </w:t>
      </w:r>
      <w:r w:rsidR="00C72BCE" w:rsidRPr="00453C30">
        <w:rPr>
          <w:lang w:val="en-GB"/>
        </w:rPr>
        <w:t xml:space="preserve">a </w:t>
      </w:r>
      <w:r w:rsidR="006F7786" w:rsidRPr="00453C30">
        <w:rPr>
          <w:lang w:val="en-GB"/>
        </w:rPr>
        <w:t xml:space="preserve">prevalence of salivary dysfunction </w:t>
      </w:r>
      <w:r w:rsidR="00DB6792" w:rsidRPr="00453C30">
        <w:rPr>
          <w:lang w:val="en-GB"/>
        </w:rPr>
        <w:t xml:space="preserve">of close to </w:t>
      </w:r>
      <w:r w:rsidR="006F7786" w:rsidRPr="00453C30">
        <w:rPr>
          <w:lang w:val="en-GB"/>
        </w:rPr>
        <w:t>100%</w:t>
      </w:r>
      <w:r w:rsidR="00BA711D" w:rsidRPr="00453C30">
        <w:rPr>
          <w:lang w:val="en-GB"/>
        </w:rPr>
        <w:t xml:space="preserve"> in these patients</w:t>
      </w:r>
      <w:r w:rsidR="007233D4">
        <w:rPr>
          <w:lang w:val="en-GB"/>
        </w:rPr>
        <w:t xml:space="preserve"> </w:t>
      </w:r>
      <w:r w:rsidR="00C72BCE" w:rsidRPr="00453C30">
        <w:rPr>
          <w:lang w:val="en-GB"/>
        </w:rPr>
        <w:fldChar w:fldCharType="begin" w:fldLock="1"/>
      </w:r>
      <w:r w:rsidR="002C6063">
        <w:rPr>
          <w:lang w:val="en-GB"/>
        </w:rPr>
        <w:instrText>ADDIN CSL_CITATION {"citationItems":[{"id":"ITEM-1","itemData":{"DOI":"10.5772/intechopen.72307","author":[{"dropping-particle":"","family":"Escobar","given":"Alejandro","non-dropping-particle":"","parse-names":false,"suffix":""},{"dropping-particle":"","family":"P. Aitken-Saavedra","given":"Juan","non-dropping-particle":"","parse-names":false,"suffix":""}],"container-title":"Salivary Glands - New Approaches in Diagnostics and Treatment","id":"ITEM-1","issued":{"date-parts":[["2019","1","30"]]},"publisher":"IntechOpen","title":"Xerostomia: An Update of Causes and Treatments","type":"chapter"},"uris":["http://www.mendeley.com/documents/?uuid=4656eb1c-b98c-393f-941c-171ca9b01977"]}],"mendeley":{"formattedCitation":"(Escobar &amp; P. Aitken-Saavedra, 2019)","plainTextFormattedCitation":"(Escobar &amp; P. Aitken-Saavedra, 2019)","previouslyFormattedCitation":"(Escobar &amp; P. Aitken-Saavedra, 2019)"},"properties":{"noteIndex":0},"schema":"https://github.com/citation-style-language/schema/raw/master/csl-citation.json"}</w:instrText>
      </w:r>
      <w:r w:rsidR="00C72BCE" w:rsidRPr="00453C30">
        <w:rPr>
          <w:lang w:val="en-GB"/>
        </w:rPr>
        <w:fldChar w:fldCharType="separate"/>
      </w:r>
      <w:r w:rsidR="00F45CDC" w:rsidRPr="00F45CDC">
        <w:rPr>
          <w:noProof/>
          <w:lang w:val="en-GB"/>
        </w:rPr>
        <w:t>(Escobar &amp; P. Aitken-Saavedra, 2019)</w:t>
      </w:r>
      <w:r w:rsidR="00C72BCE" w:rsidRPr="00453C30">
        <w:rPr>
          <w:lang w:val="en-GB"/>
        </w:rPr>
        <w:fldChar w:fldCharType="end"/>
      </w:r>
      <w:r w:rsidR="00C72BCE" w:rsidRPr="00453C30">
        <w:rPr>
          <w:lang w:val="en-GB"/>
        </w:rPr>
        <w:t xml:space="preserve">. </w:t>
      </w:r>
      <w:r w:rsidRPr="00453C30">
        <w:rPr>
          <w:color w:val="000000"/>
          <w:shd w:val="clear" w:color="auto" w:fill="FFFFFF"/>
          <w:lang w:val="en-GB"/>
        </w:rPr>
        <w:t xml:space="preserve">Effective management of this condition is needed to improve quality of life of </w:t>
      </w:r>
      <w:r w:rsidR="00D53EB5" w:rsidRPr="00453C30">
        <w:rPr>
          <w:color w:val="000000"/>
          <w:shd w:val="clear" w:color="auto" w:fill="FFFFFF"/>
          <w:lang w:val="en-GB"/>
        </w:rPr>
        <w:t xml:space="preserve">these </w:t>
      </w:r>
      <w:r w:rsidRPr="00453C30">
        <w:rPr>
          <w:color w:val="000000"/>
          <w:shd w:val="clear" w:color="auto" w:fill="FFFFFF"/>
          <w:lang w:val="en-GB"/>
        </w:rPr>
        <w:t>patients</w:t>
      </w:r>
      <w:r w:rsidR="00DF2F4A" w:rsidRPr="00453C30">
        <w:rPr>
          <w:color w:val="000000"/>
          <w:shd w:val="clear" w:color="auto" w:fill="FFFFFF"/>
          <w:lang w:val="en-GB"/>
        </w:rPr>
        <w:t>,</w:t>
      </w:r>
      <w:r w:rsidR="00D53EB5" w:rsidRPr="00453C30">
        <w:rPr>
          <w:color w:val="000000"/>
          <w:shd w:val="clear" w:color="auto" w:fill="FFFFFF"/>
          <w:lang w:val="en-GB"/>
        </w:rPr>
        <w:t xml:space="preserve"> and</w:t>
      </w:r>
      <w:r w:rsidRPr="00453C30">
        <w:rPr>
          <w:color w:val="000000"/>
          <w:shd w:val="clear" w:color="auto" w:fill="FFFFFF"/>
          <w:lang w:val="en-GB"/>
        </w:rPr>
        <w:t xml:space="preserve"> to minimize possible oral and dental complications </w:t>
      </w:r>
      <w:r w:rsidR="00DF2F4A" w:rsidRPr="00453C30">
        <w:rPr>
          <w:color w:val="000000"/>
          <w:shd w:val="clear" w:color="auto" w:fill="FFFFFF"/>
          <w:lang w:val="en-GB"/>
        </w:rPr>
        <w:t xml:space="preserve">with </w:t>
      </w:r>
      <w:r w:rsidRPr="00453C30">
        <w:rPr>
          <w:color w:val="000000"/>
          <w:shd w:val="clear" w:color="auto" w:fill="FFFFFF"/>
          <w:lang w:val="en-GB"/>
        </w:rPr>
        <w:t>associated high cost in public health services</w:t>
      </w:r>
      <w:r w:rsidR="007233D4">
        <w:rPr>
          <w:color w:val="000000"/>
          <w:shd w:val="clear" w:color="auto" w:fill="FFFFFF"/>
          <w:lang w:val="en-GB"/>
        </w:rPr>
        <w:t xml:space="preserve"> </w:t>
      </w:r>
      <w:r w:rsidR="009A0A68" w:rsidRPr="00453C30">
        <w:rPr>
          <w:color w:val="000000"/>
          <w:shd w:val="clear" w:color="auto" w:fill="FFFFFF"/>
          <w:lang w:val="en-GB"/>
        </w:rPr>
        <w:fldChar w:fldCharType="begin" w:fldLock="1"/>
      </w:r>
      <w:r w:rsidR="002C6063">
        <w:rPr>
          <w:color w:val="000000"/>
          <w:shd w:val="clear" w:color="auto" w:fill="FFFFFF"/>
          <w:lang w:val="en-GB"/>
        </w:rPr>
        <w:instrText>ADDIN CSL_CITATION {"citationItems":[{"id":"ITEM-1","itemData":{"DOI":"10.1016/j.oooo.2013.02.017","ISSN":"22124403","abstract":"Head and neck (H&amp;N) radiation therapy (RT) can induce irreversible damage to the salivary glands thereby causing long-term xerostomia or dry mouth in 68%-85% of the patients. Not only does xerostomia significantly impair patients' quality-of-life (QOL) but it also has important medical sequelae, incurring high medical and dental costs. In this article, we review various measures to assess xerostomia and evaluate current and emerging solutions to address this condition in H&amp;N cancer patients. These solutions typically seek to accomplish 1 of the 4 objectives: (1) to protect the salivary glands during RT, (2) to stimulate the remaining gland function, (3) to treat the symptoms of xerostomia, or (4) to regenerate the salivary glands. For each treatment, we assess its mechanisms of action, efficacy, safety, clinical utilization, and cost. We conclude that intensity-modulated radiation therapy is both the most widely used prevention approach and the most cost-effective existing solution and we highlight novel and promising techniques on the cost-effectiveness landscape.© 2013 Elsevier Inc. All rights reserved.","author":[{"dropping-particle":"","family":"Sasportas","given":"Laura S.","non-dropping-particle":"","parse-names":false,"suffix":""},{"dropping-particle":"","family":"Hosford","given":"Drew N.","non-dropping-particle":"","parse-names":false,"suffix":""},{"dropping-particle":"","family":"Sodini","given":"Maria A.","non-dropping-particle":"","parse-names":false,"suffix":""},{"dropping-particle":"","family":"Waters","given":"Dale J.","non-dropping-particle":"","parse-names":false,"suffix":""},{"dropping-particle":"","family":"Zambricki","given":"Elizabeth A.","non-dropping-particle":"","parse-names":false,"suffix":""},{"dropping-particle":"","family":"Barral","given":"Joëlle K.","non-dropping-particle":"","parse-names":false,"suffix":""},{"dropping-particle":"","family":"Graves","given":"Edward E.","non-dropping-particle":"","parse-names":false,"suffix":""},{"dropping-particle":"","family":"Brinton","given":"Todd J.","non-dropping-particle":"","parse-names":false,"suffix":""},{"dropping-particle":"","family":"Yock","given":"Paul G.","non-dropping-particle":"","parse-names":false,"suffix":""},{"dropping-particle":"","family":"Le","given":"Quynh Thu","non-dropping-particle":"","parse-names":false,"suffix":""},{"dropping-particle":"","family":"Sirjani","given":"Davud","non-dropping-particle":"","parse-names":false,"suffix":""}],"container-title":"Oral Surgery, Oral Medicine, Oral Pathology and Oral Radiology","id":"ITEM-1","issue":"1","issued":{"date-parts":[["2013"]]},"publisher":"Mosby Inc.","title":"Cost-effectiveness landscape analysis of treatments addressing xerostomia in patients receiving head and neck radiation therapy","type":"article","volume":"116"},"uris":["http://www.mendeley.com/documents/?uuid=4c1e9fc8-97d8-3623-858d-f795fec9b8f9"]}],"mendeley":{"formattedCitation":"(Sasportas et al., 2013)","plainTextFormattedCitation":"(Sasportas et al., 2013)","previouslyFormattedCitation":"(Sasportas et al., 2013)"},"properties":{"noteIndex":0},"schema":"https://github.com/citation-style-language/schema/raw/master/csl-citation.json"}</w:instrText>
      </w:r>
      <w:r w:rsidR="009A0A68" w:rsidRPr="00453C30">
        <w:rPr>
          <w:color w:val="000000"/>
          <w:shd w:val="clear" w:color="auto" w:fill="FFFFFF"/>
          <w:lang w:val="en-GB"/>
        </w:rPr>
        <w:fldChar w:fldCharType="separate"/>
      </w:r>
      <w:r w:rsidR="00F45CDC" w:rsidRPr="00F45CDC">
        <w:rPr>
          <w:noProof/>
          <w:color w:val="000000"/>
          <w:shd w:val="clear" w:color="auto" w:fill="FFFFFF"/>
          <w:lang w:val="en-GB"/>
        </w:rPr>
        <w:t>(Sasportas et al., 2013)</w:t>
      </w:r>
      <w:r w:rsidR="009A0A68" w:rsidRPr="00453C30">
        <w:rPr>
          <w:color w:val="000000"/>
          <w:shd w:val="clear" w:color="auto" w:fill="FFFFFF"/>
          <w:lang w:val="en-GB"/>
        </w:rPr>
        <w:fldChar w:fldCharType="end"/>
      </w:r>
      <w:r w:rsidRPr="00453C30">
        <w:rPr>
          <w:color w:val="000000"/>
          <w:shd w:val="clear" w:color="auto" w:fill="FFFFFF"/>
          <w:lang w:val="en-GB"/>
        </w:rPr>
        <w:t xml:space="preserve">. </w:t>
      </w:r>
    </w:p>
    <w:p w14:paraId="15D25641" w14:textId="77777777" w:rsidR="00D53EB5" w:rsidRPr="00453C30" w:rsidRDefault="00D53EB5" w:rsidP="00453C30">
      <w:pPr>
        <w:autoSpaceDE w:val="0"/>
        <w:autoSpaceDN w:val="0"/>
        <w:adjustRightInd w:val="0"/>
        <w:snapToGrid w:val="0"/>
        <w:spacing w:line="360" w:lineRule="auto"/>
        <w:jc w:val="both"/>
        <w:rPr>
          <w:lang w:val="en-GB"/>
        </w:rPr>
      </w:pPr>
    </w:p>
    <w:p w14:paraId="4143C4E5" w14:textId="77777777" w:rsidR="00492B87" w:rsidRPr="00453C30" w:rsidRDefault="00000000" w:rsidP="00453C30">
      <w:pPr>
        <w:autoSpaceDE w:val="0"/>
        <w:autoSpaceDN w:val="0"/>
        <w:adjustRightInd w:val="0"/>
        <w:snapToGrid w:val="0"/>
        <w:spacing w:line="360" w:lineRule="auto"/>
        <w:jc w:val="both"/>
        <w:rPr>
          <w:rFonts w:eastAsiaTheme="minorHAnsi"/>
          <w:lang w:val="en-GB" w:eastAsia="en-US"/>
        </w:rPr>
      </w:pPr>
      <w:r w:rsidRPr="00453C30">
        <w:rPr>
          <w:lang w:val="en-GB"/>
        </w:rPr>
        <w:t>While</w:t>
      </w:r>
      <w:r w:rsidR="00B302AB" w:rsidRPr="00453C30">
        <w:rPr>
          <w:lang w:val="en-GB"/>
        </w:rPr>
        <w:t xml:space="preserve"> these patients </w:t>
      </w:r>
      <w:r w:rsidR="00965CAD" w:rsidRPr="00453C30">
        <w:rPr>
          <w:lang w:val="en-GB"/>
        </w:rPr>
        <w:t>may initially</w:t>
      </w:r>
      <w:r w:rsidRPr="00453C30">
        <w:rPr>
          <w:lang w:val="en-GB"/>
        </w:rPr>
        <w:t xml:space="preserve"> present </w:t>
      </w:r>
      <w:r w:rsidR="00965CAD" w:rsidRPr="00453C30">
        <w:rPr>
          <w:lang w:val="en-GB"/>
        </w:rPr>
        <w:t xml:space="preserve">with </w:t>
      </w:r>
      <w:r w:rsidR="00B302AB" w:rsidRPr="00453C30">
        <w:rPr>
          <w:lang w:val="en-GB"/>
        </w:rPr>
        <w:t xml:space="preserve">functional difficulties for </w:t>
      </w:r>
      <w:r w:rsidR="001D5AA6" w:rsidRPr="00453C30">
        <w:rPr>
          <w:lang w:val="en-GB"/>
        </w:rPr>
        <w:t>swallowing, chewing, speaking or even altered taste</w:t>
      </w:r>
      <w:r w:rsidRPr="00453C30">
        <w:rPr>
          <w:lang w:val="en-GB"/>
        </w:rPr>
        <w:t xml:space="preserve">, the most </w:t>
      </w:r>
      <w:r w:rsidR="00965CAD" w:rsidRPr="00453C30">
        <w:rPr>
          <w:lang w:val="en-GB"/>
        </w:rPr>
        <w:t>significant</w:t>
      </w:r>
      <w:r w:rsidRPr="00453C30">
        <w:rPr>
          <w:lang w:val="en-GB"/>
        </w:rPr>
        <w:t xml:space="preserve"> issues will be</w:t>
      </w:r>
      <w:r w:rsidR="001D5AA6" w:rsidRPr="00453C30">
        <w:rPr>
          <w:lang w:val="en-GB"/>
        </w:rPr>
        <w:t xml:space="preserve"> </w:t>
      </w:r>
      <w:r w:rsidR="00691D64" w:rsidRPr="00453C30">
        <w:rPr>
          <w:lang w:val="en-GB"/>
        </w:rPr>
        <w:t>dental caries</w:t>
      </w:r>
      <w:r w:rsidR="001D5AA6" w:rsidRPr="00453C30">
        <w:rPr>
          <w:lang w:val="en-GB"/>
        </w:rPr>
        <w:t xml:space="preserve">, halitosis, dry buccal mucosa, and </w:t>
      </w:r>
      <w:r w:rsidR="00691D64" w:rsidRPr="00453C30">
        <w:rPr>
          <w:lang w:val="en-GB"/>
        </w:rPr>
        <w:t>burning mouth</w:t>
      </w:r>
      <w:r w:rsidR="007233D4">
        <w:rPr>
          <w:lang w:val="en-GB"/>
        </w:rPr>
        <w:t xml:space="preserve"> </w:t>
      </w:r>
      <w:r w:rsidR="008B30ED" w:rsidRPr="00453C30">
        <w:rPr>
          <w:lang w:val="en-GB"/>
        </w:rPr>
        <w:fldChar w:fldCharType="begin" w:fldLock="1"/>
      </w:r>
      <w:r w:rsidR="002C6063">
        <w:rPr>
          <w:lang w:val="en-GB"/>
        </w:rPr>
        <w:instrText>ADDIN CSL_CITATION {"citationItems":[{"id":"ITEM-1","itemData":{"DOI":"10.1016/j.clindermatol.2017.06.010","ISSN":"1879-1131","PMID":"28916028","abstract":"Xerostomia is defined as the complaint of oral dryness. It is a condition that primarily affects older adults and can have a significant negative effect on one's quality of life. Patients with xerostomia often do not have objective signs of hyposalivation. The underlying etiology of xerostomia includes a variety of systemic diseases and local factors. Our aim is to provide a comprehensive review of the differential diagnosis, evaluation, and management of xerostomia. Prompt diagnosis and management can alleviate the clinical manifestations of this debilitating condition.","author":[{"dropping-particle":"","family":"Millsop","given":"Jillian W","non-dropping-particle":"","parse-names":false,"suffix":""},{"dropping-particle":"","family":"Wang","given":"Elizabeth A","non-dropping-particle":"","parse-names":false,"suffix":""},{"dropping-particle":"","family":"Fazel","given":"Nasim","non-dropping-particle":"","parse-names":false,"suffix":""}],"container-title":"Clinics in dermatology","id":"ITEM-1","issue":"5","issued":{"date-parts":[["2017","9"]]},"page":"468-476","title":"Etiology, evaluation, and management of xerostomia.","type":"article-journal","volume":"35"},"uris":["http://www.mendeley.com/documents/?uuid=b74ef89b-ab9f-3c8a-8df8-1a5be6f0bc97"]}],"mendeley":{"formattedCitation":"(Millsop et al., 2017)","plainTextFormattedCitation":"(Millsop et al., 2017)","previouslyFormattedCitation":"(Millsop et al., 2017)"},"properties":{"noteIndex":0},"schema":"https://github.com/citation-style-language/schema/raw/master/csl-citation.json"}</w:instrText>
      </w:r>
      <w:r w:rsidR="008B30ED" w:rsidRPr="00453C30">
        <w:rPr>
          <w:lang w:val="en-GB"/>
        </w:rPr>
        <w:fldChar w:fldCharType="separate"/>
      </w:r>
      <w:r w:rsidR="00F45CDC" w:rsidRPr="00F45CDC">
        <w:rPr>
          <w:noProof/>
          <w:lang w:val="en-GB"/>
        </w:rPr>
        <w:t>(Millsop et al., 2017)</w:t>
      </w:r>
      <w:r w:rsidR="008B30ED" w:rsidRPr="00453C30">
        <w:rPr>
          <w:lang w:val="en-GB"/>
        </w:rPr>
        <w:fldChar w:fldCharType="end"/>
      </w:r>
      <w:r w:rsidR="008B30ED" w:rsidRPr="00453C30">
        <w:rPr>
          <w:lang w:val="en-GB"/>
        </w:rPr>
        <w:t xml:space="preserve">. </w:t>
      </w:r>
      <w:r w:rsidR="00F434BC" w:rsidRPr="00453C30">
        <w:rPr>
          <w:lang w:val="en-GB"/>
        </w:rPr>
        <w:t xml:space="preserve">Unstimulated </w:t>
      </w:r>
      <w:r w:rsidR="002C6063" w:rsidRPr="002274E8">
        <w:rPr>
          <w:lang w:val="en-GB"/>
        </w:rPr>
        <w:t>salivary flow rate (</w:t>
      </w:r>
      <w:r w:rsidR="00691D64" w:rsidRPr="002274E8">
        <w:rPr>
          <w:color w:val="000000"/>
          <w:shd w:val="clear" w:color="auto" w:fill="FFFFFF"/>
          <w:lang w:val="en-GB"/>
        </w:rPr>
        <w:t>SFR</w:t>
      </w:r>
      <w:r w:rsidR="002C6063" w:rsidRPr="002274E8">
        <w:rPr>
          <w:color w:val="000000"/>
          <w:shd w:val="clear" w:color="auto" w:fill="FFFFFF"/>
          <w:lang w:val="en-GB"/>
        </w:rPr>
        <w:t>)</w:t>
      </w:r>
      <w:r w:rsidR="00691D64" w:rsidRPr="002274E8">
        <w:rPr>
          <w:color w:val="000000"/>
          <w:shd w:val="clear" w:color="auto" w:fill="FFFFFF"/>
          <w:lang w:val="en-GB"/>
        </w:rPr>
        <w:t xml:space="preserve"> </w:t>
      </w:r>
      <w:r w:rsidR="0003282F" w:rsidRPr="002274E8">
        <w:rPr>
          <w:color w:val="000000"/>
          <w:shd w:val="clear" w:color="auto" w:fill="FFFFFF"/>
          <w:lang w:val="en-GB"/>
        </w:rPr>
        <w:t>in</w:t>
      </w:r>
      <w:r w:rsidR="00315828" w:rsidRPr="002274E8">
        <w:rPr>
          <w:color w:val="000000"/>
          <w:shd w:val="clear" w:color="auto" w:fill="FFFFFF"/>
          <w:lang w:val="en-GB"/>
        </w:rPr>
        <w:t xml:space="preserve"> patients</w:t>
      </w:r>
      <w:r w:rsidR="00315828" w:rsidRPr="00453C30">
        <w:rPr>
          <w:color w:val="000000"/>
          <w:shd w:val="clear" w:color="auto" w:fill="FFFFFF"/>
          <w:lang w:val="en-GB"/>
        </w:rPr>
        <w:t xml:space="preserve"> suffering</w:t>
      </w:r>
      <w:r w:rsidR="0003282F" w:rsidRPr="00453C30">
        <w:rPr>
          <w:color w:val="000000"/>
          <w:shd w:val="clear" w:color="auto" w:fill="FFFFFF"/>
          <w:lang w:val="en-GB"/>
        </w:rPr>
        <w:t xml:space="preserve"> </w:t>
      </w:r>
      <w:r w:rsidR="00315828" w:rsidRPr="00453C30">
        <w:rPr>
          <w:color w:val="000000"/>
          <w:shd w:val="clear" w:color="auto" w:fill="FFFFFF"/>
          <w:lang w:val="en-GB"/>
        </w:rPr>
        <w:t>burning mouth syndrome (</w:t>
      </w:r>
      <w:r w:rsidR="0003282F" w:rsidRPr="00453C30">
        <w:rPr>
          <w:color w:val="000000"/>
          <w:shd w:val="clear" w:color="auto" w:fill="FFFFFF"/>
          <w:lang w:val="en-GB"/>
        </w:rPr>
        <w:t>BMS</w:t>
      </w:r>
      <w:r w:rsidR="00315828" w:rsidRPr="00453C30">
        <w:rPr>
          <w:color w:val="000000"/>
          <w:shd w:val="clear" w:color="auto" w:fill="FFFFFF"/>
          <w:lang w:val="en-GB"/>
        </w:rPr>
        <w:t>)</w:t>
      </w:r>
      <w:r w:rsidR="0003282F" w:rsidRPr="00453C30">
        <w:rPr>
          <w:color w:val="000000"/>
          <w:shd w:val="clear" w:color="auto" w:fill="FFFFFF"/>
          <w:lang w:val="en-GB"/>
        </w:rPr>
        <w:t xml:space="preserve"> may be decreased</w:t>
      </w:r>
      <w:r w:rsidR="007233D4">
        <w:rPr>
          <w:color w:val="000000"/>
          <w:shd w:val="clear" w:color="auto" w:fill="FFFFFF"/>
          <w:lang w:val="en-GB"/>
        </w:rPr>
        <w:t xml:space="preserve"> </w:t>
      </w:r>
      <w:r w:rsidR="00315828" w:rsidRPr="00453C30">
        <w:rPr>
          <w:color w:val="000000"/>
          <w:shd w:val="clear" w:color="auto" w:fill="FFFFFF"/>
          <w:lang w:val="en-GB"/>
        </w:rPr>
        <w:fldChar w:fldCharType="begin" w:fldLock="1"/>
      </w:r>
      <w:r w:rsidR="002C6063">
        <w:rPr>
          <w:color w:val="000000"/>
          <w:shd w:val="clear" w:color="auto" w:fill="FFFFFF"/>
          <w:lang w:val="en-GB"/>
        </w:rPr>
        <w:instrText>ADDIN CSL_CITATION {"citationItems":[{"id":"ITEM-1","itemData":{"DOI":"10.1111/odi.12270","ISSN":"16010825","abstract":"Objectives: To investigate salivary function in patients with primary burning mouth syndrome (BMS) compared with control and to evaluate salivary hypofunction using salivary gland scintigraphy (SGS). Methods: A total of 33 patients with primary BMS and 30 control subjects were enrolled in our study. The severity of the pain and the burning sensation on a 10-cm visual analog scale (VAS) and the Oral Health Impact Profile-14 (OHIP-14) were assessed. Unstimulated and stimulated salivary flow rates (SFRs) were measured. 99mTc pertechnetate SGS was used to evaluate salivary gland function. Results: Unstimulated SFR in patients with BMS was significantly lower than that in the control group (0.11 ± 0.15 vs 0.21 ± 0.16 ml min-1, P = 0.014). There was no significant difference in stimulated SFR between the two groups. The VAS scores for oral pain and burning sensation, the total OHIP-14 score, and salivary gland function by salivary scintigraphy were not significantly different between BMS patients with normal flow rate and hyposalivation. Conclusions: Patients with primary BMS exhibited a significant decrease in unstimulated SFR compared with control group. In addition, we could not find any difference in salivary gland function between BMS patients with or without hyposalivation.","author":[{"dropping-particle":"","family":"Lee","given":"Y. C.","non-dropping-particle":"","parse-names":false,"suffix":""},{"dropping-particle":"","family":"Hong","given":"I. K.","non-dropping-particle":"","parse-names":false,"suffix":""},{"dropping-particle":"","family":"Na","given":"S. Y.","non-dropping-particle":"","parse-names":false,"suffix":""},{"dropping-particle":"","family":"Eun","given":"Y. G.","non-dropping-particle":"","parse-names":false,"suffix":""}],"container-title":"Oral Diseases","id":"ITEM-1","issue":"3","issued":{"date-parts":[["2015","4","1"]]},"page":"308-313","publisher":"Blackwell Publishing Ltd","title":"Evaluation of salivary function in patients with burning mouth syndrome","type":"article-journal","volume":"21"},"uris":["http://www.mendeley.com/documents/?uuid=727a5cca-da30-37ea-948a-7367bed0a126"]}],"mendeley":{"formattedCitation":"(Lee, Hong, Na, &amp; Eun, 2015)","plainTextFormattedCitation":"(Lee, Hong, Na, &amp; Eun, 2015)","previouslyFormattedCitation":"(Lee, Hong, Na, &amp; Eun, 2015)"},"properties":{"noteIndex":0},"schema":"https://github.com/citation-style-language/schema/raw/master/csl-citation.json"}</w:instrText>
      </w:r>
      <w:r w:rsidR="00315828" w:rsidRPr="00453C30">
        <w:rPr>
          <w:color w:val="000000"/>
          <w:shd w:val="clear" w:color="auto" w:fill="FFFFFF"/>
          <w:lang w:val="en-GB"/>
        </w:rPr>
        <w:fldChar w:fldCharType="separate"/>
      </w:r>
      <w:r w:rsidR="00F45CDC" w:rsidRPr="00F45CDC">
        <w:rPr>
          <w:noProof/>
          <w:color w:val="000000"/>
          <w:shd w:val="clear" w:color="auto" w:fill="FFFFFF"/>
          <w:lang w:val="en-GB"/>
        </w:rPr>
        <w:t>(Lee, Hong, Na, &amp; Eun, 2015)</w:t>
      </w:r>
      <w:r w:rsidR="00315828" w:rsidRPr="00453C30">
        <w:rPr>
          <w:color w:val="000000"/>
          <w:shd w:val="clear" w:color="auto" w:fill="FFFFFF"/>
          <w:lang w:val="en-GB"/>
        </w:rPr>
        <w:fldChar w:fldCharType="end"/>
      </w:r>
      <w:r w:rsidR="00CA1172" w:rsidRPr="00453C30">
        <w:rPr>
          <w:color w:val="000000"/>
          <w:shd w:val="clear" w:color="auto" w:fill="FFFFFF"/>
          <w:lang w:val="en-GB"/>
        </w:rPr>
        <w:t>,</w:t>
      </w:r>
      <w:r w:rsidR="00011521" w:rsidRPr="00453C30">
        <w:rPr>
          <w:color w:val="000000"/>
          <w:shd w:val="clear" w:color="auto" w:fill="FFFFFF"/>
          <w:lang w:val="en-GB"/>
        </w:rPr>
        <w:t xml:space="preserve"> </w:t>
      </w:r>
      <w:r w:rsidR="0003282F" w:rsidRPr="00453C30">
        <w:rPr>
          <w:color w:val="000000"/>
          <w:shd w:val="clear" w:color="auto" w:fill="FFFFFF"/>
          <w:lang w:val="en-GB"/>
        </w:rPr>
        <w:t>suggest</w:t>
      </w:r>
      <w:r w:rsidR="00CA1172" w:rsidRPr="00453C30">
        <w:rPr>
          <w:color w:val="000000"/>
          <w:shd w:val="clear" w:color="auto" w:fill="FFFFFF"/>
          <w:lang w:val="en-GB"/>
        </w:rPr>
        <w:t>ing</w:t>
      </w:r>
      <w:r w:rsidR="0003282F" w:rsidRPr="00453C30">
        <w:rPr>
          <w:color w:val="000000"/>
          <w:shd w:val="clear" w:color="auto" w:fill="FFFFFF"/>
          <w:lang w:val="en-GB"/>
        </w:rPr>
        <w:t xml:space="preserve"> that hyposalivation may play a role in</w:t>
      </w:r>
      <w:r w:rsidR="00FA4BC8" w:rsidRPr="00453C30">
        <w:rPr>
          <w:color w:val="000000"/>
          <w:shd w:val="clear" w:color="auto" w:fill="FFFFFF"/>
          <w:lang w:val="en-GB"/>
        </w:rPr>
        <w:t xml:space="preserve"> the </w:t>
      </w:r>
      <w:r w:rsidR="00F434BC" w:rsidRPr="00453C30">
        <w:rPr>
          <w:color w:val="000000"/>
          <w:shd w:val="clear" w:color="auto" w:fill="FFFFFF"/>
          <w:lang w:val="en-GB"/>
        </w:rPr>
        <w:t>a</w:t>
      </w:r>
      <w:r w:rsidR="00FA4BC8" w:rsidRPr="00453C30">
        <w:rPr>
          <w:color w:val="000000"/>
          <w:shd w:val="clear" w:color="auto" w:fill="FFFFFF"/>
          <w:lang w:val="en-GB"/>
        </w:rPr>
        <w:t>etiology of</w:t>
      </w:r>
      <w:r w:rsidR="0003282F" w:rsidRPr="00453C30">
        <w:rPr>
          <w:color w:val="000000"/>
          <w:shd w:val="clear" w:color="auto" w:fill="FFFFFF"/>
          <w:lang w:val="en-GB"/>
        </w:rPr>
        <w:t xml:space="preserve"> </w:t>
      </w:r>
      <w:r w:rsidR="00011521" w:rsidRPr="00453C30">
        <w:rPr>
          <w:color w:val="000000"/>
          <w:shd w:val="clear" w:color="auto" w:fill="FFFFFF"/>
          <w:lang w:val="en-GB"/>
        </w:rPr>
        <w:t xml:space="preserve">xerostomia </w:t>
      </w:r>
      <w:r w:rsidR="0003282F" w:rsidRPr="00453C30">
        <w:rPr>
          <w:color w:val="000000"/>
          <w:shd w:val="clear" w:color="auto" w:fill="FFFFFF"/>
          <w:lang w:val="en-GB"/>
        </w:rPr>
        <w:t xml:space="preserve">in </w:t>
      </w:r>
      <w:r w:rsidR="00315828" w:rsidRPr="00453C30">
        <w:rPr>
          <w:color w:val="000000"/>
          <w:shd w:val="clear" w:color="auto" w:fill="FFFFFF"/>
          <w:lang w:val="en-GB"/>
        </w:rPr>
        <w:t>patients</w:t>
      </w:r>
      <w:r w:rsidR="00691D64" w:rsidRPr="00453C30">
        <w:rPr>
          <w:color w:val="000000"/>
          <w:shd w:val="clear" w:color="auto" w:fill="FFFFFF"/>
          <w:lang w:val="en-GB"/>
        </w:rPr>
        <w:t xml:space="preserve"> with BMS</w:t>
      </w:r>
      <w:r w:rsidR="007233D4">
        <w:rPr>
          <w:color w:val="000000"/>
          <w:shd w:val="clear" w:color="auto" w:fill="FFFFFF"/>
          <w:lang w:val="en-GB"/>
        </w:rPr>
        <w:t xml:space="preserve"> </w:t>
      </w:r>
      <w:r w:rsidR="00886643" w:rsidRPr="00453C30">
        <w:rPr>
          <w:lang w:val="en-GB"/>
        </w:rPr>
        <w:fldChar w:fldCharType="begin" w:fldLock="1"/>
      </w:r>
      <w:r w:rsidR="002C6063">
        <w:rPr>
          <w:lang w:val="en-GB"/>
        </w:rPr>
        <w:instrText>ADDIN CSL_CITATION {"citationItems":[{"id":"ITEM-1","itemData":{"ISSN":"03636771","PMID":"30875303","abstract":"Burning mouth syndrome (BMS) is a chronic condition characterized by a burning sensation of the oral cavity and is often associated with taste disturbances and xerostomia. It primarily affects menopausal or postmenopausal women. Idiopathic or primary BMS can occur spontaneously and without any identifiable precipitating factors. When BMS is associated with systemic factors, it is defined as secondary BMS. While the exact etiology of BMS is still unknown, the condition appears to be multifactorial, and numerous local, systemic, and psychological factors have been associated with it. Primary BMS is a diagnosis of exclusion and can only be reached after all potential causes of secondary burning pain have been eliminated. Management strategies include reassurance of the patient as well as pharmacologic agents such as clonazepam, supplements such as α-lipoic acid, and psychological therapy.","author":[{"dropping-particle":"","family":"Teruel","given":"Antonia","non-dropping-particle":"","parse-names":false,"suffix":""},{"dropping-particle":"","family":"Patel","given":"Seena","non-dropping-particle":"","parse-names":false,"suffix":""}],"container-title":"General Dentistry","id":"ITEM-1","issue":"2","issued":{"date-parts":[["2019"]]},"page":"24-29","publisher":"Academy of General Dentistry","title":"Burning mouth syndrome: A review of etiology, diagnosis, and management","type":"article","volume":"67"},"uris":["http://www.mendeley.com/documents/?uuid=a13b56ed-1e47-3230-beba-c060c976d230"]}],"mendeley":{"formattedCitation":"(Teruel &amp; Patel, 2019)","plainTextFormattedCitation":"(Teruel &amp; Patel, 2019)","previouslyFormattedCitation":"(Teruel &amp; Patel, 2019)"},"properties":{"noteIndex":0},"schema":"https://github.com/citation-style-language/schema/raw/master/csl-citation.json"}</w:instrText>
      </w:r>
      <w:r w:rsidR="00886643" w:rsidRPr="00453C30">
        <w:rPr>
          <w:lang w:val="en-GB"/>
        </w:rPr>
        <w:fldChar w:fldCharType="separate"/>
      </w:r>
      <w:r w:rsidR="00F45CDC" w:rsidRPr="00F45CDC">
        <w:rPr>
          <w:noProof/>
          <w:lang w:val="en-GB"/>
        </w:rPr>
        <w:t>(Teruel &amp; Patel, 2019)</w:t>
      </w:r>
      <w:r w:rsidR="00886643" w:rsidRPr="00453C30">
        <w:rPr>
          <w:lang w:val="en-GB"/>
        </w:rPr>
        <w:fldChar w:fldCharType="end"/>
      </w:r>
      <w:r w:rsidR="00886643" w:rsidRPr="00453C30">
        <w:rPr>
          <w:lang w:val="en-GB"/>
        </w:rPr>
        <w:t>.</w:t>
      </w:r>
      <w:r w:rsidR="00CA1172" w:rsidRPr="00453C30">
        <w:rPr>
          <w:color w:val="000000"/>
          <w:shd w:val="clear" w:color="auto" w:fill="FFFFFF"/>
          <w:lang w:val="en-GB"/>
        </w:rPr>
        <w:t xml:space="preserve"> </w:t>
      </w:r>
      <w:r w:rsidR="00CA1172" w:rsidRPr="00453C30">
        <w:rPr>
          <w:lang w:val="en-GB"/>
        </w:rPr>
        <w:t>This will also in turn</w:t>
      </w:r>
      <w:r w:rsidR="00965CAD" w:rsidRPr="00453C30">
        <w:rPr>
          <w:lang w:val="en-GB"/>
        </w:rPr>
        <w:t xml:space="preserve"> compromise</w:t>
      </w:r>
      <w:r w:rsidR="0084115D" w:rsidRPr="00453C30">
        <w:rPr>
          <w:lang w:val="en-GB"/>
        </w:rPr>
        <w:t xml:space="preserve"> oral homeostasis</w:t>
      </w:r>
      <w:r w:rsidR="00965CAD" w:rsidRPr="00453C30">
        <w:rPr>
          <w:lang w:val="en-GB"/>
        </w:rPr>
        <w:t xml:space="preserve">, </w:t>
      </w:r>
      <w:r w:rsidR="0084115D" w:rsidRPr="00453C30">
        <w:rPr>
          <w:lang w:val="en-GB"/>
        </w:rPr>
        <w:t>quality of life</w:t>
      </w:r>
      <w:r w:rsidR="00965CAD" w:rsidRPr="00453C30">
        <w:rPr>
          <w:lang w:val="en-GB"/>
        </w:rPr>
        <w:t xml:space="preserve">, and </w:t>
      </w:r>
      <w:r w:rsidR="001D5AA6" w:rsidRPr="00453C30">
        <w:rPr>
          <w:lang w:val="en-GB"/>
        </w:rPr>
        <w:t>psychosocial well-being</w:t>
      </w:r>
      <w:r w:rsidR="007233D4">
        <w:rPr>
          <w:lang w:val="en-GB"/>
        </w:rPr>
        <w:t xml:space="preserve"> </w:t>
      </w:r>
      <w:r w:rsidR="008B30ED" w:rsidRPr="00453C30">
        <w:rPr>
          <w:lang w:val="en-GB"/>
        </w:rPr>
        <w:fldChar w:fldCharType="begin" w:fldLock="1"/>
      </w:r>
      <w:r w:rsidR="002C6063">
        <w:rPr>
          <w:lang w:val="en-GB"/>
        </w:rPr>
        <w:instrText>ADDIN CSL_CITATION {"citationItems":[{"id":"ITEM-1","itemData":{"DOI":"10.1016/j.clindermatol.2017.06.010","ISSN":"1879-1131","PMID":"28916028","abstract":"Xerostomia is defined as the complaint of oral dryness. It is a condition that primarily affects older adults and can have a significant negative effect on one's quality of life. Patients with xerostomia often do not have objective signs of hyposalivation. The underlying etiology of xerostomia includes a variety of systemic diseases and local factors. Our aim is to provide a comprehensive review of the differential diagnosis, evaluation, and management of xerostomia. Prompt diagnosis and management can alleviate the clinical manifestations of this debilitating condition.","author":[{"dropping-particle":"","family":"Millsop","given":"Jillian W","non-dropping-particle":"","parse-names":false,"suffix":""},{"dropping-particle":"","family":"Wang","given":"Elizabeth A","non-dropping-particle":"","parse-names":false,"suffix":""},{"dropping-particle":"","family":"Fazel","given":"Nasim","non-dropping-particle":"","parse-names":false,"suffix":""}],"container-title":"Clinics in dermatology","id":"ITEM-1","issue":"5","issued":{"date-parts":[["2017","9"]]},"page":"468-476","title":"Etiology, evaluation, and management of xerostomia.","type":"article-journal","volume":"35"},"uris":["http://www.mendeley.com/documents/?uuid=b74ef89b-ab9f-3c8a-8df8-1a5be6f0bc97"]}],"mendeley":{"formattedCitation":"(Millsop et al., 2017)","plainTextFormattedCitation":"(Millsop et al., 2017)","previouslyFormattedCitation":"(Millsop et al., 2017)"},"properties":{"noteIndex":0},"schema":"https://github.com/citation-style-language/schema/raw/master/csl-citation.json"}</w:instrText>
      </w:r>
      <w:r w:rsidR="008B30ED" w:rsidRPr="00453C30">
        <w:rPr>
          <w:lang w:val="en-GB"/>
        </w:rPr>
        <w:fldChar w:fldCharType="separate"/>
      </w:r>
      <w:r w:rsidR="00F45CDC" w:rsidRPr="00F45CDC">
        <w:rPr>
          <w:noProof/>
          <w:lang w:val="en-GB"/>
        </w:rPr>
        <w:t>(Millsop et al., 2017)</w:t>
      </w:r>
      <w:r w:rsidR="008B30ED" w:rsidRPr="00453C30">
        <w:rPr>
          <w:lang w:val="en-GB"/>
        </w:rPr>
        <w:fldChar w:fldCharType="end"/>
      </w:r>
      <w:r w:rsidR="00CA1172" w:rsidRPr="00453C30">
        <w:rPr>
          <w:color w:val="000000"/>
          <w:shd w:val="clear" w:color="auto" w:fill="FFFFFF"/>
          <w:lang w:val="en-GB"/>
        </w:rPr>
        <w:t>,</w:t>
      </w:r>
      <w:r w:rsidR="005876A7" w:rsidRPr="00453C30">
        <w:rPr>
          <w:color w:val="000000"/>
          <w:shd w:val="clear" w:color="auto" w:fill="FFFFFF"/>
          <w:lang w:val="en-GB"/>
        </w:rPr>
        <w:t xml:space="preserve"> ranging from mild anxiety to major depressive disorder</w:t>
      </w:r>
      <w:r w:rsidR="007233D4">
        <w:rPr>
          <w:color w:val="000000"/>
          <w:shd w:val="clear" w:color="auto" w:fill="FFFFFF"/>
          <w:lang w:val="en-GB"/>
        </w:rPr>
        <w:t xml:space="preserve"> </w:t>
      </w:r>
      <w:r w:rsidR="00F32877" w:rsidRPr="00453C30">
        <w:rPr>
          <w:color w:val="000000"/>
          <w:shd w:val="clear" w:color="auto" w:fill="FFFFFF"/>
          <w:lang w:val="en-GB"/>
        </w:rPr>
        <w:fldChar w:fldCharType="begin" w:fldLock="1"/>
      </w:r>
      <w:r w:rsidR="002C6063">
        <w:rPr>
          <w:color w:val="000000"/>
          <w:shd w:val="clear" w:color="auto" w:fill="FFFFFF"/>
          <w:lang w:val="en-GB"/>
        </w:rPr>
        <w:instrText>ADDIN CSL_CITATION {"citationItems":[{"id":"ITEM-1","itemData":{"DOI":"10.1186/s12888-018-1715-x","ISSN":"1471-244X","author":[{"dropping-particle":"","family":"Cui","given":"Yafei","non-dropping-particle":"","parse-names":false,"suffix":""},{"dropping-particle":"","family":"Xia","given":"Ling","non-dropping-particle":"","parse-names":false,"suffix":""},{"dropping-particle":"","family":"li","given":"Lin","non-dropping-particle":"","parse-names":false,"suffix":""},{"dropping-particle":"","family":"Zhao","given":"Qian","non-dropping-particle":"","parse-names":false,"suffix":""},{"dropping-particle":"","family":"Chen","given":"Shengnan","non-dropping-particle":"","parse-names":false,"suffix":""},{"dropping-particle":"","family":"Gu","given":"Zhifeng","non-dropping-particle":"","parse-names":false,"suffix":""}],"container-title":"BMC Psychiatry","id":"ITEM-1","issue":"1","issued":{"date-parts":[["2018","12","16"]]},"page":"131","title":"Anxiety and depression in primary Sjögren’s syndrome: a cross-sectional study","type":"article-journal","volume":"18"},"uris":["http://www.mendeley.com/documents/?uuid=b7c38075-4152-3dad-919b-b0cf24a7a5b9"]},{"id":"ITEM-2","itemData":{"ISSN":"0029-2915","PMID":"27476240","author":[{"dropping-particle":"","family":"Grover","given":"Satbir S","non-dropping-particle":"","parse-names":false,"suffix":""},{"dropping-particle":"","family":"Rhodus","given":"Nelson L","non-dropping-particle":"","parse-names":false,"suffix":""}],"container-title":"Northwest dentistry","id":"ITEM-2","issue":"3","issued":{"date-parts":[["2016"]]},"page":"29, 31, 33-5","title":"Xerostomia and Depression.","type":"article-journal","volume":"95"},"uris":["http://www.mendeley.com/documents/?uuid=0572fa1b-d7b8-365a-a35a-51f96545bc73"]}],"mendeley":{"formattedCitation":"(Cui et al., 2018; Grover &amp; Rhodus, 2016)","plainTextFormattedCitation":"(Cui et al., 2018; Grover &amp; Rhodus, 2016)","previouslyFormattedCitation":"(Cui et al., 2018; Grover &amp; Rhodus, 2016)"},"properties":{"noteIndex":0},"schema":"https://github.com/citation-style-language/schema/raw/master/csl-citation.json"}</w:instrText>
      </w:r>
      <w:r w:rsidR="00F32877" w:rsidRPr="00453C30">
        <w:rPr>
          <w:color w:val="000000"/>
          <w:shd w:val="clear" w:color="auto" w:fill="FFFFFF"/>
          <w:lang w:val="en-GB"/>
        </w:rPr>
        <w:fldChar w:fldCharType="separate"/>
      </w:r>
      <w:r w:rsidR="00F45CDC" w:rsidRPr="00F45CDC">
        <w:rPr>
          <w:noProof/>
          <w:color w:val="000000"/>
          <w:shd w:val="clear" w:color="auto" w:fill="FFFFFF"/>
          <w:lang w:val="en-GB"/>
        </w:rPr>
        <w:t>(Cui et al., 2018; Grover &amp; Rhodus, 2016)</w:t>
      </w:r>
      <w:r w:rsidR="00F32877" w:rsidRPr="00453C30">
        <w:rPr>
          <w:color w:val="000000"/>
          <w:shd w:val="clear" w:color="auto" w:fill="FFFFFF"/>
          <w:lang w:val="en-GB"/>
        </w:rPr>
        <w:fldChar w:fldCharType="end"/>
      </w:r>
      <w:r w:rsidR="009E213C" w:rsidRPr="00453C30">
        <w:rPr>
          <w:lang w:val="en-GB"/>
        </w:rPr>
        <w:t xml:space="preserve">. </w:t>
      </w:r>
    </w:p>
    <w:p w14:paraId="5FE55164" w14:textId="77777777" w:rsidR="00C259CF" w:rsidRPr="00453C30" w:rsidRDefault="00C259CF" w:rsidP="00453C30">
      <w:pPr>
        <w:autoSpaceDE w:val="0"/>
        <w:autoSpaceDN w:val="0"/>
        <w:adjustRightInd w:val="0"/>
        <w:snapToGrid w:val="0"/>
        <w:spacing w:line="360" w:lineRule="auto"/>
        <w:jc w:val="both"/>
        <w:rPr>
          <w:lang w:val="en-GB"/>
        </w:rPr>
      </w:pPr>
    </w:p>
    <w:p w14:paraId="7B705F1D" w14:textId="77777777" w:rsidR="004D272C" w:rsidRPr="00453C30" w:rsidRDefault="00000000" w:rsidP="00453C30">
      <w:pPr>
        <w:adjustRightInd w:val="0"/>
        <w:snapToGrid w:val="0"/>
        <w:spacing w:line="360" w:lineRule="auto"/>
        <w:jc w:val="both"/>
        <w:rPr>
          <w:lang w:val="en-GB"/>
        </w:rPr>
      </w:pPr>
      <w:r w:rsidRPr="00453C30">
        <w:rPr>
          <w:lang w:val="en-GB"/>
        </w:rPr>
        <w:t>Thus, x</w:t>
      </w:r>
      <w:r w:rsidR="00F32877" w:rsidRPr="00453C30">
        <w:rPr>
          <w:lang w:val="en-GB"/>
        </w:rPr>
        <w:t>erostomia</w:t>
      </w:r>
      <w:r w:rsidR="00691D64" w:rsidRPr="00453C30">
        <w:rPr>
          <w:lang w:val="en-GB"/>
        </w:rPr>
        <w:t xml:space="preserve"> and hyposalivation</w:t>
      </w:r>
      <w:r w:rsidR="00F32877" w:rsidRPr="00453C30">
        <w:rPr>
          <w:lang w:val="en-GB"/>
        </w:rPr>
        <w:t xml:space="preserve"> </w:t>
      </w:r>
      <w:r w:rsidR="00691D64" w:rsidRPr="00453C30">
        <w:rPr>
          <w:lang w:val="en-GB"/>
        </w:rPr>
        <w:t>are</w:t>
      </w:r>
      <w:r w:rsidR="00F32877" w:rsidRPr="00453C30">
        <w:rPr>
          <w:lang w:val="en-GB"/>
        </w:rPr>
        <w:t xml:space="preserve"> often challeng</w:t>
      </w:r>
      <w:r w:rsidR="00965CAD" w:rsidRPr="00453C30">
        <w:rPr>
          <w:lang w:val="en-GB"/>
        </w:rPr>
        <w:t>ing</w:t>
      </w:r>
      <w:r w:rsidR="00F32877" w:rsidRPr="00453C30">
        <w:rPr>
          <w:lang w:val="en-GB"/>
        </w:rPr>
        <w:t xml:space="preserve"> condition</w:t>
      </w:r>
      <w:r w:rsidR="00691D64" w:rsidRPr="00453C30">
        <w:rPr>
          <w:lang w:val="en-GB"/>
        </w:rPr>
        <w:t>s</w:t>
      </w:r>
      <w:r w:rsidR="00F32877" w:rsidRPr="00453C30">
        <w:rPr>
          <w:lang w:val="en-GB"/>
        </w:rPr>
        <w:t xml:space="preserve"> in terms of </w:t>
      </w:r>
      <w:r w:rsidR="00965CAD" w:rsidRPr="00453C30">
        <w:rPr>
          <w:lang w:val="en-GB"/>
        </w:rPr>
        <w:t>management</w:t>
      </w:r>
      <w:r w:rsidR="00CE1145" w:rsidRPr="00453C30">
        <w:rPr>
          <w:lang w:val="en-GB"/>
        </w:rPr>
        <w:t xml:space="preserve">. </w:t>
      </w:r>
      <w:r w:rsidRPr="00453C30">
        <w:rPr>
          <w:lang w:val="en-GB"/>
        </w:rPr>
        <w:t>Patient e</w:t>
      </w:r>
      <w:r w:rsidR="00FA1907" w:rsidRPr="00453C30">
        <w:rPr>
          <w:lang w:val="en-GB"/>
        </w:rPr>
        <w:t>ducation</w:t>
      </w:r>
      <w:r w:rsidRPr="00453C30">
        <w:rPr>
          <w:lang w:val="en-GB"/>
        </w:rPr>
        <w:t>, including basic o</w:t>
      </w:r>
      <w:r w:rsidR="00FA1907" w:rsidRPr="00453C30">
        <w:rPr>
          <w:lang w:val="en-GB"/>
        </w:rPr>
        <w:t>ral hygiene should be the first step in all cases</w:t>
      </w:r>
      <w:r w:rsidRPr="00453C30">
        <w:rPr>
          <w:lang w:val="en-GB"/>
        </w:rPr>
        <w:t>,</w:t>
      </w:r>
      <w:r w:rsidR="00FA1907" w:rsidRPr="00453C30">
        <w:rPr>
          <w:lang w:val="en-GB"/>
        </w:rPr>
        <w:t xml:space="preserve"> followed by avoidance of acidic and spicy food and giv</w:t>
      </w:r>
      <w:r w:rsidR="00BB1E44" w:rsidRPr="00453C30">
        <w:rPr>
          <w:lang w:val="en-GB"/>
        </w:rPr>
        <w:t>ing</w:t>
      </w:r>
      <w:r w:rsidR="00FA1907" w:rsidRPr="00453C30">
        <w:rPr>
          <w:lang w:val="en-GB"/>
        </w:rPr>
        <w:t xml:space="preserve"> up habits as tobacco or alcohol.</w:t>
      </w:r>
      <w:r w:rsidR="006971FC" w:rsidRPr="00453C30">
        <w:rPr>
          <w:lang w:val="en-GB"/>
        </w:rPr>
        <w:t xml:space="preserve"> In addition, </w:t>
      </w:r>
      <w:r w:rsidR="00F434BC" w:rsidRPr="00453C30">
        <w:rPr>
          <w:lang w:val="en-GB"/>
        </w:rPr>
        <w:t xml:space="preserve">sugar-free </w:t>
      </w:r>
      <w:r w:rsidR="006971FC" w:rsidRPr="00453C30">
        <w:rPr>
          <w:lang w:val="en-GB"/>
        </w:rPr>
        <w:t xml:space="preserve">chewing </w:t>
      </w:r>
      <w:r w:rsidR="006971FC" w:rsidRPr="002274E8">
        <w:rPr>
          <w:lang w:val="en-GB"/>
        </w:rPr>
        <w:t>gums/ca</w:t>
      </w:r>
      <w:r w:rsidR="002C6063" w:rsidRPr="002274E8">
        <w:rPr>
          <w:lang w:val="en-GB"/>
        </w:rPr>
        <w:t>n</w:t>
      </w:r>
      <w:r w:rsidR="006971FC" w:rsidRPr="002274E8">
        <w:rPr>
          <w:lang w:val="en-GB"/>
        </w:rPr>
        <w:t>dies or toothpastes</w:t>
      </w:r>
      <w:r w:rsidR="006971FC" w:rsidRPr="00453C30">
        <w:rPr>
          <w:lang w:val="en-GB"/>
        </w:rPr>
        <w:t xml:space="preserve"> and mouthwa</w:t>
      </w:r>
      <w:r w:rsidR="004A0C2A" w:rsidRPr="00453C30">
        <w:rPr>
          <w:lang w:val="en-GB"/>
        </w:rPr>
        <w:t>she</w:t>
      </w:r>
      <w:r w:rsidR="006971FC" w:rsidRPr="00453C30">
        <w:rPr>
          <w:lang w:val="en-GB"/>
        </w:rPr>
        <w:t>s tend to stimulate and improve saliva secretion, respectively</w:t>
      </w:r>
      <w:r w:rsidR="007233D4">
        <w:rPr>
          <w:lang w:val="en-GB"/>
        </w:rPr>
        <w:t xml:space="preserve"> </w:t>
      </w:r>
      <w:r w:rsidR="003418EB" w:rsidRPr="00453C30">
        <w:rPr>
          <w:lang w:val="en-GB"/>
        </w:rPr>
        <w:fldChar w:fldCharType="begin" w:fldLock="1"/>
      </w:r>
      <w:r w:rsidR="002C6063">
        <w:rPr>
          <w:lang w:val="en-GB"/>
        </w:rPr>
        <w:instrText>ADDIN CSL_CITATION {"citationItems":[{"id":"ITEM-1","itemData":{"DOI":"10.17219/acem/29375","ISSN":"1899-5276","PMID":"26935515","abstract":"This paper presents the etiopathogenesis, symptomatology, evaluation and treatment of mouth dryness. Xerostomia affects 1-29% of the population, mostly women. It is observed in geriatric patients and in individuals using certain medications, those subjected to radiotherapy of the head and neck region or affected with autoimmune conditions. The main signs of xerostomia include the impression of a dry mouth, problems with food ingestion and dryness of the oral mucosa and skin. Evaluation is based on structured interviews (the Fox test) and determinations of unstimulated and stimulated salivary volume. The signs of xerostomia can be attenuated with saliva substitutes, cevimeline or malic acid. Only palliative treatment of this condition is available at present. Untreated xerostomia significantly impairs the quality of life, which can potentially lead to depression.","author":[{"dropping-particle":"","family":"Tanasiewicz","given":"Marta","non-dropping-particle":"","parse-names":false,"suffix":""},{"dropping-particle":"","family":"Hildebrandt","given":"TOMASZ","non-dropping-particle":"","parse-names":false,"suffix":""},{"dropping-particle":"","family":"Obersztyn","given":"Izabela","non-dropping-particle":"","parse-names":false,"suffix":""}],"container-title":"Advances in Clinical and Experimental Medicine","id":"ITEM-1","issue":"1","issued":{"date-parts":[["2016"]]},"page":"199-206","title":"Xerostomia of Various Etiologies: A Review of the Literature","type":"article-journal","volume":"25"},"uris":["http://www.mendeley.com/documents/?uuid=fa29b420-1076-3cd4-9ec0-da65e7a4fbec"]}],"mendeley":{"formattedCitation":"(Tanasiewicz, Hildebrandt, &amp; Obersztyn, 2016)","plainTextFormattedCitation":"(Tanasiewicz, Hildebrandt, &amp; Obersztyn, 2016)","previouslyFormattedCitation":"(Tanasiewicz, Hildebrandt, &amp; Obersztyn, 2016)"},"properties":{"noteIndex":0},"schema":"https://github.com/citation-style-language/schema/raw/master/csl-citation.json"}</w:instrText>
      </w:r>
      <w:r w:rsidR="003418EB" w:rsidRPr="00453C30">
        <w:rPr>
          <w:lang w:val="en-GB"/>
        </w:rPr>
        <w:fldChar w:fldCharType="separate"/>
      </w:r>
      <w:r w:rsidR="00F45CDC" w:rsidRPr="00F45CDC">
        <w:rPr>
          <w:noProof/>
          <w:lang w:val="en-GB"/>
        </w:rPr>
        <w:t>(Tanasiewicz, Hildebrandt, &amp; Obersztyn, 2016)</w:t>
      </w:r>
      <w:r w:rsidR="003418EB" w:rsidRPr="00453C30">
        <w:rPr>
          <w:lang w:val="en-GB"/>
        </w:rPr>
        <w:fldChar w:fldCharType="end"/>
      </w:r>
      <w:r w:rsidR="006971FC" w:rsidRPr="00453C30">
        <w:rPr>
          <w:lang w:val="en-GB"/>
        </w:rPr>
        <w:t xml:space="preserve">. </w:t>
      </w:r>
      <w:r w:rsidRPr="00453C30">
        <w:rPr>
          <w:lang w:val="en-GB"/>
        </w:rPr>
        <w:t>However, the evidence for these are limited, and they are</w:t>
      </w:r>
      <w:r w:rsidR="00BB1E44" w:rsidRPr="00453C30">
        <w:rPr>
          <w:lang w:val="en-GB"/>
        </w:rPr>
        <w:t xml:space="preserve"> </w:t>
      </w:r>
      <w:r w:rsidRPr="00453C30">
        <w:rPr>
          <w:lang w:val="en-GB"/>
        </w:rPr>
        <w:t xml:space="preserve">best </w:t>
      </w:r>
      <w:r w:rsidR="00BB1E44" w:rsidRPr="00453C30">
        <w:rPr>
          <w:lang w:val="en-GB"/>
        </w:rPr>
        <w:t xml:space="preserve">considered </w:t>
      </w:r>
      <w:r w:rsidR="003418EB" w:rsidRPr="00453C30">
        <w:rPr>
          <w:lang w:val="en-GB"/>
        </w:rPr>
        <w:t>a basic self-care protocol</w:t>
      </w:r>
      <w:r w:rsidR="00561552" w:rsidRPr="00453C30">
        <w:rPr>
          <w:lang w:val="en-GB"/>
        </w:rPr>
        <w:t xml:space="preserve"> </w:t>
      </w:r>
      <w:r w:rsidR="00863C6F" w:rsidRPr="00453C30">
        <w:rPr>
          <w:lang w:val="en-GB"/>
        </w:rPr>
        <w:t>to achieve certain symptomatic relief</w:t>
      </w:r>
      <w:r w:rsidR="007233D4">
        <w:rPr>
          <w:lang w:val="en-GB"/>
        </w:rPr>
        <w:t xml:space="preserve"> </w:t>
      </w:r>
      <w:r w:rsidR="00A16D67" w:rsidRPr="00453C30">
        <w:rPr>
          <w:lang w:val="en-GB"/>
        </w:rPr>
        <w:fldChar w:fldCharType="begin" w:fldLock="1"/>
      </w:r>
      <w:r w:rsidR="002C6063">
        <w:rPr>
          <w:lang w:val="en-GB"/>
        </w:rPr>
        <w:instrText>ADDIN CSL_CITATION {"citationItems":[{"id":"ITEM-1","itemData":{"DOI":"10.1002/14651858.cd008934.pub2","ISSN":"1469-493X","abstract":"Xerostomia (the feeling of dry mouth) is a common symptom especially in older adults. Causes of dry mouth include medications, autoimmune disease (Sjögren's Syndrome), radiotherapy or chemotherapy for cancer, hormone disorders and infections. To determine which topical treatments for dry mouth are effective in reducing this symptom. We searched the following electronic databases: the Cochrane Oral Health Group Trials Register (28 October 2011), The Cochrane Central Register of Controlled Trials (CENTRAL) (The Cochrane Library, Issue 4 2011), MEDLINE via OVID (1950 to 28 October 2011), EMBASE via OVID (1980 to 28 October 2011), CINAHL via EBSCO (1980 to 28 October 2011), AMED via OVID (1985 to 28 October 2011), CANCERLIT via PubMed (1950 to 28 October 2011). We included randomised controlled trials of topical interventions such as lozenges, sprays, mouthrinses, gels, oils, chewing gum or toothpastes for the treatment of dry mouth symptom. We classified interventions into two broad categories, saliva stimulants and saliva substitutes, and these were compared with either placebo or another intervention. We included both parallel group and crossover trials. Two or more review authors independently carried out data extraction and assessed risk of bias. Trial authors were contacted for additional information as required. Thirty-six randomised controlled trials involving 1597 participants met the inclusion criteria. Two trials compared saliva stimulants to placebo, nine trials compared saliva substitutes to placebo, five trials compared saliva stimulants directly with saliva substitutes, 18 trials directly compared two or more saliva substitutes, and two trials directly compared two or more saliva stimulants. Only one trial was at low risk of bias and 17 were at high risk of bias. Due to the range of interventions, comparisons and outcome measures in the trials, meta-analysis was possible for only a few comparisons. Oxygenated glycerol triester (OGT) saliva substitute spray shows evidence of effectiveness compared to an electrolyte spray (standardised mean difference (SMD) 0.77, 95% confidence interval (CI) 0.38 to 1.15) which corresponds to approximately a mean difference of 2 points on a 10-point visual analogue scale (VAS) for mouth dryness. Both integrated mouthcare systems (toothpaste + gel + mouthwash) and oral reservoir devices show promising results but there is insufficient evidence at present to recommend their use. Although chewing gum is associated…","author":[{"dropping-particle":"","family":"Furness","given":"Susan","non-dropping-particle":"","parse-names":false,"suffix":""},{"dropping-particle":"V","family":"Worthington","given":"Helen","non-dropping-particle":"","parse-names":false,"suffix":""},{"dropping-particle":"","family":"Bryan","given":"Gemma","non-dropping-particle":"","parse-names":false,"suffix":""},{"dropping-particle":"","family":"Birchenough","given":"Sarah","non-dropping-particle":"","parse-names":false,"suffix":""},{"dropping-particle":"","family":"McMillan","given":"Roddy","non-dropping-particle":"","parse-names":false,"suffix":""}],"container-title":"Cochrane Database of Systematic Reviews","id":"ITEM-1","issue":"12","issued":{"date-parts":[["2011","12","7"]]},"publisher":"Wiley","title":"Interventions for the management of dry mouth: topical therapies","type":"article-journal"},"uris":["http://www.mendeley.com/documents/?uuid=35e466ef-bf08-3ca0-b305-084e22a0bdeb"]}],"mendeley":{"formattedCitation":"(Furness, Worthington, Bryan, Birchenough, &amp; McMillan, 2011)","plainTextFormattedCitation":"(Furness, Worthington, Bryan, Birchenough, &amp; McMillan, 2011)","previouslyFormattedCitation":"(Furness, Worthington, Bryan, Birchenough, &amp; McMillan, 2011)"},"properties":{"noteIndex":0},"schema":"https://github.com/citation-style-language/schema/raw/master/csl-citation.json"}</w:instrText>
      </w:r>
      <w:r w:rsidR="00A16D67" w:rsidRPr="00453C30">
        <w:rPr>
          <w:lang w:val="en-GB"/>
        </w:rPr>
        <w:fldChar w:fldCharType="separate"/>
      </w:r>
      <w:r w:rsidR="00F45CDC" w:rsidRPr="00F45CDC">
        <w:rPr>
          <w:noProof/>
          <w:lang w:val="en-GB"/>
        </w:rPr>
        <w:t>(Furness, Worthington, Bryan, Birchenough, &amp; McMillan, 2011)</w:t>
      </w:r>
      <w:r w:rsidR="00A16D67" w:rsidRPr="00453C30">
        <w:rPr>
          <w:lang w:val="en-GB"/>
        </w:rPr>
        <w:fldChar w:fldCharType="end"/>
      </w:r>
      <w:r w:rsidR="003418EB" w:rsidRPr="00453C30">
        <w:rPr>
          <w:lang w:val="en-GB"/>
        </w:rPr>
        <w:t xml:space="preserve">. </w:t>
      </w:r>
      <w:r w:rsidR="00863C6F" w:rsidRPr="00453C30">
        <w:rPr>
          <w:lang w:val="en-GB"/>
        </w:rPr>
        <w:t>Systemic saliva stimulants such as pilocarpine and cevimeline can</w:t>
      </w:r>
      <w:r w:rsidR="00F434BC" w:rsidRPr="00453C30">
        <w:rPr>
          <w:lang w:val="en-GB"/>
        </w:rPr>
        <w:t xml:space="preserve"> also</w:t>
      </w:r>
      <w:r w:rsidR="00863C6F" w:rsidRPr="00453C30">
        <w:rPr>
          <w:lang w:val="en-GB"/>
        </w:rPr>
        <w:t xml:space="preserve"> be prescribed. Their effectiveness to minimize xerostomia-derived symptoms is comparable, however, pilocarpine seems to be associated with more side effects</w:t>
      </w:r>
      <w:r w:rsidR="007233D4">
        <w:rPr>
          <w:lang w:val="en-GB"/>
        </w:rPr>
        <w:t xml:space="preserve"> </w:t>
      </w:r>
      <w:r w:rsidR="0090373E" w:rsidRPr="00453C30">
        <w:rPr>
          <w:lang w:val="en-GB"/>
        </w:rPr>
        <w:fldChar w:fldCharType="begin" w:fldLock="1"/>
      </w:r>
      <w:r w:rsidR="002C6063">
        <w:rPr>
          <w:lang w:val="en-GB"/>
        </w:rPr>
        <w:instrText>ADDIN CSL_CITATION {"citationItems":[{"id":"ITEM-1","itemData":{"DOI":"10.1111/odi.13192","ISSN":"1354-523X","abstract":"Objectives: Pilocarpine (PILO) and cevimeline (CEV) are muscarinic acetylcholine receptor agonists that stimulate salivary gland function. The aim of this investigation was to retrospectively run a head-to-head comparison for their effectiveness and frequency of adverse effects in patients with hyposalivation. Methods: A retrospective chart review was conducted for patients seen at the Oral Medicine Clinic at Tufts University School of Dental Medicine (TUSDM) and was prescribed PILO or CEV. Patients’ demographics, medical history/medication, stimulated salivary (SS), and unstimulated salivary (US) flow recorded at the initial visit and at 3- and 6-month follow-ups were collected. Changes in dosage/frequency, side effects, and drug discontinuation were also reported. Results: A total of 110 patients’ charts were reviewed. The majority of subjects (91%) were females with an average age of 61. At 3-month follow-up, the use of CEV showed significant improvement in SS compared to PILO (p =.033) but not in US (p =.10). At 6-month follow-up, there was no significant difference in SS or US between the two groups (SS: p =.09; US: p =.71). The use of PILO was associated with a higher proportion of adverse effects compared to CEV (p =.04). The overall adherence rate was significantly higher in the CEV group (p =.0056). Conclusions: The effectiveness of CEV and PILO is comparable. However, PILO seems to be associated with more reporting of side effects.","author":[{"dropping-particle":"","family":"Farag","given":"Arwa M.","non-dropping-particle":"","parse-names":false,"suffix":""},{"dropping-particle":"","family":"Holliday","given":"Craig","non-dropping-particle":"","parse-names":false,"suffix":""},{"dropping-particle":"","family":"Cimmino","given":"Joseph","non-dropping-particle":"","parse-names":false,"suffix":""},{"dropping-particle":"","family":"Roomian","given":"Tamar","non-dropping-particle":"","parse-names":false,"suffix":""},{"dropping-particle":"","family":"Papas","given":"Athena","non-dropping-particle":"","parse-names":false,"suffix":""}],"container-title":"Oral Diseases","id":"ITEM-1","issue":"8","issued":{"date-parts":[["2019","11","8"]]},"page":"1937-1944","publisher":"Blackwell Publishing Ltd","title":"Comparing the effectiveness and adverse effects of pilocarpine and cevimeline in patients with hyposalivation","type":"article-journal","volume":"25"},"uris":["http://www.mendeley.com/documents/?uuid=825037b1-ec5a-3cf5-acc4-169af28228f9"]}],"mendeley":{"formattedCitation":"(Farag, Holliday, Cimmino, Roomian, &amp; Papas, 2019)","plainTextFormattedCitation":"(Farag, Holliday, Cimmino, Roomian, &amp; Papas, 2019)","previouslyFormattedCitation":"(Farag, Holliday, Cimmino, Roomian, &amp; Papas, 2019)"},"properties":{"noteIndex":0},"schema":"https://github.com/citation-style-language/schema/raw/master/csl-citation.json"}</w:instrText>
      </w:r>
      <w:r w:rsidR="0090373E" w:rsidRPr="00453C30">
        <w:rPr>
          <w:lang w:val="en-GB"/>
        </w:rPr>
        <w:fldChar w:fldCharType="separate"/>
      </w:r>
      <w:r w:rsidR="00F45CDC" w:rsidRPr="00F45CDC">
        <w:rPr>
          <w:noProof/>
          <w:lang w:val="en-GB"/>
        </w:rPr>
        <w:t>(Farag, Holliday, Cimmino, Roomian, &amp; Papas, 2019)</w:t>
      </w:r>
      <w:r w:rsidR="0090373E" w:rsidRPr="00453C30">
        <w:rPr>
          <w:lang w:val="en-GB"/>
        </w:rPr>
        <w:fldChar w:fldCharType="end"/>
      </w:r>
      <w:r w:rsidR="0090373E" w:rsidRPr="00453C30">
        <w:rPr>
          <w:lang w:val="en-GB"/>
        </w:rPr>
        <w:t xml:space="preserve"> </w:t>
      </w:r>
      <w:r w:rsidR="0080717C" w:rsidRPr="00453C30">
        <w:rPr>
          <w:lang w:val="en-GB"/>
        </w:rPr>
        <w:t>as sweating</w:t>
      </w:r>
      <w:r w:rsidR="00F30C42" w:rsidRPr="00453C30">
        <w:rPr>
          <w:lang w:val="en-GB"/>
        </w:rPr>
        <w:t xml:space="preserve">, </w:t>
      </w:r>
      <w:r w:rsidR="0080717C" w:rsidRPr="00453C30">
        <w:rPr>
          <w:lang w:val="en-GB"/>
        </w:rPr>
        <w:t>nausea</w:t>
      </w:r>
      <w:r w:rsidR="00F30C42" w:rsidRPr="00453C30">
        <w:rPr>
          <w:lang w:val="en-GB"/>
        </w:rPr>
        <w:t xml:space="preserve"> </w:t>
      </w:r>
      <w:r w:rsidR="00457EFF" w:rsidRPr="00453C30">
        <w:rPr>
          <w:lang w:val="en-GB"/>
        </w:rPr>
        <w:t>or</w:t>
      </w:r>
      <w:r w:rsidR="00F30C42" w:rsidRPr="00453C30">
        <w:rPr>
          <w:lang w:val="en-GB"/>
        </w:rPr>
        <w:t xml:space="preserve"> stomach upset</w:t>
      </w:r>
      <w:r w:rsidR="0080717C" w:rsidRPr="00453C30">
        <w:rPr>
          <w:lang w:val="en-GB"/>
        </w:rPr>
        <w:t>.</w:t>
      </w:r>
      <w:r w:rsidR="002C6063">
        <w:rPr>
          <w:lang w:val="en-GB"/>
        </w:rPr>
        <w:t xml:space="preserve"> </w:t>
      </w:r>
      <w:r w:rsidR="006971FC" w:rsidRPr="00453C30">
        <w:rPr>
          <w:lang w:val="en-GB"/>
        </w:rPr>
        <w:t xml:space="preserve">Other </w:t>
      </w:r>
      <w:r w:rsidR="00654B45" w:rsidRPr="00453C30">
        <w:rPr>
          <w:lang w:val="en-GB"/>
        </w:rPr>
        <w:t xml:space="preserve">non-pharmacological means </w:t>
      </w:r>
      <w:r w:rsidR="006971FC" w:rsidRPr="00453C30">
        <w:rPr>
          <w:lang w:val="en-GB"/>
        </w:rPr>
        <w:t xml:space="preserve">have been </w:t>
      </w:r>
      <w:r w:rsidR="006971FC" w:rsidRPr="00453C30">
        <w:rPr>
          <w:lang w:val="en-GB"/>
        </w:rPr>
        <w:lastRenderedPageBreak/>
        <w:t xml:space="preserve">studied with </w:t>
      </w:r>
      <w:r w:rsidR="004C3886" w:rsidRPr="00453C30">
        <w:rPr>
          <w:lang w:val="en-GB"/>
        </w:rPr>
        <w:t xml:space="preserve">varied </w:t>
      </w:r>
      <w:r w:rsidR="00F6493E" w:rsidRPr="00453C30">
        <w:rPr>
          <w:lang w:val="en-GB"/>
        </w:rPr>
        <w:t xml:space="preserve">success </w:t>
      </w:r>
      <w:r w:rsidRPr="00453C30">
        <w:rPr>
          <w:lang w:val="en-GB"/>
        </w:rPr>
        <w:t xml:space="preserve">including </w:t>
      </w:r>
      <w:r w:rsidR="00E67328" w:rsidRPr="00453C30">
        <w:rPr>
          <w:lang w:val="en-GB"/>
        </w:rPr>
        <w:t>acupuncture</w:t>
      </w:r>
      <w:r w:rsidR="007233D4">
        <w:rPr>
          <w:lang w:val="en-GB"/>
        </w:rPr>
        <w:t xml:space="preserve"> </w:t>
      </w:r>
      <w:r w:rsidR="004A0C2A" w:rsidRPr="00453C30">
        <w:rPr>
          <w:lang w:val="en-GB"/>
        </w:rPr>
        <w:fldChar w:fldCharType="begin" w:fldLock="1"/>
      </w:r>
      <w:r w:rsidR="002C6063">
        <w:rPr>
          <w:lang w:val="en-GB"/>
        </w:rPr>
        <w:instrText>ADDIN CSL_CITATION {"citationItems":[{"id":"ITEM-1","itemData":{"DOI":"10.1186/s12906-018-2124-x","ISSN":"1472-6882","PMID":"29439690","abstract":"BACKGROUND Saliva is fundamental to our oral health and our well-being. Many factors can impair saliva secretion, such as adverse effects of prescribed medication, auto-immune diseases (for example Sjögren's syndrome) and radiotherapy for head and neck cancers. Several studies have suggested a positive effect of acupuncture on oral dryness. METHODS Pubmed and Web of Science were electronically searched. Reference lists of the included studies and relevant reviews were manually searched. Studies that met the inclusion criteria were systematically evaluated. Two reviewers assessed each of the included studies to confirm eligibility and assessing the risk of bias. RESULTS Ten randomized controlled trials investigating the effect of acupuncture were included. Five trials compared acupuncture to sham/placebo acupuncture. Four trials compared acupuncture to oral hygiene/usual care. Only one clinical trial used oral care sessions as control group. For all the included studies, the quality for all the main outcomes has been assessed as low. Although some publications suggest a positive effect of acupuncture on either salivary flow rate or subjective dry mouth feeling, the studies are inconclusive about the potential effects of acupuncture. CONCLUSIONS Insufficient evidence is available to conclude whether acupuncture is an evidence-based treatment option for xerostomia/hyposalivation. Further well-designed, larger, double blinded trials are required to determine the potential benefit of acupuncture. Sample size calculations should be performed before before initiating these studies.","author":[{"dropping-particle":"","family":"Assy","given":"Zainab","non-dropping-particle":"","parse-names":false,"suffix":""},{"dropping-particle":"","family":"Brand","given":"Henk S.","non-dropping-particle":"","parse-names":false,"suffix":""}],"container-title":"BMC Complementary and Alternative Medicine","id":"ITEM-1","issue":"1","issued":{"date-parts":[["2018","12","13"]]},"page":"57","title":"A systematic review of the effects of acupuncture on xerostomia and hyposalivation","type":"article-journal","volume":"18"},"uris":["http://www.mendeley.com/documents/?uuid=a8ea378c-f680-34b6-bc9a-18acb1bf1bad"]},{"id":"ITEM-2","itemData":{"DOI":"10.1002/14651858.CD009603.pub3","ISSN":"1469-493X","PMID":"24006231","abstract":"BACKGROUND Xerostomia is the subjective sensation of dry mouth. Common causes of xerostomia include adverse effects of many commonly prescribed medications, disease (e.g. Sjogren's Syndrome) and radiotherapy treatment for head and neck cancers. Non-pharmacological techniques such as acupuncture or mild electrostimulation may be used to improve symptoms. OBJECTIVES To assess the effects of non-pharmacological interventions administered to stimulate saliva production for the relief of dry mouth. SEARCH METHODS We searched the Cochrane Oral Health Group's Trials Register (to 16th April 2013), the Cochrane Central Register of Controlled Trials (CENTRAL) (The Cochrane Library 2013, Issue 3), MEDLINE via OVID (1948 to 16th April 2013), EMBASE via OVID (1980 to 16th April 2013), AMED via OVID (1985 to 16th April 2013), CINAHL via EBSCO (1981 to 16th April 2013), and CANCERLIT via PubMed (1950 to 16th April 2013). The metaRegister of Controlled Clinical Trials (www.controlled-trials.com) and ClinicalTrials.gov (www.clinicaltrials.gov) were also searched to identify ongoing and completed trials. References lists of included studies and relevant reviews were also searched. There were no restrictions on the language of publication or publication status. SELECTION CRITERIA We included parallel group randomised controlled trials of non-pharmacological interventions to treat dry mouth, where participants had dry mouth symptoms at baseline. DATA COLLECTION AND ANALYSIS At least two review authors assessed each of the included studies to confirm eligibility, assess risk of bias and extract data using a piloted data extraction form. We calculated mean difference (MD) and 95% confidence intervals (CI) for continuous outcomes or where different scales were used to assess an outcome, we calculated standardised mean differences (SMD) together with 95% CIs. We attempted to extract data on adverse effects of interventions. Where data were missing or unclear we attempted to contact study authors to obtain further information. MAIN RESULTS There were nine studies (total 366 participants randomised) included in this review of non-pharmacological interventions for dry mouth which were divided into three comparisons. Eight studies were assessed at high risk of bias in at least one domain and the remaining study was at unclear risk of bias.Five small studies (total 153 participants, with dry mouth following radiotherapy treatment) compared acupuncture with placebo. Four were assess…","author":[{"dropping-particle":"","family":"Furness","given":"Susan","non-dropping-particle":"","parse-names":false,"suffix":""},{"dropping-particle":"","family":"Bryan","given":"Gemma","non-dropping-particle":"","parse-names":false,"suffix":""},{"dropping-particle":"","family":"McMillan","given":"Roddy","non-dropping-particle":"","parse-names":false,"suffix":""},{"dropping-particle":"","family":"Birchenough","given":"Sarah","non-dropping-particle":"","parse-names":false,"suffix":""},{"dropping-particle":"V","family":"Worthington","given":"Helen","non-dropping-particle":"","parse-names":false,"suffix":""}],"container-title":"Cochrane Database of Systematic Reviews","editor":[{"dropping-particle":"","family":"Furness","given":"Susan","non-dropping-particle":"","parse-names":false,"suffix":""}],"id":"ITEM-2","issue":"9","issued":{"date-parts":[["2013","9"]]},"page":"CD009603","publisher":"John Wiley &amp; Sons, Ltd","publisher-place":"Chichester, UK","title":"Interventions for the management of dry mouth: non-pharmacological interventions","type":"chapter"},"uris":["http://www.mendeley.com/documents/?uuid=e4d58637-212d-4cc8-be5a-09d9d838e685","http://www.mendeley.com/documents/?uuid=67ee74ca-5ed2-491d-8728-954c37f25fb8"]},{"id":"ITEM-3","itemData":{"DOI":"10.1111/odi.12952","ISSN":"16010825","abstract":"Objectives: Systematic review with meta-analysis of interventions for dry mouth symptoms and hyposalivation of Sjögren's syndrome (SS). Materials and Methods: We searched MEDLINE, Cochrane Central and EMBASE up to February 2018 for randomized trials of interventions for dry mouth and hyposalivation of SS. The primary outcome was the mean change in xerostomia symptoms. The secondary outcomes included changes in salivary flow and quality of life. We used the Cochrane risk of bias tool for individual studies and the GRADE method to summarize the quality of evidence across studies for the included outcomes. Results: Thirty-six studies (3,274 patients) were included in the systematic review. Results from the meta-analyses showed high-quality evidence that pilocarpine was superior to placebo in reducing dry mouth symptoms. We found moderate quality of evidence that pilocarpine, rituximab and interferon-alpha were more effective than placebo in increasing salivary flow, with the relevant effect size being large for pilocarpine, and notably smaller for rituximab and interferon-alpha. Conclusion: Clinicians should be very confident in the beneficial effects of pilocarpine upon dry mouth symptoms of SS and moderately confident that pilocarpine, rituximab and interferon-alpha can have beneficial effects upon salivary flow. Adverse events are common. The use of other treatment modalities cannot be supported on the basis of current evidence.","author":[{"dropping-particle":"","family":"Hamad","given":"Arwa","non-dropping-particle":"Al","parse-names":false,"suffix":""},{"dropping-particle":"","family":"Lodi","given":"Giovanni","non-dropping-particle":"","parse-names":false,"suffix":""},{"dropping-particle":"","family":"Porter","given":"Stephen","non-dropping-particle":"","parse-names":false,"suffix":""},{"dropping-particle":"","family":"Fedele","given":"Stefano","non-dropping-particle":"","parse-names":false,"suffix":""},{"dropping-particle":"","family":"Mercadante","given":"Valeria","non-dropping-particle":"","parse-names":false,"suffix":""}],"container-title":"Oral Diseases","id":"ITEM-3","issue":"4","issued":{"date-parts":[["2019","5","1"]]},"page":"1027-1047","publisher":"Blackwell Publishing Ltd","title":"Interventions for dry mouth and hyposalivation in Sjögren’s syndrome: A systematic review and meta-analysis","type":"article","volume":"25"},"uris":["http://www.mendeley.com/documents/?uuid=c77c40cf-03be-3c4f-a5fd-8d92f2b12884"]}],"mendeley":{"formattedCitation":"(Al Hamad, Lodi, Porter, Fedele, &amp; Mercadante, 2019; Assy &amp; Brand, 2018; Furness, Bryan, McMillan, Birchenough, &amp; Worthington, 2013)","plainTextFormattedCitation":"(Al Hamad, Lodi, Porter, Fedele, &amp; Mercadante, 2019; Assy &amp; Brand, 2018; Furness, Bryan, McMillan, Birchenough, &amp; Worthington, 2013)","previouslyFormattedCitation":"(Al Hamad, Lodi, Porter, Fedele, &amp; Mercadante, 2019; Assy &amp; Brand, 2018; Furness, Bryan, McMillan, Birchenough, &amp; Worthington, 2013)"},"properties":{"noteIndex":0},"schema":"https://github.com/citation-style-language/schema/raw/master/csl-citation.json"}</w:instrText>
      </w:r>
      <w:r w:rsidR="004A0C2A" w:rsidRPr="00453C30">
        <w:rPr>
          <w:lang w:val="en-GB"/>
        </w:rPr>
        <w:fldChar w:fldCharType="separate"/>
      </w:r>
      <w:r w:rsidR="00F45CDC" w:rsidRPr="00F45CDC">
        <w:rPr>
          <w:noProof/>
          <w:lang w:val="en-GB"/>
        </w:rPr>
        <w:t>(Al Hamad, Lodi, Porter, Fedele, &amp; Mercadante, 2019; Assy &amp; Brand, 2018; Furness, Bryan, McMillan, Birchenough, &amp; Worthington, 2013)</w:t>
      </w:r>
      <w:r w:rsidR="004A0C2A" w:rsidRPr="00453C30">
        <w:rPr>
          <w:lang w:val="en-GB"/>
        </w:rPr>
        <w:fldChar w:fldCharType="end"/>
      </w:r>
      <w:r w:rsidRPr="00453C30">
        <w:rPr>
          <w:lang w:val="en-GB"/>
        </w:rPr>
        <w:t>,</w:t>
      </w:r>
      <w:r w:rsidR="00E67328" w:rsidRPr="00453C30">
        <w:rPr>
          <w:lang w:val="en-GB"/>
        </w:rPr>
        <w:t xml:space="preserve"> </w:t>
      </w:r>
      <w:r w:rsidRPr="00453C30">
        <w:rPr>
          <w:lang w:val="en-GB"/>
        </w:rPr>
        <w:t xml:space="preserve">as well as such </w:t>
      </w:r>
      <w:r w:rsidR="00E67328" w:rsidRPr="00453C30">
        <w:rPr>
          <w:lang w:val="en-GB"/>
        </w:rPr>
        <w:t>electrophysical agents as electrostimulation</w:t>
      </w:r>
      <w:r w:rsidR="007233D4">
        <w:rPr>
          <w:lang w:val="en-GB"/>
        </w:rPr>
        <w:t xml:space="preserve"> </w:t>
      </w:r>
      <w:r w:rsidR="004A0C2A" w:rsidRPr="00453C30">
        <w:rPr>
          <w:lang w:val="en-GB"/>
        </w:rPr>
        <w:fldChar w:fldCharType="begin" w:fldLock="1"/>
      </w:r>
      <w:r w:rsidR="002C6063">
        <w:rPr>
          <w:lang w:val="en-GB"/>
        </w:rPr>
        <w:instrText>ADDIN CSL_CITATION {"citationItems":[{"id":"ITEM-1","itemData":{"DOI":"10.1002/14651858.CD009603.pub3","ISSN":"1469-493X","PMID":"24006231","abstract":"BACKGROUND Xerostomia is the subjective sensation of dry mouth. Common causes of xerostomia include adverse effects of many commonly prescribed medications, disease (e.g. Sjogren's Syndrome) and radiotherapy treatment for head and neck cancers. Non-pharmacological techniques such as acupuncture or mild electrostimulation may be used to improve symptoms. OBJECTIVES To assess the effects of non-pharmacological interventions administered to stimulate saliva production for the relief of dry mouth. SEARCH METHODS We searched the Cochrane Oral Health Group's Trials Register (to 16th April 2013), the Cochrane Central Register of Controlled Trials (CENTRAL) (The Cochrane Library 2013, Issue 3), MEDLINE via OVID (1948 to 16th April 2013), EMBASE via OVID (1980 to 16th April 2013), AMED via OVID (1985 to 16th April 2013), CINAHL via EBSCO (1981 to 16th April 2013), and CANCERLIT via PubMed (1950 to 16th April 2013). The metaRegister of Controlled Clinical Trials (www.controlled-trials.com) and ClinicalTrials.gov (www.clinicaltrials.gov) were also searched to identify ongoing and completed trials. References lists of included studies and relevant reviews were also searched. There were no restrictions on the language of publication or publication status. SELECTION CRITERIA We included parallel group randomised controlled trials of non-pharmacological interventions to treat dry mouth, where participants had dry mouth symptoms at baseline. DATA COLLECTION AND ANALYSIS At least two review authors assessed each of the included studies to confirm eligibility, assess risk of bias and extract data using a piloted data extraction form. We calculated mean difference (MD) and 95% confidence intervals (CI) for continuous outcomes or where different scales were used to assess an outcome, we calculated standardised mean differences (SMD) together with 95% CIs. We attempted to extract data on adverse effects of interventions. Where data were missing or unclear we attempted to contact study authors to obtain further information. MAIN RESULTS There were nine studies (total 366 participants randomised) included in this review of non-pharmacological interventions for dry mouth which were divided into three comparisons. Eight studies were assessed at high risk of bias in at least one domain and the remaining study was at unclear risk of bias.Five small studies (total 153 participants, with dry mouth following radiotherapy treatment) compared acupuncture with placebo. Four were assess…","author":[{"dropping-particle":"","family":"Furness","given":"Susan","non-dropping-particle":"","parse-names":false,"suffix":""},{"dropping-particle":"","family":"Bryan","given":"Gemma","non-dropping-particle":"","parse-names":false,"suffix":""},{"dropping-particle":"","family":"McMillan","given":"Roddy","non-dropping-particle":"","parse-names":false,"suffix":""},{"dropping-particle":"","family":"Birchenough","given":"Sarah","non-dropping-particle":"","parse-names":false,"suffix":""},{"dropping-particle":"V","family":"Worthington","given":"Helen","non-dropping-particle":"","parse-names":false,"suffix":""}],"container-title":"Cochrane Database of Systematic Reviews","editor":[{"dropping-particle":"","family":"Furness","given":"Susan","non-dropping-particle":"","parse-names":false,"suffix":""}],"id":"ITEM-1","issue":"9","issued":{"date-parts":[["2013","9"]]},"page":"CD009603","publisher":"John Wiley &amp; Sons, Ltd","publisher-place":"Chichester, UK","title":"Interventions for the management of dry mouth: non-pharmacological interventions","type":"chapter"},"uris":["http://www.mendeley.com/documents/?uuid=67ee74ca-5ed2-491d-8728-954c37f25fb8","http://www.mendeley.com/documents/?uuid=e4d58637-212d-4cc8-be5a-09d9d838e685"]},{"id":"ITEM-2","itemData":{"DOI":"10.1111/odi.12952","ISSN":"16010825","abstract":"Objectives: Systematic review with meta-analysis of interventions for dry mouth symptoms and hyposalivation of Sjögren's syndrome (SS). Materials and Methods: We searched MEDLINE, Cochrane Central and EMBASE up to February 2018 for randomized trials of interventions for dry mouth and hyposalivation of SS. The primary outcome was the mean change in xerostomia symptoms. The secondary outcomes included changes in salivary flow and quality of life. We used the Cochrane risk of bias tool for individual studies and the GRADE method to summarize the quality of evidence across studies for the included outcomes. Results: Thirty-six studies (3,274 patients) were included in the systematic review. Results from the meta-analyses showed high-quality evidence that pilocarpine was superior to placebo in reducing dry mouth symptoms. We found moderate quality of evidence that pilocarpine, rituximab and interferon-alpha were more effective than placebo in increasing salivary flow, with the relevant effect size being large for pilocarpine, and notably smaller for rituximab and interferon-alpha. Conclusion: Clinicians should be very confident in the beneficial effects of pilocarpine upon dry mouth symptoms of SS and moderately confident that pilocarpine, rituximab and interferon-alpha can have beneficial effects upon salivary flow. Adverse events are common. The use of other treatment modalities cannot be supported on the basis of current evidence.","author":[{"dropping-particle":"","family":"Hamad","given":"Arwa","non-dropping-particle":"Al","parse-names":false,"suffix":""},{"dropping-particle":"","family":"Lodi","given":"Giovanni","non-dropping-particle":"","parse-names":false,"suffix":""},{"dropping-particle":"","family":"Porter","given":"Stephen","non-dropping-particle":"","parse-names":false,"suffix":""},{"dropping-particle":"","family":"Fedele","given":"Stefano","non-dropping-particle":"","parse-names":false,"suffix":""},{"dropping-particle":"","family":"Mercadante","given":"Valeria","non-dropping-particle":"","parse-names":false,"suffix":""}],"container-title":"Oral Diseases","id":"ITEM-2","issue":"4","issued":{"date-parts":[["2019","5","1"]]},"page":"1027-1047","publisher":"Blackwell Publishing Ltd","title":"Interventions for dry mouth and hyposalivation in Sjögren’s syndrome: A systematic review and meta-analysis","type":"article","volume":"25"},"uris":["http://www.mendeley.com/documents/?uuid=c77c40cf-03be-3c4f-a5fd-8d92f2b12884"]}],"mendeley":{"formattedCitation":"(Al Hamad et al., 2019; Furness et al., 2013)","plainTextFormattedCitation":"(Al Hamad et al., 2019; Furness et al., 2013)","previouslyFormattedCitation":"(Al Hamad et al., 2019; Furness et al., 2013)"},"properties":{"noteIndex":0},"schema":"https://github.com/citation-style-language/schema/raw/master/csl-citation.json"}</w:instrText>
      </w:r>
      <w:r w:rsidR="004A0C2A" w:rsidRPr="00453C30">
        <w:rPr>
          <w:lang w:val="en-GB"/>
        </w:rPr>
        <w:fldChar w:fldCharType="separate"/>
      </w:r>
      <w:r w:rsidR="00F45CDC" w:rsidRPr="00F45CDC">
        <w:rPr>
          <w:noProof/>
          <w:lang w:val="en-GB"/>
        </w:rPr>
        <w:t>(Al Hamad et al., 2019; Furness et al., 2013)</w:t>
      </w:r>
      <w:r w:rsidR="004A0C2A" w:rsidRPr="00453C30">
        <w:rPr>
          <w:lang w:val="en-GB"/>
        </w:rPr>
        <w:fldChar w:fldCharType="end"/>
      </w:r>
      <w:r w:rsidR="00E67328" w:rsidRPr="00453C30">
        <w:rPr>
          <w:lang w:val="en-GB"/>
        </w:rPr>
        <w:t xml:space="preserve"> or </w:t>
      </w:r>
      <w:r w:rsidR="004C3886" w:rsidRPr="00453C30">
        <w:rPr>
          <w:lang w:val="en-GB"/>
        </w:rPr>
        <w:t>Low Level Laser Therapy (LLLT)</w:t>
      </w:r>
      <w:r w:rsidR="007233D4">
        <w:rPr>
          <w:lang w:val="en-GB"/>
        </w:rPr>
        <w:t xml:space="preserve"> </w:t>
      </w:r>
      <w:r w:rsidR="004A0C2A" w:rsidRPr="00453C30">
        <w:rPr>
          <w:lang w:val="en-GB"/>
        </w:rPr>
        <w:fldChar w:fldCharType="begin" w:fldLock="1"/>
      </w:r>
      <w:r w:rsidR="002C6063">
        <w:rPr>
          <w:lang w:val="en-GB"/>
        </w:rPr>
        <w:instrText>ADDIN CSL_CITATION {"citationItems":[{"id":"ITEM-1","itemData":{"ISSN":"1078-6791","PMID":"27866178","abstract":"Due to its analgesic, anti-inflammatory, and biostimulating effects, low-level laser therapy (LLLT) has been widely used for oral disorders, such as oral lichen planus (OLP), xerostomia, recurrent aphthous stomatitis (RAS), herpes labialis, burning mouth syndrome (BMS), and oral mucositis (OM). The research team for the present study has reviewed the literature on the subject, with an emphasis on the applicability of LLLT in general and of its various clinical protocols for the management of those oral disorders. In lesions such as the ones occurring in OM, RAS, herpes labialis, and OLP, the course of wound healing and the pain have been shown to decrease, with a few, or most often, no adverse side effects. The literature shows that LLLT can also be effective in reducing symptoms in patients with BMS. For the treatment of hyposalivation and xerostomia, the use of LLLT has been described in the literature, but no consensus has resulted. Very few controlled clinical studies with well-established therapeutic protocols have occurred, except for OM, for which LLLT has been widely researched. Although information on the use of the laser for some lesions has already been consolidated, further research is needed, especially randomized, controlled clinical trials with long-term follow-up. Those studies will allow the safe use of LLLT, permitting the creation of care protocols for the management of oral disorders.","author":[{"dropping-particle":"","family":"Spanemberg","given":"Juliana Cassol","non-dropping-particle":"","parse-names":false,"suffix":""},{"dropping-particle":"","family":"Figueiredo","given":"Maria Antonia Zancanaro","non-dropping-particle":"","parse-names":false,"suffix":""},{"dropping-particle":"","family":"Cherubini","given":"Karen","non-dropping-particle":"","parse-names":false,"suffix":""},{"dropping-particle":"","family":"Salum","given":"Fernanda Gonçalves","non-dropping-particle":"","parse-names":false,"suffix":""}],"container-title":"Alternative therapies in health and medicine","id":"ITEM-1","issue":"6","issued":{"date-parts":[["2016","11"]]},"page":"24-31","title":"Low-level Laser Therapy: A Review of Its Applications in the Management of Oral Mucosal Disorders.","type":"article-journal","volume":"22"},"uris":["http://www.mendeley.com/documents/?uuid=75bc55bb-bf09-36a8-bae0-cdf9b47de77e"]},{"id":"ITEM-2","itemData":{"DOI":"10.1089/photob.2019.4767","ISSN":"2578-5478","abstract":"Objective: Symptoms and clinical signs of decreased saliva secretion are a common after cancer therapy. The goal of this research is to systematically review the evidence about the efficacy of phot...","author":[{"dropping-particle":"","family":"Heiskanen","given":"Vladimir","non-dropping-particle":"","parse-names":false,"suffix":""},{"dropping-particle":"","family":"Zadik","given":"Yehuda","non-dropping-particle":"","parse-names":false,"suffix":""},{"dropping-particle":"","family":"Elad","given":"Sharon","non-dropping-particle":"","parse-names":false,"suffix":""}],"container-title":"Photobiomodulation, Photomedicine, and Laser Surgery","id":"ITEM-2","issued":{"date-parts":[["2020","2","28"]]},"page":"photob.2019.4767","publisher":" Mary Ann Liebert, Inc., publishers  140 Huguenot Street, 3rd Floor New Rochelle, NY 10801 USA  ","title":"Photobiomodulation Therapy for Cancer Treatment-Related Salivary Gland Dysfunction: A Systematic Review","type":"article-journal"},"uris":["http://www.mendeley.com/documents/?uuid=ac575819-9729-3471-9cfb-48ded79df8a5"]},{"id":"ITEM-3","itemData":{"DOI":"10.1007/s10103-019-02914-1","ISSN":"1435604X","abstract":"To date, there is no compilation of evidence-based information associating photobiomodulation effect and salivary glands. This systematic review aims to assess photobiomodulation effect of low intensity laser on salivary glands in the presence of systemic diseases. MEDLINE databases were searched in duplicate through December 2018. In vivo studies and clinical trials were included if photobiomodulation was performed in salivary glands of animal (rat or mice) or human in the presence of systemic disease. The methodological quality was assessed in duplicate using the modified Newcastle-Ottawa scale (NOS). Search strategy identified 483 potentially eligible articles, and 449 were included. The Boolean search naturally leads to a high amount of works the majority of which were excluded because the analysis of the title and abstract demonstrated it was not focusing on PBM. Only 34 studies were selected for the full-text analysis, of which 5 were excluded due to non-use of photobiomodulation, 4 due to lack of control group, 2 because they were studies of cell cultures and 1 because they did not have the total of animals used. Thus, 21 papers were included for the critical evaluation of the impact of photobiomodulation on the major salivary glands; the studies used rats (n = 10) and humans (n = 11). Although studies reported an increase in the salivary rate, decrease in pain, and increase in quality of life after the PBM, the lack of standards for the application of light and reporting of the parameters, make it hard to reproduce the results. This topic is still in need for further research.","author":[{"dropping-particle":"","family":"Sousa","given":"A. S.","non-dropping-particle":"","parse-names":false,"suffix":""},{"dropping-particle":"","family":"Silva","given":"J. F.","non-dropping-particle":"","parse-names":false,"suffix":""},{"dropping-particle":"","family":"Pavesi","given":"V. C.S.","non-dropping-particle":"","parse-names":false,"suffix":""},{"dropping-particle":"","family":"Carvalho","given":"N. A.","non-dropping-particle":"","parse-names":false,"suffix":""},{"dropping-particle":"","family":"Ribeiro-Júnior","given":"O.","non-dropping-particle":"","parse-names":false,"suffix":""},{"dropping-particle":"","family":"Varellis","given":"M. L.Z.","non-dropping-particle":"","parse-names":false,"suffix":""},{"dropping-particle":"","family":"Prates","given":"R. A.","non-dropping-particle":"","parse-names":false,"suffix":""},{"dropping-particle":"","family":"Bussadori","given":"S. K.","non-dropping-particle":"","parse-names":false,"suffix":""},{"dropping-particle":"","family":"Gonçalves","given":"M. L.L.","non-dropping-particle":"","parse-names":false,"suffix":""},{"dropping-particle":"","family":"Horliana","given":"A. C.R.T.","non-dropping-particle":"","parse-names":false,"suffix":""},{"dropping-particle":"","family":"Deana","given":"A. M.","non-dropping-particle":"","parse-names":false,"suffix":""}],"container-title":"Lasers in Medical Science","id":"ITEM-3","issued":{"date-parts":[["2019","11","25"]]},"page":"1-12","publisher":"Springer","title":"Photobiomodulation and salivary glands: a systematic review","type":"article"},"uris":["http://www.mendeley.com/documents/?uuid=8adf6555-df92-3547-8646-b586c04f0286"]}],"mendeley":{"formattedCitation":"(Heiskanen, Zadik, &amp; Elad, 2020; Sousa et al., 2019; Spanemberg, Figueiredo, Cherubini, &amp; Salum, 2016)","plainTextFormattedCitation":"(Heiskanen, Zadik, &amp; Elad, 2020; Sousa et al., 2019; Spanemberg, Figueiredo, Cherubini, &amp; Salum, 2016)","previouslyFormattedCitation":"(Heiskanen, Zadik, &amp; Elad, 2020; Sousa et al., 2019; Spanemberg, Figueiredo, Cherubini, &amp; Salum, 2016)"},"properties":{"noteIndex":0},"schema":"https://github.com/citation-style-language/schema/raw/master/csl-citation.json"}</w:instrText>
      </w:r>
      <w:r w:rsidR="004A0C2A" w:rsidRPr="00453C30">
        <w:rPr>
          <w:lang w:val="en-GB"/>
        </w:rPr>
        <w:fldChar w:fldCharType="separate"/>
      </w:r>
      <w:r w:rsidR="00F45CDC" w:rsidRPr="00F45CDC">
        <w:rPr>
          <w:noProof/>
          <w:lang w:val="en-GB"/>
        </w:rPr>
        <w:t>(Heiskanen, Zadik, &amp; Elad, 2020; Sousa et al., 2019; Spanemberg, Figueiredo, Cherubini, &amp; Salum, 2016)</w:t>
      </w:r>
      <w:r w:rsidR="004A0C2A" w:rsidRPr="00453C30">
        <w:rPr>
          <w:lang w:val="en-GB"/>
        </w:rPr>
        <w:fldChar w:fldCharType="end"/>
      </w:r>
      <w:r w:rsidR="00E67328" w:rsidRPr="00453C30">
        <w:rPr>
          <w:lang w:val="en-GB"/>
        </w:rPr>
        <w:t>.</w:t>
      </w:r>
    </w:p>
    <w:p w14:paraId="20FDCA0E" w14:textId="77777777" w:rsidR="004D272C" w:rsidRPr="00453C30" w:rsidRDefault="004D272C" w:rsidP="00453C30">
      <w:pPr>
        <w:adjustRightInd w:val="0"/>
        <w:snapToGrid w:val="0"/>
        <w:spacing w:line="360" w:lineRule="auto"/>
        <w:jc w:val="both"/>
        <w:rPr>
          <w:lang w:val="en-GB"/>
        </w:rPr>
      </w:pPr>
    </w:p>
    <w:p w14:paraId="433D51EE" w14:textId="77777777" w:rsidR="002B4DBE" w:rsidRPr="00453C30" w:rsidRDefault="00000000" w:rsidP="00453C30">
      <w:pPr>
        <w:adjustRightInd w:val="0"/>
        <w:snapToGrid w:val="0"/>
        <w:spacing w:line="360" w:lineRule="auto"/>
        <w:jc w:val="both"/>
        <w:rPr>
          <w:lang w:val="en-GB"/>
        </w:rPr>
      </w:pPr>
      <w:r w:rsidRPr="00453C30">
        <w:rPr>
          <w:lang w:val="en-GB"/>
        </w:rPr>
        <w:t>L</w:t>
      </w:r>
      <w:r w:rsidR="004C3886" w:rsidRPr="00453C30">
        <w:rPr>
          <w:lang w:val="en-GB"/>
        </w:rPr>
        <w:t>LLT</w:t>
      </w:r>
      <w:r w:rsidRPr="00453C30">
        <w:rPr>
          <w:lang w:val="en-GB"/>
        </w:rPr>
        <w:t xml:space="preserve">, </w:t>
      </w:r>
      <w:r w:rsidR="003C6485" w:rsidRPr="00453C30">
        <w:rPr>
          <w:lang w:val="en-GB"/>
        </w:rPr>
        <w:t>owing to</w:t>
      </w:r>
      <w:r w:rsidR="001D5AA6" w:rsidRPr="00453C30">
        <w:rPr>
          <w:lang w:val="en-GB"/>
        </w:rPr>
        <w:t xml:space="preserve"> its photobiological effects (wound healing, anti-inflammatory, antifibrotic and analgesic)</w:t>
      </w:r>
      <w:r w:rsidRPr="00453C30">
        <w:rPr>
          <w:lang w:val="en-GB"/>
        </w:rPr>
        <w:t xml:space="preserve">, has been </w:t>
      </w:r>
      <w:r w:rsidR="004C3886" w:rsidRPr="00453C30">
        <w:rPr>
          <w:lang w:val="en-GB"/>
        </w:rPr>
        <w:t xml:space="preserve">investigated in </w:t>
      </w:r>
      <w:r w:rsidRPr="00453C30">
        <w:rPr>
          <w:lang w:val="en-GB"/>
        </w:rPr>
        <w:t>both preclinical</w:t>
      </w:r>
      <w:r w:rsidR="007233D4">
        <w:rPr>
          <w:lang w:val="en-GB"/>
        </w:rPr>
        <w:t xml:space="preserve"> </w:t>
      </w:r>
      <w:r w:rsidRPr="00453C30">
        <w:rPr>
          <w:lang w:val="en-GB"/>
        </w:rPr>
        <w:fldChar w:fldCharType="begin" w:fldLock="1"/>
      </w:r>
      <w:r w:rsidR="002C6063">
        <w:rPr>
          <w:lang w:val="en-GB"/>
        </w:rPr>
        <w:instrText>ADDIN CSL_CITATION {"citationItems":[{"id":"ITEM-1","itemData":{"DOI":"10.1089/pho.2012.3312","ISSN":"1549-5418","author":[{"dropping-particle":"V.","family":"Peplow","given":"Philip","non-dropping-particle":"","parse-names":false,"suffix":""},{"dropping-particle":"","family":"Baxter","given":"G. David","non-dropping-particle":"","parse-names":false,"suffix":""}],"container-title":"Photomedicine and Laser Surgery","id":"ITEM-1","issue":"11","issued":{"date-parts":[["2012","11"]]},"page":"617-636","title":"Gene Expression and Release of Growth Factors During Delayed Wound Healing: A Review of Studies in Diabetic Animals and Possible Combined Laser Phototherapy and Growth Factor Treatment to Enhance Healing","type":"article-journal","volume":"30"},"uris":["http://www.mendeley.com/documents/?uuid=10208355-4de1-3c94-857c-a47b53816f6b"]},{"id":"ITEM-2","itemData":{"DOI":"10.1089/pho.2010.2771","ISSN":"1549-5418","PMID":"20666617","abstract":"AIM The aim of this article was to review experimental studies of laser irradiation of human and animal cells in culture to assess the photobiomodulatory effects of such irradiation. BACKGROUND Previous studies have shown that various types of cells respond differently to laser irradiation, depending on irradiation parameters. Cellular outcomes measured or examined include cell numbers, cell viability, and ultrastructural features. A review of these studies may provide a further insight into the clinical effects brought about by laser light on cells and tissues, including laser effects in wound healing and repair of nerves and skeletal muscle after injury. METHODS A systematic review was completed of original research articles investigating the effects of laser therapy on human and animal cells in culture (January 2002 to September 2009). Relevant articles were primarily sourced from PubMed and Medline by using EndNote X1, and from secondary searches. Search terms were \"cell proliferation,\" \"laser therapy,\" \"laser irradiation,\" \"laser phototherapy,\" and \"phototherapy.\" RESULTS In total, 46 relevant articles were included in the review, comprising work completed on a variety of cell types. Although results consistently demonstrated the potential of laser irradiation to affect cellular proliferation in a wavelength- and dosage-dependent manner, the relevance of other key irradiation parameters, such as irradiance, to such effects remained unclear. CONCLUSIONS Findings from studies of cells in culture clearly demonstrate the ability of laser irradiation to modulate (typically stimulate) cellular proliferation. The relevance of some irradiation parameters remains occult and represents an important area for further research.","author":[{"dropping-particle":"V.","family":"Peplow","given":"Philip","non-dropping-particle":"","parse-names":false,"suffix":""},{"dropping-particle":"","family":"Chung","given":"Tzu-Yun","non-dropping-particle":"","parse-names":false,"suffix":""},{"dropping-particle":"","family":"Baxter","given":"G. David","non-dropping-particle":"","parse-names":false,"suffix":""}],"container-title":"Photomedicine and Laser Surgery","id":"ITEM-2","issue":"S1","issued":{"date-parts":[["2010","8"]]},"page":"S-3-S-40","title":"Laser Photobiomodulation of Proliferation of Cells in Culture: A Review of Human and Animal Studies","type":"article-journal","volume":"28"},"uris":["http://www.mendeley.com/documents/?uuid=be32c061-e0a1-3fb8-a83d-c3b3b0162589"]},{"id":"ITEM-3","itemData":{"DOI":"10.1007/s10103-019-02914-1","ISSN":"1435604X","abstract":"To date, there is no compilation of evidence-based information associating photobiomodulation effect and salivary glands. This systematic review aims to assess photobiomodulation effect of low intensity laser on salivary glands in the presence of systemic diseases. MEDLINE databases were searched in duplicate through December 2018. In vivo studies and clinical trials were included if photobiomodulation was performed in salivary glands of animal (rat or mice) or human in the presence of systemic disease. The methodological quality was assessed in duplicate using the modified Newcastle-Ottawa scale (NOS). Search strategy identified 483 potentially eligible articles, and 449 were included. The Boolean search naturally leads to a high amount of works the majority of which were excluded because the analysis of the title and abstract demonstrated it was not focusing on PBM. Only 34 studies were selected for the full-text analysis, of which 5 were excluded due to non-use of photobiomodulation, 4 due to lack of control group, 2 because they were studies of cell cultures and 1 because they did not have the total of animals used. Thus, 21 papers were included for the critical evaluation of the impact of photobiomodulation on the major salivary glands; the studies used rats (n = 10) and humans (n = 11). Although studies reported an increase in the salivary rate, decrease in pain, and increase in quality of life after the PBM, the lack of standards for the application of light and reporting of the parameters, make it hard to reproduce the results. This topic is still in need for further research.","author":[{"dropping-particle":"","family":"Sousa","given":"A. S.","non-dropping-particle":"","parse-names":false,"suffix":""},{"dropping-particle":"","family":"Silva","given":"J. F.","non-dropping-particle":"","parse-names":false,"suffix":""},{"dropping-particle":"","family":"Pavesi","given":"V. C.S.","non-dropping-particle":"","parse-names":false,"suffix":""},{"dropping-particle":"","family":"Carvalho","given":"N. A.","non-dropping-particle":"","parse-names":false,"suffix":""},{"dropping-particle":"","family":"Ribeiro-Júnior","given":"O.","non-dropping-particle":"","parse-names":false,"suffix":""},{"dropping-particle":"","family":"Varellis","given":"M. L.Z.","non-dropping-particle":"","parse-names":false,"suffix":""},{"dropping-particle":"","family":"Prates","given":"R. A.","non-dropping-particle":"","parse-names":false,"suffix":""},{"dropping-particle":"","family":"Bussadori","given":"S. K.","non-dropping-particle":"","parse-names":false,"suffix":""},{"dropping-particle":"","family":"Gonçalves","given":"M. L.L.","non-dropping-particle":"","parse-names":false,"suffix":""},{"dropping-particle":"","family":"Horliana","given":"A. C.R.T.","non-dropping-particle":"","parse-names":false,"suffix":""},{"dropping-particle":"","family":"Deana","given":"A. M.","non-dropping-particle":"","parse-names":false,"suffix":""}],"container-title":"Lasers in Medical Science","id":"ITEM-3","issued":{"date-parts":[["2019","11","25"]]},"page":"1-12","publisher":"Springer","title":"Photobiomodulation and salivary glands: a systematic review","type":"article"},"uris":["http://www.mendeley.com/documents/?uuid=8adf6555-df92-3547-8646-b586c04f0286"]}],"mendeley":{"formattedCitation":"(Peplow &amp; Baxter, 2012; Peplow, Chung, &amp; Baxter, 2010; Sousa et al., 2019)","plainTextFormattedCitation":"(Peplow &amp; Baxter, 2012; Peplow, Chung, &amp; Baxter, 2010; Sousa et al., 2019)","previouslyFormattedCitation":"(Peplow &amp; Baxter, 2012; Peplow, Chung, &amp; Baxter, 2010; Sousa et al., 2019)"},"properties":{"noteIndex":0},"schema":"https://github.com/citation-style-language/schema/raw/master/csl-citation.json"}</w:instrText>
      </w:r>
      <w:r w:rsidRPr="00453C30">
        <w:rPr>
          <w:lang w:val="en-GB"/>
        </w:rPr>
        <w:fldChar w:fldCharType="separate"/>
      </w:r>
      <w:r w:rsidR="00F45CDC" w:rsidRPr="00F45CDC">
        <w:rPr>
          <w:noProof/>
          <w:lang w:val="en-GB"/>
        </w:rPr>
        <w:t>(Peplow &amp; Baxter, 2012; Peplow, Chung, &amp; Baxter, 2010; Sousa et al., 2019)</w:t>
      </w:r>
      <w:r w:rsidRPr="00453C30">
        <w:rPr>
          <w:lang w:val="en-GB"/>
        </w:rPr>
        <w:fldChar w:fldCharType="end"/>
      </w:r>
      <w:r w:rsidRPr="00453C30">
        <w:rPr>
          <w:lang w:val="en-GB"/>
        </w:rPr>
        <w:t xml:space="preserve"> and clinical studies </w:t>
      </w:r>
      <w:r w:rsidR="001D5AA6" w:rsidRPr="00453C30">
        <w:rPr>
          <w:lang w:val="en-GB"/>
        </w:rPr>
        <w:t xml:space="preserve">as isolated or adjuvant therapy (prevention and treatment) for oral disorders such as: oral lichen planus, xerostomia, recurrent aphthous stomatitis, cold sores, </w:t>
      </w:r>
      <w:r w:rsidR="00561552" w:rsidRPr="00453C30">
        <w:rPr>
          <w:lang w:val="en-GB"/>
        </w:rPr>
        <w:t>BMS</w:t>
      </w:r>
      <w:r w:rsidR="001D5AA6" w:rsidRPr="00453C30">
        <w:rPr>
          <w:lang w:val="en-GB"/>
        </w:rPr>
        <w:t>, and oral mucositis</w:t>
      </w:r>
      <w:r w:rsidR="007233D4">
        <w:rPr>
          <w:lang w:val="en-GB"/>
        </w:rPr>
        <w:t xml:space="preserve"> </w:t>
      </w:r>
      <w:r w:rsidR="00F32877" w:rsidRPr="00453C30">
        <w:rPr>
          <w:lang w:val="en-GB"/>
        </w:rPr>
        <w:fldChar w:fldCharType="begin" w:fldLock="1"/>
      </w:r>
      <w:r w:rsidR="002C6063">
        <w:rPr>
          <w:lang w:val="en-GB"/>
        </w:rPr>
        <w:instrText>ADDIN CSL_CITATION {"citationItems":[{"id":"ITEM-1","itemData":{"ISSN":"1078-6791","PMID":"27866178","abstract":"Due to its analgesic, anti-inflammatory, and biostimulating effects, low-level laser therapy (LLLT) has been widely used for oral disorders, such as oral lichen planus (OLP), xerostomia, recurrent aphthous stomatitis (RAS), herpes labialis, burning mouth syndrome (BMS), and oral mucositis (OM). The research team for the present study has reviewed the literature on the subject, with an emphasis on the applicability of LLLT in general and of its various clinical protocols for the management of those oral disorders. In lesions such as the ones occurring in OM, RAS, herpes labialis, and OLP, the course of wound healing and the pain have been shown to decrease, with a few, or most often, no adverse side effects. The literature shows that LLLT can also be effective in reducing symptoms in patients with BMS. For the treatment of hyposalivation and xerostomia, the use of LLLT has been described in the literature, but no consensus has resulted. Very few controlled clinical studies with well-established therapeutic protocols have occurred, except for OM, for which LLLT has been widely researched. Although information on the use of the laser for some lesions has already been consolidated, further research is needed, especially randomized, controlled clinical trials with long-term follow-up. Those studies will allow the safe use of LLLT, permitting the creation of care protocols for the management of oral disorders.","author":[{"dropping-particle":"","family":"Spanemberg","given":"Juliana Cassol","non-dropping-particle":"","parse-names":false,"suffix":""},{"dropping-particle":"","family":"Figueiredo","given":"Maria Antonia Zancanaro","non-dropping-particle":"","parse-names":false,"suffix":""},{"dropping-particle":"","family":"Cherubini","given":"Karen","non-dropping-particle":"","parse-names":false,"suffix":""},{"dropping-particle":"","family":"Salum","given":"Fernanda Gonçalves","non-dropping-particle":"","parse-names":false,"suffix":""}],"container-title":"Alternative therapies in health and medicine","id":"ITEM-1","issue":"6","issued":{"date-parts":[["2016","11"]]},"page":"24-31","title":"Low-level Laser Therapy: A Review of Its Applications in the Management of Oral Mucosal Disorders.","type":"article-journal","volume":"22"},"uris":["http://www.mendeley.com/documents/?uuid=75bc55bb-bf09-36a8-bae0-cdf9b47de77e"]}],"mendeley":{"formattedCitation":"(Spanemberg et al., 2016)","plainTextFormattedCitation":"(Spanemberg et al., 2016)","previouslyFormattedCitation":"(Spanemberg et al., 2016)"},"properties":{"noteIndex":0},"schema":"https://github.com/citation-style-language/schema/raw/master/csl-citation.json"}</w:instrText>
      </w:r>
      <w:r w:rsidR="00F32877" w:rsidRPr="00453C30">
        <w:rPr>
          <w:lang w:val="en-GB"/>
        </w:rPr>
        <w:fldChar w:fldCharType="separate"/>
      </w:r>
      <w:r w:rsidR="00F45CDC" w:rsidRPr="00F45CDC">
        <w:rPr>
          <w:noProof/>
          <w:lang w:val="en-GB"/>
        </w:rPr>
        <w:t>(Spanemberg et al., 2016)</w:t>
      </w:r>
      <w:r w:rsidR="00F32877" w:rsidRPr="00453C30">
        <w:rPr>
          <w:lang w:val="en-GB"/>
        </w:rPr>
        <w:fldChar w:fldCharType="end"/>
      </w:r>
      <w:r w:rsidR="00D51DCB" w:rsidRPr="00453C30">
        <w:rPr>
          <w:lang w:val="en-GB"/>
        </w:rPr>
        <w:t xml:space="preserve">. </w:t>
      </w:r>
      <w:r w:rsidRPr="00453C30">
        <w:rPr>
          <w:lang w:val="en-GB"/>
        </w:rPr>
        <w:t>More recently termed Photobiomodulation (PBM)</w:t>
      </w:r>
      <w:r w:rsidR="004C3886" w:rsidRPr="00453C30">
        <w:rPr>
          <w:lang w:val="en-GB"/>
        </w:rPr>
        <w:t>, the effects of LLLT/PBM</w:t>
      </w:r>
      <w:r w:rsidRPr="00453C30">
        <w:rPr>
          <w:lang w:val="en-GB"/>
        </w:rPr>
        <w:t xml:space="preserve"> </w:t>
      </w:r>
      <w:r w:rsidR="004C3886" w:rsidRPr="00453C30">
        <w:rPr>
          <w:lang w:val="en-GB"/>
        </w:rPr>
        <w:t xml:space="preserve">were </w:t>
      </w:r>
      <w:r w:rsidR="001D5AA6" w:rsidRPr="00453C30">
        <w:rPr>
          <w:lang w:val="en-GB"/>
        </w:rPr>
        <w:t>first reported by Endre Mester</w:t>
      </w:r>
      <w:r w:rsidR="007233D4">
        <w:rPr>
          <w:lang w:val="en-GB"/>
        </w:rPr>
        <w:t xml:space="preserve"> </w:t>
      </w:r>
      <w:r w:rsidR="00F32877" w:rsidRPr="00453C30">
        <w:rPr>
          <w:lang w:val="en-GB"/>
        </w:rPr>
        <w:fldChar w:fldCharType="begin" w:fldLock="1"/>
      </w:r>
      <w:r w:rsidR="002C6063">
        <w:rPr>
          <w:lang w:val="en-GB"/>
        </w:rPr>
        <w:instrText>ADDIN CSL_CITATION {"citationItems":[{"id":"ITEM-1","itemData":{"ISSN":"0033-8184","PMID":"5732466","author":[{"dropping-particle":"","family":"Mester","given":"E","non-dropping-particle":"","parse-names":false,"suffix":""},{"dropping-particle":"","family":"Szende","given":"B","non-dropping-particle":"","parse-names":false,"suffix":""},{"dropping-particle":"","family":"Gärtner","given":"P","non-dropping-particle":"","parse-names":false,"suffix":""}],"container-title":"Radiobiologia, radiotherapia","id":"ITEM-1","issue":"5","issued":{"date-parts":[["1968"]]},"page":"621-6","title":"[The effect of laser beams on the growth of hair in mice].","type":"article-journal","volume":"9"},"uris":["http://www.mendeley.com/documents/?uuid=af004d29-29a3-3d4c-ac65-dc63017e79cd"]}],"mendeley":{"formattedCitation":"(Mester, Szende, &amp; Gärtner, 1968)","plainTextFormattedCitation":"(Mester, Szende, &amp; Gärtner, 1968)","previouslyFormattedCitation":"(Mester, Szende, &amp; Gärtner, 1968)"},"properties":{"noteIndex":0},"schema":"https://github.com/citation-style-language/schema/raw/master/csl-citation.json"}</w:instrText>
      </w:r>
      <w:r w:rsidR="00F32877" w:rsidRPr="00453C30">
        <w:rPr>
          <w:lang w:val="en-GB"/>
        </w:rPr>
        <w:fldChar w:fldCharType="separate"/>
      </w:r>
      <w:r w:rsidR="00F45CDC" w:rsidRPr="00F45CDC">
        <w:rPr>
          <w:noProof/>
          <w:lang w:val="en-GB"/>
        </w:rPr>
        <w:t>(Mester, Szende, &amp; Gärtner, 1968)</w:t>
      </w:r>
      <w:r w:rsidR="00F32877" w:rsidRPr="00453C30">
        <w:rPr>
          <w:lang w:val="en-GB"/>
        </w:rPr>
        <w:fldChar w:fldCharType="end"/>
      </w:r>
      <w:r w:rsidR="007828BB" w:rsidRPr="00453C30">
        <w:rPr>
          <w:lang w:val="en-GB"/>
        </w:rPr>
        <w:t xml:space="preserve"> </w:t>
      </w:r>
      <w:r w:rsidR="001D5AA6" w:rsidRPr="00453C30">
        <w:rPr>
          <w:lang w:val="en-GB"/>
        </w:rPr>
        <w:t>in Hungary</w:t>
      </w:r>
      <w:r w:rsidR="006F1293" w:rsidRPr="00453C30">
        <w:rPr>
          <w:lang w:val="en-GB"/>
        </w:rPr>
        <w:t>, 50 years ago</w:t>
      </w:r>
      <w:r w:rsidR="001D5AA6" w:rsidRPr="00453C30">
        <w:rPr>
          <w:lang w:val="en-GB"/>
        </w:rPr>
        <w:t>. The mechanism of action of PBM can be described at three levels: 1) absorption by primary chromophores such as cytochrome c oxidase in mitochondria and calcium ion channels; 2) increase in ATP, nitric oxide, and modulation of calcium levels; and 3) activation of transcription factors (cellular influence) and protein synthesis</w:t>
      </w:r>
      <w:r w:rsidR="007233D4">
        <w:rPr>
          <w:lang w:val="en-GB"/>
        </w:rPr>
        <w:t xml:space="preserve"> </w:t>
      </w:r>
      <w:r w:rsidR="00F32877" w:rsidRPr="00453C30">
        <w:rPr>
          <w:lang w:val="en-GB"/>
        </w:rPr>
        <w:fldChar w:fldCharType="begin" w:fldLock="1"/>
      </w:r>
      <w:r w:rsidR="002C6063">
        <w:rPr>
          <w:lang w:val="en-GB"/>
        </w:rPr>
        <w:instrText>ADDIN CSL_CITATION {"citationItems":[{"id":"ITEM-1","itemData":{"DOI":"10.3934/biophy.2017.3.337","ISSN":"2377-9098","PMID":"28748217","abstract":"Photobiomodulation (PBM) also known as low-level level laser therapy is the use of red and near-infrared light to stimulate healing, relieve pain, and reduce inflammation. The primary chromophores have been identified as cytochrome c oxidase in mitochondria, and calcium ion channels (possibly mediated by light absorption by opsins). Secondary effects of photon absorption include increases in ATP, a brief burst of reactive oxygen species, an increase in nitric oxide, and modulation of calcium levels. Tertiary effects include activation of a wide range of transcription factors leading to improved cell survival, increased proliferation and migration, and new protein synthesis. There is a pronounced biphasic dose response whereby low levels of light have stimulating effects, while high levels of light have inhibitory effects. It has been found that PBM can produce ROS in normal cells, but when used in oxidatively stressed cells or in animal models of disease, ROS levels are lowered. PBM is able to up-regulate anti-oxidant defenses and reduce oxidative stress. It was shown that PBM can activate NF-kB in normal quiescent cells, however in activated inflammatory cells, inflammatory markers were decreased. One of the most reproducible effects of PBM is an overall reduction in inflammation, which is particularly important for disorders of the joints, traumatic injuries, lung disorders, and in the brain. PBM has been shown to reduce markers of M1 phenotype in activated macrophages. Many reports have shown reductions in reactive nitrogen species and prostaglandins in various animal models. PBM can reduce inflammation in the brain, abdominal fat, wounds, lungs, spinal cord.","author":[{"dropping-particle":"","family":"Hamblin","given":"MR","non-dropping-particle":"","parse-names":false,"suffix":""}],"container-title":"AIMS Biophysics","id":"ITEM-1","issue":"3","issued":{"date-parts":[["2017"]]},"page":"337-361","title":"Mechanisms and applications of the anti-inflammatory effects of photobiomodulation","type":"article-journal","volume":"4"},"uris":["http://www.mendeley.com/documents/?uuid=b54f0bea-bdeb-3bd1-a749-1e93472163f8"]}],"mendeley":{"formattedCitation":"(M. Hamblin, 2017)","plainTextFormattedCitation":"(M. Hamblin, 2017)","previouslyFormattedCitation":"(M. Hamblin, 2017)"},"properties":{"noteIndex":0},"schema":"https://github.com/citation-style-language/schema/raw/master/csl-citation.json"}</w:instrText>
      </w:r>
      <w:r w:rsidR="00F32877" w:rsidRPr="00453C30">
        <w:rPr>
          <w:lang w:val="en-GB"/>
        </w:rPr>
        <w:fldChar w:fldCharType="separate"/>
      </w:r>
      <w:r w:rsidR="00F45CDC" w:rsidRPr="00F45CDC">
        <w:rPr>
          <w:noProof/>
          <w:lang w:val="en-GB"/>
        </w:rPr>
        <w:t>(M. Hamblin, 2017)</w:t>
      </w:r>
      <w:r w:rsidR="00F32877" w:rsidRPr="00453C30">
        <w:rPr>
          <w:lang w:val="en-GB"/>
        </w:rPr>
        <w:fldChar w:fldCharType="end"/>
      </w:r>
      <w:r w:rsidRPr="00453C30">
        <w:rPr>
          <w:lang w:val="en-GB"/>
        </w:rPr>
        <w:t xml:space="preserve">. </w:t>
      </w:r>
      <w:r w:rsidR="00187CF9" w:rsidRPr="00453C30">
        <w:rPr>
          <w:lang w:val="en-GB"/>
        </w:rPr>
        <w:t xml:space="preserve">PBM </w:t>
      </w:r>
      <w:r w:rsidR="004C3886" w:rsidRPr="00453C30">
        <w:rPr>
          <w:lang w:val="en-GB"/>
        </w:rPr>
        <w:t>has demonstrated</w:t>
      </w:r>
      <w:r w:rsidR="00187CF9" w:rsidRPr="00453C30">
        <w:rPr>
          <w:lang w:val="en-GB"/>
        </w:rPr>
        <w:t xml:space="preserve"> potential to </w:t>
      </w:r>
      <w:r w:rsidR="003418EB" w:rsidRPr="00453C30">
        <w:rPr>
          <w:lang w:val="en-GB"/>
        </w:rPr>
        <w:t>reduce</w:t>
      </w:r>
      <w:r w:rsidR="00187CF9" w:rsidRPr="00453C30">
        <w:rPr>
          <w:lang w:val="en-GB"/>
        </w:rPr>
        <w:t xml:space="preserve"> xerostomia and hyposalivation</w:t>
      </w:r>
      <w:r w:rsidR="007233D4">
        <w:rPr>
          <w:lang w:val="en-GB"/>
        </w:rPr>
        <w:t xml:space="preserve"> </w:t>
      </w:r>
      <w:r w:rsidR="00FA3579" w:rsidRPr="00453C30">
        <w:rPr>
          <w:lang w:val="en-GB"/>
        </w:rPr>
        <w:fldChar w:fldCharType="begin" w:fldLock="1"/>
      </w:r>
      <w:r w:rsidR="002C6063">
        <w:rPr>
          <w:lang w:val="en-GB"/>
        </w:rPr>
        <w:instrText>ADDIN CSL_CITATION {"citationItems":[{"id":"ITEM-1","itemData":{"ISSN":"1078-6791","PMID":"27866178","abstract":"Due to its analgesic, anti-inflammatory, and biostimulating effects, low-level laser therapy (LLLT) has been widely used for oral disorders, such as oral lichen planus (OLP), xerostomia, recurrent aphthous stomatitis (RAS), herpes labialis, burning mouth syndrome (BMS), and oral mucositis (OM). The research team for the present study has reviewed the literature on the subject, with an emphasis on the applicability of LLLT in general and of its various clinical protocols for the management of those oral disorders. In lesions such as the ones occurring in OM, RAS, herpes labialis, and OLP, the course of wound healing and the pain have been shown to decrease, with a few, or most often, no adverse side effects. The literature shows that LLLT can also be effective in reducing symptoms in patients with BMS. For the treatment of hyposalivation and xerostomia, the use of LLLT has been described in the literature, but no consensus has resulted. Very few controlled clinical studies with well-established therapeutic protocols have occurred, except for OM, for which LLLT has been widely researched. Although information on the use of the laser for some lesions has already been consolidated, further research is needed, especially randomized, controlled clinical trials with long-term follow-up. Those studies will allow the safe use of LLLT, permitting the creation of care protocols for the management of oral disorders.","author":[{"dropping-particle":"","family":"Spanemberg","given":"Juliana Cassol","non-dropping-particle":"","parse-names":false,"suffix":""},{"dropping-particle":"","family":"Figueiredo","given":"Maria Antonia Zancanaro","non-dropping-particle":"","parse-names":false,"suffix":""},{"dropping-particle":"","family":"Cherubini","given":"Karen","non-dropping-particle":"","parse-names":false,"suffix":""},{"dropping-particle":"","family":"Salum","given":"Fernanda Gonçalves","non-dropping-particle":"","parse-names":false,"suffix":""}],"container-title":"Alternative therapies in health and medicine","id":"ITEM-1","issue":"6","issued":{"date-parts":[["2016","11"]]},"page":"24-31","title":"Low-level Laser Therapy: A Review of Its Applications in the Management of Oral Mucosal Disorders.","type":"article-journal","volume":"22"},"uris":["http://www.mendeley.com/documents/?uuid=75bc55bb-bf09-36a8-bae0-cdf9b47de77e"]}],"mendeley":{"formattedCitation":"(Spanemberg et al., 2016)","plainTextFormattedCitation":"(Spanemberg et al., 2016)","previouslyFormattedCitation":"(Spanemberg et al., 2016)"},"properties":{"noteIndex":0},"schema":"https://github.com/citation-style-language/schema/raw/master/csl-citation.json"}</w:instrText>
      </w:r>
      <w:r w:rsidR="00FA3579" w:rsidRPr="00453C30">
        <w:rPr>
          <w:lang w:val="en-GB"/>
        </w:rPr>
        <w:fldChar w:fldCharType="separate"/>
      </w:r>
      <w:r w:rsidR="00F45CDC" w:rsidRPr="00F45CDC">
        <w:rPr>
          <w:noProof/>
          <w:lang w:val="en-GB"/>
        </w:rPr>
        <w:t>(Spanemberg et al., 2016)</w:t>
      </w:r>
      <w:r w:rsidR="00FA3579" w:rsidRPr="00453C30">
        <w:rPr>
          <w:lang w:val="en-GB"/>
        </w:rPr>
        <w:fldChar w:fldCharType="end"/>
      </w:r>
      <w:r w:rsidR="004C3886" w:rsidRPr="00453C30">
        <w:rPr>
          <w:lang w:val="en-GB"/>
        </w:rPr>
        <w:t>,</w:t>
      </w:r>
      <w:r w:rsidR="003418EB" w:rsidRPr="00453C30">
        <w:rPr>
          <w:lang w:val="en-GB"/>
        </w:rPr>
        <w:t xml:space="preserve"> </w:t>
      </w:r>
      <w:r w:rsidR="004C3886" w:rsidRPr="00453C30">
        <w:rPr>
          <w:lang w:val="en-GB"/>
        </w:rPr>
        <w:t xml:space="preserve">however </w:t>
      </w:r>
      <w:r w:rsidR="004C3886" w:rsidRPr="0090083B">
        <w:rPr>
          <w:lang w:val="en-GB"/>
        </w:rPr>
        <w:t>the</w:t>
      </w:r>
      <w:r w:rsidR="0090083B">
        <w:rPr>
          <w:lang w:val="en-GB"/>
        </w:rPr>
        <w:t>r</w:t>
      </w:r>
      <w:r w:rsidR="004C3886" w:rsidRPr="0090083B">
        <w:rPr>
          <w:lang w:val="en-GB"/>
        </w:rPr>
        <w:t>e</w:t>
      </w:r>
      <w:r w:rsidR="004C3886" w:rsidRPr="00453C30">
        <w:rPr>
          <w:lang w:val="en-GB"/>
        </w:rPr>
        <w:t xml:space="preserve"> is a lack of synthesis of the evidence to establish whether it is an </w:t>
      </w:r>
      <w:r w:rsidR="00187CF9" w:rsidRPr="00453C30">
        <w:rPr>
          <w:lang w:val="en-GB"/>
        </w:rPr>
        <w:t xml:space="preserve">efficient, safe and cost-effective </w:t>
      </w:r>
      <w:r w:rsidR="00726F01" w:rsidRPr="00453C30">
        <w:rPr>
          <w:lang w:val="en-GB"/>
        </w:rPr>
        <w:t>method</w:t>
      </w:r>
      <w:r w:rsidR="007233D4">
        <w:rPr>
          <w:lang w:val="en-GB"/>
        </w:rPr>
        <w:t xml:space="preserve"> </w:t>
      </w:r>
      <w:r w:rsidR="001949C9" w:rsidRPr="00453C30">
        <w:rPr>
          <w:lang w:val="en-GB"/>
        </w:rPr>
        <w:fldChar w:fldCharType="begin" w:fldLock="1"/>
      </w:r>
      <w:r w:rsidR="002C6063">
        <w:rPr>
          <w:lang w:val="en-GB"/>
        </w:rPr>
        <w:instrText>ADDIN CSL_CITATION {"citationItems":[{"id":"ITEM-1","itemData":{"DOI":"10.1016/j.oraloncology.2015.10.022","ISSN":"1879-0593","PMID":"26559740","abstract":"BACKGROUND Oral mucositis is a major event increasing treatment costs of head and neck squamous cell carcinoma (HNSCC) patients treated with chemoradiation (CRT). This study was designed to estimate the cost-effectiveness of low-level laser therapy (LLLT) to prevent oral mucositis in HNSCC patients receiving CRT. METHODS From June 2007 to December 2010, 94 patients with HNSCC of nasopharynx, oropharynx, and hypopharynx entered a prospective, randomized, double blind, placebo-controlled, phase III trial. CRT consisted of conventional radiotherapy (RT: 70.2 Gy, 1.8 Gy/d, 5 times/wk)+concurrent cisplatin (100mg/m2) every 3 weeks. An InGaAlP (660 nm-100 mW-4J/cm2) laser diode was used for LLLT. RESULTS From the perspective of Brazil's public health care system (SUS), total costs were higher in Placebo Group (PG) than Laser Group (LG) for opioid use (LG=US$ 9.08, PG=US$ 44.28), gastrostomy feeding (LG=US$ 50.50, PG=US$ 129.86), and hospitalization (PG=US$ 77.03). In LG, the cost was higher for laser therapy only (US$ 1880.57). The total incremental cost associated with the use of LLLT was US$ 1689.00 per patient. The incremental cost-effectiveness ratio (ICER) was US$ 4961.37 per grade 3-4 OM case prevented compared to no treatment. CONCLUSIONS Our results indicate that morbidity was lower in the Laser Group and that LLLT was more cost-effective than placebo up to a threshold of at least US$ 5000 per mucositis case prevented. CLINICAL TRIAL INFORMATION NCT01439724.","author":[{"dropping-particle":"","family":"Antunes","given":"Héliton S","non-dropping-particle":"","parse-names":false,"suffix":""},{"dropping-particle":"","family":"Schluckebier","given":"Luciene Fontes","non-dropping-particle":"","parse-names":false,"suffix":""},{"dropping-particle":"","family":"Herchenhorn","given":"Daniel","non-dropping-particle":"","parse-names":false,"suffix":""},{"dropping-particle":"","family":"Small","given":"Isabele A","non-dropping-particle":"","parse-names":false,"suffix":""},{"dropping-particle":"","family":"Araújo","given":"Carlos M M","non-dropping-particle":"","parse-names":false,"suffix":""},{"dropping-particle":"","family":"Viégas","given":"Celia Maria Pais","non-dropping-particle":"","parse-names":false,"suffix":""},{"dropping-particle":"","family":"Rampini","given":"Mariana P","non-dropping-particle":"","parse-names":false,"suffix":""},{"dropping-particle":"","family":"Ferreira","given":"Elza M S","non-dropping-particle":"","parse-names":false,"suffix":""},{"dropping-particle":"","family":"Dias","given":"Fernando L","non-dropping-particle":"","parse-names":false,"suffix":""},{"dropping-particle":"","family":"Teich","given":"Vanessa","non-dropping-particle":"","parse-names":false,"suffix":""},{"dropping-particle":"","family":"Teich","given":"Nelson","non-dropping-particle":"","parse-names":false,"suffix":""},{"dropping-particle":"","family":"Ferreira","given":"Carlos G","non-dropping-particle":"","parse-names":false,"suffix":""}],"container-title":"Oral oncology","id":"ITEM-1","issued":{"date-parts":[["2016","1"]]},"page":"85-90","title":"Cost-effectiveness of low-level laser therapy (LLLT) in head and neck cancer patients receiving concurrent chemoradiation.","type":"article-journal","volume":"52"},"uris":["http://www.mendeley.com/documents/?uuid=00b58959-76d3-393a-9d52-8fd762d9fdbf"]},{"id":"ITEM-2","itemData":{"DOI":"10.1007/s00520-016-3152-z","ISSN":"0941-4355","PMID":"26984240","abstract":"PURPOSE There is a large body of evidence supporting the efficacy of low level laser therapy (LLLT), more recently termed photobiomodulation (PBM), for the management of oral mucositis (OM) in patients undergoing radiotherapy for head and neck cancer (HNC). Recent advances in PBM technology, together with a better understanding of mechanisms involved, may expand the applications for PBM in the management of other complications associated with HNC treatment. This article (part 1) describes PBM mechanisms of action, dosimetry, and safety aspects and, in doing so, provides a basis for a companion paper (part 2) which describes the potential breadth of potential applications of PBM in the management of side-effects of (chemo)radiation therapy in patients being treated for HNC and proposes PBM parameters. METHODS This study is a narrative non-systematic review. RESULTS We review PBM mechanisms of action and dosimetric considerations. Virtually, all conditions modulated by PBM (e.g., ulceration, inflammation, lymphedema, pain, fibrosis, neurological and muscular injury) are thought to be involved in the pathogenesis of (chemo)radiation therapy-induced complications in patients treated for HNC. The impact of PBM on tumor behavior and tumor response to treatment has been insufficiently studied. In vitro studies assessing the effect of PBM on tumor cells report conflicting results, perhaps attributable to inconsistencies of PBM power and dose. Nonetheless, the biological bases for the broad clinical activities ascribed to PBM have also been noted to be similar to those activities and pathways associated with negative tumor behaviors and impeded response to treatment. While there are no anecdotal descriptions of poor tumor outcomes in patients treated with PBM, confirming its neutrality with respect to cancer responsiveness is a critical priority. CONCLUSION Based on its therapeutic effects, PBM may have utility in a broad range of oral, oropharyngeal, facial, and neck complications of HNC treatment. Although evidence suggests that PBM using LLLT is safe in HNC patients, more research is imperative and vigilance remains warranted to detect any potential adverse effects of PBM on cancer treatment outcomes and survival.","author":[{"dropping-particle":"","family":"Zecha","given":"Judith A. E. M.","non-dropping-particle":"","parse-names":false,"suffix":""},{"dropping-particle":"","family":"Raber-Durlacher","given":"Judith E.","non-dropping-particle":"","parse-names":false,"suffix":""},{"dropping-particle":"","family":"Nair","given":"Raj G.","non-dropping-particle":"","parse-names":false,"suffix":""},{"dropping-particle":"","family":"Epstein","given":"Joel B.","non-dropping-particle":"","parse-names":false,"suffix":""},{"dropping-particle":"","family":"Sonis","given":"Stephen T.","non-dropping-particle":"","parse-names":false,"suffix":""},{"dropping-particle":"","family":"Elad","given":"Sharon","non-dropping-particle":"","parse-names":false,"suffix":""},{"dropping-particle":"","family":"Hamblin","given":"Michael R.","non-dropping-particle":"","parse-names":false,"suffix":""},{"dropping-particle":"","family":"Barasch","given":"Andrei","non-dropping-particle":"","parse-names":false,"suffix":""},{"dropping-particle":"","family":"Migliorati","given":"Cesar A.","non-dropping-particle":"","parse-names":false,"suffix":""},{"dropping-particle":"","family":"Milstein","given":"Dan M. J.","non-dropping-particle":"","parse-names":false,"suffix":""},{"dropping-particle":"","family":"Genot","given":"Marie-Thérèse","non-dropping-particle":"","parse-names":false,"suffix":""},{"dropping-particle":"","family":"Lansaat","given":"Liset","non-dropping-particle":"","parse-names":false,"suffix":""},{"dropping-particle":"","family":"Brink","given":"Ron","non-dropping-particle":"van der","parse-names":false,"suffix":""},{"dropping-particle":"","family":"Arnabat-Dominguez","given":"Josep","non-dropping-particle":"","parse-names":false,"suffix":""},{"dropping-particle":"","family":"Molen","given":"Lisette","non-dropping-particle":"van der","parse-names":false,"suffix":""},{"dropping-particle":"","family":"Jacobi","given":"Irene","non-dropping-particle":"","parse-names":false,"suffix":""},{"dropping-particle":"","family":"Diessen","given":"Judi","non-dropping-particle":"van","parse-names":false,"suffix":""},{"dropping-particle":"","family":"Lange","given":"Jan","non-dropping-particle":"de","parse-names":false,"suffix":""},{"dropping-particle":"","family":"Smeele","given":"Ludi E.","non-dropping-particle":"","parse-names":false,"suffix":""},{"dropping-particle":"","family":"Schubert","given":"Mark M.","non-dropping-particle":"","parse-names":false,"suffix":""},{"dropping-particle":"","family":"Bensadoun","given":"René-Jean","non-dropping-particle":"","parse-names":false,"suffix":""}],"container-title":"Supportive Care in Cancer","id":"ITEM-2","issue":"6","issued":{"date-parts":[["2016","6","16"]]},"page":"2781-2792","title":"Low level laser therapy/photobiomodulation in the management of side effects of chemoradiation therapy in head and neck cancer: part 1: mechanisms of action, dosimetric, and safety considerations","type":"article-journal","volume":"24"},"uris":["http://www.mendeley.com/documents/?uuid=c412dc44-de5d-32b9-bbcd-d89ba244e933"]}],"mendeley":{"formattedCitation":"(Antunes et al., 2016; Zecha et al., 2016)","plainTextFormattedCitation":"(Antunes et al., 2016; Zecha et al., 2016)","previouslyFormattedCitation":"(Antunes et al., 2016; Zecha et al., 2016)"},"properties":{"noteIndex":0},"schema":"https://github.com/citation-style-language/schema/raw/master/csl-citation.json"}</w:instrText>
      </w:r>
      <w:r w:rsidR="001949C9" w:rsidRPr="00453C30">
        <w:rPr>
          <w:lang w:val="en-GB"/>
        </w:rPr>
        <w:fldChar w:fldCharType="separate"/>
      </w:r>
      <w:r w:rsidR="00F45CDC" w:rsidRPr="00F45CDC">
        <w:rPr>
          <w:noProof/>
          <w:lang w:val="en-GB"/>
        </w:rPr>
        <w:t>(Antunes et al., 2016; Zecha et al., 2016)</w:t>
      </w:r>
      <w:r w:rsidR="001949C9" w:rsidRPr="00453C30">
        <w:rPr>
          <w:lang w:val="en-GB"/>
        </w:rPr>
        <w:fldChar w:fldCharType="end"/>
      </w:r>
      <w:r w:rsidR="00187CF9" w:rsidRPr="00453C30">
        <w:rPr>
          <w:lang w:val="en-GB"/>
        </w:rPr>
        <w:t xml:space="preserve">. </w:t>
      </w:r>
      <w:r w:rsidR="004C3886" w:rsidRPr="00453C30">
        <w:rPr>
          <w:lang w:val="en-GB"/>
        </w:rPr>
        <w:t>Challenges in this regard include the</w:t>
      </w:r>
      <w:r w:rsidR="00AD6BF8" w:rsidRPr="00453C30">
        <w:rPr>
          <w:lang w:val="en-GB"/>
        </w:rPr>
        <w:t xml:space="preserve"> lack of consensus </w:t>
      </w:r>
      <w:r w:rsidR="004C3886" w:rsidRPr="00453C30">
        <w:rPr>
          <w:lang w:val="en-GB"/>
        </w:rPr>
        <w:t xml:space="preserve">on optimal PBM dosage, </w:t>
      </w:r>
      <w:r w:rsidR="00AD6BF8" w:rsidRPr="00453C30">
        <w:rPr>
          <w:lang w:val="en-GB"/>
        </w:rPr>
        <w:t xml:space="preserve">as well as the variability </w:t>
      </w:r>
      <w:r w:rsidR="004C3886" w:rsidRPr="00453C30">
        <w:rPr>
          <w:lang w:val="en-GB"/>
        </w:rPr>
        <w:t>of</w:t>
      </w:r>
      <w:r w:rsidR="00AD6BF8" w:rsidRPr="00453C30">
        <w:rPr>
          <w:lang w:val="en-GB"/>
        </w:rPr>
        <w:t xml:space="preserve"> </w:t>
      </w:r>
      <w:r w:rsidR="004C3886" w:rsidRPr="00453C30">
        <w:rPr>
          <w:lang w:val="en-GB"/>
        </w:rPr>
        <w:t xml:space="preserve">findings </w:t>
      </w:r>
      <w:r w:rsidR="00AD6BF8" w:rsidRPr="00453C30">
        <w:rPr>
          <w:lang w:val="en-GB"/>
        </w:rPr>
        <w:t xml:space="preserve">of </w:t>
      </w:r>
      <w:r w:rsidR="004C3886" w:rsidRPr="00453C30">
        <w:rPr>
          <w:lang w:val="en-GB"/>
        </w:rPr>
        <w:t xml:space="preserve">published </w:t>
      </w:r>
      <w:r w:rsidR="00AD6BF8" w:rsidRPr="00453C30">
        <w:rPr>
          <w:lang w:val="en-GB"/>
        </w:rPr>
        <w:t>studies</w:t>
      </w:r>
      <w:r w:rsidR="004C3886" w:rsidRPr="00453C30">
        <w:rPr>
          <w:lang w:val="en-GB"/>
        </w:rPr>
        <w:t xml:space="preserve"> (which may in part be based on the former).</w:t>
      </w:r>
      <w:r w:rsidR="00AD6BF8" w:rsidRPr="00453C30">
        <w:rPr>
          <w:lang w:val="en-GB"/>
        </w:rPr>
        <w:t xml:space="preserve"> </w:t>
      </w:r>
    </w:p>
    <w:p w14:paraId="227CDEF2" w14:textId="77777777" w:rsidR="00965CAD" w:rsidRPr="00453C30" w:rsidRDefault="00965CAD" w:rsidP="00453C30">
      <w:pPr>
        <w:adjustRightInd w:val="0"/>
        <w:snapToGrid w:val="0"/>
        <w:spacing w:line="360" w:lineRule="auto"/>
        <w:jc w:val="both"/>
        <w:rPr>
          <w:rFonts w:eastAsiaTheme="minorHAnsi"/>
          <w:lang w:val="en-GB"/>
        </w:rPr>
      </w:pPr>
    </w:p>
    <w:p w14:paraId="2B81A855" w14:textId="77777777" w:rsidR="0034629B" w:rsidRPr="00453C30" w:rsidRDefault="00000000" w:rsidP="00453C30">
      <w:pPr>
        <w:adjustRightInd w:val="0"/>
        <w:snapToGrid w:val="0"/>
        <w:spacing w:line="360" w:lineRule="auto"/>
        <w:jc w:val="both"/>
        <w:rPr>
          <w:lang w:val="en-GB"/>
        </w:rPr>
      </w:pPr>
      <w:r w:rsidRPr="00453C30">
        <w:rPr>
          <w:rFonts w:eastAsiaTheme="minorHAnsi"/>
          <w:lang w:val="en-GB"/>
        </w:rPr>
        <w:t>A previous systematic review</w:t>
      </w:r>
      <w:r w:rsidR="007233D4">
        <w:rPr>
          <w:rFonts w:eastAsiaTheme="minorHAnsi"/>
          <w:lang w:val="en-GB"/>
        </w:rPr>
        <w:t xml:space="preserve"> </w:t>
      </w:r>
      <w:r w:rsidR="008E3A78" w:rsidRPr="00453C30">
        <w:rPr>
          <w:rFonts w:eastAsiaTheme="minorHAnsi"/>
          <w:lang w:val="en-GB"/>
        </w:rPr>
        <w:fldChar w:fldCharType="begin" w:fldLock="1"/>
      </w:r>
      <w:r w:rsidR="002C6063">
        <w:rPr>
          <w:rFonts w:eastAsiaTheme="minorHAnsi"/>
          <w:lang w:val="en-GB"/>
        </w:rPr>
        <w:instrText>ADDIN CSL_CITATION {"citationItems":[{"id":"ITEM-1","itemData":{"DOI":"10.1002/14651858.CD009603.pub3","ISSN":"1469-493X","PMID":"24006231","abstract":"BACKGROUND Xerostomia is the subjective sensation of dry mouth. Common causes of xerostomia include adverse effects of many commonly prescribed medications, disease (e.g. Sjogren's Syndrome) and radiotherapy treatment for head and neck cancers. Non-pharmacological techniques such as acupuncture or mild electrostimulation may be used to improve symptoms. OBJECTIVES To assess the effects of non-pharmacological interventions administered to stimulate saliva production for the relief of dry mouth. SEARCH METHODS We searched the Cochrane Oral Health Group's Trials Register (to 16th April 2013), the Cochrane Central Register of Controlled Trials (CENTRAL) (The Cochrane Library 2013, Issue 3), MEDLINE via OVID (1948 to 16th April 2013), EMBASE via OVID (1980 to 16th April 2013), AMED via OVID (1985 to 16th April 2013), CINAHL via EBSCO (1981 to 16th April 2013), and CANCERLIT via PubMed (1950 to 16th April 2013). The metaRegister of Controlled Clinical Trials (www.controlled-trials.com) and ClinicalTrials.gov (www.clinicaltrials.gov) were also searched to identify ongoing and completed trials. References lists of included studies and relevant reviews were also searched. There were no restrictions on the language of publication or publication status. SELECTION CRITERIA We included parallel group randomised controlled trials of non-pharmacological interventions to treat dry mouth, where participants had dry mouth symptoms at baseline. DATA COLLECTION AND ANALYSIS At least two review authors assessed each of the included studies to confirm eligibility, assess risk of bias and extract data using a piloted data extraction form. We calculated mean difference (MD) and 95% confidence intervals (CI) for continuous outcomes or where different scales were used to assess an outcome, we calculated standardised mean differences (SMD) together with 95% CIs. We attempted to extract data on adverse effects of interventions. Where data were missing or unclear we attempted to contact study authors to obtain further information. MAIN RESULTS There were nine studies (total 366 participants randomised) included in this review of non-pharmacological interventions for dry mouth which were divided into three comparisons. Eight studies were assessed at high risk of bias in at least one domain and the remaining study was at unclear risk of bias.Five small studies (total 153 participants, with dry mouth following radiotherapy treatment) compared acupuncture with placebo. Four were assess…","author":[{"dropping-particle":"","family":"Furness","given":"Susan","non-dropping-particle":"","parse-names":false,"suffix":""},{"dropping-particle":"","family":"Bryan","given":"Gemma","non-dropping-particle":"","parse-names":false,"suffix":""},{"dropping-particle":"","family":"McMillan","given":"Roddy","non-dropping-particle":"","parse-names":false,"suffix":""},{"dropping-particle":"","family":"Birchenough","given":"Sarah","non-dropping-particle":"","parse-names":false,"suffix":""},{"dropping-particle":"V","family":"Worthington","given":"Helen","non-dropping-particle":"","parse-names":false,"suffix":""}],"container-title":"Cochrane Database of Systematic Reviews","editor":[{"dropping-particle":"","family":"Furness","given":"Susan","non-dropping-particle":"","parse-names":false,"suffix":""}],"id":"ITEM-1","issue":"9","issued":{"date-parts":[["2013","9"]]},"page":"CD009603","publisher":"John Wiley &amp; Sons, Ltd","publisher-place":"Chichester, UK","title":"Interventions for the management of dry mouth: non-pharmacological interventions","type":"chapter"},"uris":["http://www.mendeley.com/documents/?uuid=67ee74ca-5ed2-491d-8728-954c37f25fb8"]}],"mendeley":{"formattedCitation":"(Furness et al., 2013)","plainTextFormattedCitation":"(Furness et al., 2013)","previouslyFormattedCitation":"(Furness et al., 2013)"},"properties":{"noteIndex":0},"schema":"https://github.com/citation-style-language/schema/raw/master/csl-citation.json"}</w:instrText>
      </w:r>
      <w:r w:rsidR="008E3A78" w:rsidRPr="00453C30">
        <w:rPr>
          <w:rFonts w:eastAsiaTheme="minorHAnsi"/>
          <w:lang w:val="en-GB"/>
        </w:rPr>
        <w:fldChar w:fldCharType="separate"/>
      </w:r>
      <w:r w:rsidR="00F45CDC" w:rsidRPr="00F45CDC">
        <w:rPr>
          <w:rFonts w:eastAsiaTheme="minorHAnsi"/>
          <w:noProof/>
          <w:lang w:val="en-GB"/>
        </w:rPr>
        <w:t>(Furness et al., 2013)</w:t>
      </w:r>
      <w:r w:rsidR="008E3A78" w:rsidRPr="00453C30">
        <w:rPr>
          <w:rFonts w:eastAsiaTheme="minorHAnsi"/>
          <w:lang w:val="en-GB"/>
        </w:rPr>
        <w:fldChar w:fldCharType="end"/>
      </w:r>
      <w:r w:rsidR="008E3A78" w:rsidRPr="00453C30">
        <w:rPr>
          <w:rFonts w:eastAsiaTheme="minorHAnsi"/>
          <w:lang w:val="en-GB"/>
        </w:rPr>
        <w:t xml:space="preserve"> </w:t>
      </w:r>
      <w:r w:rsidRPr="00453C30">
        <w:rPr>
          <w:rFonts w:eastAsiaTheme="minorHAnsi"/>
          <w:lang w:val="en-GB"/>
        </w:rPr>
        <w:t xml:space="preserve">evaluated </w:t>
      </w:r>
      <w:r w:rsidR="005A0FDB" w:rsidRPr="00453C30">
        <w:rPr>
          <w:rFonts w:eastAsiaTheme="minorHAnsi"/>
          <w:lang w:val="en-GB"/>
        </w:rPr>
        <w:t xml:space="preserve">different interventions for the management </w:t>
      </w:r>
      <w:r w:rsidRPr="00453C30">
        <w:rPr>
          <w:rFonts w:eastAsiaTheme="minorHAnsi"/>
          <w:lang w:val="en-GB"/>
        </w:rPr>
        <w:t>o</w:t>
      </w:r>
      <w:r w:rsidR="005A0FDB" w:rsidRPr="00453C30">
        <w:rPr>
          <w:rFonts w:eastAsiaTheme="minorHAnsi"/>
          <w:lang w:val="en-GB"/>
        </w:rPr>
        <w:t>f</w:t>
      </w:r>
      <w:r w:rsidRPr="00453C30">
        <w:rPr>
          <w:rFonts w:eastAsiaTheme="minorHAnsi"/>
          <w:lang w:val="en-GB"/>
        </w:rPr>
        <w:t xml:space="preserve"> dry mouth</w:t>
      </w:r>
      <w:r w:rsidR="000F3711" w:rsidRPr="00453C30">
        <w:rPr>
          <w:rFonts w:eastAsiaTheme="minorHAnsi"/>
          <w:lang w:val="en-GB"/>
        </w:rPr>
        <w:t xml:space="preserve"> </w:t>
      </w:r>
      <w:r w:rsidRPr="00453C30">
        <w:rPr>
          <w:rFonts w:eastAsiaTheme="minorHAnsi"/>
          <w:lang w:val="en-GB"/>
        </w:rPr>
        <w:t xml:space="preserve">(regardless of </w:t>
      </w:r>
      <w:r w:rsidR="006F1293" w:rsidRPr="00453C30">
        <w:rPr>
          <w:rFonts w:eastAsiaTheme="minorHAnsi"/>
          <w:lang w:val="en-GB"/>
        </w:rPr>
        <w:t>aetiology</w:t>
      </w:r>
      <w:r w:rsidRPr="00453C30">
        <w:rPr>
          <w:rFonts w:eastAsiaTheme="minorHAnsi"/>
          <w:lang w:val="en-GB"/>
        </w:rPr>
        <w:t>); however</w:t>
      </w:r>
      <w:r w:rsidR="001949C9" w:rsidRPr="00453C30">
        <w:rPr>
          <w:rFonts w:eastAsiaTheme="minorHAnsi"/>
          <w:lang w:val="en-GB"/>
        </w:rPr>
        <w:t>, this review did no</w:t>
      </w:r>
      <w:r w:rsidRPr="00453C30">
        <w:rPr>
          <w:rFonts w:eastAsiaTheme="minorHAnsi"/>
          <w:lang w:val="en-GB"/>
        </w:rPr>
        <w:t>t</w:t>
      </w:r>
      <w:r w:rsidR="001949C9" w:rsidRPr="00453C30">
        <w:rPr>
          <w:rFonts w:eastAsiaTheme="minorHAnsi"/>
          <w:lang w:val="en-GB"/>
        </w:rPr>
        <w:t xml:space="preserve"> retrieve any study focusing on the effectiveness of PBM therapy.</w:t>
      </w:r>
      <w:r w:rsidRPr="00453C30">
        <w:rPr>
          <w:rFonts w:eastAsiaTheme="minorHAnsi"/>
          <w:lang w:val="en-GB"/>
        </w:rPr>
        <w:t xml:space="preserve"> </w:t>
      </w:r>
      <w:r w:rsidR="00D40193" w:rsidRPr="00453C30">
        <w:rPr>
          <w:rFonts w:eastAsiaTheme="minorHAnsi"/>
          <w:lang w:val="en-GB"/>
        </w:rPr>
        <w:t>More r</w:t>
      </w:r>
      <w:r w:rsidR="001949C9" w:rsidRPr="00453C30">
        <w:rPr>
          <w:rFonts w:eastAsiaTheme="minorHAnsi"/>
          <w:lang w:val="en-GB"/>
        </w:rPr>
        <w:t xml:space="preserve">ecently, Sousa </w:t>
      </w:r>
      <w:r w:rsidR="001949C9" w:rsidRPr="00453C30">
        <w:rPr>
          <w:rFonts w:eastAsiaTheme="minorHAnsi"/>
          <w:i/>
          <w:lang w:val="en-GB"/>
        </w:rPr>
        <w:t>et al</w:t>
      </w:r>
      <w:r w:rsidR="001949C9" w:rsidRPr="00453C30">
        <w:rPr>
          <w:rFonts w:eastAsiaTheme="minorHAnsi"/>
          <w:lang w:val="en-GB"/>
        </w:rPr>
        <w:t>.</w:t>
      </w:r>
      <w:r w:rsidR="007233D4">
        <w:rPr>
          <w:rFonts w:eastAsiaTheme="minorHAnsi"/>
          <w:lang w:val="en-GB"/>
        </w:rPr>
        <w:t xml:space="preserve"> </w:t>
      </w:r>
      <w:r w:rsidR="008E3A78" w:rsidRPr="00453C30">
        <w:rPr>
          <w:rFonts w:eastAsiaTheme="minorHAnsi"/>
          <w:lang w:val="en-GB"/>
        </w:rPr>
        <w:fldChar w:fldCharType="begin" w:fldLock="1"/>
      </w:r>
      <w:r w:rsidR="002C6063">
        <w:rPr>
          <w:rFonts w:eastAsiaTheme="minorHAnsi"/>
          <w:lang w:val="en-GB"/>
        </w:rPr>
        <w:instrText>ADDIN CSL_CITATION {"citationItems":[{"id":"ITEM-1","itemData":{"DOI":"10.1007/s10103-019-02914-1","ISSN":"1435604X","abstract":"To date, there is no compilation of evidence-based information associating photobiomodulation effect and salivary glands. This systematic review aims to assess photobiomodulation effect of low intensity laser on salivary glands in the presence of systemic diseases. MEDLINE databases were searched in duplicate through December 2018. In vivo studies and clinical trials were included if photobiomodulation was performed in salivary glands of animal (rat or mice) or human in the presence of systemic disease. The methodological quality was assessed in duplicate using the modified Newcastle-Ottawa scale (NOS). Search strategy identified 483 potentially eligible articles, and 449 were included. The Boolean search naturally leads to a high amount of works the majority of which were excluded because the analysis of the title and abstract demonstrated it was not focusing on PBM. Only 34 studies were selected for the full-text analysis, of which 5 were excluded due to non-use of photobiomodulation, 4 due to lack of control group, 2 because they were studies of cell cultures and 1 because they did not have the total of animals used. Thus, 21 papers were included for the critical evaluation of the impact of photobiomodulation on the major salivary glands; the studies used rats (n = 10) and humans (n = 11). Although studies reported an increase in the salivary rate, decrease in pain, and increase in quality of life after the PBM, the lack of standards for the application of light and reporting of the parameters, make it hard to reproduce the results. This topic is still in need for further research.","author":[{"dropping-particle":"","family":"Sousa","given":"A. S.","non-dropping-particle":"","parse-names":false,"suffix":""},{"dropping-particle":"","family":"Silva","given":"J. F.","non-dropping-particle":"","parse-names":false,"suffix":""},{"dropping-particle":"","family":"Pavesi","given":"V. C.S.","non-dropping-particle":"","parse-names":false,"suffix":""},{"dropping-particle":"","family":"Carvalho","given":"N. A.","non-dropping-particle":"","parse-names":false,"suffix":""},{"dropping-particle":"","family":"Ribeiro-Júnior","given":"O.","non-dropping-particle":"","parse-names":false,"suffix":""},{"dropping-particle":"","family":"Varellis","given":"M. L.Z.","non-dropping-particle":"","parse-names":false,"suffix":""},{"dropping-particle":"","family":"Prates","given":"R. A.","non-dropping-particle":"","parse-names":false,"suffix":""},{"dropping-particle":"","family":"Bussadori","given":"S. K.","non-dropping-particle":"","parse-names":false,"suffix":""},{"dropping-particle":"","family":"Gonçalves","given":"M. L.L.","non-dropping-particle":"","parse-names":false,"suffix":""},{"dropping-particle":"","family":"Horliana","given":"A. C.R.T.","non-dropping-particle":"","parse-names":false,"suffix":""},{"dropping-particle":"","family":"Deana","given":"A. M.","non-dropping-particle":"","parse-names":false,"suffix":""}],"container-title":"Lasers in Medical Science","id":"ITEM-1","issued":{"date-parts":[["2019","11","25"]]},"page":"1-12","publisher":"Springer","title":"Photobiomodulation and salivary glands: a systematic review","type":"article"},"uris":["http://www.mendeley.com/documents/?uuid=8adf6555-df92-3547-8646-b586c04f0286"]}],"mendeley":{"formattedCitation":"(Sousa et al., 2019)","plainTextFormattedCitation":"(Sousa et al., 2019)","previouslyFormattedCitation":"(Sousa et al., 2019)"},"properties":{"noteIndex":0},"schema":"https://github.com/citation-style-language/schema/raw/master/csl-citation.json"}</w:instrText>
      </w:r>
      <w:r w:rsidR="008E3A78" w:rsidRPr="00453C30">
        <w:rPr>
          <w:rFonts w:eastAsiaTheme="minorHAnsi"/>
          <w:lang w:val="en-GB"/>
        </w:rPr>
        <w:fldChar w:fldCharType="separate"/>
      </w:r>
      <w:r w:rsidR="00F45CDC" w:rsidRPr="00F45CDC">
        <w:rPr>
          <w:rFonts w:eastAsiaTheme="minorHAnsi"/>
          <w:noProof/>
          <w:lang w:val="en-GB"/>
        </w:rPr>
        <w:t>(Sousa et al., 2019)</w:t>
      </w:r>
      <w:r w:rsidR="008E3A78" w:rsidRPr="00453C30">
        <w:rPr>
          <w:rFonts w:eastAsiaTheme="minorHAnsi"/>
          <w:lang w:val="en-GB"/>
        </w:rPr>
        <w:fldChar w:fldCharType="end"/>
      </w:r>
      <w:r w:rsidR="001949C9" w:rsidRPr="00453C30">
        <w:rPr>
          <w:rFonts w:eastAsiaTheme="minorHAnsi"/>
          <w:lang w:val="en-GB"/>
        </w:rPr>
        <w:t xml:space="preserve"> have reviewed the evidence</w:t>
      </w:r>
      <w:r w:rsidR="006A5EA1" w:rsidRPr="00453C30">
        <w:rPr>
          <w:rFonts w:eastAsiaTheme="minorHAnsi"/>
          <w:lang w:val="en-GB"/>
        </w:rPr>
        <w:t xml:space="preserve"> </w:t>
      </w:r>
      <w:r w:rsidR="00D40193" w:rsidRPr="00453C30">
        <w:rPr>
          <w:rFonts w:eastAsiaTheme="minorHAnsi"/>
          <w:lang w:val="en-GB"/>
        </w:rPr>
        <w:t>on</w:t>
      </w:r>
      <w:r w:rsidR="001949C9" w:rsidRPr="00453C30">
        <w:rPr>
          <w:rFonts w:eastAsiaTheme="minorHAnsi"/>
          <w:lang w:val="en-GB"/>
        </w:rPr>
        <w:t xml:space="preserve"> PBM on dry mouth </w:t>
      </w:r>
      <w:r w:rsidR="00D40193" w:rsidRPr="00453C30">
        <w:rPr>
          <w:rFonts w:eastAsiaTheme="minorHAnsi"/>
          <w:lang w:val="en-GB"/>
        </w:rPr>
        <w:t>(to 2018), including studies with</w:t>
      </w:r>
      <w:r w:rsidR="006C5F46" w:rsidRPr="00453C30">
        <w:rPr>
          <w:rFonts w:eastAsiaTheme="minorHAnsi"/>
          <w:lang w:val="en-GB"/>
        </w:rPr>
        <w:t xml:space="preserve"> multiple </w:t>
      </w:r>
      <w:r w:rsidR="006F1293" w:rsidRPr="00453C30">
        <w:rPr>
          <w:rFonts w:eastAsiaTheme="minorHAnsi"/>
          <w:lang w:val="en-GB"/>
        </w:rPr>
        <w:t>aetiology</w:t>
      </w:r>
      <w:r w:rsidR="00D40193" w:rsidRPr="00453C30">
        <w:rPr>
          <w:rFonts w:eastAsiaTheme="minorHAnsi"/>
          <w:lang w:val="en-GB"/>
        </w:rPr>
        <w:t>, as well as</w:t>
      </w:r>
      <w:r w:rsidR="006C5F46" w:rsidRPr="00453C30">
        <w:rPr>
          <w:rFonts w:eastAsiaTheme="minorHAnsi"/>
          <w:lang w:val="en-GB"/>
        </w:rPr>
        <w:t xml:space="preserve"> animal/human </w:t>
      </w:r>
      <w:r w:rsidR="001949C9" w:rsidRPr="00453C30">
        <w:rPr>
          <w:rFonts w:eastAsiaTheme="minorHAnsi"/>
          <w:lang w:val="en-GB"/>
        </w:rPr>
        <w:t>design</w:t>
      </w:r>
      <w:r w:rsidR="006C5F46" w:rsidRPr="00453C30">
        <w:rPr>
          <w:rFonts w:eastAsiaTheme="minorHAnsi"/>
          <w:lang w:val="en-GB"/>
        </w:rPr>
        <w:t>s</w:t>
      </w:r>
      <w:r w:rsidR="00853B40" w:rsidRPr="00453C30">
        <w:rPr>
          <w:rFonts w:eastAsiaTheme="minorHAnsi"/>
          <w:lang w:val="en-GB"/>
        </w:rPr>
        <w:t xml:space="preserve">. </w:t>
      </w:r>
      <w:r w:rsidR="00853B40" w:rsidRPr="00453C30">
        <w:rPr>
          <w:color w:val="000000"/>
          <w:lang w:val="en-GB"/>
        </w:rPr>
        <w:t xml:space="preserve">Despite </w:t>
      </w:r>
      <w:r w:rsidR="00B553F7" w:rsidRPr="00453C30">
        <w:rPr>
          <w:color w:val="000000"/>
          <w:lang w:val="en-GB"/>
        </w:rPr>
        <w:t>its promising findings</w:t>
      </w:r>
      <w:r w:rsidR="00853B40" w:rsidRPr="00453C30">
        <w:rPr>
          <w:color w:val="000000"/>
          <w:lang w:val="en-GB"/>
        </w:rPr>
        <w:t>, this study include</w:t>
      </w:r>
      <w:r w:rsidR="005B6334" w:rsidRPr="00453C30">
        <w:rPr>
          <w:color w:val="000000"/>
          <w:lang w:val="en-GB"/>
        </w:rPr>
        <w:t>d</w:t>
      </w:r>
      <w:r w:rsidR="00853B40" w:rsidRPr="00453C30">
        <w:rPr>
          <w:color w:val="000000"/>
          <w:lang w:val="en-GB"/>
        </w:rPr>
        <w:t xml:space="preserve"> a limited database search</w:t>
      </w:r>
      <w:r w:rsidR="006F1293" w:rsidRPr="00453C30">
        <w:rPr>
          <w:color w:val="000000"/>
          <w:lang w:val="en-GB"/>
        </w:rPr>
        <w:t>,</w:t>
      </w:r>
      <w:r w:rsidR="00A67C2A" w:rsidRPr="00453C30">
        <w:rPr>
          <w:color w:val="000000"/>
          <w:lang w:val="en-GB"/>
        </w:rPr>
        <w:t xml:space="preserve"> </w:t>
      </w:r>
      <w:r w:rsidR="00853B40" w:rsidRPr="00453C30">
        <w:rPr>
          <w:color w:val="000000"/>
          <w:lang w:val="en-GB"/>
        </w:rPr>
        <w:t xml:space="preserve">no </w:t>
      </w:r>
      <w:r w:rsidR="00D40193" w:rsidRPr="00453C30">
        <w:rPr>
          <w:color w:val="000000"/>
          <w:lang w:val="en-GB"/>
        </w:rPr>
        <w:t xml:space="preserve">prospective review </w:t>
      </w:r>
      <w:r w:rsidR="00853B40" w:rsidRPr="00453C30">
        <w:rPr>
          <w:color w:val="000000"/>
          <w:lang w:val="en-GB"/>
        </w:rPr>
        <w:t>registration</w:t>
      </w:r>
      <w:r w:rsidR="006C5F46" w:rsidRPr="00453C30">
        <w:rPr>
          <w:color w:val="000000"/>
          <w:lang w:val="en-GB"/>
        </w:rPr>
        <w:t>,</w:t>
      </w:r>
      <w:r w:rsidR="00853B40" w:rsidRPr="00453C30">
        <w:rPr>
          <w:color w:val="000000"/>
          <w:lang w:val="en-GB"/>
        </w:rPr>
        <w:t xml:space="preserve"> </w:t>
      </w:r>
      <w:r w:rsidR="00D40193" w:rsidRPr="00453C30">
        <w:rPr>
          <w:color w:val="000000"/>
          <w:lang w:val="en-GB"/>
        </w:rPr>
        <w:t>and did not consider the</w:t>
      </w:r>
      <w:r w:rsidR="00853B40" w:rsidRPr="00453C30">
        <w:rPr>
          <w:color w:val="000000"/>
          <w:lang w:val="en-GB"/>
        </w:rPr>
        <w:t xml:space="preserve"> quality of included studies</w:t>
      </w:r>
      <w:r w:rsidR="00A67C2A" w:rsidRPr="00453C30">
        <w:rPr>
          <w:color w:val="000000"/>
          <w:lang w:val="en-GB"/>
        </w:rPr>
        <w:t xml:space="preserve">. </w:t>
      </w:r>
      <w:r w:rsidR="00D40193" w:rsidRPr="00453C30">
        <w:rPr>
          <w:color w:val="000000"/>
          <w:lang w:val="en-GB"/>
        </w:rPr>
        <w:t>This highlights the</w:t>
      </w:r>
      <w:r w:rsidR="00853B40" w:rsidRPr="00453C30">
        <w:rPr>
          <w:color w:val="000000"/>
          <w:lang w:val="en-GB"/>
        </w:rPr>
        <w:t xml:space="preserve"> need for an updated systematic review.</w:t>
      </w:r>
      <w:r w:rsidR="00A67C2A" w:rsidRPr="00453C30">
        <w:rPr>
          <w:lang w:val="en-GB"/>
        </w:rPr>
        <w:t xml:space="preserve"> </w:t>
      </w:r>
      <w:r w:rsidRPr="00453C30">
        <w:rPr>
          <w:rFonts w:eastAsiaTheme="minorHAnsi"/>
          <w:lang w:val="en-GB"/>
        </w:rPr>
        <w:t xml:space="preserve">Thus, </w:t>
      </w:r>
      <w:r w:rsidRPr="00453C30">
        <w:rPr>
          <w:lang w:val="en-GB"/>
        </w:rPr>
        <w:t xml:space="preserve">the aim of this systematic review was to explore </w:t>
      </w:r>
      <w:r w:rsidR="00852927" w:rsidRPr="00453C30">
        <w:rPr>
          <w:lang w:val="en-GB"/>
        </w:rPr>
        <w:lastRenderedPageBreak/>
        <w:t xml:space="preserve">the </w:t>
      </w:r>
      <w:r w:rsidR="00D40193" w:rsidRPr="00453C30">
        <w:rPr>
          <w:lang w:val="en-GB"/>
        </w:rPr>
        <w:t xml:space="preserve">effectiveness </w:t>
      </w:r>
      <w:r w:rsidR="00852927" w:rsidRPr="00453C30">
        <w:rPr>
          <w:lang w:val="en-GB"/>
        </w:rPr>
        <w:t xml:space="preserve">of PBM therapy </w:t>
      </w:r>
      <w:r w:rsidR="006F1293" w:rsidRPr="00453C30">
        <w:rPr>
          <w:lang w:val="en-GB"/>
        </w:rPr>
        <w:t>for</w:t>
      </w:r>
      <w:r w:rsidR="00852927" w:rsidRPr="00453C30">
        <w:rPr>
          <w:lang w:val="en-GB"/>
        </w:rPr>
        <w:t xml:space="preserve"> treat</w:t>
      </w:r>
      <w:r w:rsidR="006F1293" w:rsidRPr="00453C30">
        <w:rPr>
          <w:lang w:val="en-GB"/>
        </w:rPr>
        <w:t>ing</w:t>
      </w:r>
      <w:r w:rsidR="00852927" w:rsidRPr="00453C30">
        <w:rPr>
          <w:lang w:val="en-GB"/>
        </w:rPr>
        <w:t xml:space="preserve"> </w:t>
      </w:r>
      <w:r w:rsidRPr="00453C30">
        <w:rPr>
          <w:lang w:val="en-GB"/>
        </w:rPr>
        <w:t xml:space="preserve">patients </w:t>
      </w:r>
      <w:r w:rsidR="00852927" w:rsidRPr="00453C30">
        <w:rPr>
          <w:lang w:val="en-GB"/>
        </w:rPr>
        <w:t xml:space="preserve">who </w:t>
      </w:r>
      <w:r w:rsidRPr="00453C30">
        <w:rPr>
          <w:lang w:val="en-GB"/>
        </w:rPr>
        <w:t>suffer xerostomia and</w:t>
      </w:r>
      <w:r w:rsidR="001949C9" w:rsidRPr="00453C30">
        <w:rPr>
          <w:lang w:val="en-GB"/>
        </w:rPr>
        <w:t>/or</w:t>
      </w:r>
      <w:r w:rsidRPr="00453C30">
        <w:rPr>
          <w:lang w:val="en-GB"/>
        </w:rPr>
        <w:t xml:space="preserve"> hyposalivation </w:t>
      </w:r>
      <w:r w:rsidR="006F1293" w:rsidRPr="00453C30">
        <w:rPr>
          <w:lang w:val="en-GB"/>
        </w:rPr>
        <w:t>due to</w:t>
      </w:r>
      <w:r w:rsidR="00852927" w:rsidRPr="00453C30">
        <w:rPr>
          <w:lang w:val="en-GB"/>
        </w:rPr>
        <w:t xml:space="preserve"> the most prevalen</w:t>
      </w:r>
      <w:r w:rsidR="00F95B50" w:rsidRPr="00453C30">
        <w:rPr>
          <w:lang w:val="en-GB"/>
        </w:rPr>
        <w:t>t</w:t>
      </w:r>
      <w:r w:rsidR="00852927" w:rsidRPr="00453C30">
        <w:rPr>
          <w:lang w:val="en-GB"/>
        </w:rPr>
        <w:t xml:space="preserve"> clinical </w:t>
      </w:r>
      <w:r w:rsidR="00F95B50" w:rsidRPr="00453C30">
        <w:rPr>
          <w:lang w:val="en-GB"/>
        </w:rPr>
        <w:t>diagnoses</w:t>
      </w:r>
      <w:r w:rsidR="00852927" w:rsidRPr="00453C30">
        <w:rPr>
          <w:lang w:val="en-GB"/>
        </w:rPr>
        <w:t xml:space="preserve">. </w:t>
      </w:r>
    </w:p>
    <w:p w14:paraId="2823841F" w14:textId="77777777" w:rsidR="00A67C2A" w:rsidRPr="00453C30" w:rsidRDefault="00A67C2A" w:rsidP="00453C30">
      <w:pPr>
        <w:pStyle w:val="Cuerpo"/>
        <w:adjustRightInd w:val="0"/>
        <w:snapToGrid w:val="0"/>
        <w:spacing w:line="360" w:lineRule="auto"/>
        <w:jc w:val="both"/>
        <w:rPr>
          <w:rFonts w:ascii="Times New Roman" w:hAnsi="Times New Roman" w:cs="Times New Roman"/>
          <w:color w:val="auto"/>
          <w:sz w:val="24"/>
          <w:szCs w:val="24"/>
          <w:lang w:val="en-GB" w:eastAsia="en-US"/>
          <w14:textOutline w14:w="0" w14:cap="rnd" w14:cmpd="sng" w14:algn="ctr">
            <w14:noFill/>
            <w14:prstDash w14:val="solid"/>
            <w14:bevel/>
          </w14:textOutline>
        </w:rPr>
      </w:pPr>
    </w:p>
    <w:p w14:paraId="7590586C" w14:textId="77777777" w:rsidR="001D5AA6" w:rsidRDefault="00000000" w:rsidP="00453C30">
      <w:pPr>
        <w:pStyle w:val="Cuerpo"/>
        <w:adjustRightInd w:val="0"/>
        <w:snapToGrid w:val="0"/>
        <w:spacing w:line="360" w:lineRule="auto"/>
        <w:jc w:val="both"/>
        <w:rPr>
          <w:rFonts w:ascii="Times New Roman" w:hAnsi="Times New Roman" w:cs="Times New Roman"/>
          <w:b/>
          <w:sz w:val="24"/>
          <w:szCs w:val="24"/>
          <w:lang w:val="en-GB"/>
        </w:rPr>
      </w:pPr>
      <w:r w:rsidRPr="00453C30">
        <w:rPr>
          <w:rFonts w:ascii="Times New Roman" w:hAnsi="Times New Roman" w:cs="Times New Roman"/>
          <w:b/>
          <w:sz w:val="24"/>
          <w:szCs w:val="24"/>
          <w:lang w:val="en-GB"/>
        </w:rPr>
        <w:t>M</w:t>
      </w:r>
      <w:r w:rsidR="008D7D3A">
        <w:rPr>
          <w:rFonts w:ascii="Times New Roman" w:hAnsi="Times New Roman" w:cs="Times New Roman"/>
          <w:b/>
          <w:sz w:val="24"/>
          <w:szCs w:val="24"/>
          <w:lang w:val="en-GB"/>
        </w:rPr>
        <w:t>ATERIALS AND METHODS</w:t>
      </w:r>
    </w:p>
    <w:p w14:paraId="3D9D2C28" w14:textId="77777777" w:rsidR="00026B1D" w:rsidRPr="00026B1D" w:rsidRDefault="00000000" w:rsidP="00453C30">
      <w:pPr>
        <w:pStyle w:val="Cuerpo"/>
        <w:adjustRightInd w:val="0"/>
        <w:snapToGrid w:val="0"/>
        <w:spacing w:line="360" w:lineRule="auto"/>
        <w:jc w:val="both"/>
        <w:rPr>
          <w:rFonts w:ascii="Times New Roman" w:hAnsi="Times New Roman" w:cs="Times New Roman"/>
          <w:i/>
          <w:sz w:val="24"/>
          <w:szCs w:val="24"/>
          <w:lang w:val="en-GB"/>
        </w:rPr>
      </w:pPr>
      <w:r w:rsidRPr="00026B1D">
        <w:rPr>
          <w:rFonts w:ascii="Times New Roman" w:hAnsi="Times New Roman" w:cs="Times New Roman"/>
          <w:i/>
          <w:sz w:val="24"/>
          <w:szCs w:val="24"/>
          <w:lang w:val="en-GB"/>
        </w:rPr>
        <w:t>Focused question</w:t>
      </w:r>
    </w:p>
    <w:p w14:paraId="51B3DD5C" w14:textId="77777777" w:rsidR="002F0CA6" w:rsidRPr="00453C30" w:rsidRDefault="00000000" w:rsidP="00453C30">
      <w:pPr>
        <w:adjustRightInd w:val="0"/>
        <w:snapToGrid w:val="0"/>
        <w:spacing w:line="360" w:lineRule="auto"/>
        <w:jc w:val="both"/>
        <w:rPr>
          <w:b/>
          <w:lang w:val="en-GB"/>
        </w:rPr>
      </w:pPr>
      <w:r w:rsidRPr="00453C30">
        <w:rPr>
          <w:bCs/>
          <w:lang w:val="en-GB"/>
        </w:rPr>
        <w:t xml:space="preserve">A systematic review protocol that defined inclusion criteria, search strategy and outcomes of interest was developed and registered </w:t>
      </w:r>
      <w:r w:rsidR="006F1293" w:rsidRPr="00453C30">
        <w:rPr>
          <w:bCs/>
          <w:lang w:val="en-GB"/>
        </w:rPr>
        <w:t>with</w:t>
      </w:r>
      <w:r w:rsidRPr="00453C30">
        <w:rPr>
          <w:bCs/>
          <w:lang w:val="en-GB"/>
        </w:rPr>
        <w:t xml:space="preserve"> PROSPERO </w:t>
      </w:r>
      <w:r w:rsidR="005A0FDB" w:rsidRPr="00453C30">
        <w:rPr>
          <w:bCs/>
          <w:lang w:val="en-GB"/>
        </w:rPr>
        <w:t>(</w:t>
      </w:r>
      <w:r w:rsidR="008E3A78" w:rsidRPr="00453C30">
        <w:rPr>
          <w:lang w:val="en-GB"/>
        </w:rPr>
        <w:t>CRD42020151145, 26</w:t>
      </w:r>
      <w:r w:rsidR="006F1293" w:rsidRPr="00453C30">
        <w:rPr>
          <w:lang w:val="en-GB"/>
        </w:rPr>
        <w:t>/</w:t>
      </w:r>
      <w:r w:rsidR="008E3A78" w:rsidRPr="00453C30">
        <w:rPr>
          <w:lang w:val="en-GB"/>
        </w:rPr>
        <w:t>Feb</w:t>
      </w:r>
      <w:r w:rsidR="006F1293" w:rsidRPr="00453C30">
        <w:rPr>
          <w:lang w:val="en-GB"/>
        </w:rPr>
        <w:t>/</w:t>
      </w:r>
      <w:r w:rsidR="008E3A78" w:rsidRPr="00453C30">
        <w:rPr>
          <w:lang w:val="en-GB"/>
        </w:rPr>
        <w:t>2020)</w:t>
      </w:r>
      <w:r w:rsidR="005F190F" w:rsidRPr="00453C30">
        <w:rPr>
          <w:lang w:val="en-GB"/>
        </w:rPr>
        <w:t>.</w:t>
      </w:r>
      <w:r w:rsidR="005F190F" w:rsidRPr="00453C30">
        <w:rPr>
          <w:b/>
          <w:lang w:val="en-GB"/>
        </w:rPr>
        <w:t xml:space="preserve"> </w:t>
      </w:r>
      <w:r w:rsidR="00D40193" w:rsidRPr="00453C30">
        <w:rPr>
          <w:bCs/>
          <w:lang w:val="en-GB"/>
        </w:rPr>
        <w:t>R</w:t>
      </w:r>
      <w:r w:rsidRPr="00453C30">
        <w:rPr>
          <w:bCs/>
          <w:lang w:val="en-GB"/>
        </w:rPr>
        <w:t xml:space="preserve">eporting of this systematic review adheres to the </w:t>
      </w:r>
      <w:r w:rsidRPr="00453C30">
        <w:rPr>
          <w:bCs/>
          <w:i/>
          <w:lang w:val="en-GB"/>
        </w:rPr>
        <w:t>Preferred Reporting Items for Systematic Reviews and Meta-</w:t>
      </w:r>
      <w:r w:rsidR="005F190F" w:rsidRPr="00453C30">
        <w:rPr>
          <w:bCs/>
          <w:i/>
          <w:lang w:val="en-GB"/>
        </w:rPr>
        <w:t>Analyses</w:t>
      </w:r>
      <w:r w:rsidRPr="00453C30">
        <w:rPr>
          <w:bCs/>
          <w:i/>
          <w:lang w:val="en-GB"/>
        </w:rPr>
        <w:t xml:space="preserve"> (PRISMA) </w:t>
      </w:r>
      <w:r w:rsidRPr="00453C30">
        <w:rPr>
          <w:bCs/>
          <w:lang w:val="en-GB"/>
        </w:rPr>
        <w:t>statement</w:t>
      </w:r>
      <w:r w:rsidR="007233D4">
        <w:rPr>
          <w:bCs/>
          <w:lang w:val="en-GB"/>
        </w:rPr>
        <w:t xml:space="preserve"> </w:t>
      </w:r>
      <w:r w:rsidRPr="00453C30">
        <w:rPr>
          <w:bCs/>
          <w:lang w:val="en-GB"/>
        </w:rPr>
        <w:fldChar w:fldCharType="begin" w:fldLock="1"/>
      </w:r>
      <w:r w:rsidR="002C6063">
        <w:rPr>
          <w:bCs/>
          <w:lang w:val="en-GB"/>
        </w:rPr>
        <w:instrText>ADDIN CSL_CITATION {"citationItems":[{"id":"ITEM-1","itemData":{"DOI":"10.1371/journal.pmed.1000097","ISSN":"1549-1676","PMID":"19621072","author":[{"dropping-particle":"","family":"Moher","given":"David","non-dropping-particle":"","parse-names":false,"suffix":""},{"dropping-particle":"","family":"Liberati","given":"Alessandro","non-dropping-particle":"","parse-names":false,"suffix":""},{"dropping-particle":"","family":"Tetzlaff","given":"Jennifer","non-dropping-particle":"","parse-names":false,"suffix":""},{"dropping-particle":"","family":"Altman","given":"Douglas G.","non-dropping-particle":"","parse-names":false,"suffix":""},{"dropping-particle":"","family":"PRISMA Group","given":"","non-dropping-particle":"","parse-names":false,"suffix":""}],"container-title":"PLoS Medicine","id":"ITEM-1","issue":"7","issued":{"date-parts":[["2009","7","21"]]},"page":"e1000097","title":"Preferred Reporting Items for Systematic Reviews and Meta-Analyses: The PRISMA Statement","type":"article-journal","volume":"6"},"uris":["http://www.mendeley.com/documents/?uuid=b73423e6-0c1d-3542-b7b5-ff818b08e32d"]}],"mendeley":{"formattedCitation":"(Moher, Liberati, Tetzlaff, Altman, &amp; PRISMA Group, 2009)","plainTextFormattedCitation":"(Moher, Liberati, Tetzlaff, Altman, &amp; PRISMA Group, 2009)","previouslyFormattedCitation":"(Moher, Liberati, Tetzlaff, Altman, &amp; PRISMA Group, 2009)"},"properties":{"noteIndex":0},"schema":"https://github.com/citation-style-language/schema/raw/master/csl-citation.json"}</w:instrText>
      </w:r>
      <w:r w:rsidRPr="00453C30">
        <w:rPr>
          <w:bCs/>
          <w:lang w:val="en-GB"/>
        </w:rPr>
        <w:fldChar w:fldCharType="separate"/>
      </w:r>
      <w:r w:rsidR="00F45CDC" w:rsidRPr="00F45CDC">
        <w:rPr>
          <w:bCs/>
          <w:noProof/>
          <w:lang w:val="en-GB"/>
        </w:rPr>
        <w:t>(Moher, Liberati, Tetzlaff, Altman, &amp; PRISMA Group, 2009)</w:t>
      </w:r>
      <w:r w:rsidRPr="00453C30">
        <w:rPr>
          <w:bCs/>
          <w:lang w:val="en-GB"/>
        </w:rPr>
        <w:fldChar w:fldCharType="end"/>
      </w:r>
      <w:r w:rsidRPr="00453C30">
        <w:rPr>
          <w:bCs/>
          <w:lang w:val="en-GB"/>
        </w:rPr>
        <w:t xml:space="preserve">. According to PRISMA guidelines, </w:t>
      </w:r>
      <w:r w:rsidR="00F95B50" w:rsidRPr="00453C30">
        <w:rPr>
          <w:bCs/>
          <w:lang w:val="en-GB"/>
        </w:rPr>
        <w:t xml:space="preserve">the </w:t>
      </w:r>
      <w:r w:rsidRPr="00453C30">
        <w:rPr>
          <w:bCs/>
          <w:lang w:val="en-GB"/>
        </w:rPr>
        <w:t xml:space="preserve">specific question </w:t>
      </w:r>
      <w:r w:rsidR="00F95B50" w:rsidRPr="00453C30">
        <w:rPr>
          <w:bCs/>
          <w:lang w:val="en-GB"/>
        </w:rPr>
        <w:t xml:space="preserve">posed for the review </w:t>
      </w:r>
      <w:r w:rsidRPr="00453C30">
        <w:rPr>
          <w:bCs/>
          <w:lang w:val="en-GB"/>
        </w:rPr>
        <w:t>was</w:t>
      </w:r>
      <w:r w:rsidR="0090083B">
        <w:rPr>
          <w:bCs/>
          <w:lang w:val="en-GB"/>
        </w:rPr>
        <w:t xml:space="preserve"> </w:t>
      </w:r>
      <w:r w:rsidR="0090083B" w:rsidRPr="0090083B">
        <w:rPr>
          <w:rFonts w:eastAsiaTheme="minorHAnsi"/>
          <w:lang w:val="en-GB"/>
        </w:rPr>
        <w:t>‘</w:t>
      </w:r>
      <w:r w:rsidRPr="00453C30">
        <w:rPr>
          <w:bCs/>
          <w:lang w:val="en-GB"/>
        </w:rPr>
        <w:t>Is PBM effective in treatment of xerostomia/hyposalivation</w:t>
      </w:r>
      <w:r w:rsidR="005E7BE7" w:rsidRPr="0090083B">
        <w:rPr>
          <w:bCs/>
          <w:lang w:val="en-GB"/>
        </w:rPr>
        <w:t>?</w:t>
      </w:r>
      <w:r w:rsidR="0090083B" w:rsidRPr="0090083B">
        <w:rPr>
          <w:rFonts w:eastAsiaTheme="minorHAnsi"/>
          <w:lang w:val="en-GB"/>
        </w:rPr>
        <w:t>’</w:t>
      </w:r>
    </w:p>
    <w:p w14:paraId="7C4002A9" w14:textId="77777777" w:rsidR="006C5F46" w:rsidRPr="00453C30" w:rsidRDefault="006C5F46" w:rsidP="00453C30">
      <w:pPr>
        <w:pStyle w:val="Cuerpo"/>
        <w:adjustRightInd w:val="0"/>
        <w:snapToGrid w:val="0"/>
        <w:spacing w:line="360" w:lineRule="auto"/>
        <w:jc w:val="both"/>
        <w:rPr>
          <w:rFonts w:ascii="Times New Roman" w:hAnsi="Times New Roman" w:cs="Times New Roman"/>
          <w:bCs/>
          <w:sz w:val="24"/>
          <w:szCs w:val="24"/>
          <w:lang w:val="en-GB"/>
        </w:rPr>
      </w:pPr>
    </w:p>
    <w:p w14:paraId="3EB31158" w14:textId="77777777" w:rsidR="00026B1D" w:rsidRPr="00026B1D" w:rsidRDefault="00000000" w:rsidP="00453C30">
      <w:pPr>
        <w:pStyle w:val="Cuerpo"/>
        <w:adjustRightInd w:val="0"/>
        <w:snapToGrid w:val="0"/>
        <w:spacing w:line="360" w:lineRule="auto"/>
        <w:jc w:val="both"/>
        <w:rPr>
          <w:rFonts w:ascii="Times New Roman" w:hAnsi="Times New Roman" w:cs="Times New Roman"/>
          <w:bCs/>
          <w:i/>
          <w:sz w:val="24"/>
          <w:szCs w:val="24"/>
          <w:lang w:val="en-GB"/>
        </w:rPr>
      </w:pPr>
      <w:r w:rsidRPr="00026B1D">
        <w:rPr>
          <w:rFonts w:ascii="Times New Roman" w:hAnsi="Times New Roman" w:cs="Times New Roman"/>
          <w:bCs/>
          <w:i/>
          <w:sz w:val="24"/>
          <w:szCs w:val="24"/>
          <w:lang w:val="en-GB"/>
        </w:rPr>
        <w:t>Search strategy</w:t>
      </w:r>
      <w:r w:rsidR="00F45CDC">
        <w:rPr>
          <w:rFonts w:ascii="Times New Roman" w:hAnsi="Times New Roman" w:cs="Times New Roman"/>
          <w:bCs/>
          <w:i/>
          <w:sz w:val="24"/>
          <w:szCs w:val="24"/>
          <w:lang w:val="en-GB"/>
        </w:rPr>
        <w:t xml:space="preserve"> and </w:t>
      </w:r>
      <w:r w:rsidRPr="00026B1D">
        <w:rPr>
          <w:rFonts w:ascii="Times New Roman" w:hAnsi="Times New Roman" w:cs="Times New Roman"/>
          <w:bCs/>
          <w:i/>
          <w:sz w:val="24"/>
          <w:szCs w:val="24"/>
          <w:lang w:val="en-GB"/>
        </w:rPr>
        <w:t>eligibility criteria</w:t>
      </w:r>
      <w:r>
        <w:rPr>
          <w:rFonts w:ascii="Times New Roman" w:hAnsi="Times New Roman" w:cs="Times New Roman"/>
          <w:bCs/>
          <w:i/>
          <w:sz w:val="24"/>
          <w:szCs w:val="24"/>
          <w:lang w:val="en-GB"/>
        </w:rPr>
        <w:t xml:space="preserve"> </w:t>
      </w:r>
    </w:p>
    <w:p w14:paraId="76AD31DC" w14:textId="77777777" w:rsidR="006F6422" w:rsidRPr="00453C30" w:rsidRDefault="00000000" w:rsidP="00453C30">
      <w:pPr>
        <w:pStyle w:val="Cuerpo"/>
        <w:adjustRightInd w:val="0"/>
        <w:snapToGrid w:val="0"/>
        <w:spacing w:line="360" w:lineRule="auto"/>
        <w:jc w:val="both"/>
        <w:rPr>
          <w:rFonts w:ascii="Times New Roman" w:hAnsi="Times New Roman" w:cs="Times New Roman"/>
          <w:bCs/>
          <w:sz w:val="24"/>
          <w:szCs w:val="24"/>
          <w:lang w:val="en-GB"/>
        </w:rPr>
      </w:pPr>
      <w:r w:rsidRPr="00453C30">
        <w:rPr>
          <w:rFonts w:ascii="Times New Roman" w:hAnsi="Times New Roman" w:cs="Times New Roman"/>
          <w:bCs/>
          <w:sz w:val="24"/>
          <w:szCs w:val="24"/>
          <w:lang w:val="en-GB"/>
        </w:rPr>
        <w:t>Detailed</w:t>
      </w:r>
      <w:r w:rsidR="002F0CA6" w:rsidRPr="00453C30">
        <w:rPr>
          <w:rFonts w:ascii="Times New Roman" w:hAnsi="Times New Roman" w:cs="Times New Roman"/>
          <w:bCs/>
          <w:sz w:val="24"/>
          <w:szCs w:val="24"/>
          <w:lang w:val="en-GB"/>
        </w:rPr>
        <w:t xml:space="preserve"> search strategies were developed</w:t>
      </w:r>
      <w:r w:rsidRPr="00453C30">
        <w:rPr>
          <w:rFonts w:ascii="Times New Roman" w:hAnsi="Times New Roman" w:cs="Times New Roman"/>
          <w:bCs/>
          <w:sz w:val="24"/>
          <w:szCs w:val="24"/>
          <w:lang w:val="en-GB"/>
        </w:rPr>
        <w:t xml:space="preserve"> for each database used in the review</w:t>
      </w:r>
      <w:r w:rsidR="003A0127" w:rsidRPr="00453C30">
        <w:rPr>
          <w:rFonts w:ascii="Times New Roman" w:hAnsi="Times New Roman" w:cs="Times New Roman"/>
          <w:bCs/>
          <w:sz w:val="24"/>
          <w:szCs w:val="24"/>
          <w:lang w:val="en-GB"/>
        </w:rPr>
        <w:t xml:space="preserve">: </w:t>
      </w:r>
      <w:r w:rsidR="002F0CA6" w:rsidRPr="00453C30">
        <w:rPr>
          <w:rFonts w:ascii="Times New Roman" w:hAnsi="Times New Roman" w:cs="Times New Roman"/>
          <w:bCs/>
          <w:sz w:val="24"/>
          <w:szCs w:val="24"/>
          <w:lang w:val="en-GB"/>
        </w:rPr>
        <w:t xml:space="preserve">Medline </w:t>
      </w:r>
      <w:r w:rsidR="008E3A78" w:rsidRPr="00453C30">
        <w:rPr>
          <w:rFonts w:ascii="Times New Roman" w:hAnsi="Times New Roman" w:cs="Times New Roman"/>
          <w:bCs/>
          <w:sz w:val="24"/>
          <w:szCs w:val="24"/>
          <w:lang w:val="en-GB"/>
        </w:rPr>
        <w:t>[</w:t>
      </w:r>
      <w:r w:rsidR="002F0CA6" w:rsidRPr="00453C30">
        <w:rPr>
          <w:rFonts w:ascii="Times New Roman" w:hAnsi="Times New Roman" w:cs="Times New Roman"/>
          <w:bCs/>
          <w:sz w:val="24"/>
          <w:szCs w:val="24"/>
          <w:lang w:val="en-GB"/>
        </w:rPr>
        <w:t>via Pub</w:t>
      </w:r>
      <w:r w:rsidR="005F190F" w:rsidRPr="00453C30">
        <w:rPr>
          <w:rFonts w:ascii="Times New Roman" w:hAnsi="Times New Roman" w:cs="Times New Roman"/>
          <w:bCs/>
          <w:sz w:val="24"/>
          <w:szCs w:val="24"/>
          <w:lang w:val="en-GB"/>
        </w:rPr>
        <w:t>M</w:t>
      </w:r>
      <w:r w:rsidR="002F0CA6" w:rsidRPr="00453C30">
        <w:rPr>
          <w:rFonts w:ascii="Times New Roman" w:hAnsi="Times New Roman" w:cs="Times New Roman"/>
          <w:bCs/>
          <w:sz w:val="24"/>
          <w:szCs w:val="24"/>
          <w:lang w:val="en-GB"/>
        </w:rPr>
        <w:t>ed searcher</w:t>
      </w:r>
      <w:r w:rsidR="008E3A78" w:rsidRPr="00453C30">
        <w:rPr>
          <w:rFonts w:ascii="Times New Roman" w:hAnsi="Times New Roman" w:cs="Times New Roman"/>
          <w:bCs/>
          <w:sz w:val="24"/>
          <w:szCs w:val="24"/>
          <w:lang w:val="en-GB"/>
        </w:rPr>
        <w:t>]</w:t>
      </w:r>
      <w:r w:rsidR="003A0127" w:rsidRPr="00453C30">
        <w:rPr>
          <w:rFonts w:ascii="Times New Roman" w:hAnsi="Times New Roman" w:cs="Times New Roman"/>
          <w:bCs/>
          <w:sz w:val="24"/>
          <w:szCs w:val="24"/>
          <w:lang w:val="en-GB"/>
        </w:rPr>
        <w:t xml:space="preserve"> (</w:t>
      </w:r>
      <w:r w:rsidR="003A0127" w:rsidRPr="00453C30">
        <w:rPr>
          <w:rFonts w:ascii="Times New Roman" w:hAnsi="Times New Roman" w:cs="Times New Roman"/>
          <w:b/>
          <w:bCs/>
          <w:sz w:val="24"/>
          <w:szCs w:val="24"/>
          <w:lang w:val="en-GB"/>
        </w:rPr>
        <w:t>Supplementary Material 1</w:t>
      </w:r>
      <w:r w:rsidR="003A0127" w:rsidRPr="00453C30">
        <w:rPr>
          <w:rFonts w:ascii="Times New Roman" w:hAnsi="Times New Roman" w:cs="Times New Roman"/>
          <w:bCs/>
          <w:sz w:val="24"/>
          <w:szCs w:val="24"/>
          <w:lang w:val="en-GB"/>
        </w:rPr>
        <w:t>)</w:t>
      </w:r>
      <w:r w:rsidR="002F0CA6" w:rsidRPr="00453C30">
        <w:rPr>
          <w:rFonts w:ascii="Times New Roman" w:hAnsi="Times New Roman" w:cs="Times New Roman"/>
          <w:bCs/>
          <w:sz w:val="24"/>
          <w:szCs w:val="24"/>
          <w:lang w:val="en-GB"/>
        </w:rPr>
        <w:t xml:space="preserve">, Scopus, Web of </w:t>
      </w:r>
      <w:r w:rsidR="008E3A78" w:rsidRPr="00453C30">
        <w:rPr>
          <w:rFonts w:ascii="Times New Roman" w:hAnsi="Times New Roman" w:cs="Times New Roman"/>
          <w:bCs/>
          <w:sz w:val="24"/>
          <w:szCs w:val="24"/>
          <w:lang w:val="en-GB"/>
        </w:rPr>
        <w:t>S</w:t>
      </w:r>
      <w:r w:rsidR="002F0CA6" w:rsidRPr="00453C30">
        <w:rPr>
          <w:rFonts w:ascii="Times New Roman" w:hAnsi="Times New Roman" w:cs="Times New Roman"/>
          <w:bCs/>
          <w:sz w:val="24"/>
          <w:szCs w:val="24"/>
          <w:lang w:val="en-GB"/>
        </w:rPr>
        <w:t>cience, Cumulative Index for Nursing and Allied Health Literature (CINAHL)</w:t>
      </w:r>
      <w:r w:rsidR="003A0127" w:rsidRPr="00453C30">
        <w:rPr>
          <w:rFonts w:ascii="Times New Roman" w:hAnsi="Times New Roman" w:cs="Times New Roman"/>
          <w:bCs/>
          <w:sz w:val="24"/>
          <w:szCs w:val="24"/>
          <w:lang w:val="en-GB"/>
        </w:rPr>
        <w:t xml:space="preserve">, </w:t>
      </w:r>
      <w:r w:rsidR="002F0CA6" w:rsidRPr="00453C30">
        <w:rPr>
          <w:rFonts w:ascii="Times New Roman" w:hAnsi="Times New Roman" w:cs="Times New Roman"/>
          <w:sz w:val="24"/>
          <w:szCs w:val="24"/>
          <w:lang w:val="en-GB"/>
        </w:rPr>
        <w:t>and Cochrane Library</w:t>
      </w:r>
      <w:r w:rsidR="003A0127" w:rsidRPr="00453C30">
        <w:rPr>
          <w:rFonts w:ascii="Times New Roman" w:hAnsi="Times New Roman" w:cs="Times New Roman"/>
          <w:sz w:val="24"/>
          <w:szCs w:val="24"/>
          <w:lang w:val="en-GB"/>
        </w:rPr>
        <w:t xml:space="preserve">. </w:t>
      </w:r>
      <w:r w:rsidR="002F0CA6" w:rsidRPr="00453C30">
        <w:rPr>
          <w:rFonts w:ascii="Times New Roman" w:hAnsi="Times New Roman" w:cs="Times New Roman"/>
          <w:bCs/>
          <w:sz w:val="24"/>
          <w:szCs w:val="24"/>
          <w:lang w:val="en-GB"/>
        </w:rPr>
        <w:t>The last literature search was conducted on the 31</w:t>
      </w:r>
      <w:r w:rsidR="00816110">
        <w:rPr>
          <w:rFonts w:ascii="Times New Roman" w:hAnsi="Times New Roman" w:cs="Times New Roman"/>
          <w:bCs/>
          <w:sz w:val="24"/>
          <w:szCs w:val="24"/>
          <w:lang w:val="en-GB"/>
        </w:rPr>
        <w:t>st</w:t>
      </w:r>
      <w:r w:rsidR="002F0CA6" w:rsidRPr="00453C30">
        <w:rPr>
          <w:rFonts w:ascii="Times New Roman" w:hAnsi="Times New Roman" w:cs="Times New Roman"/>
          <w:bCs/>
          <w:sz w:val="24"/>
          <w:szCs w:val="24"/>
          <w:lang w:val="en-GB"/>
        </w:rPr>
        <w:t xml:space="preserve"> of October 2019</w:t>
      </w:r>
      <w:r w:rsidR="001C78E9" w:rsidRPr="00453C30">
        <w:rPr>
          <w:rFonts w:ascii="Times New Roman" w:hAnsi="Times New Roman" w:cs="Times New Roman"/>
          <w:bCs/>
          <w:sz w:val="24"/>
          <w:szCs w:val="24"/>
          <w:lang w:val="en-GB"/>
        </w:rPr>
        <w:t xml:space="preserve">. </w:t>
      </w:r>
      <w:r w:rsidR="00DB4557" w:rsidRPr="00453C30">
        <w:rPr>
          <w:rFonts w:ascii="Times New Roman" w:eastAsiaTheme="minorHAnsi" w:hAnsi="Times New Roman" w:cs="Times New Roman"/>
          <w:sz w:val="24"/>
          <w:szCs w:val="24"/>
          <w:bdr w:val="none" w:sz="0" w:space="0" w:color="auto"/>
          <w:lang w:val="en-GB"/>
        </w:rPr>
        <w:t>No restrictions were placed on year of publications</w:t>
      </w:r>
      <w:r w:rsidR="005F190F" w:rsidRPr="00453C30">
        <w:rPr>
          <w:rFonts w:ascii="Times New Roman" w:eastAsiaTheme="minorHAnsi" w:hAnsi="Times New Roman" w:cs="Times New Roman"/>
          <w:sz w:val="24"/>
          <w:szCs w:val="24"/>
          <w:bdr w:val="none" w:sz="0" w:space="0" w:color="auto"/>
          <w:lang w:val="en-GB"/>
        </w:rPr>
        <w:t>,</w:t>
      </w:r>
      <w:r w:rsidR="00DB4557" w:rsidRPr="00453C30">
        <w:rPr>
          <w:rFonts w:ascii="Times New Roman" w:eastAsiaTheme="minorHAnsi" w:hAnsi="Times New Roman" w:cs="Times New Roman"/>
          <w:sz w:val="24"/>
          <w:szCs w:val="24"/>
          <w:bdr w:val="none" w:sz="0" w:space="0" w:color="auto"/>
          <w:lang w:val="en-GB"/>
        </w:rPr>
        <w:t xml:space="preserve"> but only published studies in </w:t>
      </w:r>
      <w:r w:rsidR="002F0CA6" w:rsidRPr="00453C30">
        <w:rPr>
          <w:rFonts w:ascii="Times New Roman" w:hAnsi="Times New Roman" w:cs="Times New Roman"/>
          <w:bCs/>
          <w:sz w:val="24"/>
          <w:szCs w:val="24"/>
          <w:lang w:val="en-GB"/>
        </w:rPr>
        <w:t>Spanish, English</w:t>
      </w:r>
      <w:r w:rsidRPr="00453C30">
        <w:rPr>
          <w:rFonts w:ascii="Times New Roman" w:hAnsi="Times New Roman" w:cs="Times New Roman"/>
          <w:bCs/>
          <w:sz w:val="24"/>
          <w:szCs w:val="24"/>
          <w:lang w:val="en-GB"/>
        </w:rPr>
        <w:t>,</w:t>
      </w:r>
      <w:r w:rsidR="002F0CA6" w:rsidRPr="00453C30">
        <w:rPr>
          <w:rFonts w:ascii="Times New Roman" w:hAnsi="Times New Roman" w:cs="Times New Roman"/>
          <w:bCs/>
          <w:sz w:val="24"/>
          <w:szCs w:val="24"/>
          <w:lang w:val="en-GB"/>
        </w:rPr>
        <w:t xml:space="preserve"> or Chinese from inception to October 2019 </w:t>
      </w:r>
      <w:r w:rsidR="00DB4557" w:rsidRPr="00453C30">
        <w:rPr>
          <w:rFonts w:ascii="Times New Roman" w:hAnsi="Times New Roman" w:cs="Times New Roman"/>
          <w:bCs/>
          <w:sz w:val="24"/>
          <w:szCs w:val="24"/>
          <w:lang w:val="en-GB"/>
        </w:rPr>
        <w:t>were considered</w:t>
      </w:r>
      <w:r w:rsidR="00FA3579" w:rsidRPr="00453C30">
        <w:rPr>
          <w:rFonts w:ascii="Times New Roman" w:hAnsi="Times New Roman" w:cs="Times New Roman"/>
          <w:bCs/>
          <w:sz w:val="24"/>
          <w:szCs w:val="24"/>
          <w:lang w:val="en-GB"/>
        </w:rPr>
        <w:t xml:space="preserve"> (based upon the research team’s expertise)</w:t>
      </w:r>
      <w:r w:rsidR="00DB4557" w:rsidRPr="00453C30">
        <w:rPr>
          <w:rFonts w:ascii="Times New Roman" w:hAnsi="Times New Roman" w:cs="Times New Roman"/>
          <w:bCs/>
          <w:sz w:val="24"/>
          <w:szCs w:val="24"/>
          <w:lang w:val="en-GB"/>
        </w:rPr>
        <w:t xml:space="preserve">. </w:t>
      </w:r>
      <w:r w:rsidR="000C5BE2" w:rsidRPr="00453C30">
        <w:rPr>
          <w:rFonts w:ascii="Times New Roman" w:hAnsi="Times New Roman" w:cs="Times New Roman"/>
          <w:bCs/>
          <w:sz w:val="24"/>
          <w:szCs w:val="24"/>
          <w:lang w:val="en-GB"/>
        </w:rPr>
        <w:t xml:space="preserve">Studies were included if they met the following </w:t>
      </w:r>
      <w:r w:rsidR="002F0CA6" w:rsidRPr="00453C30">
        <w:rPr>
          <w:rFonts w:ascii="Times New Roman" w:hAnsi="Times New Roman" w:cs="Times New Roman"/>
          <w:bCs/>
          <w:sz w:val="24"/>
          <w:szCs w:val="24"/>
          <w:lang w:val="en-GB"/>
        </w:rPr>
        <w:t xml:space="preserve">criteria: 1) design: </w:t>
      </w:r>
      <w:r w:rsidR="002F0CA6" w:rsidRPr="002274E8">
        <w:rPr>
          <w:rFonts w:ascii="Times New Roman" w:hAnsi="Times New Roman" w:cs="Times New Roman"/>
          <w:bCs/>
          <w:sz w:val="24"/>
          <w:szCs w:val="24"/>
          <w:lang w:val="en-GB"/>
        </w:rPr>
        <w:t>randomi</w:t>
      </w:r>
      <w:r w:rsidR="00CF5EC4" w:rsidRPr="002274E8">
        <w:rPr>
          <w:rFonts w:ascii="Times New Roman" w:hAnsi="Times New Roman" w:cs="Times New Roman"/>
          <w:bCs/>
          <w:sz w:val="24"/>
          <w:szCs w:val="24"/>
          <w:lang w:val="en-GB"/>
        </w:rPr>
        <w:t>s</w:t>
      </w:r>
      <w:r w:rsidR="002F0CA6" w:rsidRPr="002274E8">
        <w:rPr>
          <w:rFonts w:ascii="Times New Roman" w:hAnsi="Times New Roman" w:cs="Times New Roman"/>
          <w:bCs/>
          <w:sz w:val="24"/>
          <w:szCs w:val="24"/>
          <w:lang w:val="en-GB"/>
        </w:rPr>
        <w:t>ed controlled</w:t>
      </w:r>
      <w:r w:rsidR="002F0CA6" w:rsidRPr="00453C30">
        <w:rPr>
          <w:rFonts w:ascii="Times New Roman" w:hAnsi="Times New Roman" w:cs="Times New Roman"/>
          <w:bCs/>
          <w:sz w:val="24"/>
          <w:szCs w:val="24"/>
          <w:lang w:val="en-GB"/>
        </w:rPr>
        <w:t xml:space="preserve"> trials</w:t>
      </w:r>
      <w:r w:rsidR="00234528" w:rsidRPr="00453C30">
        <w:rPr>
          <w:rFonts w:ascii="Times New Roman" w:hAnsi="Times New Roman" w:cs="Times New Roman"/>
          <w:bCs/>
          <w:sz w:val="24"/>
          <w:szCs w:val="24"/>
          <w:lang w:val="en-GB"/>
        </w:rPr>
        <w:t xml:space="preserve"> (RCTs)</w:t>
      </w:r>
      <w:r w:rsidR="002F0CA6" w:rsidRPr="00453C30">
        <w:rPr>
          <w:rFonts w:ascii="Times New Roman" w:hAnsi="Times New Roman" w:cs="Times New Roman"/>
          <w:bCs/>
          <w:sz w:val="24"/>
          <w:szCs w:val="24"/>
          <w:lang w:val="en-GB"/>
        </w:rPr>
        <w:t xml:space="preserve"> and clinical controlled trials; 2) population: adults (over 18 years old) with diagnosis of xerostomia and/or hyposalivation of any </w:t>
      </w:r>
      <w:r w:rsidR="005F190F" w:rsidRPr="00453C30">
        <w:rPr>
          <w:rFonts w:ascii="Times New Roman" w:hAnsi="Times New Roman" w:cs="Times New Roman"/>
          <w:bCs/>
          <w:sz w:val="24"/>
          <w:szCs w:val="24"/>
          <w:lang w:val="en-GB"/>
        </w:rPr>
        <w:t>aetiology</w:t>
      </w:r>
      <w:r w:rsidR="002F0CA6" w:rsidRPr="00453C30">
        <w:rPr>
          <w:rFonts w:ascii="Times New Roman" w:hAnsi="Times New Roman" w:cs="Times New Roman"/>
          <w:bCs/>
          <w:sz w:val="24"/>
          <w:szCs w:val="24"/>
          <w:lang w:val="en-GB"/>
        </w:rPr>
        <w:t xml:space="preserve">; 3) intervention: PBM; 4) control group: placebo, usual care, no intervention or another active intervention. </w:t>
      </w:r>
      <w:r w:rsidR="003A0127" w:rsidRPr="00453C30">
        <w:rPr>
          <w:rFonts w:ascii="Times New Roman" w:hAnsi="Times New Roman" w:cs="Times New Roman"/>
          <w:bCs/>
          <w:sz w:val="24"/>
          <w:szCs w:val="24"/>
          <w:lang w:val="en-GB"/>
        </w:rPr>
        <w:t>Furthermore, a</w:t>
      </w:r>
      <w:r w:rsidR="002F0CA6" w:rsidRPr="00453C30">
        <w:rPr>
          <w:rFonts w:ascii="Times New Roman" w:hAnsi="Times New Roman" w:cs="Times New Roman"/>
          <w:bCs/>
          <w:sz w:val="24"/>
          <w:szCs w:val="24"/>
          <w:lang w:val="en-GB"/>
        </w:rPr>
        <w:t xml:space="preserve">n automatic alert notification for new publications relevant to search term combination was created in all databases from the initial search date. </w:t>
      </w:r>
      <w:r w:rsidR="003A0127" w:rsidRPr="00453C30">
        <w:rPr>
          <w:rFonts w:ascii="Times New Roman" w:hAnsi="Times New Roman" w:cs="Times New Roman"/>
          <w:bCs/>
          <w:sz w:val="24"/>
          <w:szCs w:val="24"/>
          <w:lang w:val="en-GB"/>
        </w:rPr>
        <w:t xml:space="preserve">Apart from this, </w:t>
      </w:r>
      <w:r w:rsidR="005E7BE7" w:rsidRPr="00453C30">
        <w:rPr>
          <w:rFonts w:ascii="Times New Roman" w:hAnsi="Times New Roman" w:cs="Times New Roman"/>
          <w:bCs/>
          <w:sz w:val="24"/>
          <w:szCs w:val="24"/>
          <w:lang w:val="en-GB"/>
        </w:rPr>
        <w:t xml:space="preserve">reference lists of retrieved reports were </w:t>
      </w:r>
      <w:r w:rsidR="003A0127" w:rsidRPr="00453C30">
        <w:rPr>
          <w:rFonts w:ascii="Times New Roman" w:hAnsi="Times New Roman" w:cs="Times New Roman"/>
          <w:bCs/>
          <w:sz w:val="24"/>
          <w:szCs w:val="24"/>
          <w:lang w:val="en-GB"/>
        </w:rPr>
        <w:t xml:space="preserve">also </w:t>
      </w:r>
      <w:r w:rsidR="00FA3579" w:rsidRPr="00453C30">
        <w:rPr>
          <w:rFonts w:ascii="Times New Roman" w:hAnsi="Times New Roman" w:cs="Times New Roman"/>
          <w:bCs/>
          <w:sz w:val="24"/>
          <w:szCs w:val="24"/>
          <w:lang w:val="en-GB"/>
        </w:rPr>
        <w:t xml:space="preserve">manually </w:t>
      </w:r>
      <w:r w:rsidR="005E7BE7" w:rsidRPr="00453C30">
        <w:rPr>
          <w:rFonts w:ascii="Times New Roman" w:hAnsi="Times New Roman" w:cs="Times New Roman"/>
          <w:bCs/>
          <w:sz w:val="24"/>
          <w:szCs w:val="24"/>
          <w:lang w:val="en-GB"/>
        </w:rPr>
        <w:t xml:space="preserve">searched for additional references. </w:t>
      </w:r>
      <w:r w:rsidR="002F0CA6" w:rsidRPr="00453C30">
        <w:rPr>
          <w:rFonts w:ascii="Times New Roman" w:hAnsi="Times New Roman" w:cs="Times New Roman"/>
          <w:bCs/>
          <w:sz w:val="24"/>
          <w:szCs w:val="24"/>
          <w:lang w:val="en-GB"/>
        </w:rPr>
        <w:t xml:space="preserve">Two independent researchers (NGC and LL) </w:t>
      </w:r>
      <w:r w:rsidRPr="00453C30">
        <w:rPr>
          <w:rFonts w:ascii="Times New Roman" w:hAnsi="Times New Roman" w:cs="Times New Roman"/>
          <w:bCs/>
          <w:sz w:val="24"/>
          <w:szCs w:val="24"/>
          <w:lang w:val="en-GB"/>
        </w:rPr>
        <w:t>performed</w:t>
      </w:r>
      <w:r w:rsidR="002F0CA6" w:rsidRPr="00453C30">
        <w:rPr>
          <w:rFonts w:ascii="Times New Roman" w:hAnsi="Times New Roman" w:cs="Times New Roman"/>
          <w:bCs/>
          <w:sz w:val="24"/>
          <w:szCs w:val="24"/>
          <w:lang w:val="en-GB"/>
        </w:rPr>
        <w:t xml:space="preserve"> final selection of the studies and appraisal of methodological quality. In case of </w:t>
      </w:r>
      <w:r w:rsidRPr="00453C30">
        <w:rPr>
          <w:rFonts w:ascii="Times New Roman" w:hAnsi="Times New Roman" w:cs="Times New Roman"/>
          <w:bCs/>
          <w:sz w:val="24"/>
          <w:szCs w:val="24"/>
          <w:lang w:val="en-GB"/>
        </w:rPr>
        <w:t>disagreement</w:t>
      </w:r>
      <w:r w:rsidR="002F0CA6" w:rsidRPr="00453C30">
        <w:rPr>
          <w:rFonts w:ascii="Times New Roman" w:hAnsi="Times New Roman" w:cs="Times New Roman"/>
          <w:bCs/>
          <w:sz w:val="24"/>
          <w:szCs w:val="24"/>
          <w:lang w:val="en-GB"/>
        </w:rPr>
        <w:t xml:space="preserve">, a third external researcher (MLL) was consulted to make the final decision. </w:t>
      </w:r>
    </w:p>
    <w:p w14:paraId="6D5EBD67" w14:textId="77777777" w:rsidR="00BE1374" w:rsidRPr="00453C30" w:rsidRDefault="00BE1374" w:rsidP="00453C30">
      <w:pPr>
        <w:pStyle w:val="Cuerpo"/>
        <w:adjustRightInd w:val="0"/>
        <w:snapToGrid w:val="0"/>
        <w:spacing w:line="360" w:lineRule="auto"/>
        <w:jc w:val="both"/>
        <w:rPr>
          <w:rFonts w:ascii="Times New Roman" w:hAnsi="Times New Roman" w:cs="Times New Roman"/>
          <w:bCs/>
          <w:sz w:val="24"/>
          <w:szCs w:val="24"/>
          <w:lang w:val="en-GB"/>
        </w:rPr>
      </w:pPr>
    </w:p>
    <w:p w14:paraId="66951B9E" w14:textId="77777777" w:rsidR="00026B1D" w:rsidRPr="00026B1D" w:rsidRDefault="00000000" w:rsidP="00453C30">
      <w:pPr>
        <w:pStyle w:val="Cuerpo"/>
        <w:adjustRightInd w:val="0"/>
        <w:snapToGrid w:val="0"/>
        <w:spacing w:line="360" w:lineRule="auto"/>
        <w:jc w:val="both"/>
        <w:rPr>
          <w:rFonts w:ascii="Times New Roman" w:hAnsi="Times New Roman" w:cs="Times New Roman"/>
          <w:bCs/>
          <w:i/>
          <w:sz w:val="24"/>
          <w:szCs w:val="24"/>
          <w:lang w:val="en-GB"/>
        </w:rPr>
      </w:pPr>
      <w:r w:rsidRPr="00026B1D">
        <w:rPr>
          <w:rFonts w:ascii="Times New Roman" w:hAnsi="Times New Roman" w:cs="Times New Roman"/>
          <w:bCs/>
          <w:i/>
          <w:sz w:val="24"/>
          <w:szCs w:val="24"/>
          <w:lang w:val="en-GB"/>
        </w:rPr>
        <w:t xml:space="preserve">Data extraction </w:t>
      </w:r>
      <w:r>
        <w:rPr>
          <w:rFonts w:ascii="Times New Roman" w:hAnsi="Times New Roman" w:cs="Times New Roman"/>
          <w:bCs/>
          <w:i/>
          <w:sz w:val="24"/>
          <w:szCs w:val="24"/>
          <w:lang w:val="en-GB"/>
        </w:rPr>
        <w:t>and quality assessments</w:t>
      </w:r>
    </w:p>
    <w:p w14:paraId="01515857" w14:textId="77777777" w:rsidR="00050EDA" w:rsidRPr="00453C30" w:rsidRDefault="00000000" w:rsidP="00453C30">
      <w:pPr>
        <w:pStyle w:val="Cuerpo"/>
        <w:adjustRightInd w:val="0"/>
        <w:snapToGrid w:val="0"/>
        <w:spacing w:line="360" w:lineRule="auto"/>
        <w:jc w:val="both"/>
        <w:rPr>
          <w:rFonts w:ascii="Times New Roman" w:hAnsi="Times New Roman" w:cs="Times New Roman"/>
          <w:bCs/>
          <w:sz w:val="24"/>
          <w:szCs w:val="24"/>
          <w:lang w:val="en-GB"/>
        </w:rPr>
      </w:pPr>
      <w:r w:rsidRPr="00453C30">
        <w:rPr>
          <w:rFonts w:ascii="Times New Roman" w:hAnsi="Times New Roman" w:cs="Times New Roman"/>
          <w:bCs/>
          <w:sz w:val="24"/>
          <w:szCs w:val="24"/>
          <w:lang w:val="en-GB"/>
        </w:rPr>
        <w:lastRenderedPageBreak/>
        <w:t xml:space="preserve">A data extraction form was developed and tested with the other members of the research team. Once the comments of the group were incorporated, key data extracted from the studies included: authors (year), design (clinical </w:t>
      </w:r>
      <w:r w:rsidR="009D5357" w:rsidRPr="00453C30">
        <w:rPr>
          <w:rFonts w:ascii="Times New Roman" w:hAnsi="Times New Roman" w:cs="Times New Roman"/>
          <w:bCs/>
          <w:sz w:val="24"/>
          <w:szCs w:val="24"/>
          <w:lang w:val="en-GB"/>
        </w:rPr>
        <w:t>diagnosis</w:t>
      </w:r>
      <w:r w:rsidRPr="00453C30">
        <w:rPr>
          <w:rFonts w:ascii="Times New Roman" w:hAnsi="Times New Roman" w:cs="Times New Roman"/>
          <w:bCs/>
          <w:sz w:val="24"/>
          <w:szCs w:val="24"/>
          <w:lang w:val="en-GB"/>
        </w:rPr>
        <w:t>), participants, wavelength, spot size, power, mode, energy density, time per point, treatment days, comparison or control, outcome measures, adverse events, measured time points, sites treated, and P-values, and a descriptive summary</w:t>
      </w:r>
      <w:r w:rsidR="00B254A9" w:rsidRPr="00453C30">
        <w:rPr>
          <w:rFonts w:ascii="Times New Roman" w:hAnsi="Times New Roman" w:cs="Times New Roman"/>
          <w:bCs/>
          <w:sz w:val="24"/>
          <w:szCs w:val="24"/>
          <w:lang w:val="en-GB"/>
        </w:rPr>
        <w:t xml:space="preserve"> based on subgroup analysis</w:t>
      </w:r>
      <w:r w:rsidRPr="00453C30">
        <w:rPr>
          <w:rFonts w:ascii="Times New Roman" w:hAnsi="Times New Roman" w:cs="Times New Roman"/>
          <w:bCs/>
          <w:sz w:val="24"/>
          <w:szCs w:val="24"/>
          <w:lang w:val="en-GB"/>
        </w:rPr>
        <w:t xml:space="preserve"> to update the state of the art in this field. </w:t>
      </w:r>
      <w:r w:rsidR="00D159CB" w:rsidRPr="00453C30">
        <w:rPr>
          <w:rFonts w:ascii="Times New Roman" w:eastAsiaTheme="minorHAnsi" w:hAnsi="Times New Roman" w:cs="Times New Roman"/>
          <w:sz w:val="24"/>
          <w:szCs w:val="24"/>
          <w:lang w:val="en-GB" w:eastAsia="en-US"/>
        </w:rPr>
        <w:t xml:space="preserve">The outcome measures were </w:t>
      </w:r>
      <w:r w:rsidR="006653A4" w:rsidRPr="00453C30">
        <w:rPr>
          <w:rFonts w:ascii="Times New Roman" w:hAnsi="Times New Roman" w:cs="Times New Roman"/>
          <w:sz w:val="24"/>
          <w:szCs w:val="24"/>
          <w:lang w:val="en-GB"/>
        </w:rPr>
        <w:t xml:space="preserve">SFR and/or xerostomia/hyposalivation scores. </w:t>
      </w:r>
      <w:r w:rsidR="00D159CB" w:rsidRPr="00453C30">
        <w:rPr>
          <w:rFonts w:ascii="Times New Roman" w:eastAsiaTheme="minorHAnsi" w:hAnsi="Times New Roman" w:cs="Times New Roman"/>
          <w:sz w:val="24"/>
          <w:szCs w:val="24"/>
          <w:lang w:val="en-GB" w:eastAsia="en-US"/>
        </w:rPr>
        <w:t xml:space="preserve">Further, </w:t>
      </w:r>
      <w:r w:rsidR="006653A4" w:rsidRPr="00453C30">
        <w:rPr>
          <w:rFonts w:ascii="Times New Roman" w:eastAsiaTheme="minorHAnsi" w:hAnsi="Times New Roman" w:cs="Times New Roman"/>
          <w:sz w:val="24"/>
          <w:szCs w:val="24"/>
          <w:bdr w:val="none" w:sz="0" w:space="0" w:color="auto"/>
          <w:lang w:val="en-GB"/>
        </w:rPr>
        <w:t xml:space="preserve">all articles were checked </w:t>
      </w:r>
      <w:r w:rsidR="00F95B50" w:rsidRPr="00453C30">
        <w:rPr>
          <w:rFonts w:ascii="Times New Roman" w:eastAsiaTheme="minorHAnsi" w:hAnsi="Times New Roman" w:cs="Times New Roman"/>
          <w:sz w:val="24"/>
          <w:szCs w:val="24"/>
          <w:bdr w:val="none" w:sz="0" w:space="0" w:color="auto"/>
          <w:lang w:val="en-GB"/>
        </w:rPr>
        <w:t xml:space="preserve">for reports of </w:t>
      </w:r>
      <w:r w:rsidR="006653A4" w:rsidRPr="00453C30">
        <w:rPr>
          <w:rFonts w:ascii="Times New Roman" w:eastAsiaTheme="minorHAnsi" w:hAnsi="Times New Roman" w:cs="Times New Roman"/>
          <w:sz w:val="24"/>
          <w:szCs w:val="24"/>
          <w:bdr w:val="none" w:sz="0" w:space="0" w:color="auto"/>
          <w:lang w:val="en-GB"/>
        </w:rPr>
        <w:t xml:space="preserve">adverse effects after PBM. This was used as complementary data to evaluate the safety of this approach. </w:t>
      </w:r>
      <w:r w:rsidR="002F0CA6" w:rsidRPr="00453C30">
        <w:rPr>
          <w:rFonts w:ascii="Times New Roman" w:hAnsi="Times New Roman" w:cs="Times New Roman"/>
          <w:bCs/>
          <w:sz w:val="24"/>
          <w:szCs w:val="24"/>
          <w:lang w:val="en-GB"/>
        </w:rPr>
        <w:t xml:space="preserve">The </w:t>
      </w:r>
      <w:r w:rsidR="00E531A6" w:rsidRPr="00453C30">
        <w:rPr>
          <w:rFonts w:ascii="Times New Roman" w:hAnsi="Times New Roman" w:cs="Times New Roman"/>
          <w:bCs/>
          <w:sz w:val="24"/>
          <w:szCs w:val="24"/>
          <w:lang w:val="en-GB"/>
        </w:rPr>
        <w:t xml:space="preserve">risk of bias </w:t>
      </w:r>
      <w:r w:rsidR="002F0CA6" w:rsidRPr="00453C30">
        <w:rPr>
          <w:rFonts w:ascii="Times New Roman" w:hAnsi="Times New Roman" w:cs="Times New Roman"/>
          <w:bCs/>
          <w:sz w:val="24"/>
          <w:szCs w:val="24"/>
          <w:lang w:val="en-GB"/>
        </w:rPr>
        <w:t xml:space="preserve">assessment was performed according to the </w:t>
      </w:r>
      <w:r w:rsidR="002F0CA6" w:rsidRPr="00453C30">
        <w:rPr>
          <w:rFonts w:ascii="Times New Roman" w:hAnsi="Times New Roman" w:cs="Times New Roman"/>
          <w:sz w:val="24"/>
          <w:szCs w:val="24"/>
          <w:lang w:val="en-GB"/>
        </w:rPr>
        <w:t>Cochrane Risk of Bias tool: RoB 2</w:t>
      </w:r>
      <w:r w:rsidR="007233D4">
        <w:rPr>
          <w:rFonts w:ascii="Times New Roman" w:hAnsi="Times New Roman" w:cs="Times New Roman"/>
          <w:sz w:val="24"/>
          <w:szCs w:val="24"/>
          <w:lang w:val="en-GB"/>
        </w:rPr>
        <w:t xml:space="preserve"> </w:t>
      </w:r>
      <w:r w:rsidR="002F0CA6" w:rsidRPr="00453C30">
        <w:rPr>
          <w:rFonts w:ascii="Times New Roman" w:hAnsi="Times New Roman" w:cs="Times New Roman"/>
          <w:bCs/>
          <w:sz w:val="24"/>
          <w:szCs w:val="24"/>
          <w:lang w:val="en-GB"/>
        </w:rPr>
        <w:fldChar w:fldCharType="begin" w:fldLock="1"/>
      </w:r>
      <w:r w:rsidR="002C6063">
        <w:rPr>
          <w:rFonts w:ascii="Times New Roman" w:hAnsi="Times New Roman" w:cs="Times New Roman"/>
          <w:bCs/>
          <w:sz w:val="24"/>
          <w:szCs w:val="24"/>
          <w:lang w:val="en-GB"/>
        </w:rPr>
        <w:instrText>ADDIN CSL_CITATION {"citationItems":[{"id":"ITEM-1","itemData":{"DOI":"10.1136/bmj.l4898","ISSN":"0959-8138","PMID":"31462531","author":[{"dropping-particle":"","family":"Sterne","given":"Jonathan A C","non-dropping-particle":"","parse-names":false,"suffix":""},{"dropping-particle":"","family":"Savović","given":"Jelena","non-dropping-particle":"","parse-names":false,"suffix":""},{"dropping-particle":"","family":"Page","given":"Matthew J","non-dropping-particle":"","parse-names":false,"suffix":""},{"dropping-particle":"","family":"Elbers","given":"Roy G","non-dropping-particle":"","parse-names":false,"suffix":""},{"dropping-particle":"","family":"Blencowe","given":"Natalie S","non-dropping-particle":"","parse-names":false,"suffix":""},{"dropping-particle":"","family":"Boutron","given":"Isabelle","non-dropping-particle":"","parse-names":false,"suffix":""},{"dropping-particle":"","family":"Cates","given":"Christopher J","non-dropping-particle":"","parse-names":false,"suffix":""},{"dropping-particle":"","family":"Cheng","given":"Hung-Yuan","non-dropping-particle":"","parse-names":false,"suffix":""},{"dropping-particle":"","family":"Corbett","given":"Mark S","non-dropping-particle":"","parse-names":false,"suffix":""},{"dropping-particle":"","family":"Eldridge","given":"Sandra M","non-dropping-particle":"","parse-names":false,"suffix":""},{"dropping-particle":"","family":"Emberson","given":"Jonathan R","non-dropping-particle":"","parse-names":false,"suffix":""},{"dropping-particle":"","family":"Hernán","given":"Miguel A","non-dropping-particle":"","parse-names":false,"suffix":""},{"dropping-particle":"","family":"Hopewell","given":"Sally","non-dropping-particle":"","parse-names":false,"suffix":""},{"dropping-particle":"","family":"Hróbjartsson","given":"Asbjørn","non-dropping-particle":"","parse-names":false,"suffix":""},{"dropping-particle":"","family":"Junqueira","given":"Daniela R","non-dropping-particle":"","parse-names":false,"suffix":""},{"dropping-particle":"","family":"Jüni","given":"Peter","non-dropping-particle":"","parse-names":false,"suffix":""},{"dropping-particle":"","family":"Kirkham","given":"Jamie J","non-dropping-particle":"","parse-names":false,"suffix":""},{"dropping-particle":"","family":"Lasserson","given":"Toby","non-dropping-particle":"","parse-names":false,"suffix":""},{"dropping-particle":"","family":"Li","given":"Tianjing","non-dropping-particle":"","parse-names":false,"suffix":""},{"dropping-particle":"","family":"McAleenan","given":"Alexandra","non-dropping-particle":"","parse-names":false,"suffix":""},{"dropping-particle":"","family":"Reeves","given":"Barnaby C","non-dropping-particle":"","parse-names":false,"suffix":""},{"dropping-particle":"","family":"Shepperd","given":"Sasha","non-dropping-particle":"","parse-names":false,"suffix":""},{"dropping-particle":"","family":"Shrier","given":"Ian","non-dropping-particle":"","parse-names":false,"suffix":""},{"dropping-particle":"","family":"Stewart","given":"Lesley A","non-dropping-particle":"","parse-names":false,"suffix":""},{"dropping-particle":"","family":"Tilling","given":"Kate","non-dropping-particle":"","parse-names":false,"suffix":""},{"dropping-particle":"","family":"White","given":"Ian R","non-dropping-particle":"","parse-names":false,"suffix":""},{"dropping-particle":"","family":"Whiting","given":"Penny F","non-dropping-particle":"","parse-names":false,"suffix":""},{"dropping-particle":"","family":"Higgins","given":"Julian P T","non-dropping-particle":"","parse-names":false,"suffix":""}],"container-title":"BMJ","id":"ITEM-1","issued":{"date-parts":[["2019","8","28"]]},"page":"l4898","title":"RoB 2: a revised tool for assessing risk of bias in randomised trials","type":"article-journal","volume":"366"},"uris":["http://www.mendeley.com/documents/?uuid=9eaf6b31-1747-46c6-8170-95b4288dc4d1"]}],"mendeley":{"formattedCitation":"(Sterne et al., 2019)","plainTextFormattedCitation":"(Sterne et al., 2019)","previouslyFormattedCitation":"(Sterne et al., 2019)"},"properties":{"noteIndex":0},"schema":"https://github.com/citation-style-language/schema/raw/master/csl-citation.json"}</w:instrText>
      </w:r>
      <w:r w:rsidR="002F0CA6" w:rsidRPr="00453C30">
        <w:rPr>
          <w:rFonts w:ascii="Times New Roman" w:hAnsi="Times New Roman" w:cs="Times New Roman"/>
          <w:bCs/>
          <w:sz w:val="24"/>
          <w:szCs w:val="24"/>
          <w:lang w:val="en-GB"/>
        </w:rPr>
        <w:fldChar w:fldCharType="separate"/>
      </w:r>
      <w:r w:rsidR="00F45CDC" w:rsidRPr="00F45CDC">
        <w:rPr>
          <w:rFonts w:ascii="Times New Roman" w:hAnsi="Times New Roman" w:cs="Times New Roman"/>
          <w:bCs/>
          <w:noProof/>
          <w:sz w:val="24"/>
          <w:szCs w:val="24"/>
          <w:lang w:val="en-GB"/>
        </w:rPr>
        <w:t>(Sterne et al., 2019)</w:t>
      </w:r>
      <w:r w:rsidR="002F0CA6" w:rsidRPr="00453C30">
        <w:rPr>
          <w:rFonts w:ascii="Times New Roman" w:hAnsi="Times New Roman" w:cs="Times New Roman"/>
          <w:bCs/>
          <w:sz w:val="24"/>
          <w:szCs w:val="24"/>
          <w:lang w:val="en-GB"/>
        </w:rPr>
        <w:fldChar w:fldCharType="end"/>
      </w:r>
      <w:r w:rsidR="002F0CA6" w:rsidRPr="00453C30">
        <w:rPr>
          <w:rFonts w:ascii="Times New Roman" w:hAnsi="Times New Roman" w:cs="Times New Roman"/>
          <w:bCs/>
          <w:sz w:val="24"/>
          <w:szCs w:val="24"/>
          <w:lang w:val="en-GB"/>
        </w:rPr>
        <w:t xml:space="preserve">. </w:t>
      </w:r>
      <w:r w:rsidRPr="00453C30">
        <w:rPr>
          <w:rFonts w:ascii="Times New Roman" w:hAnsi="Times New Roman" w:cs="Times New Roman"/>
          <w:bCs/>
          <w:sz w:val="24"/>
          <w:szCs w:val="24"/>
          <w:lang w:val="en-GB"/>
        </w:rPr>
        <w:t xml:space="preserve">Finally, </w:t>
      </w:r>
      <w:r w:rsidR="00225D16" w:rsidRPr="00453C30">
        <w:rPr>
          <w:rFonts w:ascii="Times New Roman" w:hAnsi="Times New Roman" w:cs="Times New Roman"/>
          <w:bCs/>
          <w:sz w:val="24"/>
          <w:szCs w:val="24"/>
          <w:lang w:val="en-GB"/>
        </w:rPr>
        <w:t>the quality of the chosen databases was determined by sensitivity</w:t>
      </w:r>
      <w:r w:rsidR="00B254A9" w:rsidRPr="00453C30">
        <w:rPr>
          <w:rFonts w:ascii="Times New Roman" w:hAnsi="Times New Roman" w:cs="Times New Roman"/>
          <w:bCs/>
          <w:sz w:val="24"/>
          <w:szCs w:val="24"/>
          <w:lang w:val="en-GB"/>
        </w:rPr>
        <w:t>/</w:t>
      </w:r>
      <w:r w:rsidR="00D9520C" w:rsidRPr="00453C30">
        <w:rPr>
          <w:rFonts w:ascii="Times New Roman" w:hAnsi="Times New Roman" w:cs="Times New Roman"/>
          <w:bCs/>
          <w:sz w:val="24"/>
          <w:szCs w:val="24"/>
          <w:lang w:val="en-GB"/>
        </w:rPr>
        <w:t>precision analys</w:t>
      </w:r>
      <w:r w:rsidR="00B254A9" w:rsidRPr="00453C30">
        <w:rPr>
          <w:rFonts w:ascii="Times New Roman" w:hAnsi="Times New Roman" w:cs="Times New Roman"/>
          <w:bCs/>
          <w:sz w:val="24"/>
          <w:szCs w:val="24"/>
          <w:lang w:val="en-GB"/>
        </w:rPr>
        <w:t>i</w:t>
      </w:r>
      <w:r w:rsidR="00D9520C" w:rsidRPr="00453C30">
        <w:rPr>
          <w:rFonts w:ascii="Times New Roman" w:hAnsi="Times New Roman" w:cs="Times New Roman"/>
          <w:bCs/>
          <w:sz w:val="24"/>
          <w:szCs w:val="24"/>
          <w:lang w:val="en-GB"/>
        </w:rPr>
        <w:t>s</w:t>
      </w:r>
      <w:r w:rsidR="001C78E9" w:rsidRPr="00453C30">
        <w:rPr>
          <w:rFonts w:ascii="Times New Roman" w:hAnsi="Times New Roman" w:cs="Times New Roman"/>
          <w:bCs/>
          <w:sz w:val="24"/>
          <w:szCs w:val="24"/>
          <w:lang w:val="en-GB"/>
        </w:rPr>
        <w:t xml:space="preserve"> (</w:t>
      </w:r>
      <w:r w:rsidR="001C78E9" w:rsidRPr="00453C30">
        <w:rPr>
          <w:rFonts w:ascii="Times New Roman" w:hAnsi="Times New Roman" w:cs="Times New Roman"/>
          <w:b/>
          <w:bCs/>
          <w:sz w:val="24"/>
          <w:szCs w:val="24"/>
          <w:lang w:val="en-GB"/>
        </w:rPr>
        <w:t>Supplementary Material 2</w:t>
      </w:r>
      <w:r w:rsidR="001C78E9" w:rsidRPr="00453C30">
        <w:rPr>
          <w:rFonts w:ascii="Times New Roman" w:hAnsi="Times New Roman" w:cs="Times New Roman"/>
          <w:color w:val="auto"/>
          <w:sz w:val="24"/>
          <w:szCs w:val="24"/>
          <w:lang w:val="en-GB"/>
        </w:rPr>
        <w:t>)</w:t>
      </w:r>
      <w:r w:rsidR="00E61B34" w:rsidRPr="00453C30">
        <w:rPr>
          <w:rFonts w:ascii="Times New Roman" w:hAnsi="Times New Roman" w:cs="Times New Roman"/>
          <w:color w:val="auto"/>
          <w:sz w:val="24"/>
          <w:szCs w:val="24"/>
          <w:lang w:val="en-GB"/>
        </w:rPr>
        <w:t>.</w:t>
      </w:r>
    </w:p>
    <w:p w14:paraId="28B6B036" w14:textId="77777777" w:rsidR="007233D4" w:rsidRDefault="007233D4" w:rsidP="00453C30">
      <w:pPr>
        <w:pStyle w:val="Cuerpo"/>
        <w:adjustRightInd w:val="0"/>
        <w:snapToGrid w:val="0"/>
        <w:spacing w:line="360" w:lineRule="auto"/>
        <w:jc w:val="both"/>
        <w:rPr>
          <w:rFonts w:ascii="Times New Roman" w:hAnsi="Times New Roman" w:cs="Times New Roman"/>
          <w:bCs/>
          <w:i/>
          <w:sz w:val="24"/>
          <w:szCs w:val="24"/>
          <w:lang w:val="en-GB"/>
        </w:rPr>
      </w:pPr>
    </w:p>
    <w:p w14:paraId="0392E0B6" w14:textId="77777777" w:rsidR="00050EDA" w:rsidRPr="00453C30" w:rsidRDefault="00000000" w:rsidP="00453C30">
      <w:pPr>
        <w:pStyle w:val="Cuerpo"/>
        <w:adjustRightInd w:val="0"/>
        <w:snapToGrid w:val="0"/>
        <w:spacing w:line="360" w:lineRule="auto"/>
        <w:jc w:val="both"/>
        <w:rPr>
          <w:rFonts w:ascii="Times New Roman" w:hAnsi="Times New Roman" w:cs="Times New Roman"/>
          <w:bCs/>
          <w:i/>
          <w:sz w:val="24"/>
          <w:szCs w:val="24"/>
          <w:lang w:val="en-GB"/>
        </w:rPr>
      </w:pPr>
      <w:r w:rsidRPr="00453C30">
        <w:rPr>
          <w:rFonts w:ascii="Times New Roman" w:hAnsi="Times New Roman" w:cs="Times New Roman"/>
          <w:bCs/>
          <w:i/>
          <w:sz w:val="24"/>
          <w:szCs w:val="24"/>
          <w:lang w:val="en-GB"/>
        </w:rPr>
        <w:t>Data analysis</w:t>
      </w:r>
    </w:p>
    <w:p w14:paraId="34C363F9" w14:textId="77777777" w:rsidR="00BE1374" w:rsidRPr="00453C30" w:rsidRDefault="00000000" w:rsidP="00453C30">
      <w:pPr>
        <w:pStyle w:val="Cuerpo"/>
        <w:adjustRightInd w:val="0"/>
        <w:snapToGrid w:val="0"/>
        <w:spacing w:line="360" w:lineRule="auto"/>
        <w:jc w:val="both"/>
        <w:rPr>
          <w:rFonts w:ascii="Times New Roman" w:eastAsia="Arial" w:hAnsi="Times New Roman" w:cs="Times New Roman"/>
          <w:sz w:val="24"/>
          <w:szCs w:val="24"/>
          <w:lang w:val="en-GB"/>
        </w:rPr>
      </w:pPr>
      <w:r w:rsidRPr="00453C30">
        <w:rPr>
          <w:rFonts w:ascii="Times New Roman" w:hAnsi="Times New Roman" w:cs="Times New Roman"/>
          <w:bCs/>
          <w:sz w:val="24"/>
          <w:szCs w:val="24"/>
          <w:lang w:val="en-GB"/>
        </w:rPr>
        <w:t>D</w:t>
      </w:r>
      <w:r w:rsidR="00813AFA" w:rsidRPr="00453C30">
        <w:rPr>
          <w:rFonts w:ascii="Times New Roman" w:eastAsia="Arial" w:hAnsi="Times New Roman" w:cs="Times New Roman"/>
          <w:sz w:val="24"/>
          <w:szCs w:val="24"/>
          <w:lang w:val="en-GB"/>
        </w:rPr>
        <w:t>ata from the included studies were pooled for further meta-analysis</w:t>
      </w:r>
      <w:r w:rsidR="008E3A78" w:rsidRPr="00453C30">
        <w:rPr>
          <w:rFonts w:ascii="Times New Roman" w:eastAsia="Arial" w:hAnsi="Times New Roman" w:cs="Times New Roman"/>
          <w:sz w:val="24"/>
          <w:szCs w:val="24"/>
          <w:lang w:val="en-GB"/>
        </w:rPr>
        <w:t xml:space="preserve">, </w:t>
      </w:r>
      <w:r w:rsidR="000C5BE2" w:rsidRPr="00453C30">
        <w:rPr>
          <w:rFonts w:ascii="Times New Roman" w:eastAsia="Arial" w:hAnsi="Times New Roman" w:cs="Times New Roman"/>
          <w:sz w:val="24"/>
          <w:szCs w:val="24"/>
          <w:lang w:val="en-GB"/>
        </w:rPr>
        <w:t xml:space="preserve">but only </w:t>
      </w:r>
      <w:r w:rsidR="00E61B34" w:rsidRPr="00453C30">
        <w:rPr>
          <w:rFonts w:ascii="Times New Roman" w:eastAsia="Arial" w:hAnsi="Times New Roman" w:cs="Times New Roman"/>
          <w:sz w:val="24"/>
          <w:szCs w:val="24"/>
          <w:lang w:val="en-GB"/>
        </w:rPr>
        <w:t>three</w:t>
      </w:r>
      <w:r w:rsidR="000C5BE2" w:rsidRPr="00453C30">
        <w:rPr>
          <w:rFonts w:ascii="Times New Roman" w:eastAsia="Arial" w:hAnsi="Times New Roman" w:cs="Times New Roman"/>
          <w:sz w:val="24"/>
          <w:szCs w:val="24"/>
          <w:lang w:val="en-GB"/>
        </w:rPr>
        <w:t xml:space="preserve"> out of </w:t>
      </w:r>
      <w:r w:rsidR="00E61B34" w:rsidRPr="00453C30">
        <w:rPr>
          <w:rFonts w:ascii="Times New Roman" w:eastAsia="Arial" w:hAnsi="Times New Roman" w:cs="Times New Roman"/>
          <w:sz w:val="24"/>
          <w:szCs w:val="24"/>
          <w:lang w:val="en-GB"/>
        </w:rPr>
        <w:t>11</w:t>
      </w:r>
      <w:r w:rsidR="000C5BE2" w:rsidRPr="00453C30">
        <w:rPr>
          <w:rFonts w:ascii="Times New Roman" w:eastAsia="Arial" w:hAnsi="Times New Roman" w:cs="Times New Roman"/>
          <w:sz w:val="24"/>
          <w:szCs w:val="24"/>
          <w:lang w:val="en-GB"/>
        </w:rPr>
        <w:t xml:space="preserve"> </w:t>
      </w:r>
      <w:r w:rsidR="005F190F" w:rsidRPr="00453C30">
        <w:rPr>
          <w:rFonts w:ascii="Times New Roman" w:eastAsia="Arial" w:hAnsi="Times New Roman" w:cs="Times New Roman"/>
          <w:sz w:val="24"/>
          <w:szCs w:val="24"/>
          <w:lang w:val="en-GB"/>
        </w:rPr>
        <w:t xml:space="preserve">included </w:t>
      </w:r>
      <w:r w:rsidR="000C5BE2" w:rsidRPr="00453C30">
        <w:rPr>
          <w:rFonts w:ascii="Times New Roman" w:eastAsia="Arial" w:hAnsi="Times New Roman" w:cs="Times New Roman"/>
          <w:sz w:val="24"/>
          <w:szCs w:val="24"/>
          <w:lang w:val="en-GB"/>
        </w:rPr>
        <w:t xml:space="preserve">studied </w:t>
      </w:r>
      <w:r w:rsidR="005F190F" w:rsidRPr="00453C30">
        <w:rPr>
          <w:rFonts w:ascii="Times New Roman" w:eastAsia="Arial" w:hAnsi="Times New Roman" w:cs="Times New Roman"/>
          <w:sz w:val="24"/>
          <w:szCs w:val="24"/>
          <w:lang w:val="en-GB"/>
        </w:rPr>
        <w:t xml:space="preserve">were </w:t>
      </w:r>
      <w:r w:rsidR="000C5BE2" w:rsidRPr="00453C30">
        <w:rPr>
          <w:rFonts w:ascii="Times New Roman" w:eastAsia="Arial" w:hAnsi="Times New Roman" w:cs="Times New Roman"/>
          <w:sz w:val="24"/>
          <w:szCs w:val="24"/>
          <w:lang w:val="en-GB"/>
        </w:rPr>
        <w:t>assessed due to the substantial heterogeneity in outcomes and groups</w:t>
      </w:r>
      <w:r w:rsidR="00813AFA" w:rsidRPr="00453C30">
        <w:rPr>
          <w:rFonts w:ascii="Times New Roman" w:eastAsia="Arial" w:hAnsi="Times New Roman" w:cs="Times New Roman"/>
          <w:sz w:val="24"/>
          <w:szCs w:val="24"/>
          <w:lang w:val="en-GB"/>
        </w:rPr>
        <w:t>.</w:t>
      </w:r>
      <w:r w:rsidR="002C6063">
        <w:rPr>
          <w:rFonts w:ascii="Times New Roman" w:eastAsia="Arial" w:hAnsi="Times New Roman" w:cs="Times New Roman"/>
          <w:sz w:val="24"/>
          <w:szCs w:val="24"/>
          <w:lang w:val="en-GB"/>
        </w:rPr>
        <w:t xml:space="preserve"> </w:t>
      </w:r>
      <w:r w:rsidR="002C6063" w:rsidRPr="002274E8">
        <w:rPr>
          <w:rFonts w:ascii="Times New Roman" w:eastAsia="Arial" w:hAnsi="Times New Roman" w:cs="Times New Roman"/>
          <w:sz w:val="24"/>
          <w:szCs w:val="24"/>
          <w:lang w:val="en-GB"/>
        </w:rPr>
        <w:t xml:space="preserve">Meta-analysis was performed on one outcome: quality of life measured by </w:t>
      </w:r>
      <w:r w:rsidR="002C6063" w:rsidRPr="002274E8">
        <w:rPr>
          <w:rStyle w:val="nfasis"/>
          <w:rFonts w:ascii="Times New Roman" w:hAnsi="Times New Roman" w:cs="Times New Roman"/>
          <w:bCs/>
          <w:i w:val="0"/>
          <w:sz w:val="24"/>
          <w:szCs w:val="24"/>
          <w:lang w:val="en-GB"/>
        </w:rPr>
        <w:t>Oral</w:t>
      </w:r>
      <w:r w:rsidR="002C6063" w:rsidRPr="002274E8">
        <w:rPr>
          <w:rStyle w:val="apple-converted-space"/>
          <w:rFonts w:ascii="Times New Roman" w:hAnsi="Times New Roman" w:cs="Times New Roman"/>
          <w:i/>
          <w:sz w:val="24"/>
          <w:szCs w:val="24"/>
          <w:shd w:val="clear" w:color="auto" w:fill="FFFFFF"/>
          <w:lang w:val="en-GB"/>
        </w:rPr>
        <w:t> </w:t>
      </w:r>
      <w:r w:rsidR="002C6063" w:rsidRPr="002274E8">
        <w:rPr>
          <w:rFonts w:ascii="Times New Roman" w:hAnsi="Times New Roman" w:cs="Times New Roman"/>
          <w:sz w:val="24"/>
          <w:szCs w:val="24"/>
          <w:shd w:val="clear" w:color="auto" w:fill="FFFFFF"/>
          <w:lang w:val="en-GB"/>
        </w:rPr>
        <w:t>Health Impact Profile</w:t>
      </w:r>
      <w:r w:rsidR="002C6063" w:rsidRPr="002274E8">
        <w:rPr>
          <w:rFonts w:ascii="Times New Roman" w:eastAsiaTheme="minorHAnsi" w:hAnsi="Times New Roman" w:cs="Times New Roman"/>
          <w:sz w:val="24"/>
          <w:szCs w:val="24"/>
          <w:lang w:val="en-GB"/>
        </w:rPr>
        <w:t xml:space="preserve"> (</w:t>
      </w:r>
      <w:r w:rsidR="002C6063" w:rsidRPr="002274E8">
        <w:rPr>
          <w:rFonts w:ascii="Times New Roman" w:eastAsia="Arial" w:hAnsi="Times New Roman" w:cs="Times New Roman"/>
          <w:sz w:val="24"/>
          <w:szCs w:val="24"/>
          <w:lang w:val="en-GB"/>
        </w:rPr>
        <w:t>OHIP).</w:t>
      </w:r>
      <w:r w:rsidR="00813AFA" w:rsidRPr="002274E8">
        <w:rPr>
          <w:rFonts w:ascii="Times New Roman" w:eastAsia="Arial" w:hAnsi="Times New Roman" w:cs="Times New Roman"/>
          <w:sz w:val="24"/>
          <w:szCs w:val="24"/>
          <w:lang w:val="en-GB"/>
        </w:rPr>
        <w:t xml:space="preserve"> </w:t>
      </w:r>
      <w:r w:rsidR="000C5BE2" w:rsidRPr="002274E8">
        <w:rPr>
          <w:rFonts w:ascii="Times New Roman" w:eastAsia="Arial" w:hAnsi="Times New Roman" w:cs="Times New Roman"/>
          <w:sz w:val="24"/>
          <w:szCs w:val="24"/>
          <w:lang w:val="en-GB"/>
        </w:rPr>
        <w:t>M</w:t>
      </w:r>
      <w:r w:rsidR="00813AFA" w:rsidRPr="002274E8">
        <w:rPr>
          <w:rFonts w:ascii="Times New Roman" w:eastAsia="Arial" w:hAnsi="Times New Roman" w:cs="Times New Roman"/>
          <w:sz w:val="24"/>
          <w:szCs w:val="24"/>
          <w:lang w:val="en-GB"/>
        </w:rPr>
        <w:t>eans</w:t>
      </w:r>
      <w:r w:rsidR="00813AFA" w:rsidRPr="00453C30">
        <w:rPr>
          <w:rFonts w:ascii="Times New Roman" w:eastAsia="Arial" w:hAnsi="Times New Roman" w:cs="Times New Roman"/>
          <w:sz w:val="24"/>
          <w:szCs w:val="24"/>
          <w:lang w:val="en-GB"/>
        </w:rPr>
        <w:t xml:space="preserve"> and standard deviations for outcome measures </w:t>
      </w:r>
      <w:r w:rsidR="00DE09B8" w:rsidRPr="00453C30">
        <w:rPr>
          <w:rFonts w:ascii="Times New Roman" w:eastAsia="Arial" w:hAnsi="Times New Roman" w:cs="Times New Roman"/>
          <w:sz w:val="24"/>
          <w:szCs w:val="24"/>
          <w:lang w:val="en-GB"/>
        </w:rPr>
        <w:t xml:space="preserve">(baseline and post-intervention) </w:t>
      </w:r>
      <w:r w:rsidR="00813AFA" w:rsidRPr="00453C30">
        <w:rPr>
          <w:rFonts w:ascii="Times New Roman" w:eastAsia="Arial" w:hAnsi="Times New Roman" w:cs="Times New Roman"/>
          <w:sz w:val="24"/>
          <w:szCs w:val="24"/>
          <w:lang w:val="en-GB"/>
        </w:rPr>
        <w:t>were extracted</w:t>
      </w:r>
      <w:r w:rsidR="00DE09B8" w:rsidRPr="00453C30">
        <w:rPr>
          <w:rFonts w:ascii="Times New Roman" w:eastAsia="Arial" w:hAnsi="Times New Roman" w:cs="Times New Roman"/>
          <w:sz w:val="24"/>
          <w:szCs w:val="24"/>
          <w:lang w:val="en-GB"/>
        </w:rPr>
        <w:t xml:space="preserve"> from </w:t>
      </w:r>
      <w:r w:rsidR="00813AFA" w:rsidRPr="00453C30">
        <w:rPr>
          <w:rFonts w:ascii="Times New Roman" w:eastAsia="Arial" w:hAnsi="Times New Roman" w:cs="Times New Roman"/>
          <w:sz w:val="24"/>
          <w:szCs w:val="24"/>
          <w:lang w:val="en-GB"/>
        </w:rPr>
        <w:t>the published data</w:t>
      </w:r>
      <w:r w:rsidR="00AB479E" w:rsidRPr="00453C30">
        <w:rPr>
          <w:rFonts w:ascii="Times New Roman" w:eastAsia="Arial" w:hAnsi="Times New Roman" w:cs="Times New Roman"/>
          <w:sz w:val="24"/>
          <w:szCs w:val="24"/>
          <w:lang w:val="en-GB"/>
        </w:rPr>
        <w:t xml:space="preserve"> and </w:t>
      </w:r>
      <w:r w:rsidR="00813AFA" w:rsidRPr="00453C30">
        <w:rPr>
          <w:rFonts w:ascii="Times New Roman" w:eastAsia="Arial" w:hAnsi="Times New Roman" w:cs="Times New Roman"/>
          <w:sz w:val="24"/>
          <w:szCs w:val="24"/>
          <w:lang w:val="en-GB"/>
        </w:rPr>
        <w:t>used to calculate mean difference (MD</w:t>
      </w:r>
      <w:r w:rsidR="00DE09B8" w:rsidRPr="00453C30">
        <w:rPr>
          <w:rFonts w:ascii="Times New Roman" w:eastAsia="Arial" w:hAnsi="Times New Roman" w:cs="Times New Roman"/>
          <w:sz w:val="24"/>
          <w:szCs w:val="24"/>
          <w:lang w:val="en-GB"/>
        </w:rPr>
        <w:t>)</w:t>
      </w:r>
      <w:r w:rsidR="00813AFA" w:rsidRPr="00453C30">
        <w:rPr>
          <w:rFonts w:ascii="Times New Roman" w:eastAsia="Arial" w:hAnsi="Times New Roman" w:cs="Times New Roman"/>
          <w:sz w:val="24"/>
          <w:szCs w:val="24"/>
          <w:lang w:val="en-GB"/>
        </w:rPr>
        <w:t xml:space="preserve"> and 95% confidence intervals (CIs) in the meta-analysis</w:t>
      </w:r>
      <w:r w:rsidR="00DE09B8" w:rsidRPr="00453C30">
        <w:rPr>
          <w:rFonts w:ascii="Times New Roman" w:eastAsia="Arial" w:hAnsi="Times New Roman" w:cs="Times New Roman"/>
          <w:sz w:val="24"/>
          <w:szCs w:val="24"/>
          <w:lang w:val="en-GB"/>
        </w:rPr>
        <w:t xml:space="preserve"> (change from baseline). Weighted </w:t>
      </w:r>
      <w:r w:rsidR="00DE09B8" w:rsidRPr="002274E8">
        <w:rPr>
          <w:rFonts w:ascii="Times New Roman" w:eastAsia="Arial" w:hAnsi="Times New Roman" w:cs="Times New Roman"/>
          <w:sz w:val="24"/>
          <w:szCs w:val="24"/>
          <w:lang w:val="en-GB"/>
        </w:rPr>
        <w:t>standardi</w:t>
      </w:r>
      <w:r w:rsidR="00CF5EC4" w:rsidRPr="002274E8">
        <w:rPr>
          <w:rFonts w:ascii="Times New Roman" w:eastAsia="Arial" w:hAnsi="Times New Roman" w:cs="Times New Roman"/>
          <w:sz w:val="24"/>
          <w:szCs w:val="24"/>
          <w:lang w:val="en-GB"/>
        </w:rPr>
        <w:t>s</w:t>
      </w:r>
      <w:r w:rsidR="00DE09B8" w:rsidRPr="002274E8">
        <w:rPr>
          <w:rFonts w:ascii="Times New Roman" w:eastAsia="Arial" w:hAnsi="Times New Roman" w:cs="Times New Roman"/>
          <w:sz w:val="24"/>
          <w:szCs w:val="24"/>
          <w:lang w:val="en-GB"/>
        </w:rPr>
        <w:t xml:space="preserve">ed </w:t>
      </w:r>
      <w:r w:rsidR="00E41B63" w:rsidRPr="002274E8">
        <w:rPr>
          <w:rFonts w:ascii="Times New Roman" w:eastAsia="Arial" w:hAnsi="Times New Roman" w:cs="Times New Roman"/>
          <w:sz w:val="24"/>
          <w:szCs w:val="24"/>
          <w:lang w:val="en-GB"/>
        </w:rPr>
        <w:t>MD</w:t>
      </w:r>
      <w:r w:rsidR="00E41B63" w:rsidRPr="00453C30">
        <w:rPr>
          <w:rFonts w:ascii="Times New Roman" w:eastAsia="Arial" w:hAnsi="Times New Roman" w:cs="Times New Roman"/>
          <w:sz w:val="24"/>
          <w:szCs w:val="24"/>
          <w:lang w:val="en-GB"/>
        </w:rPr>
        <w:t xml:space="preserve"> </w:t>
      </w:r>
      <w:r w:rsidR="00DE09B8" w:rsidRPr="00453C30">
        <w:rPr>
          <w:rFonts w:ascii="Times New Roman" w:eastAsia="Arial" w:hAnsi="Times New Roman" w:cs="Times New Roman"/>
          <w:sz w:val="24"/>
          <w:szCs w:val="24"/>
          <w:lang w:val="en-GB"/>
        </w:rPr>
        <w:t xml:space="preserve">between the intervention and control groups was used to quantify the treatment effect. </w:t>
      </w:r>
      <w:r w:rsidR="00DE09B8" w:rsidRPr="00453C30">
        <w:rPr>
          <w:rFonts w:ascii="Times New Roman" w:hAnsi="Times New Roman" w:cs="Times New Roman"/>
          <w:bCs/>
          <w:sz w:val="24"/>
          <w:szCs w:val="24"/>
          <w:lang w:val="en-GB"/>
        </w:rPr>
        <w:t>Final</w:t>
      </w:r>
      <w:r w:rsidR="00D40193" w:rsidRPr="00453C30">
        <w:rPr>
          <w:rFonts w:ascii="Times New Roman" w:hAnsi="Times New Roman" w:cs="Times New Roman"/>
          <w:bCs/>
          <w:sz w:val="24"/>
          <w:szCs w:val="24"/>
          <w:lang w:val="en-GB"/>
        </w:rPr>
        <w:t>ly,</w:t>
      </w:r>
      <w:r w:rsidR="00DE09B8" w:rsidRPr="00453C30">
        <w:rPr>
          <w:rFonts w:ascii="Times New Roman" w:hAnsi="Times New Roman" w:cs="Times New Roman"/>
          <w:bCs/>
          <w:sz w:val="24"/>
          <w:szCs w:val="24"/>
          <w:lang w:val="en-GB"/>
        </w:rPr>
        <w:t xml:space="preserve"> overall effect size estimator for all studies was calculated. Studies weighting was </w:t>
      </w:r>
      <w:r w:rsidR="00246D83" w:rsidRPr="00453C30">
        <w:rPr>
          <w:rFonts w:ascii="Times New Roman" w:hAnsi="Times New Roman" w:cs="Times New Roman"/>
          <w:bCs/>
          <w:sz w:val="24"/>
          <w:szCs w:val="24"/>
          <w:lang w:val="en-GB"/>
        </w:rPr>
        <w:t>e</w:t>
      </w:r>
      <w:r w:rsidR="00DE09B8" w:rsidRPr="00453C30">
        <w:rPr>
          <w:rFonts w:ascii="Times New Roman" w:hAnsi="Times New Roman" w:cs="Times New Roman"/>
          <w:bCs/>
          <w:sz w:val="24"/>
          <w:szCs w:val="24"/>
          <w:lang w:val="en-GB"/>
        </w:rPr>
        <w:t>stablished according to the degree of precision of each study, using the inverse variance method</w:t>
      </w:r>
      <w:r w:rsidR="00813AFA" w:rsidRPr="00453C30">
        <w:rPr>
          <w:rFonts w:ascii="Times New Roman" w:eastAsia="Arial" w:hAnsi="Times New Roman" w:cs="Times New Roman"/>
          <w:sz w:val="24"/>
          <w:szCs w:val="24"/>
          <w:lang w:val="en-GB"/>
        </w:rPr>
        <w:t xml:space="preserve">. </w:t>
      </w:r>
      <w:r w:rsidR="00DE09B8" w:rsidRPr="00453C30">
        <w:rPr>
          <w:rFonts w:ascii="Times New Roman" w:hAnsi="Times New Roman" w:cs="Times New Roman"/>
          <w:bCs/>
          <w:sz w:val="24"/>
          <w:szCs w:val="24"/>
          <w:lang w:val="en-GB"/>
        </w:rPr>
        <w:t xml:space="preserve">All the analyses were carried out </w:t>
      </w:r>
      <w:r w:rsidR="00AB479E" w:rsidRPr="00453C30">
        <w:rPr>
          <w:rFonts w:ascii="Times New Roman" w:hAnsi="Times New Roman" w:cs="Times New Roman"/>
          <w:bCs/>
          <w:sz w:val="24"/>
          <w:szCs w:val="24"/>
          <w:lang w:val="en-GB"/>
        </w:rPr>
        <w:t xml:space="preserve">with </w:t>
      </w:r>
      <w:r w:rsidR="00DE09B8" w:rsidRPr="00453C30">
        <w:rPr>
          <w:rFonts w:ascii="Times New Roman" w:hAnsi="Times New Roman" w:cs="Times New Roman"/>
          <w:bCs/>
          <w:sz w:val="24"/>
          <w:szCs w:val="24"/>
          <w:lang w:val="en-GB"/>
        </w:rPr>
        <w:t>both a fixed-effect and a random-effects model. Heterogeneity between studies was studied statistically by means of the χ2 test and quantified by means of the</w:t>
      </w:r>
      <w:r w:rsidR="00DE09B8" w:rsidRPr="00453C30">
        <w:rPr>
          <w:rFonts w:ascii="Times New Roman" w:hAnsi="Times New Roman" w:cs="Times New Roman"/>
          <w:bCs/>
          <w:i/>
          <w:sz w:val="24"/>
          <w:szCs w:val="24"/>
          <w:lang w:val="en-GB"/>
        </w:rPr>
        <w:t xml:space="preserve"> I</w:t>
      </w:r>
      <w:r w:rsidR="00FA3579" w:rsidRPr="00453C30">
        <w:rPr>
          <w:rFonts w:ascii="Times New Roman" w:hAnsi="Times New Roman" w:cs="Times New Roman"/>
          <w:bCs/>
          <w:i/>
          <w:sz w:val="24"/>
          <w:szCs w:val="24"/>
          <w:vertAlign w:val="superscript"/>
          <w:lang w:val="en-GB"/>
        </w:rPr>
        <w:t>2</w:t>
      </w:r>
      <w:r w:rsidR="00DE09B8" w:rsidRPr="00453C30">
        <w:rPr>
          <w:rFonts w:ascii="Times New Roman" w:hAnsi="Times New Roman" w:cs="Times New Roman"/>
          <w:bCs/>
          <w:sz w:val="24"/>
          <w:szCs w:val="24"/>
          <w:lang w:val="en-GB"/>
        </w:rPr>
        <w:t xml:space="preserve"> index. </w:t>
      </w:r>
      <w:r w:rsidR="002C6063" w:rsidRPr="002274E8">
        <w:rPr>
          <w:rFonts w:ascii="Times New Roman" w:hAnsi="Times New Roman" w:cs="Times New Roman"/>
          <w:bCs/>
          <w:sz w:val="24"/>
          <w:szCs w:val="24"/>
        </w:rPr>
        <w:t xml:space="preserve">The following cut-off for reporting heterogeneity was used: less than 25% no heterogeneity, 25-49% low heterogeneity, 50-74% moderate heterogeneity and 75% or greater high heterogeneity </w:t>
      </w:r>
      <w:r w:rsidR="002C6063" w:rsidRPr="002274E8">
        <w:rPr>
          <w:rFonts w:ascii="Times New Roman" w:hAnsi="Times New Roman" w:cs="Times New Roman"/>
          <w:bCs/>
          <w:sz w:val="24"/>
          <w:szCs w:val="24"/>
        </w:rPr>
        <w:fldChar w:fldCharType="begin" w:fldLock="1"/>
      </w:r>
      <w:r w:rsidR="001B5ACC" w:rsidRPr="002274E8">
        <w:rPr>
          <w:rFonts w:ascii="Times New Roman" w:hAnsi="Times New Roman" w:cs="Times New Roman"/>
          <w:bCs/>
          <w:sz w:val="24"/>
          <w:szCs w:val="24"/>
        </w:rPr>
        <w:instrText>ADDIN CSL_CITATION {"citationItems":[{"id":"ITEM-1","itemData":{"DOI":"10.1136/bmj.327.7414.557","ISSN":"09598146","PMID":"12958120","author":[{"dropping-particle":"","family":"Higgins","given":"Julian P.T.","non-dropping-particle":"","parse-names":false,"suffix":""},{"dropping-particle":"","family":"Thompson","given":"Simon G.","non-dropping-particle":"","parse-names":false,"suffix":""},{"dropping-particle":"","family":"Deeks","given":"Jonathan J.","non-dropping-particle":"","parse-names":false,"suffix":""},{"dropping-particle":"","family":"Altman","given":"Douglas G.","non-dropping-particle":"","parse-names":false,"suffix":""}],"container-title":"British Medical Journal","id":"ITEM-1","issue":"7414","issued":{"date-parts":[["2003","9","6"]]},"page":"557-560","publisher":"BMJ Publishing Group","title":"Measuring inconsistency in meta-analyses","type":"article","volume":"327"},"uris":["http://www.mendeley.com/documents/?uuid=adea40f5-53e1-3b19-9a66-90dcdb5046b1"]}],"mendeley":{"formattedCitation":"(Higgins, Thompson, Deeks, &amp; Altman, 2003)","plainTextFormattedCitation":"(Higgins, Thompson, Deeks, &amp; Altman, 2003)","previouslyFormattedCitation":"(Higgins, Thompson, Deeks, &amp; Altman, 2003)"},"properties":{"noteIndex":0},"schema":"https://github.com/citation-style-language/schema/raw/master/csl-citation.json"}</w:instrText>
      </w:r>
      <w:r w:rsidR="002C6063" w:rsidRPr="002274E8">
        <w:rPr>
          <w:rFonts w:ascii="Times New Roman" w:hAnsi="Times New Roman" w:cs="Times New Roman"/>
          <w:bCs/>
          <w:sz w:val="24"/>
          <w:szCs w:val="24"/>
        </w:rPr>
        <w:fldChar w:fldCharType="separate"/>
      </w:r>
      <w:r w:rsidR="002C6063" w:rsidRPr="002274E8">
        <w:rPr>
          <w:rFonts w:ascii="Times New Roman" w:hAnsi="Times New Roman" w:cs="Times New Roman"/>
          <w:bCs/>
          <w:noProof/>
          <w:sz w:val="24"/>
          <w:szCs w:val="24"/>
        </w:rPr>
        <w:t>(Higgins, Thompson, Deeks, &amp; Altman, 2003)</w:t>
      </w:r>
      <w:r w:rsidR="002C6063" w:rsidRPr="002274E8">
        <w:rPr>
          <w:rFonts w:ascii="Times New Roman" w:hAnsi="Times New Roman" w:cs="Times New Roman"/>
          <w:bCs/>
          <w:sz w:val="24"/>
          <w:szCs w:val="24"/>
        </w:rPr>
        <w:fldChar w:fldCharType="end"/>
      </w:r>
      <w:r w:rsidR="002C6063" w:rsidRPr="002274E8">
        <w:rPr>
          <w:rFonts w:ascii="Times New Roman" w:hAnsi="Times New Roman" w:cs="Times New Roman"/>
          <w:bCs/>
          <w:sz w:val="24"/>
          <w:szCs w:val="24"/>
        </w:rPr>
        <w:t xml:space="preserve">. </w:t>
      </w:r>
      <w:r w:rsidR="002C6063" w:rsidRPr="002274E8">
        <w:rPr>
          <w:rFonts w:ascii="Times New Roman" w:hAnsi="Times New Roman" w:cs="Times New Roman"/>
          <w:bCs/>
          <w:sz w:val="24"/>
          <w:szCs w:val="24"/>
          <w:lang w:val="en-GB"/>
        </w:rPr>
        <w:t>A study of the publication bias was not carried out using the funnel plot method due to the number of studies included were not enough.</w:t>
      </w:r>
      <w:r w:rsidR="002C6063" w:rsidRPr="002274E8">
        <w:rPr>
          <w:rFonts w:ascii="Times New Roman" w:hAnsi="Times New Roman" w:cs="Times New Roman"/>
          <w:bCs/>
          <w:sz w:val="24"/>
          <w:szCs w:val="24"/>
        </w:rPr>
        <w:t xml:space="preserve"> </w:t>
      </w:r>
      <w:r w:rsidR="00DE09B8" w:rsidRPr="002274E8">
        <w:rPr>
          <w:rFonts w:ascii="Times New Roman" w:hAnsi="Times New Roman" w:cs="Times New Roman"/>
          <w:bCs/>
          <w:sz w:val="24"/>
          <w:szCs w:val="24"/>
          <w:lang w:val="en-GB"/>
        </w:rPr>
        <w:t>The analyses</w:t>
      </w:r>
      <w:r w:rsidR="00DE09B8" w:rsidRPr="00453C30">
        <w:rPr>
          <w:rFonts w:ascii="Times New Roman" w:hAnsi="Times New Roman" w:cs="Times New Roman"/>
          <w:bCs/>
          <w:sz w:val="24"/>
          <w:szCs w:val="24"/>
          <w:lang w:val="en-GB"/>
        </w:rPr>
        <w:t xml:space="preserve"> were performed using the </w:t>
      </w:r>
      <w:r w:rsidR="00AB479E" w:rsidRPr="00453C30">
        <w:rPr>
          <w:rFonts w:ascii="Times New Roman" w:hAnsi="Times New Roman" w:cs="Times New Roman"/>
          <w:bCs/>
          <w:sz w:val="24"/>
          <w:szCs w:val="24"/>
          <w:lang w:val="en-GB"/>
        </w:rPr>
        <w:t xml:space="preserve">OSX version of the </w:t>
      </w:r>
      <w:r w:rsidR="00DE09B8" w:rsidRPr="00453C30">
        <w:rPr>
          <w:rFonts w:ascii="Times New Roman" w:hAnsi="Times New Roman" w:cs="Times New Roman"/>
          <w:bCs/>
          <w:sz w:val="24"/>
          <w:szCs w:val="24"/>
          <w:lang w:val="en-GB"/>
        </w:rPr>
        <w:t>statistical program RevMan 5.3 (The Cochrane Collaboration, Oxford, UK).</w:t>
      </w:r>
    </w:p>
    <w:p w14:paraId="46DF0BFB" w14:textId="77777777" w:rsidR="005F6079" w:rsidRPr="00453C30" w:rsidRDefault="005F6079" w:rsidP="00453C30">
      <w:pPr>
        <w:pStyle w:val="Cuerpo"/>
        <w:adjustRightInd w:val="0"/>
        <w:snapToGrid w:val="0"/>
        <w:spacing w:line="360" w:lineRule="auto"/>
        <w:jc w:val="both"/>
        <w:rPr>
          <w:rFonts w:ascii="Times New Roman" w:eastAsia="Arial" w:hAnsi="Times New Roman" w:cs="Times New Roman"/>
          <w:b/>
          <w:sz w:val="24"/>
          <w:szCs w:val="24"/>
          <w:lang w:val="en-GB"/>
        </w:rPr>
      </w:pPr>
    </w:p>
    <w:p w14:paraId="75DB6712" w14:textId="77777777" w:rsidR="00956E36" w:rsidRPr="00453C30" w:rsidRDefault="00000000" w:rsidP="00453C30">
      <w:pPr>
        <w:pStyle w:val="Cuerpo"/>
        <w:adjustRightInd w:val="0"/>
        <w:snapToGrid w:val="0"/>
        <w:spacing w:line="360" w:lineRule="auto"/>
        <w:jc w:val="both"/>
        <w:rPr>
          <w:rFonts w:ascii="Times New Roman" w:eastAsia="Arial" w:hAnsi="Times New Roman" w:cs="Times New Roman"/>
          <w:sz w:val="24"/>
          <w:szCs w:val="24"/>
          <w:lang w:val="en-GB"/>
        </w:rPr>
      </w:pPr>
      <w:r w:rsidRPr="00453C30">
        <w:rPr>
          <w:rFonts w:ascii="Times New Roman" w:eastAsia="Arial" w:hAnsi="Times New Roman" w:cs="Times New Roman"/>
          <w:b/>
          <w:sz w:val="24"/>
          <w:szCs w:val="24"/>
          <w:lang w:val="en-GB"/>
        </w:rPr>
        <w:t>RESULTS</w:t>
      </w:r>
    </w:p>
    <w:p w14:paraId="7D0E1F9C" w14:textId="77777777" w:rsidR="003B736F" w:rsidRPr="00453C30" w:rsidRDefault="00000000" w:rsidP="00453C30">
      <w:pPr>
        <w:autoSpaceDE w:val="0"/>
        <w:autoSpaceDN w:val="0"/>
        <w:adjustRightInd w:val="0"/>
        <w:snapToGrid w:val="0"/>
        <w:spacing w:line="360" w:lineRule="auto"/>
        <w:jc w:val="both"/>
        <w:rPr>
          <w:rFonts w:eastAsiaTheme="minorHAnsi"/>
          <w:i/>
          <w:lang w:val="en-GB"/>
        </w:rPr>
      </w:pPr>
      <w:r w:rsidRPr="00453C30">
        <w:rPr>
          <w:rFonts w:eastAsiaTheme="minorHAnsi"/>
          <w:i/>
          <w:lang w:val="en-GB"/>
        </w:rPr>
        <w:lastRenderedPageBreak/>
        <w:t>Study selection</w:t>
      </w:r>
    </w:p>
    <w:p w14:paraId="21DFB077" w14:textId="77777777" w:rsidR="003B736F" w:rsidRPr="00453C30" w:rsidRDefault="00000000" w:rsidP="00453C30">
      <w:pPr>
        <w:autoSpaceDE w:val="0"/>
        <w:autoSpaceDN w:val="0"/>
        <w:adjustRightInd w:val="0"/>
        <w:snapToGrid w:val="0"/>
        <w:spacing w:line="360" w:lineRule="auto"/>
        <w:jc w:val="both"/>
        <w:rPr>
          <w:rFonts w:eastAsiaTheme="minorHAnsi"/>
          <w:lang w:val="en-GB"/>
        </w:rPr>
      </w:pPr>
      <w:r w:rsidRPr="00453C30">
        <w:rPr>
          <w:rFonts w:eastAsiaTheme="minorHAnsi"/>
          <w:lang w:val="en-GB"/>
        </w:rPr>
        <w:t xml:space="preserve">The search strategy retrieved 274 records, and 54 duplicates were identified and excluded. Two hundred and one records were excluded after screening the titles and abstracts, and the full text of the remaining 19 records was retrieved for </w:t>
      </w:r>
      <w:r w:rsidR="00AB479E" w:rsidRPr="00453C30">
        <w:rPr>
          <w:rFonts w:eastAsiaTheme="minorHAnsi"/>
          <w:lang w:val="en-GB"/>
        </w:rPr>
        <w:t xml:space="preserve">detailed </w:t>
      </w:r>
      <w:r w:rsidR="00076D3F" w:rsidRPr="00453C30">
        <w:rPr>
          <w:rFonts w:eastAsiaTheme="minorHAnsi"/>
          <w:lang w:val="en-GB"/>
        </w:rPr>
        <w:t>assessment</w:t>
      </w:r>
      <w:r w:rsidRPr="00453C30">
        <w:rPr>
          <w:rFonts w:eastAsiaTheme="minorHAnsi"/>
          <w:lang w:val="en-GB"/>
        </w:rPr>
        <w:t xml:space="preserve">. A total of 10 records were excluded for the following reasons: three </w:t>
      </w:r>
      <w:r w:rsidR="00F95B50" w:rsidRPr="00453C30">
        <w:rPr>
          <w:rFonts w:eastAsiaTheme="minorHAnsi"/>
          <w:lang w:val="en-GB"/>
        </w:rPr>
        <w:t xml:space="preserve">did not involve </w:t>
      </w:r>
      <w:r w:rsidRPr="00453C30">
        <w:rPr>
          <w:rFonts w:eastAsiaTheme="minorHAnsi"/>
          <w:lang w:val="en-GB"/>
        </w:rPr>
        <w:t xml:space="preserve">relevant clinical </w:t>
      </w:r>
      <w:r w:rsidR="009D5357" w:rsidRPr="00453C30">
        <w:rPr>
          <w:rFonts w:eastAsiaTheme="minorHAnsi"/>
          <w:lang w:val="en-GB"/>
        </w:rPr>
        <w:t>diagnoses</w:t>
      </w:r>
      <w:r w:rsidRPr="00453C30">
        <w:rPr>
          <w:rFonts w:eastAsiaTheme="minorHAnsi"/>
          <w:lang w:val="en-GB"/>
        </w:rPr>
        <w:t>, two were not RCTs, one was a registry of clinical trial</w:t>
      </w:r>
      <w:r w:rsidR="00AB479E" w:rsidRPr="00453C30">
        <w:rPr>
          <w:rFonts w:eastAsiaTheme="minorHAnsi"/>
          <w:lang w:val="en-GB"/>
        </w:rPr>
        <w:t>, one</w:t>
      </w:r>
      <w:r w:rsidRPr="00453C30">
        <w:rPr>
          <w:rFonts w:eastAsiaTheme="minorHAnsi"/>
          <w:lang w:val="en-GB"/>
        </w:rPr>
        <w:t xml:space="preserve"> </w:t>
      </w:r>
      <w:r w:rsidR="00AB479E" w:rsidRPr="00453C30">
        <w:rPr>
          <w:rFonts w:eastAsiaTheme="minorHAnsi"/>
          <w:lang w:val="en-GB"/>
        </w:rPr>
        <w:t xml:space="preserve">was </w:t>
      </w:r>
      <w:r w:rsidRPr="00453C30">
        <w:rPr>
          <w:rFonts w:eastAsiaTheme="minorHAnsi"/>
          <w:lang w:val="en-GB"/>
        </w:rPr>
        <w:t>a registry of</w:t>
      </w:r>
      <w:r w:rsidR="00AB479E" w:rsidRPr="00453C30">
        <w:rPr>
          <w:rFonts w:eastAsiaTheme="minorHAnsi"/>
          <w:lang w:val="en-GB"/>
        </w:rPr>
        <w:t xml:space="preserve"> a</w:t>
      </w:r>
      <w:r w:rsidRPr="00453C30">
        <w:rPr>
          <w:rFonts w:eastAsiaTheme="minorHAnsi"/>
          <w:lang w:val="en-GB"/>
        </w:rPr>
        <w:t xml:space="preserve"> clinical trial </w:t>
      </w:r>
      <w:r w:rsidR="00AB479E" w:rsidRPr="00453C30">
        <w:rPr>
          <w:rFonts w:eastAsiaTheme="minorHAnsi"/>
          <w:lang w:val="en-GB"/>
        </w:rPr>
        <w:t xml:space="preserve">that was </w:t>
      </w:r>
      <w:r w:rsidRPr="00453C30">
        <w:rPr>
          <w:rFonts w:eastAsiaTheme="minorHAnsi"/>
          <w:lang w:val="en-GB"/>
        </w:rPr>
        <w:t xml:space="preserve">already included, one was a </w:t>
      </w:r>
      <w:r w:rsidR="00C733A4" w:rsidRPr="00453C30">
        <w:rPr>
          <w:rFonts w:eastAsiaTheme="minorHAnsi"/>
          <w:lang w:val="en-GB"/>
        </w:rPr>
        <w:t>proceedings</w:t>
      </w:r>
      <w:r w:rsidR="00246D83" w:rsidRPr="00453C30">
        <w:rPr>
          <w:rFonts w:eastAsiaTheme="minorHAnsi"/>
          <w:lang w:val="en-GB"/>
        </w:rPr>
        <w:t xml:space="preserve"> report</w:t>
      </w:r>
      <w:r w:rsidRPr="00453C30">
        <w:rPr>
          <w:rFonts w:eastAsiaTheme="minorHAnsi"/>
          <w:lang w:val="en-GB"/>
        </w:rPr>
        <w:t>, one was written in Russian</w:t>
      </w:r>
      <w:r w:rsidR="00246D83" w:rsidRPr="00453C30">
        <w:rPr>
          <w:rFonts w:eastAsiaTheme="minorHAnsi"/>
          <w:lang w:val="en-GB"/>
        </w:rPr>
        <w:t>,</w:t>
      </w:r>
      <w:r w:rsidRPr="00453C30">
        <w:rPr>
          <w:rFonts w:eastAsiaTheme="minorHAnsi"/>
          <w:lang w:val="en-GB"/>
        </w:rPr>
        <w:t xml:space="preserve"> and one </w:t>
      </w:r>
      <w:r w:rsidR="00246D83" w:rsidRPr="00453C30">
        <w:rPr>
          <w:rFonts w:eastAsiaTheme="minorHAnsi"/>
          <w:lang w:val="en-GB"/>
        </w:rPr>
        <w:t>did not include a</w:t>
      </w:r>
      <w:r w:rsidRPr="00453C30">
        <w:rPr>
          <w:rFonts w:eastAsiaTheme="minorHAnsi"/>
          <w:lang w:val="en-GB"/>
        </w:rPr>
        <w:t xml:space="preserve"> relevant outcome measure. </w:t>
      </w:r>
      <w:r w:rsidR="00076D3F" w:rsidRPr="00453C30">
        <w:rPr>
          <w:rFonts w:eastAsiaTheme="minorHAnsi"/>
          <w:lang w:val="en-GB"/>
        </w:rPr>
        <w:t xml:space="preserve">Finally, </w:t>
      </w:r>
      <w:r w:rsidR="00E61B34" w:rsidRPr="00453C30">
        <w:rPr>
          <w:rFonts w:eastAsiaTheme="minorHAnsi"/>
          <w:lang w:val="en-GB"/>
        </w:rPr>
        <w:t>11</w:t>
      </w:r>
      <w:r w:rsidRPr="00453C30">
        <w:rPr>
          <w:rFonts w:eastAsiaTheme="minorHAnsi"/>
          <w:lang w:val="en-GB"/>
        </w:rPr>
        <w:t xml:space="preserve"> records were included in this systematic review</w:t>
      </w:r>
      <w:r w:rsidR="00AB479E" w:rsidRPr="00453C30">
        <w:rPr>
          <w:rFonts w:eastAsiaTheme="minorHAnsi"/>
          <w:lang w:val="en-GB"/>
        </w:rPr>
        <w:t xml:space="preserve"> because</w:t>
      </w:r>
      <w:r w:rsidR="00246D83" w:rsidRPr="00453C30">
        <w:rPr>
          <w:rFonts w:eastAsiaTheme="minorHAnsi"/>
          <w:lang w:val="en-GB"/>
        </w:rPr>
        <w:t xml:space="preserve"> </w:t>
      </w:r>
      <w:r w:rsidR="00076D3F" w:rsidRPr="00453C30">
        <w:rPr>
          <w:rFonts w:eastAsiaTheme="minorHAnsi"/>
          <w:lang w:val="en-GB"/>
        </w:rPr>
        <w:t>two additional records were identified, one through hand-searching the reference lists</w:t>
      </w:r>
      <w:r w:rsidR="00245332" w:rsidRPr="00453C30">
        <w:rPr>
          <w:rFonts w:eastAsiaTheme="minorHAnsi"/>
          <w:lang w:val="en-GB"/>
        </w:rPr>
        <w:t>,</w:t>
      </w:r>
      <w:r w:rsidR="00076D3F" w:rsidRPr="00453C30">
        <w:rPr>
          <w:rFonts w:eastAsiaTheme="minorHAnsi"/>
          <w:lang w:val="en-GB"/>
        </w:rPr>
        <w:t xml:space="preserve"> and the other through automatic alert notifications. Inter-rater </w:t>
      </w:r>
      <w:r w:rsidR="00333906" w:rsidRPr="00453C30">
        <w:rPr>
          <w:rFonts w:eastAsiaTheme="minorHAnsi"/>
          <w:lang w:val="en-GB"/>
        </w:rPr>
        <w:t>agreement in selection of studies was</w:t>
      </w:r>
      <w:r w:rsidR="00C733A4" w:rsidRPr="00453C30">
        <w:rPr>
          <w:rFonts w:eastAsiaTheme="minorHAnsi"/>
          <w:lang w:val="en-GB"/>
        </w:rPr>
        <w:t xml:space="preserve"> </w:t>
      </w:r>
      <w:r w:rsidR="00C476CD" w:rsidRPr="00453C30">
        <w:rPr>
          <w:rFonts w:eastAsiaTheme="minorHAnsi"/>
          <w:lang w:val="en-GB"/>
        </w:rPr>
        <w:t>41.7</w:t>
      </w:r>
      <w:r w:rsidR="00C476CD" w:rsidRPr="002274E8">
        <w:rPr>
          <w:rFonts w:eastAsiaTheme="minorHAnsi"/>
          <w:lang w:val="en-GB"/>
        </w:rPr>
        <w:t>%</w:t>
      </w:r>
      <w:r w:rsidR="001B5ACC" w:rsidRPr="002274E8">
        <w:rPr>
          <w:rFonts w:eastAsiaTheme="minorHAnsi"/>
          <w:lang w:val="en-GB"/>
        </w:rPr>
        <w:t xml:space="preserve"> </w:t>
      </w:r>
      <w:r w:rsidR="001B5ACC" w:rsidRPr="002274E8">
        <w:rPr>
          <w:rFonts w:eastAsiaTheme="minorHAnsi"/>
          <w:lang w:val="en-GB"/>
        </w:rPr>
        <w:fldChar w:fldCharType="begin" w:fldLock="1"/>
      </w:r>
      <w:r w:rsidR="00795312" w:rsidRPr="002274E8">
        <w:rPr>
          <w:rFonts w:eastAsiaTheme="minorHAnsi"/>
          <w:lang w:val="en-GB"/>
        </w:rPr>
        <w:instrText>ADDIN CSL_CITATION {"citationItems":[{"id":"ITEM-1","itemData":{"DOI":"10.2307/2529310","ISSN":"0006341X","PMID":"843571","abstract":"This paper presents a general statistical methodology for the analysis of multivariate categorical data arising from observer reliability studies. The procedure essentially involves the construction of functions of the observed proportions which are directed at the extent to which the observers agree among themselves and the construction of test statistics for hypotheses involving these functions. Tests for interobserver bias are presented in terms of first-order marginal homogeneity and measures of interobserver agreement are developed as generalized kappa-type statistics. These procedures are illustrated with a clinical diagnosis example from the epidemiological literature.","author":[{"dropping-particle":"","family":"Landis","given":"J. Richard","non-dropping-particle":"","parse-names":false,"suffix":""},{"dropping-particle":"","family":"Koch","given":"Gary G.","non-dropping-particle":"","parse-names":false,"suffix":""}],"container-title":"Biometrics","id":"ITEM-1","issue":"1","issued":{"date-parts":[["1977","3"]]},"page":"159","publisher":"JSTOR","title":"The Measurement of Observer Agreement for Categorical Data","type":"article-journal","volume":"33"},"uris":["http://www.mendeley.com/documents/?uuid=5f1188d5-ca6b-3ade-9713-3b41637c3033"]}],"mendeley":{"formattedCitation":"(Landis &amp; Koch, 1977)","plainTextFormattedCitation":"(Landis &amp; Koch, 1977)","previouslyFormattedCitation":"(Landis &amp; Koch, 1977)"},"properties":{"noteIndex":0},"schema":"https://github.com/citation-style-language/schema/raw/master/csl-citation.json"}</w:instrText>
      </w:r>
      <w:r w:rsidR="001B5ACC" w:rsidRPr="002274E8">
        <w:rPr>
          <w:rFonts w:eastAsiaTheme="minorHAnsi"/>
          <w:lang w:val="en-GB"/>
        </w:rPr>
        <w:fldChar w:fldCharType="separate"/>
      </w:r>
      <w:r w:rsidR="001B5ACC" w:rsidRPr="002274E8">
        <w:rPr>
          <w:rFonts w:eastAsiaTheme="minorHAnsi"/>
          <w:noProof/>
          <w:lang w:val="en-GB"/>
        </w:rPr>
        <w:t>(Landis &amp; Koch, 1977)</w:t>
      </w:r>
      <w:r w:rsidR="001B5ACC" w:rsidRPr="002274E8">
        <w:rPr>
          <w:rFonts w:eastAsiaTheme="minorHAnsi"/>
          <w:lang w:val="en-GB"/>
        </w:rPr>
        <w:fldChar w:fldCharType="end"/>
      </w:r>
      <w:r w:rsidR="00C733A4" w:rsidRPr="002274E8">
        <w:rPr>
          <w:rFonts w:eastAsiaTheme="minorHAnsi"/>
          <w:lang w:val="en-GB"/>
        </w:rPr>
        <w:t>.</w:t>
      </w:r>
      <w:r w:rsidR="00076D3F" w:rsidRPr="002274E8">
        <w:rPr>
          <w:rFonts w:eastAsiaTheme="minorHAnsi"/>
          <w:lang w:val="en-GB"/>
        </w:rPr>
        <w:t xml:space="preserve"> After discussion</w:t>
      </w:r>
      <w:r w:rsidR="00AB479E" w:rsidRPr="002274E8">
        <w:rPr>
          <w:rFonts w:eastAsiaTheme="minorHAnsi"/>
          <w:lang w:val="en-GB"/>
        </w:rPr>
        <w:t>,</w:t>
      </w:r>
      <w:r w:rsidR="00076D3F" w:rsidRPr="002274E8">
        <w:rPr>
          <w:rFonts w:eastAsiaTheme="minorHAnsi"/>
          <w:lang w:val="en-GB"/>
        </w:rPr>
        <w:t xml:space="preserve"> the reviewers reached consensus </w:t>
      </w:r>
      <w:r w:rsidR="00245332" w:rsidRPr="002274E8">
        <w:rPr>
          <w:rFonts w:eastAsiaTheme="minorHAnsi"/>
          <w:lang w:val="en-GB"/>
        </w:rPr>
        <w:t>(</w:t>
      </w:r>
      <w:r w:rsidR="008E3A78" w:rsidRPr="002274E8">
        <w:rPr>
          <w:rFonts w:eastAsiaTheme="minorHAnsi"/>
          <w:lang w:val="en-GB"/>
        </w:rPr>
        <w:t>100</w:t>
      </w:r>
      <w:r w:rsidR="00BE1378" w:rsidRPr="002274E8">
        <w:rPr>
          <w:rFonts w:eastAsiaTheme="minorHAnsi"/>
          <w:lang w:val="en-GB"/>
        </w:rPr>
        <w:t>%</w:t>
      </w:r>
      <w:r w:rsidR="00245332" w:rsidRPr="002274E8">
        <w:rPr>
          <w:rFonts w:eastAsiaTheme="minorHAnsi"/>
          <w:lang w:val="en-GB"/>
        </w:rPr>
        <w:t>)</w:t>
      </w:r>
      <w:r w:rsidR="00076D3F" w:rsidRPr="002274E8">
        <w:rPr>
          <w:rFonts w:eastAsiaTheme="minorHAnsi"/>
          <w:lang w:val="en-GB"/>
        </w:rPr>
        <w:t xml:space="preserve">. </w:t>
      </w:r>
      <w:r w:rsidRPr="002274E8">
        <w:rPr>
          <w:rFonts w:eastAsiaTheme="minorHAnsi"/>
          <w:lang w:val="en-GB"/>
        </w:rPr>
        <w:t>Details</w:t>
      </w:r>
      <w:r w:rsidRPr="00453C30">
        <w:rPr>
          <w:rFonts w:eastAsiaTheme="minorHAnsi"/>
          <w:lang w:val="en-GB"/>
        </w:rPr>
        <w:t xml:space="preserve"> of the literature search and study selection are shown in </w:t>
      </w:r>
      <w:r w:rsidRPr="00453C30">
        <w:rPr>
          <w:rFonts w:eastAsiaTheme="minorHAnsi"/>
          <w:b/>
          <w:lang w:val="en-GB"/>
        </w:rPr>
        <w:t>Figure 1</w:t>
      </w:r>
      <w:r w:rsidR="00C47B9E" w:rsidRPr="00453C30">
        <w:rPr>
          <w:rFonts w:eastAsiaTheme="minorHAnsi"/>
          <w:lang w:val="en-GB"/>
        </w:rPr>
        <w:t>.</w:t>
      </w:r>
      <w:r w:rsidR="001C78E9" w:rsidRPr="00453C30">
        <w:rPr>
          <w:rFonts w:eastAsiaTheme="minorHAnsi"/>
          <w:lang w:val="en-GB"/>
        </w:rPr>
        <w:t xml:space="preserve"> </w:t>
      </w:r>
    </w:p>
    <w:p w14:paraId="1D818466" w14:textId="77777777" w:rsidR="00E47B9F" w:rsidRDefault="00E47B9F" w:rsidP="00453C30">
      <w:pPr>
        <w:autoSpaceDE w:val="0"/>
        <w:autoSpaceDN w:val="0"/>
        <w:adjustRightInd w:val="0"/>
        <w:snapToGrid w:val="0"/>
        <w:spacing w:line="360" w:lineRule="auto"/>
        <w:jc w:val="both"/>
        <w:rPr>
          <w:rFonts w:eastAsiaTheme="minorHAnsi"/>
          <w:i/>
          <w:lang w:val="en-GB"/>
        </w:rPr>
      </w:pPr>
    </w:p>
    <w:p w14:paraId="0CC0F541" w14:textId="77777777" w:rsidR="006D7111" w:rsidRPr="00453C30" w:rsidRDefault="00000000" w:rsidP="00453C30">
      <w:pPr>
        <w:autoSpaceDE w:val="0"/>
        <w:autoSpaceDN w:val="0"/>
        <w:adjustRightInd w:val="0"/>
        <w:snapToGrid w:val="0"/>
        <w:spacing w:line="360" w:lineRule="auto"/>
        <w:jc w:val="both"/>
        <w:rPr>
          <w:rFonts w:eastAsiaTheme="minorHAnsi"/>
          <w:i/>
          <w:lang w:val="en-GB"/>
        </w:rPr>
      </w:pPr>
      <w:r w:rsidRPr="00453C30">
        <w:rPr>
          <w:rFonts w:eastAsiaTheme="minorHAnsi"/>
          <w:i/>
          <w:lang w:val="en-GB"/>
        </w:rPr>
        <w:t xml:space="preserve">Descriptive synthesis </w:t>
      </w:r>
    </w:p>
    <w:p w14:paraId="618D7AEE" w14:textId="77777777" w:rsidR="00FA3579" w:rsidRPr="00453C30" w:rsidRDefault="00000000" w:rsidP="00453C30">
      <w:pPr>
        <w:pStyle w:val="Default"/>
        <w:snapToGrid w:val="0"/>
        <w:spacing w:line="360" w:lineRule="auto"/>
        <w:jc w:val="both"/>
        <w:rPr>
          <w:rFonts w:eastAsiaTheme="minorHAnsi"/>
          <w:bdr w:val="none" w:sz="0" w:space="0" w:color="auto"/>
          <w:lang w:val="en-GB"/>
        </w:rPr>
      </w:pPr>
      <w:r w:rsidRPr="00453C30">
        <w:rPr>
          <w:rFonts w:eastAsiaTheme="minorHAnsi"/>
          <w:b/>
          <w:bdr w:val="none" w:sz="0" w:space="0" w:color="auto"/>
          <w:lang w:val="en-GB"/>
        </w:rPr>
        <w:t>Table 1</w:t>
      </w:r>
      <w:r w:rsidRPr="00453C30">
        <w:rPr>
          <w:rFonts w:eastAsiaTheme="minorHAnsi"/>
          <w:bdr w:val="none" w:sz="0" w:space="0" w:color="auto"/>
          <w:lang w:val="en-GB"/>
        </w:rPr>
        <w:t xml:space="preserve"> shows the main characteristics of the interventions carried out in the included studies. A </w:t>
      </w:r>
      <w:r w:rsidR="00862B40" w:rsidRPr="00453C30">
        <w:rPr>
          <w:rFonts w:eastAsiaTheme="minorHAnsi"/>
          <w:bdr w:val="none" w:sz="0" w:space="0" w:color="auto"/>
          <w:lang w:val="en-GB"/>
        </w:rPr>
        <w:t xml:space="preserve">total of </w:t>
      </w:r>
      <w:r w:rsidR="00506CD6" w:rsidRPr="00453C30">
        <w:rPr>
          <w:rFonts w:eastAsiaTheme="minorHAnsi"/>
          <w:bdr w:val="none" w:sz="0" w:space="0" w:color="auto"/>
          <w:lang w:val="en-GB"/>
        </w:rPr>
        <w:t>49</w:t>
      </w:r>
      <w:r w:rsidR="00BE1378" w:rsidRPr="00453C30">
        <w:rPr>
          <w:rFonts w:eastAsiaTheme="minorHAnsi"/>
          <w:bdr w:val="none" w:sz="0" w:space="0" w:color="auto"/>
          <w:lang w:val="en-GB"/>
        </w:rPr>
        <w:t>0</w:t>
      </w:r>
      <w:r w:rsidR="00862B40" w:rsidRPr="00453C30">
        <w:rPr>
          <w:rFonts w:eastAsiaTheme="minorHAnsi"/>
          <w:bdr w:val="none" w:sz="0" w:space="0" w:color="auto"/>
          <w:lang w:val="en-GB"/>
        </w:rPr>
        <w:t xml:space="preserve"> subjects participated in the studies included in this review</w:t>
      </w:r>
      <w:r w:rsidR="00245332" w:rsidRPr="00453C30">
        <w:rPr>
          <w:rFonts w:eastAsiaTheme="minorHAnsi"/>
          <w:bdr w:val="none" w:sz="0" w:space="0" w:color="auto"/>
          <w:lang w:val="en-GB"/>
        </w:rPr>
        <w:t>,</w:t>
      </w:r>
      <w:r w:rsidR="005D03DF" w:rsidRPr="00453C30">
        <w:rPr>
          <w:rFonts w:eastAsiaTheme="minorHAnsi"/>
          <w:bdr w:val="none" w:sz="0" w:space="0" w:color="auto"/>
          <w:lang w:val="en-GB"/>
        </w:rPr>
        <w:t xml:space="preserve"> </w:t>
      </w:r>
      <w:r w:rsidR="00AB479E" w:rsidRPr="00453C30">
        <w:rPr>
          <w:rFonts w:eastAsiaTheme="minorHAnsi"/>
          <w:bdr w:val="none" w:sz="0" w:space="0" w:color="auto"/>
          <w:lang w:val="en-GB"/>
        </w:rPr>
        <w:t>and</w:t>
      </w:r>
      <w:r w:rsidR="005D03DF" w:rsidRPr="00453C30">
        <w:rPr>
          <w:rFonts w:eastAsiaTheme="minorHAnsi"/>
          <w:bdr w:val="none" w:sz="0" w:space="0" w:color="auto"/>
          <w:lang w:val="en-GB"/>
        </w:rPr>
        <w:t xml:space="preserve"> the majority was females (n=440)</w:t>
      </w:r>
      <w:r w:rsidR="00862B40" w:rsidRPr="00453C30">
        <w:rPr>
          <w:rFonts w:eastAsiaTheme="minorHAnsi"/>
          <w:bdr w:val="none" w:sz="0" w:space="0" w:color="auto"/>
          <w:lang w:val="en-GB"/>
        </w:rPr>
        <w:t xml:space="preserve">. </w:t>
      </w:r>
      <w:r w:rsidR="005D03DF" w:rsidRPr="00453C30">
        <w:rPr>
          <w:rFonts w:eastAsiaTheme="minorHAnsi"/>
          <w:bdr w:val="none" w:sz="0" w:space="0" w:color="auto"/>
          <w:lang w:val="en-GB"/>
        </w:rPr>
        <w:t>The global m</w:t>
      </w:r>
      <w:r w:rsidR="00BE1378" w:rsidRPr="00453C30">
        <w:rPr>
          <w:rFonts w:eastAsiaTheme="minorHAnsi"/>
          <w:bdr w:val="none" w:sz="0" w:space="0" w:color="auto"/>
          <w:lang w:val="en-GB"/>
        </w:rPr>
        <w:t>ean age was 61.30</w:t>
      </w:r>
      <w:r w:rsidR="005D03DF" w:rsidRPr="00453C30">
        <w:rPr>
          <w:rFonts w:eastAsiaTheme="minorHAnsi"/>
          <w:bdr w:val="none" w:sz="0" w:space="0" w:color="auto"/>
          <w:lang w:val="en-GB"/>
        </w:rPr>
        <w:t xml:space="preserve"> years</w:t>
      </w:r>
      <w:r w:rsidR="00BE1378" w:rsidRPr="00453C30">
        <w:rPr>
          <w:rFonts w:eastAsiaTheme="minorHAnsi"/>
          <w:bdr w:val="none" w:sz="0" w:space="0" w:color="auto"/>
          <w:lang w:val="en-GB"/>
        </w:rPr>
        <w:t xml:space="preserve"> (47.2</w:t>
      </w:r>
      <w:r w:rsidR="00B254A9" w:rsidRPr="00453C30">
        <w:rPr>
          <w:rFonts w:eastAsiaTheme="minorHAnsi"/>
          <w:bdr w:val="none" w:sz="0" w:space="0" w:color="auto"/>
          <w:lang w:val="en-GB"/>
        </w:rPr>
        <w:t>0</w:t>
      </w:r>
      <w:r w:rsidR="00AB479E" w:rsidRPr="00453C30">
        <w:rPr>
          <w:rFonts w:eastAsiaTheme="minorHAnsi"/>
          <w:bdr w:val="none" w:sz="0" w:space="0" w:color="auto"/>
          <w:lang w:val="en-GB"/>
        </w:rPr>
        <w:t>-</w:t>
      </w:r>
      <w:r w:rsidR="00BE1378" w:rsidRPr="00453C30">
        <w:rPr>
          <w:rFonts w:eastAsiaTheme="minorHAnsi"/>
          <w:bdr w:val="none" w:sz="0" w:space="0" w:color="auto"/>
          <w:lang w:val="en-GB"/>
        </w:rPr>
        <w:t>69.7</w:t>
      </w:r>
      <w:r w:rsidR="00B254A9" w:rsidRPr="00453C30">
        <w:rPr>
          <w:rFonts w:eastAsiaTheme="minorHAnsi"/>
          <w:bdr w:val="none" w:sz="0" w:space="0" w:color="auto"/>
          <w:lang w:val="en-GB"/>
        </w:rPr>
        <w:t>0</w:t>
      </w:r>
      <w:r w:rsidR="00BE1378" w:rsidRPr="00453C30">
        <w:rPr>
          <w:rFonts w:eastAsiaTheme="minorHAnsi"/>
          <w:bdr w:val="none" w:sz="0" w:space="0" w:color="auto"/>
          <w:lang w:val="en-GB"/>
        </w:rPr>
        <w:t>) in PBM groups and 59.99</w:t>
      </w:r>
      <w:r w:rsidR="005D03DF" w:rsidRPr="00453C30">
        <w:rPr>
          <w:rFonts w:eastAsiaTheme="minorHAnsi"/>
          <w:bdr w:val="none" w:sz="0" w:space="0" w:color="auto"/>
          <w:lang w:val="en-GB"/>
        </w:rPr>
        <w:t xml:space="preserve"> years</w:t>
      </w:r>
      <w:r w:rsidR="00BE1378" w:rsidRPr="00453C30">
        <w:rPr>
          <w:rFonts w:eastAsiaTheme="minorHAnsi"/>
          <w:bdr w:val="none" w:sz="0" w:space="0" w:color="auto"/>
          <w:lang w:val="en-GB"/>
        </w:rPr>
        <w:t xml:space="preserve"> (46.6</w:t>
      </w:r>
      <w:r w:rsidR="00B254A9" w:rsidRPr="00453C30">
        <w:rPr>
          <w:rFonts w:eastAsiaTheme="minorHAnsi"/>
          <w:bdr w:val="none" w:sz="0" w:space="0" w:color="auto"/>
          <w:lang w:val="en-GB"/>
        </w:rPr>
        <w:t>0</w:t>
      </w:r>
      <w:r w:rsidR="00AB479E" w:rsidRPr="00453C30">
        <w:rPr>
          <w:rFonts w:eastAsiaTheme="minorHAnsi"/>
          <w:bdr w:val="none" w:sz="0" w:space="0" w:color="auto"/>
          <w:lang w:val="en-GB"/>
        </w:rPr>
        <w:t>-</w:t>
      </w:r>
      <w:r w:rsidR="00BE1378" w:rsidRPr="00453C30">
        <w:rPr>
          <w:rFonts w:eastAsiaTheme="minorHAnsi"/>
          <w:bdr w:val="none" w:sz="0" w:space="0" w:color="auto"/>
          <w:lang w:val="en-GB"/>
        </w:rPr>
        <w:t xml:space="preserve">67.67) in control groups. </w:t>
      </w:r>
      <w:r w:rsidR="005D3A22" w:rsidRPr="00453C30">
        <w:rPr>
          <w:rFonts w:eastAsiaTheme="minorHAnsi"/>
          <w:bdr w:val="none" w:sz="0" w:space="0" w:color="auto"/>
          <w:lang w:val="en-GB"/>
        </w:rPr>
        <w:t>T</w:t>
      </w:r>
      <w:r w:rsidR="005D03DF" w:rsidRPr="00453C30">
        <w:rPr>
          <w:rFonts w:eastAsiaTheme="minorHAnsi"/>
          <w:bdr w:val="none" w:sz="0" w:space="0" w:color="auto"/>
          <w:lang w:val="en-GB"/>
        </w:rPr>
        <w:t>wo studies report</w:t>
      </w:r>
      <w:r w:rsidR="005D3A22" w:rsidRPr="00453C30">
        <w:rPr>
          <w:rFonts w:eastAsiaTheme="minorHAnsi"/>
          <w:bdr w:val="none" w:sz="0" w:space="0" w:color="auto"/>
          <w:lang w:val="en-GB"/>
        </w:rPr>
        <w:t>ed</w:t>
      </w:r>
      <w:r w:rsidR="005D03DF" w:rsidRPr="00453C30">
        <w:rPr>
          <w:rFonts w:eastAsiaTheme="minorHAnsi"/>
          <w:bdr w:val="none" w:sz="0" w:space="0" w:color="auto"/>
          <w:lang w:val="en-GB"/>
        </w:rPr>
        <w:t xml:space="preserve"> general mean age instead of mean age per group. Despite this, their values were similar or greater than our global means mentioned above; 60.20</w:t>
      </w:r>
      <w:r w:rsidR="007233D4">
        <w:rPr>
          <w:rFonts w:eastAsiaTheme="minorHAnsi"/>
          <w:bdr w:val="none" w:sz="0" w:space="0" w:color="auto"/>
          <w:lang w:val="en-GB"/>
        </w:rPr>
        <w:t xml:space="preserve"> </w:t>
      </w:r>
      <w:r w:rsidR="005D03DF" w:rsidRPr="00453C30">
        <w:rPr>
          <w:rFonts w:eastAsiaTheme="minorHAnsi"/>
          <w:bdr w:val="none" w:sz="0" w:space="0" w:color="auto"/>
          <w:lang w:val="en-GB"/>
        </w:rPr>
        <w:fldChar w:fldCharType="begin" w:fldLock="1"/>
      </w:r>
      <w:r w:rsidR="002C6063">
        <w:rPr>
          <w:rFonts w:eastAsiaTheme="minorHAnsi"/>
          <w:bdr w:val="none" w:sz="0" w:space="0" w:color="auto"/>
          <w:lang w:val="en-GB"/>
        </w:rPr>
        <w:instrText>ADDIN CSL_CITATION {"citationItems":[{"id":"ITEM-1","itemData":{"DOI":"10.1007/s10103-018-2472-2","author":[{"dropping-particle":"","family":"Barbosa","given":"Natália Guimarães","non-dropping-particle":"","parse-names":false,"suffix":""},{"dropping-particle":"","family":"Gonzaga","given":"Amanda Katarinny Goes","non-dropping-particle":"","parse-names":false,"suffix":""},{"dropping-particle":"","family":"Sena Fernandes","given":"Luzia Leiros","non-dropping-particle":"de","parse-names":false,"suffix":""},{"dropping-particle":"","family":"Fonseca","given":"Aldilane Gonçalves","non-dropping-particle":"da","parse-names":false,"suffix":""},{"dropping-particle":"","family":"Queiroz","given":"Salomão Israel Monteiro Lourenço","non-dropping-particle":"","parse-names":false,"suffix":""},{"dropping-particle":"","family":"Lemos","given":"Telma Maria Araújo Moura","non-dropping-particle":"","parse-names":false,"suffix":""},{"dropping-particle":"","family":"Silveira","given":"Éricka Janine Dantas","non-dropping-particle":"da","parse-names":false,"suffix":""},{"dropping-particle":"","family":"Medeiros","given":"Ana Miryam Costa","non-dropping-particle":"de","parse-names":false,"suffix":""}],"container-title":"Lasers in Medical Science","id":"ITEM-1","issue":"6","issued":{"date-parts":[["2018"]]},"note":"Cited By :1\n\nExport Date: 30 August 2019","page":"1255-1262","title":"Evaluation of laser therapy and alpha-lipoic acid for the treatment of burning mouth syndrome: a randomized clinical trial","type":"article-journal","volume":"33"},"uris":["http://www.mendeley.com/documents/?uuid=28b4f8d0-ecd2-4e19-a560-bdd601441f2e"]}],"mendeley":{"formattedCitation":"(Barbosa et al., 2018)","plainTextFormattedCitation":"(Barbosa et al., 2018)","previouslyFormattedCitation":"(Barbosa et al., 2018)"},"properties":{"noteIndex":0},"schema":"https://github.com/citation-style-language/schema/raw/master/csl-citation.json"}</w:instrText>
      </w:r>
      <w:r w:rsidR="005D03DF" w:rsidRPr="00453C30">
        <w:rPr>
          <w:rFonts w:eastAsiaTheme="minorHAnsi"/>
          <w:bdr w:val="none" w:sz="0" w:space="0" w:color="auto"/>
          <w:lang w:val="en-GB"/>
        </w:rPr>
        <w:fldChar w:fldCharType="separate"/>
      </w:r>
      <w:r w:rsidR="00F45CDC" w:rsidRPr="00F45CDC">
        <w:rPr>
          <w:rFonts w:eastAsiaTheme="minorHAnsi"/>
          <w:noProof/>
          <w:bdr w:val="none" w:sz="0" w:space="0" w:color="auto"/>
          <w:lang w:val="en-GB"/>
        </w:rPr>
        <w:t>(Barbosa et al., 2018)</w:t>
      </w:r>
      <w:r w:rsidR="005D03DF" w:rsidRPr="00453C30">
        <w:rPr>
          <w:rFonts w:eastAsiaTheme="minorHAnsi"/>
          <w:bdr w:val="none" w:sz="0" w:space="0" w:color="auto"/>
          <w:lang w:val="en-GB"/>
        </w:rPr>
        <w:fldChar w:fldCharType="end"/>
      </w:r>
      <w:r w:rsidR="005D03DF" w:rsidRPr="00453C30">
        <w:rPr>
          <w:rFonts w:eastAsiaTheme="minorHAnsi"/>
          <w:bdr w:val="none" w:sz="0" w:space="0" w:color="auto"/>
          <w:lang w:val="en-GB"/>
        </w:rPr>
        <w:t xml:space="preserve"> and 67.56 year</w:t>
      </w:r>
      <w:r w:rsidR="006C5F46" w:rsidRPr="00453C30">
        <w:rPr>
          <w:rFonts w:eastAsiaTheme="minorHAnsi"/>
          <w:bdr w:val="none" w:sz="0" w:space="0" w:color="auto"/>
          <w:lang w:val="en-GB"/>
        </w:rPr>
        <w:t>s</w:t>
      </w:r>
      <w:r w:rsidR="007233D4">
        <w:rPr>
          <w:rFonts w:eastAsiaTheme="minorHAnsi"/>
          <w:bdr w:val="none" w:sz="0" w:space="0" w:color="auto"/>
          <w:lang w:val="en-GB"/>
        </w:rPr>
        <w:t xml:space="preserve"> </w:t>
      </w:r>
      <w:r w:rsidR="005D03DF" w:rsidRPr="00453C30">
        <w:rPr>
          <w:rFonts w:eastAsiaTheme="minorHAnsi"/>
          <w:bdr w:val="none" w:sz="0" w:space="0" w:color="auto"/>
          <w:lang w:val="en-GB"/>
        </w:rPr>
        <w:fldChar w:fldCharType="begin" w:fldLock="1"/>
      </w:r>
      <w:r w:rsidR="002C6063">
        <w:rPr>
          <w:rFonts w:eastAsiaTheme="minorHAnsi"/>
          <w:bdr w:val="none" w:sz="0" w:space="0" w:color="auto"/>
          <w:lang w:val="en-GB"/>
        </w:rPr>
        <w:instrText>ADDIN CSL_CITATION {"citationItems":[{"id":"ITEM-1","itemData":{"DOI":"10.20471/acc.2018.57.02.12","ISSN":"0353-9466","PMID":"30431725","abstract":"The aim of this clinical study was to compare low-level laser therapy (LLLT) switched on and switched off in the treatment of burning mouth syndrome (BMS). BMS is a debilitating condition for patients and highly demanding for physicians, characterized by burning symptoms in the oral cavity. Despite extensive research, so far only cognitive behavioral therapy and clonazepam have been proven successful for its treatment in randomized controlled trials. Forty-four patients with BMS were randomly assigned to the study laser group (LLLT) or the sham laser group. LLLT was performed with the GaAlAs laser (830 nm) used in non-contact mode on the site in the mouth where burning symptoms were present; study patients received 10 sessions (10 days). Each participant filled out the visual analog scale (VAS) and oral health impact on the quality of life scale (OHIP-CRO 14) before and after either therapy protocol. There were no significant differences between the groups before and after LLLT (switched on and off) in the quality of life (OHIP CRO 14 scores) (p&gt;0.05). There was significant decrease in pain symptoms (VAS) in both LLLT switched on and LLLT switched off groups (p &lt;0.05). Both LLLT switched on and switched off decreased pain symptoms (VAS) in patients with BMS; however, neither LLLT switched off or switched on im-proved the OHIP-CRO 14 scores.","author":[{"dropping-particle":"","family":"Sikora","given":"Miroslav","non-dropping-particle":"","parse-names":false,"suffix":""},{"dropping-particle":"","family":"Včev","given":"Aleksandar","non-dropping-particle":"","parse-names":false,"suffix":""},{"dropping-particle":"","family":"Siber","given":"Stjepan","non-dropping-particle":"","parse-names":false,"suffix":""},{"dropping-particle":"","family":"Vučićević Boras","given":"Vanja","non-dropping-particle":"","parse-names":false,"suffix":""},{"dropping-particle":"","family":"Rotim","given":"Željko","non-dropping-particle":"","parse-names":false,"suffix":""},{"dropping-particle":"","family":"Matijević","given":"Marko","non-dropping-particle":"","parse-names":false,"suffix":""}],"container-title":"Acta clinica Croatica","id":"ITEM-1","issue":"2","issued":{"date-parts":[["2018","6"]]},"page":"312-315","title":"The Efficacy of Low-Level Laser Therapy in Burning Mouth Syndrome - A Pilot Study.","type":"article-journal","volume":"57"},"uris":["http://www.mendeley.com/documents/?uuid=adb187cb-f488-33d3-891e-738b3f157ef0"]}],"mendeley":{"formattedCitation":"(Sikora et al., 2018)","plainTextFormattedCitation":"(Sikora et al., 2018)","previouslyFormattedCitation":"(Sikora et al., 2018)"},"properties":{"noteIndex":0},"schema":"https://github.com/citation-style-language/schema/raw/master/csl-citation.json"}</w:instrText>
      </w:r>
      <w:r w:rsidR="005D03DF" w:rsidRPr="00453C30">
        <w:rPr>
          <w:rFonts w:eastAsiaTheme="minorHAnsi"/>
          <w:bdr w:val="none" w:sz="0" w:space="0" w:color="auto"/>
          <w:lang w:val="en-GB"/>
        </w:rPr>
        <w:fldChar w:fldCharType="separate"/>
      </w:r>
      <w:r w:rsidR="00F45CDC" w:rsidRPr="00F45CDC">
        <w:rPr>
          <w:rFonts w:eastAsiaTheme="minorHAnsi"/>
          <w:noProof/>
          <w:bdr w:val="none" w:sz="0" w:space="0" w:color="auto"/>
          <w:lang w:val="en-GB"/>
        </w:rPr>
        <w:t>(Sikora et al., 2018)</w:t>
      </w:r>
      <w:r w:rsidR="005D03DF" w:rsidRPr="00453C30">
        <w:rPr>
          <w:rFonts w:eastAsiaTheme="minorHAnsi"/>
          <w:bdr w:val="none" w:sz="0" w:space="0" w:color="auto"/>
          <w:lang w:val="en-GB"/>
        </w:rPr>
        <w:fldChar w:fldCharType="end"/>
      </w:r>
      <w:r w:rsidR="005D03DF" w:rsidRPr="00453C30">
        <w:rPr>
          <w:rFonts w:eastAsiaTheme="minorHAnsi"/>
          <w:bdr w:val="none" w:sz="0" w:space="0" w:color="auto"/>
          <w:lang w:val="en-GB"/>
        </w:rPr>
        <w:t xml:space="preserve">. </w:t>
      </w:r>
      <w:r w:rsidR="00506CD6" w:rsidRPr="00453C30">
        <w:rPr>
          <w:rFonts w:eastAsiaTheme="minorHAnsi"/>
          <w:bdr w:val="none" w:sz="0" w:space="0" w:color="auto"/>
          <w:lang w:val="en-GB"/>
        </w:rPr>
        <w:t xml:space="preserve">Considering all </w:t>
      </w:r>
      <w:r w:rsidR="00453C30" w:rsidRPr="00453C30">
        <w:rPr>
          <w:rFonts w:eastAsiaTheme="minorHAnsi"/>
          <w:bdr w:val="none" w:sz="0" w:space="0" w:color="auto"/>
          <w:lang w:val="en-GB"/>
        </w:rPr>
        <w:t>11</w:t>
      </w:r>
      <w:r w:rsidR="00520EE7" w:rsidRPr="00453C30">
        <w:rPr>
          <w:rFonts w:eastAsiaTheme="minorHAnsi"/>
          <w:bdr w:val="none" w:sz="0" w:space="0" w:color="auto"/>
          <w:lang w:val="en-GB"/>
        </w:rPr>
        <w:t xml:space="preserve"> studies, </w:t>
      </w:r>
      <w:r w:rsidR="00506CD6" w:rsidRPr="00453C30">
        <w:rPr>
          <w:rFonts w:eastAsiaTheme="minorHAnsi"/>
          <w:bdr w:val="none" w:sz="0" w:space="0" w:color="auto"/>
          <w:lang w:val="en-GB"/>
        </w:rPr>
        <w:t>29</w:t>
      </w:r>
      <w:r w:rsidR="0049183E" w:rsidRPr="00453C30">
        <w:rPr>
          <w:rFonts w:eastAsiaTheme="minorHAnsi"/>
          <w:bdr w:val="none" w:sz="0" w:space="0" w:color="auto"/>
          <w:lang w:val="en-GB"/>
        </w:rPr>
        <w:t>7</w:t>
      </w:r>
      <w:r w:rsidR="00520EE7" w:rsidRPr="00453C30">
        <w:rPr>
          <w:rFonts w:eastAsiaTheme="minorHAnsi"/>
          <w:bdr w:val="none" w:sz="0" w:space="0" w:color="auto"/>
          <w:lang w:val="en-GB"/>
        </w:rPr>
        <w:t xml:space="preserve"> </w:t>
      </w:r>
      <w:r w:rsidR="00D81C70" w:rsidRPr="00453C30">
        <w:rPr>
          <w:rFonts w:eastAsiaTheme="minorHAnsi"/>
          <w:bdr w:val="none" w:sz="0" w:space="0" w:color="auto"/>
          <w:lang w:val="en-GB"/>
        </w:rPr>
        <w:t>subjects</w:t>
      </w:r>
      <w:r w:rsidR="00520EE7" w:rsidRPr="00453C30">
        <w:rPr>
          <w:rFonts w:eastAsiaTheme="minorHAnsi"/>
          <w:bdr w:val="none" w:sz="0" w:space="0" w:color="auto"/>
          <w:lang w:val="en-GB"/>
        </w:rPr>
        <w:t xml:space="preserve"> were </w:t>
      </w:r>
      <w:r w:rsidR="005D3A22" w:rsidRPr="00453C30">
        <w:rPr>
          <w:rFonts w:eastAsiaTheme="minorHAnsi"/>
          <w:bdr w:val="none" w:sz="0" w:space="0" w:color="auto"/>
          <w:lang w:val="en-GB"/>
        </w:rPr>
        <w:t>allocated</w:t>
      </w:r>
      <w:r w:rsidR="00520EE7" w:rsidRPr="00453C30">
        <w:rPr>
          <w:rFonts w:eastAsiaTheme="minorHAnsi"/>
          <w:bdr w:val="none" w:sz="0" w:space="0" w:color="auto"/>
          <w:lang w:val="en-GB"/>
        </w:rPr>
        <w:t xml:space="preserve"> to PBM and </w:t>
      </w:r>
      <w:r w:rsidR="00506CD6" w:rsidRPr="00453C30">
        <w:rPr>
          <w:rFonts w:eastAsiaTheme="minorHAnsi"/>
          <w:bdr w:val="none" w:sz="0" w:space="0" w:color="auto"/>
          <w:lang w:val="en-GB"/>
        </w:rPr>
        <w:t>19</w:t>
      </w:r>
      <w:r w:rsidR="0049183E" w:rsidRPr="00453C30">
        <w:rPr>
          <w:rFonts w:eastAsiaTheme="minorHAnsi"/>
          <w:bdr w:val="none" w:sz="0" w:space="0" w:color="auto"/>
          <w:lang w:val="en-GB"/>
        </w:rPr>
        <w:t>3</w:t>
      </w:r>
      <w:r w:rsidR="00520EE7" w:rsidRPr="00453C30">
        <w:rPr>
          <w:rFonts w:eastAsiaTheme="minorHAnsi"/>
          <w:bdr w:val="none" w:sz="0" w:space="0" w:color="auto"/>
          <w:lang w:val="en-GB"/>
        </w:rPr>
        <w:t xml:space="preserve"> were considered controls. </w:t>
      </w:r>
      <w:r w:rsidR="00AB479E" w:rsidRPr="00453C30">
        <w:rPr>
          <w:rFonts w:eastAsiaTheme="minorHAnsi"/>
          <w:bdr w:val="none" w:sz="0" w:space="0" w:color="auto"/>
          <w:lang w:val="en-GB"/>
        </w:rPr>
        <w:t>C</w:t>
      </w:r>
      <w:r w:rsidR="00D81C70" w:rsidRPr="00453C30">
        <w:rPr>
          <w:rFonts w:eastAsiaTheme="minorHAnsi"/>
          <w:bdr w:val="none" w:sz="0" w:space="0" w:color="auto"/>
          <w:lang w:val="en-GB"/>
        </w:rPr>
        <w:t xml:space="preserve">ontrol groups </w:t>
      </w:r>
      <w:r w:rsidR="005D3A22" w:rsidRPr="00453C30">
        <w:rPr>
          <w:rFonts w:eastAsiaTheme="minorHAnsi"/>
          <w:bdr w:val="none" w:sz="0" w:space="0" w:color="auto"/>
          <w:lang w:val="en-GB"/>
        </w:rPr>
        <w:t xml:space="preserve">varied </w:t>
      </w:r>
      <w:r w:rsidR="00D81C70" w:rsidRPr="00453C30">
        <w:rPr>
          <w:rFonts w:eastAsiaTheme="minorHAnsi"/>
          <w:bdr w:val="none" w:sz="0" w:space="0" w:color="auto"/>
          <w:lang w:val="en-GB"/>
        </w:rPr>
        <w:t>in the studies</w:t>
      </w:r>
      <w:r w:rsidR="005D3A22" w:rsidRPr="00453C30">
        <w:rPr>
          <w:rFonts w:eastAsiaTheme="minorHAnsi"/>
          <w:bdr w:val="none" w:sz="0" w:space="0" w:color="auto"/>
          <w:lang w:val="en-GB"/>
        </w:rPr>
        <w:t xml:space="preserve">, </w:t>
      </w:r>
      <w:r w:rsidR="00D81C70" w:rsidRPr="00453C30">
        <w:rPr>
          <w:rFonts w:eastAsiaTheme="minorHAnsi"/>
          <w:bdr w:val="none" w:sz="0" w:space="0" w:color="auto"/>
          <w:lang w:val="en-GB"/>
        </w:rPr>
        <w:t xml:space="preserve"> </w:t>
      </w:r>
      <w:r w:rsidR="009D5357" w:rsidRPr="00453C30">
        <w:rPr>
          <w:rFonts w:eastAsiaTheme="minorHAnsi"/>
          <w:bdr w:val="none" w:sz="0" w:space="0" w:color="auto"/>
          <w:lang w:val="en-GB"/>
        </w:rPr>
        <w:t>includ</w:t>
      </w:r>
      <w:r w:rsidR="005D3A22" w:rsidRPr="00453C30">
        <w:rPr>
          <w:rFonts w:eastAsiaTheme="minorHAnsi"/>
          <w:bdr w:val="none" w:sz="0" w:space="0" w:color="auto"/>
          <w:lang w:val="en-GB"/>
        </w:rPr>
        <w:t>ing</w:t>
      </w:r>
      <w:r w:rsidR="009D5357" w:rsidRPr="00453C30">
        <w:rPr>
          <w:rFonts w:eastAsiaTheme="minorHAnsi"/>
          <w:bdr w:val="none" w:sz="0" w:space="0" w:color="auto"/>
          <w:lang w:val="en-GB"/>
        </w:rPr>
        <w:t xml:space="preserve"> </w:t>
      </w:r>
      <w:r w:rsidR="00D81C70" w:rsidRPr="00453C30">
        <w:rPr>
          <w:rFonts w:eastAsiaTheme="minorHAnsi"/>
          <w:bdr w:val="none" w:sz="0" w:space="0" w:color="auto"/>
          <w:lang w:val="en-GB"/>
        </w:rPr>
        <w:t>placebo</w:t>
      </w:r>
      <w:r w:rsidR="000037C7" w:rsidRPr="00453C30">
        <w:rPr>
          <w:rFonts w:eastAsiaTheme="minorHAnsi"/>
          <w:bdr w:val="none" w:sz="0" w:space="0" w:color="auto"/>
          <w:lang w:val="en-GB"/>
        </w:rPr>
        <w:t>s</w:t>
      </w:r>
      <w:r w:rsidR="00D81C70" w:rsidRPr="00453C30">
        <w:rPr>
          <w:rFonts w:eastAsiaTheme="minorHAnsi"/>
          <w:bdr w:val="none" w:sz="0" w:space="0" w:color="auto"/>
          <w:lang w:val="en-GB"/>
        </w:rPr>
        <w:t xml:space="preserve"> (sham laser)</w:t>
      </w:r>
      <w:r w:rsidR="007233D4">
        <w:rPr>
          <w:rFonts w:eastAsiaTheme="minorHAnsi"/>
          <w:bdr w:val="none" w:sz="0" w:space="0" w:color="auto"/>
          <w:lang w:val="en-GB"/>
        </w:rPr>
        <w:t xml:space="preserve"> </w:t>
      </w:r>
      <w:r w:rsidR="00D67C30" w:rsidRPr="00453C30">
        <w:rPr>
          <w:rFonts w:eastAsiaTheme="minorHAnsi"/>
          <w:bdr w:val="none" w:sz="0" w:space="0" w:color="auto"/>
          <w:lang w:val="en-GB"/>
        </w:rPr>
        <w:fldChar w:fldCharType="begin" w:fldLock="1"/>
      </w:r>
      <w:r w:rsidR="002C6063">
        <w:rPr>
          <w:rFonts w:eastAsiaTheme="minorHAnsi"/>
          <w:bdr w:val="none" w:sz="0" w:space="0" w:color="auto"/>
          <w:lang w:val="en-GB"/>
        </w:rPr>
        <w:instrText>ADDIN CSL_CITATION {"citationItems":[{"id":"ITEM-1","itemData":{"DOI":"10.4317/jced.52298","ISSN":"1989-5488","PMID":"26535101","abstract":"BACKGROUND Burning mouth syndrome (BMS) is common conditions that affects menopause women, patients suffer from sever burning sensation. Up to now there is no definitive treatment for this disease. Present study was undertaken to evaluate the efficacy of low-level laser (LLL) in improving the symptoms of burning mouth syndrome. MATERIAL AND METHODS Twenty patients with BMS were enrolled in this study; they were divided in two groups randomly. In the laser group, in each patient, 10 areas on the oral mucosa were selected and underwent LLL irradiation at a wavelength of 630 nm, and a power of 30 mW for 10 seconds twice a week for 4 weeks. In the placebo group, silent/off laser therapy was carried out during the same period in the same areas. Burning sensation and quality of life were evaluated. RESULTS Burning sensation severity and quality of life in the two groups after intervention were different significant statistically, (p= 0.004, p= 0.01 respectively) .Patients in laser group had better results. CONCLUSIONS It can be concluded that low level laser might decrease the intensity of burning mouth syndrome. KEY WORDS Pain, low-level laser, burning mouth syndrome, oral mucosa.","author":[{"dropping-particle":"","family":"Arbabi-Kalati","given":"Fateme","non-dropping-particle":"","parse-names":false,"suffix":""},{"dropping-particle":"","family":"Bakhshani","given":"Nour-Mohammad","non-dropping-particle":"","parse-names":false,"suffix":""},{"dropping-particle":"","family":"Rasti","given":"Maryam","non-dropping-particle":"","parse-names":false,"suffix":""}],"container-title":"Journal of clinical and experimental dentistry","id":"ITEM-1","issue":"4","issued":{"date-parts":[["2015","10"]]},"page":"e524-7","title":"Evaluation of the efficacy of low-level laser in improving the symptoms of burning mouth syndrome.","type":"article-journal","volume":"7"},"uris":["http://www.mendeley.com/documents/?uuid=519db847-7baf-3a56-a015-13f129ff5fe5"]},{"id":"ITEM-2","itemData":{"DOI":"10.4317/medoral.23143","ISSN":"16986946","abstract":"Background: This study aims to evaluate the efficacy of the photobiomodulation therapy (PBMT)-in terms of pain and of quality of life-in patients affected by burning mouth syndrome (BMS). Material and Methods: This study was designed as a randomised double-blinded prospective study. Patients diagnosed with BMS in the period from June 2015 to June 2018 were recruited. The patients were randomised into two groups and each received treatment once a week for ten weeks: group A received laser therapy (K Laser Cube 3®) while group B was given sham therapy (placebo). Pain was evaluated through the Visual Analogue Scale (VAS) and quality of life was assessed with the short form of the Oral Health Impact Profile (OHIP-14). Assessment was done at baseline and after every therapy session. The researchers were blind to the randomised allocations. Results: A total of 85 patients were analysed. Group A (laser treatment) was composed of 43 patients while group B (sham therapy) of 42 patients. Patients treated with PBMT showed a significant decrease in symptoms (p=0.0008) and improved quality of life related to oral health (p=0.0002). Conclusions: PBMT has demonstrated to have a positive effect in relieving BMS symptoms and in improving a patient’s overall quality of life.","author":[{"dropping-particle":"","family":"Bardellini","given":"Elena","non-dropping-particle":"","parse-names":false,"suffix":""},{"dropping-particle":"","family":"Amadori","given":"Francesca","non-dropping-particle":"","parse-names":false,"suffix":""},{"dropping-particle":"","family":"Conti","given":"Giulio","non-dropping-particle":"","parse-names":false,"suffix":""},{"dropping-particle":"","family":"Majorana","given":"Alessandra","non-dropping-particle":"","parse-names":false,"suffix":""}],"container-title":"Medicina Oral Patologia Oral y Cirugia Bucal","id":"ITEM-2","issue":"6","issued":{"date-parts":[["2019","11","1"]]},"page":"e787-e791","publisher":"Medicina Oral S.L.","title":"Efficacy of the photobiomodulation therapy in the treatment of the burning mouth syndrome","type":"article-journal","volume":"24"},"uris":["http://www.mendeley.com/documents/?uuid=863feb66-4851-33cb-86dd-a52003ef2ed0"]},{"id":"ITEM-3","itemData":{"DOI":"10.1007/s10067-017-3898-9","ISSN":"1434-9949","PMID":"29119483","abstract":"To evaluate the effectiveness of low-level laser therapy (LLLT) in the treatment of xerostomia in primary Sjögren's syndrome (SS), a randomized clinical trial of patients with dry mouth symptoms associated with primary SS receiving care at a university hospital was conducted. Sixty-six patients were randomly assigned with a 1:1 allocation ratio to receive LLLT (laser group, n = 33) or placebo treatment (placebo group, n = 33). Patients in the laser group received LLLT twice a week for 6 weeks, for a total of 12 treatment sessions. Laser irradiation was performed with an aluminum-gallium-arsenide laser diode at a wavelength of 808 nm, 100-mW output power, and energy density of 4.0 J/cm2 per irradiation point per session. Placebo treatment was performed following the same protocol used for irradiated patients and using the same laser device to mimic a real irradiation, but with no active laser emission and the tip of the laser probe covered with aluminum foil. The outcomes of interest were xerostomia inventory scores, salivary flow rate, salivary beta-2 microglobulin levels, and salivary sodium and chlorine concentrations. Patients in both groups showed no improvement in xerostomia. Likewise, there was no significant improvement in xerostomia inventory scores (p = 0.301) or salivary flow rate (p = 0.643) in either group. There was no difference in salivary beta-2 microglobulin levels, sodium concentration, and chlorine concentration before and after intervention or between the two groups. The LLLT protocol used in this study effected no improvement in xerostomia or salivary flow rate in patients with primary SS. ClinicalTrials.gov Identifier: NCT02066896.","author":[{"dropping-particle":"","family":"Fidelix","given":"Tania","non-dropping-particle":"","parse-names":false,"suffix":""},{"dropping-particle":"","family":"Czapkowski","given":"Adriano","non-dropping-particle":"","parse-names":false,"suffix":""},{"dropping-particle":"","family":"Azjen","given":"Sergio","non-dropping-particle":"","parse-names":false,"suffix":""},{"dropping-particle":"","family":"Andriolo","given":"Adagmar","non-dropping-particle":"","parse-names":false,"suffix":""},{"dropping-particle":"","family":"Neto","given":"Pedro Horvath","non-dropping-particle":"","parse-names":false,"suffix":""},{"dropping-particle":"","family":"Trevisani","given":"Virgínia","non-dropping-particle":"","parse-names":false,"suffix":""}],"container-title":"Clinical rheumatology","id":"ITEM-3","issue":"3","issued":{"date-parts":[["2018","3","9"]]},"page":"729-736","title":"Low-level laser therapy for xerostomia in primary Sjögren's syndrome: a randomized trial.","type":"article-journal","volume":"37"},"uris":["http://www.mendeley.com/documents/?uuid=e9c1b282-efff-3257-9495-a0f2014627af"]},{"id":"ITEM-4","itemData":{"DOI":"10.1089/pho.2014.3741","ISSN":"1549-5418","author":[{"dropping-particle":"","family":"Saleh","given":"Jamil","non-dropping-particle":"","parse-names":false,"suffix":""},{"dropping-particle":"","family":"Figueiredo","given":"Maria Antonia Zancanaro","non-dropping-particle":"","parse-names":false,"suffix":""},{"dropping-particle":"","family":"Cherubini","given":"Karen","non-dropping-particle":"","parse-names":false,"suffix":""},{"dropping-particle":"","family":"Braga-Filho","given":"Aroldo","non-dropping-particle":"","parse-names":false,"suffix":""},{"dropping-particle":"","family":"Salum","given":"Fernanda Gonçalves","non-dropping-particle":"","parse-names":false,"suffix":""}],"container-title":"Photomedicine and Laser Surgery","id":"ITEM-4","issue":"10","issued":{"date-parts":[["2014","10"]]},"page":"546-552","title":"Effect of Low-Level Laser Therapy on Radiotherapy-Induced Hyposalivation and Xerostomia: A Pilot Study","type":"article-journal","volume":"32"},"uris":["http://www.mendeley.com/documents/?uuid=6f51a37d-9d60-3e6b-95f7-63b3590af3ec"]},{"id":"ITEM-5","itemData":{"DOI":"10.20471/acc.2018.57.02.12","ISSN":"0353-9466","PMID":"30431725","abstract":"The aim of this clinical study was to compare low-level laser therapy (LLLT) switched on and switched off in the treatment of burning mouth syndrome (BMS). BMS is a debilitating condition for patients and highly demanding for physicians, characterized by burning symptoms in the oral cavity. Despite extensive research, so far only cognitive behavioral therapy and clonazepam have been proven successful for its treatment in randomized controlled trials. Forty-four patients with BMS were randomly assigned to the study laser group (LLLT) or the sham laser group. LLLT was performed with the GaAlAs laser (830 nm) used in non-contact mode on the site in the mouth where burning symptoms were present; study patients received 10 sessions (10 days). Each participant filled out the visual analog scale (VAS) and oral health impact on the quality of life scale (OHIP-CRO 14) before and after either therapy protocol. There were no significant differences between the groups before and after LLLT (switched on and off) in the quality of life (OHIP CRO 14 scores) (p&gt;0.05). There was significant decrease in pain symptoms (VAS) in both LLLT switched on and LLLT switched off groups (p &lt;0.05). Both LLLT switched on and switched off decreased pain symptoms (VAS) in patients with BMS; however, neither LLLT switched off or switched on im-proved the OHIP-CRO 14 scores.","author":[{"dropping-particle":"","family":"Sikora","given":"Miroslav","non-dropping-particle":"","parse-names":false,"suffix":""},{"dropping-particle":"","family":"Včev","given":"Aleksandar","non-dropping-particle":"","parse-names":false,"suffix":""},{"dropping-particle":"","family":"Siber","given":"Stjepan","non-dropping-particle":"","parse-names":false,"suffix":""},{"dropping-particle":"","family":"Vučićević Boras","given":"Vanja","non-dropping-particle":"","parse-names":false,"suffix":""},{"dropping-particle":"","family":"Rotim","given":"Željko","non-dropping-particle":"","parse-names":false,"suffix":""},{"dropping-particle":"","family":"Matijević","given":"Marko","non-dropping-particle":"","parse-names":false,"suffix":""}],"container-title":"Acta clinica Croatica","id":"ITEM-5","issue":"2","issued":{"date-parts":[["2018","6"]]},"page":"312-315","title":"The Efficacy of Low-Level Laser Therapy in Burning Mouth Syndrome - A Pilot Study.","type":"article-journal","volume":"57"},"uris":["http://www.mendeley.com/documents/?uuid=adb187cb-f488-33d3-891e-738b3f157ef0"]},{"id":"ITEM-6","itemData":{"DOI":"10.1117/1.JBO.20.9.098001","ISSN":"1560-2281","PMID":"26359814","abstract":"The aim of the present study was to assess the effect of low-level laser therapy (LLLT) in the treatment of burning mouth syndrome (BMS). A diode laser was used in 78 BMS patients who were randomly assigned into four groups: IR1W, n = 20 (830 nm, 100 mW, 5 J, 176 J/cm2, 50 s, LLLT weekly sessions, 10 sessions); IR3W, n = 20 (830 nm, 100 mW, 5 J, 176 J/cm2, 50 s, three LLLT weekly sessions, 9 sessions); red laser, n = 19 (685 nm, 35 mW, 2 J, 72 J/cm2, 58 s, three LLLT weekly sessions, 9 sessions); and control-group (CG), n = 19. Symptoms were assessed at the end of the treatment and eight weeks later; quality of life related to oral health was assessed using the Oral Health Impact Profile (OHIP-14). Statistical analysis was carried out using repeated measures analysis of variance followed by the posthoc Tukey test. There was significant reduction of the symptoms in all groups at the end of the treatment, which was maintained in the follow-up. The scores of the IR1W and IR3W laser groups differed significantly from those of the CG. There was also a decrease in the OHIP-14 scores in the four groups. The IR3W laser group scores differed significantly from those of the CG. LLLT reduces the symptoms of BMS and may be an alternative therapeutic strategy for the relief of symptoms in patients with BMS.","author":[{"dropping-particle":"","family":"Spanemberg","given":"Juliana Cassol","non-dropping-particle":"","parse-names":false,"suffix":""},{"dropping-particle":"","family":"López López","given":"José","non-dropping-particle":"","parse-names":false,"suffix":""},{"dropping-particle":"","family":"Figueiredo","given":"Maria Antonia Zancanaro","non-dropping-particle":"de","parse-names":false,"suffix":""},{"dropping-particle":"","family":"Cherubini","given":"Karen","non-dropping-particle":"","parse-names":false,"suffix":""},{"dropping-particle":"","family":"Salum","given":"Fernanda Gonçalves","non-dropping-particle":"","parse-names":false,"suffix":""}],"container-title":"Journal of biomedical optics","id":"ITEM-6","issue":"9","issued":{"date-parts":[["2015","9","11"]]},"page":"098001","title":"Efficacy of low-level laser therapy for the treatment of burning mouth syndrome: a randomized, controlled trial.","type":"article-journal","volume":"20"},"uris":["http://www.mendeley.com/documents/?uuid=d7986847-d34d-3eb4-810b-fbda2b53cb06"]},{"id":"ITEM-7","itemData":{"DOI":"10.1590/1807-3107BOR-2016.vol30.0108","ISSN":"1806-8324","author":[{"dropping-particle":"","family":"Sugaya","given":"Norberto Nobuo","non-dropping-particle":"","parse-names":false,"suffix":""},{"dropping-particle":"da","family":"Silva","given":"Érica Fernanda Patrício","non-dropping-particle":"","parse-names":false,"suffix":""},{"dropping-particle":"","family":"Kato","given":"Ilka Tiemi","non-dropping-particle":"","parse-names":false,"suffix":""},{"dropping-particle":"","family":"Prates","given":"Renato","non-dropping-particle":"","parse-names":false,"suffix":""},{"dropping-particle":"","family":"GALLO","given":"Camila B de Barros","non-dropping-particle":"","parse-names":false,"suffix":""},{"dropping-particle":"","family":"Pellegrini","given":"Vivian Diane","non-dropping-particle":"","parse-names":false,"suffix":""}],"container-title":"Brazilian oral research","id":"ITEM-7","issue":"1","issued":{"date-parts":[["2016"]]},"note":"From Duplicate 2 (Low Intensity laser therapy in patients with burning mouth syndrome: a randomized, placebo-controlled study - Sugaya, N N; Silva, É F; Kato, I T; Prates, R; Gallo, C B; Pellegrini, V D)\n\nCited By :6\n\nExport Date: 30 August 2019","page":"e108","title":"Low Intensity laser therapy in patients with burning mouth syndrome: a randomized, placebo-controlled study","type":"article-journal","volume":"30"},"uris":["http://www.mendeley.com/documents/?uuid=0d0545ee-9e1d-47b4-8a81-28d54fd1f140"]},{"id":"ITEM-8","itemData":{"DOI":"10.1111/joor.12463","ISSN":"1365-2842","PMID":"27893167","abstract":"To investigate low-level laser therapy (LLLT) applied to treat burning mouth syndrome (BMS). This prospective, comparative, partially blinded, single-centre, clinical trial of GaAlAs Laser, with 815 nm wavelength, included 44 BMS patients divided randomly into three groups: Group I (n = 16): GaAlAs laser 815 nm wavelength, 1 W output power, continuous emissions, 4 s, 4 J and fluence rate 133·3 J cm-2 ; Group II (n = 16): GaAlAs infrared laser, 815 nm wavelength, 1 W output power, continuous emissions, 6 s, 6 J and fluence rate 200 J cm-2 ; Group III (n = 12) placebo group, sham laser. All groups received a weekly dose for 4 weeks. Pain intensity was recorded using a 10-cm visual analogue scale; patients responded to the oral health impact profile (OHIP-14), xerostomia severity test and the hospital anxiety-depression scale (HAD). These assessments were performed at baseline, 2 and 4 weeks. LLLT decreased pain intensity and improved OHIP-14 scores significantly from baseline to 2 weeks in groups I and II compared with the placebo group. No statistically significant differences were found from 2 to 4 weeks. Overall improvements in visual analogue scale (VAS) scores from baseline to the end of treatment were as follows: Group I 15·7%; Group II 15·6%; Group III placebo 7·3%. LLLT application reduces symptoms slightly in BMS patients.","author":[{"dropping-particle":"","family":"Valenzuela","given":"S","non-dropping-particle":"","parse-names":false,"suffix":""},{"dropping-particle":"","family":"Lopez-Jornet","given":"P","non-dropping-particle":"","parse-names":false,"suffix":""}],"container-title":"Journal of oral rehabilitation","id":"ITEM-8","issue":"2","issued":{"date-parts":[["2017","2"]]},"page":"125-132","title":"Effects of low-level laser therapy on burning mouth syndrome.","type":"article-journal","volume":"44"},"uris":["http://www.mendeley.com/documents/?uuid=d06d086e-b0ba-32ae-8e5c-97757ee4d341"]}],"mendeley":{"formattedCitation":"(Arbabi-Kalati, Bakhshani, &amp; Rasti, 2015; Bardellini, Amadori, Conti, &amp; Majorana, 2019; Fidelix et al., 2018; Saleh, Figueiredo, Cherubini, Braga-Filho, &amp; Salum, 2014; Sikora et al., 2018; Spanemberg, López López, de Figueiredo, Cherubini, &amp; Salum, 2015; Sugaya et al., 2016; Valenzuela &amp; Lopez-Jornet, 2017)","plainTextFormattedCitation":"(Arbabi-Kalati, Bakhshani, &amp; Rasti, 2015; Bardellini, Amadori, Conti, &amp; Majorana, 2019; Fidelix et al., 2018; Saleh, Figueiredo, Cherubini, Braga-Filho, &amp; Salum, 2014; Sikora et al., 2018; Spanemberg, López López, de Figueiredo, Cherubini, &amp; Salum, 2015; Sugaya et al., 2016; Valenzuela &amp; Lopez-Jornet, 2017)","previouslyFormattedCitation":"(Arbabi-Kalati, Bakhshani, &amp; Rasti, 2015; Bardellini, Amadori, Conti, &amp; Majorana, 2019; Fidelix et al., 2018; Saleh, Figueiredo, Cherubini, Braga-Filho, &amp; Salum, 2014; Sikora et al., 2018; Spanemberg, López López, de Figueiredo, Cherubini, &amp; Salum, 2015; Sugaya et al., 2016; Valenzuela &amp; Lopez-Jornet, 2017)"},"properties":{"noteIndex":0},"schema":"https://github.com/citation-style-language/schema/raw/master/csl-citation.json"}</w:instrText>
      </w:r>
      <w:r w:rsidR="00D67C30" w:rsidRPr="00453C30">
        <w:rPr>
          <w:rFonts w:eastAsiaTheme="minorHAnsi"/>
          <w:bdr w:val="none" w:sz="0" w:space="0" w:color="auto"/>
          <w:lang w:val="en-GB"/>
        </w:rPr>
        <w:fldChar w:fldCharType="separate"/>
      </w:r>
      <w:r w:rsidR="00F45CDC" w:rsidRPr="00F45CDC">
        <w:rPr>
          <w:rFonts w:eastAsiaTheme="minorHAnsi"/>
          <w:noProof/>
          <w:bdr w:val="none" w:sz="0" w:space="0" w:color="auto"/>
          <w:lang w:val="en-GB"/>
        </w:rPr>
        <w:t>(Arbabi-Kalati, Bakhshani, &amp; Rasti, 2015; Bardellini, Amadori, Conti, &amp; Majorana, 2019; Fidelix et al., 2018; Saleh, Figueiredo, Cherubini, Braga-Filho, &amp; Salum, 2014; Sikora et al., 2018; Spanemberg, López López, de Figueiredo, Cherubini, &amp; Salum, 2015; Sugaya et al., 2016; Valenzuela &amp; Lopez-Jornet, 2017)</w:t>
      </w:r>
      <w:r w:rsidR="00D67C30" w:rsidRPr="00453C30">
        <w:rPr>
          <w:rFonts w:eastAsiaTheme="minorHAnsi"/>
          <w:bdr w:val="none" w:sz="0" w:space="0" w:color="auto"/>
          <w:lang w:val="en-GB"/>
        </w:rPr>
        <w:fldChar w:fldCharType="end"/>
      </w:r>
      <w:r w:rsidR="00576558" w:rsidRPr="00453C30">
        <w:rPr>
          <w:rFonts w:eastAsiaTheme="minorHAnsi"/>
          <w:bdr w:val="none" w:sz="0" w:space="0" w:color="auto"/>
          <w:lang w:val="en-GB"/>
        </w:rPr>
        <w:t xml:space="preserve"> and </w:t>
      </w:r>
      <w:r w:rsidR="00D81C70" w:rsidRPr="00453C30">
        <w:rPr>
          <w:rFonts w:eastAsiaTheme="minorHAnsi"/>
          <w:bdr w:val="none" w:sz="0" w:space="0" w:color="auto"/>
          <w:lang w:val="en-GB"/>
        </w:rPr>
        <w:t>active treatment</w:t>
      </w:r>
      <w:r w:rsidR="005D3A22" w:rsidRPr="00453C30">
        <w:rPr>
          <w:rFonts w:eastAsiaTheme="minorHAnsi"/>
          <w:bdr w:val="none" w:sz="0" w:space="0" w:color="auto"/>
          <w:lang w:val="en-GB"/>
        </w:rPr>
        <w:t xml:space="preserve"> (e.g., </w:t>
      </w:r>
      <w:r w:rsidR="00C43113" w:rsidRPr="00453C30">
        <w:rPr>
          <w:lang w:val="en-GB"/>
        </w:rPr>
        <w:t>alpha-lipoic acid, topical clonazepam, and PBM therapy</w:t>
      </w:r>
      <w:r w:rsidR="005D3A22" w:rsidRPr="00453C30">
        <w:rPr>
          <w:rFonts w:eastAsiaTheme="minorHAnsi"/>
          <w:bdr w:val="none" w:sz="0" w:space="0" w:color="auto"/>
          <w:lang w:val="en-GB"/>
        </w:rPr>
        <w:t>)</w:t>
      </w:r>
      <w:r w:rsidR="007233D4">
        <w:rPr>
          <w:rFonts w:eastAsiaTheme="minorHAnsi"/>
          <w:bdr w:val="none" w:sz="0" w:space="0" w:color="auto"/>
          <w:lang w:val="en-GB"/>
        </w:rPr>
        <w:t xml:space="preserve"> </w:t>
      </w:r>
      <w:r w:rsidR="00D67C30" w:rsidRPr="00453C30">
        <w:rPr>
          <w:rFonts w:eastAsiaTheme="minorHAnsi"/>
          <w:bdr w:val="none" w:sz="0" w:space="0" w:color="auto"/>
          <w:lang w:val="en-GB"/>
        </w:rPr>
        <w:fldChar w:fldCharType="begin" w:fldLock="1"/>
      </w:r>
      <w:r w:rsidR="002C6063">
        <w:rPr>
          <w:rFonts w:eastAsiaTheme="minorHAnsi"/>
          <w:bdr w:val="none" w:sz="0" w:space="0" w:color="auto"/>
          <w:lang w:val="en-GB"/>
        </w:rPr>
        <w:instrText>ADDIN CSL_CITATION {"citationItems":[{"id":"ITEM-1","itemData":{"DOI":"10.1007/s10103-016-1897-8","ISSN":"0268-8921","author":[{"dropping-particle":"","family":"Arduino","given":"Paolo G.","non-dropping-particle":"","parse-names":false,"suffix":""},{"dropping-particle":"","family":"Cafaro","given":"Adriana","non-dropping-particle":"","parse-names":false,"suffix":""},{"dropping-particle":"","family":"Garrone","given":"Marco","non-dropping-particle":"","parse-names":false,"suffix":""},{"dropping-particle":"","family":"Gambino","given":"Alessio","non-dropping-particle":"","parse-names":false,"suffix":""},{"dropping-particle":"","family":"Cabras","given":"Marco","non-dropping-particle":"","parse-names":false,"suffix":""},{"dropping-particle":"","family":"Romagnoli","given":"Ercole","non-dropping-particle":"","parse-names":false,"suffix":""},{"dropping-particle":"","family":"Broccoletti","given":"Roberto","non-dropping-particle":"","parse-names":false,"suffix":""}],"container-title":"Lasers in Medical Science","id":"ITEM-1","issue":"4","issued":{"date-parts":[["2016","5","12"]]},"page":"811-816","title":"A randomized pilot study to assess the safety and the value of low-level laser therapy versus clonazepam in patients with burning mouth syndrome","type":"article-journal","volume":"31"},"uris":["http://www.mendeley.com/documents/?uuid=f7b39e78-50dd-3dcf-9f92-f8c6a3f8aacc"]},{"id":"ITEM-2","itemData":{"DOI":"10.1007/s10103-018-2472-2","author":[{"dropping-particle":"","family":"Barbosa","given":"Natália Guimarães","non-dropping-particle":"","parse-names":false,"suffix":""},{"dropping-particle":"","family":"Gonzaga","given":"Amanda Katarinny Goes","non-dropping-particle":"","parse-names":false,"suffix":""},{"dropping-particle":"","family":"Sena Fernandes","given":"Luzia Leiros","non-dropping-particle":"de","parse-names":false,"suffix":""},{"dropping-particle":"","family":"Fonseca","given":"Aldilane Gonçalves","non-dropping-particle":"da","parse-names":false,"suffix":""},{"dropping-particle":"","family":"Queiroz","given":"Salomão Israel Monteiro Lourenço","non-dropping-particle":"","parse-names":false,"suffix":""},{"dropping-particle":"","family":"Lemos","given":"Telma Maria Araújo Moura","non-dropping-particle":"","parse-names":false,"suffix":""},{"dropping-particle":"","family":"Silveira","given":"Éricka Janine Dantas","non-dropping-particle":"da","parse-names":false,"suffix":""},{"dropping-particle":"","family":"Medeiros","given":"Ana Miryam Costa","non-dropping-particle":"de","parse-names":false,"suffix":""}],"container-title":"Lasers in Medical Science","id":"ITEM-2","issue":"6","issued":{"date-parts":[["2018"]]},"note":"Cited By :1\n\nExport Date: 30 August 2019","page":"1255-1262","title":"Evaluation of laser therapy and alpha-lipoic acid for the treatment of burning mouth syndrome: a randomized clinical trial","type":"article-journal","volume":"33"},"uris":["http://www.mendeley.com/documents/?uuid=28b4f8d0-ecd2-4e19-a560-bdd601441f2e"]},{"id":"ITEM-3","itemData":{"DOI":"10.1089/pho.2017.4325","ISSN":"1557-8550","author":[{"dropping-particle":"","family":"Brzak","given":"Božana Lončar","non-dropping-particle":"","parse-names":false,"suffix":""},{"dropping-particle":"","family":"Cigić","given":"Livia","non-dropping-particle":"","parse-names":false,"suffix":""},{"dropping-particle":"","family":"Baričević","given":"Marinka","non-dropping-particle":"","parse-names":false,"suffix":""},{"dropping-particle":"","family":"Sabol","given":"Ivan","non-dropping-particle":"","parse-names":false,"suffix":""},{"dropping-particle":"","family":"Mravak-Stipetić","given":"Marinka","non-dropping-particle":"","parse-names":false,"suffix":""},{"dropping-particle":"","family":"Risović","given":"Dubravko","non-dropping-particle":"","parse-names":false,"suffix":""}],"container-title":"Photomedicine and Laser Surgery","id":"ITEM-3","issue":"2","issued":{"date-parts":[["2018","2"]]},"page":"78-82","title":"Different Protocols of Photobiomodulation Therapy of Hyposalivation","type":"article-journal","volume":"36"},"uris":["http://www.mendeley.com/documents/?uuid=1ce974ca-8ad4-3900-84b0-6a0f34f2e231"]}],"mendeley":{"formattedCitation":"(Arduino et al., 2016; Barbosa et al., 2018; Brzak et al., 2018)","plainTextFormattedCitation":"(Arduino et al., 2016; Barbosa et al., 2018; Brzak et al., 2018)","previouslyFormattedCitation":"(Arduino et al., 2016; Barbosa et al., 2018; Brzak et al., 2018)"},"properties":{"noteIndex":0},"schema":"https://github.com/citation-style-language/schema/raw/master/csl-citation.json"}</w:instrText>
      </w:r>
      <w:r w:rsidR="00D67C30" w:rsidRPr="00453C30">
        <w:rPr>
          <w:rFonts w:eastAsiaTheme="minorHAnsi"/>
          <w:bdr w:val="none" w:sz="0" w:space="0" w:color="auto"/>
          <w:lang w:val="en-GB"/>
        </w:rPr>
        <w:fldChar w:fldCharType="separate"/>
      </w:r>
      <w:r w:rsidR="00F45CDC" w:rsidRPr="00F45CDC">
        <w:rPr>
          <w:rFonts w:eastAsiaTheme="minorHAnsi"/>
          <w:noProof/>
          <w:bdr w:val="none" w:sz="0" w:space="0" w:color="auto"/>
          <w:lang w:val="en-GB"/>
        </w:rPr>
        <w:t>(Arduino et al., 2016; Barbosa et al., 2018; Brzak et al., 2018)</w:t>
      </w:r>
      <w:r w:rsidR="00D67C30" w:rsidRPr="00453C30">
        <w:rPr>
          <w:rFonts w:eastAsiaTheme="minorHAnsi"/>
          <w:bdr w:val="none" w:sz="0" w:space="0" w:color="auto"/>
          <w:lang w:val="en-GB"/>
        </w:rPr>
        <w:fldChar w:fldCharType="end"/>
      </w:r>
      <w:r w:rsidR="00D67C30" w:rsidRPr="00453C30">
        <w:rPr>
          <w:rFonts w:eastAsiaTheme="minorHAnsi"/>
          <w:bdr w:val="none" w:sz="0" w:space="0" w:color="auto"/>
          <w:lang w:val="en-GB"/>
        </w:rPr>
        <w:t xml:space="preserve">. </w:t>
      </w:r>
      <w:r w:rsidR="00C50A05" w:rsidRPr="00453C30">
        <w:rPr>
          <w:rFonts w:eastAsiaTheme="minorHAnsi"/>
          <w:bdr w:val="none" w:sz="0" w:space="0" w:color="auto"/>
          <w:lang w:val="en-GB"/>
        </w:rPr>
        <w:t xml:space="preserve">The </w:t>
      </w:r>
      <w:r w:rsidR="005D3A22" w:rsidRPr="00453C30">
        <w:rPr>
          <w:rFonts w:eastAsiaTheme="minorHAnsi"/>
          <w:bdr w:val="none" w:sz="0" w:space="0" w:color="auto"/>
          <w:lang w:val="en-GB"/>
        </w:rPr>
        <w:t xml:space="preserve">sample size of the included studies ranged from 20 to 85 subjects. </w:t>
      </w:r>
      <w:r w:rsidR="00903D16" w:rsidRPr="00453C30">
        <w:rPr>
          <w:rFonts w:eastAsiaTheme="minorHAnsi"/>
          <w:bdr w:val="none" w:sz="0" w:space="0" w:color="auto"/>
          <w:lang w:val="en-GB"/>
        </w:rPr>
        <w:t xml:space="preserve">The most frequent </w:t>
      </w:r>
      <w:r w:rsidR="000814BE" w:rsidRPr="00453C30">
        <w:rPr>
          <w:rFonts w:eastAsiaTheme="minorHAnsi"/>
          <w:bdr w:val="none" w:sz="0" w:space="0" w:color="auto"/>
          <w:lang w:val="en-GB"/>
        </w:rPr>
        <w:t>diagnosis</w:t>
      </w:r>
      <w:r w:rsidR="00903D16" w:rsidRPr="00453C30">
        <w:rPr>
          <w:rFonts w:eastAsiaTheme="minorHAnsi"/>
          <w:bdr w:val="none" w:sz="0" w:space="0" w:color="auto"/>
          <w:lang w:val="en-GB"/>
        </w:rPr>
        <w:t xml:space="preserve"> </w:t>
      </w:r>
      <w:r w:rsidR="00245332" w:rsidRPr="00453C30">
        <w:rPr>
          <w:rFonts w:eastAsiaTheme="minorHAnsi"/>
          <w:bdr w:val="none" w:sz="0" w:space="0" w:color="auto"/>
          <w:lang w:val="en-GB"/>
        </w:rPr>
        <w:t>was</w:t>
      </w:r>
      <w:r w:rsidR="00C50A05" w:rsidRPr="00453C30">
        <w:rPr>
          <w:rFonts w:eastAsiaTheme="minorHAnsi"/>
          <w:bdr w:val="none" w:sz="0" w:space="0" w:color="auto"/>
          <w:lang w:val="en-GB"/>
        </w:rPr>
        <w:t xml:space="preserve"> BMS</w:t>
      </w:r>
      <w:r w:rsidR="007233D4">
        <w:rPr>
          <w:rFonts w:eastAsiaTheme="minorHAnsi"/>
          <w:bdr w:val="none" w:sz="0" w:space="0" w:color="auto"/>
          <w:lang w:val="en-GB"/>
        </w:rPr>
        <w:t xml:space="preserve"> </w:t>
      </w:r>
      <w:r w:rsidR="00D67C30" w:rsidRPr="00453C30">
        <w:rPr>
          <w:rFonts w:eastAsiaTheme="minorHAnsi"/>
          <w:bdr w:val="none" w:sz="0" w:space="0" w:color="auto"/>
          <w:lang w:val="en-GB"/>
        </w:rPr>
        <w:fldChar w:fldCharType="begin" w:fldLock="1"/>
      </w:r>
      <w:r w:rsidR="002C6063">
        <w:rPr>
          <w:rFonts w:eastAsiaTheme="minorHAnsi"/>
          <w:bdr w:val="none" w:sz="0" w:space="0" w:color="auto"/>
          <w:lang w:val="en-GB"/>
        </w:rPr>
        <w:instrText>ADDIN CSL_CITATION {"citationItems":[{"id":"ITEM-1","itemData":{"DOI":"10.4317/jced.52298","ISSN":"1989-5488","PMID":"26535101","abstract":"BACKGROUND Burning mouth syndrome (BMS) is common conditions that affects menopause women, patients suffer from sever burning sensation. Up to now there is no definitive treatment for this disease. Present study was undertaken to evaluate the efficacy of low-level laser (LLL) in improving the symptoms of burning mouth syndrome. MATERIAL AND METHODS Twenty patients with BMS were enrolled in this study; they were divided in two groups randomly. In the laser group, in each patient, 10 areas on the oral mucosa were selected and underwent LLL irradiation at a wavelength of 630 nm, and a power of 30 mW for 10 seconds twice a week for 4 weeks. In the placebo group, silent/off laser therapy was carried out during the same period in the same areas. Burning sensation and quality of life were evaluated. RESULTS Burning sensation severity and quality of life in the two groups after intervention were different significant statistically, (p= 0.004, p= 0.01 respectively) .Patients in laser group had better results. CONCLUSIONS It can be concluded that low level laser might decrease the intensity of burning mouth syndrome. KEY WORDS Pain, low-level laser, burning mouth syndrome, oral mucosa.","author":[{"dropping-particle":"","family":"Arbabi-Kalati","given":"Fateme","non-dropping-particle":"","parse-names":false,"suffix":""},{"dropping-particle":"","family":"Bakhshani","given":"Nour-Mohammad","non-dropping-particle":"","parse-names":false,"suffix":""},{"dropping-particle":"","family":"Rasti","given":"Maryam","non-dropping-particle":"","parse-names":false,"suffix":""}],"container-title":"Journal of clinical and experimental dentistry","id":"ITEM-1","issue":"4","issued":{"date-parts":[["2015","10"]]},"page":"e524-7","title":"Evaluation of the efficacy of low-level laser in improving the symptoms of burning mouth syndrome.","type":"article-journal","volume":"7"},"uris":["http://www.mendeley.com/documents/?uuid=519db847-7baf-3a56-a015-13f129ff5fe5"]},{"id":"ITEM-2","itemData":{"DOI":"10.1007/s10103-016-1897-8","ISSN":"0268-8921","author":[{"dropping-particle":"","family":"Arduino","given":"Paolo G.","non-dropping-particle":"","parse-names":false,"suffix":""},{"dropping-particle":"","family":"Cafaro","given":"Adriana","non-dropping-particle":"","parse-names":false,"suffix":""},{"dropping-particle":"","family":"Garrone","given":"Marco","non-dropping-particle":"","parse-names":false,"suffix":""},{"dropping-particle":"","family":"Gambino","given":"Alessio","non-dropping-particle":"","parse-names":false,"suffix":""},{"dropping-particle":"","family":"Cabras","given":"Marco","non-dropping-particle":"","parse-names":false,"suffix":""},{"dropping-particle":"","family":"Romagnoli","given":"Ercole","non-dropping-particle":"","parse-names":false,"suffix":""},{"dropping-particle":"","family":"Broccoletti","given":"Roberto","non-dropping-particle":"","parse-names":false,"suffix":""}],"container-title":"Lasers in Medical Science","id":"ITEM-2","issue":"4","issued":{"date-parts":[["2016","5","12"]]},"page":"811-816","title":"A randomized pilot study to assess the safety and the value of low-level laser therapy versus clonazepam in patients with burning mouth syndrome","type":"article-journal","volume":"31"},"uris":["http://www.mendeley.com/documents/?uuid=f7b39e78-50dd-3dcf-9f92-f8c6a3f8aacc"]},{"id":"ITEM-3","itemData":{"DOI":"10.1007/s10103-018-2472-2","author":[{"dropping-particle":"","family":"Barbosa","given":"Natália Guimarães","non-dropping-particle":"","parse-names":false,"suffix":""},{"dropping-particle":"","family":"Gonzaga","given":"Amanda Katarinny Goes","non-dropping-particle":"","parse-names":false,"suffix":""},{"dropping-particle":"","family":"Sena Fernandes","given":"Luzia Leiros","non-dropping-particle":"de","parse-names":false,"suffix":""},{"dropping-particle":"","family":"Fonseca","given":"Aldilane Gonçalves","non-dropping-particle":"da","parse-names":false,"suffix":""},{"dropping-particle":"","family":"Queiroz","given":"Salomão Israel Monteiro Lourenço","non-dropping-particle":"","parse-names":false,"suffix":""},{"dropping-particle":"","family":"Lemos","given":"Telma Maria Araújo Moura","non-dropping-particle":"","parse-names":false,"suffix":""},{"dropping-particle":"","family":"Silveira","given":"Éricka Janine Dantas","non-dropping-particle":"da","parse-names":false,"suffix":""},{"dropping-particle":"","family":"Medeiros","given":"Ana Miryam Costa","non-dropping-particle":"de","parse-names":false,"suffix":""}],"container-title":"Lasers in Medical Science","id":"ITEM-3","issue":"6","issued":{"date-parts":[["2018"]]},"note":"Cited By :1\n\nExport Date: 30 August 2019","page":"1255-1262","title":"Evaluation of laser therapy and alpha-lipoic acid for the treatment of burning mouth syndrome: a randomized clinical trial","type":"article-journal","volume":"33"},"uris":["http://www.mendeley.com/documents/?uuid=28b4f8d0-ecd2-4e19-a560-bdd601441f2e"]},{"id":"ITEM-4","itemData":{"DOI":"10.4317/medoral.23143","ISSN":"16986946","abstract":"Background: This study aims to evaluate the efficacy of the photobiomodulation therapy (PBMT)-in terms of pain and of quality of life-in patients affected by burning mouth syndrome (BMS). Material and Methods: This study was designed as a randomised double-blinded prospective study. Patients diagnosed with BMS in the period from June 2015 to June 2018 were recruited. The patients were randomised into two groups and each received treatment once a week for ten weeks: group A received laser therapy (K Laser Cube 3®) while group B was given sham therapy (placebo). Pain was evaluated through the Visual Analogue Scale (VAS) and quality of life was assessed with the short form of the Oral Health Impact Profile (OHIP-14). Assessment was done at baseline and after every therapy session. The researchers were blind to the randomised allocations. Results: A total of 85 patients were analysed. Group A (laser treatment) was composed of 43 patients while group B (sham therapy) of 42 patients. Patients treated with PBMT showed a significant decrease in symptoms (p=0.0008) and improved quality of life related to oral health (p=0.0002). Conclusions: PBMT has demonstrated to have a positive effect in relieving BMS symptoms and in improving a patient’s overall quality of life.","author":[{"dropping-particle":"","family":"Bardellini","given":"Elena","non-dropping-particle":"","parse-names":false,"suffix":""},{"dropping-particle":"","family":"Amadori","given":"Francesca","non-dropping-particle":"","parse-names":false,"suffix":""},{"dropping-particle":"","family":"Conti","given":"Giulio","non-dropping-particle":"","parse-names":false,"suffix":""},{"dropping-particle":"","family":"Majorana","given":"Alessandra","non-dropping-particle":"","parse-names":false,"suffix":""}],"container-title":"Medicina Oral Patologia Oral y Cirugia Bucal","id":"ITEM-4","issue":"6","issued":{"date-parts":[["2019","11","1"]]},"page":"e787-e791","publisher":"Medicina Oral S.L.","title":"Efficacy of the photobiomodulation therapy in the treatment of the burning mouth syndrome","type":"article-journal","volume":"24"},"uris":["http://www.mendeley.com/documents/?uuid=863feb66-4851-33cb-86dd-a52003ef2ed0"]},{"id":"ITEM-5","itemData":{"DOI":"10.20471/acc.2018.57.02.12","ISSN":"0353-9466","PMID":"30431725","abstract":"The aim of this clinical study was to compare low-level laser therapy (LLLT) switched on and switched off in the treatment of burning mouth syndrome (BMS). BMS is a debilitating condition for patients and highly demanding for physicians, characterized by burning symptoms in the oral cavity. Despite extensive research, so far only cognitive behavioral therapy and clonazepam have been proven successful for its treatment in randomized controlled trials. Forty-four patients with BMS were randomly assigned to the study laser group (LLLT) or the sham laser group. LLLT was performed with the GaAlAs laser (830 nm) used in non-contact mode on the site in the mouth where burning symptoms were present; study patients received 10 sessions (10 days). Each participant filled out the visual analog scale (VAS) and oral health impact on the quality of life scale (OHIP-CRO 14) before and after either therapy protocol. There were no significant differences between the groups before and after LLLT (switched on and off) in the quality of life (OHIP CRO 14 scores) (p&gt;0.05). There was significant decrease in pain symptoms (VAS) in both LLLT switched on and LLLT switched off groups (p &lt;0.05). Both LLLT switched on and switched off decreased pain symptoms (VAS) in patients with BMS; however, neither LLLT switched off or switched on im-proved the OHIP-CRO 14 scores.","author":[{"dropping-particle":"","family":"Sikora","given":"Miroslav","non-dropping-particle":"","parse-names":false,"suffix":""},{"dropping-particle":"","family":"Včev","given":"Aleksandar","non-dropping-particle":"","parse-names":false,"suffix":""},{"dropping-particle":"","family":"Siber","given":"Stjepan","non-dropping-particle":"","parse-names":false,"suffix":""},{"dropping-particle":"","family":"Vučićević Boras","given":"Vanja","non-dropping-particle":"","parse-names":false,"suffix":""},{"dropping-particle":"","family":"Rotim","given":"Željko","non-dropping-particle":"","parse-names":false,"suffix":""},{"dropping-particle":"","family":"Matijević","given":"Marko","non-dropping-particle":"","parse-names":false,"suffix":""}],"container-title":"Acta clinica Croatica","id":"ITEM-5","issue":"2","issued":{"date-parts":[["2018","6"]]},"page":"312-315","title":"The Efficacy of Low-Level Laser Therapy in Burning Mouth Syndrome - A Pilot Study.","type":"article-journal","volume":"57"},"uris":["http://www.mendeley.com/documents/?uuid=adb187cb-f488-33d3-891e-738b3f157ef0"]},{"id":"ITEM-6","itemData":{"DOI":"10.1117/1.JBO.20.9.098001","ISSN":"1560-2281","PMID":"26359814","abstract":"The aim of the present study was to assess the effect of low-level laser therapy (LLLT) in the treatment of burning mouth syndrome (BMS). A diode laser was used in 78 BMS patients who were randomly assigned into four groups: IR1W, n = 20 (830 nm, 100 mW, 5 J, 176 J/cm2, 50 s, LLLT weekly sessions, 10 sessions); IR3W, n = 20 (830 nm, 100 mW, 5 J, 176 J/cm2, 50 s, three LLLT weekly sessions, 9 sessions); red laser, n = 19 (685 nm, 35 mW, 2 J, 72 J/cm2, 58 s, three LLLT weekly sessions, 9 sessions); and control-group (CG), n = 19. Symptoms were assessed at the end of the treatment and eight weeks later; quality of life related to oral health was assessed using the Oral Health Impact Profile (OHIP-14). Statistical analysis was carried out using repeated measures analysis of variance followed by the posthoc Tukey test. There was significant reduction of the symptoms in all groups at the end of the treatment, which was maintained in the follow-up. The scores of the IR1W and IR3W laser groups differed significantly from those of the CG. There was also a decrease in the OHIP-14 scores in the four groups. The IR3W laser group scores differed significantly from those of the CG. LLLT reduces the symptoms of BMS and may be an alternative therapeutic strategy for the relief of symptoms in patients with BMS.","author":[{"dropping-particle":"","family":"Spanemberg","given":"Juliana Cassol","non-dropping-particle":"","parse-names":false,"suffix":""},{"dropping-particle":"","family":"López López","given":"José","non-dropping-particle":"","parse-names":false,"suffix":""},{"dropping-particle":"","family":"Figueiredo","given":"Maria Antonia Zancanaro","non-dropping-particle":"de","parse-names":false,"suffix":""},{"dropping-particle":"","family":"Cherubini","given":"Karen","non-dropping-particle":"","parse-names":false,"suffix":""},{"dropping-particle":"","family":"Salum","given":"Fernanda Gonçalves","non-dropping-particle":"","parse-names":false,"suffix":""}],"container-title":"Journal of biomedical optics","id":"ITEM-6","issue":"9","issued":{"date-parts":[["2015","9","11"]]},"page":"098001","title":"Efficacy of low-level laser therapy for the treatment of burning mouth syndrome: a randomized, controlled trial.","type":"article-journal","volume":"20"},"uris":["http://www.mendeley.com/documents/?uuid=d7986847-d34d-3eb4-810b-fbda2b53cb06"]},{"id":"ITEM-7","itemData":{"DOI":"10.1590/1807-3107BOR-2016.vol30.0108","ISSN":"1806-8324","author":[{"dropping-particle":"","family":"Sugaya","given":"Norberto Nobuo","non-dropping-particle":"","parse-names":false,"suffix":""},{"dropping-particle":"da","family":"Silva","given":"Érica Fernanda Patrício","non-dropping-particle":"","parse-names":false,"suffix":""},{"dropping-particle":"","family":"Kato","given":"Ilka Tiemi","non-dropping-particle":"","parse-names":false,"suffix":""},{"dropping-particle":"","family":"Prates","given":"Renato","non-dropping-particle":"","parse-names":false,"suffix":""},{"dropping-particle":"","family":"GALLO","given":"Camila B de Barros","non-dropping-particle":"","parse-names":false,"suffix":""},{"dropping-particle":"","family":"Pellegrini","given":"Vivian Diane","non-dropping-particle":"","parse-names":false,"suffix":""}],"container-title":"Brazilian oral research","id":"ITEM-7","issue":"1","issued":{"date-parts":[["2016"]]},"note":"From Duplicate 2 (Low Intensity laser therapy in patients with burning mouth syndrome: a randomized, placebo-controlled study - Sugaya, N N; Silva, É F; Kato, I T; Prates, R; Gallo, C B; Pellegrini, V D)\n\nCited By :6\n\nExport Date: 30 August 2019","page":"e108","title":"Low Intensity laser therapy in patients with burning mouth syndrome: a randomized, placebo-controlled study","type":"article-journal","volume":"30"},"uris":["http://www.mendeley.com/documents/?uuid=0d0545ee-9e1d-47b4-8a81-28d54fd1f140"]},{"id":"ITEM-8","itemData":{"DOI":"10.1111/joor.12463","ISSN":"1365-2842","PMID":"27893167","abstract":"To investigate low-level laser therapy (LLLT) applied to treat burning mouth syndrome (BMS). This prospective, comparative, partially blinded, single-centre, clinical trial of GaAlAs Laser, with 815 nm wavelength, included 44 BMS patients divided randomly into three groups: Group I (n = 16): GaAlAs laser 815 nm wavelength, 1 W output power, continuous emissions, 4 s, 4 J and fluence rate 133·3 J cm-2 ; Group II (n = 16): GaAlAs infrared laser, 815 nm wavelength, 1 W output power, continuous emissions, 6 s, 6 J and fluence rate 200 J cm-2 ; Group III (n = 12) placebo group, sham laser. All groups received a weekly dose for 4 weeks. Pain intensity was recorded using a 10-cm visual analogue scale; patients responded to the oral health impact profile (OHIP-14), xerostomia severity test and the hospital anxiety-depression scale (HAD). These assessments were performed at baseline, 2 and 4 weeks. LLLT decreased pain intensity and improved OHIP-14 scores significantly from baseline to 2 weeks in groups I and II compared with the placebo group. No statistically significant differences were found from 2 to 4 weeks. Overall improvements in visual analogue scale (VAS) scores from baseline to the end of treatment were as follows: Group I 15·7%; Group II 15·6%; Group III placebo 7·3%. LLLT application reduces symptoms slightly in BMS patients.","author":[{"dropping-particle":"","family":"Valenzuela","given":"S","non-dropping-particle":"","parse-names":false,"suffix":""},{"dropping-particle":"","family":"Lopez-Jornet","given":"P","non-dropping-particle":"","parse-names":false,"suffix":""}],"container-title":"Journal of oral rehabilitation","id":"ITEM-8","issue":"2","issued":{"date-parts":[["2017","2"]]},"page":"125-132","title":"Effects of low-level laser therapy on burning mouth syndrome.","type":"article-journal","volume":"44"},"uris":["http://www.mendeley.com/documents/?uuid=d06d086e-b0ba-32ae-8e5c-97757ee4d341"]}],"mendeley":{"formattedCitation":"(Arbabi-Kalati et al., 2015; Arduino et al., 2016; Barbosa et al., 2018; Bardellini et al., 2019; Sikora et al., 2018; Spanemberg et al., 2015; Sugaya et al., 2016; Valenzuela &amp; Lopez-Jornet, 2017)","plainTextFormattedCitation":"(Arbabi-Kalati et al., 2015; Arduino et al., 2016; Barbosa et al., 2018; Bardellini et al., 2019; Sikora et al., 2018; Spanemberg et al., 2015; Sugaya et al., 2016; Valenzuela &amp; Lopez-Jornet, 2017)","previouslyFormattedCitation":"(Arbabi-Kalati et al., 2015; Arduino et al., 2016; Barbosa et al., 2018; Bardellini et al., 2019; Sikora et al., 2018; Spanemberg et al., 2015; Sugaya et al., 2016; Valenzuela &amp; Lopez-Jornet, 2017)"},"properties":{"noteIndex":0},"schema":"https://github.com/citation-style-language/schema/raw/master/csl-citation.json"}</w:instrText>
      </w:r>
      <w:r w:rsidR="00D67C30" w:rsidRPr="00453C30">
        <w:rPr>
          <w:rFonts w:eastAsiaTheme="minorHAnsi"/>
          <w:bdr w:val="none" w:sz="0" w:space="0" w:color="auto"/>
          <w:lang w:val="en-GB"/>
        </w:rPr>
        <w:fldChar w:fldCharType="separate"/>
      </w:r>
      <w:r w:rsidR="00F45CDC" w:rsidRPr="00F45CDC">
        <w:rPr>
          <w:rFonts w:eastAsiaTheme="minorHAnsi"/>
          <w:noProof/>
          <w:bdr w:val="none" w:sz="0" w:space="0" w:color="auto"/>
          <w:lang w:val="en-GB"/>
        </w:rPr>
        <w:t>(Arbabi-Kalati et al., 2015; Arduino et al., 2016; Barbosa et al., 2018; Bardellini et al., 2019; Sikora et al., 2018; Spanemberg et al., 2015; Sugaya et al., 2016; Valenzuela &amp; Lopez-Jornet, 2017)</w:t>
      </w:r>
      <w:r w:rsidR="00D67C30" w:rsidRPr="00453C30">
        <w:rPr>
          <w:rFonts w:eastAsiaTheme="minorHAnsi"/>
          <w:bdr w:val="none" w:sz="0" w:space="0" w:color="auto"/>
          <w:lang w:val="en-GB"/>
        </w:rPr>
        <w:fldChar w:fldCharType="end"/>
      </w:r>
      <w:r w:rsidR="00157D53" w:rsidRPr="00453C30">
        <w:rPr>
          <w:rFonts w:eastAsiaTheme="minorHAnsi"/>
          <w:bdr w:val="none" w:sz="0" w:space="0" w:color="auto"/>
          <w:lang w:val="en-GB"/>
        </w:rPr>
        <w:t xml:space="preserve"> but effectiveness of PBM </w:t>
      </w:r>
      <w:r w:rsidR="000037C7" w:rsidRPr="00453C30">
        <w:rPr>
          <w:rFonts w:eastAsiaTheme="minorHAnsi"/>
          <w:bdr w:val="none" w:sz="0" w:space="0" w:color="auto"/>
          <w:lang w:val="en-GB"/>
        </w:rPr>
        <w:t>for</w:t>
      </w:r>
      <w:r w:rsidR="00157D53" w:rsidRPr="00453C30">
        <w:rPr>
          <w:rFonts w:eastAsiaTheme="minorHAnsi"/>
          <w:bdr w:val="none" w:sz="0" w:space="0" w:color="auto"/>
          <w:lang w:val="en-GB"/>
        </w:rPr>
        <w:t xml:space="preserve"> </w:t>
      </w:r>
      <w:r w:rsidR="00D17E4B" w:rsidRPr="00453C30">
        <w:rPr>
          <w:lang w:val="en-GB"/>
        </w:rPr>
        <w:t>Sjögren syndrome</w:t>
      </w:r>
      <w:r w:rsidR="00B254A9" w:rsidRPr="00453C30">
        <w:rPr>
          <w:rFonts w:eastAsiaTheme="minorHAnsi"/>
          <w:bdr w:val="none" w:sz="0" w:space="0" w:color="auto"/>
          <w:lang w:val="en-GB"/>
        </w:rPr>
        <w:t xml:space="preserve"> </w:t>
      </w:r>
      <w:r w:rsidR="00157D53" w:rsidRPr="00453C30">
        <w:rPr>
          <w:rFonts w:eastAsiaTheme="minorHAnsi"/>
          <w:bdr w:val="none" w:sz="0" w:space="0" w:color="auto"/>
          <w:lang w:val="en-GB"/>
        </w:rPr>
        <w:t>and xerostomia-induced radiotherapy were also evaluated</w:t>
      </w:r>
      <w:r w:rsidR="007233D4">
        <w:rPr>
          <w:rFonts w:eastAsiaTheme="minorHAnsi"/>
          <w:bdr w:val="none" w:sz="0" w:space="0" w:color="auto"/>
          <w:lang w:val="en-GB"/>
        </w:rPr>
        <w:t xml:space="preserve"> </w:t>
      </w:r>
      <w:r w:rsidR="00310CB1" w:rsidRPr="00453C30">
        <w:rPr>
          <w:rFonts w:eastAsiaTheme="minorHAnsi"/>
          <w:bdr w:val="none" w:sz="0" w:space="0" w:color="auto"/>
          <w:lang w:val="en-GB"/>
        </w:rPr>
        <w:fldChar w:fldCharType="begin" w:fldLock="1"/>
      </w:r>
      <w:r w:rsidR="002C6063">
        <w:rPr>
          <w:rFonts w:eastAsiaTheme="minorHAnsi"/>
          <w:bdr w:val="none" w:sz="0" w:space="0" w:color="auto"/>
          <w:lang w:val="en-GB"/>
        </w:rPr>
        <w:instrText>ADDIN CSL_CITATION {"citationItems":[{"id":"ITEM-1","itemData":{"DOI":"10.1007/s10067-017-3898-9","ISSN":"1434-9949","PMID":"29119483","abstract":"To evaluate the effectiveness of low-level laser therapy (LLLT) in the treatment of xerostomia in primary Sjögren's syndrome (SS), a randomized clinical trial of patients with dry mouth symptoms associated with primary SS receiving care at a university hospital was conducted. Sixty-six patients were randomly assigned with a 1:1 allocation ratio to receive LLLT (laser group, n = 33) or placebo treatment (placebo group, n = 33). Patients in the laser group received LLLT twice a week for 6 weeks, for a total of 12 treatment sessions. Laser irradiation was performed with an aluminum-gallium-arsenide laser diode at a wavelength of 808 nm, 100-mW output power, and energy density of 4.0 J/cm2 per irradiation point per session. Placebo treatment was performed following the same protocol used for irradiated patients and using the same laser device to mimic a real irradiation, but with no active laser emission and the tip of the laser probe covered with aluminum foil. The outcomes of interest were xerostomia inventory scores, salivary flow rate, salivary beta-2 microglobulin levels, and salivary sodium and chlorine concentrations. Patients in both groups showed no improvement in xerostomia. Likewise, there was no significant improvement in xerostomia inventory scores (p = 0.301) or salivary flow rate (p = 0.643) in either group. There was no difference in salivary beta-2 microglobulin levels, sodium concentration, and chlorine concentration before and after intervention or between the two groups. The LLLT protocol used in this study effected no improvement in xerostomia or salivary flow rate in patients with primary SS. ClinicalTrials.gov Identifier: NCT02066896.","author":[{"dropping-particle":"","family":"Fidelix","given":"Tania","non-dropping-particle":"","parse-names":false,"suffix":""},{"dropping-particle":"","family":"Czapkowski","given":"Adriano","non-dropping-particle":"","parse-names":false,"suffix":""},{"dropping-particle":"","family":"Azjen","given":"Sergio","non-dropping-particle":"","parse-names":false,"suffix":""},{"dropping-particle":"","family":"Andriolo","given":"Adagmar","non-dropping-particle":"","parse-names":false,"suffix":""},{"dropping-particle":"","family":"Neto","given":"Pedro Horvath","non-dropping-particle":"","parse-names":false,"suffix":""},{"dropping-particle":"","family":"Trevisani","given":"Virgínia","non-dropping-particle":"","parse-names":false,"suffix":""}],"container-title":"Clinical rheumatology","id":"ITEM-1","issue":"3","issued":{"date-parts":[["2018","3","9"]]},"page":"729-736","title":"Low-level laser therapy for xerostomia in primary Sjögren's syndrome: a randomized trial.","type":"article-journal","volume":"37"},"uris":["http://www.mendeley.com/documents/?uuid=e9c1b282-efff-3257-9495-a0f2014627af"]},{"id":"ITEM-2","itemData":{"DOI":"10.1089/pho.2014.3741","ISSN":"1549-5418","author":[{"dropping-particle":"","family":"Saleh","given":"Jamil","non-dropping-particle":"","parse-names":false,"suffix":""},{"dropping-particle":"","family":"Figueiredo","given":"Maria Antonia Zancanaro","non-dropping-particle":"","parse-names":false,"suffix":""},{"dropping-particle":"","family":"Cherubini","given":"Karen","non-dropping-particle":"","parse-names":false,"suffix":""},{"dropping-particle":"","family":"Braga-Filho","given":"Aroldo","non-dropping-particle":"","parse-names":false,"suffix":""},{"dropping-particle":"","family":"Salum","given":"Fernanda Gonçalves","non-dropping-particle":"","parse-names":false,"suffix":""}],"container-title":"Photomedicine and Laser Surgery","id":"ITEM-2","issue":"10","issued":{"date-parts":[["2014","10"]]},"page":"546-552","title":"Effect of Low-Level Laser Therapy on Radiotherapy-Induced Hyposalivation and Xerostomia: A Pilot Study","type":"article-journal","volume":"32"},"uris":["http://www.mendeley.com/documents/?uuid=6f51a37d-9d60-3e6b-95f7-63b3590af3ec"]}],"mendeley":{"formattedCitation":"(Fidelix et al., 2018; Saleh et al., 2014)","plainTextFormattedCitation":"(Fidelix et al., 2018; Saleh et al., 2014)","previouslyFormattedCitation":"(Fidelix et al., 2018; Saleh et al., 2014)"},"properties":{"noteIndex":0},"schema":"https://github.com/citation-style-language/schema/raw/master/csl-citation.json"}</w:instrText>
      </w:r>
      <w:r w:rsidR="00310CB1" w:rsidRPr="00453C30">
        <w:rPr>
          <w:rFonts w:eastAsiaTheme="minorHAnsi"/>
          <w:bdr w:val="none" w:sz="0" w:space="0" w:color="auto"/>
          <w:lang w:val="en-GB"/>
        </w:rPr>
        <w:fldChar w:fldCharType="separate"/>
      </w:r>
      <w:r w:rsidR="00F45CDC" w:rsidRPr="00F45CDC">
        <w:rPr>
          <w:rFonts w:eastAsiaTheme="minorHAnsi"/>
          <w:noProof/>
          <w:bdr w:val="none" w:sz="0" w:space="0" w:color="auto"/>
          <w:lang w:val="en-GB"/>
        </w:rPr>
        <w:t>(Fidelix et al., 2018; Saleh et al., 2014)</w:t>
      </w:r>
      <w:r w:rsidR="00310CB1" w:rsidRPr="00453C30">
        <w:rPr>
          <w:rFonts w:eastAsiaTheme="minorHAnsi"/>
          <w:bdr w:val="none" w:sz="0" w:space="0" w:color="auto"/>
          <w:lang w:val="en-GB"/>
        </w:rPr>
        <w:fldChar w:fldCharType="end"/>
      </w:r>
      <w:r w:rsidR="00157D53" w:rsidRPr="00453C30">
        <w:rPr>
          <w:rFonts w:eastAsiaTheme="minorHAnsi"/>
          <w:bdr w:val="none" w:sz="0" w:space="0" w:color="auto"/>
          <w:lang w:val="en-GB"/>
        </w:rPr>
        <w:t xml:space="preserve">. </w:t>
      </w:r>
      <w:r w:rsidR="000037C7" w:rsidRPr="00453C30">
        <w:rPr>
          <w:rFonts w:eastAsiaTheme="minorHAnsi"/>
          <w:bdr w:val="none" w:sz="0" w:space="0" w:color="auto"/>
          <w:lang w:val="en-GB"/>
        </w:rPr>
        <w:t>Aetiology</w:t>
      </w:r>
      <w:r w:rsidR="001D74E4" w:rsidRPr="00453C30">
        <w:rPr>
          <w:rFonts w:eastAsiaTheme="minorHAnsi"/>
          <w:bdr w:val="none" w:sz="0" w:space="0" w:color="auto"/>
          <w:lang w:val="en-GB"/>
        </w:rPr>
        <w:t xml:space="preserve"> of </w:t>
      </w:r>
      <w:r w:rsidR="001D74E4" w:rsidRPr="00453C30">
        <w:rPr>
          <w:rFonts w:eastAsiaTheme="minorHAnsi"/>
          <w:bdr w:val="none" w:sz="0" w:space="0" w:color="auto"/>
          <w:lang w:val="en-GB"/>
        </w:rPr>
        <w:lastRenderedPageBreak/>
        <w:t xml:space="preserve">xerostomia/hyposalivation was not described in detail </w:t>
      </w:r>
      <w:r w:rsidR="00B254A9" w:rsidRPr="00453C30">
        <w:rPr>
          <w:rFonts w:eastAsiaTheme="minorHAnsi"/>
          <w:bdr w:val="none" w:sz="0" w:space="0" w:color="auto"/>
          <w:lang w:val="en-GB"/>
        </w:rPr>
        <w:t>in</w:t>
      </w:r>
      <w:r w:rsidR="005A26EC" w:rsidRPr="00453C30">
        <w:rPr>
          <w:rFonts w:eastAsiaTheme="minorHAnsi"/>
          <w:bdr w:val="none" w:sz="0" w:space="0" w:color="auto"/>
          <w:lang w:val="en-GB"/>
        </w:rPr>
        <w:t xml:space="preserve"> Brzak </w:t>
      </w:r>
      <w:r w:rsidR="005A26EC" w:rsidRPr="00453C30">
        <w:rPr>
          <w:rFonts w:eastAsiaTheme="minorHAnsi"/>
          <w:i/>
          <w:bdr w:val="none" w:sz="0" w:space="0" w:color="auto"/>
          <w:lang w:val="en-GB"/>
        </w:rPr>
        <w:t>et al</w:t>
      </w:r>
      <w:r w:rsidR="005A26EC" w:rsidRPr="00453C30">
        <w:rPr>
          <w:rFonts w:eastAsiaTheme="minorHAnsi"/>
          <w:bdr w:val="none" w:sz="0" w:space="0" w:color="auto"/>
          <w:lang w:val="en-GB"/>
        </w:rPr>
        <w:t>.</w:t>
      </w:r>
      <w:r w:rsidR="007233D4">
        <w:rPr>
          <w:rFonts w:eastAsiaTheme="minorHAnsi"/>
          <w:bdr w:val="none" w:sz="0" w:space="0" w:color="auto"/>
          <w:lang w:val="en-GB"/>
        </w:rPr>
        <w:t xml:space="preserve"> </w:t>
      </w:r>
      <w:r w:rsidR="00594570" w:rsidRPr="00453C30">
        <w:rPr>
          <w:rFonts w:eastAsiaTheme="minorHAnsi"/>
          <w:bdr w:val="none" w:sz="0" w:space="0" w:color="auto"/>
          <w:lang w:val="en-GB"/>
        </w:rPr>
        <w:fldChar w:fldCharType="begin" w:fldLock="1"/>
      </w:r>
      <w:r w:rsidR="002C6063">
        <w:rPr>
          <w:rFonts w:eastAsiaTheme="minorHAnsi"/>
          <w:bdr w:val="none" w:sz="0" w:space="0" w:color="auto"/>
          <w:lang w:val="en-GB"/>
        </w:rPr>
        <w:instrText>ADDIN CSL_CITATION {"citationItems":[{"id":"ITEM-1","itemData":{"DOI":"10.1089/pho.2017.4325","ISSN":"1557-8550","author":[{"dropping-particle":"","family":"Brzak","given":"Božana Lončar","non-dropping-particle":"","parse-names":false,"suffix":""},{"dropping-particle":"","family":"Cigić","given":"Livia","non-dropping-particle":"","parse-names":false,"suffix":""},{"dropping-particle":"","family":"Baričević","given":"Marinka","non-dropping-particle":"","parse-names":false,"suffix":""},{"dropping-particle":"","family":"Sabol","given":"Ivan","non-dropping-particle":"","parse-names":false,"suffix":""},{"dropping-particle":"","family":"Mravak-Stipetić","given":"Marinka","non-dropping-particle":"","parse-names":false,"suffix":""},{"dropping-particle":"","family":"Risović","given":"Dubravko","non-dropping-particle":"","parse-names":false,"suffix":""}],"container-title":"Photomedicine and Laser Surgery","id":"ITEM-1","issue":"2","issued":{"date-parts":[["2018","2"]]},"page":"78-82","title":"Different Protocols of Photobiomodulation Therapy of Hyposalivation","type":"article-journal","volume":"36"},"uris":["http://www.mendeley.com/documents/?uuid=1ce974ca-8ad4-3900-84b0-6a0f34f2e231"]}],"mendeley":{"formattedCitation":"(Brzak et al., 2018)","plainTextFormattedCitation":"(Brzak et al., 2018)","previouslyFormattedCitation":"(Brzak et al., 2018)"},"properties":{"noteIndex":0},"schema":"https://github.com/citation-style-language/schema/raw/master/csl-citation.json"}</w:instrText>
      </w:r>
      <w:r w:rsidR="00594570" w:rsidRPr="00453C30">
        <w:rPr>
          <w:rFonts w:eastAsiaTheme="minorHAnsi"/>
          <w:bdr w:val="none" w:sz="0" w:space="0" w:color="auto"/>
          <w:lang w:val="en-GB"/>
        </w:rPr>
        <w:fldChar w:fldCharType="separate"/>
      </w:r>
      <w:r w:rsidR="00F45CDC" w:rsidRPr="00F45CDC">
        <w:rPr>
          <w:rFonts w:eastAsiaTheme="minorHAnsi"/>
          <w:noProof/>
          <w:bdr w:val="none" w:sz="0" w:space="0" w:color="auto"/>
          <w:lang w:val="en-GB"/>
        </w:rPr>
        <w:t>(Brzak et al., 2018)</w:t>
      </w:r>
      <w:r w:rsidR="00594570" w:rsidRPr="00453C30">
        <w:rPr>
          <w:rFonts w:eastAsiaTheme="minorHAnsi"/>
          <w:bdr w:val="none" w:sz="0" w:space="0" w:color="auto"/>
          <w:lang w:val="en-GB"/>
        </w:rPr>
        <w:fldChar w:fldCharType="end"/>
      </w:r>
      <w:r w:rsidR="00594570" w:rsidRPr="00453C30">
        <w:rPr>
          <w:rFonts w:eastAsiaTheme="minorHAnsi"/>
          <w:bdr w:val="none" w:sz="0" w:space="0" w:color="auto"/>
          <w:lang w:val="en-GB"/>
        </w:rPr>
        <w:t xml:space="preserve"> </w:t>
      </w:r>
      <w:r w:rsidR="001D74E4" w:rsidRPr="00453C30">
        <w:rPr>
          <w:rFonts w:eastAsiaTheme="minorHAnsi"/>
          <w:bdr w:val="none" w:sz="0" w:space="0" w:color="auto"/>
          <w:lang w:val="en-GB"/>
        </w:rPr>
        <w:t>so has been marked as unknown.</w:t>
      </w:r>
      <w:r w:rsidR="00D67C30" w:rsidRPr="00453C30">
        <w:rPr>
          <w:rFonts w:eastAsiaTheme="minorHAnsi"/>
          <w:bdr w:val="none" w:sz="0" w:space="0" w:color="auto"/>
          <w:lang w:val="en-GB"/>
        </w:rPr>
        <w:t xml:space="preserve"> </w:t>
      </w:r>
    </w:p>
    <w:p w14:paraId="0BB1DEC5" w14:textId="77777777" w:rsidR="00FA3579" w:rsidRPr="00453C30" w:rsidRDefault="00FA3579" w:rsidP="00453C30">
      <w:pPr>
        <w:pStyle w:val="Default"/>
        <w:snapToGrid w:val="0"/>
        <w:spacing w:line="360" w:lineRule="auto"/>
        <w:jc w:val="both"/>
        <w:rPr>
          <w:rFonts w:eastAsiaTheme="minorHAnsi"/>
          <w:bdr w:val="none" w:sz="0" w:space="0" w:color="auto"/>
          <w:lang w:val="en-GB"/>
        </w:rPr>
      </w:pPr>
    </w:p>
    <w:p w14:paraId="41BBEB08" w14:textId="77777777" w:rsidR="00596A1B" w:rsidRPr="00453C30" w:rsidRDefault="00000000" w:rsidP="00453C30">
      <w:pPr>
        <w:pStyle w:val="Default"/>
        <w:snapToGrid w:val="0"/>
        <w:spacing w:line="360" w:lineRule="auto"/>
        <w:jc w:val="both"/>
        <w:rPr>
          <w:rFonts w:eastAsiaTheme="minorHAnsi"/>
          <w:bdr w:val="none" w:sz="0" w:space="0" w:color="auto"/>
          <w:lang w:val="en-GB"/>
        </w:rPr>
      </w:pPr>
      <w:r w:rsidRPr="00453C30">
        <w:rPr>
          <w:rFonts w:eastAsiaTheme="minorHAnsi"/>
          <w:bdr w:val="none" w:sz="0" w:space="0" w:color="auto"/>
          <w:lang w:val="en-GB"/>
        </w:rPr>
        <w:t>Regarding parameters, t</w:t>
      </w:r>
      <w:r w:rsidR="00C50A05" w:rsidRPr="00453C30">
        <w:rPr>
          <w:rFonts w:eastAsiaTheme="minorHAnsi"/>
          <w:bdr w:val="none" w:sz="0" w:space="0" w:color="auto"/>
          <w:lang w:val="en-GB"/>
        </w:rPr>
        <w:t xml:space="preserve">here was heterogenicity in terms of wavelength, spot size, power and </w:t>
      </w:r>
      <w:r w:rsidR="00520EE7" w:rsidRPr="00453C30">
        <w:rPr>
          <w:rFonts w:eastAsiaTheme="minorHAnsi"/>
          <w:bdr w:val="none" w:sz="0" w:space="0" w:color="auto"/>
          <w:lang w:val="en-GB"/>
        </w:rPr>
        <w:t>fluence</w:t>
      </w:r>
      <w:r w:rsidR="00B254A9" w:rsidRPr="00453C30">
        <w:rPr>
          <w:rFonts w:eastAsiaTheme="minorHAnsi"/>
          <w:bdr w:val="none" w:sz="0" w:space="0" w:color="auto"/>
          <w:lang w:val="en-GB"/>
        </w:rPr>
        <w:t xml:space="preserve"> (J/cm-2)</w:t>
      </w:r>
      <w:r w:rsidR="00C94711" w:rsidRPr="00453C30">
        <w:rPr>
          <w:rFonts w:eastAsiaTheme="minorHAnsi"/>
          <w:bdr w:val="none" w:sz="0" w:space="0" w:color="auto"/>
          <w:lang w:val="en-GB"/>
        </w:rPr>
        <w:t xml:space="preserve"> in the included studies</w:t>
      </w:r>
      <w:r w:rsidR="00A465D3" w:rsidRPr="00453C30">
        <w:rPr>
          <w:rFonts w:eastAsiaTheme="minorHAnsi"/>
          <w:bdr w:val="none" w:sz="0" w:space="0" w:color="auto"/>
          <w:lang w:val="en-GB"/>
        </w:rPr>
        <w:t xml:space="preserve"> </w:t>
      </w:r>
      <w:r w:rsidR="00C50A05" w:rsidRPr="00453C30">
        <w:rPr>
          <w:rFonts w:eastAsiaTheme="minorHAnsi"/>
          <w:bdr w:val="none" w:sz="0" w:space="0" w:color="auto"/>
          <w:lang w:val="en-GB"/>
        </w:rPr>
        <w:t>(</w:t>
      </w:r>
      <w:r w:rsidR="00C50A05" w:rsidRPr="00453C30">
        <w:rPr>
          <w:rFonts w:eastAsiaTheme="minorHAnsi"/>
          <w:b/>
          <w:bdr w:val="none" w:sz="0" w:space="0" w:color="auto"/>
          <w:lang w:val="en-GB"/>
        </w:rPr>
        <w:t>Table 1</w:t>
      </w:r>
      <w:r w:rsidR="00C50A05" w:rsidRPr="00453C30">
        <w:rPr>
          <w:rFonts w:eastAsiaTheme="minorHAnsi"/>
          <w:bdr w:val="none" w:sz="0" w:space="0" w:color="auto"/>
          <w:lang w:val="en-GB"/>
        </w:rPr>
        <w:t xml:space="preserve">). </w:t>
      </w:r>
      <w:r w:rsidR="00245332" w:rsidRPr="00453C30">
        <w:rPr>
          <w:rFonts w:eastAsiaTheme="minorHAnsi"/>
          <w:bdr w:val="none" w:sz="0" w:space="0" w:color="auto"/>
          <w:lang w:val="en-GB"/>
        </w:rPr>
        <w:t>Some</w:t>
      </w:r>
      <w:r w:rsidR="00232CEA" w:rsidRPr="00453C30">
        <w:rPr>
          <w:rFonts w:eastAsiaTheme="minorHAnsi"/>
          <w:bdr w:val="none" w:sz="0" w:space="0" w:color="auto"/>
          <w:lang w:val="en-GB"/>
        </w:rPr>
        <w:t xml:space="preserve"> </w:t>
      </w:r>
      <w:r w:rsidR="00520EE7" w:rsidRPr="00453C30">
        <w:rPr>
          <w:rFonts w:eastAsiaTheme="minorHAnsi"/>
          <w:bdr w:val="none" w:sz="0" w:space="0" w:color="auto"/>
          <w:lang w:val="en-GB"/>
        </w:rPr>
        <w:t>studies did not report spot size used</w:t>
      </w:r>
      <w:r w:rsidR="007233D4">
        <w:rPr>
          <w:rFonts w:eastAsiaTheme="minorHAnsi"/>
          <w:bdr w:val="none" w:sz="0" w:space="0" w:color="auto"/>
          <w:lang w:val="en-GB"/>
        </w:rPr>
        <w:t xml:space="preserve"> </w:t>
      </w:r>
      <w:r w:rsidR="00D67C30" w:rsidRPr="00453C30">
        <w:rPr>
          <w:rFonts w:eastAsiaTheme="minorHAnsi"/>
          <w:bdr w:val="none" w:sz="0" w:space="0" w:color="auto"/>
          <w:lang w:val="en-GB"/>
        </w:rPr>
        <w:fldChar w:fldCharType="begin" w:fldLock="1"/>
      </w:r>
      <w:r w:rsidR="002C6063">
        <w:rPr>
          <w:rFonts w:eastAsiaTheme="minorHAnsi"/>
          <w:bdr w:val="none" w:sz="0" w:space="0" w:color="auto"/>
          <w:lang w:val="en-GB"/>
        </w:rPr>
        <w:instrText>ADDIN CSL_CITATION {"citationItems":[{"id":"ITEM-1","itemData":{"DOI":"10.1089/pho.2017.4325","ISSN":"1557-8550","author":[{"dropping-particle":"","family":"Brzak","given":"Božana Lončar","non-dropping-particle":"","parse-names":false,"suffix":""},{"dropping-particle":"","family":"Cigić","given":"Livia","non-dropping-particle":"","parse-names":false,"suffix":""},{"dropping-particle":"","family":"Baričević","given":"Marinka","non-dropping-particle":"","parse-names":false,"suffix":""},{"dropping-particle":"","family":"Sabol","given":"Ivan","non-dropping-particle":"","parse-names":false,"suffix":""},{"dropping-particle":"","family":"Mravak-Stipetić","given":"Marinka","non-dropping-particle":"","parse-names":false,"suffix":""},{"dropping-particle":"","family":"Risović","given":"Dubravko","non-dropping-particle":"","parse-names":false,"suffix":""}],"container-title":"Photomedicine and Laser Surgery","id":"ITEM-1","issue":"2","issued":{"date-parts":[["2018","2"]]},"page":"78-82","title":"Different Protocols of Photobiomodulation Therapy of Hyposalivation","type":"article-journal","volume":"36"},"uris":["http://www.mendeley.com/documents/?uuid=1ce974ca-8ad4-3900-84b0-6a0f34f2e231"]},{"id":"ITEM-2","itemData":{"DOI":"10.20471/acc.2018.57.02.12","ISSN":"0353-9466","PMID":"30431725","abstract":"The aim of this clinical study was to compare low-level laser therapy (LLLT) switched on and switched off in the treatment of burning mouth syndrome (BMS). BMS is a debilitating condition for patients and highly demanding for physicians, characterized by burning symptoms in the oral cavity. Despite extensive research, so far only cognitive behavioral therapy and clonazepam have been proven successful for its treatment in randomized controlled trials. Forty-four patients with BMS were randomly assigned to the study laser group (LLLT) or the sham laser group. LLLT was performed with the GaAlAs laser (830 nm) used in non-contact mode on the site in the mouth where burning symptoms were present; study patients received 10 sessions (10 days). Each participant filled out the visual analog scale (VAS) and oral health impact on the quality of life scale (OHIP-CRO 14) before and after either therapy protocol. There were no significant differences between the groups before and after LLLT (switched on and off) in the quality of life (OHIP CRO 14 scores) (p&gt;0.05). There was significant decrease in pain symptoms (VAS) in both LLLT switched on and LLLT switched off groups (p &lt;0.05). Both LLLT switched on and switched off decreased pain symptoms (VAS) in patients with BMS; however, neither LLLT switched off or switched on im-proved the OHIP-CRO 14 scores.","author":[{"dropping-particle":"","family":"Sikora","given":"Miroslav","non-dropping-particle":"","parse-names":false,"suffix":""},{"dropping-particle":"","family":"Včev","given":"Aleksandar","non-dropping-particle":"","parse-names":false,"suffix":""},{"dropping-particle":"","family":"Siber","given":"Stjepan","non-dropping-particle":"","parse-names":false,"suffix":""},{"dropping-particle":"","family":"Vučićević Boras","given":"Vanja","non-dropping-particle":"","parse-names":false,"suffix":""},{"dropping-particle":"","family":"Rotim","given":"Željko","non-dropping-particle":"","parse-names":false,"suffix":""},{"dropping-particle":"","family":"Matijević","given":"Marko","non-dropping-particle":"","parse-names":false,"suffix":""}],"container-title":"Acta clinica Croatica","id":"ITEM-2","issue":"2","issued":{"date-parts":[["2018","6"]]},"page":"312-315","title":"The Efficacy of Low-Level Laser Therapy in Burning Mouth Syndrome - A Pilot Study.","type":"article-journal","volume":"57"},"uris":["http://www.mendeley.com/documents/?uuid=adb187cb-f488-33d3-891e-738b3f157ef0"]}],"mendeley":{"formattedCitation":"(Brzak et al., 2018; Sikora et al., 2018)","plainTextFormattedCitation":"(Brzak et al., 2018; Sikora et al., 2018)","previouslyFormattedCitation":"(Brzak et al., 2018; Sikora et al., 2018)"},"properties":{"noteIndex":0},"schema":"https://github.com/citation-style-language/schema/raw/master/csl-citation.json"}</w:instrText>
      </w:r>
      <w:r w:rsidR="00D67C30" w:rsidRPr="00453C30">
        <w:rPr>
          <w:rFonts w:eastAsiaTheme="minorHAnsi"/>
          <w:bdr w:val="none" w:sz="0" w:space="0" w:color="auto"/>
          <w:lang w:val="en-GB"/>
        </w:rPr>
        <w:fldChar w:fldCharType="separate"/>
      </w:r>
      <w:r w:rsidR="00F45CDC" w:rsidRPr="00F45CDC">
        <w:rPr>
          <w:rFonts w:eastAsiaTheme="minorHAnsi"/>
          <w:noProof/>
          <w:bdr w:val="none" w:sz="0" w:space="0" w:color="auto"/>
          <w:lang w:val="en-US"/>
        </w:rPr>
        <w:t>(Brzak et al., 2018; Sikora et al., 2018)</w:t>
      </w:r>
      <w:r w:rsidR="00D67C30" w:rsidRPr="00453C30">
        <w:rPr>
          <w:rFonts w:eastAsiaTheme="minorHAnsi"/>
          <w:bdr w:val="none" w:sz="0" w:space="0" w:color="auto"/>
          <w:lang w:val="en-GB"/>
        </w:rPr>
        <w:fldChar w:fldCharType="end"/>
      </w:r>
      <w:r w:rsidR="00232CEA" w:rsidRPr="007233D4">
        <w:rPr>
          <w:rFonts w:eastAsiaTheme="minorHAnsi"/>
          <w:bdr w:val="none" w:sz="0" w:space="0" w:color="auto"/>
          <w:lang w:val="en-US"/>
        </w:rPr>
        <w:t>, energy density</w:t>
      </w:r>
      <w:r w:rsidR="007233D4" w:rsidRPr="007233D4">
        <w:rPr>
          <w:rFonts w:eastAsiaTheme="minorHAnsi"/>
          <w:bdr w:val="none" w:sz="0" w:space="0" w:color="auto"/>
          <w:lang w:val="en-US"/>
        </w:rPr>
        <w:t xml:space="preserve"> </w:t>
      </w:r>
      <w:r w:rsidR="00232CEA" w:rsidRPr="00453C30">
        <w:rPr>
          <w:rFonts w:eastAsiaTheme="minorHAnsi"/>
          <w:bdr w:val="none" w:sz="0" w:space="0" w:color="auto"/>
          <w:lang w:val="en-GB"/>
        </w:rPr>
        <w:fldChar w:fldCharType="begin" w:fldLock="1"/>
      </w:r>
      <w:r w:rsidR="002C6063">
        <w:rPr>
          <w:rFonts w:eastAsiaTheme="minorHAnsi"/>
          <w:bdr w:val="none" w:sz="0" w:space="0" w:color="auto"/>
          <w:lang w:val="en-US"/>
        </w:rPr>
        <w:instrText>ADDIN CSL_CITATION {"citationItems":[{"id":"ITEM-1","itemData":{"DOI":"10.4317/medoral.23143","ISSN":"16986946","abstract":"Background: This study aims to evaluate the efficacy of the photobiomodulation therapy (PBMT)-in terms of pain and of quality of life-in patients affected by burning mouth syndrome (BMS). Material and Methods: This study was designed as a randomised double-blinded prospective study. Patients diagnosed with BMS in the period from June 2015 to June 2018 were recruited. The patients were randomised into two groups and each received treatment once a week for ten weeks: group A received laser therapy (K Laser Cube 3®) while group B was given sham therapy (placebo). Pain was evaluated through the Visual Analogue Scale (VAS) and quality of life was assessed with the short form of the Oral Health Impact Profile (OHIP-14). Assessment was done at baseline and after every therapy session. The researchers were blind to the randomised allocations. Results: A total of 85 patients were analysed. Group A (laser treatment) was composed of 43 patients while group B (sham therapy) of 42 patients. Patients treated with PBMT showed a significant decrease in symptoms (p=0.0008) and improved quality of life related to oral health (p=0.0002). Conclusions: PBMT has demonstrated to have a positive effect in relieving BMS symptoms and in improving a patient’s overall quality of life.","author":[{"dropping-particle":"","family":"Bardellini","given":"Elena","non-dropping-particle":"","parse-names":false,"suffix":""},{"dropping-particle":"","family":"Amadori","given":"Francesca","non-dropping-particle":"","parse-names":false,"suffix":""},{"dropping-particle":"","family":"Conti","given":"Giulio","non-dropping-particle":"","parse-names":false,"suffix":""},{"dropping-particle":"","family":"Majorana","given":"Alessandra","non-dropping-particle":"","parse-names":false,"suffix":""}],"container-title":"Medicina Oral Patologia Oral y Cirugia Bucal","id":"ITEM-1","issue":"6","issued":{"date-parts":[["2019","11","1"]]},"page":"e787-e791","publisher":"Medicina Oral S.L.","title":"Efficacy of the photobiomodulation therapy in the treatment of the burning mouth syndrome","type":"article-journal","volume":"24"},"uris":["http://www.mendeley.com/documents/?uuid=863feb66-4851-33cb-86dd-a52003ef2ed0"]}],"mendeley":{"formattedCitation":"(Bardellini et al., 2019)","plainTextFormattedCitation":"(Bardellini et al., 2019)","previouslyFormattedCitation":"(Bardellini et al., 2019)"},"properties":{"noteIndex":0},"schema":"https://github.com/citation-style-language/schema/raw/master/csl-citation.json"}</w:instrText>
      </w:r>
      <w:r w:rsidR="00232CEA" w:rsidRPr="00453C30">
        <w:rPr>
          <w:rFonts w:eastAsiaTheme="minorHAnsi"/>
          <w:bdr w:val="none" w:sz="0" w:space="0" w:color="auto"/>
          <w:lang w:val="en-GB"/>
        </w:rPr>
        <w:fldChar w:fldCharType="separate"/>
      </w:r>
      <w:r w:rsidR="00F45CDC" w:rsidRPr="00F45CDC">
        <w:rPr>
          <w:rFonts w:eastAsiaTheme="minorHAnsi"/>
          <w:noProof/>
          <w:bdr w:val="none" w:sz="0" w:space="0" w:color="auto"/>
          <w:lang w:val="en-US"/>
        </w:rPr>
        <w:t>(Bardellini et al., 2019)</w:t>
      </w:r>
      <w:r w:rsidR="00232CEA" w:rsidRPr="00453C30">
        <w:rPr>
          <w:rFonts w:eastAsiaTheme="minorHAnsi"/>
          <w:bdr w:val="none" w:sz="0" w:space="0" w:color="auto"/>
          <w:lang w:val="en-GB"/>
        </w:rPr>
        <w:fldChar w:fldCharType="end"/>
      </w:r>
      <w:r w:rsidR="00245332" w:rsidRPr="007233D4">
        <w:rPr>
          <w:rFonts w:eastAsiaTheme="minorHAnsi"/>
          <w:bdr w:val="none" w:sz="0" w:space="0" w:color="auto"/>
          <w:lang w:val="en-US"/>
        </w:rPr>
        <w:t>,</w:t>
      </w:r>
      <w:r w:rsidR="001D2C1D" w:rsidRPr="007233D4">
        <w:rPr>
          <w:rFonts w:eastAsiaTheme="minorHAnsi"/>
          <w:bdr w:val="none" w:sz="0" w:space="0" w:color="auto"/>
          <w:lang w:val="en-US"/>
        </w:rPr>
        <w:t xml:space="preserve"> or</w:t>
      </w:r>
      <w:r w:rsidR="00D67C30" w:rsidRPr="007233D4">
        <w:rPr>
          <w:rFonts w:eastAsiaTheme="minorHAnsi"/>
          <w:bdr w:val="none" w:sz="0" w:space="0" w:color="auto"/>
          <w:lang w:val="en-US"/>
        </w:rPr>
        <w:t xml:space="preserve"> </w:t>
      </w:r>
      <w:r w:rsidR="001D2C1D" w:rsidRPr="007233D4">
        <w:rPr>
          <w:rFonts w:eastAsiaTheme="minorHAnsi"/>
          <w:bdr w:val="none" w:sz="0" w:space="0" w:color="auto"/>
          <w:lang w:val="en-US"/>
        </w:rPr>
        <w:t>time per point</w:t>
      </w:r>
      <w:r w:rsidR="007233D4" w:rsidRPr="007233D4">
        <w:rPr>
          <w:rFonts w:eastAsiaTheme="minorHAnsi"/>
          <w:bdr w:val="none" w:sz="0" w:space="0" w:color="auto"/>
          <w:lang w:val="en-US"/>
        </w:rPr>
        <w:t xml:space="preserve"> </w:t>
      </w:r>
      <w:r w:rsidR="001D2C1D" w:rsidRPr="00453C30">
        <w:rPr>
          <w:rFonts w:eastAsiaTheme="minorHAnsi"/>
          <w:bdr w:val="none" w:sz="0" w:space="0" w:color="auto"/>
          <w:lang w:val="en-GB"/>
        </w:rPr>
        <w:fldChar w:fldCharType="begin" w:fldLock="1"/>
      </w:r>
      <w:r w:rsidR="002C6063">
        <w:rPr>
          <w:rFonts w:eastAsiaTheme="minorHAnsi"/>
          <w:bdr w:val="none" w:sz="0" w:space="0" w:color="auto"/>
          <w:lang w:val="en-US"/>
        </w:rPr>
        <w:instrText>ADDIN CSL_CITATION {"citationItems":[{"id":"ITEM-1","itemData":{"DOI":"10.4317/medoral.23143","ISSN":"16986946","abstract":"Background: This study aims to evaluate the efficacy of the photobiomodulation therapy (PBMT)-in terms of pain and of quality of life-in patients affected by burning mouth syndrome (BMS). Material and Methods: This study was designed as a randomised double-blinded prospective study. Patients diagnosed with BMS in the period from June 2015 to June 2018 were recruited. The patients were randomised into two groups and each received treatment once a week for ten weeks: group A received laser therapy (K Laser Cube 3®) while group B was given sham therapy (placebo). Pain was evaluated through the Visual Analogue Scale (VAS) and quality of life was assessed with the short form of the Oral Health Impact Profile (OHIP-14). Assessment was done at baseline and after every therapy session. The researchers were blind to the randomised allocations. Results: A total of 85 patients were analysed. Group A (laser treatment) was composed of 43 patients while group B (sham therapy) of 42 patients. Patients treated with PBMT showed a significant decrease in symptoms (p=0.0008) and improved quality of life related to oral health (p=0.0002). Conclusions: PBMT has demonstrated to have a positive effect in relieving BMS symptoms and in improving a patient’s overall quality of life.","author":[{"dropping-particle":"","family":"Bardellini","given":"Elena","non-dropping-particle":"","parse-names":false,"suffix":""},{"dropping-particle":"","family":"Amadori","given":"Francesca","non-dropping-particle":"","parse-names":false,"suffix":""},{"dropping-particle":"","family":"Conti","given":"Giulio","non-dropping-particle":"","parse-names":false,"suffix":""},{"dropping-particle":"","family":"Majorana","given":"Alessandra","non-dropping-particle":"","parse-names":false,"suffix":""}],"container-title":"Medicina Oral Patologia Oral y Cirugia Bucal","id":"ITEM-1","issue":"6","issued":{"date-parts":[["2019","11","1"]]},"page":"e787-e791","publisher":"Medicina Oral S.L.","title":"Efficacy of the photobiomodulation therapy in the treatment of the burning mouth syndrome","type":"article-journal","volume":"24"},"uris":["http://www.mendeley.com/documents/?uuid=863feb66-4851-33cb-86dd-a52003ef2ed0"]},{"id":"ITEM-2","itemData":{"DOI":"10.20471/acc.2018.57.02.12","ISSN":"0353-9466","PMID":"30431725","abstract":"The aim of this clinical study was to compare low-level laser therapy (LLLT) switched on and switched off in the treatment of burning mouth syndrome (BMS). BMS is a debilitating condition for patients and highly demanding for physicians, characterized by burning symptoms in the oral cavity. Despite extensive research, so far only cognitive behavioral therapy and clonazepam have been proven successful for its treatment in randomized controlled trials. Forty-four patients with BMS were randomly assigned to the study laser group (LLLT) or the sham laser group. LLLT was performed with the GaAlAs laser (830 nm) used in non-contact mode on the site in the mouth where burning symptoms were present; study patients received 10 sessions (10 days). Each participant filled out the visual analog scale (VAS) and oral health impact on the quality of life scale (OHIP-CRO 14) before and after either therapy protocol. There were no significant differences between the groups before and after LLLT (switched on and off) in the quality of life (OHIP CRO 14 scores) (p&gt;0.05). There was significant decrease in pain symptoms (VAS) in both LLLT switched on and LLLT switched off groups (p &lt;0.05). Both LLLT switched on and switched off decreased pain symptoms (VAS) in patients with BMS; however, neither LLLT switched off or switched on im-proved the OHIP-CRO 14 scores.","author":[{"dropping-particle":"","family":"Sikora","given":"Miroslav","non-dropping-particle":"","parse-names":false,"suffix":""},{"dropping-particle":"","family":"Včev","given":"Aleksandar","non-dropping-particle":"","parse-names":false,"suffix":""},{"dropping-particle":"","family":"Siber","given":"Stjepan","non-dropping-particle":"","parse-names":false,"suffix":""},{"dropping-particle":"","family":"Vučićević Boras","given":"Vanja","non-dropping-particle":"","parse-names":false,"suffix":""},{"dropping-particle":"","family":"Rotim","given":"Željko","non-dropping-particle":"","parse-names":false,"suffix":""},{"dropping-particle":"","family":"Matijević","given":"Marko","non-dropping-particle":"","parse-names":false,"suffix":""}],"container-title":"Acta clinica Croatica","id":"ITEM-2","issue":"2","issued":{"date-parts":[["2018","6"]]},"page":"312-315","title":"The Efficacy of Low-Level Laser Therapy in Burning Mouth Syndrome - A Pilot Study.","type":"article-journal","volume":"57"},"uris":["http://www.mendeley.com/documents/?uuid=adb187cb-f488-33d3-891e-738b3f157ef0"]}],"mendeley":{"formattedCitation":"(Bardellini et al., 2019; Sikora et al., 2018)","plainTextFormattedCitation":"(Bardellini et al., 2019; Sikora et al., 2018)","previouslyFormattedCitation":"(Bardellini et al., 2019; Sikora et al., 2018)"},"properties":{"noteIndex":0},"schema":"https://github.com/citation-style-language/schema/raw/master/csl-citation.json"}</w:instrText>
      </w:r>
      <w:r w:rsidR="001D2C1D" w:rsidRPr="00453C30">
        <w:rPr>
          <w:rFonts w:eastAsiaTheme="minorHAnsi"/>
          <w:bdr w:val="none" w:sz="0" w:space="0" w:color="auto"/>
          <w:lang w:val="en-GB"/>
        </w:rPr>
        <w:fldChar w:fldCharType="separate"/>
      </w:r>
      <w:r w:rsidR="00F45CDC" w:rsidRPr="00F45CDC">
        <w:rPr>
          <w:rFonts w:eastAsiaTheme="minorHAnsi"/>
          <w:noProof/>
          <w:bdr w:val="none" w:sz="0" w:space="0" w:color="auto"/>
          <w:lang w:val="en-GB"/>
        </w:rPr>
        <w:t>(Bardellini et al., 2019; Sikora et al., 2018)</w:t>
      </w:r>
      <w:r w:rsidR="001D2C1D" w:rsidRPr="00453C30">
        <w:rPr>
          <w:rFonts w:eastAsiaTheme="minorHAnsi"/>
          <w:bdr w:val="none" w:sz="0" w:space="0" w:color="auto"/>
          <w:lang w:val="en-GB"/>
        </w:rPr>
        <w:fldChar w:fldCharType="end"/>
      </w:r>
      <w:r w:rsidR="001D2C1D" w:rsidRPr="00453C30">
        <w:rPr>
          <w:rFonts w:eastAsiaTheme="minorHAnsi"/>
          <w:bdr w:val="none" w:sz="0" w:space="0" w:color="auto"/>
          <w:lang w:val="en-GB"/>
        </w:rPr>
        <w:t>.</w:t>
      </w:r>
      <w:r w:rsidR="008D117C" w:rsidRPr="00453C30">
        <w:rPr>
          <w:rFonts w:eastAsiaTheme="minorHAnsi"/>
          <w:bdr w:val="none" w:sz="0" w:space="0" w:color="auto"/>
          <w:lang w:val="en-GB"/>
        </w:rPr>
        <w:t xml:space="preserve"> A few laser parameters that were not reported, were calculated from other reported data</w:t>
      </w:r>
      <w:r w:rsidR="007233D4">
        <w:rPr>
          <w:rFonts w:eastAsiaTheme="minorHAnsi"/>
          <w:bdr w:val="none" w:sz="0" w:space="0" w:color="auto"/>
          <w:lang w:val="en-GB"/>
        </w:rPr>
        <w:t xml:space="preserve"> </w:t>
      </w:r>
      <w:r w:rsidR="00B6451C" w:rsidRPr="00453C30">
        <w:rPr>
          <w:rFonts w:eastAsiaTheme="minorHAnsi"/>
          <w:bdr w:val="none" w:sz="0" w:space="0" w:color="auto"/>
          <w:lang w:val="en-GB"/>
        </w:rPr>
        <w:fldChar w:fldCharType="begin" w:fldLock="1"/>
      </w:r>
      <w:r w:rsidR="002C6063">
        <w:rPr>
          <w:rFonts w:eastAsiaTheme="minorHAnsi"/>
          <w:bdr w:val="none" w:sz="0" w:space="0" w:color="auto"/>
          <w:lang w:val="en-GB"/>
        </w:rPr>
        <w:instrText>ADDIN CSL_CITATION {"citationItems":[{"id":"ITEM-1","itemData":{"DOI":"10.4317/jced.52298","ISSN":"1989-5488","PMID":"26535101","abstract":"BACKGROUND Burning mouth syndrome (BMS) is common conditions that affects menopause women, patients suffer from sever burning sensation. Up to now there is no definitive treatment for this disease. Present study was undertaken to evaluate the efficacy of low-level laser (LLL) in improving the symptoms of burning mouth syndrome. MATERIAL AND METHODS Twenty patients with BMS were enrolled in this study; they were divided in two groups randomly. In the laser group, in each patient, 10 areas on the oral mucosa were selected and underwent LLL irradiation at a wavelength of 630 nm, and a power of 30 mW for 10 seconds twice a week for 4 weeks. In the placebo group, silent/off laser therapy was carried out during the same period in the same areas. Burning sensation and quality of life were evaluated. RESULTS Burning sensation severity and quality of life in the two groups after intervention were different significant statistically, (p= 0.004, p= 0.01 respectively) .Patients in laser group had better results. CONCLUSIONS It can be concluded that low level laser might decrease the intensity of burning mouth syndrome. KEY WORDS Pain, low-level laser, burning mouth syndrome, oral mucosa.","author":[{"dropping-particle":"","family":"Arbabi-Kalati","given":"Fateme","non-dropping-particle":"","parse-names":false,"suffix":""},{"dropping-particle":"","family":"Bakhshani","given":"Nour-Mohammad","non-dropping-particle":"","parse-names":false,"suffix":""},{"dropping-particle":"","family":"Rasti","given":"Maryam","non-dropping-particle":"","parse-names":false,"suffix":""}],"container-title":"Journal of clinical and experimental dentistry","id":"ITEM-1","issue":"4","issued":{"date-parts":[["2015","10"]]},"page":"e524-7","title":"Evaluation of the efficacy of low-level laser in improving the symptoms of burning mouth syndrome.","type":"article-journal","volume":"7"},"uris":["http://www.mendeley.com/documents/?uuid=519db847-7baf-3a56-a015-13f129ff5fe5"]},{"id":"ITEM-2","itemData":{"DOI":"10.1007/s10103-018-2472-2","author":[{"dropping-particle":"","family":"Barbosa","given":"Natália Guimarães","non-dropping-particle":"","parse-names":false,"suffix":""},{"dropping-particle":"","family":"Gonzaga","given":"Amanda Katarinny Goes","non-dropping-particle":"","parse-names":false,"suffix":""},{"dropping-particle":"","family":"Sena Fernandes","given":"Luzia Leiros","non-dropping-particle":"de","parse-names":false,"suffix":""},{"dropping-particle":"","family":"Fonseca","given":"Aldilane Gonçalves","non-dropping-particle":"da","parse-names":false,"suffix":""},{"dropping-particle":"","family":"Queiroz","given":"Salomão Israel Monteiro Lourenço","non-dropping-particle":"","parse-names":false,"suffix":""},{"dropping-particle":"","family":"Lemos","given":"Telma Maria Araújo Moura","non-dropping-particle":"","parse-names":false,"suffix":""},{"dropping-particle":"","family":"Silveira","given":"Éricka Janine Dantas","non-dropping-particle":"da","parse-names":false,"suffix":""},{"dropping-particle":"","family":"Medeiros","given":"Ana Miryam Costa","non-dropping-particle":"de","parse-names":false,"suffix":""}],"container-title":"Lasers in Medical Science","id":"ITEM-2","issue":"6","issued":{"date-parts":[["2018"]]},"note":"Cited By :1\n\nExport Date: 30 August 2019","page":"1255-1262","title":"Evaluation of laser therapy and alpha-lipoic acid for the treatment of burning mouth syndrome: a randomized clinical trial","type":"article-journal","volume":"33"},"uris":["http://www.mendeley.com/documents/?uuid=28b4f8d0-ecd2-4e19-a560-bdd601441f2e"]}],"mendeley":{"formattedCitation":"(Arbabi-Kalati et al., 2015; Barbosa et al., 2018)","plainTextFormattedCitation":"(Arbabi-Kalati et al., 2015; Barbosa et al., 2018)","previouslyFormattedCitation":"(Arbabi-Kalati et al., 2015; Barbosa et al., 2018)"},"properties":{"noteIndex":0},"schema":"https://github.com/citation-style-language/schema/raw/master/csl-citation.json"}</w:instrText>
      </w:r>
      <w:r w:rsidR="00B6451C" w:rsidRPr="00453C30">
        <w:rPr>
          <w:rFonts w:eastAsiaTheme="minorHAnsi"/>
          <w:bdr w:val="none" w:sz="0" w:space="0" w:color="auto"/>
          <w:lang w:val="en-GB"/>
        </w:rPr>
        <w:fldChar w:fldCharType="separate"/>
      </w:r>
      <w:r w:rsidR="00F45CDC" w:rsidRPr="00F45CDC">
        <w:rPr>
          <w:rFonts w:eastAsiaTheme="minorHAnsi"/>
          <w:noProof/>
          <w:bdr w:val="none" w:sz="0" w:space="0" w:color="auto"/>
          <w:lang w:val="en-GB"/>
        </w:rPr>
        <w:t>(Arbabi-Kalati et al., 2015; Barbosa et al., 2018)</w:t>
      </w:r>
      <w:r w:rsidR="00B6451C" w:rsidRPr="00453C30">
        <w:rPr>
          <w:rFonts w:eastAsiaTheme="minorHAnsi"/>
          <w:bdr w:val="none" w:sz="0" w:space="0" w:color="auto"/>
          <w:lang w:val="en-GB"/>
        </w:rPr>
        <w:fldChar w:fldCharType="end"/>
      </w:r>
      <w:r w:rsidR="00E9495E" w:rsidRPr="00453C30">
        <w:rPr>
          <w:rFonts w:eastAsiaTheme="minorHAnsi"/>
          <w:bdr w:val="none" w:sz="0" w:space="0" w:color="auto"/>
          <w:lang w:val="en-GB"/>
        </w:rPr>
        <w:t xml:space="preserve">. </w:t>
      </w:r>
      <w:r w:rsidR="00245332" w:rsidRPr="00453C30">
        <w:rPr>
          <w:rFonts w:eastAsiaTheme="minorHAnsi"/>
          <w:bdr w:val="none" w:sz="0" w:space="0" w:color="auto"/>
          <w:lang w:val="en-GB"/>
        </w:rPr>
        <w:t xml:space="preserve">Regarding </w:t>
      </w:r>
      <w:r w:rsidR="00520EE7" w:rsidRPr="00453C30">
        <w:rPr>
          <w:rFonts w:eastAsiaTheme="minorHAnsi"/>
          <w:bdr w:val="none" w:sz="0" w:space="0" w:color="auto"/>
          <w:lang w:val="en-GB"/>
        </w:rPr>
        <w:t xml:space="preserve">mode of </w:t>
      </w:r>
      <w:r w:rsidR="00245332" w:rsidRPr="00453C30">
        <w:rPr>
          <w:rFonts w:eastAsiaTheme="minorHAnsi"/>
          <w:bdr w:val="none" w:sz="0" w:space="0" w:color="auto"/>
          <w:lang w:val="en-GB"/>
        </w:rPr>
        <w:t>operation</w:t>
      </w:r>
      <w:r w:rsidR="00520EE7" w:rsidRPr="00453C30">
        <w:rPr>
          <w:rFonts w:eastAsiaTheme="minorHAnsi"/>
          <w:bdr w:val="none" w:sz="0" w:space="0" w:color="auto"/>
          <w:lang w:val="en-GB"/>
        </w:rPr>
        <w:t>, continuous</w:t>
      </w:r>
      <w:r w:rsidR="00245332" w:rsidRPr="00453C30">
        <w:rPr>
          <w:rFonts w:eastAsiaTheme="minorHAnsi"/>
          <w:bdr w:val="none" w:sz="0" w:space="0" w:color="auto"/>
          <w:lang w:val="en-GB"/>
        </w:rPr>
        <w:t xml:space="preserve"> wave</w:t>
      </w:r>
      <w:r w:rsidR="00520EE7" w:rsidRPr="00453C30">
        <w:rPr>
          <w:rFonts w:eastAsiaTheme="minorHAnsi"/>
          <w:bdr w:val="none" w:sz="0" w:space="0" w:color="auto"/>
          <w:lang w:val="en-GB"/>
        </w:rPr>
        <w:t xml:space="preserve"> </w:t>
      </w:r>
      <w:r w:rsidR="00245332" w:rsidRPr="00453C30">
        <w:rPr>
          <w:rFonts w:eastAsiaTheme="minorHAnsi"/>
          <w:bdr w:val="none" w:sz="0" w:space="0" w:color="auto"/>
          <w:lang w:val="en-GB"/>
        </w:rPr>
        <w:t>was</w:t>
      </w:r>
      <w:r w:rsidR="00520EE7" w:rsidRPr="00453C30">
        <w:rPr>
          <w:rFonts w:eastAsiaTheme="minorHAnsi"/>
          <w:bdr w:val="none" w:sz="0" w:space="0" w:color="auto"/>
          <w:lang w:val="en-GB"/>
        </w:rPr>
        <w:t xml:space="preserve"> mo</w:t>
      </w:r>
      <w:r w:rsidR="008A76A0" w:rsidRPr="00453C30">
        <w:rPr>
          <w:rFonts w:eastAsiaTheme="minorHAnsi"/>
          <w:bdr w:val="none" w:sz="0" w:space="0" w:color="auto"/>
          <w:lang w:val="en-GB"/>
        </w:rPr>
        <w:t xml:space="preserve">st </w:t>
      </w:r>
      <w:r w:rsidR="00245332" w:rsidRPr="00453C30">
        <w:rPr>
          <w:rFonts w:eastAsiaTheme="minorHAnsi"/>
          <w:bdr w:val="none" w:sz="0" w:space="0" w:color="auto"/>
          <w:lang w:val="en-GB"/>
        </w:rPr>
        <w:t xml:space="preserve">commonly </w:t>
      </w:r>
      <w:r w:rsidR="00520EE7" w:rsidRPr="00453C30">
        <w:rPr>
          <w:rFonts w:eastAsiaTheme="minorHAnsi"/>
          <w:bdr w:val="none" w:sz="0" w:space="0" w:color="auto"/>
          <w:lang w:val="en-GB"/>
        </w:rPr>
        <w:t>used</w:t>
      </w:r>
      <w:r w:rsidR="007233D4">
        <w:rPr>
          <w:rFonts w:eastAsiaTheme="minorHAnsi"/>
          <w:bdr w:val="none" w:sz="0" w:space="0" w:color="auto"/>
          <w:lang w:val="en-GB"/>
        </w:rPr>
        <w:t xml:space="preserve"> </w:t>
      </w:r>
      <w:r w:rsidR="00D67C30" w:rsidRPr="00453C30">
        <w:rPr>
          <w:rFonts w:eastAsiaTheme="minorHAnsi"/>
          <w:bdr w:val="none" w:sz="0" w:space="0" w:color="auto"/>
          <w:lang w:val="en-GB"/>
        </w:rPr>
        <w:fldChar w:fldCharType="begin" w:fldLock="1"/>
      </w:r>
      <w:r w:rsidR="002C6063">
        <w:rPr>
          <w:rFonts w:eastAsiaTheme="minorHAnsi"/>
          <w:bdr w:val="none" w:sz="0" w:space="0" w:color="auto"/>
          <w:lang w:val="en-GB"/>
        </w:rPr>
        <w:instrText>ADDIN CSL_CITATION {"citationItems":[{"id":"ITEM-1","itemData":{"DOI":"10.1007/s10103-016-1897-8","ISSN":"0268-8921","author":[{"dropping-particle":"","family":"Arduino","given":"Paolo G.","non-dropping-particle":"","parse-names":false,"suffix":""},{"dropping-particle":"","family":"Cafaro","given":"Adriana","non-dropping-particle":"","parse-names":false,"suffix":""},{"dropping-particle":"","family":"Garrone","given":"Marco","non-dropping-particle":"","parse-names":false,"suffix":""},{"dropping-particle":"","family":"Gambino","given":"Alessio","non-dropping-particle":"","parse-names":false,"suffix":""},{"dropping-particle":"","family":"Cabras","given":"Marco","non-dropping-particle":"","parse-names":false,"suffix":""},{"dropping-particle":"","family":"Romagnoli","given":"Ercole","non-dropping-particle":"","parse-names":false,"suffix":""},{"dropping-particle":"","family":"Broccoletti","given":"Roberto","non-dropping-particle":"","parse-names":false,"suffix":""}],"container-title":"Lasers in Medical Science","id":"ITEM-1","issue":"4","issued":{"date-parts":[["2016","5","12"]]},"page":"811-816","title":"A randomized pilot study to assess the safety and the value of low-level laser therapy versus clonazepam in patients with burning mouth syndrome","type":"article-journal","volume":"31"},"uris":["http://www.mendeley.com/documents/?uuid=f7b39e78-50dd-3dcf-9f92-f8c6a3f8aacc"]},{"id":"ITEM-2","itemData":{"DOI":"10.1007/s10103-018-2472-2","author":[{"dropping-particle":"","family":"Barbosa","given":"Natália Guimarães","non-dropping-particle":"","parse-names":false,"suffix":""},{"dropping-particle":"","family":"Gonzaga","given":"Amanda Katarinny Goes","non-dropping-particle":"","parse-names":false,"suffix":""},{"dropping-particle":"","family":"Sena Fernandes","given":"Luzia Leiros","non-dropping-particle":"de","parse-names":false,"suffix":""},{"dropping-particle":"","family":"Fonseca","given":"Aldilane Gonçalves","non-dropping-particle":"da","parse-names":false,"suffix":""},{"dropping-particle":"","family":"Queiroz","given":"Salomão Israel Monteiro Lourenço","non-dropping-particle":"","parse-names":false,"suffix":""},{"dropping-particle":"","family":"Lemos","given":"Telma Maria Araújo Moura","non-dropping-particle":"","parse-names":false,"suffix":""},{"dropping-particle":"","family":"Silveira","given":"Éricka Janine Dantas","non-dropping-particle":"da","parse-names":false,"suffix":""},{"dropping-particle":"","family":"Medeiros","given":"Ana Miryam Costa","non-dropping-particle":"de","parse-names":false,"suffix":""}],"container-title":"Lasers in Medical Science","id":"ITEM-2","issue":"6","issued":{"date-parts":[["2018"]]},"note":"Cited By :1\n\nExport Date: 30 August 2019","page":"1255-1262","title":"Evaluation of laser therapy and alpha-lipoic acid for the treatment of burning mouth syndrome: a randomized clinical trial","type":"article-journal","volume":"33"},"uris":["http://www.mendeley.com/documents/?uuid=28b4f8d0-ecd2-4e19-a560-bdd601441f2e"]},{"id":"ITEM-3","itemData":{"DOI":"10.1007/s10067-017-3898-9","ISSN":"1434-9949","PMID":"29119483","abstract":"To evaluate the effectiveness of low-level laser therapy (LLLT) in the treatment of xerostomia in primary Sjögren's syndrome (SS), a randomized clinical trial of patients with dry mouth symptoms associated with primary SS receiving care at a university hospital was conducted. Sixty-six patients were randomly assigned with a 1:1 allocation ratio to receive LLLT (laser group, n = 33) or placebo treatment (placebo group, n = 33). Patients in the laser group received LLLT twice a week for 6 weeks, for a total of 12 treatment sessions. Laser irradiation was performed with an aluminum-gallium-arsenide laser diode at a wavelength of 808 nm, 100-mW output power, and energy density of 4.0 J/cm2 per irradiation point per session. Placebo treatment was performed following the same protocol used for irradiated patients and using the same laser device to mimic a real irradiation, but with no active laser emission and the tip of the laser probe covered with aluminum foil. The outcomes of interest were xerostomia inventory scores, salivary flow rate, salivary beta-2 microglobulin levels, and salivary sodium and chlorine concentrations. Patients in both groups showed no improvement in xerostomia. Likewise, there was no significant improvement in xerostomia inventory scores (p = 0.301) or salivary flow rate (p = 0.643) in either group. There was no difference in salivary beta-2 microglobulin levels, sodium concentration, and chlorine concentration before and after intervention or between the two groups. The LLLT protocol used in this study effected no improvement in xerostomia or salivary flow rate in patients with primary SS. ClinicalTrials.gov Identifier: NCT02066896.","author":[{"dropping-particle":"","family":"Fidelix","given":"Tania","non-dropping-particle":"","parse-names":false,"suffix":""},{"dropping-particle":"","family":"Czapkowski","given":"Adriano","non-dropping-particle":"","parse-names":false,"suffix":""},{"dropping-particle":"","family":"Azjen","given":"Sergio","non-dropping-particle":"","parse-names":false,"suffix":""},{"dropping-particle":"","family":"Andriolo","given":"Adagmar","non-dropping-particle":"","parse-names":false,"suffix":""},{"dropping-particle":"","family":"Neto","given":"Pedro Horvath","non-dropping-particle":"","parse-names":false,"suffix":""},{"dropping-particle":"","family":"Trevisani","given":"Virgínia","non-dropping-particle":"","parse-names":false,"suffix":""}],"container-title":"Clinical rheumatology","id":"ITEM-3","issue":"3","issued":{"date-parts":[["2018","3","9"]]},"page":"729-736","title":"Low-level laser therapy for xerostomia in primary Sjögren's syndrome: a randomized trial.","type":"article-journal","volume":"37"},"uris":["http://www.mendeley.com/documents/?uuid=e9c1b282-efff-3257-9495-a0f2014627af"]},{"id":"ITEM-4","itemData":{"DOI":"10.1089/pho.2014.3741","ISSN":"1549-5418","author":[{"dropping-particle":"","family":"Saleh","given":"Jamil","non-dropping-particle":"","parse-names":false,"suffix":""},{"dropping-particle":"","family":"Figueiredo","given":"Maria Antonia Zancanaro","non-dropping-particle":"","parse-names":false,"suffix":""},{"dropping-particle":"","family":"Cherubini","given":"Karen","non-dropping-particle":"","parse-names":false,"suffix":""},{"dropping-particle":"","family":"Braga-Filho","given":"Aroldo","non-dropping-particle":"","parse-names":false,"suffix":""},{"dropping-particle":"","family":"Salum","given":"Fernanda Gonçalves","non-dropping-particle":"","parse-names":false,"suffix":""}],"container-title":"Photomedicine and Laser Surgery","id":"ITEM-4","issue":"10","issued":{"date-parts":[["2014","10"]]},"page":"546-552","title":"Effect of Low-Level Laser Therapy on Radiotherapy-Induced Hyposalivation and Xerostomia: A Pilot Study","type":"article-journal","volume":"32"},"uris":["http://www.mendeley.com/documents/?uuid=6f51a37d-9d60-3e6b-95f7-63b3590af3ec"]},{"id":"ITEM-5","itemData":{"DOI":"10.1117/1.JBO.20.9.098001","ISSN":"1560-2281","PMID":"26359814","abstract":"The aim of the present study was to assess the effect of low-level laser therapy (LLLT) in the treatment of burning mouth syndrome (BMS). A diode laser was used in 78 BMS patients who were randomly assigned into four groups: IR1W, n = 20 (830 nm, 100 mW, 5 J, 176 J/cm2, 50 s, LLLT weekly sessions, 10 sessions); IR3W, n = 20 (830 nm, 100 mW, 5 J, 176 J/cm2, 50 s, three LLLT weekly sessions, 9 sessions); red laser, n = 19 (685 nm, 35 mW, 2 J, 72 J/cm2, 58 s, three LLLT weekly sessions, 9 sessions); and control-group (CG), n = 19. Symptoms were assessed at the end of the treatment and eight weeks later; quality of life related to oral health was assessed using the Oral Health Impact Profile (OHIP-14). Statistical analysis was carried out using repeated measures analysis of variance followed by the posthoc Tukey test. There was significant reduction of the symptoms in all groups at the end of the treatment, which was maintained in the follow-up. The scores of the IR1W and IR3W laser groups differed significantly from those of the CG. There was also a decrease in the OHIP-14 scores in the four groups. The IR3W laser group scores differed significantly from those of the CG. LLLT reduces the symptoms of BMS and may be an alternative therapeutic strategy for the relief of symptoms in patients with BMS.","author":[{"dropping-particle":"","family":"Spanemberg","given":"Juliana Cassol","non-dropping-particle":"","parse-names":false,"suffix":""},{"dropping-particle":"","family":"López López","given":"José","non-dropping-particle":"","parse-names":false,"suffix":""},{"dropping-particle":"","family":"Figueiredo","given":"Maria Antonia Zancanaro","non-dropping-particle":"de","parse-names":false,"suffix":""},{"dropping-particle":"","family":"Cherubini","given":"Karen","non-dropping-particle":"","parse-names":false,"suffix":""},{"dropping-particle":"","family":"Salum","given":"Fernanda Gonçalves","non-dropping-particle":"","parse-names":false,"suffix":""}],"container-title":"Journal of biomedical optics","id":"ITEM-5","issue":"9","issued":{"date-parts":[["2015","9","11"]]},"page":"098001","title":"Efficacy of low-level laser therapy for the treatment of burning mouth syndrome: a randomized, controlled trial.","type":"article-journal","volume":"20"},"uris":["http://www.mendeley.com/documents/?uuid=def3b25f-84e9-356c-a3b6-0495b1ad0761"]},{"id":"ITEM-6","itemData":{"DOI":"10.1111/joor.12463","ISSN":"1365-2842","PMID":"27893167","abstract":"To investigate low-level laser therapy (LLLT) applied to treat burning mouth syndrome (BMS). This prospective, comparative, partially blinded, single-centre, clinical trial of GaAlAs Laser, with 815 nm wavelength, included 44 BMS patients divided randomly into three groups: Group I (n = 16): GaAlAs laser 815 nm wavelength, 1 W output power, continuous emissions, 4 s, 4 J and fluence rate 133·3 J cm-2 ; Group II (n = 16): GaAlAs infrared laser, 815 nm wavelength, 1 W output power, continuous emissions, 6 s, 6 J and fluence rate 200 J cm-2 ; Group III (n = 12) placebo group, sham laser. All groups received a weekly dose for 4 weeks. Pain intensity was recorded using a 10-cm visual analogue scale; patients responded to the oral health impact profile (OHIP-14), xerostomia severity test and the hospital anxiety-depression scale (HAD). These assessments were performed at baseline, 2 and 4 weeks. LLLT decreased pain intensity and improved OHIP-14 scores significantly from baseline to 2 weeks in groups I and II compared with the placebo group. No statistically significant differences were found from 2 to 4 weeks. Overall improvements in visual analogue scale (VAS) scores from baseline to the end of treatment were as follows: Group I 15·7%; Group II 15·6%; Group III placebo 7·3%. LLLT application reduces symptoms slightly in BMS patients.","author":[{"dropping-particle":"","family":"Valenzuela","given":"S","non-dropping-particle":"","parse-names":false,"suffix":""},{"dropping-particle":"","family":"Lopez-Jornet","given":"P","non-dropping-particle":"","parse-names":false,"suffix":""}],"container-title":"Journal of oral rehabilitation","id":"ITEM-6","issue":"2","issued":{"date-parts":[["2017","2"]]},"page":"125-132","title":"Effects of low-level laser therapy on burning mouth syndrome.","type":"article-journal","volume":"44"},"uris":["http://www.mendeley.com/documents/?uuid=d06d086e-b0ba-32ae-8e5c-97757ee4d341"]}],"mendeley":{"formattedCitation":"(Arduino et al., 2016; Barbosa et al., 2018; Fidelix et al., 2018; Saleh et al., 2014; Spanemberg et al., 2015; Valenzuela &amp; Lopez-Jornet, 2017)","plainTextFormattedCitation":"(Arduino et al., 2016; Barbosa et al., 2018; Fidelix et al., 2018; Saleh et al., 2014; Spanemberg et al., 2015; Valenzuela &amp; Lopez-Jornet, 2017)","previouslyFormattedCitation":"(Arduino et al., 2016; Barbosa et al., 2018; Fidelix et al., 2018; Saleh et al., 2014; Spanemberg et al., 2015; Valenzuela &amp; Lopez-Jornet, 2017)"},"properties":{"noteIndex":0},"schema":"https://github.com/citation-style-language/schema/raw/master/csl-citation.json"}</w:instrText>
      </w:r>
      <w:r w:rsidR="00D67C30" w:rsidRPr="00453C30">
        <w:rPr>
          <w:rFonts w:eastAsiaTheme="minorHAnsi"/>
          <w:bdr w:val="none" w:sz="0" w:space="0" w:color="auto"/>
          <w:lang w:val="en-GB"/>
        </w:rPr>
        <w:fldChar w:fldCharType="separate"/>
      </w:r>
      <w:r w:rsidR="00F45CDC" w:rsidRPr="00F45CDC">
        <w:rPr>
          <w:rFonts w:eastAsiaTheme="minorHAnsi"/>
          <w:noProof/>
          <w:bdr w:val="none" w:sz="0" w:space="0" w:color="auto"/>
          <w:lang w:val="en-GB"/>
        </w:rPr>
        <w:t>(Arduino et al., 2016; Barbosa et al., 2018; Fidelix et al., 2018; Saleh et al., 2014; Spanemberg et al., 2015; Valenzuela &amp; Lopez-Jornet, 2017)</w:t>
      </w:r>
      <w:r w:rsidR="00D67C30" w:rsidRPr="00453C30">
        <w:rPr>
          <w:rFonts w:eastAsiaTheme="minorHAnsi"/>
          <w:bdr w:val="none" w:sz="0" w:space="0" w:color="auto"/>
          <w:lang w:val="en-GB"/>
        </w:rPr>
        <w:fldChar w:fldCharType="end"/>
      </w:r>
      <w:r w:rsidR="00245332" w:rsidRPr="00453C30">
        <w:rPr>
          <w:rFonts w:eastAsiaTheme="minorHAnsi"/>
          <w:bdr w:val="none" w:sz="0" w:space="0" w:color="auto"/>
          <w:lang w:val="en-GB"/>
        </w:rPr>
        <w:t>;</w:t>
      </w:r>
      <w:r w:rsidR="00520EE7" w:rsidRPr="00453C30">
        <w:rPr>
          <w:rFonts w:eastAsiaTheme="minorHAnsi"/>
          <w:bdr w:val="none" w:sz="0" w:space="0" w:color="auto"/>
          <w:lang w:val="en-GB"/>
        </w:rPr>
        <w:t xml:space="preserve"> </w:t>
      </w:r>
      <w:r w:rsidR="00C47B9E" w:rsidRPr="00453C30">
        <w:rPr>
          <w:rFonts w:eastAsiaTheme="minorHAnsi"/>
          <w:bdr w:val="none" w:sz="0" w:space="0" w:color="auto"/>
          <w:lang w:val="en-GB"/>
        </w:rPr>
        <w:t>one study failed to report it</w:t>
      </w:r>
      <w:r w:rsidR="00D67C30" w:rsidRPr="00453C30">
        <w:rPr>
          <w:rFonts w:eastAsiaTheme="minorHAnsi"/>
          <w:bdr w:val="none" w:sz="0" w:space="0" w:color="auto"/>
          <w:lang w:val="en-GB"/>
        </w:rPr>
        <w:t xml:space="preserve"> </w:t>
      </w:r>
      <w:r w:rsidR="00D67C30" w:rsidRPr="00453C30">
        <w:rPr>
          <w:rFonts w:eastAsiaTheme="minorHAnsi"/>
          <w:bdr w:val="none" w:sz="0" w:space="0" w:color="auto"/>
          <w:lang w:val="en-GB"/>
        </w:rPr>
        <w:fldChar w:fldCharType="begin" w:fldLock="1"/>
      </w:r>
      <w:r w:rsidR="002C6063">
        <w:rPr>
          <w:rFonts w:eastAsiaTheme="minorHAnsi"/>
          <w:bdr w:val="none" w:sz="0" w:space="0" w:color="auto"/>
          <w:lang w:val="en-GB"/>
        </w:rPr>
        <w:instrText>ADDIN CSL_CITATION {"citationItems":[{"id":"ITEM-1","itemData":{"DOI":"10.4317/jced.52298","ISSN":"1989-5488","PMID":"26535101","abstract":"BACKGROUND Burning mouth syndrome (BMS) is common conditions that affects menopause women, patients suffer from sever burning sensation. Up to now there is no definitive treatment for this disease. Present study was undertaken to evaluate the efficacy of low-level laser (LLL) in improving the symptoms of burning mouth syndrome. MATERIAL AND METHODS Twenty patients with BMS were enrolled in this study; they were divided in two groups randomly. In the laser group, in each patient, 10 areas on the oral mucosa were selected and underwent LLL irradiation at a wavelength of 630 nm, and a power of 30 mW for 10 seconds twice a week for 4 weeks. In the placebo group, silent/off laser therapy was carried out during the same period in the same areas. Burning sensation and quality of life were evaluated. RESULTS Burning sensation severity and quality of life in the two groups after intervention were different significant statistically, (p= 0.004, p= 0.01 respectively) .Patients in laser group had better results. CONCLUSIONS It can be concluded that low level laser might decrease the intensity of burning mouth syndrome. KEY WORDS Pain, low-level laser, burning mouth syndrome, oral mucosa.","author":[{"dropping-particle":"","family":"Arbabi-Kalati","given":"Fateme","non-dropping-particle":"","parse-names":false,"suffix":""},{"dropping-particle":"","family":"Bakhshani","given":"Nour-Mohammad","non-dropping-particle":"","parse-names":false,"suffix":""},{"dropping-particle":"","family":"Rasti","given":"Maryam","non-dropping-particle":"","parse-names":false,"suffix":""}],"container-title":"Journal of clinical and experimental dentistry","id":"ITEM-1","issue":"4","issued":{"date-parts":[["2015","10"]]},"page":"e524-7","title":"Evaluation of the efficacy of low-level laser in improving the symptoms of burning mouth syndrome.","type":"article-journal","volume":"7"},"uris":["http://www.mendeley.com/documents/?uuid=519db847-7baf-3a56-a015-13f129ff5fe5"]}],"mendeley":{"formattedCitation":"(Arbabi-Kalati et al., 2015)","plainTextFormattedCitation":"(Arbabi-Kalati et al., 2015)","previouslyFormattedCitation":"(Arbabi-Kalati et al., 2015)"},"properties":{"noteIndex":0},"schema":"https://github.com/citation-style-language/schema/raw/master/csl-citation.json"}</w:instrText>
      </w:r>
      <w:r w:rsidR="00D67C30" w:rsidRPr="00453C30">
        <w:rPr>
          <w:rFonts w:eastAsiaTheme="minorHAnsi"/>
          <w:bdr w:val="none" w:sz="0" w:space="0" w:color="auto"/>
          <w:lang w:val="en-GB"/>
        </w:rPr>
        <w:fldChar w:fldCharType="separate"/>
      </w:r>
      <w:r w:rsidR="00F45CDC" w:rsidRPr="00F45CDC">
        <w:rPr>
          <w:rFonts w:eastAsiaTheme="minorHAnsi"/>
          <w:noProof/>
          <w:bdr w:val="none" w:sz="0" w:space="0" w:color="auto"/>
          <w:lang w:val="en-GB"/>
        </w:rPr>
        <w:t>(Arbabi-Kalati et al., 2015)</w:t>
      </w:r>
      <w:r w:rsidR="00D67C30" w:rsidRPr="00453C30">
        <w:rPr>
          <w:rFonts w:eastAsiaTheme="minorHAnsi"/>
          <w:bdr w:val="none" w:sz="0" w:space="0" w:color="auto"/>
          <w:lang w:val="en-GB"/>
        </w:rPr>
        <w:fldChar w:fldCharType="end"/>
      </w:r>
      <w:r w:rsidR="00520EE7" w:rsidRPr="00453C30">
        <w:rPr>
          <w:rFonts w:eastAsiaTheme="minorHAnsi"/>
          <w:bdr w:val="none" w:sz="0" w:space="0" w:color="auto"/>
          <w:lang w:val="en-GB"/>
        </w:rPr>
        <w:t>.</w:t>
      </w:r>
      <w:r w:rsidR="00520EE7" w:rsidRPr="00453C30">
        <w:rPr>
          <w:rFonts w:eastAsiaTheme="minorHAnsi"/>
          <w:i/>
          <w:bdr w:val="none" w:sz="0" w:space="0" w:color="auto"/>
          <w:lang w:val="en-GB"/>
        </w:rPr>
        <w:t xml:space="preserve">  </w:t>
      </w:r>
      <w:r w:rsidR="00862B40" w:rsidRPr="00453C30">
        <w:rPr>
          <w:rFonts w:eastAsiaTheme="minorHAnsi"/>
          <w:bdr w:val="none" w:sz="0" w:space="0" w:color="auto"/>
          <w:lang w:val="en-GB"/>
        </w:rPr>
        <w:t>The</w:t>
      </w:r>
      <w:r w:rsidR="008B0E3B" w:rsidRPr="00453C30">
        <w:rPr>
          <w:rFonts w:eastAsiaTheme="minorHAnsi"/>
          <w:bdr w:val="none" w:sz="0" w:space="0" w:color="auto"/>
          <w:lang w:val="en-GB"/>
        </w:rPr>
        <w:t xml:space="preserve"> number of sessions</w:t>
      </w:r>
      <w:r w:rsidR="00862B40" w:rsidRPr="00453C30">
        <w:rPr>
          <w:rFonts w:eastAsiaTheme="minorHAnsi"/>
          <w:bdr w:val="none" w:sz="0" w:space="0" w:color="auto"/>
          <w:lang w:val="en-GB"/>
        </w:rPr>
        <w:t xml:space="preserve"> </w:t>
      </w:r>
      <w:r w:rsidR="000037C7" w:rsidRPr="00453C30">
        <w:rPr>
          <w:rFonts w:eastAsiaTheme="minorHAnsi"/>
          <w:bdr w:val="none" w:sz="0" w:space="0" w:color="auto"/>
          <w:lang w:val="en-GB"/>
        </w:rPr>
        <w:t xml:space="preserve">was </w:t>
      </w:r>
      <w:r w:rsidR="008B0E3B" w:rsidRPr="00453C30">
        <w:rPr>
          <w:rFonts w:eastAsiaTheme="minorHAnsi"/>
          <w:bdr w:val="none" w:sz="0" w:space="0" w:color="auto"/>
          <w:lang w:val="en-GB"/>
        </w:rPr>
        <w:t>4</w:t>
      </w:r>
      <w:r w:rsidR="007233D4">
        <w:rPr>
          <w:rFonts w:eastAsiaTheme="minorHAnsi"/>
          <w:bdr w:val="none" w:sz="0" w:space="0" w:color="auto"/>
          <w:lang w:val="en-GB"/>
        </w:rPr>
        <w:t xml:space="preserve"> </w:t>
      </w:r>
      <w:r w:rsidR="00D67C30" w:rsidRPr="00453C30">
        <w:rPr>
          <w:rFonts w:eastAsiaTheme="minorHAnsi"/>
          <w:bdr w:val="none" w:sz="0" w:space="0" w:color="auto"/>
          <w:lang w:val="en-GB"/>
        </w:rPr>
        <w:fldChar w:fldCharType="begin" w:fldLock="1"/>
      </w:r>
      <w:r w:rsidR="002C6063">
        <w:rPr>
          <w:rFonts w:eastAsiaTheme="minorHAnsi"/>
          <w:bdr w:val="none" w:sz="0" w:space="0" w:color="auto"/>
          <w:lang w:val="en-GB"/>
        </w:rPr>
        <w:instrText>ADDIN CSL_CITATION {"citationItems":[{"id":"ITEM-1","itemData":{"DOI":"10.4317/jced.52298","ISSN":"1989-5488","PMID":"26535101","abstract":"BACKGROUND Burning mouth syndrome (BMS) is common conditions that affects menopause women, patients suffer from sever burning sensation. Up to now there is no definitive treatment for this disease. Present study was undertaken to evaluate the efficacy of low-level laser (LLL) in improving the symptoms of burning mouth syndrome. MATERIAL AND METHODS Twenty patients with BMS were enrolled in this study; they were divided in two groups randomly. In the laser group, in each patient, 10 areas on the oral mucosa were selected and underwent LLL irradiation at a wavelength of 630 nm, and a power of 30 mW for 10 seconds twice a week for 4 weeks. In the placebo group, silent/off laser therapy was carried out during the same period in the same areas. Burning sensation and quality of life were evaluated. RESULTS Burning sensation severity and quality of life in the two groups after intervention were different significant statistically, (p= 0.004, p= 0.01 respectively) .Patients in laser group had better results. CONCLUSIONS It can be concluded that low level laser might decrease the intensity of burning mouth syndrome. KEY WORDS Pain, low-level laser, burning mouth syndrome, oral mucosa.","author":[{"dropping-particle":"","family":"Arbabi-Kalati","given":"Fateme","non-dropping-particle":"","parse-names":false,"suffix":""},{"dropping-particle":"","family":"Bakhshani","given":"Nour-Mohammad","non-dropping-particle":"","parse-names":false,"suffix":""},{"dropping-particle":"","family":"Rasti","given":"Maryam","non-dropping-particle":"","parse-names":false,"suffix":""}],"container-title":"Journal of clinical and experimental dentistry","id":"ITEM-1","issue":"4","issued":{"date-parts":[["2015","10"]]},"page":"e524-7","title":"Evaluation of the efficacy of low-level laser in improving the symptoms of burning mouth syndrome.","type":"article-journal","volume":"7"},"uris":["http://www.mendeley.com/documents/?uuid=519db847-7baf-3a56-a015-13f129ff5fe5"]},{"id":"ITEM-2","itemData":{"DOI":"10.1007/s10103-018-2472-2","author":[{"dropping-particle":"","family":"Barbosa","given":"Natália Guimarães","non-dropping-particle":"","parse-names":false,"suffix":""},{"dropping-particle":"","family":"Gonzaga","given":"Amanda Katarinny Goes","non-dropping-particle":"","parse-names":false,"suffix":""},{"dropping-particle":"","family":"Sena Fernandes","given":"Luzia Leiros","non-dropping-particle":"de","parse-names":false,"suffix":""},{"dropping-particle":"","family":"Fonseca","given":"Aldilane Gonçalves","non-dropping-particle":"da","parse-names":false,"suffix":""},{"dropping-particle":"","family":"Queiroz","given":"Salomão Israel Monteiro Lourenço","non-dropping-particle":"","parse-names":false,"suffix":""},{"dropping-particle":"","family":"Lemos","given":"Telma Maria Araújo Moura","non-dropping-particle":"","parse-names":false,"suffix":""},{"dropping-particle":"","family":"Silveira","given":"Éricka Janine Dantas","non-dropping-particle":"da","parse-names":false,"suffix":""},{"dropping-particle":"","family":"Medeiros","given":"Ana Miryam Costa","non-dropping-particle":"de","parse-names":false,"suffix":""}],"container-title":"Lasers in Medical Science","id":"ITEM-2","issue":"6","issued":{"date-parts":[["2018"]]},"note":"Cited By :1\n\nExport Date: 30 August 2019","page":"1255-1262","title":"Evaluation of laser therapy and alpha-lipoic acid for the treatment of burning mouth syndrome: a randomized clinical trial","type":"article-journal","volume":"33"},"uris":["http://www.mendeley.com/documents/?uuid=28b4f8d0-ecd2-4e19-a560-bdd601441f2e"]},{"id":"ITEM-3","itemData":{"DOI":"10.1590/1807-3107BOR-2016.vol30.0108","ISSN":"1806-8324","author":[{"dropping-particle":"","family":"Sugaya","given":"Norberto Nobuo","non-dropping-particle":"","parse-names":false,"suffix":""},{"dropping-particle":"da","family":"Silva","given":"Érica Fernanda Patrício","non-dropping-particle":"","parse-names":false,"suffix":""},{"dropping-particle":"","family":"Kato","given":"Ilka Tiemi","non-dropping-particle":"","parse-names":false,"suffix":""},{"dropping-particle":"","family":"Prates","given":"Renato","non-dropping-particle":"","parse-names":false,"suffix":""},{"dropping-particle":"","family":"GALLO","given":"Camila B de Barros","non-dropping-particle":"","parse-names":false,"suffix":""},{"dropping-particle":"","family":"Pellegrini","given":"Vivian Diane","non-dropping-particle":"","parse-names":false,"suffix":""}],"container-title":"Brazilian oral research","id":"ITEM-3","issue":"1","issued":{"date-parts":[["2016"]]},"note":"From Duplicate 2 (Low Intensity laser therapy in patients with burning mouth syndrome: a randomized, placebo-controlled study - Sugaya, N N; Silva, É F; Kato, I T; Prates, R; Gallo, C B; Pellegrini, V D)\n\nCited By :6\n\nExport Date: 30 August 2019","page":"e108","title":"Low Intensity laser therapy in patients with burning mouth syndrome: a randomized, placebo-controlled study","type":"article-journal","volume":"30"},"uris":["http://www.mendeley.com/documents/?uuid=0d0545ee-9e1d-47b4-8a81-28d54fd1f140"]},{"id":"ITEM-4","itemData":{"DOI":"10.1111/joor.12463","ISSN":"1365-2842","PMID":"27893167","abstract":"To investigate low-level laser therapy (LLLT) applied to treat burning mouth syndrome (BMS). This prospective, comparative, partially blinded, single-centre, clinical trial of GaAlAs Laser, with 815 nm wavelength, included 44 BMS patients divided randomly into three groups: Group I (n = 16): GaAlAs laser 815 nm wavelength, 1 W output power, continuous emissions, 4 s, 4 J and fluence rate 133·3 J cm-2 ; Group II (n = 16): GaAlAs infrared laser, 815 nm wavelength, 1 W output power, continuous emissions, 6 s, 6 J and fluence rate 200 J cm-2 ; Group III (n = 12) placebo group, sham laser. All groups received a weekly dose for 4 weeks. Pain intensity was recorded using a 10-cm visual analogue scale; patients responded to the oral health impact profile (OHIP-14), xerostomia severity test and the hospital anxiety-depression scale (HAD). These assessments were performed at baseline, 2 and 4 weeks. LLLT decreased pain intensity and improved OHIP-14 scores significa</w:instrText>
      </w:r>
      <w:r w:rsidR="002C6063" w:rsidRPr="002C6063">
        <w:rPr>
          <w:rFonts w:eastAsiaTheme="minorHAnsi"/>
          <w:bdr w:val="none" w:sz="0" w:space="0" w:color="auto"/>
          <w:lang w:val="es-ES"/>
        </w:rPr>
        <w:instrText>ntly from baseline to 2 weeks in groups I and II compared with the placebo group. No statistically significant differences were found from 2 to 4 weeks. Overall improvements in visual analogue scale (VAS) scores from baseline to the end of treatment were as follows: Group I 15·7%; Group II 15·6%; Group III placebo 7·3%. LLLT application reduces symptoms slightly in BMS patients.","author":[{"dropping-particle":"","family":"Valenzuela","given":"S","non-dropping-particle":"","parse-names":false,"suffix":""},{"dropping-particle":"","family":"Lopez-Jornet","given":"P","non-dropping-particle":"","parse-names":false,"suffix":""}],"container-title":"Journal of oral rehabilitation","id":"ITEM-4","issue":"2","issued":{"date-parts":[["2017","2"]]},"page":"125-132","title":"Effects of low-level laser therapy on burning mouth syndrome.","type":"article-journal","volume":"44"},"uris":["http://www.mendeley.com/documents/?uuid=d06d086e-b0ba-32ae-8e5c-97757ee4d341"]}],"mendeley":{"formattedCitation":"(Arbabi-Kalati et al., 2015; Barbosa et al., 2018; Sugaya et al., 2016; Valenzuela &amp; Lopez-Jornet, 2017)","plainTextFormattedCitation":"(Arbabi-Kalati et al., 2015; Barbosa et al., 2018; Sugaya et al., 2016; Valenzuela &amp; Lopez-Jornet, 2017)","previouslyFormattedCitation":"(Arbabi-Kalati et al., 2015; Barbosa et al., 2018; Sugaya et al., 2016; Valenzuela &amp; Lopez-Jornet, 2017)"},"properties":{"noteIndex":0},"schema":"https://github.com/citation-style-language/schema/raw/master/csl-citation.json"}</w:instrText>
      </w:r>
      <w:r w:rsidR="00D67C30" w:rsidRPr="00453C30">
        <w:rPr>
          <w:rFonts w:eastAsiaTheme="minorHAnsi"/>
          <w:bdr w:val="none" w:sz="0" w:space="0" w:color="auto"/>
          <w:lang w:val="en-GB"/>
        </w:rPr>
        <w:fldChar w:fldCharType="separate"/>
      </w:r>
      <w:r w:rsidR="00F45CDC" w:rsidRPr="00F45CDC">
        <w:rPr>
          <w:rFonts w:eastAsiaTheme="minorHAnsi"/>
          <w:noProof/>
          <w:bdr w:val="none" w:sz="0" w:space="0" w:color="auto"/>
          <w:lang w:val="es-ES"/>
        </w:rPr>
        <w:t>(Arbabi-Kalati et al., 2015; Barbosa et al., 2018; Sugaya et al., 2016; Valenzuela &amp; Lopez-Jornet, 2017)</w:t>
      </w:r>
      <w:r w:rsidR="00D67C30" w:rsidRPr="00453C30">
        <w:rPr>
          <w:rFonts w:eastAsiaTheme="minorHAnsi"/>
          <w:bdr w:val="none" w:sz="0" w:space="0" w:color="auto"/>
          <w:lang w:val="en-GB"/>
        </w:rPr>
        <w:fldChar w:fldCharType="end"/>
      </w:r>
      <w:r w:rsidR="00946212" w:rsidRPr="000F2A98">
        <w:rPr>
          <w:rFonts w:eastAsiaTheme="minorHAnsi"/>
          <w:bdr w:val="none" w:sz="0" w:space="0" w:color="auto"/>
          <w:lang w:val="es-ES"/>
        </w:rPr>
        <w:t xml:space="preserve">, </w:t>
      </w:r>
      <w:r w:rsidR="008B0E3B" w:rsidRPr="000F2A98">
        <w:rPr>
          <w:rFonts w:eastAsiaTheme="minorHAnsi"/>
          <w:bdr w:val="none" w:sz="0" w:space="0" w:color="auto"/>
          <w:lang w:val="es-ES"/>
        </w:rPr>
        <w:t>9</w:t>
      </w:r>
      <w:r w:rsidR="007233D4">
        <w:rPr>
          <w:rFonts w:eastAsiaTheme="minorHAnsi"/>
          <w:bdr w:val="none" w:sz="0" w:space="0" w:color="auto"/>
          <w:lang w:val="es-ES"/>
        </w:rPr>
        <w:t xml:space="preserve"> </w:t>
      </w:r>
      <w:r w:rsidR="00946212" w:rsidRPr="00453C30">
        <w:rPr>
          <w:rFonts w:eastAsiaTheme="minorHAnsi"/>
          <w:bdr w:val="none" w:sz="0" w:space="0" w:color="auto"/>
          <w:lang w:val="en-GB"/>
        </w:rPr>
        <w:fldChar w:fldCharType="begin" w:fldLock="1"/>
      </w:r>
      <w:r w:rsidR="002C6063">
        <w:rPr>
          <w:rFonts w:eastAsiaTheme="minorHAnsi"/>
          <w:bdr w:val="none" w:sz="0" w:space="0" w:color="auto"/>
          <w:lang w:val="es-ES"/>
        </w:rPr>
        <w:instrText>ADDIN CSL_CITATION {"citationItems":[{"id":"ITEM-1","itemData":{"DOI":"10.1117/1.JBO.20.9.098001","ISSN":"1560-2281","PMID":"26359814","abstract":"The aim of the present study was to assess the effect of low-level laser therapy (LLLT) in the treatment of burning mouth syndrome (BMS). A diode laser was used in 78 BMS patients who were randomly assigned into four groups: IR1W, n = 20 (830 nm, 100 mW, 5 J, 176 J/cm2, 50 s, LLLT weekly sessions, 10 sessions); IR3W, n = 20 (830 nm, 100 mW, 5 J, 176 J/cm2, 50 s, three LLLT weekly sessions, 9 sessions); red laser, n = 19 (685 nm, 35 mW, 2 J, 72 J/cm2, 58 s, three LLLT weekly sessions, 9 sessions); and control-group (CG), n = 19. Symptoms were assessed at the end of the treatment and eight weeks later; quality of life related to oral health was assessed using the Oral Health Impact Profile (OHIP-14). Statistical analysis was carried out using repeated measures analysis of variance followed by the posthoc Tukey test. There was significant reduction of the symptoms in all groups at the end of the treatment, which was maintained in the follow-up. The scores of the IR1W and IR3W laser groups differed significantly from those of the CG. There was also a decrease in the OHIP-14 scores in the four groups. The IR3W laser group scores differed significantly from those of the CG. LLLT reduces the symptoms of BMS and may be an alternative therapeutic strategy for the relief of symptoms in patients with BMS.","author":[{"dropping-particle":"","family":"Spanemberg","given":"Juliana Cassol","non-dropping-particle":"","parse-names":false,"suffix":""},{"dropping-particle":"","family":"López López","given":"José","non-dropping-particle":"","parse-names":false,"suffix":""},{"dropping-particle":"","family":"Figueiredo","given":"Maria Antonia Zancanaro","non-dropping-particle":"de","parse-names":false,"suffix":""},{"dropping-particle":"","family":"Cherubini","given":"Karen","non-dropping-particle":"","parse-names":false,"suffix":""},{"dropping-particle":"","family":"Salum","given":"Fernanda Gonçalves","non-dropping-particle":"","parse-names":false,"suffix":""}],"container-title":"Journal of biomedical optics","id":"ITEM-1","issue":"9","issued":{"date-parts":[["2015","9","11"]]},"page":"098001","title":"Efficacy of low-level laser therapy for the treatment of burning mouth syndrome: a randomized, controlled trial.","type":"article-journal","volume":"20"},"uris":["http://www.mendeley.com/documents/?uuid=def3b25f-84e9-356c-a3b6-0495b1ad0761"]}],"mendeley":{"formattedCitation":"(Spanemberg et al., 2015)","plainTextFormattedCitation":"(Spanemberg et al., 2015)","previouslyFormattedCitation":"(Spanemberg et al., 2015)"},"properties":{"noteIndex":0},"schema":"https://github.com/citation-style-language/schema/raw/master/csl-citation.json"}</w:instrText>
      </w:r>
      <w:r w:rsidR="00946212" w:rsidRPr="00453C30">
        <w:rPr>
          <w:rFonts w:eastAsiaTheme="minorHAnsi"/>
          <w:bdr w:val="none" w:sz="0" w:space="0" w:color="auto"/>
          <w:lang w:val="en-GB"/>
        </w:rPr>
        <w:fldChar w:fldCharType="separate"/>
      </w:r>
      <w:r w:rsidR="00F45CDC" w:rsidRPr="00F45CDC">
        <w:rPr>
          <w:rFonts w:eastAsiaTheme="minorHAnsi"/>
          <w:noProof/>
          <w:bdr w:val="none" w:sz="0" w:space="0" w:color="auto"/>
          <w:lang w:val="es-ES"/>
        </w:rPr>
        <w:t>(Spanemberg et al., 2015)</w:t>
      </w:r>
      <w:r w:rsidR="00946212" w:rsidRPr="00453C30">
        <w:rPr>
          <w:rFonts w:eastAsiaTheme="minorHAnsi"/>
          <w:bdr w:val="none" w:sz="0" w:space="0" w:color="auto"/>
          <w:lang w:val="en-GB"/>
        </w:rPr>
        <w:fldChar w:fldCharType="end"/>
      </w:r>
      <w:r w:rsidR="008B0E3B" w:rsidRPr="007233D4">
        <w:rPr>
          <w:rFonts w:eastAsiaTheme="minorHAnsi"/>
          <w:bdr w:val="none" w:sz="0" w:space="0" w:color="auto"/>
          <w:lang w:val="es-ES"/>
        </w:rPr>
        <w:t>, 10</w:t>
      </w:r>
      <w:r w:rsidR="007233D4">
        <w:rPr>
          <w:rFonts w:eastAsiaTheme="minorHAnsi"/>
          <w:bdr w:val="none" w:sz="0" w:space="0" w:color="auto"/>
          <w:lang w:val="es-ES"/>
        </w:rPr>
        <w:t xml:space="preserve"> </w:t>
      </w:r>
      <w:r w:rsidR="00946212" w:rsidRPr="00453C30">
        <w:rPr>
          <w:rFonts w:eastAsiaTheme="minorHAnsi"/>
          <w:bdr w:val="none" w:sz="0" w:space="0" w:color="auto"/>
          <w:lang w:val="en-GB"/>
        </w:rPr>
        <w:fldChar w:fldCharType="begin" w:fldLock="1"/>
      </w:r>
      <w:r w:rsidR="002C6063">
        <w:rPr>
          <w:rFonts w:eastAsiaTheme="minorHAnsi"/>
          <w:bdr w:val="none" w:sz="0" w:space="0" w:color="auto"/>
          <w:lang w:val="es-ES"/>
        </w:rPr>
        <w:instrText>ADDIN CSL_CITATION {"citationItems":[{"id":"ITEM-1","itemData":{"DOI":"10.1007/s10103-016-1897-8","ISSN":"0268-8921","author":[{"dropping-particle":"","family":"Arduino","given":"Paolo G.","non-dropping-particle":"","parse-names":false,"suffix":""},{"dropping-particle":"","family":"Cafaro","given":"Adriana","non-dropping-particle":"","parse-names":false,"suffix":""},{"dropping-particle":"","family":"Garrone","given":"Marco","non-dropping-particle":"","parse-names":false,"suffix":""},{"dropping-particle":"","family":"Gambino","given":"Alessio","non-dropping-particle":"","parse-names":false,"suffix":""},{"dropping-particle":"","family":"Cabras","given":"Marco","non-dropping-particle":"","parse-names":false,"suffix":""},{"dropping-particle":"","family":"Romagnoli","given":"Ercole","non-dropping-particle":"","parse-names":false,"suffix":""},{"dropping-particle":"","family":"Broccoletti","given":"Roberto","non-dropping-particle":"","parse-names":false,"suffix":""}],"container-title":"Lasers in Medical Science","id":"ITEM-1","issue":"4","issued":{"date-parts":[["2016","5","12"]]},"page":"811-816","title":"A randomized pilot study to assess the safety and the value of low-level laser therapy versus clonazepam in patients with burning mouth syndrome","type":"article-journal","volume":"31"},"uris":["http://www.mendeley.com/documents/?uuid=f7b39e78-50dd-3dcf-9f92-f8c6a3f8aacc"]},{"id":"ITEM-2","itemData":{"DOI":"10.4317/medoral.23143","ISSN":"16986946","abstract":"Background: This study aims to evaluate the efficacy of the photobiomodulation therapy (PBMT)-in terms of pain and of quality of life-in patients affected by burning mouth syndrome (BMS). Material and Methods: This study was designed as a randomised double-blinded prospective study. Patients diagnosed with BMS in the period from June 2015 to June 2018 were recruited. The patients were randomised into two groups and each received treatment once a week for ten weeks: group A received laser therapy (K Laser Cube 3®) while group B was given sham therapy (placebo). Pain was evaluated through the Visual Analogue Scale (VAS) and quality of life was assessed with the short form of the Oral Health Impact Profile (OHIP-14). Assessment was done at baseline and after every therapy session. The researchers were blind to the randomised allocations. Results: A total of 85 patients were analysed. Group A (laser treatment) was composed of 43 patients while group B (sham therapy) of 42 patients. Patients treated with PBMT showed a significant decrease in symptoms (p=0.0008) and improved quality of life related to oral health (p=0.0002). Conclusions: PBMT has demonstrated to have a positive effect in relieving BMS symptoms and in improving a patient’s overall quality of life.","author":[{"dropping-particle":"","family":"Bardellini","given":"Elena","non-dropping-particle":"","parse-names":false,"suffix":""},{"dropping-particle":"","family":"Amadori","given":"Francesca","non-dropping-particle":"","parse-names":false,"suffix":""},{"dropping-particle":"","family":"Conti","given":"Giulio","non-dropping-particle":"","parse-names":false,"suffix":""},{"dropping-particle":"","family":"Majorana","given":"Alessandra","non-dropping-particle":"","parse-names":false,"suffix":""}],"container-title":"Medicina Oral Patologia Oral y Cirugia Bucal","id":"ITEM-2","issue":"6","issued":{"date-parts":[["2019","11","1"]]},"page":"e787-e791","publisher":"Medicina Oral S.L.","title":"Efficacy of the photobiomodulation therapy in the treatment of the burning mouth syndrome","type":"article-journal","volume":"24"},"uris":["http://www.mendeley.com/documents/?uuid=863feb66-4851-33cb-86dd-a52003ef2ed0"]},{"id":"ITEM-3","itemData":{"DOI":"10.1089/pho.2017.4325","ISSN":"1557-8550","author":[{"dropping-particle":"","family":"Brzak","given":"Božana Lončar","non-dropping-particle":"","parse-names":false,"suffix":""},{"dropping-particle":"","family":"Cigić","given":"Livia","non-dropping-particle":"","parse-names":false,"suffix":""},{"dropping-particle":"","family":"Baričević","given":"Marinka","non-dropping-particle":"","parse-names":false,"suffix":""},{"dropping-particle":"","family":"Sabol","given":"Ivan","non-dropping-particle":"","parse-names":false,"suffix":""},{"dropping-particle":"","family":"Mravak-Stipetić","given":"Marinka","non-dropping-particle":"","parse-names":false,"suffix":""},{"dropping-particle":"","family":"Risović","given":"Dubravko","non-dropping-particle":"","parse-names":false,"suffix":""}],"container-title":"Photomedicine and Laser Surgery","id":"ITEM-3","issue":"2","issued":{"date-parts":[["2018","2"]]},"page":"78-82","title":"Different Protocols of Photobiomodulation Therapy of Hyposalivation","type":"article-journal","volume":"36"},"uris":["http://www.mendeley.com/documents/?uuid=1ce974ca-8ad4-3900-84b0-6a0f34f2e231"]},{"id":"ITEM-4","itemData":{"DOI":"10.20471/acc.2018.57.02.12","ISSN":"0353-9466","PMID":"30431725","abstract":"The aim of this clinical study was to compare low-level laser therapy (LLLT) switched on and switched off in the treatment of burning mouth syndrome (BMS). BMS is a debilitating condition for patients and highly demanding for physicians, characterized by burning symptoms in the oral cavity. Despite extensive research, so far only cognitive behavioral therapy and clonazepam have been proven successful for its treatment in randomized controlled trials. Forty-four patients with BMS were randomly assigned to the study laser group (LLLT) or the sham laser group. LLLT was performed with the GaAlAs laser (830 nm) used in non-contact mode on the site in the mouth where burning symptoms were present; study patients received 10 sessions (10 days). Each participant filled out the visual analog scale (VAS) and oral health impact on the quality of life scale (OHIP-CRO 14) before and after either therapy protocol. There were no significant differences between the groups before and after LLLT (switched on and off) in the quality of life (OHIP CRO 14 scores) (p&gt;0.05). There was significant decrease in pain symptoms (VAS) in both LLLT switched on and LLLT switched off groups (p &lt;0.05). Both LLLT switched on and switched off decreased pain symptoms (VAS) in patients with BMS; however, neither LLLT switched off or switched on im-proved the OHIP-CRO 14 scores.","author":[{"dropping-particle":"","family":"Sikora","given":"Miroslav","non-dropping-particle":"","parse-names":false,"suffix":""},{"dropping-particle":"","family":"Včev","given":"Aleksandar","non-dropping-particle":"","parse-names":false,"suffix":""},{"dropping-particle":"","family":"Siber","given":"Stjepan","non-dropping-particle":"","parse-names":false,"suffix":""},{"dropping-particle":"","family":"Vučićević Boras","given":"Vanja","non-dropping-particle":"","parse-names":false,"suffix":""},{"dropping-particle":"","family":"Rotim","given":"Željko","non-dropping-particle":"","parse-names":false,"suffix":""},{"dropping-particle":"","family":"Matijević","given":"Marko","non-dropping-particle":"","parse-names":false,"suffix":""}],"container-title":"Acta clinica Croatica","id":"ITEM-4","issue":"2","issued":{"date-parts":[["2018","6"]]},"page":"312-315","title":"The Efficacy of Low-Level Laser Therapy in Burning Mouth Syndrome - A Pilot Study.","type":"article-journal","volume":"57"},"uris":["http://www.mendeley.com/documents/?uuid=adb187cb-f488-33d3-891e-738b3f157ef0"]},{"id":"ITEM-5","itemData":{"DOI":"10.1117/1.JBO.20.9.098001","ISSN":"1560-2281","PMID":"26359814","abstract":"The aim of the present study was to assess the effect of low-level laser therapy (LLLT) in the treatment of burning mouth syndrome (BMS). A diode laser was used in 78 BMS patients who were randomly assigned into four groups: IR1W, n = 20 (830 nm, 100 mW, 5 J, 176 J/cm2, 50 s, LLLT weekly sessions, 10 sessions); IR3W, n = 20 (830 nm, 100 mW, 5 J, 176 J/cm2, 50 s, three LLLT weekly sessions, 9 sessions); red laser, n = 19 (685 nm, 35 mW, 2 J, 72 J/cm2, 58 s, three LLLT weekly sessions, 9 sessions); and control-group (CG), n = 19. Symptoms were assessed at the end of the treatment and eight weeks later; quality of life related to oral health was assessed using the Oral Health Impact Profile (OHIP-14). Statistical analysis was carried out using repeated measures analysis of variance followed by the posthoc Tukey test. There was significant reduction of the symptoms in all groups at the end of the treatment, which was maintained in the follow-up. The scores of the IR1W and IR3W laser groups differed significantly from those of the CG. There was also a decrease in the OHIP-14 scores in the four groups. The IR3W laser group scores differed significantly from those of the CG. LLLT reduces the symptoms of BMS and may be an alternative therapeutic strategy for the relief of symptoms in patients with BMS.","author":[{"dropping-particle":"","family":"Spanemberg","given":"Juliana Cassol","non-dropping-particle":</w:instrText>
      </w:r>
      <w:r w:rsidR="002C6063" w:rsidRPr="002C6063">
        <w:rPr>
          <w:rFonts w:eastAsiaTheme="minorHAnsi"/>
          <w:bdr w:val="none" w:sz="0" w:space="0" w:color="auto"/>
          <w:lang w:val="en-US"/>
        </w:rPr>
        <w:instrText>"","parse-names":false,"suffix":""},{"dropping-particle":"","family":"López López","given":"José","non-dropping-particle":"","parse-names":false,"suffix":""},{"dropping-particle":"","family":"Figueiredo","given":"Maria Antonia Zancanaro","non-dropping-particle":"de","parse-names":false,"suffix":""},{"dropping-particle":"","family":"Cherubini","given":"Karen","non-dropping-particle":"","parse-names":false,"suffix":""},{"dropping-particle":"","family":"Salum","given":"Fernanda Gonçalves","non-dropping-particle":"","parse-names":false,"suffix":""}],"container-title":"Journal of biomedical optics","id":"ITEM-5","issue":"9","issued":{"date-parts":[["2015","9","11"]]},"page":"098001","title":"Efficacy of low-level laser therapy for the treatment of burning mouth syndrome: a randomized, controlled trial.","type":"article-journal","volume":"20"},"uris":["http://www.mendeley.com/documents/?uuid=def3b25f-84e9-356c-a3b6-0495b1ad0761"]}],"mendeley":{"formattedCitation":"(Arduino et al., 2016; Bardellini et al., 2019; Brzak et al., 2018; Sikora et al., 2018; Spanemberg et al., 2015)","plainTextFormattedCitation":"(Arduino et al., 2016; Bardellini et al., 2019; Brzak et al., 2018; Sikora et al., 2018; Spanemberg et al., 2015)","previouslyFormattedCitation":"(Arduino et al., 2016; Bardellini et al., 2019; Brzak et al., 2018; Sikora et al., 2018; Spanemberg et al., 2015)"},"properties":{"noteIndex":0},"schema":"https://github.com/citation-style-language/schema/raw/master/csl-citation.json"}</w:instrText>
      </w:r>
      <w:r w:rsidR="00946212" w:rsidRPr="00453C30">
        <w:rPr>
          <w:rFonts w:eastAsiaTheme="minorHAnsi"/>
          <w:bdr w:val="none" w:sz="0" w:space="0" w:color="auto"/>
          <w:lang w:val="en-GB"/>
        </w:rPr>
        <w:fldChar w:fldCharType="separate"/>
      </w:r>
      <w:r w:rsidR="00F45CDC" w:rsidRPr="00F45CDC">
        <w:rPr>
          <w:rFonts w:eastAsiaTheme="minorHAnsi"/>
          <w:noProof/>
          <w:bdr w:val="none" w:sz="0" w:space="0" w:color="auto"/>
          <w:lang w:val="en-GB"/>
        </w:rPr>
        <w:t>(Arduino et al., 2016; Bardellini et al., 2019; Brzak et al., 2018; Sikora et al., 2018; Spanemberg et al., 2015)</w:t>
      </w:r>
      <w:r w:rsidR="00946212" w:rsidRPr="00453C30">
        <w:rPr>
          <w:rFonts w:eastAsiaTheme="minorHAnsi"/>
          <w:bdr w:val="none" w:sz="0" w:space="0" w:color="auto"/>
          <w:lang w:val="en-GB"/>
        </w:rPr>
        <w:fldChar w:fldCharType="end"/>
      </w:r>
      <w:r w:rsidR="00946212" w:rsidRPr="00453C30">
        <w:rPr>
          <w:rFonts w:eastAsiaTheme="minorHAnsi"/>
          <w:bdr w:val="none" w:sz="0" w:space="0" w:color="auto"/>
          <w:lang w:val="en-GB"/>
        </w:rPr>
        <w:t xml:space="preserve"> </w:t>
      </w:r>
      <w:r w:rsidR="000037C7" w:rsidRPr="00453C30">
        <w:rPr>
          <w:rFonts w:eastAsiaTheme="minorHAnsi"/>
          <w:bdr w:val="none" w:sz="0" w:space="0" w:color="auto"/>
          <w:lang w:val="en-GB"/>
        </w:rPr>
        <w:t>and</w:t>
      </w:r>
      <w:r w:rsidR="00862B40" w:rsidRPr="00453C30">
        <w:rPr>
          <w:rFonts w:eastAsiaTheme="minorHAnsi"/>
          <w:bdr w:val="none" w:sz="0" w:space="0" w:color="auto"/>
          <w:lang w:val="en-GB"/>
        </w:rPr>
        <w:t xml:space="preserve"> 12</w:t>
      </w:r>
      <w:r w:rsidR="008B0E3B" w:rsidRPr="00453C30">
        <w:rPr>
          <w:rFonts w:eastAsiaTheme="minorHAnsi"/>
          <w:bdr w:val="none" w:sz="0" w:space="0" w:color="auto"/>
          <w:lang w:val="en-GB"/>
        </w:rPr>
        <w:t xml:space="preserve"> sessions</w:t>
      </w:r>
      <w:r w:rsidR="007233D4">
        <w:rPr>
          <w:rFonts w:eastAsiaTheme="minorHAnsi"/>
          <w:bdr w:val="none" w:sz="0" w:space="0" w:color="auto"/>
          <w:lang w:val="en-GB"/>
        </w:rPr>
        <w:t xml:space="preserve"> </w:t>
      </w:r>
      <w:r w:rsidR="00946212" w:rsidRPr="00453C30">
        <w:rPr>
          <w:rFonts w:eastAsiaTheme="minorHAnsi"/>
          <w:bdr w:val="none" w:sz="0" w:space="0" w:color="auto"/>
          <w:lang w:val="en-GB"/>
        </w:rPr>
        <w:fldChar w:fldCharType="begin" w:fldLock="1"/>
      </w:r>
      <w:r w:rsidR="002C6063">
        <w:rPr>
          <w:rFonts w:eastAsiaTheme="minorHAnsi"/>
          <w:bdr w:val="none" w:sz="0" w:space="0" w:color="auto"/>
          <w:lang w:val="en-GB"/>
        </w:rPr>
        <w:instrText>ADDIN CSL_CITATION {"citationItems":[{"id":"ITEM-1","itemData":{"DOI":"10.1007/s10067-017-3898-9","ISSN":"1434-9949","PMID":"29119483","abstract":"To evaluate the effectiveness of low-level laser therapy (LLLT) in the treatment of xerostomia in primary Sjögren's syndrome (SS), a randomized clinical trial of patients with dry mouth symptoms associated with primary SS receiving care at a university hospital was conducted. Sixty-six patients were randomly assigned with a 1:1 allocation ratio to receive LLLT (laser group, n = 33) or placebo treatment (placebo group, n = 33). Patients in the laser group received LLLT twice a week for 6 weeks, for a total of 12 treatment sessions. Laser irradiation was performed with an aluminum-gallium-arsenide laser diode at a wavelength of 808 nm, 100-mW output power, and energy density of 4.0 J/cm2 per irradiation point per session. Placebo treatment was performed following the same protocol used for irradiated patients and using the same laser device to mimic a real irradiation, but with no active laser emission and the tip of the laser probe covered with aluminum foil. The outcomes of interest were xerostomia inventory scores, salivary flow rate, salivary beta-2 microglobulin levels, and salivary sodium and chlorine concentrations. Patients in both groups showed no improvement in xerostomia. Likewise, there was no significant improvement in xerostomia inventory scores (p = 0.301) or salivary flow rate (p = 0.643) in either group. There was no difference in salivary beta-2 microglobulin levels, sodium concentration, and chlorine concentration before and after intervention or between the two groups. The LLLT protocol used in this study effected no improvement in xerostomia or salivary flow rate in patients with primary SS. ClinicalTrials.gov Identifier: NCT02066896.","author":[{"dropping-particle":"","family":"Fidelix","given":"Tania","non-dropping-particle":"","parse-names":false,"suffix":""},{"dropping-particle":"","family":"Czapkowski","given":"Adriano","non-dropping-particle":"","parse-names":false,"suffix":""},{"dropping-particle":"","family":"Azjen","given":"Sergio","non-dropping-particle":"","parse-names":false,"suffix":""},{"dropping-particle":"","family":"Andriolo","given":"Adagmar","non-dropping-particle":"","parse-names":false,"suffix":""},{"dropping-particle":"","family":"Neto","given":"Pedro Horvath","non-dropping-particle":"","parse-names":false,"suffix":""},{"dropping-particle":"","family":"Trevisani","given":"Virgínia","non-dropping-particle":"","parse-names":false,"suffix":""}],"container-title":"Clinical rheumatology","id":"ITEM-1","issue":"3","issued":{"date-parts":[["2018","3","9"]]},"page":"729-736","title":"Low-level laser therapy for xerostomia in primary Sjögren's syndrome: a randomized trial.","type":"article-journal","volume":"37"},"uris":["http://www.mendeley.com/documents/?uuid=e9c1b282-efff-3257-9495-a0f2014627af"]},{"id":"ITEM-2","itemData":{"DOI":"10.1089/pho.2014.3741","ISSN":"1549-5418","author":[{"dropping-particle":"","family":"Saleh","given":"Jamil","non-dropping-particle":"","parse-names":false,"suffix":""},{"dropping-particle":"","family":"Figueiredo","given":"Maria Antonia Zancanaro","non-dropping-particle":"","parse-names":false,"suffix":""},{"dropping-particle":"","family":"Cherubini","given":"Karen","non-dropping-particle":"","parse-names":false,"suffix":""},{"dropping-particle":"","family":"Braga-Filho","given":"Aroldo","non-dropping-particle":"","parse-names":false,"suffix":""},{"dropping-particle":"","family":"Salum","given":"Fernanda Gonçalves","non-dropping-particle":"","parse-names":false,"suffix":""}],"container-title":"Photomedicine and Laser Surgery","id":"ITEM-2","issue":"10","issued":{"date-parts":[["2014","10"]]},"page":"546-552","title":"Effect of Low-Level Laser Therapy on Radiotherapy-Induced Hyposalivation and Xerostomia: A Pilot Study","type":"article-journal","volume":"32"},"uris":["http://www.mendeley.com/documents/?uuid=6f51a37d-9d60-3e6b-95f7-63b3590af3ec"]}],"mendeley":{"formattedCitation":"(Fidelix et al., 2018; Saleh et al., 2014)","plainTextFormattedCitation":"(Fidelix et al., 2018; Saleh et al., 2014)","previouslyFormattedCitation":"(Fidelix et al., 2018; Saleh et al., 2014)"},"properties":{"noteIndex":0},"schema":"https://github.com/citation-style-language/schema/raw/master/csl-citation.json"}</w:instrText>
      </w:r>
      <w:r w:rsidR="00946212" w:rsidRPr="00453C30">
        <w:rPr>
          <w:rFonts w:eastAsiaTheme="minorHAnsi"/>
          <w:bdr w:val="none" w:sz="0" w:space="0" w:color="auto"/>
          <w:lang w:val="en-GB"/>
        </w:rPr>
        <w:fldChar w:fldCharType="separate"/>
      </w:r>
      <w:r w:rsidR="00F45CDC" w:rsidRPr="00F45CDC">
        <w:rPr>
          <w:rFonts w:eastAsiaTheme="minorHAnsi"/>
          <w:noProof/>
          <w:bdr w:val="none" w:sz="0" w:space="0" w:color="auto"/>
          <w:lang w:val="en-GB"/>
        </w:rPr>
        <w:t>(Fidelix et al., 2018; Saleh et al., 2014)</w:t>
      </w:r>
      <w:r w:rsidR="00946212" w:rsidRPr="00453C30">
        <w:rPr>
          <w:rFonts w:eastAsiaTheme="minorHAnsi"/>
          <w:bdr w:val="none" w:sz="0" w:space="0" w:color="auto"/>
          <w:lang w:val="en-GB"/>
        </w:rPr>
        <w:fldChar w:fldCharType="end"/>
      </w:r>
      <w:r w:rsidR="00946212" w:rsidRPr="00453C30">
        <w:rPr>
          <w:rFonts w:eastAsiaTheme="minorHAnsi"/>
          <w:bdr w:val="none" w:sz="0" w:space="0" w:color="auto"/>
          <w:lang w:val="en-GB"/>
        </w:rPr>
        <w:t xml:space="preserve">. </w:t>
      </w:r>
      <w:r w:rsidR="00245332" w:rsidRPr="00453C30">
        <w:rPr>
          <w:rFonts w:eastAsiaTheme="minorHAnsi"/>
          <w:bdr w:val="none" w:sz="0" w:space="0" w:color="auto"/>
          <w:lang w:val="en-GB"/>
        </w:rPr>
        <w:t>Two</w:t>
      </w:r>
      <w:r w:rsidR="001C0B2A" w:rsidRPr="00453C30">
        <w:rPr>
          <w:rFonts w:eastAsiaTheme="minorHAnsi"/>
          <w:bdr w:val="none" w:sz="0" w:space="0" w:color="auto"/>
          <w:lang w:val="en-GB"/>
        </w:rPr>
        <w:t xml:space="preserve"> sessions per week was the most used </w:t>
      </w:r>
      <w:r w:rsidR="00245332" w:rsidRPr="00453C30">
        <w:rPr>
          <w:rFonts w:eastAsiaTheme="minorHAnsi"/>
          <w:bdr w:val="none" w:sz="0" w:space="0" w:color="auto"/>
          <w:lang w:val="en-GB"/>
        </w:rPr>
        <w:t xml:space="preserve">frequency of treatment </w:t>
      </w:r>
      <w:r w:rsidR="001C0B2A" w:rsidRPr="00453C30">
        <w:rPr>
          <w:rFonts w:eastAsiaTheme="minorHAnsi"/>
          <w:bdr w:val="none" w:sz="0" w:space="0" w:color="auto"/>
          <w:lang w:val="en-GB"/>
        </w:rPr>
        <w:t xml:space="preserve">in five out </w:t>
      </w:r>
      <w:r w:rsidR="003B71EC" w:rsidRPr="00453C30">
        <w:rPr>
          <w:rFonts w:eastAsiaTheme="minorHAnsi"/>
          <w:bdr w:val="none" w:sz="0" w:space="0" w:color="auto"/>
          <w:lang w:val="en-GB"/>
        </w:rPr>
        <w:t xml:space="preserve">of </w:t>
      </w:r>
      <w:r w:rsidR="00453C30" w:rsidRPr="00453C30">
        <w:rPr>
          <w:rFonts w:eastAsiaTheme="minorHAnsi"/>
          <w:bdr w:val="none" w:sz="0" w:space="0" w:color="auto"/>
          <w:lang w:val="en-GB"/>
        </w:rPr>
        <w:t>11</w:t>
      </w:r>
      <w:r w:rsidR="001C0B2A" w:rsidRPr="00453C30">
        <w:rPr>
          <w:rFonts w:eastAsiaTheme="minorHAnsi"/>
          <w:bdr w:val="none" w:sz="0" w:space="0" w:color="auto"/>
          <w:lang w:val="en-GB"/>
        </w:rPr>
        <w:t xml:space="preserve"> studies</w:t>
      </w:r>
      <w:r w:rsidR="007233D4">
        <w:rPr>
          <w:rFonts w:eastAsiaTheme="minorHAnsi"/>
          <w:bdr w:val="none" w:sz="0" w:space="0" w:color="auto"/>
          <w:lang w:val="en-GB"/>
        </w:rPr>
        <w:t xml:space="preserve"> </w:t>
      </w:r>
      <w:r w:rsidR="00946212" w:rsidRPr="00453C30">
        <w:rPr>
          <w:rFonts w:eastAsiaTheme="minorHAnsi"/>
          <w:bdr w:val="none" w:sz="0" w:space="0" w:color="auto"/>
          <w:lang w:val="en-GB"/>
        </w:rPr>
        <w:fldChar w:fldCharType="begin" w:fldLock="1"/>
      </w:r>
      <w:r w:rsidR="002C6063">
        <w:rPr>
          <w:rFonts w:eastAsiaTheme="minorHAnsi"/>
          <w:bdr w:val="none" w:sz="0" w:space="0" w:color="auto"/>
          <w:lang w:val="en-GB"/>
        </w:rPr>
        <w:instrText>ADDIN CSL_CITATION {"citationItems":[{"id":"ITEM-1","itemData":{"DOI":"10.4317/jced.52298","ISSN":"1989-5488","PMID":"26535101","abstract":"BACKGROUND Burning mouth syndrome (BMS) is common conditions that affects menopause women, patients suffer from sever burning sensation. Up to now there is no definitive treatment for this disease. Present study was undertaken to evaluate the efficacy of low-level laser (LLL) in improving the symptoms of burning mouth syndrome. MATERIAL AND METHODS Twenty patients with BMS were enrolled in this study; they were divided in two groups randomly. In the laser group, in each patient, 10 areas on the oral mucosa were selected and underwent LLL irradiation at a wavelength of 630 nm, and a power of 30 mW for 10 seconds twice a week for 4 weeks. In the placebo group, silent/off laser therapy was carried out during the same period in the same areas. Burning sensation and quality of life were evaluated. RESULTS Burning sensation severity and quality of life in the two groups after intervention were different significant statistically, (p= 0.004, p= 0.01 respectively) .Patients in laser group had better results. CONCLUSIONS It can be concluded that low level laser might decrease the intensity of burning mouth syndrome. KEY WORDS Pain, low-level laser, burning mouth syndrome, oral mucosa.","author":[{"dropping-particle":"","family":"Arbabi-Kalati","given":"Fateme","non-dropping-particle":"","parse-names":false,"suffix":""},{"dropping-particle":"","family":"Bakhshani","given":"Nour-Mohammad","non-dropping-particle":"","parse-names":false,"suffix":""},{"dropping-particle":"","family":"Rasti","given":"Maryam","non-dropping-particle":"","parse-names":false,"suffix":""}],"container-title":"Journal of clinical and experimental dentistry","id":"ITEM-1","issue":"4","issued":{"date-parts":[["2015","10"]]},"page":"e524-7","title":"Evaluation of the efficacy of low-level laser in improving the symptoms of burning mouth syndrome.","type":"article-journal","volume":"7"},"uris":["http://www.mendeley.com/documents/?uuid=519db847-7baf-3a56-a015-13f129ff5fe5"]},{"id":"ITEM-2","itemData":{"DOI":"10.1007/s10103-016-1897-8","ISSN":"0268-8921","author":[{"dropping-particle":"","family":"Arduino","given":"Paolo G.","non-dropping-particle":"","parse-names":false,"suffix":""},{"dropping-particle":"","family":"Cafaro","given":"Adriana","non-dropping-particle":"","parse-names":false,"suffix":""},{"dropping-particle":"","family":"Garrone","given":"Marco","non-dropping-particle":"","parse-names":false,"suffix":""},{"dropping-particle":"","family":"Gambino","given":"Alessio","non-dropping-particle":"","parse-names":false,"suffix":""},{"dropping-particle":"","family":"Cabras","given":"Marco","non-dropping-particle":"","parse-names":false,"suffix":""},{"dropping-particle":"","family":"Romagnoli","given":"Ercole","non-dropping-particle":"","parse-names":false,"suffix":""},{"dropping-particle":"","family":"Broccoletti","given":"Roberto","non-dropping-particle":"","parse-names":false,"suffix":""}],"container-title":"Lasers in Medical Science","id":"ITEM-2","issue":"4","issued":{"date-parts":[["2016","5","12"]]},"page":"811-816","title":"A randomized pilot study to assess the safety and the value of low-level laser therapy versus clonazepam in patients with burning mouth syndrome","type":"article-journal","volume":"31"},"uris":["http://www.mendeley.com/documents/?uuid=f7b39e78-50dd-3dcf-9f92-f8c6a3f8aacc"]},{"id":"ITEM-3","itemData":{"DOI":"10.1007/s10067-017-3898-9","ISSN":"1434-9949","PMID":"29119483","abstract":"To evaluate the effectiveness of low-level laser therapy (LLLT) in the treatment of xerostomia in primary Sjögren's syndrome (SS), a randomized clinical trial of patients with dry mouth symptoms associated with primary SS receiving care at a university hospital was conducted. Sixty-six patients were randomly assigned with a 1:1 allocation ratio to receive LLLT (laser group, n = 33) or placebo treatment (placebo group, n = 33). Patients in the laser group received LLLT twice a week for 6 weeks, for a total of 12 treatment sessions. Laser irradiation was performed with an aluminum-gallium-arsenide laser diode at a wavelength of 808 nm, 100-mW output power, and energy density of 4.0 J/cm2 per irradiation point per session. Placebo treatment was performed following the same protocol used for irradiated patients and using the same laser device to mimic a real irradiation, but with no active laser emission and the tip of the laser probe covered with aluminum foil. The outcomes of interest were xerostomia inventory scores, salivary flow rate, salivary beta-2 microglobulin levels, and salivary sodium and chlorine concentrations. Patients in both groups showed no improvement in xerostomia. Likewise, there was no significant improvement in xerostomia inventory scores (p = 0.301) or salivary flow rate (p = 0.643) in either group. There was no difference in salivary beta-2 microglobulin levels, sodium concentration, and chlorine concentration before and after intervention or between the two groups. The LLLT protocol used in this study effected no improvement in xerostomia or salivary flow rate in patients with primary SS. ClinicalTrials.gov Identifier: NCT02066896.","author":[{"dropping-particle":"","family":"Fidelix","given":"Tania","non-dropping-particle":"","parse-names":false,"suffix":""},{"dropping-particle":"","family":"Czapkowski","given":"Adriano","non-dropping-particle":"","parse-names":false,"suffix":""},{"dropping-particle":"","family":"Azjen","given":"Sergio","non-dropping-particle":"","parse-names":false,"suffix":""},{"dropping-particle":"","family":"Andriolo","given":"Adagmar","non-dropping-particle":"","parse-names":false,"suffix":""},{"dropping-particle":"","family":"Neto","given":"Pedro Horvath","non-dropping-particle":"","parse-names":false,"suffix":""},{"dropping-particle":"","family":"Trevisani","given":"Virgínia","non-dropping-particle":"","parse-names":false,"suffix":""}],"container-title":"Clinical rheumatology","id":"ITEM-3","issue":"3","issued":{"date-parts":[["2018","3","9"]]},"page":"729-736","title":"Low-level laser therapy for xerostomia in primary Sjögren's syndrome: a randomized trial.","type":"article-journal","volume":"37"},"uris":["http://www.mendeley.com/documents/?uuid=e9c1b282-efff-3257-9495-a0f2014627af"]},{"id":"ITEM-4","itemData":{"DOI":"10.1089/pho.2014.3741","ISSN":"1549-5418","author":[{"dropping-particle":"","family":"Saleh","given":"Jamil","non-dropping-particle":"","parse-names":false,"suffix":""},{"dropping-particle":"","family":"Figueiredo","given":"Maria Antonia Zancanaro","non-dropping-particle":"","parse-names":false,"suffix":""},{"dropping-particle":"","family":"Cherubini","given":"Karen","non-dropping-particle":"","parse-names":false,"suffix":""},{"dropping-particle":"","family":"Braga-Filho","given":"Aroldo","non-dropping-particle":"","parse-names":false,"suffix":""},{"dropping-particle":"","family":"Salum","given":"Fernanda Gonçalves","non-dropping-particle":"","parse-names":false,"suffix":""}],"container-title":"Photomedicine and Laser Surgery","id":"ITEM-4","issue":"10","issued":{"date-parts":[["2014","10"]]},"page":"546-552","title":"Effect of Low-Level Laser Therapy on Radiotherapy-Induced Hyposalivation and Xerostomia: A Pilot Study","type":"article-journal","volume":"32"},"uris":["http://www.mendeley.com/documents/?uuid=6f51a37d-9d60-3e6b-95f7-63b3590af3ec"]},{"id":"ITEM-5","itemData":{"DOI":"10.1590/1807-3107BOR-2016.vol30.0108","ISSN":"1806-8324","author":[{"dropping-particle":"","family":"Sugaya","given":"Norberto Nobuo","non-dropping-particle":"","parse-names":false,"suffix":""},{"dropping-particle":"da","family":"Silva","given":"Érica Fernanda Patrício","non-dropping-particle":"","parse-names":false,"suffix":""},{"dropping-particle":"","family":"Kato","given":"Ilka Tiemi","non-dropping-particle":"","parse-names":false,"suffix":""},{"dropping-particle":"","family":"Prates","given":"Renato","non-dropping-particle":"","parse-names":false,"suffix":""},{"dropping-particle":"","family":"GALLO","given":"Camila B de Barros","non-dropping-particle":"","parse-names":false,"suffix":""},{"dropping-particle":"","family":"Pellegrini","given":"Vivian Diane","non-dropping-particle":"","parse-names":false,"suffix":""}],"container-title":"Brazilian oral research","id":"ITEM-5","issue":"1","issued":{"date-parts":[["2016"]]},"note":"From Duplicate 2 (Low Intensity laser therapy in patients with burning mouth syndrome: a randomized, placebo-controlled study - Sugaya, N N; Silva, É F; Kato, I T; Prates, R; Gallo, C B; Pellegrini, V D)\n\nCited By :6\n\nExport Date: 30 August 2019","page":"e108","title":"Low Intensity laser therapy in patients with burning mouth syndrome: a randomized, placebo-controlled study","type":"article-journal","volume":"30"},"uris":["http://www.mendeley.com/documents/?uuid=0d0545ee-9e1d-47b4-8a81-28d54fd1f140"]}],"mendeley":{"formattedCitation":"(Arbabi-Kalati et al., 2015; Arduino et al., 2016; Fidelix et al., 2018; Saleh et al., 2014; Sugaya et al., 2016)","plainTextFormattedCitation":"(Arbabi-Kalati et al., 2015; Arduino et al., 2016; Fidelix et al., 2018; Saleh et al., 2014; Sugaya et al., 2016)","previouslyFormattedCitation":"(Arbabi-Kalati et al., 2015; Arduino et al., 2016; Fidelix et al., 2018; Saleh et al., 2014; Sugaya et al., 2016)"},"properties":{"noteIndex":0},"schema":"https://github.com/citation-style-language/schema/raw/master/csl-citation.json"}</w:instrText>
      </w:r>
      <w:r w:rsidR="00946212" w:rsidRPr="00453C30">
        <w:rPr>
          <w:rFonts w:eastAsiaTheme="minorHAnsi"/>
          <w:bdr w:val="none" w:sz="0" w:space="0" w:color="auto"/>
          <w:lang w:val="en-GB"/>
        </w:rPr>
        <w:fldChar w:fldCharType="separate"/>
      </w:r>
      <w:r w:rsidR="00F45CDC" w:rsidRPr="00F45CDC">
        <w:rPr>
          <w:rFonts w:eastAsiaTheme="minorHAnsi"/>
          <w:noProof/>
          <w:bdr w:val="none" w:sz="0" w:space="0" w:color="auto"/>
          <w:lang w:val="en-GB"/>
        </w:rPr>
        <w:t>(Arbabi-Kalati et al., 2015; Arduino et al., 2016; Fidelix et al., 2018; Saleh et al., 2014; Sugaya et al., 2016)</w:t>
      </w:r>
      <w:r w:rsidR="00946212" w:rsidRPr="00453C30">
        <w:rPr>
          <w:rFonts w:eastAsiaTheme="minorHAnsi"/>
          <w:bdr w:val="none" w:sz="0" w:space="0" w:color="auto"/>
          <w:lang w:val="en-GB"/>
        </w:rPr>
        <w:fldChar w:fldCharType="end"/>
      </w:r>
      <w:r w:rsidR="00245332" w:rsidRPr="00453C30">
        <w:rPr>
          <w:rFonts w:eastAsiaTheme="minorHAnsi"/>
          <w:bdr w:val="none" w:sz="0" w:space="0" w:color="auto"/>
          <w:lang w:val="en-GB"/>
        </w:rPr>
        <w:t>;</w:t>
      </w:r>
      <w:r w:rsidR="001C0B2A" w:rsidRPr="00453C30">
        <w:rPr>
          <w:rFonts w:eastAsiaTheme="minorHAnsi"/>
          <w:bdr w:val="none" w:sz="0" w:space="0" w:color="auto"/>
          <w:lang w:val="en-GB"/>
        </w:rPr>
        <w:t xml:space="preserve"> </w:t>
      </w:r>
      <w:r w:rsidR="00A465D3" w:rsidRPr="00453C30">
        <w:rPr>
          <w:rFonts w:eastAsiaTheme="minorHAnsi"/>
          <w:bdr w:val="none" w:sz="0" w:space="0" w:color="auto"/>
          <w:lang w:val="en-GB"/>
        </w:rPr>
        <w:t xml:space="preserve">follow-up ranged from </w:t>
      </w:r>
      <w:r w:rsidR="008C1B68" w:rsidRPr="00453C30">
        <w:rPr>
          <w:rFonts w:eastAsiaTheme="minorHAnsi"/>
          <w:bdr w:val="none" w:sz="0" w:space="0" w:color="auto"/>
          <w:lang w:val="en-GB"/>
        </w:rPr>
        <w:t>7</w:t>
      </w:r>
      <w:r w:rsidR="00A465D3" w:rsidRPr="00453C30">
        <w:rPr>
          <w:rFonts w:eastAsiaTheme="minorHAnsi"/>
          <w:bdr w:val="none" w:sz="0" w:space="0" w:color="auto"/>
          <w:lang w:val="en-GB"/>
        </w:rPr>
        <w:t xml:space="preserve"> days to 12 weeks after treatment. </w:t>
      </w:r>
      <w:r w:rsidR="00A465D3" w:rsidRPr="00453C30">
        <w:rPr>
          <w:rFonts w:eastAsiaTheme="minorHAnsi"/>
          <w:i/>
          <w:bdr w:val="none" w:sz="0" w:space="0" w:color="auto"/>
          <w:lang w:val="en-GB"/>
        </w:rPr>
        <w:t xml:space="preserve"> </w:t>
      </w:r>
      <w:r w:rsidR="00862B40" w:rsidRPr="00453C30">
        <w:rPr>
          <w:rFonts w:eastAsiaTheme="minorHAnsi"/>
          <w:bdr w:val="none" w:sz="0" w:space="0" w:color="auto"/>
          <w:lang w:val="en-GB"/>
        </w:rPr>
        <w:t>Different</w:t>
      </w:r>
      <w:r w:rsidR="008B0E3B" w:rsidRPr="00453C30">
        <w:rPr>
          <w:rFonts w:eastAsiaTheme="minorHAnsi"/>
          <w:bdr w:val="none" w:sz="0" w:space="0" w:color="auto"/>
          <w:lang w:val="en-GB"/>
        </w:rPr>
        <w:t xml:space="preserve"> instruments</w:t>
      </w:r>
      <w:r w:rsidR="00862B40" w:rsidRPr="00453C30">
        <w:rPr>
          <w:rFonts w:eastAsiaTheme="minorHAnsi"/>
          <w:bdr w:val="none" w:sz="0" w:space="0" w:color="auto"/>
          <w:lang w:val="en-GB"/>
        </w:rPr>
        <w:t xml:space="preserve"> were used to measure outcom</w:t>
      </w:r>
      <w:r w:rsidR="00862B40" w:rsidRPr="002274E8">
        <w:rPr>
          <w:rFonts w:eastAsiaTheme="minorHAnsi"/>
          <w:bdr w:val="none" w:sz="0" w:space="0" w:color="auto"/>
          <w:lang w:val="en-GB"/>
        </w:rPr>
        <w:t xml:space="preserve">es: </w:t>
      </w:r>
      <w:r w:rsidR="008B0E3B" w:rsidRPr="002274E8">
        <w:rPr>
          <w:rFonts w:eastAsiaTheme="minorHAnsi"/>
          <w:bdr w:val="none" w:sz="0" w:space="0" w:color="auto"/>
          <w:lang w:val="en-GB"/>
        </w:rPr>
        <w:t>OHIP</w:t>
      </w:r>
      <w:r w:rsidR="007233D4" w:rsidRPr="002274E8">
        <w:rPr>
          <w:rFonts w:eastAsiaTheme="minorHAnsi"/>
          <w:bdr w:val="none" w:sz="0" w:space="0" w:color="auto"/>
          <w:lang w:val="en-GB"/>
        </w:rPr>
        <w:t xml:space="preserve"> </w:t>
      </w:r>
      <w:r w:rsidR="00946212" w:rsidRPr="002274E8">
        <w:rPr>
          <w:rFonts w:eastAsiaTheme="minorHAnsi"/>
          <w:bdr w:val="none" w:sz="0" w:space="0" w:color="auto"/>
          <w:lang w:val="en-GB"/>
        </w:rPr>
        <w:fldChar w:fldCharType="begin" w:fldLock="1"/>
      </w:r>
      <w:r w:rsidR="002C6063" w:rsidRPr="002274E8">
        <w:rPr>
          <w:rFonts w:eastAsiaTheme="minorHAnsi"/>
          <w:bdr w:val="none" w:sz="0" w:space="0" w:color="auto"/>
          <w:lang w:val="en-GB"/>
        </w:rPr>
        <w:instrText>ADDIN CSL_CITATION {"citationItems":[{"id":"ITEM-1","itemData":{"DOI":"10.4317/jced.52298","ISSN":"1989-5488","PMID":"26535101","abstract":"BACKGROUND Burning mouth syndrome (BMS) is common conditions that affects menopause women, patients suffer from sever burning sensation. Up to now there is no definitive treatment for this disease. Present study was undertaken to evaluate the efficacy of low-level laser (LLL) in improving the symptoms of burning mouth syndrome. MATERIAL AND METHODS Twenty patients with BMS were enrolled in this study; they were divided in two groups randomly. In the laser group, in each patient, 10 areas on the oral mucosa were selected and underwent LLL irradiation at a wavelength of 630 nm, and a power of 30 mW for 10 seconds twice a week for 4 weeks. In the placebo group, silent/off laser therapy was carried out during the same period in the same areas. Burning sensation and quality of life were evaluated. RESULTS Burning sensation severity and quality of life in the two groups after intervention were different significant statistically, (p= 0.004, p= 0.01 respectively) .Patients in laser group had better results. CONCLUSIONS It can be concluded that low level laser might decrease the intensity of burning mouth syndrome. KEY WORDS Pain, low-level laser, burning mouth syndrome, oral mucosa.","author":[{"dropping-particle":"","family":"Arbabi-Kalati","given":"Fateme","non-dropping-particle":"","parse-names":false,"suffix":""},{"dropping-particle":"","family":"Bakhshani","given":"Nour-Mohammad","non-dropping-particle":"","parse-names":false,"suffix":""},{"dropping-particle":"","family":"Rasti","given":"Maryam","non-dropping-particle":"","parse-names":false,"suffix":""}],"container-title":"Journal of clinical and experimental dentistry","id":"ITEM-1","issue":"4","issued":{"date-parts":[["2015","10"]]},"page":"e524-7","title":"Evaluation of the efficacy of low-level laser in improving the symptoms of burning mouth syndrome.","type":"article-journal","volume":"7"},"uris":["http://www.mendeley.com/documents/?uuid=519db847-7baf-3a56-a015-13f129ff5fe5"]},{"id":"ITEM-2","itemData":{"DOI":"10.1007/s10103-016-1897-8","ISSN":"0268-8921","author":[{"dropping-particle":"","family":"Arduino","given":"Paolo G.","non-dropping-particle":"","parse-names":false,"suffix":""},{"dropping-particle":"","family":"Cafaro","given":"Adriana","non-dropping-particle":"","parse-names":false,"suffix":""},{"dropping-particle":"","family":"Garrone","given":"Marco","non-dropping-particle":"","parse-names":false,"suffix":""},{"dropping-particle":"","family":"Gambino","given":"Alessio","non-dropping-particle":"","parse-names":false,"suffix":""},{"dropping-particle":"","family":"Cabras","given":"Marco","non-dropping-particle":"","parse-names":false,"suffix":""},{"dropping-particle":"","family":"Romagnoli","given":"Ercole","non-dropping-particle":"","parse-names":false,"suffix":""},{"dropping-particle":"","family":"Broccoletti","given":"Roberto","non-dropping-particle":"","parse-names":false,"suffix":""}],"container-title":"Lasers in Medical Science","id":"ITEM-2","issue":"4","issued":{"date-parts":[["2016","5","12"]]},"page":"811-816","title":"A randomized pilot study to assess the safety and the value of low-level laser therapy versus clonazepam in patients with burning mouth syndrome","type":"article-journal","volume":"31"},"uris":["http://www.mendeley.com/documents/?uuid=f7b39e78-50dd-3dcf-9f92-f8c6a3f8aacc"]},{"id":"ITEM-3","itemData":{"DOI":"10.4317/medoral.23143","ISSN":"16986946","abstract":"Background: This study aims to evaluate the efficacy of the photobiomodulation therapy (PBMT)-in terms of pain and of quality of life-in patients affected by burning mouth syndrome (BMS). Material and Methods: This study was designed as a randomised double-blinded prospective study. Patients diagnosed with BMS in the period from June 2015 to June 2018 were recruited. The patients were randomised into two groups and each received treatment once a week for ten weeks: group A received laser therapy (K Laser Cube 3®) while group B was given sham therapy (placebo). Pain was evaluated through the Visual Analogue Scale (VAS) and quality of life was assessed with the short form of the Oral Health Impact Profile (OHIP-14). Assessment was done at baseline and after every therapy session. The researchers were blind to the randomised allocations. Results: A total of 85 patients were analysed. Group A (laser treatment) was composed of 43 patients while group B (sham therapy) of 42 patients. Patients treated with PBMT showed a significant decrease in symptoms (p=0.0008) and improved quality of life related to oral health (p=0.0002). Conclusions: PBMT has demonstrated to have a positive effect in relieving BMS symptoms and in improving a patient’s overall quality of life.","author":[{"dropping-particle":"","family":"Bardellini","given":"Elena","non-dropping-particle":"","parse-names":false,"suffix":""},{"dropping-particle":"","family":"Amadori","given":"Francesca","non-dropping-particle":"","parse-names":false,"suffix":""},{"dropping-particle":"","family":"Conti","given":"Giulio","non-dropping-particle":"","parse-names":false,"suffix":""},{"dropping-particle":"","family":"Majorana","given":"Alessandra","non-dropping-particle":"","parse-names":false,"suffix":""}],"container-title":"Medicina Oral Patologia Oral y Cirugia Bucal","id":"ITEM-3","issue":"6","issued":{"date-parts":[["2019","11","1"]]},"page":"e787-e791","publisher":"Medicina Oral S.L.","title":"Efficacy of the photobiomodulation therapy in the treatment of the burning mouth syndrome","type":"article-journal","volume":"24"},"uris":["http://www.mendeley.com/documents/?uuid=863feb66-4851-33cb-86dd-a52003ef2ed0"]},{"id":"ITEM-4","itemData":{"DOI":"10.1089/pho.2014.3741","ISSN":"1549-5418","author":[{"dropping-particle":"","family":"Saleh","given":"Jamil","non-dropping-particle":"","parse-names":false,"suffix":""},{"dropping-particle":"","family":"Figueiredo","given":"Maria Antonia Zancanaro","non-dropping-particle":"","parse-names":false,"suffix":""},{"dropping-particle":"","family":"Cherubini","given":"Karen","non-dropping-particle":"","parse-names":false,"suffix":""},{"dropping-particle":"","family":"Braga-Filho","given":"Aroldo","non-dropping-particle":"","parse-names":false,"suffix":""},{"dropping-particle":"","family":"Salum","given":"Fernanda Gonçalves","non-dropping-particle":"","parse-names":false,"suffix":""}],"container-title":"Photomedicine and Laser Surgery","id":"ITEM-4","issue":"10","issued":{"date-parts":[["2014","10"]]},"page":"546-552","title":"Effect of Low-Level Laser Therapy on Radiotherapy-Induced Hyposalivation and Xerostomia: A Pilot Study","type":"article-journal","volume":"32"},"uris":["http://www.mendeley.com/documents/?uuid=6f51a37d-9d60-3e6b-95f7-63b3590af3ec"]},{"id":"ITEM-5","itemData":{"DOI":"10.20471/acc.2018.57.02.12","ISSN":"0353-9466","PMID":"30431725","abstract":"The aim of this clinical study was to compare low-level laser therapy (LLLT) switched on and switched off in the treatment of burning mouth syndrome (BMS). BMS is a debilitating condition for patients and highly demanding for physicians, characterized by burning symptoms in the oral cavity. Despite extensive research, so far only cognitive behavioral therapy and clonazepam have been proven successful for its treatment in randomized controlled trials. Forty-four patients with BMS were randomly assigned to the study laser group (LLLT) or the sham laser group. LLLT was performed with the GaAlAs laser (830 nm) used in non-contact mode on the site in the mouth where burning symptoms were present; study patients received 10 sessions (10 days). Each participant filled out the visual analog scale (VAS) and oral health impact on the quality of life scale (OHIP-CRO 14) before and after either therapy protocol. There were no significant differences between the groups before and after LLLT (switched on and off) in the quality of life (OHIP CRO 14 scores) (p&gt;0.05). There was significant decrease in pain symptoms (VAS) in both LLLT switched on and LLLT switched off groups (p &lt;0.05). Both LLLT switched on and switched off decreased pain symptoms (VAS) in patients with BMS; however, neither LLLT switched off or switched on im-proved the OHIP-CRO 14 scores.","author":[{"dropping-particle":"","family":"Sikora","given":"Miroslav","non-dropping-particle":"","parse-names":false,"suffix":""},{"dropping-particle":"","family":"Včev","given":"Aleksandar","non-dropping-particle":"","parse-names":false,"suffix":""},{"dropping-particle":"","family":"Siber","given":"Stjepan","non-dropping-particle":"","parse-names":false,"suffix":""},{"dropping-particle":"","family":"Vučićević Boras","given":"Vanja","non-dropping-particle":"","parse-names":false,"suffix":""},{"dropping-particle":"","family":"Rotim","given":"Željko","non-dropping-particle":"","parse-names":false,"suffix":""},{"dropping-particle":"","family":"Matijević","given":"Marko","non-dropping-particle":"","parse-names":false,"suffix":""}],"container-title":"Acta clinica Croatica","id":"ITEM-5","issue":"2","issued":{"date-parts":[["2018","6"]]},"page":"312-315","title":"The Efficacy of Low-Level Laser Therapy in Burning Mouth Syndrome - A Pilot Study.","type":"article-journal","volume":"57"},"uris":["http://www.mendeley.com/documents/?uuid=adb187cb-f488-33d3-891e-738b3f157ef0"]},{"id":"ITEM-6","itemData":{"DOI":"10.1117/1.JBO.20.9.098001","ISSN":"1560-2281","PMID":"26359814","abstract":"The aim of the present study was to assess the effect of low-level laser therapy (LLLT) in the treatment of burning mouth syndrome (BMS). A diode laser was used in 78 BMS patients who were randomly assigned into four groups: IR1W, n = 20 (830 nm, 100 mW, 5 J, 176 J/cm2, 50 s, LLLT weekly sessions, 10 sessions); IR3W, n = 20 (830 nm, 100 mW, 5 J, 176 J/cm2, 50 s, three LLLT weekly sessions, 9 sessions); red laser, n = 19 (685 nm, 35 mW, 2 J, 72 J/cm2, 58 s, three LLLT weekly sessions, 9 sessions); and control-group (CG), n = 19. Symptoms were assessed at the end of the treatment and eight weeks later; quality of life related to oral health was assessed using the Oral Health Impact Profile (OHIP-14). Statistical analysis was carried out using repeated measures analysis of variance followed by the posthoc Tukey test. There was significant reduction of the symptoms in all groups at the end of the treatment, which was maintained in the follow-up. The scores of the IR1W and IR3W laser groups differed significantly from those of the CG. There was also a decrease in the OHIP-14 scores in the four groups. The IR3W laser group scores differed significantly from those of the CG. LLLT reduces the symptoms of BMS and may be an alternative therapeutic strategy for the relief of symptoms in patients with BMS.","author":[{"dropping-particle":"","family":"Spanemberg","given":"Juliana Cassol","non-dropping-particle":"","parse-names":false,"suffix":""},{"dropping-particle":"","family":"López López","given":"José","non-dropping-particle":"","parse-names":false,"suffix":""},{"dropping-particle":"","family":"Figueiredo","given":"Maria Antonia Zancanaro","non-dropping-particle":"de","parse-names":false,"suffix":""},{"dropping-particle":"","family":"Cherubini","given":"Karen","non-dropping-particle":"","parse-names":false,"suffix":""},{"dropping-particle":"","family":"Salum","given":"Fernanda Gonçalves","non-dropping-particle":"","parse-names":false,"suffix":""}],"container-title":"Journal of biomedical optics","id":"ITEM-6","issue":"9","issued":{"date-parts":[["2015","9","11"]]},"page":"098001","title":"Efficacy of low-level laser therapy for the treatment of burning mouth syndrome: a randomized, controlled trial.","type":"article-journal","volume":"20"},"uris":["http://www.mendeley.com/documents/?uuid=def3b25f-84e9-356c-a3b6-0495b1ad0761"]},{"id":"ITEM-7","itemData":{"DOI":"10.1111/joor.12463","ISSN":"1365-2842","PMID":"27893167","abstract":"To investigate low-level laser therapy (LLLT) applied to treat burning mouth syndrome (BMS). This prospective, comparative, partially blinded, single-centre, clinical trial of GaAlAs Laser, with 815 nm wavelength, included 44 BMS patients divided randomly into three groups: Group I (n = 16): GaAlAs laser 815 nm wavelength, 1 W output power, continuous emissions, 4 s, 4 J and fluence rate 133·3 J cm-2 ; Group II (n = 16): GaAlAs infrared laser, 815 nm wavelength, 1 W output power, continuous emissions, 6 s, 6 J and fluence rate 200 J cm-2 ; Group III (n = 12) placebo group, sham laser. All groups received a weekly dose for 4 weeks. Pain intensity was recorded using a 10-cm visual analogue scale; patients responded to the oral health impact profile (OHIP-14), xerostomia severity test and the hospital anxiety-depression scale (HAD). These assessments were performed at baseline, 2 and 4 weeks. LLLT decreased pain intensity and improved OHIP-14 scores significantly from baseline to 2 weeks in groups I and II compared with the placebo group. No statistically significant differences were found from 2 to 4 weeks. Overall improvements in visual analogue scale (VAS) scores from baseline to the end of treatment were as follows: Group I 15·7%; Group II 15·6%; Group III placebo 7·3%. LLLT application reduces symptoms slightly in BMS patients.","author":[{"dropping-particle":"","family":"Valenzuela","given":"S","non-dropping-particle":"","parse-names":false,"suffix":""},{"dropping-particle":"","family":"Lopez-Jornet","given":"P","non-dropping-particle":"","parse-names":false,"suffix":""}],"container-title":"Journal of oral rehabilitation","id":"ITEM-7","issue":"2","issued":{"date-parts":[["2017","2"]]},"page":"125-132","title":"Effects of low-level laser therapy on burning mouth syndrome.","type":"article-journal","volume":"44"},"uris":["http://www.mendeley.com/documents/?uuid=d06d086e-b0ba-32ae-8e5c-97757ee4d341"]}],"mendeley":{"formattedCitation":"(Arbabi-Kalati et al., 2015; Arduino et al., 2016; Bardellini et al., 2019; Saleh et al., 2014; Sikora et al., 2018; Spanemberg et al., 2015; Valenzuela &amp; Lopez-Jornet, 2017)","plainTextFormattedCitation":"(Arbabi-Kalati et al., 2015; Arduino et al., 2016; Bardellini et al., 2019; Saleh et al., 2014; Sikora et al., 2018; Spanemberg et al., 2015; Valenzuela &amp; Lopez-Jornet, 2017)","previouslyFormattedCitation":"(Arbabi-Kalati et al., 2015; Arduino et al., 2016; Bardellini et al., 2019; Saleh et al., 2014; Sikora et al., 2018; Spanemberg et al., 2015; Valenzuela &amp; Lopez-Jornet, 2017)"},"properties":{"noteIndex":0},"schema":"https://github.com/citation-style-language/schema/raw/master/csl-citation.json"}</w:instrText>
      </w:r>
      <w:r w:rsidR="00946212" w:rsidRPr="002274E8">
        <w:rPr>
          <w:rFonts w:eastAsiaTheme="minorHAnsi"/>
          <w:bdr w:val="none" w:sz="0" w:space="0" w:color="auto"/>
          <w:lang w:val="en-GB"/>
        </w:rPr>
        <w:fldChar w:fldCharType="separate"/>
      </w:r>
      <w:r w:rsidR="00F45CDC" w:rsidRPr="002274E8">
        <w:rPr>
          <w:rFonts w:eastAsiaTheme="minorHAnsi"/>
          <w:noProof/>
          <w:bdr w:val="none" w:sz="0" w:space="0" w:color="auto"/>
          <w:lang w:val="en-GB"/>
        </w:rPr>
        <w:t>(Arbabi-Kalati et al., 2015; Arduino et al., 2016; Bardellini et al., 2019; Saleh et al., 2014; Sikora et al., 2018; Spanemberg et al., 2015; Valenzuela &amp; Lopez-Jornet, 2017)</w:t>
      </w:r>
      <w:r w:rsidR="00946212" w:rsidRPr="002274E8">
        <w:rPr>
          <w:rFonts w:eastAsiaTheme="minorHAnsi"/>
          <w:bdr w:val="none" w:sz="0" w:space="0" w:color="auto"/>
          <w:lang w:val="en-GB"/>
        </w:rPr>
        <w:fldChar w:fldCharType="end"/>
      </w:r>
      <w:r w:rsidR="008A7646" w:rsidRPr="00453C30">
        <w:rPr>
          <w:rFonts w:eastAsiaTheme="minorHAnsi"/>
          <w:i/>
          <w:bdr w:val="none" w:sz="0" w:space="0" w:color="auto"/>
          <w:lang w:val="en-GB"/>
        </w:rPr>
        <w:t>,</w:t>
      </w:r>
      <w:r w:rsidR="008B0E3B" w:rsidRPr="00453C30">
        <w:rPr>
          <w:rFonts w:eastAsiaTheme="minorHAnsi"/>
          <w:bdr w:val="none" w:sz="0" w:space="0" w:color="auto"/>
          <w:lang w:val="en-GB"/>
        </w:rPr>
        <w:t xml:space="preserve"> unstimulated and</w:t>
      </w:r>
      <w:r w:rsidR="001C0B2A" w:rsidRPr="00453C30">
        <w:rPr>
          <w:rFonts w:eastAsiaTheme="minorHAnsi"/>
          <w:bdr w:val="none" w:sz="0" w:space="0" w:color="auto"/>
          <w:lang w:val="en-GB"/>
        </w:rPr>
        <w:t>/or</w:t>
      </w:r>
      <w:r w:rsidR="008B0E3B" w:rsidRPr="00453C30">
        <w:rPr>
          <w:rFonts w:eastAsiaTheme="minorHAnsi"/>
          <w:bdr w:val="none" w:sz="0" w:space="0" w:color="auto"/>
          <w:lang w:val="en-GB"/>
        </w:rPr>
        <w:t xml:space="preserve"> stimulated SFR</w:t>
      </w:r>
      <w:r w:rsidR="007233D4">
        <w:rPr>
          <w:rFonts w:eastAsiaTheme="minorHAnsi"/>
          <w:bdr w:val="none" w:sz="0" w:space="0" w:color="auto"/>
          <w:lang w:val="en-GB"/>
        </w:rPr>
        <w:t xml:space="preserve"> </w:t>
      </w:r>
      <w:r w:rsidR="00946212" w:rsidRPr="00453C30">
        <w:rPr>
          <w:rFonts w:eastAsiaTheme="minorHAnsi"/>
          <w:bdr w:val="none" w:sz="0" w:space="0" w:color="auto"/>
          <w:lang w:val="en-GB"/>
        </w:rPr>
        <w:fldChar w:fldCharType="begin" w:fldLock="1"/>
      </w:r>
      <w:r w:rsidR="002C6063">
        <w:rPr>
          <w:rFonts w:eastAsiaTheme="minorHAnsi"/>
          <w:bdr w:val="none" w:sz="0" w:space="0" w:color="auto"/>
          <w:lang w:val="en-GB"/>
        </w:rPr>
        <w:instrText>ADDIN CSL_CITATION {"citationItems":[{"id":"ITEM-1","itemData":{"DOI":"10.1007/s10103-018-2472-2","author":[{"dropping-particle":"","family":"Barbosa","given":"Natália Guimarães","non-dropping-particle":"","parse-names":false,"suffix":""},{"dropping-particle":"","family":"Gonzaga","given":"Amanda Katarinny Goes","non-dropping-particle":"","parse-names":false,"suffix":""},{"dropping-particle":"","family":"Sena Fernandes","given":"Luzia Leiros","non-dropping-particle":"de","parse-names":false,"suffix":""},{"dropping-particle":"","family":"Fonseca","given":"Aldilane Gonçalves","non-dropping-particle":"da","parse-names":false,"suffix":""},{"dropping-particle":"","family":"Queiroz","given":"Salomão Israel Monteiro Lourenço","non-dropping-particle":"","parse-names":false,"suffix":""},{"dropping-particle":"","family":"Lemos","given":"Telma Maria Araújo Moura","non-dropping-particle":"","parse-names":false,"suffix":""},{"dropping-particle":"","family":"Silveira","given":"Éricka Janine Dantas","non-dropping-particle":"da","parse-names":false,"suffix":""},{"dropping-particle":"","family":"Medeiros","given":"Ana Miryam Costa","non-dropping-particle":"de","parse-names":false,"suffix":""}],"container-title":"Lasers in Medical Science","id":"ITEM-1","issue":"6","issued":{"date-parts":[["2018"]]},"note":"Cited By :1\n\nExport Date: 30 August 2019","page":"1255-1262","title":"Evaluation of laser therapy and alpha-lipoic acid for the treatment of burning mouth syndrome: a randomized clinical trial","type":"article-journal","volume":"33"},"uris":["http://www.mendeley.com/documents/?uuid=28b4f8d0-ecd2-4e19-a560-bdd601441f2e"]},{"id":"ITEM-2","itemData":{"DOI":"10.1089/pho.2017.4325","ISSN":"1557-8550","author":[{"dropping-particle":"","family":"Brzak","given":"Božana Lončar","non-dropping-particle":"","parse-names":false,"suffix":""},{"dropping-particle":"","family":"Cigić","given":"Livia","non-dropping-particle":"","parse-names":false,"suffix":""},{"dropping-particle":"","family":"Baričević","given":"Marinka","non-dropping-particle":"","parse-names":false,"suffix":""},{"dropping-particle":"","family":"Sabol","given":"Ivan","non-dropping-particle":"","parse-names":false,"suffix":""},{"dropping-particle":"","family":"Mravak-Stipetić","given":"Marinka","non-dropping-particle":"","parse-names":false,"suffix":""},{"dropping-particle":"","family":"Risović","given":"Dubravko","non-dropping-particle":"","parse-names":false,"suffix":""}],"container-title":"Photomedicine and Laser Surgery","id":"ITEM-2","issue":"2","issued":{"date-parts":[["2018","2"]]},"page":"78-82","title":"Different Protocols of Photobiomodulation Therapy of Hyposalivation","type":"article-journal","volume":"36"},"uris":["http://www.mendeley.com/documents/?uuid=1ce974ca-8ad4-3900-84b0-6a0f34f2e231"]},{"id":"ITEM-3","itemData":{"DOI":"10.1007/s10067-017-3898-9","ISSN":"1434-9949","PMID":"29119483","abstract":"To evaluate the effectiveness of low-level laser therapy (LLLT) in the treatment of xerostomia in primary Sjögren's syndrome (SS), a randomized clinical trial of patients with dry mouth symptoms associated with primary SS receiving care at a university hospital was conducted. Sixty-six patients were randomly assigned with a 1:1 allocation ratio to receive LLLT (laser group, n = 33) or placebo treatment (placebo group, n = 33). Patients in the laser group received LLLT twice a week for 6 weeks, for a total of 12 treatment sessions. Laser irradiation was performed with an aluminum-gallium-arsenide laser diode at a wavelength of 808 nm, 100-mW output power, and energy density of 4.0 J/cm2 per irradiation point per session. Placebo treatment was performed following the same protocol used for irradiated patients and using the same laser device to mimic a real irradiation, but with no active laser emission and the tip of the laser probe covered with aluminum foil. The outcomes of interest were xerostomia inventory scores, salivary flow rate, salivary beta-2 microglobulin levels, and salivary sodium and chlorine concentrations. Patients in both groups showed no improvement in xerostomia. Likewise, there was no significant improvement in xerostomia inventory scores (p = 0.301) or salivary flow rate (p = 0.643) in either group. There was no difference in salivary beta-2 microglobulin levels, sodium concentration, and chlorine concentration before and after intervention or between the two groups. The LLLT protocol used in this study effected no improvement in xerostomia or salivary flow rate in patients with primary SS. ClinicalTrials.gov Identifier: NCT02066896.","author":[{"dropping-particle":"","family":"Fidelix","given":"Tania","non-dropping-particle":"","parse-names":false,"suffix":""},{"dropping-particle":"","family":"Czapkowski","given":"Adriano","non-dropping-particle":"","parse-names":false,"suffix":""},{"dropping-particle":"","family":"Azjen","given":"Sergio","non-dropping-particle":"","parse-names":false,"suffix":""},{"dropping-particle":"","family":"Andriolo","given":"Adagmar","non-dropping-particle":"","parse-names":false,"suffix":""},{"dropping-particle":"","family":"Neto","given":"Pedro Horvath","non-dropping-particle":"","parse-names":false,"suffix":""},{"dropping-particle":"","family":"Trevisani","given":"Virgínia","non-dropping-particle":"","parse-names":false,"suffix":""}],"container-title":"Clinical rheumatology","id":"ITEM-3","issue":"3","issued":{"date-parts":[["2018","3","9"]]},"page":"729-736","title":"Low-level laser therapy for xerostomia in primary Sjögren's syndrome: a randomized trial.","type":"article-journal","volume":"37"},"uris":["http://www.mendeley.com/documents/?uuid=e9c1b282-efff-3257-9495-a0f2014627af"]},{"id":"ITEM-4","itemData":{"DOI":"10.1089/pho.2014.3741","ISSN":"1549-5</w:instrText>
      </w:r>
      <w:r w:rsidR="002C6063" w:rsidRPr="002C6063">
        <w:rPr>
          <w:rFonts w:eastAsiaTheme="minorHAnsi"/>
          <w:bdr w:val="none" w:sz="0" w:space="0" w:color="auto"/>
          <w:lang w:val="es-ES"/>
        </w:rPr>
        <w:instrText>418","author":[{"dropping-particle":"","family":"Saleh","given":"Jamil","non-dropping-particle":"","parse-names":false,"suffix":""},{"dropping-particle":"","family":"Figueiredo","given":"Maria Antonia Zancanaro","non-dropping-particle":"","parse-names":false,"suffix":""},{"dropping-particle":"","family":"Cherubini","given":"Karen","non-dropping-particle":"","parse-names":false,"suffix":""},{"dropping-particle":"","family":"Braga-Filho","given":"Aroldo","non-dropping-particle":"","parse-names":false,"suffix":""},{"dropping-particle":"","family":"Salum","given":"Fernanda Gonçalves","non-dropping-particle":"","parse-names":false,"suffix":""}],"container-title":"Photomedicine and Laser Surgery","id":"ITEM-4","issue":"10","issued":{"date-parts":[["2014","10"]]},"page":"546-552","title":"Effect of Low-Level Laser Therapy on Radiotherapy-Induced Hyposalivation and Xerostomia: A Pilot Study","type":"article-journal","volume":"32"},"uris":["http://www.mendeley.com/documents/?uuid=6f51a37d-9d60-3e6b-95f7-63b3590af3ec"]}],"mendeley":{"formattedCitation":"(Barbosa et al., 2018; Brzak et al., 2018; Fidelix et al., 2018; Saleh et al., 2014)","plainTextFormattedCitation":"(Barbosa et al., 2018; Brzak et al., 2018; Fidelix et al., 2018; Saleh et al., 2014)","previouslyFormattedCitation":"(Barbosa et al., 2018; Brzak et al., 2018; Fidelix et al., 2018; Saleh et al., 2014)"},"properties":{"noteIndex":0},"schema":"https://github.com/citation-style-language/schema/raw/master/csl-citation.json"}</w:instrText>
      </w:r>
      <w:r w:rsidR="00946212" w:rsidRPr="00453C30">
        <w:rPr>
          <w:rFonts w:eastAsiaTheme="minorHAnsi"/>
          <w:bdr w:val="none" w:sz="0" w:space="0" w:color="auto"/>
          <w:lang w:val="en-GB"/>
        </w:rPr>
        <w:fldChar w:fldCharType="separate"/>
      </w:r>
      <w:r w:rsidR="00F45CDC" w:rsidRPr="00F45CDC">
        <w:rPr>
          <w:rFonts w:eastAsiaTheme="minorHAnsi"/>
          <w:noProof/>
          <w:bdr w:val="none" w:sz="0" w:space="0" w:color="auto"/>
          <w:lang w:val="es-ES"/>
        </w:rPr>
        <w:t>(Barbosa et al., 2018; Brzak et al., 2018; Fidelix et al., 2018; Saleh et al., 2014)</w:t>
      </w:r>
      <w:r w:rsidR="00946212" w:rsidRPr="00453C30">
        <w:rPr>
          <w:rFonts w:eastAsiaTheme="minorHAnsi"/>
          <w:bdr w:val="none" w:sz="0" w:space="0" w:color="auto"/>
          <w:lang w:val="en-GB"/>
        </w:rPr>
        <w:fldChar w:fldCharType="end"/>
      </w:r>
      <w:r w:rsidR="008A7646" w:rsidRPr="000F2A98">
        <w:rPr>
          <w:rFonts w:eastAsiaTheme="minorHAnsi"/>
          <w:bdr w:val="none" w:sz="0" w:space="0" w:color="auto"/>
          <w:lang w:val="es-ES"/>
        </w:rPr>
        <w:t>,</w:t>
      </w:r>
      <w:r w:rsidR="008B0E3B" w:rsidRPr="000F2A98">
        <w:rPr>
          <w:rFonts w:eastAsiaTheme="minorHAnsi"/>
          <w:bdr w:val="none" w:sz="0" w:space="0" w:color="auto"/>
          <w:lang w:val="es-ES"/>
        </w:rPr>
        <w:t xml:space="preserve"> xerostomia questionnaires</w:t>
      </w:r>
      <w:r w:rsidR="007233D4">
        <w:rPr>
          <w:rFonts w:eastAsiaTheme="minorHAnsi"/>
          <w:bdr w:val="none" w:sz="0" w:space="0" w:color="auto"/>
          <w:lang w:val="es-ES"/>
        </w:rPr>
        <w:t xml:space="preserve"> </w:t>
      </w:r>
      <w:r w:rsidR="00946212" w:rsidRPr="00453C30">
        <w:rPr>
          <w:rFonts w:eastAsiaTheme="minorHAnsi"/>
          <w:bdr w:val="none" w:sz="0" w:space="0" w:color="auto"/>
          <w:lang w:val="en-GB"/>
        </w:rPr>
        <w:fldChar w:fldCharType="begin" w:fldLock="1"/>
      </w:r>
      <w:r w:rsidR="002C6063">
        <w:rPr>
          <w:rFonts w:eastAsiaTheme="minorHAnsi"/>
          <w:bdr w:val="none" w:sz="0" w:space="0" w:color="auto"/>
          <w:lang w:val="es-ES"/>
        </w:rPr>
        <w:instrText>ADDIN CSL_CITATION {"citationItems":[{"id":"ITEM-1","itemData":{"DOI":"10.1007/s10067-017-3898-9","ISSN":"1434-9949","PMID":"29119483","abstract":"To evaluate the effectiveness of low-level laser therapy (LLLT) in the treatment of xerostomia in primary Sjögren's syndrome (SS), a randomized clinical trial of patients with dry mouth symptoms associated with primary SS receiving care at a university hospital was conducted. Sixty-six patients were randomly assigned with a 1:1 allocation ratio to receive LLLT (laser group, n = 33) or placebo treatment (placebo group, n = 33). Patients in the laser group received LLLT twice a week for 6 weeks, for a total of 12 treatment sessions. Laser irradiation was performed with an aluminum-gallium-arsenide laser diode at a wavelength of 808 nm, 100-mW output power, and energy density of 4.0 J/cm2 per irradiation point per session. Placebo treatment was performed following the same protocol used for irradiated patients and using the same laser device to mimic a real irradiation, but with no active laser emission and the tip of the laser probe covered with aluminum foil. The outcomes of interest were xerostomia inventory scores, salivary flow rate, salivary beta-2 microglobulin levels, and salivary sodium and chlorine concentrations. Patients in both groups showed no improvement in xerostomia. Likewise, there was no significant improvement in xerostomia inventory scores (p = 0.301) or salivary flow rate (p = 0.643) in either group. There was no difference in salivary beta-2 microglobulin levels, sodium concentration, and chlorine concentration before and after intervention or between the two groups. The LLLT protocol used in this study effected no improvement in xerostomia or salivary flow rate in patients with primary SS. ClinicalTrials.gov Identifier: NCT02066896.","author":[{"dropping-particle":"","family":"Fidelix","given":"Tania","non-dropping-particle":"","parse-names":false,"suffix":""},{"dropping-particle":"","family":"Czapkowski","given":"Adriano","non-dropping-particle":"","parse-names":false,"suffix":""},{"dropping-particle":"","family":"Azjen","given":"Sergio","non-dropping-particle":"","parse-names":false,"suffix":""},{"dropping-particle":"","family":"Andriolo","given":"Adagmar","non-dropping-particle":"","parse-names":false,"suffix":""},{"dropping-particle":"","family":"Neto","given":"Pedro Horvath","non-dropping-particle":"","parse-names":false,"suffix":""},{"dropping-particle":"","family":"Trevisani","given":"Virgínia","non-dropping-particle":"","parse-names":false,"suffix":""}],"container-title":"Clinical rheumatology","id":"ITEM-1","issue":"3","issued":{"date-parts":[["2018","3","9"]]},"page":"729-736","title":"Low-level laser therapy for xerostomia in primary Sjögren's syndrome: a randomized trial.","type":"article-journal","volume":"37"},"uris":["http://www.mendeley.com/documents/?uuid=e9c1b282-efff-3257-9495-a0f2014627af"]},{"id":"ITEM-2","itemData":{"DOI":"10.1111/joor.12463","ISSN":"1365-2842","PMID":"27893167","abstract":"To investigate low-level laser therapy (LLLT) applied to treat burning mouth syndrome (BMS). This prospective, comparative, partially blinded, single-centre, clinical trial of GaAlAs Laser, with 815 nm wavelength, included 44 BMS patients divided randomly into three groups: Group I (n = 16): GaAlAs laser 815 nm wavelength, 1 W output power, continuous emissions, 4 s, 4 J and fluence rate 133·3 J cm-2 ; Group II (n = 16): GaAlAs infrared laser, 815 nm wavelength, 1 W output power, continuous emissions, 6 s, 6 J and fluence rate 200 J cm-2 ; Group III (n = 12) placebo group, sham laser. All groups received a weekly dose for 4 weeks. Pain intensity was recorded using a 10-cm visual analogue scale; patients responded to the oral health impact profile (OHIP-14), xerostomia severity test and the hospital anxiety-depression scale (HAD). These assessments were performed at baseline, 2 and 4 weeks. LLLT decreased pain intensity and improved OHIP-14 scores significantly from baseline to 2 weeks in groups I and II compared with the placebo group. No statistically significant differences were found from 2 to 4 weeks. Overall improvements in visual analogue scale (VAS) scores from baseline to the end of treatment were as follows: Group I 15·7%; Group II 15·6%; Group III placebo 7·3%. LLLT application reduces symptoms slightly in BMS patients.","author":[{"dropping-particle":"","family":"Valenzuela","given":"S","non-dropping-particle":"","parse-names":false,"suffix":""},{"dropping-particle":"","family":"Lopez-Jornet","given":"P","non-dropping-particle":"","parse-names":false,"suffix":""}],"container-title":"Journal of oral rehabilitation","id":"ITEM-2","issue":"2","issued":{"date-parts":[["2017","2"]]},"page":"125-132","title":"Effects of low-level laser therapy on burning mouth syndrome.","type":"article-journal","volume":"44"},"uris":["http://www.mendeley.com/documents/?uuid=d06d086e-b0ba-32ae-8e5c-97757ee4d341"]}],"mendeley":{"formattedCitation":"(Fidelix et al., 2018; Valenzuela &amp; Lopez-Jornet, 2017)","plainTextFormattedCitation":"(Fidelix et al., 2018; Valenzuela &amp; Lopez-Jornet, 2017)","previouslyFormattedCitation":"(Fidelix et al., 2018; Valenzuela &amp; Lopez-Jornet, 2017)"},"properties":{"noteIndex":0},"schema":"https://github.com/citation-style-language/schema/raw/master/csl-citation.json"}</w:instrText>
      </w:r>
      <w:r w:rsidR="00946212" w:rsidRPr="00453C30">
        <w:rPr>
          <w:rFonts w:eastAsiaTheme="minorHAnsi"/>
          <w:bdr w:val="none" w:sz="0" w:space="0" w:color="auto"/>
          <w:lang w:val="en-GB"/>
        </w:rPr>
        <w:fldChar w:fldCharType="separate"/>
      </w:r>
      <w:r w:rsidR="00F45CDC" w:rsidRPr="00F45CDC">
        <w:rPr>
          <w:rFonts w:eastAsiaTheme="minorHAnsi"/>
          <w:noProof/>
          <w:bdr w:val="none" w:sz="0" w:space="0" w:color="auto"/>
          <w:lang w:val="en-GB"/>
        </w:rPr>
        <w:t>(Fidelix et al., 2018; Valenzuela &amp; Lopez-Jornet, 2017)</w:t>
      </w:r>
      <w:r w:rsidR="00946212" w:rsidRPr="00453C30">
        <w:rPr>
          <w:rFonts w:eastAsiaTheme="minorHAnsi"/>
          <w:bdr w:val="none" w:sz="0" w:space="0" w:color="auto"/>
          <w:lang w:val="en-GB"/>
        </w:rPr>
        <w:fldChar w:fldCharType="end"/>
      </w:r>
      <w:r w:rsidR="00946212" w:rsidRPr="00453C30">
        <w:rPr>
          <w:rFonts w:eastAsiaTheme="minorHAnsi"/>
          <w:bdr w:val="none" w:sz="0" w:space="0" w:color="auto"/>
          <w:lang w:val="en-GB"/>
        </w:rPr>
        <w:t xml:space="preserve"> and </w:t>
      </w:r>
      <w:r w:rsidR="00B6451C" w:rsidRPr="00453C30">
        <w:rPr>
          <w:rFonts w:eastAsiaTheme="minorHAnsi"/>
          <w:bdr w:val="none" w:sz="0" w:space="0" w:color="auto"/>
          <w:lang w:val="en-GB"/>
        </w:rPr>
        <w:t>visual analogue scale (</w:t>
      </w:r>
      <w:r w:rsidR="008B0E3B" w:rsidRPr="00453C30">
        <w:rPr>
          <w:rFonts w:eastAsiaTheme="minorHAnsi"/>
          <w:bdr w:val="none" w:sz="0" w:space="0" w:color="auto"/>
          <w:lang w:val="en-GB"/>
        </w:rPr>
        <w:t>VAS</w:t>
      </w:r>
      <w:r w:rsidR="00B6451C" w:rsidRPr="00453C30">
        <w:rPr>
          <w:rFonts w:eastAsiaTheme="minorHAnsi"/>
          <w:bdr w:val="none" w:sz="0" w:space="0" w:color="auto"/>
          <w:lang w:val="en-GB"/>
        </w:rPr>
        <w:t>)</w:t>
      </w:r>
      <w:r w:rsidR="008B0E3B" w:rsidRPr="00453C30">
        <w:rPr>
          <w:rFonts w:eastAsiaTheme="minorHAnsi"/>
          <w:bdr w:val="none" w:sz="0" w:space="0" w:color="auto"/>
          <w:lang w:val="en-GB"/>
        </w:rPr>
        <w:t xml:space="preserve"> symptoms</w:t>
      </w:r>
      <w:r w:rsidR="007233D4">
        <w:rPr>
          <w:rFonts w:eastAsiaTheme="minorHAnsi"/>
          <w:bdr w:val="none" w:sz="0" w:space="0" w:color="auto"/>
          <w:lang w:val="en-GB"/>
        </w:rPr>
        <w:t xml:space="preserve"> </w:t>
      </w:r>
      <w:r w:rsidR="00946212" w:rsidRPr="00453C30">
        <w:rPr>
          <w:rFonts w:eastAsiaTheme="minorHAnsi"/>
          <w:bdr w:val="none" w:sz="0" w:space="0" w:color="auto"/>
          <w:lang w:val="en-GB"/>
        </w:rPr>
        <w:fldChar w:fldCharType="begin" w:fldLock="1"/>
      </w:r>
      <w:r w:rsidR="002C6063">
        <w:rPr>
          <w:rFonts w:eastAsiaTheme="minorHAnsi"/>
          <w:bdr w:val="none" w:sz="0" w:space="0" w:color="auto"/>
          <w:lang w:val="en-GB"/>
        </w:rPr>
        <w:instrText>ADDIN CSL_CITATION {"citationItems":[{"id":"ITEM-1","itemData":{"DOI":"10.1089/pho.2014.3741","ISSN":"1549-5418","author":[{"dropping-particle":"","family":"Saleh","given":"Jamil","non-dropping-particle":"","parse-names":false,"suffix":""},{"dropping-particle":"","family":"Figueiredo","given":"Maria Antonia Zancanaro","non-dropping-particle":"","parse-names":false,"suffix":""},{"dropping-particle":"","family":"Cherubini","given":"Karen","non-dropping-particle":"","parse-names":false,"suffix":""},{"dropping-particle":"","family":"Braga-Filho","given":"Aroldo","non-dropping-particle":"","parse-names":false,"suffix":""},{"dropping-particle":"","family":"Salum","given":"Fernanda Gonçalves","non-dropping-particle":"","parse-names":false,"suffix":""}],"container-title":"Photomedicine and Laser Surgery","id":"ITEM-1","issue":"10","issued":{"date-parts":[["2014","10"]]},"page":"546-552","title":"Effect of Low-Level Laser Therapy on Radiotherapy-Induced Hyposalivation and Xerostomia: A Pilot Study","type":"article-journal","volume":"32"},"uris":["http://www.mendeley.com/documents/?uuid=6f51a37d-9d60-3e6b-95f7-63b3590af3ec"]},{"id":"ITEM-2","itemData":{"DOI":"10.1590/1807-3107BOR-2016.vol30.0108","ISSN":"1806-8324","author":[{"dropping-particle":"","family":"Sugaya","given":"Norberto Nobuo","non-dropping-particle":"","parse-names":false,"suffix":""},{"dropping-particle":"da","family":"Silva","given":"Érica Fernanda Patrício","non-dropping-particle":"","parse-names":false,"suffix":""},{"dropping-particle":"","family":"Kato","given":"Ilka Tiemi","non-dropping-particle":"","parse-names":false,"suffix":""},{"dropping-particle":"","family":"Prates","given":"Renato","non-dropping-particle":"","parse-names":false,"suffix":""},{"dropping-particle":"","family":"GALLO","given":"Camila B de Barros","non-dropping-particle":"","parse-names":false,"suffix":""},{"dropping-particle":"","family":"Pellegrini","given":"Vivian Diane","non-dropping-particle":"","parse-names":false,"suffix":""}],"container-title":"Brazilian oral research","id":"ITEM-2","issue":"1","issued":{"date-parts":[["2016"]]},"note":"From Duplicate 2 (Low Intensity laser therapy in patients with burning mouth syndrome: a randomized, placebo-controlled study - Sugaya, N N; Silva, É F; Kato, I T; Prates, R; Gallo, C B; Pellegrini, V D)\n\nCited By :6\n\nExport Date: 30 August 2019","page":"e108","title":"Low Intensity laser therapy in patients with burning mouth syndrome: a randomized, placebo-controlled study","type":"article-journal","volume":"30"},"uris":["http://www.mendeley.com/documents/?uuid=0d0545ee-9e1d-47b4-8a81-28d54fd1f140"]}],"mendeley":{"formattedCitation":"(Saleh et al., 2014; Sugaya et al., 2016)","plainTextFormattedCitation":"(Saleh et al., 2014; Sugaya et al., 2016)","previouslyFormattedCitation":"(Saleh et al., 2014; Sugaya et al., 2016)"},"properties":{"noteIndex":0},"schema":"https://github.com/citation-style-language/schema/raw/master/csl-citation.json"}</w:instrText>
      </w:r>
      <w:r w:rsidR="00946212" w:rsidRPr="00453C30">
        <w:rPr>
          <w:rFonts w:eastAsiaTheme="minorHAnsi"/>
          <w:bdr w:val="none" w:sz="0" w:space="0" w:color="auto"/>
          <w:lang w:val="en-GB"/>
        </w:rPr>
        <w:fldChar w:fldCharType="separate"/>
      </w:r>
      <w:r w:rsidR="00F45CDC" w:rsidRPr="00F45CDC">
        <w:rPr>
          <w:rFonts w:eastAsiaTheme="minorHAnsi"/>
          <w:noProof/>
          <w:bdr w:val="none" w:sz="0" w:space="0" w:color="auto"/>
          <w:lang w:val="en-GB"/>
        </w:rPr>
        <w:t>(Saleh et al., 2014; Sugaya et al., 2016)</w:t>
      </w:r>
      <w:r w:rsidR="00946212" w:rsidRPr="00453C30">
        <w:rPr>
          <w:rFonts w:eastAsiaTheme="minorHAnsi"/>
          <w:bdr w:val="none" w:sz="0" w:space="0" w:color="auto"/>
          <w:lang w:val="en-GB"/>
        </w:rPr>
        <w:fldChar w:fldCharType="end"/>
      </w:r>
      <w:r w:rsidR="00946212" w:rsidRPr="00453C30">
        <w:rPr>
          <w:rFonts w:eastAsiaTheme="minorHAnsi"/>
          <w:bdr w:val="none" w:sz="0" w:space="0" w:color="auto"/>
          <w:lang w:val="en-GB"/>
        </w:rPr>
        <w:t>.</w:t>
      </w:r>
      <w:r w:rsidRPr="00453C30">
        <w:rPr>
          <w:rFonts w:eastAsiaTheme="minorHAnsi"/>
          <w:bdr w:val="none" w:sz="0" w:space="0" w:color="auto"/>
          <w:lang w:val="en-GB"/>
        </w:rPr>
        <w:t xml:space="preserve"> </w:t>
      </w:r>
    </w:p>
    <w:p w14:paraId="613465F9" w14:textId="77777777" w:rsidR="006C5F46" w:rsidRPr="00453C30" w:rsidRDefault="006C5F46" w:rsidP="00453C30">
      <w:pPr>
        <w:pStyle w:val="Default"/>
        <w:snapToGrid w:val="0"/>
        <w:spacing w:line="360" w:lineRule="auto"/>
        <w:jc w:val="both"/>
        <w:rPr>
          <w:rFonts w:eastAsiaTheme="minorHAnsi"/>
          <w:bdr w:val="none" w:sz="0" w:space="0" w:color="auto"/>
          <w:lang w:val="en-GB"/>
        </w:rPr>
      </w:pPr>
    </w:p>
    <w:p w14:paraId="3238FA05" w14:textId="77777777" w:rsidR="006C5F46" w:rsidRPr="00453C30" w:rsidRDefault="00000000" w:rsidP="00453C30">
      <w:pPr>
        <w:autoSpaceDE w:val="0"/>
        <w:autoSpaceDN w:val="0"/>
        <w:adjustRightInd w:val="0"/>
        <w:snapToGrid w:val="0"/>
        <w:spacing w:line="360" w:lineRule="auto"/>
        <w:jc w:val="both"/>
        <w:rPr>
          <w:rFonts w:eastAsiaTheme="minorHAnsi"/>
          <w:i/>
          <w:lang w:val="en-GB"/>
        </w:rPr>
      </w:pPr>
      <w:r w:rsidRPr="00453C30">
        <w:rPr>
          <w:rFonts w:eastAsiaTheme="minorHAnsi"/>
          <w:i/>
          <w:lang w:val="en-GB"/>
        </w:rPr>
        <w:t>Adverse events</w:t>
      </w:r>
    </w:p>
    <w:p w14:paraId="4EDC4F42" w14:textId="77777777" w:rsidR="006C5F46" w:rsidRPr="00453C30" w:rsidRDefault="00000000" w:rsidP="00453C30">
      <w:pPr>
        <w:autoSpaceDE w:val="0"/>
        <w:autoSpaceDN w:val="0"/>
        <w:adjustRightInd w:val="0"/>
        <w:snapToGrid w:val="0"/>
        <w:spacing w:line="360" w:lineRule="auto"/>
        <w:jc w:val="both"/>
        <w:rPr>
          <w:rFonts w:eastAsiaTheme="minorHAnsi"/>
          <w:lang w:val="en-GB"/>
        </w:rPr>
      </w:pPr>
      <w:r w:rsidRPr="00453C30">
        <w:rPr>
          <w:rFonts w:eastAsiaTheme="minorHAnsi"/>
          <w:lang w:val="en-GB"/>
        </w:rPr>
        <w:t>Two RCTs</w:t>
      </w:r>
      <w:r w:rsidR="007233D4">
        <w:rPr>
          <w:rFonts w:eastAsiaTheme="minorHAnsi"/>
          <w:lang w:val="en-GB"/>
        </w:rPr>
        <w:t xml:space="preserve"> </w:t>
      </w:r>
      <w:r w:rsidRPr="00453C30">
        <w:rPr>
          <w:rFonts w:eastAsiaTheme="minorHAnsi"/>
          <w:lang w:val="en-GB"/>
        </w:rPr>
        <w:fldChar w:fldCharType="begin" w:fldLock="1"/>
      </w:r>
      <w:r w:rsidR="002C6063">
        <w:rPr>
          <w:rFonts w:eastAsiaTheme="minorHAnsi"/>
          <w:lang w:val="en-GB"/>
        </w:rPr>
        <w:instrText>ADDIN CSL_CITATION {"citationItems":[{"id":"ITEM-1","itemData":{"DOI":"10.1007/s10103-016-1897-8","ISSN":"0268-8921","author":[{"dropping-particle":"","family":"Arduino","given":"Paolo G.","non-dropping-particle":"","parse-names":false,"suffix":""},{"dropping-particle":"","family":"Cafaro","given":"Adriana","non-dropping-particle":"","parse-names":false,"suffix":""},{"dropping-particle":"","family":"Garrone","given":"Marco","non-dropping-particle":"","parse-names":false,"suffix":""},{"dropping-particle":"","family":"Gambino","given":"Alessio","non-dropping-particle":"","parse-names":false,"suffix":""},{"dropping-particle":"","family":"Cabras","given":"Marco","non-dropping-particle":"","parse-names":false,"suffix":""},{"dropping-particle":"","family":"Romagnoli","given":"Ercole","non-dropping-particle":"","parse-names":false,"suffix":""},{"dropping-particle":"","family":"Broccoletti","given":"Roberto","non-dropping-particle":"","parse-names":false,"suffix":""}],"container-title":"Lasers in Medical Science","id":"ITEM-1","issue":"4","issued":{"date-parts":[["2016","5","12"]]},"page":"811-816","title":"A randomized pilot study to assess the safety and the value of low-level laser therapy versus clonazepam in patients with burning mouth syndrome","type":"article-journal","volume":"31"},"uris":["http://www.mendeley.com/documents/?uuid=f7b39e78-50dd-3dcf-9f92-f8c6a3f8aacc"]},{"id":"ITEM-2","itemData":{"DOI":"10.1007/s10103-018-2472-2","author":[{"dropping-particle":"","family":"Barbosa","given":"Natália Guimarães","non-dropping-particle":"","parse-names":false,"suffix":""},{"dropping-particle":"","family":"Gonzaga","given":"Amanda Katarinny Goes","non-dropping-particle":"","parse-names":false,"suffix":""},{"dropping-particle":"","family":"Sena Fernandes","given":"Luzia Leiros","non-dropping-particle":"de","parse-names":false,"suffix":""},{"dropping-particle":"","family":"Fonseca","given":"Aldilane Gonçalves","non-dropping-particle":"da","parse-names":false,"suffix":""},{"dropping-particle":"","family":"Queiroz","given":"Salomão Israel Monteiro Lourenço","non-dropping-particle":"","parse-names":false,"suffix":""},{"dropping-particle":"","family":"Lemos","given":"Telma Maria Araújo Moura","non-dropping-particle":"","parse-names":false,"suffix":""},{"dropping-particle":"","family":"Silveira","given":"Éricka Janine Dantas","non-dropping-particle":"da","parse-names":false,"suffix":""},{"dropping-particle":"","family":"Medeiros","given":"Ana Miryam Costa","non-dropping-particle":"de","parse-names":false,"suffix":""}],"container-title":"Lasers in Medical Science","id":"ITEM-2","issue":"6","issued":{"date-parts":[["2018"]]},"note":"Cited By :1\n\nExport Date: 30 August 2019","page":"1255-1262","title":"Evaluation of laser therapy and alpha-lipoic acid for the treatment of burning mouth syndrome: a randomized clinical trial","type":"article-journal","volume":"33"},"uris":["http://www.mendeley.com/documents/?uuid=28b4f8d0-ecd2-4e19-a560-bdd601441f2e"]}],"mendeley":{"formattedCitation":"(Arduino et al., 2016; Barbosa et al., 2018)","plainTextFormattedCitation":"(Arduino et al., 2016; Barbosa et al., 2018)","previouslyFormattedCitation":"(Arduino et al., 2016; Barbosa et al., 2018)"},"properties":{"noteIndex":0},"schema":"https://github.com/citation-style-language/schema/raw/master/csl-citation.json"}</w:instrText>
      </w:r>
      <w:r w:rsidRPr="00453C30">
        <w:rPr>
          <w:rFonts w:eastAsiaTheme="minorHAnsi"/>
          <w:lang w:val="en-GB"/>
        </w:rPr>
        <w:fldChar w:fldCharType="separate"/>
      </w:r>
      <w:r w:rsidR="00F45CDC" w:rsidRPr="00F45CDC">
        <w:rPr>
          <w:rFonts w:eastAsiaTheme="minorHAnsi"/>
          <w:noProof/>
          <w:lang w:val="en-GB"/>
        </w:rPr>
        <w:t>(Arduino et al., 2016; Barbosa et al., 2018)</w:t>
      </w:r>
      <w:r w:rsidRPr="00453C30">
        <w:rPr>
          <w:rFonts w:eastAsiaTheme="minorHAnsi"/>
          <w:lang w:val="en-GB"/>
        </w:rPr>
        <w:fldChar w:fldCharType="end"/>
      </w:r>
      <w:r w:rsidRPr="00453C30">
        <w:rPr>
          <w:rFonts w:eastAsiaTheme="minorHAnsi"/>
          <w:lang w:val="en-GB"/>
        </w:rPr>
        <w:t xml:space="preserve"> reported adverse effects of (drug based) treatments in control groups, including dizziness, fever, headache and lack of appetite and nausea. There </w:t>
      </w:r>
      <w:r w:rsidR="00245332" w:rsidRPr="00453C30">
        <w:rPr>
          <w:rFonts w:eastAsiaTheme="minorHAnsi"/>
          <w:lang w:val="en-GB"/>
        </w:rPr>
        <w:t xml:space="preserve">were </w:t>
      </w:r>
      <w:r w:rsidRPr="00453C30">
        <w:rPr>
          <w:rFonts w:eastAsiaTheme="minorHAnsi"/>
          <w:lang w:val="en-GB"/>
        </w:rPr>
        <w:t>no PBM</w:t>
      </w:r>
      <w:r w:rsidR="000037C7" w:rsidRPr="00453C30">
        <w:rPr>
          <w:rFonts w:eastAsiaTheme="minorHAnsi"/>
          <w:lang w:val="en-GB"/>
        </w:rPr>
        <w:t>-</w:t>
      </w:r>
      <w:r w:rsidRPr="00453C30">
        <w:rPr>
          <w:rFonts w:eastAsiaTheme="minorHAnsi"/>
          <w:lang w:val="en-GB"/>
        </w:rPr>
        <w:t>rel</w:t>
      </w:r>
      <w:r w:rsidR="000037C7" w:rsidRPr="00453C30">
        <w:rPr>
          <w:rFonts w:eastAsiaTheme="minorHAnsi"/>
          <w:lang w:val="en-GB"/>
        </w:rPr>
        <w:t>ated</w:t>
      </w:r>
      <w:r w:rsidRPr="00453C30">
        <w:rPr>
          <w:rFonts w:eastAsiaTheme="minorHAnsi"/>
          <w:lang w:val="en-GB"/>
        </w:rPr>
        <w:t xml:space="preserve"> adverse effects reported. </w:t>
      </w:r>
    </w:p>
    <w:p w14:paraId="74D96EB7" w14:textId="77777777" w:rsidR="006C5F46" w:rsidRPr="00453C30" w:rsidRDefault="006C5F46" w:rsidP="00453C30">
      <w:pPr>
        <w:pStyle w:val="Default"/>
        <w:snapToGrid w:val="0"/>
        <w:spacing w:line="360" w:lineRule="auto"/>
        <w:jc w:val="both"/>
        <w:rPr>
          <w:rFonts w:eastAsiaTheme="minorHAnsi"/>
          <w:bdr w:val="none" w:sz="0" w:space="0" w:color="auto"/>
          <w:lang w:val="en-GB"/>
        </w:rPr>
      </w:pPr>
    </w:p>
    <w:p w14:paraId="54795738" w14:textId="77777777" w:rsidR="00C94711" w:rsidRPr="00453C30" w:rsidRDefault="00000000" w:rsidP="00453C30">
      <w:pPr>
        <w:pStyle w:val="Textocomentario"/>
        <w:adjustRightInd w:val="0"/>
        <w:snapToGrid w:val="0"/>
        <w:spacing w:line="360" w:lineRule="auto"/>
        <w:jc w:val="both"/>
        <w:rPr>
          <w:rFonts w:eastAsia="Arial"/>
          <w:i/>
          <w:sz w:val="24"/>
          <w:szCs w:val="24"/>
          <w:lang w:val="en-GB"/>
        </w:rPr>
      </w:pPr>
      <w:r w:rsidRPr="00453C30">
        <w:rPr>
          <w:rFonts w:eastAsia="Arial"/>
          <w:i/>
          <w:sz w:val="24"/>
          <w:szCs w:val="24"/>
          <w:lang w:val="en-GB"/>
        </w:rPr>
        <w:t>Qualitative analysis</w:t>
      </w:r>
    </w:p>
    <w:p w14:paraId="4E13D92F" w14:textId="77777777" w:rsidR="00603619" w:rsidRPr="00453C30" w:rsidRDefault="00000000" w:rsidP="00453C30">
      <w:pPr>
        <w:pStyle w:val="Textocomentario"/>
        <w:adjustRightInd w:val="0"/>
        <w:snapToGrid w:val="0"/>
        <w:spacing w:line="360" w:lineRule="auto"/>
        <w:jc w:val="both"/>
        <w:rPr>
          <w:sz w:val="24"/>
          <w:szCs w:val="24"/>
          <w:lang w:val="en-GB"/>
        </w:rPr>
      </w:pPr>
      <w:r w:rsidRPr="00453C30">
        <w:rPr>
          <w:rFonts w:eastAsia="Arial"/>
          <w:sz w:val="24"/>
          <w:szCs w:val="24"/>
          <w:lang w:val="en-GB"/>
        </w:rPr>
        <w:t>In the s</w:t>
      </w:r>
      <w:r w:rsidR="00245332" w:rsidRPr="00453C30">
        <w:rPr>
          <w:rFonts w:eastAsia="Arial"/>
          <w:sz w:val="24"/>
          <w:szCs w:val="24"/>
          <w:lang w:val="en-GB"/>
        </w:rPr>
        <w:t>ubgroup</w:t>
      </w:r>
      <w:r w:rsidRPr="00453C30">
        <w:rPr>
          <w:rFonts w:eastAsia="Arial"/>
          <w:sz w:val="24"/>
          <w:szCs w:val="24"/>
          <w:lang w:val="en-GB"/>
        </w:rPr>
        <w:t xml:space="preserve"> analyses of xerostomia, hyposalivation and quality of life</w:t>
      </w:r>
      <w:r w:rsidR="00245332" w:rsidRPr="00453C30">
        <w:rPr>
          <w:sz w:val="24"/>
          <w:szCs w:val="24"/>
          <w:lang w:val="en-GB"/>
        </w:rPr>
        <w:t xml:space="preserve"> were some differences.</w:t>
      </w:r>
      <w:r w:rsidRPr="00453C30">
        <w:rPr>
          <w:sz w:val="24"/>
          <w:szCs w:val="24"/>
          <w:lang w:val="en-GB"/>
        </w:rPr>
        <w:t xml:space="preserve"> </w:t>
      </w:r>
      <w:r w:rsidR="00701477" w:rsidRPr="00453C30">
        <w:rPr>
          <w:rFonts w:eastAsia="Arial"/>
          <w:sz w:val="24"/>
          <w:szCs w:val="24"/>
          <w:lang w:val="en-GB"/>
        </w:rPr>
        <w:t>O</w:t>
      </w:r>
      <w:r w:rsidRPr="00453C30">
        <w:rPr>
          <w:rFonts w:eastAsia="Arial"/>
          <w:sz w:val="24"/>
          <w:szCs w:val="24"/>
          <w:lang w:val="en-GB"/>
        </w:rPr>
        <w:t xml:space="preserve">nly Sugaya </w:t>
      </w:r>
      <w:r w:rsidRPr="00453C30">
        <w:rPr>
          <w:rFonts w:eastAsia="Arial"/>
          <w:i/>
          <w:sz w:val="24"/>
          <w:szCs w:val="24"/>
          <w:lang w:val="en-GB"/>
        </w:rPr>
        <w:t>et al</w:t>
      </w:r>
      <w:r w:rsidRPr="00453C30">
        <w:rPr>
          <w:rFonts w:eastAsia="Arial"/>
          <w:sz w:val="24"/>
          <w:szCs w:val="24"/>
          <w:lang w:val="en-GB"/>
        </w:rPr>
        <w:t>.</w:t>
      </w:r>
      <w:r w:rsidR="007233D4">
        <w:rPr>
          <w:rFonts w:eastAsia="Arial"/>
          <w:sz w:val="24"/>
          <w:szCs w:val="24"/>
          <w:lang w:val="en-GB"/>
        </w:rPr>
        <w:t xml:space="preserve"> </w:t>
      </w:r>
      <w:r w:rsidR="007237B6" w:rsidRPr="00453C30">
        <w:rPr>
          <w:rFonts w:eastAsia="Arial"/>
          <w:sz w:val="24"/>
          <w:szCs w:val="24"/>
          <w:lang w:val="en-GB"/>
        </w:rPr>
        <w:fldChar w:fldCharType="begin" w:fldLock="1"/>
      </w:r>
      <w:r w:rsidR="002C6063">
        <w:rPr>
          <w:rFonts w:eastAsia="Arial"/>
          <w:sz w:val="24"/>
          <w:szCs w:val="24"/>
          <w:lang w:val="en-GB"/>
        </w:rPr>
        <w:instrText>ADDIN CSL_CITATION {"citationItems":[{"id":"ITEM-1","itemData":{"DOI":"10.1590/1807-3107BOR-2016.vol30.0108","ISSN":"1806-8324","author":[{"dropping-particle":"","family":"Sugaya","given":"Norberto Nobuo","non-dropping-particle":"","parse-names":false,"suffix":""},{"dropping-particle":"da","family":"Silva","given":"Érica Fernanda Patrício","non-dropping-particle":"","parse-names":false,"suffix":""},{"dropping-particle":"","family":"Kato","given":"Ilka Tiemi","non-dropping-particle":"","parse-names":false,"suffix":""},{"dropping-particle":"","family":"Prates","given":"Renato","non-dropping-particle":"","parse-names":false,"suffix":""},{"dropping-particle":"","family":"GALLO","given":"Camila B de Barros","non-dropping-particle":"","parse-names":false,"suffix":""},{"dropping-particle":"","family":"Pellegrini","given":"Vivian Diane","non-dropping-particle":"","parse-names":false,"suffix":""}],"container-title":"Brazilian oral research","id":"ITEM-1","issue":"1","issued":{"date-parts":[["2016"]]},"note":"From Duplicate 2 (Low Intensity laser therapy in patients with burning mouth syndrome: a randomized, placebo-controlled study - Sugaya, N N; Silva, É F; Kato, I T; Prates, R; Gallo, C B; Pellegrini, V D)\n\nCited By :6\n\nExport Date: 30 August 2019","page":"e108","title":"Low Intensity laser therapy in patients with burning mouth syndrome: a randomized, placebo-controlled study","type":"article-journal","volume":"30"},"uris":["http://www.mendeley.com/documents/?uuid=0d0545ee-9e1d-47b4-8a81-28d54fd1f140"]}],"mendeley":{"formattedCitation":"(Sugaya et al., 2016)","plainTextFormattedCitation":"(Sugaya et al., 2016)","previouslyFormattedCitation":"(Sugaya et al., 2016)"},"properties":{"noteIndex":0},"schema":"https://github.com/citation-style-language/schema/raw/master/csl-citation.json"}</w:instrText>
      </w:r>
      <w:r w:rsidR="007237B6" w:rsidRPr="00453C30">
        <w:rPr>
          <w:rFonts w:eastAsia="Arial"/>
          <w:sz w:val="24"/>
          <w:szCs w:val="24"/>
          <w:lang w:val="en-GB"/>
        </w:rPr>
        <w:fldChar w:fldCharType="separate"/>
      </w:r>
      <w:r w:rsidR="00F45CDC" w:rsidRPr="00F45CDC">
        <w:rPr>
          <w:rFonts w:eastAsia="Arial"/>
          <w:noProof/>
          <w:sz w:val="24"/>
          <w:szCs w:val="24"/>
          <w:lang w:val="en-GB"/>
        </w:rPr>
        <w:t>(Sugaya et al., 2016)</w:t>
      </w:r>
      <w:r w:rsidR="007237B6" w:rsidRPr="00453C30">
        <w:rPr>
          <w:rFonts w:eastAsia="Arial"/>
          <w:sz w:val="24"/>
          <w:szCs w:val="24"/>
          <w:lang w:val="en-GB"/>
        </w:rPr>
        <w:fldChar w:fldCharType="end"/>
      </w:r>
      <w:r w:rsidR="007237B6" w:rsidRPr="00453C30">
        <w:rPr>
          <w:rFonts w:eastAsia="Arial"/>
          <w:sz w:val="24"/>
          <w:szCs w:val="24"/>
          <w:lang w:val="en-GB"/>
        </w:rPr>
        <w:t xml:space="preserve"> </w:t>
      </w:r>
      <w:r w:rsidRPr="00453C30">
        <w:rPr>
          <w:rFonts w:eastAsia="Arial"/>
          <w:sz w:val="24"/>
          <w:szCs w:val="24"/>
          <w:lang w:val="en-GB"/>
        </w:rPr>
        <w:t xml:space="preserve">showed that PBM therapy </w:t>
      </w:r>
      <w:r w:rsidR="00F85484" w:rsidRPr="00453C30">
        <w:rPr>
          <w:rFonts w:eastAsia="Arial"/>
          <w:sz w:val="24"/>
          <w:szCs w:val="24"/>
          <w:lang w:val="en-GB"/>
        </w:rPr>
        <w:t xml:space="preserve">(790 nm) </w:t>
      </w:r>
      <w:r w:rsidRPr="00453C30">
        <w:rPr>
          <w:rFonts w:eastAsia="Arial"/>
          <w:sz w:val="24"/>
          <w:szCs w:val="24"/>
          <w:lang w:val="en-GB"/>
        </w:rPr>
        <w:t xml:space="preserve">applied in different burning sites reduced </w:t>
      </w:r>
      <w:r w:rsidR="00F85484" w:rsidRPr="00453C30">
        <w:rPr>
          <w:rFonts w:eastAsia="Arial"/>
          <w:sz w:val="24"/>
          <w:szCs w:val="24"/>
          <w:lang w:val="en-GB"/>
        </w:rPr>
        <w:t xml:space="preserve">more </w:t>
      </w:r>
      <w:r w:rsidRPr="00453C30">
        <w:rPr>
          <w:rFonts w:eastAsia="Arial"/>
          <w:sz w:val="24"/>
          <w:szCs w:val="24"/>
          <w:lang w:val="en-GB"/>
        </w:rPr>
        <w:t xml:space="preserve">symptoms of xerostomia </w:t>
      </w:r>
      <w:r w:rsidR="00701477" w:rsidRPr="00453C30">
        <w:rPr>
          <w:rFonts w:eastAsia="Arial"/>
          <w:sz w:val="24"/>
          <w:szCs w:val="24"/>
          <w:lang w:val="en-GB"/>
        </w:rPr>
        <w:t xml:space="preserve">than placebo </w:t>
      </w:r>
      <w:r w:rsidRPr="00453C30">
        <w:rPr>
          <w:rFonts w:eastAsia="Arial"/>
          <w:sz w:val="24"/>
          <w:szCs w:val="24"/>
          <w:lang w:val="en-GB"/>
        </w:rPr>
        <w:t xml:space="preserve">in </w:t>
      </w:r>
      <w:r w:rsidRPr="00453C30">
        <w:rPr>
          <w:rFonts w:eastAsia="Arial"/>
          <w:sz w:val="24"/>
          <w:szCs w:val="24"/>
          <w:lang w:val="en-GB"/>
        </w:rPr>
        <w:lastRenderedPageBreak/>
        <w:t xml:space="preserve">patients with BMS. </w:t>
      </w:r>
      <w:r w:rsidR="00245332" w:rsidRPr="00453C30">
        <w:rPr>
          <w:rFonts w:eastAsia="Arial"/>
          <w:sz w:val="24"/>
          <w:szCs w:val="24"/>
          <w:lang w:val="en-GB"/>
        </w:rPr>
        <w:t>S</w:t>
      </w:r>
      <w:r w:rsidRPr="00453C30">
        <w:rPr>
          <w:rFonts w:eastAsia="Arial"/>
          <w:sz w:val="24"/>
          <w:szCs w:val="24"/>
          <w:lang w:val="en-GB"/>
        </w:rPr>
        <w:t>imilar favourable results</w:t>
      </w:r>
      <w:r w:rsidR="00F85484" w:rsidRPr="00453C30">
        <w:rPr>
          <w:rFonts w:eastAsia="Arial"/>
          <w:sz w:val="24"/>
          <w:szCs w:val="24"/>
          <w:lang w:val="en-GB"/>
        </w:rPr>
        <w:t xml:space="preserve"> </w:t>
      </w:r>
      <w:r w:rsidR="00245332" w:rsidRPr="00453C30">
        <w:rPr>
          <w:rFonts w:eastAsia="Arial"/>
          <w:sz w:val="24"/>
          <w:szCs w:val="24"/>
          <w:lang w:val="en-GB"/>
        </w:rPr>
        <w:t>for infrared</w:t>
      </w:r>
      <w:r w:rsidRPr="00453C30">
        <w:rPr>
          <w:rFonts w:eastAsia="Arial"/>
          <w:sz w:val="24"/>
          <w:szCs w:val="24"/>
          <w:lang w:val="en-GB"/>
        </w:rPr>
        <w:t xml:space="preserve"> were found </w:t>
      </w:r>
      <w:r w:rsidR="00F85484" w:rsidRPr="00453C30">
        <w:rPr>
          <w:rFonts w:eastAsia="Arial"/>
          <w:sz w:val="24"/>
          <w:szCs w:val="24"/>
          <w:lang w:val="en-GB"/>
        </w:rPr>
        <w:t>on</w:t>
      </w:r>
      <w:r w:rsidRPr="00453C30">
        <w:rPr>
          <w:rFonts w:eastAsia="Arial"/>
          <w:sz w:val="24"/>
          <w:szCs w:val="24"/>
          <w:lang w:val="en-GB"/>
        </w:rPr>
        <w:t xml:space="preserve"> SFR</w:t>
      </w:r>
      <w:r w:rsidR="00245332" w:rsidRPr="00453C30">
        <w:rPr>
          <w:rFonts w:eastAsia="Arial"/>
          <w:sz w:val="24"/>
          <w:szCs w:val="24"/>
          <w:lang w:val="en-GB"/>
        </w:rPr>
        <w:t xml:space="preserve"> in patients suffering hyposalivation: </w:t>
      </w:r>
      <w:r w:rsidRPr="00453C30">
        <w:rPr>
          <w:rFonts w:eastAsia="Arial"/>
          <w:sz w:val="24"/>
          <w:szCs w:val="24"/>
          <w:lang w:val="en-GB"/>
        </w:rPr>
        <w:t xml:space="preserve">Brzak </w:t>
      </w:r>
      <w:r w:rsidRPr="00453C30">
        <w:rPr>
          <w:rFonts w:eastAsia="Arial"/>
          <w:i/>
          <w:sz w:val="24"/>
          <w:szCs w:val="24"/>
          <w:lang w:val="en-GB"/>
        </w:rPr>
        <w:t>et al</w:t>
      </w:r>
      <w:r w:rsidRPr="00453C30">
        <w:rPr>
          <w:rFonts w:eastAsia="Arial"/>
          <w:sz w:val="24"/>
          <w:szCs w:val="24"/>
          <w:lang w:val="en-GB"/>
        </w:rPr>
        <w:t>.</w:t>
      </w:r>
      <w:r w:rsidR="007233D4">
        <w:rPr>
          <w:rFonts w:eastAsia="Arial"/>
          <w:sz w:val="24"/>
          <w:szCs w:val="24"/>
          <w:lang w:val="en-GB"/>
        </w:rPr>
        <w:t xml:space="preserve"> </w:t>
      </w:r>
      <w:r w:rsidR="007237B6" w:rsidRPr="00453C30">
        <w:rPr>
          <w:rFonts w:eastAsia="Arial"/>
          <w:sz w:val="24"/>
          <w:szCs w:val="24"/>
          <w:lang w:val="en-GB"/>
        </w:rPr>
        <w:fldChar w:fldCharType="begin" w:fldLock="1"/>
      </w:r>
      <w:r w:rsidR="002C6063">
        <w:rPr>
          <w:rFonts w:eastAsia="Arial"/>
          <w:sz w:val="24"/>
          <w:szCs w:val="24"/>
          <w:lang w:val="en-GB"/>
        </w:rPr>
        <w:instrText>ADDIN CSL_CITATION {"citationItems":[{"id":"ITEM-1","itemData":{"DOI":"10.1089/pho.2017.4325","ISSN":"1557-8550","author":[{"dropping-particle":"","family":"Brzak","given":"Božana Lončar","non-dropping-particle":"","parse-names":false,"suffix":""},{"dropping-particle":"","family":"Cigić","given":"Livia","non-dropping-particle":"","parse-names":false,"suffix":""},{"dropping-particle":"","family":"Baričević","given":"Marinka","non-dropping-particle":"","parse-names":false,"suffix":""},{"dropping-particle":"","family":"Sabol","given":"Ivan","non-dropping-particle":"","parse-names":false,"suffix":""},{"dropping-particle":"","family":"Mravak-Stipetić","given":"Marinka","non-dropping-particle":"","parse-names":false,"suffix":""},{"dropping-particle":"","family":"Risović","given":"Dubravko","non-dropping-particle":"","parse-names":false,"suffix":""}],"container-title":"Photomedicine and Laser Surgery","id":"ITEM-1","issue":"2","issued":{"date-parts":[["2018","2"]]},"page":"78-82","title":"Different Protocols of Photobiomodulation Therapy of Hyposalivation","type":"article-journal","volume":"36"},"uris":["http://www.mendeley.com/documents/?uuid=6bad3118-71c8-465e-b752-2bf47c6cdb1f"]}],"mendeley":{"formattedCitation":"(Brzak et al., 2018)","plainTextFormattedCitation":"(Brzak et al., 2018)","previouslyFormattedCitation":"(Brzak et al., 2018)"},"properties":{"noteIndex":0},"schema":"https://github.com/citation-style-language/schema/raw/master/csl-citation.json"}</w:instrText>
      </w:r>
      <w:r w:rsidR="007237B6" w:rsidRPr="00453C30">
        <w:rPr>
          <w:rFonts w:eastAsia="Arial"/>
          <w:sz w:val="24"/>
          <w:szCs w:val="24"/>
          <w:lang w:val="en-GB"/>
        </w:rPr>
        <w:fldChar w:fldCharType="separate"/>
      </w:r>
      <w:r w:rsidR="00F45CDC" w:rsidRPr="00F45CDC">
        <w:rPr>
          <w:rFonts w:eastAsia="Arial"/>
          <w:noProof/>
          <w:sz w:val="24"/>
          <w:szCs w:val="24"/>
          <w:lang w:val="en-GB"/>
        </w:rPr>
        <w:t>(Brzak et al., 2018)</w:t>
      </w:r>
      <w:r w:rsidR="007237B6" w:rsidRPr="00453C30">
        <w:rPr>
          <w:rFonts w:eastAsia="Arial"/>
          <w:sz w:val="24"/>
          <w:szCs w:val="24"/>
          <w:lang w:val="en-GB"/>
        </w:rPr>
        <w:fldChar w:fldCharType="end"/>
      </w:r>
      <w:r w:rsidRPr="00453C30">
        <w:rPr>
          <w:rFonts w:eastAsia="Arial"/>
          <w:sz w:val="24"/>
          <w:szCs w:val="24"/>
          <w:lang w:val="en-GB"/>
        </w:rPr>
        <w:t xml:space="preserve">  reported that 830-PBM therapy (830nm) was better than a 685-PBM (685nm) </w:t>
      </w:r>
      <w:r w:rsidR="00245332" w:rsidRPr="00453C30">
        <w:rPr>
          <w:rFonts w:eastAsia="Arial"/>
          <w:sz w:val="24"/>
          <w:szCs w:val="24"/>
          <w:lang w:val="en-GB"/>
        </w:rPr>
        <w:t>at the same energy density</w:t>
      </w:r>
      <w:r w:rsidRPr="00453C30">
        <w:rPr>
          <w:rFonts w:eastAsia="Arial"/>
          <w:sz w:val="24"/>
          <w:szCs w:val="24"/>
          <w:lang w:val="en-GB"/>
        </w:rPr>
        <w:t>. Finally, quality of life measured by different OHIP versions showed the largest numbers of studies with positive results</w:t>
      </w:r>
      <w:r w:rsidR="009726F2" w:rsidRPr="00453C30">
        <w:rPr>
          <w:rFonts w:eastAsia="Arial"/>
          <w:sz w:val="24"/>
          <w:szCs w:val="24"/>
          <w:lang w:val="en-GB"/>
        </w:rPr>
        <w:t xml:space="preserve">: </w:t>
      </w:r>
      <w:r w:rsidR="00F85484" w:rsidRPr="00453C30">
        <w:rPr>
          <w:rFonts w:eastAsia="Arial"/>
          <w:sz w:val="24"/>
          <w:szCs w:val="24"/>
          <w:lang w:val="en-GB"/>
        </w:rPr>
        <w:t>four out of se</w:t>
      </w:r>
      <w:r w:rsidR="00453C30" w:rsidRPr="00453C30">
        <w:rPr>
          <w:rFonts w:eastAsia="Arial"/>
          <w:sz w:val="24"/>
          <w:szCs w:val="24"/>
          <w:lang w:val="en-GB"/>
        </w:rPr>
        <w:t>ven</w:t>
      </w:r>
      <w:r w:rsidR="00F85484" w:rsidRPr="00453C30">
        <w:rPr>
          <w:rFonts w:eastAsia="Arial"/>
          <w:sz w:val="24"/>
          <w:szCs w:val="24"/>
          <w:lang w:val="en-GB"/>
        </w:rPr>
        <w:t xml:space="preserve"> evaluated OHIP</w:t>
      </w:r>
      <w:r w:rsidRPr="00453C30">
        <w:rPr>
          <w:rFonts w:eastAsia="Arial"/>
          <w:sz w:val="24"/>
          <w:szCs w:val="24"/>
          <w:lang w:val="en-GB"/>
        </w:rPr>
        <w:t xml:space="preserve"> versions</w:t>
      </w:r>
      <w:r w:rsidR="00F85484" w:rsidRPr="00453C30">
        <w:rPr>
          <w:rFonts w:eastAsia="Arial"/>
          <w:sz w:val="24"/>
          <w:szCs w:val="24"/>
          <w:lang w:val="en-GB"/>
        </w:rPr>
        <w:t xml:space="preserve"> </w:t>
      </w:r>
      <w:r w:rsidRPr="00453C30">
        <w:rPr>
          <w:rFonts w:eastAsia="Arial"/>
          <w:sz w:val="24"/>
          <w:szCs w:val="24"/>
          <w:lang w:val="en-GB"/>
        </w:rPr>
        <w:t>found significant improvements in PBM groups</w:t>
      </w:r>
      <w:r w:rsidR="00F85484" w:rsidRPr="00453C30">
        <w:rPr>
          <w:rFonts w:eastAsia="Arial"/>
          <w:sz w:val="24"/>
          <w:szCs w:val="24"/>
          <w:lang w:val="en-GB"/>
        </w:rPr>
        <w:t xml:space="preserve"> (630-</w:t>
      </w:r>
      <w:r w:rsidR="004B0D5D">
        <w:rPr>
          <w:rFonts w:eastAsia="Arial"/>
          <w:sz w:val="24"/>
          <w:szCs w:val="24"/>
          <w:lang w:val="en-GB"/>
        </w:rPr>
        <w:t>970</w:t>
      </w:r>
      <w:r w:rsidR="00F85484" w:rsidRPr="00453C30">
        <w:rPr>
          <w:rFonts w:eastAsia="Arial"/>
          <w:sz w:val="24"/>
          <w:szCs w:val="24"/>
          <w:lang w:val="en-GB"/>
        </w:rPr>
        <w:t>nm)</w:t>
      </w:r>
      <w:r w:rsidRPr="00453C30">
        <w:rPr>
          <w:rFonts w:eastAsia="Arial"/>
          <w:sz w:val="24"/>
          <w:szCs w:val="24"/>
          <w:lang w:val="en-GB"/>
        </w:rPr>
        <w:t xml:space="preserve"> compared with control groups</w:t>
      </w:r>
      <w:r w:rsidR="007233D4">
        <w:rPr>
          <w:rFonts w:eastAsia="Arial"/>
          <w:sz w:val="24"/>
          <w:szCs w:val="24"/>
          <w:lang w:val="en-GB"/>
        </w:rPr>
        <w:t xml:space="preserve"> </w:t>
      </w:r>
      <w:r w:rsidR="007237B6" w:rsidRPr="00453C30">
        <w:rPr>
          <w:rFonts w:eastAsia="Arial"/>
          <w:sz w:val="24"/>
          <w:szCs w:val="24"/>
          <w:lang w:val="en-GB"/>
        </w:rPr>
        <w:fldChar w:fldCharType="begin" w:fldLock="1"/>
      </w:r>
      <w:r w:rsidR="002C6063">
        <w:rPr>
          <w:rFonts w:eastAsia="Arial"/>
          <w:sz w:val="24"/>
          <w:szCs w:val="24"/>
          <w:lang w:val="en-GB"/>
        </w:rPr>
        <w:instrText>ADDIN CSL_CITATION {"citationItems":[{"id":"ITEM-1","itemData":{"DOI":"10.1111/joor.12463","ISSN":"1365-2842","PMID":"27893167","abstract":"To investigate low-level laser therapy (LLLT) applied to treat burning mouth syndrome (BMS). This prospective, comparative, partially blinded, single-centre, clinical trial of GaAlAs Laser, with 815 nm wavelength, included 44 BMS patients divided randomly into three groups: Group I (n = 16): GaAlAs laser 815 nm wavelength, 1 W output power, continuous emissions, 4 s, 4 J and fluence rate 133·3 J cm-2 ; Group II (n = 16): GaAlAs infrared laser, 815 nm wavelength, 1 W output power, continuous emissions, 6 s, 6 J and fluence rate 200 J cm-2 ; Group III (n = 12) placebo group, sham laser. All groups received a weekly dose for 4 weeks. Pain intensity was recorded using a 10-cm visual analogue scale; patients responded to the oral health impact profile (OHIP-14), xerostomia severity test and the hospital anxiety-depression scale (HAD). These assessments were performed at baseline, 2 and 4 weeks. LLLT decreased pain intensity and improved OHIP-14 scores significantly from baseline to 2 weeks in groups I and II compared with the placebo group. No statistically significant differences were found from 2 to 4 weeks. Overall improvements in visual analogue scale (VAS) scores from baseline to the end of treatment were as follows: Group I 15·7%; Group II 15·6%; Group III placebo 7·3%. LLLT application reduces symptoms slightly in BMS patients.","author":[{"dropping-particle":"","family":"Valenzuela","given":"S","non-dropping-particle":"","parse-names":false,"suffix":""},{"dropping-particle":"","family":"Lopez-Jornet","given":"P","non-dropping-particle":"","parse-names":false,"suffix":""}],"container-title":"Journal of oral rehabilitation","id":"ITEM-1","issue":"2","issued":{"date-parts":[["2017","2"]]},"page":"125-132","title":"Effects of low-level laser therapy on burning mouth syndrome.","type":"article-journal","volume":"44"},"uris":["http://www.mendeley.com/documents/?uuid=d06d086e-b0ba-32ae-8e5c-97757ee4d341"]},{"id":"ITEM-2","itemData":{"DOI":"10.4317/jced.52298","ISSN":"1989-5488","PMID":"26535101","abstract":"BACKGROUND Burning mouth syndrome (BMS) is common conditions that affects menopause women, patients suffer from sever burning sensation. Up to now there is no definitive treatment for this disease. Present study was undertaken to evaluate the efficacy of low-level laser (LLL) in improving the symptoms of burning mouth syndrome. MATERIAL AND METHODS Twenty patients with BMS were enrolled in this study; they were divided in two groups randomly. In the laser group, in each patient, 10 areas on the oral mucosa were selected and underwent LLL irradiation at a wavelength of 630 nm, and a power of 30 mW for 10 seconds twice a week for 4 weeks. In the placebo group, silent/off laser therapy was carried out during the same period in the same areas. Burning sensation and quality of life were evaluated. RESULTS Burning sensation severity and quality of life in the two groups after intervention were different significant statistically, (p= 0.004, p= 0.01 respectively) .Patients in laser group had better results. CONCLUSIONS It can be concluded that low level laser might decrease the intensity of burning mouth syndrome. KEY WORDS Pain, low-level laser, burning mouth syndrome, oral mucosa.","author":[{"dropping-particle":"","family":"Arbabi-Kalati","given":"Fateme","non-dropping-particle":"","parse-names":false,"suffix":""},{"dropping-particle":"","family":"Bakhshani","given":"Nour-Mohammad","non-dropping-particle":"","parse-names":false,"suffix":""},{"dropping-particle":"","family":"Rasti","given":"Maryam","non-dropping-particle":"","parse-names":false,"suffix":""}],"container-title":"Journal of clinical and experimental dentistry","id":"ITEM-2","issue":"4","issued":{"date-parts":[["2015","10"]]},"page":"e524-7","title":"Evaluation of the efficacy of low-level laser in improving the symptoms of burning mouth syndrome.","type":"article-journal","volume":"7"},"uris":["http://www.mendeley.com/documents/?uuid=519db847-7baf-3a56-a015-13f129ff5fe5"]},{"id":"ITEM-3","itemData":{"DOI":"10.4317/medoral.23143","ISSN":"16986946","abstract":"Background: This study aims to evaluate the efficacy of the photobiomodulation therapy (PBMT)-in terms of pain and of quality of life-in patients affected by burning mouth syndrome (BMS). Material and Methods: This study was designed as a randomised double-blinded prospective study. Patients diagnosed with BMS in the period from June 2015 to June 2018 were recruited. The patients were randomised into two groups and each received treatment once a week for ten weeks: group A received laser therapy (K Laser Cube 3®) while group B was given sham therapy (placebo). Pain was evaluated through the Visual Analogue Scale (VAS) and quality of life was assessed with the short form of the Oral Health Impact Profile (OHIP-14). Assessment was done at baseline and after every therapy session. The researchers were blind to the randomised allocations. Results: A total of 85 patients were analysed. Group A (laser treatment) was composed of 43 patients while group B (sham therapy) of 42 patients. Patients treated with PBMT showed a significant decrease in symptoms (p=0.0008) and improved quality of life related to oral health (p=0.0002). Conclusions: PBMT has demonstrated to have a positive effect in relieving BMS symptoms and in improving a patient’s overall quality of life.","author":[{"dropping-particle":"","family":"Bardellini","given":"Elena","non-dropping-particle":"","parse-names":false,"suffix":""},{"dropping-particle":"","family":"Amadori","given":"Francesca","non-dropping-particle":"","parse-names":false,"suffix":""},{"dropping-particle":"","family":"Conti","given":"Giulio","non-dropping-particle":"","parse-names":false,"suffix":""},{"dropping-particle":"","family":"Majorana","given":"Alessandra","non-dropping-particle":"","parse-names":false,"suffix":""}],"container-title":"Medicina Oral Patologia Oral y Cirugia Bucal","id":"ITEM-3","issue":"6","issued":{"date-parts":[["2019","11","1"]]},"page":"e787-e791","publisher":"Medicina Oral S.L.","title":"Efficacy of the photobiomodulation therapy in the treatment of the burning mouth syndrome","type":"article-journal","volume":"24"},"uris":["http://www.mendeley.com/documents/?uuid=1d197b02-7334-3371-8ab2-99bebd91c0a8"]},{"id":"ITEM-4","itemData":{"DOI":"10.1117/1.JBO.20.9.098001","ISSN":"1560-2281","PMID":"26359814","abstract":"The aim of the present study was to assess the effect of low-level laser therapy (LLLT) in the treatment of burning mouth syndrome (BMS). A diode laser was used in 78 BMS patients who were randomly assigned into four groups: IR1W, n = 20 (830 nm, 100 mW, 5 J, 176 J/cm2, 50 s, LLLT weekly sessions, 10 sessions); IR3W, n = 20 (830 nm, 100 mW, 5 J, 176 J/cm2, 50 s, three LLLT weekly sessions, 9 sessions); red laser, n = 19 (685 nm, 35 mW, 2 J, 72 J/cm2, 58 s, three LLLT weekly sessions, 9 sessions); and control-group (CG), n = 19. Symptoms were assessed at the end of the treatment and eight weeks later; quality of life related to oral health was assessed using the Oral Health Impact Profile (OHIP-14). Statistical analysis was carried out using repeated measures analysis of variance followed by the posthoc Tukey test. There was significant reduction of the symptoms in all groups at the end of the treatment, which was maintained in the follow-up. The scores of the IR1W and IR3W laser groups differed significantly from those of the CG. There was also a decrease in the OHIP-14 scores in the four groups. The IR3W laser group scores differed significantly from those of the CG. LLLT reduces the symptoms of BMS and may be an alternative therapeutic strategy for the relief of symptoms in patients with BMS.","author":[{"dropping-particle":"","family":"Spanemberg","given":"Juliana Cassol","non-dropping-particle":"","parse-names":false,"suffix":""},{"dropping-particle":"","family":"López López","given":"José","non-dropping-particle":"","parse-names":false,"suffix":""},{"dropping-particle":"","family":"Figueiredo","given":"Maria Antonia Zancanaro","non-dropping-particle":"de","parse-names":false,"suffix":""},{"dropping-particle":"","family":"Cherubini","given":"Karen","non-dropping-particle":"","parse-names":false,"suffix":""},{"dropping-particle":"","family":"Salum","given":"Fernanda Gonçalves","non-dropping-particle":"","parse-names":false,"suffix":""}],"container-title":"Journal of biomedical optics","id":"ITEM-4","issue":"9","issued":{"date-parts":[["2015","9","11"]]},"page":"098001","title":"Efficacy of low-level laser therapy for the treatment of burning mouth syndrome: a randomized, controlled trial.","type":"article-journal","volume":"20"},"uris":["http://www.mendeley.com/documents/?uuid=def3b25f-84e9-356c-a3b6-0495b1ad0761"]}],"mendeley":{"formattedCitation":"(Arbabi-Kalati et al., 2015; Bardellini et al., 2019; Spanemberg et al., 2015; Valenzuela &amp; Lopez-Jornet, 2017)","plainTextFormattedCitation":"(Arbabi-Kalati et al., 2015; Bardellini et al., 2019; Spanemberg et al., 2015; Valenzuela &amp; Lopez-Jornet, 2017)","previouslyFormattedCitation":"(Arbabi-Kalati et al., 2015; Bardellini et al., 2019; Spanemberg et al., 2015; Valenzuela &amp; Lopez-Jornet, 2017)"},"properties":{"noteIndex":0},"schema":"https://github.com/citation-style-language/schema/raw/master/csl-citation.json"}</w:instrText>
      </w:r>
      <w:r w:rsidR="007237B6" w:rsidRPr="00453C30">
        <w:rPr>
          <w:rFonts w:eastAsia="Arial"/>
          <w:sz w:val="24"/>
          <w:szCs w:val="24"/>
          <w:lang w:val="en-GB"/>
        </w:rPr>
        <w:fldChar w:fldCharType="separate"/>
      </w:r>
      <w:r w:rsidR="00F45CDC" w:rsidRPr="00F45CDC">
        <w:rPr>
          <w:rFonts w:eastAsia="Arial"/>
          <w:noProof/>
          <w:sz w:val="24"/>
          <w:szCs w:val="24"/>
          <w:lang w:val="en-GB"/>
        </w:rPr>
        <w:t>(Arbabi-Kalati et al., 2015; Bardellini et al., 2019; Spanemberg et al., 2015; Valenzuela &amp; Lopez-Jornet, 2017)</w:t>
      </w:r>
      <w:r w:rsidR="007237B6" w:rsidRPr="00453C30">
        <w:rPr>
          <w:rFonts w:eastAsia="Arial"/>
          <w:sz w:val="24"/>
          <w:szCs w:val="24"/>
          <w:lang w:val="en-GB"/>
        </w:rPr>
        <w:fldChar w:fldCharType="end"/>
      </w:r>
      <w:r w:rsidRPr="00453C30">
        <w:rPr>
          <w:rFonts w:eastAsia="Arial"/>
          <w:sz w:val="24"/>
          <w:szCs w:val="24"/>
          <w:lang w:val="en-GB"/>
        </w:rPr>
        <w:t xml:space="preserve"> in patients with BMS. All these clinically relevant improvements refer to acute effect</w:t>
      </w:r>
      <w:r w:rsidR="00F85484" w:rsidRPr="00453C30">
        <w:rPr>
          <w:rFonts w:eastAsia="Arial"/>
          <w:sz w:val="24"/>
          <w:szCs w:val="24"/>
          <w:lang w:val="en-GB"/>
        </w:rPr>
        <w:t>s</w:t>
      </w:r>
      <w:r w:rsidRPr="00453C30">
        <w:rPr>
          <w:rFonts w:eastAsia="Arial"/>
          <w:sz w:val="24"/>
          <w:szCs w:val="24"/>
          <w:lang w:val="en-GB"/>
        </w:rPr>
        <w:t xml:space="preserve"> (immediately after treatment)</w:t>
      </w:r>
      <w:r w:rsidR="009726F2" w:rsidRPr="00453C30">
        <w:rPr>
          <w:rFonts w:eastAsia="Arial"/>
          <w:sz w:val="24"/>
          <w:szCs w:val="24"/>
          <w:lang w:val="en-GB"/>
        </w:rPr>
        <w:t>;</w:t>
      </w:r>
      <w:r w:rsidRPr="00453C30">
        <w:rPr>
          <w:rFonts w:eastAsia="Arial"/>
          <w:sz w:val="24"/>
          <w:szCs w:val="24"/>
          <w:lang w:val="en-GB"/>
        </w:rPr>
        <w:t xml:space="preserve"> only two studies </w:t>
      </w:r>
      <w:r w:rsidR="009726F2" w:rsidRPr="00453C30">
        <w:rPr>
          <w:rFonts w:eastAsia="Arial"/>
          <w:sz w:val="24"/>
          <w:szCs w:val="24"/>
          <w:lang w:val="en-GB"/>
        </w:rPr>
        <w:t xml:space="preserve">also </w:t>
      </w:r>
      <w:r w:rsidRPr="00453C30">
        <w:rPr>
          <w:rFonts w:eastAsia="Arial"/>
          <w:sz w:val="24"/>
          <w:szCs w:val="24"/>
          <w:lang w:val="en-GB"/>
        </w:rPr>
        <w:t xml:space="preserve">assessed cumulative effects (follow-up) </w:t>
      </w:r>
      <w:r w:rsidR="009726F2" w:rsidRPr="00453C30">
        <w:rPr>
          <w:rFonts w:eastAsia="Arial"/>
          <w:sz w:val="24"/>
          <w:szCs w:val="24"/>
          <w:lang w:val="en-GB"/>
        </w:rPr>
        <w:t>finding that</w:t>
      </w:r>
      <w:r w:rsidRPr="00453C30">
        <w:rPr>
          <w:rFonts w:eastAsia="Arial"/>
          <w:sz w:val="24"/>
          <w:szCs w:val="24"/>
          <w:lang w:val="en-GB"/>
        </w:rPr>
        <w:t xml:space="preserve"> improvements were maintained,  in particular 4 weeks after PBM for quality of life</w:t>
      </w:r>
      <w:r w:rsidR="007233D4">
        <w:rPr>
          <w:rFonts w:eastAsia="Arial"/>
          <w:sz w:val="24"/>
          <w:szCs w:val="24"/>
          <w:lang w:val="en-GB"/>
        </w:rPr>
        <w:t xml:space="preserve"> </w:t>
      </w:r>
      <w:r w:rsidR="007E3DCC" w:rsidRPr="00453C30">
        <w:rPr>
          <w:rFonts w:eastAsia="Arial"/>
          <w:sz w:val="24"/>
          <w:szCs w:val="24"/>
          <w:lang w:val="en-GB"/>
        </w:rPr>
        <w:fldChar w:fldCharType="begin" w:fldLock="1"/>
      </w:r>
      <w:r w:rsidR="002C6063">
        <w:rPr>
          <w:rFonts w:eastAsia="Arial"/>
          <w:sz w:val="24"/>
          <w:szCs w:val="24"/>
          <w:lang w:val="en-GB"/>
        </w:rPr>
        <w:instrText>ADDIN CSL_CITATION {"citationItems":[{"id":"ITEM-1","itemData":{"DOI":"10.4317/medoral.23143","ISSN":"16986946","abstract":"Background: This study aims to evaluate the efficacy of the photobiomodulation therapy (PBMT)-in terms of pain and of quality of life-in patients affected by burning mouth syndrome (BMS). Material and Methods: This study was designed as a randomised double-blinded prospective study. Patients diagnosed with BMS in the period from June 2015 to June 2018 were recruited. The patients were randomised into two groups and each received treatment once a week for ten weeks: group A received laser therapy (K Laser Cube 3®) while group B was given sham therapy (placebo). Pain was evaluated through the Visual Analogue Scale (VAS) and quality of life was assessed with the short form of the Oral Health Impact Profile (OHIP-14). Assessment was done at baseline and after every therapy session. The researchers were blind to the randomised allocations. Results: A total of 85 patients were analysed. Group A (laser treatment) was composed of 43 patients while group B (sham therapy) of 42 patients. Patients treated with PBMT showed a significant decrease in symptoms (p=0.0008) and improved quality of life related to oral health (p=0.0002). Conclusions: PBMT has demonstrated to have a positive effect in relieving BMS symptoms and in improving a patient’s overall quality of life.","author":[{"dropping-particle":"","family":"Bardellini","given":"Elena","non-dropping-particle":"","parse-names":false,"suffix":""},{"dropping-particle":"","family":"Amadori","given":"Francesca","non-dropping-particle":"","parse-names":false,"suffix":""},{"dropping-particle":"","family":"Conti","given":"Giulio","non-dropping-particle":"","parse-names":false,"suffix":""},{"dropping-particle":"","family":"Majorana","given":"Alessandra","non-dropping-particle":"","parse-names":false,"suffix":""}],"container-title":"Medicina Oral Patologia Oral y Cirugia Bucal","id":"ITEM-1","issue":"6","issued":{"date-parts":[["2019","11","1"]]},"page":"e787-e791","publisher":"Medicina Oral S.L.","title":"Efficacy of the photobiomodulation therapy in the treatment of the burning mouth syndrome","type":"article-journal","volume":"24"},"uris":["http://www.mendeley.com/documents/?uuid=1d197b02-7334-3371-8ab2-99bebd91c0a8"]}],"mendeley":{"formattedCitation":"(Bardellini et al., 2019)","plainTextFormattedCitation":"(Bardellini et al., 2019)","previouslyFormattedCitation":"(Bardellini et al., 2019)"},"properties":{"noteIndex":0},"schema":"https://github.com/citation-style-language/schema/raw/master/csl-citation.json"}</w:instrText>
      </w:r>
      <w:r w:rsidR="007E3DCC" w:rsidRPr="00453C30">
        <w:rPr>
          <w:rFonts w:eastAsia="Arial"/>
          <w:sz w:val="24"/>
          <w:szCs w:val="24"/>
          <w:lang w:val="en-GB"/>
        </w:rPr>
        <w:fldChar w:fldCharType="separate"/>
      </w:r>
      <w:r w:rsidR="00F45CDC" w:rsidRPr="00F45CDC">
        <w:rPr>
          <w:rFonts w:eastAsia="Arial"/>
          <w:noProof/>
          <w:sz w:val="24"/>
          <w:szCs w:val="24"/>
          <w:lang w:val="en-GB"/>
        </w:rPr>
        <w:t>(Bardellini et al., 2019)</w:t>
      </w:r>
      <w:r w:rsidR="007E3DCC" w:rsidRPr="00453C30">
        <w:rPr>
          <w:rFonts w:eastAsia="Arial"/>
          <w:sz w:val="24"/>
          <w:szCs w:val="24"/>
          <w:lang w:val="en-GB"/>
        </w:rPr>
        <w:fldChar w:fldCharType="end"/>
      </w:r>
      <w:r w:rsidRPr="00453C30">
        <w:rPr>
          <w:rFonts w:eastAsia="Arial"/>
          <w:sz w:val="24"/>
          <w:szCs w:val="24"/>
          <w:lang w:val="en-GB"/>
        </w:rPr>
        <w:t xml:space="preserve"> and 3 months for xerostomia</w:t>
      </w:r>
      <w:r w:rsidR="007233D4">
        <w:rPr>
          <w:rFonts w:eastAsia="Arial"/>
          <w:sz w:val="24"/>
          <w:szCs w:val="24"/>
          <w:lang w:val="en-GB"/>
        </w:rPr>
        <w:t xml:space="preserve"> </w:t>
      </w:r>
      <w:r w:rsidR="007237B6" w:rsidRPr="00453C30">
        <w:rPr>
          <w:rFonts w:eastAsia="Arial"/>
          <w:sz w:val="24"/>
          <w:szCs w:val="24"/>
          <w:lang w:val="en-GB"/>
        </w:rPr>
        <w:fldChar w:fldCharType="begin" w:fldLock="1"/>
      </w:r>
      <w:r w:rsidR="002C6063">
        <w:rPr>
          <w:rFonts w:eastAsia="Arial"/>
          <w:sz w:val="24"/>
          <w:szCs w:val="24"/>
          <w:lang w:val="en-GB"/>
        </w:rPr>
        <w:instrText>ADDIN CSL_CITATION {"citationItems":[{"id":"ITEM-1","itemData":{"DOI":"10.1590/1807-3107BOR-2016.vol30.0108","ISSN":"1806-8324","author":[{"dropping-particle":"","family":"Sugaya","given":"Norberto Nobuo","non-dropping-particle":"","parse-names":false,"suffix":""},{"dropping-particle":"da","family":"Silva","given":"Érica Fernanda Patrício","non-dropping-particle":"","parse-names":false,"suffix":""},{"dropping-particle":"","family":"Kato","given":"Ilka Tiemi","non-dropping-particle":"","parse-names":false,"suffix":""},{"dropping-particle":"","family":"Prates","given":"Renato","non-dropping-particle":"","parse-names":false,"suffix":""},{"dropping-particle":"","family":"GALLO","given":"Camila B de Barros","non-dropping-particle":"","parse-names":false,"suffix":""},{"dropping-particle":"","family":"Pellegrini","given":"Vivian Diane","non-dropping-particle":"","parse-names":false,"suffix":""}],"container-title":"Brazilian oral research","id":"ITEM-1","issue":"1","issued":{"date-parts":[["2016"]]},"note":"From Duplicate 2 (Low Intensity laser therapy in patients with burning mouth syndrome: a randomized, placebo-controlled study - Sugaya, N N; Silva, É F; Kato, I T; Prates, R; Gallo, C B; Pellegrini, V D)\n\nCited By :6\n\nExport Date: 30 August 2019","page":"e108","title":"Low Intensity laser therapy in patients with burning mouth syndrome: a randomized, placebo-controlled study","type":"article-journal","volume":"30"},"uris":["http://www.mendeley.com/documents/?uuid=0d0545ee-9e1d-47b4-8a81-28d54fd1f140"]}],"mendeley":{"formattedCitation":"(Sugaya et al., 2016)","plainTextFormattedCitation":"(Sugaya et al., 2016)","previouslyFormattedCitation":"(Sugaya et al., 2016)"},"properties":{"noteIndex":0},"schema":"https://github.com/citation-style-language/schema/raw/master/csl-citation.json"}</w:instrText>
      </w:r>
      <w:r w:rsidR="007237B6" w:rsidRPr="00453C30">
        <w:rPr>
          <w:rFonts w:eastAsia="Arial"/>
          <w:sz w:val="24"/>
          <w:szCs w:val="24"/>
          <w:lang w:val="en-GB"/>
        </w:rPr>
        <w:fldChar w:fldCharType="separate"/>
      </w:r>
      <w:r w:rsidR="00F45CDC" w:rsidRPr="00F45CDC">
        <w:rPr>
          <w:rFonts w:eastAsia="Arial"/>
          <w:noProof/>
          <w:sz w:val="24"/>
          <w:szCs w:val="24"/>
          <w:lang w:val="en-GB"/>
        </w:rPr>
        <w:t>(Sugaya et al., 2016)</w:t>
      </w:r>
      <w:r w:rsidR="007237B6" w:rsidRPr="00453C30">
        <w:rPr>
          <w:rFonts w:eastAsia="Arial"/>
          <w:sz w:val="24"/>
          <w:szCs w:val="24"/>
          <w:lang w:val="en-GB"/>
        </w:rPr>
        <w:fldChar w:fldCharType="end"/>
      </w:r>
      <w:r w:rsidRPr="00453C30">
        <w:rPr>
          <w:rFonts w:eastAsia="Arial"/>
          <w:sz w:val="24"/>
          <w:szCs w:val="24"/>
          <w:lang w:val="en-GB"/>
        </w:rPr>
        <w:t>. The rest of the</w:t>
      </w:r>
      <w:r w:rsidR="00660D0E" w:rsidRPr="00453C30">
        <w:rPr>
          <w:rFonts w:eastAsia="Arial"/>
          <w:sz w:val="24"/>
          <w:szCs w:val="24"/>
          <w:lang w:val="en-GB"/>
        </w:rPr>
        <w:t xml:space="preserve"> </w:t>
      </w:r>
      <w:r w:rsidR="00660D0E" w:rsidRPr="002274E8">
        <w:rPr>
          <w:rFonts w:eastAsia="Arial"/>
          <w:sz w:val="24"/>
          <w:szCs w:val="24"/>
          <w:lang w:val="en-GB"/>
        </w:rPr>
        <w:t xml:space="preserve">studies </w:t>
      </w:r>
      <w:r w:rsidRPr="002274E8">
        <w:rPr>
          <w:rFonts w:eastAsia="Arial"/>
          <w:sz w:val="24"/>
          <w:szCs w:val="24"/>
          <w:lang w:val="en-GB"/>
        </w:rPr>
        <w:t xml:space="preserve">either </w:t>
      </w:r>
      <w:r w:rsidR="009726F2" w:rsidRPr="002274E8">
        <w:rPr>
          <w:rFonts w:eastAsia="Arial"/>
          <w:sz w:val="24"/>
          <w:szCs w:val="24"/>
          <w:lang w:val="en-GB"/>
        </w:rPr>
        <w:t>did</w:t>
      </w:r>
      <w:r w:rsidR="002C6063" w:rsidRPr="002274E8">
        <w:rPr>
          <w:rFonts w:eastAsia="Arial"/>
          <w:sz w:val="24"/>
          <w:szCs w:val="24"/>
          <w:lang w:val="en-GB"/>
        </w:rPr>
        <w:t xml:space="preserve"> not</w:t>
      </w:r>
      <w:r w:rsidR="009726F2" w:rsidRPr="002274E8">
        <w:rPr>
          <w:rFonts w:eastAsia="Arial"/>
          <w:sz w:val="24"/>
          <w:szCs w:val="24"/>
          <w:lang w:val="en-GB"/>
        </w:rPr>
        <w:t xml:space="preserve"> find</w:t>
      </w:r>
      <w:r w:rsidR="009726F2" w:rsidRPr="00453C30">
        <w:rPr>
          <w:rFonts w:eastAsia="Arial"/>
          <w:sz w:val="24"/>
          <w:szCs w:val="24"/>
          <w:lang w:val="en-GB"/>
        </w:rPr>
        <w:t xml:space="preserve"> effects were maintained</w:t>
      </w:r>
      <w:r w:rsidR="007233D4">
        <w:rPr>
          <w:rFonts w:eastAsia="Arial"/>
          <w:sz w:val="24"/>
          <w:szCs w:val="24"/>
          <w:lang w:val="en-GB"/>
        </w:rPr>
        <w:t xml:space="preserve"> </w:t>
      </w:r>
      <w:r w:rsidR="007237B6" w:rsidRPr="00453C30">
        <w:rPr>
          <w:rFonts w:eastAsia="Arial"/>
          <w:sz w:val="24"/>
          <w:szCs w:val="24"/>
          <w:lang w:val="en-GB"/>
        </w:rPr>
        <w:fldChar w:fldCharType="begin" w:fldLock="1"/>
      </w:r>
      <w:r w:rsidR="002C6063">
        <w:rPr>
          <w:rFonts w:eastAsia="Arial"/>
          <w:sz w:val="24"/>
          <w:szCs w:val="24"/>
          <w:lang w:val="en-GB"/>
        </w:rPr>
        <w:instrText>ADDIN CSL_CITATION {"citationItems":[{"id":"ITEM-1","itemData":{"DOI":"10.1089/pho.2017.4325","ISSN":"1557-8550","author":[{"dropping-particle":"","family":"Brzak","given":"Božana Lončar","non-dropping-particle":"","parse-names":false,"suffix":""},{"dropping-particle":"","family":"Cigić","given":"Livia","non-dropping-particle":"","parse-names":false,"suffix":""},{"dropping-particle":"","family":"Baričević","given":"Marinka","non-dropping-particle":"","parse-names":false,"suffix":""},{"dropping-particle":"","family":"Sabol","given":"Ivan","non-dropping-particle":"","parse-names":false,"suffix":""},{"dropping-particle":"","family":"Mravak-Stipetić","given":"Marinka","non-dropping-particle":"","parse-names":false,"suffix":""},{"dropping-particle":"","family":"Risović","given":"Dubravko","non-dropping-particle":"","parse-names":false,"suffix":""}],"container-title":"Photomedicine and Laser Surgery","id":"ITEM-1","issue":"2","issued":{"date-parts":[["2018","2"]]},"page":"78-82","title":"Different Protocols of Photobiomodulation Therapy of Hyposalivation","type":"article-journal","volume":"36"},"uris":["http://www.mendeley.com/documents/?uuid=6bad3118-71c8-465e-b752-2bf47c6cdb1f"]},{"id":"ITEM-2","itemData":{"DOI":"10.1117/1.JBO.20.9.098001","ISSN":"1560-2281","PMID":"26359814","abstract":"The aim of the present study was to assess the effect of low-level laser therapy (LLLT) in the treatment of burning mouth syndrome (BMS). A diode laser was used in 78 BMS patients who were randomly assigned into four groups: IR1W, n = 20 (830 nm, 100 mW, 5 J, 176 J/cm2, 50 s, LLLT weekly sessions, 10 sessions); IR3W, n = 20 (830 nm, 100 mW, 5 J, 176 J/cm2, 50 s, three LLLT weekly sessions, 9 sessions); red laser, n = 19 (685 nm, 35 mW, 2 J, 72 J/cm2, 58 s, three LLLT weekly sessions, 9 sessions); and control-group (CG), n = 19. Symptoms were assessed at the end of the treatment and eight weeks later; quality of life related to oral health was assessed using the Oral Health Impact Profile (OHIP-14). Statistical analysis was carried out using repeated measures analysis of variance followed by the posthoc Tukey test. There was significant reduction of the symptoms in all groups at the end of the treatment, which was maintained in the follow-up. The scores of the IR1W and IR3W laser groups differed significantly from those of the CG. There was also a decrease in the OHIP-14 scores in the four groups. The IR3W laser group scores differed significantly from those of the CG. LLLT reduces the symptoms of BMS and may be an alternative therapeutic strategy for the relief of symptoms in patients with BMS.","author":[{"dropping-particle":"","family":"Spanemberg","given":"Juliana Cassol","non-dropping-particle":"","parse-names":false,"suffix":""},{"dropping-particle":"","family":"López López","given":"José","non-dropping-particle":"","parse-names":false,"suffix":""},{"dropping-particle":"","family":"Figueiredo","given":"Maria Antonia Zancanaro","non-dropping-particle":"de","parse-names":false,"suffix":""},{"dropping-particle":"","family":"Cherubini","given":"Karen","non-dropping-particle":"","parse-names":false,"suffix":""},{"dropping-particle":"","family":"Salum","given":"Fernanda Gonçalves","non-dropping-particle":"","parse-names":false,"suffix":""}],"container-title":"Journal of biomedical optics","id":"ITEM-2","issue":"9","issued":{"date-parts":[["2015","9","11"]]},"page":"098001","title":"Efficacy of low-level laser therapy for the treatment of burning mouth syndrome: a randomized, controlled trial.","type":"article-journal","volume":"20"},"uris":["http://www.mendeley.com/documents/?uuid=def3b25f-84e9-356c-a3b6-0495b1ad0761"]}],"mendeley":{"formattedCitation":"(Brzak et al., 2018; Spanemberg et al., 2015)","plainTextFormattedCitation":"(Brzak et al., 2018; Spanemberg et al., 2015)","previouslyFormattedCitation":"(Brzak et al., 2018; Spanemberg et al., 2015)"},"properties":{"noteIndex":0},"schema":"https://github.com/citation-style-language/schema/raw/master/csl-citation.json"}</w:instrText>
      </w:r>
      <w:r w:rsidR="007237B6" w:rsidRPr="00453C30">
        <w:rPr>
          <w:rFonts w:eastAsia="Arial"/>
          <w:sz w:val="24"/>
          <w:szCs w:val="24"/>
          <w:lang w:val="en-GB"/>
        </w:rPr>
        <w:fldChar w:fldCharType="separate"/>
      </w:r>
      <w:r w:rsidR="00F45CDC" w:rsidRPr="00F45CDC">
        <w:rPr>
          <w:rFonts w:eastAsia="Arial"/>
          <w:noProof/>
          <w:sz w:val="24"/>
          <w:szCs w:val="24"/>
          <w:lang w:val="en-GB"/>
        </w:rPr>
        <w:t>(Brzak et al., 2018; Spanemberg et al., 2015)</w:t>
      </w:r>
      <w:r w:rsidR="007237B6" w:rsidRPr="00453C30">
        <w:rPr>
          <w:rFonts w:eastAsia="Arial"/>
          <w:sz w:val="24"/>
          <w:szCs w:val="24"/>
          <w:lang w:val="en-GB"/>
        </w:rPr>
        <w:fldChar w:fldCharType="end"/>
      </w:r>
      <w:r w:rsidRPr="00453C30">
        <w:rPr>
          <w:rFonts w:eastAsia="Arial"/>
          <w:sz w:val="24"/>
          <w:szCs w:val="24"/>
          <w:lang w:val="en-GB"/>
        </w:rPr>
        <w:t xml:space="preserve"> or </w:t>
      </w:r>
      <w:r w:rsidR="00F05D09" w:rsidRPr="00453C30">
        <w:rPr>
          <w:rFonts w:eastAsia="Arial"/>
          <w:sz w:val="24"/>
          <w:szCs w:val="24"/>
          <w:lang w:val="en-GB"/>
        </w:rPr>
        <w:t xml:space="preserve">did not </w:t>
      </w:r>
      <w:r w:rsidRPr="00453C30">
        <w:rPr>
          <w:rFonts w:eastAsia="Arial"/>
          <w:sz w:val="24"/>
          <w:szCs w:val="24"/>
          <w:lang w:val="en-GB"/>
        </w:rPr>
        <w:t>report it</w:t>
      </w:r>
      <w:r w:rsidR="007233D4">
        <w:rPr>
          <w:rFonts w:eastAsia="Arial"/>
          <w:sz w:val="24"/>
          <w:szCs w:val="24"/>
          <w:lang w:val="en-GB"/>
        </w:rPr>
        <w:t xml:space="preserve"> </w:t>
      </w:r>
      <w:r w:rsidR="007237B6" w:rsidRPr="00453C30">
        <w:rPr>
          <w:rFonts w:eastAsia="Arial"/>
          <w:sz w:val="24"/>
          <w:szCs w:val="24"/>
          <w:lang w:val="en-GB"/>
        </w:rPr>
        <w:fldChar w:fldCharType="begin" w:fldLock="1"/>
      </w:r>
      <w:r w:rsidR="002C6063">
        <w:rPr>
          <w:rFonts w:eastAsia="Arial"/>
          <w:sz w:val="24"/>
          <w:szCs w:val="24"/>
          <w:lang w:val="en-GB"/>
        </w:rPr>
        <w:instrText>ADDIN CSL_CITATION {"citationItems":[{"id":"ITEM-1","itemData":{"DOI":"10.1111/joor.12463","ISSN":"1365-2842","PMID":"27893167","abstract":"To investigate low-level laser therapy (LLLT) applied to treat burning mouth syndrome (BMS). This prospective, comparative, partially blinded, single-centre, clinical trial of GaAlAs Laser, with 815 nm wavelength, included 44 BMS patients divided randomly into three groups: Group I (n = 16): GaAlAs laser 815 nm wavelength, 1 W output power, continuous emissions, 4 s, 4 J and fluence rate 133·3 J cm-2 ; Group II (n = 16): GaAlAs infrared laser, 815 nm wavelength, 1 W output power, continuous emissions, 6 s, 6 J and fluence rate 200 J cm-2 ; Group III (n = 12) placebo group, sham laser. All groups received a weekly dose for 4 weeks. Pain intensity was recorded using a 10-cm visual analogue scale; patients responded to the oral health impact profile (OHIP-14), xerostomia severity test and the hospital anxiety-depression scale (HAD). These assessments were performed at baseline, 2 and 4 weeks. LLLT decreased pain intensity and improved OHIP-14 scores significantly from baseline to 2 weeks in groups I and II compared with the placebo group. No statistically significant differences were found from 2 to 4 weeks. Overall improvements in visual analogue scale (VAS) scores from baseline to the end of treatment were as follows: Group I 15·7%; Group II 15·6%; Group III placebo 7·3%. LLLT application reduces symptoms slightly in BMS patients.","author":[{"dropping-particle":"","family":"Valenzuela","given":"S","non-dropping-particle":"","parse-names":false,"suffix":""},{"dropping-particle":"","family":"Lopez-Jornet","given":"P","non-dropping-particle":"","parse-names":false,"suffix":""}],"container-title":"Journal of oral rehabilitation","id":"ITEM-1","issue":"2","issued":{"date-parts":[["2017","2"]]},"page":"125-132","title":"Effects of low-level laser therapy on burning mouth syndrome.","type":"article-journal","volume":"44"},"uris":["http://www.mendeley.com/documents/?uuid=d06d086e-b0ba-32ae-8e5c-97757ee4d341"]},{"id":"ITEM-2","itemData":{"DOI":"10.4317/jced.52298","ISSN":"1989-5488","PMID":"26535101","abstract":"BACKGROUND Burning mouth syndrome (BMS) is common conditions that affects menopause women, patients suffer from sever burning sensation. Up to now there is no definitive treatment for this disease. Present study was undertaken to evaluate the efficacy of low-level laser (LLL) in improving the symptoms of burning mouth syndrome. MATERIAL AND METHODS Twenty patients with BMS were enrolled in this study; they were divided in two groups randomly. In the laser group, in each patient, 10 areas on the oral mucosa were selected and underwent LLL irradiation at a wavelength of 630 nm, and a power of 30 mW for 10 seconds twice a week for 4 weeks. In the placebo group, silent/off laser therapy was carried out during the same period in the same areas. Burning sensation and quality of life were evaluated. RESULTS Burning sensation severity and quality of life in the two groups after intervention were different significant statistically, (p= 0.004, p= 0.01 respectively) .Patients in laser group had better results. CONCLUSIONS It can be concluded that low level laser might decrease the intensity of burning mouth syndrome. KEY WORDS Pain, low-level laser, burning mouth syndrome, oral mucosa.","author":[{"dropping-particle":"","family":"Arbabi-Kalati","given":"Fateme","non-dropping-particle":"","parse-names":false,"suffix":""},{"dropping-particle":"","family":"Bakhshani","given":"Nour-Mohammad","non-dropping-particle":"","parse-names":false,"suffix":""},{"dropping-particle":"","family":"Rasti","given":"Maryam","non-dropping-particle":"","parse-names":false,"suffix":""}],"container-title":"Journal of clinical and experimental dentistry","id":"ITEM-2","issue":"4","issued":{"date-parts":[["2015","10"]]},"page":"e524-7","title":"Evaluation of the efficacy of low-level laser in improving the symptoms of burning mouth syndrome.","type":"article-journal","volume":"7"},"uris":["http://www.mendeley.com/documents/?uuid=519db847-7baf-3a56-a015-13f129ff5fe5"]}],"mendeley":{"formattedCitation":"(Arbabi-Kalati et al., 2015; Valenzuela &amp; Lopez-Jornet, 2017)","plainTextFormattedCitation":"(Arbabi-Kalati et al., 2015; Valenzuela &amp; Lopez-Jornet, 2017)","previouslyFormattedCitation":"(Arbabi-Kalati et al., 2015; Valenzuela &amp; Lopez-Jornet, 2017)"},"properties":{"noteIndex":0},"schema":"https://github.com/citation-style-language/schema/raw/master/csl-citation.json"}</w:instrText>
      </w:r>
      <w:r w:rsidR="007237B6" w:rsidRPr="00453C30">
        <w:rPr>
          <w:rFonts w:eastAsia="Arial"/>
          <w:sz w:val="24"/>
          <w:szCs w:val="24"/>
          <w:lang w:val="en-GB"/>
        </w:rPr>
        <w:fldChar w:fldCharType="separate"/>
      </w:r>
      <w:r w:rsidR="00F45CDC" w:rsidRPr="00F45CDC">
        <w:rPr>
          <w:rFonts w:eastAsia="Arial"/>
          <w:noProof/>
          <w:sz w:val="24"/>
          <w:szCs w:val="24"/>
          <w:lang w:val="en-GB"/>
        </w:rPr>
        <w:t>(Arbabi-Kalati et al., 2015; Valenzuela &amp; Lopez-Jornet, 2017)</w:t>
      </w:r>
      <w:r w:rsidR="007237B6" w:rsidRPr="00453C30">
        <w:rPr>
          <w:rFonts w:eastAsia="Arial"/>
          <w:sz w:val="24"/>
          <w:szCs w:val="24"/>
          <w:lang w:val="en-GB"/>
        </w:rPr>
        <w:fldChar w:fldCharType="end"/>
      </w:r>
      <w:r w:rsidR="0090373E" w:rsidRPr="00453C30">
        <w:rPr>
          <w:rFonts w:eastAsia="Arial"/>
          <w:sz w:val="24"/>
          <w:szCs w:val="24"/>
          <w:lang w:val="en-GB"/>
        </w:rPr>
        <w:t>.</w:t>
      </w:r>
    </w:p>
    <w:p w14:paraId="6A7FB1BE" w14:textId="77777777" w:rsidR="00603619" w:rsidRPr="00453C30" w:rsidRDefault="00603619" w:rsidP="00453C30">
      <w:pPr>
        <w:pStyle w:val="Default"/>
        <w:snapToGrid w:val="0"/>
        <w:spacing w:line="360" w:lineRule="auto"/>
        <w:jc w:val="both"/>
        <w:rPr>
          <w:i/>
          <w:noProof/>
          <w:color w:val="auto"/>
          <w:lang w:val="en-GB"/>
        </w:rPr>
      </w:pPr>
    </w:p>
    <w:p w14:paraId="3FD2C5C7" w14:textId="77777777" w:rsidR="006C5F46" w:rsidRPr="00453C30" w:rsidRDefault="00000000" w:rsidP="00453C30">
      <w:pPr>
        <w:autoSpaceDE w:val="0"/>
        <w:autoSpaceDN w:val="0"/>
        <w:adjustRightInd w:val="0"/>
        <w:snapToGrid w:val="0"/>
        <w:spacing w:line="360" w:lineRule="auto"/>
        <w:jc w:val="both"/>
        <w:rPr>
          <w:rFonts w:eastAsiaTheme="minorHAnsi"/>
          <w:i/>
          <w:lang w:val="en-GB"/>
        </w:rPr>
      </w:pPr>
      <w:r w:rsidRPr="00453C30">
        <w:rPr>
          <w:rFonts w:eastAsiaTheme="minorHAnsi"/>
          <w:i/>
          <w:lang w:val="en-GB"/>
        </w:rPr>
        <w:t xml:space="preserve">Risk of bias </w:t>
      </w:r>
      <w:r w:rsidR="000037C7" w:rsidRPr="00453C30">
        <w:rPr>
          <w:rFonts w:eastAsiaTheme="minorHAnsi"/>
          <w:i/>
          <w:lang w:val="en-GB"/>
        </w:rPr>
        <w:t>in the</w:t>
      </w:r>
      <w:r w:rsidRPr="00453C30">
        <w:rPr>
          <w:rFonts w:eastAsiaTheme="minorHAnsi"/>
          <w:i/>
          <w:lang w:val="en-GB"/>
        </w:rPr>
        <w:t xml:space="preserve"> included RCT</w:t>
      </w:r>
      <w:r w:rsidR="000037C7" w:rsidRPr="00453C30">
        <w:rPr>
          <w:rFonts w:eastAsiaTheme="minorHAnsi"/>
          <w:i/>
          <w:lang w:val="en-GB"/>
        </w:rPr>
        <w:t>s</w:t>
      </w:r>
    </w:p>
    <w:p w14:paraId="13FA3185" w14:textId="77777777" w:rsidR="006C5F46" w:rsidRPr="00453C30" w:rsidRDefault="00000000" w:rsidP="00453C30">
      <w:pPr>
        <w:autoSpaceDE w:val="0"/>
        <w:autoSpaceDN w:val="0"/>
        <w:adjustRightInd w:val="0"/>
        <w:snapToGrid w:val="0"/>
        <w:spacing w:line="360" w:lineRule="auto"/>
        <w:jc w:val="both"/>
        <w:rPr>
          <w:rFonts w:eastAsiaTheme="minorHAnsi"/>
          <w:lang w:val="en-GB"/>
        </w:rPr>
      </w:pPr>
      <w:r w:rsidRPr="00453C30">
        <w:rPr>
          <w:rFonts w:eastAsiaTheme="minorHAnsi"/>
          <w:lang w:val="en-GB"/>
        </w:rPr>
        <w:t xml:space="preserve">Results of the methodological quality assessment of the 11 included RCTs are shown in </w:t>
      </w:r>
      <w:r w:rsidR="006647E9" w:rsidRPr="00453C30">
        <w:rPr>
          <w:b/>
          <w:bCs/>
          <w:lang w:val="en-GB"/>
        </w:rPr>
        <w:t xml:space="preserve">Supplementary Material </w:t>
      </w:r>
      <w:r w:rsidR="007233D4">
        <w:rPr>
          <w:b/>
          <w:bCs/>
          <w:lang w:val="en-GB"/>
        </w:rPr>
        <w:t>3</w:t>
      </w:r>
      <w:r w:rsidR="00B6451C" w:rsidRPr="00453C30">
        <w:rPr>
          <w:rFonts w:eastAsiaTheme="minorHAnsi"/>
          <w:lang w:val="en-GB"/>
        </w:rPr>
        <w:t>.</w:t>
      </w:r>
      <w:r w:rsidR="00ED1B55" w:rsidRPr="00453C30">
        <w:rPr>
          <w:rFonts w:eastAsiaTheme="minorHAnsi"/>
          <w:lang w:val="en-GB"/>
        </w:rPr>
        <w:t xml:space="preserve"> </w:t>
      </w:r>
      <w:r w:rsidRPr="00453C30">
        <w:rPr>
          <w:rFonts w:eastAsiaTheme="minorHAnsi"/>
          <w:lang w:val="en-GB"/>
        </w:rPr>
        <w:t>The major methodological quality issu</w:t>
      </w:r>
      <w:r w:rsidR="00AF1716" w:rsidRPr="00453C30">
        <w:rPr>
          <w:rFonts w:eastAsiaTheme="minorHAnsi"/>
          <w:lang w:val="en-GB"/>
        </w:rPr>
        <w:t>e</w:t>
      </w:r>
      <w:r w:rsidRPr="00453C30">
        <w:rPr>
          <w:rFonts w:eastAsiaTheme="minorHAnsi"/>
          <w:lang w:val="en-GB"/>
        </w:rPr>
        <w:t xml:space="preserve"> w</w:t>
      </w:r>
      <w:r w:rsidR="00AF1716" w:rsidRPr="00453C30">
        <w:rPr>
          <w:rFonts w:eastAsiaTheme="minorHAnsi"/>
          <w:lang w:val="en-GB"/>
        </w:rPr>
        <w:t>as</w:t>
      </w:r>
      <w:r w:rsidRPr="00453C30">
        <w:rPr>
          <w:rFonts w:eastAsiaTheme="minorHAnsi"/>
          <w:lang w:val="en-GB"/>
        </w:rPr>
        <w:t xml:space="preserve"> deviations from intended interventions (54.5%), with </w:t>
      </w:r>
      <w:r w:rsidR="009726F2" w:rsidRPr="00453C30">
        <w:rPr>
          <w:rFonts w:eastAsiaTheme="minorHAnsi"/>
          <w:lang w:val="en-GB"/>
        </w:rPr>
        <w:t>‘</w:t>
      </w:r>
      <w:r w:rsidRPr="00453C30">
        <w:rPr>
          <w:rFonts w:eastAsiaTheme="minorHAnsi"/>
          <w:lang w:val="en-GB"/>
        </w:rPr>
        <w:t>high risk</w:t>
      </w:r>
      <w:r w:rsidR="009726F2" w:rsidRPr="00453C30">
        <w:rPr>
          <w:rFonts w:eastAsiaTheme="minorHAnsi"/>
          <w:lang w:val="en-GB"/>
        </w:rPr>
        <w:t>’</w:t>
      </w:r>
      <w:r w:rsidRPr="00453C30">
        <w:rPr>
          <w:rFonts w:eastAsiaTheme="minorHAnsi"/>
          <w:lang w:val="en-GB"/>
        </w:rPr>
        <w:t xml:space="preserve"> </w:t>
      </w:r>
      <w:r w:rsidR="00AF1716" w:rsidRPr="00453C30">
        <w:rPr>
          <w:rFonts w:eastAsiaTheme="minorHAnsi"/>
          <w:lang w:val="en-GB"/>
        </w:rPr>
        <w:t xml:space="preserve">also </w:t>
      </w:r>
      <w:r w:rsidRPr="00453C30">
        <w:rPr>
          <w:rFonts w:eastAsiaTheme="minorHAnsi"/>
          <w:lang w:val="en-GB"/>
        </w:rPr>
        <w:t>in overall bias for a total of 90.9%</w:t>
      </w:r>
      <w:r w:rsidR="00701477" w:rsidRPr="00453C30">
        <w:rPr>
          <w:rFonts w:eastAsiaTheme="minorHAnsi"/>
          <w:lang w:val="en-GB"/>
        </w:rPr>
        <w:t xml:space="preserve"> (10/11 studies)</w:t>
      </w:r>
      <w:r w:rsidRPr="00453C30">
        <w:rPr>
          <w:rFonts w:eastAsiaTheme="minorHAnsi"/>
          <w:lang w:val="en-GB"/>
        </w:rPr>
        <w:t xml:space="preserve">. </w:t>
      </w:r>
      <w:r w:rsidR="00F203FF" w:rsidRPr="00453C30">
        <w:rPr>
          <w:rFonts w:eastAsiaTheme="minorHAnsi"/>
          <w:lang w:val="en-GB"/>
        </w:rPr>
        <w:t xml:space="preserve">In contrast, </w:t>
      </w:r>
      <w:r w:rsidR="0090083B" w:rsidRPr="0090083B">
        <w:rPr>
          <w:rFonts w:eastAsiaTheme="minorHAnsi"/>
          <w:lang w:val="en-GB"/>
        </w:rPr>
        <w:t>‘</w:t>
      </w:r>
      <w:r w:rsidR="00F203FF" w:rsidRPr="0090083B">
        <w:rPr>
          <w:rFonts w:eastAsiaTheme="minorHAnsi"/>
          <w:lang w:val="en-GB"/>
        </w:rPr>
        <w:t>low risk</w:t>
      </w:r>
      <w:r w:rsidR="0090083B" w:rsidRPr="0090083B">
        <w:rPr>
          <w:rFonts w:eastAsiaTheme="minorHAnsi"/>
          <w:lang w:val="en-GB"/>
        </w:rPr>
        <w:t>’</w:t>
      </w:r>
      <w:r w:rsidR="00F203FF" w:rsidRPr="0090083B">
        <w:rPr>
          <w:rFonts w:eastAsiaTheme="minorHAnsi"/>
          <w:lang w:val="en-GB"/>
        </w:rPr>
        <w:t xml:space="preserve"> </w:t>
      </w:r>
      <w:r w:rsidR="00AF1716" w:rsidRPr="0090083B">
        <w:rPr>
          <w:rFonts w:eastAsiaTheme="minorHAnsi"/>
          <w:lang w:val="en-GB"/>
        </w:rPr>
        <w:t>percentages</w:t>
      </w:r>
      <w:r w:rsidR="00F203FF" w:rsidRPr="00453C30">
        <w:rPr>
          <w:rFonts w:eastAsiaTheme="minorHAnsi"/>
          <w:lang w:val="en-GB"/>
        </w:rPr>
        <w:t xml:space="preserve"> were reported </w:t>
      </w:r>
      <w:r w:rsidR="009F5C0F" w:rsidRPr="00453C30">
        <w:rPr>
          <w:rFonts w:eastAsiaTheme="minorHAnsi"/>
          <w:lang w:val="en-GB"/>
        </w:rPr>
        <w:t xml:space="preserve">for </w:t>
      </w:r>
      <w:r w:rsidR="00F203FF" w:rsidRPr="00453C30">
        <w:rPr>
          <w:rFonts w:eastAsiaTheme="minorHAnsi"/>
          <w:lang w:val="en-GB"/>
        </w:rPr>
        <w:t xml:space="preserve">missing outcome data </w:t>
      </w:r>
      <w:r w:rsidR="009F5C0F" w:rsidRPr="00453C30">
        <w:rPr>
          <w:rFonts w:eastAsiaTheme="minorHAnsi"/>
          <w:lang w:val="en-GB"/>
        </w:rPr>
        <w:t>in</w:t>
      </w:r>
      <w:r w:rsidR="00AF1716" w:rsidRPr="00453C30">
        <w:rPr>
          <w:rFonts w:eastAsiaTheme="minorHAnsi"/>
          <w:lang w:val="en-GB"/>
        </w:rPr>
        <w:t xml:space="preserve"> </w:t>
      </w:r>
      <w:r w:rsidR="00F203FF" w:rsidRPr="00453C30">
        <w:rPr>
          <w:rFonts w:eastAsiaTheme="minorHAnsi"/>
          <w:lang w:val="en-GB"/>
        </w:rPr>
        <w:t>72.7%</w:t>
      </w:r>
      <w:r w:rsidR="00AF1716" w:rsidRPr="00453C30">
        <w:rPr>
          <w:rFonts w:eastAsiaTheme="minorHAnsi"/>
          <w:lang w:val="en-GB"/>
        </w:rPr>
        <w:t xml:space="preserve"> of the studies</w:t>
      </w:r>
      <w:r w:rsidR="009726F2" w:rsidRPr="00453C30">
        <w:rPr>
          <w:rFonts w:eastAsiaTheme="minorHAnsi"/>
          <w:lang w:val="en-GB"/>
        </w:rPr>
        <w:t>,</w:t>
      </w:r>
      <w:r w:rsidR="00AF1716" w:rsidRPr="00453C30">
        <w:rPr>
          <w:rFonts w:eastAsiaTheme="minorHAnsi"/>
          <w:lang w:val="en-GB"/>
        </w:rPr>
        <w:t xml:space="preserve"> and </w:t>
      </w:r>
      <w:r w:rsidR="009F5C0F" w:rsidRPr="00453C30">
        <w:rPr>
          <w:rFonts w:eastAsiaTheme="minorHAnsi"/>
          <w:lang w:val="en-GB"/>
        </w:rPr>
        <w:t xml:space="preserve">for </w:t>
      </w:r>
      <w:r w:rsidR="00F203FF" w:rsidRPr="00453C30">
        <w:rPr>
          <w:rFonts w:eastAsiaTheme="minorHAnsi"/>
          <w:lang w:val="en-GB"/>
        </w:rPr>
        <w:t xml:space="preserve">measurement of the outcome </w:t>
      </w:r>
      <w:r w:rsidR="009F5C0F" w:rsidRPr="00453C30">
        <w:rPr>
          <w:rFonts w:eastAsiaTheme="minorHAnsi"/>
          <w:lang w:val="en-GB"/>
        </w:rPr>
        <w:t>in</w:t>
      </w:r>
      <w:r w:rsidR="00AF1716" w:rsidRPr="00453C30">
        <w:rPr>
          <w:rFonts w:eastAsiaTheme="minorHAnsi"/>
          <w:lang w:val="en-GB"/>
        </w:rPr>
        <w:t xml:space="preserve"> </w:t>
      </w:r>
      <w:r w:rsidR="00F203FF" w:rsidRPr="00453C30">
        <w:rPr>
          <w:rFonts w:eastAsiaTheme="minorHAnsi"/>
          <w:lang w:val="en-GB"/>
        </w:rPr>
        <w:t>54.5%</w:t>
      </w:r>
      <w:r w:rsidR="00AF1716" w:rsidRPr="00453C30">
        <w:rPr>
          <w:rFonts w:eastAsiaTheme="minorHAnsi"/>
          <w:lang w:val="en-GB"/>
        </w:rPr>
        <w:t>.</w:t>
      </w:r>
    </w:p>
    <w:p w14:paraId="004A8713" w14:textId="77777777" w:rsidR="00F203FF" w:rsidRPr="00453C30" w:rsidRDefault="00F203FF" w:rsidP="00453C30">
      <w:pPr>
        <w:autoSpaceDE w:val="0"/>
        <w:autoSpaceDN w:val="0"/>
        <w:adjustRightInd w:val="0"/>
        <w:snapToGrid w:val="0"/>
        <w:spacing w:line="360" w:lineRule="auto"/>
        <w:jc w:val="both"/>
        <w:rPr>
          <w:rFonts w:eastAsiaTheme="minorHAnsi"/>
          <w:lang w:val="en-GB"/>
        </w:rPr>
      </w:pPr>
    </w:p>
    <w:p w14:paraId="462C8984" w14:textId="77777777" w:rsidR="006C5F46" w:rsidRPr="00453C30" w:rsidRDefault="00000000" w:rsidP="00453C30">
      <w:pPr>
        <w:autoSpaceDE w:val="0"/>
        <w:autoSpaceDN w:val="0"/>
        <w:adjustRightInd w:val="0"/>
        <w:snapToGrid w:val="0"/>
        <w:spacing w:line="360" w:lineRule="auto"/>
        <w:jc w:val="both"/>
        <w:rPr>
          <w:rFonts w:eastAsiaTheme="minorHAnsi"/>
          <w:lang w:val="en-GB"/>
        </w:rPr>
      </w:pPr>
      <w:r w:rsidRPr="00453C30">
        <w:rPr>
          <w:b/>
          <w:bCs/>
          <w:lang w:val="en-GB"/>
        </w:rPr>
        <w:t xml:space="preserve">Supplementary Material </w:t>
      </w:r>
      <w:r>
        <w:rPr>
          <w:b/>
          <w:bCs/>
          <w:lang w:val="en-GB"/>
        </w:rPr>
        <w:t>4</w:t>
      </w:r>
      <w:r w:rsidRPr="00453C30">
        <w:rPr>
          <w:rFonts w:eastAsiaTheme="minorHAnsi"/>
          <w:lang w:val="en-GB"/>
        </w:rPr>
        <w:t xml:space="preserve"> shows an assessment summary for each study. Most of the studies included in this systematic review failed </w:t>
      </w:r>
      <w:r w:rsidR="003765F5" w:rsidRPr="00453C30">
        <w:rPr>
          <w:rFonts w:eastAsiaTheme="minorHAnsi"/>
          <w:lang w:val="en-GB"/>
        </w:rPr>
        <w:t>(</w:t>
      </w:r>
      <w:r w:rsidR="00AF1716" w:rsidRPr="00453C30">
        <w:rPr>
          <w:rFonts w:eastAsiaTheme="minorHAnsi"/>
          <w:lang w:val="en-GB"/>
        </w:rPr>
        <w:t>part</w:t>
      </w:r>
      <w:r w:rsidR="003765F5" w:rsidRPr="00453C30">
        <w:rPr>
          <w:rFonts w:eastAsiaTheme="minorHAnsi"/>
          <w:lang w:val="en-GB"/>
        </w:rPr>
        <w:t>ial</w:t>
      </w:r>
      <w:r w:rsidR="00AF1716" w:rsidRPr="00453C30">
        <w:rPr>
          <w:rFonts w:eastAsiaTheme="minorHAnsi"/>
          <w:lang w:val="en-GB"/>
        </w:rPr>
        <w:t xml:space="preserve"> or totally</w:t>
      </w:r>
      <w:r w:rsidR="003765F5" w:rsidRPr="00453C30">
        <w:rPr>
          <w:rFonts w:eastAsiaTheme="minorHAnsi"/>
          <w:lang w:val="en-GB"/>
        </w:rPr>
        <w:t>)</w:t>
      </w:r>
      <w:r w:rsidR="00AF1716" w:rsidRPr="00453C30">
        <w:rPr>
          <w:rFonts w:eastAsiaTheme="minorHAnsi"/>
          <w:lang w:val="en-GB"/>
        </w:rPr>
        <w:t xml:space="preserve"> </w:t>
      </w:r>
      <w:r w:rsidRPr="00453C30">
        <w:rPr>
          <w:rFonts w:eastAsiaTheme="minorHAnsi"/>
          <w:lang w:val="en-GB"/>
        </w:rPr>
        <w:t xml:space="preserve">to perform and/or report an appropriate </w:t>
      </w:r>
      <w:r w:rsidRPr="002274E8">
        <w:rPr>
          <w:rFonts w:eastAsiaTheme="minorHAnsi"/>
          <w:lang w:val="en-GB"/>
        </w:rPr>
        <w:t>randomi</w:t>
      </w:r>
      <w:r w:rsidR="00CF5EC4" w:rsidRPr="002274E8">
        <w:rPr>
          <w:rFonts w:eastAsiaTheme="minorHAnsi"/>
          <w:lang w:val="en-GB"/>
        </w:rPr>
        <w:t>s</w:t>
      </w:r>
      <w:r w:rsidRPr="002274E8">
        <w:rPr>
          <w:rFonts w:eastAsiaTheme="minorHAnsi"/>
          <w:lang w:val="en-GB"/>
        </w:rPr>
        <w:t>ation sequence</w:t>
      </w:r>
      <w:r w:rsidRPr="00453C30">
        <w:rPr>
          <w:rFonts w:eastAsiaTheme="minorHAnsi"/>
          <w:lang w:val="en-GB"/>
        </w:rPr>
        <w:t xml:space="preserve"> with correct generation and allocation concealment (63.6%</w:t>
      </w:r>
      <w:r w:rsidR="009F5C0F" w:rsidRPr="00453C30">
        <w:rPr>
          <w:rFonts w:eastAsiaTheme="minorHAnsi"/>
          <w:lang w:val="en-GB"/>
        </w:rPr>
        <w:t>, 7/11</w:t>
      </w:r>
      <w:r w:rsidRPr="00453C30">
        <w:rPr>
          <w:rFonts w:eastAsiaTheme="minorHAnsi"/>
          <w:lang w:val="en-GB"/>
        </w:rPr>
        <w:t>). Similarly, all the included studies present</w:t>
      </w:r>
      <w:r w:rsidR="009F5C0F" w:rsidRPr="00453C30">
        <w:rPr>
          <w:rFonts w:eastAsiaTheme="minorHAnsi"/>
          <w:lang w:val="en-GB"/>
        </w:rPr>
        <w:t>ed</w:t>
      </w:r>
      <w:r w:rsidRPr="00453C30">
        <w:rPr>
          <w:rFonts w:eastAsiaTheme="minorHAnsi"/>
          <w:lang w:val="en-GB"/>
        </w:rPr>
        <w:t xml:space="preserve"> problems or </w:t>
      </w:r>
      <w:r w:rsidRPr="0090083B">
        <w:rPr>
          <w:rFonts w:eastAsiaTheme="minorHAnsi"/>
          <w:lang w:val="en-GB"/>
        </w:rPr>
        <w:t xml:space="preserve">a </w:t>
      </w:r>
      <w:r w:rsidR="0090083B" w:rsidRPr="0090083B">
        <w:rPr>
          <w:rFonts w:eastAsiaTheme="minorHAnsi"/>
          <w:lang w:val="en-GB"/>
        </w:rPr>
        <w:t>‘</w:t>
      </w:r>
      <w:r w:rsidRPr="0090083B">
        <w:rPr>
          <w:rFonts w:eastAsiaTheme="minorHAnsi"/>
          <w:lang w:val="en-GB"/>
        </w:rPr>
        <w:t>high risk</w:t>
      </w:r>
      <w:r w:rsidR="0090083B" w:rsidRPr="0090083B">
        <w:rPr>
          <w:rFonts w:eastAsiaTheme="minorHAnsi"/>
          <w:lang w:val="en-GB"/>
        </w:rPr>
        <w:t>’</w:t>
      </w:r>
      <w:r w:rsidRPr="0090083B">
        <w:rPr>
          <w:rFonts w:eastAsiaTheme="minorHAnsi"/>
          <w:lang w:val="en-GB"/>
        </w:rPr>
        <w:t xml:space="preserve"> of bias in the selection of the reported results, as they present results evaluated in multiple ways. In addition, the sample size of the included studies was generally </w:t>
      </w:r>
      <w:r w:rsidR="0090083B" w:rsidRPr="0090083B">
        <w:rPr>
          <w:rFonts w:eastAsiaTheme="minorHAnsi"/>
          <w:lang w:val="en-GB"/>
        </w:rPr>
        <w:t>‘</w:t>
      </w:r>
      <w:r w:rsidRPr="0090083B">
        <w:rPr>
          <w:rFonts w:eastAsiaTheme="minorHAnsi"/>
          <w:lang w:val="en-GB"/>
        </w:rPr>
        <w:t>low</w:t>
      </w:r>
      <w:r w:rsidR="0090083B" w:rsidRPr="0090083B">
        <w:rPr>
          <w:rFonts w:eastAsiaTheme="minorHAnsi"/>
          <w:lang w:val="en-GB"/>
        </w:rPr>
        <w:t>’</w:t>
      </w:r>
      <w:r w:rsidRPr="0090083B">
        <w:rPr>
          <w:rFonts w:eastAsiaTheme="minorHAnsi"/>
          <w:lang w:val="en-GB"/>
        </w:rPr>
        <w:t>, with the</w:t>
      </w:r>
      <w:r w:rsidRPr="00453C30">
        <w:rPr>
          <w:rFonts w:eastAsiaTheme="minorHAnsi"/>
          <w:lang w:val="en-GB"/>
        </w:rPr>
        <w:t xml:space="preserve"> largest study including 85 </w:t>
      </w:r>
      <w:r w:rsidR="003765F5" w:rsidRPr="00453C30">
        <w:rPr>
          <w:rFonts w:eastAsiaTheme="minorHAnsi"/>
          <w:lang w:val="en-GB"/>
        </w:rPr>
        <w:t>subjects</w:t>
      </w:r>
      <w:r w:rsidRPr="00453C30">
        <w:rPr>
          <w:rFonts w:eastAsiaTheme="minorHAnsi"/>
          <w:lang w:val="en-GB"/>
        </w:rPr>
        <w:t xml:space="preserve">. Therefore, none of studies achieved a </w:t>
      </w:r>
      <w:r w:rsidR="009726F2" w:rsidRPr="00453C30">
        <w:rPr>
          <w:rFonts w:eastAsiaTheme="minorHAnsi"/>
          <w:lang w:val="en-GB"/>
        </w:rPr>
        <w:t>‘</w:t>
      </w:r>
      <w:r w:rsidRPr="00453C30">
        <w:rPr>
          <w:rFonts w:eastAsiaTheme="minorHAnsi"/>
          <w:lang w:val="en-GB"/>
        </w:rPr>
        <w:t>low</w:t>
      </w:r>
      <w:r w:rsidR="009726F2" w:rsidRPr="00453C30">
        <w:rPr>
          <w:rFonts w:eastAsiaTheme="minorHAnsi"/>
          <w:lang w:val="en-GB"/>
        </w:rPr>
        <w:t>’</w:t>
      </w:r>
      <w:r w:rsidRPr="00453C30">
        <w:rPr>
          <w:rFonts w:eastAsiaTheme="minorHAnsi"/>
          <w:lang w:val="en-GB"/>
        </w:rPr>
        <w:t xml:space="preserve"> overall risk of bias</w:t>
      </w:r>
      <w:r w:rsidR="009726F2" w:rsidRPr="00453C30">
        <w:rPr>
          <w:rFonts w:eastAsiaTheme="minorHAnsi"/>
          <w:lang w:val="en-GB"/>
        </w:rPr>
        <w:t>;</w:t>
      </w:r>
      <w:r w:rsidRPr="00453C30">
        <w:rPr>
          <w:rFonts w:eastAsiaTheme="minorHAnsi"/>
          <w:lang w:val="en-GB"/>
        </w:rPr>
        <w:t xml:space="preserve"> the study by Fidelix </w:t>
      </w:r>
      <w:r w:rsidRPr="00453C30">
        <w:rPr>
          <w:rFonts w:eastAsiaTheme="minorHAnsi"/>
          <w:i/>
          <w:lang w:val="en-GB"/>
        </w:rPr>
        <w:t>et al</w:t>
      </w:r>
      <w:r w:rsidRPr="00453C30">
        <w:rPr>
          <w:rFonts w:eastAsiaTheme="minorHAnsi"/>
          <w:lang w:val="en-GB"/>
        </w:rPr>
        <w:t>.</w:t>
      </w:r>
      <w:r w:rsidR="007233D4">
        <w:rPr>
          <w:rFonts w:eastAsiaTheme="minorHAnsi"/>
          <w:lang w:val="en-GB"/>
        </w:rPr>
        <w:t xml:space="preserve"> </w:t>
      </w:r>
      <w:r w:rsidRPr="00453C30">
        <w:rPr>
          <w:rFonts w:eastAsiaTheme="minorHAnsi"/>
          <w:lang w:val="en-GB"/>
        </w:rPr>
        <w:fldChar w:fldCharType="begin" w:fldLock="1"/>
      </w:r>
      <w:r w:rsidR="002C6063">
        <w:rPr>
          <w:rFonts w:eastAsiaTheme="minorHAnsi"/>
          <w:lang w:val="en-GB"/>
        </w:rPr>
        <w:instrText>ADDIN CSL_CITATION {"citationItems":[{"id":"ITEM-1","itemData":{"DOI":"10.1007/s10067-017-3898-9","ISSN":"1434-9949","PMID":"29119483","abstract":"To evaluate the effectiveness of low-level laser therapy (LLLT) in the treatment of xerostomia in primary Sjögren's syndrome (SS), a randomized clinical trial of patients with dry mouth symptoms associated with primary SS receiving care at a university hospital was conducted. Sixty-six patients were randomly assigned with a 1:1 allocation ratio to receive LLLT (laser group, n = 33) or placebo treatment (placebo group, n = 33). Patients in the laser group received LLLT twice a week for 6 weeks, for a total of 12 treatment sessions. Laser irradiation was performed with an aluminum-gallium-arsenide laser diode at a wavelength of 808 nm, 100-mW output power, and energy density of 4.0 J/cm2 per irradiation point per session. Placebo treatment was performed following the same protocol used for irradiated patients and using the same laser device to mimic a real irradiation, but with no active laser emission and the tip of the laser probe covered with aluminum foil. The outcomes of interest were xerostomia inventory scores, salivary flow rate, salivary beta-2 microglobulin levels, and salivary sodium and chlorine concentrations. Patients in both groups showed no improvement in xerostomia. Likewise, there was no significant improvement in xerostomia inventory scores (p = 0.301) or salivary flow rate (p = 0.643) in either group. There was no difference in salivary beta-2 microglobulin levels, sodium concentration, and chlorine concentration before and after intervention or between the two groups. The LLLT protocol used in this study effected no improvement in xerostomia or salivary flow rate in patients with primary SS. ClinicalTrials.gov Identifier: NCT02066896.","author":[{"dropping-particle":"","family":"Fidelix","given":"Tania","non-dropping-particle":"","parse-names":false,"suffix":""},{"dropping-particle":"","family":"Czapkowski","given":"Adriano","non-dropping-particle":"","parse-names":false,"suffix":""},{"dropping-particle":"","family":"Azjen","given":"Sergio","non-dropping-particle":"","parse-names":false,"suffix":""},{"dropping-particle":"","family":"Andriolo","given":"Adagmar","non-dropping-particle":"","parse-names":false,"suffix":""},{"dropping-particle":"","family":"Neto","given":"Pedro Horvath","non-dropping-particle":"","parse-names":false,"suffix":""},{"dropping-particle":"","family":"Trevisani","given":"Virgínia","non-dropping-particle":"","parse-names":false,"suffix":""}],"container-title":"Clinical rheumatology","id":"ITEM-1","issue":"3","issued":{"date-parts":[["2018","3","9"]]},"page":"729-736","title":"Low-level laser therapy for xerostomia in primary Sjögren's syndrome: a randomized trial.","type":"article-journal","volume":"37"},"uris":["http://www.mendeley.com/documents/?uuid=e9c1b282-efff-3257-9495-a0f2014627af"]}],"mendeley":{"formattedCitation":"(Fidelix et al., 2018)","plainTextFormattedCitation":"(Fidelix et al., 2018)","previouslyFormattedCitation":"(Fidelix et al., 2018)"},"properties":{"noteIndex":0},"schema":"https://github.com/citation-style-language/schema/raw/master/csl-citation.json"}</w:instrText>
      </w:r>
      <w:r w:rsidRPr="00453C30">
        <w:rPr>
          <w:rFonts w:eastAsiaTheme="minorHAnsi"/>
          <w:lang w:val="en-GB"/>
        </w:rPr>
        <w:fldChar w:fldCharType="separate"/>
      </w:r>
      <w:r w:rsidR="00F45CDC" w:rsidRPr="00F45CDC">
        <w:rPr>
          <w:rFonts w:eastAsiaTheme="minorHAnsi"/>
          <w:noProof/>
          <w:lang w:val="en-GB"/>
        </w:rPr>
        <w:t>(Fidelix et al., 2018)</w:t>
      </w:r>
      <w:r w:rsidRPr="00453C30">
        <w:rPr>
          <w:rFonts w:eastAsiaTheme="minorHAnsi"/>
          <w:lang w:val="en-GB"/>
        </w:rPr>
        <w:fldChar w:fldCharType="end"/>
      </w:r>
      <w:r w:rsidRPr="00453C30">
        <w:rPr>
          <w:rFonts w:eastAsiaTheme="minorHAnsi"/>
          <w:lang w:val="en-GB"/>
        </w:rPr>
        <w:t xml:space="preserve"> </w:t>
      </w:r>
      <w:r w:rsidR="009726F2" w:rsidRPr="00453C30">
        <w:rPr>
          <w:rFonts w:eastAsiaTheme="minorHAnsi"/>
          <w:lang w:val="en-GB"/>
        </w:rPr>
        <w:t>demonstrated</w:t>
      </w:r>
      <w:r w:rsidRPr="00453C30">
        <w:rPr>
          <w:rFonts w:eastAsiaTheme="minorHAnsi"/>
          <w:lang w:val="en-GB"/>
        </w:rPr>
        <w:t xml:space="preserve"> the least bias</w:t>
      </w:r>
      <w:r w:rsidR="00282476" w:rsidRPr="00453C30">
        <w:rPr>
          <w:rFonts w:eastAsiaTheme="minorHAnsi"/>
          <w:lang w:val="en-GB"/>
        </w:rPr>
        <w:t xml:space="preserve"> (some concerns)</w:t>
      </w:r>
      <w:r w:rsidRPr="00453C30">
        <w:rPr>
          <w:rFonts w:eastAsiaTheme="minorHAnsi"/>
          <w:lang w:val="en-GB"/>
        </w:rPr>
        <w:t xml:space="preserve">. </w:t>
      </w:r>
    </w:p>
    <w:p w14:paraId="35A46DD6" w14:textId="77777777" w:rsidR="00B1550D" w:rsidRPr="00453C30" w:rsidRDefault="00B1550D" w:rsidP="00453C30">
      <w:pPr>
        <w:autoSpaceDE w:val="0"/>
        <w:autoSpaceDN w:val="0"/>
        <w:adjustRightInd w:val="0"/>
        <w:snapToGrid w:val="0"/>
        <w:spacing w:line="360" w:lineRule="auto"/>
        <w:jc w:val="both"/>
        <w:rPr>
          <w:rFonts w:eastAsiaTheme="minorHAnsi"/>
          <w:lang w:val="en-GB"/>
        </w:rPr>
      </w:pPr>
    </w:p>
    <w:p w14:paraId="00168DA7" w14:textId="77777777" w:rsidR="00B1550D" w:rsidRPr="00453C30" w:rsidRDefault="00000000" w:rsidP="00453C30">
      <w:pPr>
        <w:pStyle w:val="Default"/>
        <w:snapToGrid w:val="0"/>
        <w:spacing w:line="360" w:lineRule="auto"/>
        <w:jc w:val="both"/>
        <w:rPr>
          <w:rFonts w:eastAsiaTheme="minorHAnsi"/>
          <w:i/>
          <w:color w:val="auto"/>
          <w:bdr w:val="none" w:sz="0" w:space="0" w:color="auto"/>
          <w:lang w:val="en-GB"/>
        </w:rPr>
      </w:pPr>
      <w:r w:rsidRPr="00453C30">
        <w:rPr>
          <w:rFonts w:eastAsiaTheme="minorHAnsi"/>
          <w:i/>
          <w:color w:val="auto"/>
          <w:bdr w:val="none" w:sz="0" w:space="0" w:color="auto"/>
          <w:lang w:val="en-GB"/>
        </w:rPr>
        <w:t xml:space="preserve">Meta-analysis </w:t>
      </w:r>
    </w:p>
    <w:p w14:paraId="7C44EA26" w14:textId="77777777" w:rsidR="00B1550D" w:rsidRPr="00453C30" w:rsidRDefault="00000000" w:rsidP="00453C30">
      <w:pPr>
        <w:adjustRightInd w:val="0"/>
        <w:snapToGrid w:val="0"/>
        <w:spacing w:line="360" w:lineRule="auto"/>
        <w:jc w:val="both"/>
        <w:rPr>
          <w:lang w:val="en-GB"/>
        </w:rPr>
      </w:pPr>
      <w:r w:rsidRPr="00453C30">
        <w:rPr>
          <w:rFonts w:eastAsiaTheme="minorHAnsi"/>
          <w:lang w:val="en-GB"/>
        </w:rPr>
        <w:lastRenderedPageBreak/>
        <w:t xml:space="preserve">From a total of 11 retrieved studies, only </w:t>
      </w:r>
      <w:r w:rsidR="00453C30" w:rsidRPr="00453C30">
        <w:rPr>
          <w:rFonts w:eastAsiaTheme="minorHAnsi"/>
          <w:lang w:val="en-GB"/>
        </w:rPr>
        <w:t>three</w:t>
      </w:r>
      <w:r w:rsidR="007233D4">
        <w:rPr>
          <w:rFonts w:eastAsiaTheme="minorHAnsi"/>
          <w:lang w:val="en-GB"/>
        </w:rPr>
        <w:t xml:space="preserve"> </w:t>
      </w:r>
      <w:r w:rsidRPr="00453C30">
        <w:rPr>
          <w:rFonts w:eastAsiaTheme="minorHAnsi"/>
          <w:lang w:val="en-GB"/>
        </w:rPr>
        <w:fldChar w:fldCharType="begin" w:fldLock="1"/>
      </w:r>
      <w:r w:rsidR="002C6063">
        <w:rPr>
          <w:rFonts w:eastAsiaTheme="minorHAnsi"/>
          <w:lang w:val="en-GB"/>
        </w:rPr>
        <w:instrText>ADDIN CSL_CITATION {"citationItems":[{"id":"ITEM-1","itemData":{"DOI":"10.4317/jced.52298","ISSN":"1989-5488","PMID":"26535101","abstract":"BACKGROUND Burning mouth syndrome (BMS) is common conditions that affects menopause women, patients suffer from sever burning sensation. Up to now there is no definitive treatment for this disease. Present study was undertaken to evaluate the efficacy of low-level laser (LLL) in improving the symptoms of burning mouth syndrome. MATERIAL AND METHODS Twenty patients with BMS were enrolled in this study; they were divided in two groups randomly. In the laser group, in each patient, 10 areas on the oral mucosa were selected and underwent LLL irradiation at a wavelength of 630 nm, and a power of 30 mW for 10 seconds twice a week for 4 weeks. In the placebo group, silent/off laser therapy was carried out during the same period in the same areas. Burning sensation and quality of life were evaluated. RESULTS Burning sensation severity and quality of life in the two groups after intervention were different significant statistically, (p= 0.004, p= 0.01 respectively) .Patients in laser group had better results. CONCLUSIONS It can be concluded that low level laser might decrease the intensity of burning mouth syndrome. KEY WORDS Pain, low-level laser, burning mouth syndrome, oral mucosa.","author":[{"dropping-particle":"","family":"Arbabi-Kalati","given":"Fateme","non-dropping-particle":"","parse-names":false,"suffix":""},{"dropping-particle":"","family":"Bakhshani","given":"Nour-Mohammad","non-dropping-particle":"","parse-names":false,"suffix":""},{"dropping-particle":"","family":"Rasti","given":"Maryam","non-dropping-particle":"","parse-names":false,"suffix":""}],"container-title":"Journal of clinical and experimental dentistry","id":"ITEM-1","issue":"4","issued":{"date-parts":[["2015","10"]]},"page":"e524-7","title":"Evaluation of the efficacy of low-level laser in improving the symptoms of burning mouth syndrome.","type":"article-journal","volume":"7"},"uris":["http://www.mendeley.com/documents/?uuid=519db847-7baf-3a56-a015-13f129ff5fe5"]},{"id":"ITEM-2","itemData":{"DOI":"10.4317/medoral.23143","ISSN":"16986946","abstract":"Background: This study aims to evaluate the efficacy of the photobiomodulation therapy (PBMT)-in terms of pain and of quality of life-in patients affected by burning mouth syndrome (BMS). Material and Methods: This study was designed as a randomised double-blinded prospective study. Patients diagnosed with BMS in the period from June 2015 to June 2018 were recruited. The patients were randomised into two groups and each received treatment once a week for ten weeks: group A received laser therapy (K Laser Cube 3®) while group B was given sham therapy (placebo). Pain was evaluated through the Visual Analogue Scale (VAS) and quality of life was assessed with the short form of the Oral Health Impact Profile (OHIP-14). Assessment was done at baseline and after every therapy session. The researchers were blind to the randomised allocations. Results: A total of 85 patients were analysed. Group A (laser treatment) was composed of 43 patients while group B (sham therapy) of 42 patients. Patients treated with PBMT showed a significant decrease in symptoms (p=0.0008) and improved quality of life related to oral health (p=0.0002). Conclusions: PBMT has demonstrated to have a positive effect in relieving BMS symptoms and in improving a patient’s overall quality of life.","author":[{"dropping-particle":"","family":"Bardellini","given":"Elena","non-dropping-particle":"","parse-names":false,"suffix":""},{"dropping-particle":"","family":"Amadori","given":"Francesca","non-dropping-particle":"","parse-names":false,"suffix":""},{"dropping-particle":"","family":"Conti","given":"Giulio","non-dropping-particle":"","parse-names":false,"suffix":""},{"dropping-particle":"","family":"Majorana","given":"Alessandra","non-dropping-particle":"","parse-names":false,"suffix":""}],"container-title":"Medicina Oral Patologia Oral y Cirugia Bucal","id":"ITEM-2","issue":"6","issued":{"date-parts":[["2019","11","1"]]},"page":"e787-e791","publisher":"Medicina Oral S.L.","title":"Efficacy of the photobiomodulation therapy in the treatment of the burning mouth syndrome","type":"article-journal","volume":"24"},"uris":["http://www.mendeley.com/documents/?uuid=863feb66-4851-33cb-86dd-a52003ef2ed0"]},{"id":"ITEM-3","itemData":{"DOI":"10.20471/acc.2018.57.02.12","ISSN":"0353-9466","PMID":"30431725","abstract":"The aim of this clinical study was to compare low-level laser therapy (LLLT) switched on and switched off in the treatment of burning mouth syndrome (BMS). BMS is a debilitating condition for patients and highly demanding for physicians, characterized by burning symptoms in the oral cavity. Despite extensive research, so far only cognitive behavioral therapy and clonazepam have been proven successful for its treatment in randomized controlled trials. Forty-four patients with BMS were randomly assigned to the study laser group (LLLT) or the sham laser group. LLLT was performed with the GaAlAs laser (830 nm) used in non-contact mode on the site in the mouth where burning symptoms were present; study patients received 10 sessions (10 days). Each participant filled out the visual analog scale (VAS) and oral health impact on the quality of life scale (OHIP-CRO 14) before and after either therapy protocol. There were no significant differences between the groups before and after LLLT (switched on and off) in the quality of life (OHIP CRO 14 scores) (p&gt;0.05). There was significant decrease in pain symptoms (VAS) in both LLLT switched on and LLLT switched off groups (p &lt;0.05). Both LLLT switched on and switched off decreased pain symptoms (VAS) in patients with BMS; however, neither LLLT switched off or switched on im-proved the OHIP-CRO 14 scores.","author":[{"dropping-particle":"","family":"Sikora","given":"Miroslav","non-dropping-particle":"","parse-names":false,"suffix":""},{"dropping-particle":"","family":"Včev","given":"Aleksandar","non-dropping-particle":"","parse-names":false,"suffix":""},{"dropping-particle":"","family":"Siber","given":"Stjepan","non-dropping-particle":"","parse-names":false,"suffix":""},{"dropping-particle":"","family":"Vučićević Boras","given":"Vanja","non-dropping-particle":"","parse-names":false,"suffix":""},{"dropping-particle":"","family":"Rotim","given":"Željko","non-dropping-particle":"","parse-names":false,"suffix":""},{"dropping-particle":"","family":"Matijević","given":"Marko","non-dropping-particle":"","parse-names":false,"suffix":""}],"container-title":"Acta clinica Croatica","id":"ITEM-3","issue":"2","issued":{"date-parts":[["2018","6"]]},"page":"312-315","title":"The Efficacy of Low-Level Laser Therapy in Burning Mouth Syndrome - A Pilot Study.","type":"article-journal","volume":"57"},"uris":["http://www.mendeley.com/documents/?uuid=adb187cb-f488-33d3-891e-738b3f157ef0"]}],"mendeley":{"formattedCitation":"(Arbabi-Kalati et al., 2015; Bardellini et al., 2019; Sikora et al., 2018)","plainTextFormattedCitation":"(Arbabi-Kalati et al., 2015; Bardellini et al., 2019; Sikora et al., 2018)","previouslyFormattedCitation":"(Arbabi-Kalati et al., 2015; Bardellini et al., 2019; Sikora et al., 2018)"},"properties":{"noteIndex":0},"schema":"https://github.com/citation-style-language/schema/raw/master/csl-citation.json"}</w:instrText>
      </w:r>
      <w:r w:rsidRPr="00453C30">
        <w:rPr>
          <w:rFonts w:eastAsiaTheme="minorHAnsi"/>
          <w:lang w:val="en-GB"/>
        </w:rPr>
        <w:fldChar w:fldCharType="separate"/>
      </w:r>
      <w:r w:rsidR="00F45CDC" w:rsidRPr="00F45CDC">
        <w:rPr>
          <w:rFonts w:eastAsiaTheme="minorHAnsi"/>
          <w:noProof/>
          <w:lang w:val="en-GB"/>
        </w:rPr>
        <w:t>(Arbabi-Kalati et al., 2015; Bardellini et al., 2019; Sikora et al., 2018)</w:t>
      </w:r>
      <w:r w:rsidRPr="00453C30">
        <w:rPr>
          <w:rFonts w:eastAsiaTheme="minorHAnsi"/>
          <w:lang w:val="en-GB"/>
        </w:rPr>
        <w:fldChar w:fldCharType="end"/>
      </w:r>
      <w:r w:rsidRPr="00453C30">
        <w:rPr>
          <w:rFonts w:eastAsiaTheme="minorHAnsi"/>
          <w:lang w:val="en-GB"/>
        </w:rPr>
        <w:t xml:space="preserve"> provided sufficient information to be included in the quantitative meta-analysis</w:t>
      </w:r>
      <w:r w:rsidR="00A1193E" w:rsidRPr="00453C30">
        <w:rPr>
          <w:rFonts w:eastAsiaTheme="minorHAnsi"/>
          <w:lang w:val="en-GB"/>
        </w:rPr>
        <w:t>;</w:t>
      </w:r>
      <w:r w:rsidRPr="00453C30">
        <w:rPr>
          <w:rFonts w:eastAsiaTheme="minorHAnsi"/>
          <w:lang w:val="en-GB"/>
        </w:rPr>
        <w:t xml:space="preserve"> for others, a qualitative summary was presented </w:t>
      </w:r>
      <w:r w:rsidR="003308BB" w:rsidRPr="00453C30">
        <w:rPr>
          <w:rFonts w:eastAsiaTheme="minorHAnsi"/>
          <w:lang w:val="en-GB"/>
        </w:rPr>
        <w:t>(</w:t>
      </w:r>
      <w:r w:rsidRPr="00453C30">
        <w:rPr>
          <w:rFonts w:eastAsiaTheme="minorHAnsi"/>
          <w:lang w:val="en-GB"/>
        </w:rPr>
        <w:t>as above</w:t>
      </w:r>
      <w:r w:rsidR="003308BB" w:rsidRPr="00453C30">
        <w:rPr>
          <w:rFonts w:eastAsiaTheme="minorHAnsi"/>
          <w:lang w:val="en-GB"/>
        </w:rPr>
        <w:t>)</w:t>
      </w:r>
      <w:r w:rsidRPr="00453C30">
        <w:rPr>
          <w:rFonts w:eastAsiaTheme="minorHAnsi"/>
          <w:lang w:val="en-GB"/>
        </w:rPr>
        <w:t xml:space="preserve">. </w:t>
      </w:r>
      <w:r w:rsidR="003308BB" w:rsidRPr="00453C30">
        <w:rPr>
          <w:rFonts w:eastAsiaTheme="minorHAnsi"/>
          <w:lang w:val="en-GB"/>
        </w:rPr>
        <w:t>For</w:t>
      </w:r>
      <w:r w:rsidRPr="00453C30">
        <w:rPr>
          <w:rFonts w:eastAsiaTheme="minorHAnsi"/>
          <w:lang w:val="en-GB"/>
        </w:rPr>
        <w:t xml:space="preserve"> OHIP, the analysis included a joint sample of 149 participants</w:t>
      </w:r>
      <w:r w:rsidR="003308BB" w:rsidRPr="00453C30">
        <w:rPr>
          <w:rFonts w:eastAsiaTheme="minorHAnsi"/>
          <w:lang w:val="en-GB"/>
        </w:rPr>
        <w:t>;</w:t>
      </w:r>
      <w:r w:rsidRPr="00453C30">
        <w:rPr>
          <w:rFonts w:eastAsiaTheme="minorHAnsi"/>
          <w:lang w:val="en-GB"/>
        </w:rPr>
        <w:t xml:space="preserve"> </w:t>
      </w:r>
      <w:r w:rsidR="003308BB" w:rsidRPr="00453C30">
        <w:rPr>
          <w:rFonts w:eastAsiaTheme="minorHAnsi"/>
          <w:lang w:val="en-GB"/>
        </w:rPr>
        <w:t xml:space="preserve">all </w:t>
      </w:r>
      <w:r w:rsidRPr="00453C30">
        <w:rPr>
          <w:rFonts w:eastAsiaTheme="minorHAnsi"/>
          <w:lang w:val="en-GB"/>
        </w:rPr>
        <w:t>the</w:t>
      </w:r>
      <w:r w:rsidR="003308BB" w:rsidRPr="00453C30">
        <w:rPr>
          <w:rFonts w:eastAsiaTheme="minorHAnsi"/>
          <w:lang w:val="en-GB"/>
        </w:rPr>
        <w:t>se</w:t>
      </w:r>
      <w:r w:rsidRPr="00453C30">
        <w:rPr>
          <w:rFonts w:eastAsiaTheme="minorHAnsi"/>
          <w:lang w:val="en-GB"/>
        </w:rPr>
        <w:t xml:space="preserve"> studies compared PBM to placebo in patients with BMS. Statistical analysis showed a </w:t>
      </w:r>
      <w:r w:rsidRPr="002274E8">
        <w:rPr>
          <w:rFonts w:eastAsiaTheme="minorHAnsi"/>
          <w:lang w:val="en-GB"/>
        </w:rPr>
        <w:t>standardi</w:t>
      </w:r>
      <w:r w:rsidR="00CF5EC4" w:rsidRPr="002274E8">
        <w:rPr>
          <w:rFonts w:eastAsiaTheme="minorHAnsi"/>
          <w:lang w:val="en-GB"/>
        </w:rPr>
        <w:t>s</w:t>
      </w:r>
      <w:r w:rsidRPr="002274E8">
        <w:rPr>
          <w:rFonts w:eastAsiaTheme="minorHAnsi"/>
          <w:lang w:val="en-GB"/>
        </w:rPr>
        <w:t>ed MD</w:t>
      </w:r>
      <w:r w:rsidRPr="00453C30">
        <w:rPr>
          <w:rFonts w:eastAsiaTheme="minorHAnsi"/>
          <w:lang w:val="en-GB"/>
        </w:rPr>
        <w:t xml:space="preserve"> between groups from baseline of -0.90 (-1.48; -0.32), statistically significant. Given the observed moderate heterogeneity (</w:t>
      </w:r>
      <w:r w:rsidRPr="00795312">
        <w:rPr>
          <w:rFonts w:eastAsiaTheme="minorHAnsi"/>
          <w:i/>
          <w:lang w:val="en-GB"/>
        </w:rPr>
        <w:t>I</w:t>
      </w:r>
      <w:r w:rsidRPr="00795312">
        <w:rPr>
          <w:rFonts w:eastAsiaTheme="minorHAnsi"/>
          <w:i/>
          <w:vertAlign w:val="superscript"/>
          <w:lang w:val="en-GB"/>
        </w:rPr>
        <w:t>2</w:t>
      </w:r>
      <w:r w:rsidRPr="00795312">
        <w:rPr>
          <w:rFonts w:eastAsiaTheme="minorHAnsi"/>
          <w:lang w:val="en-GB"/>
        </w:rPr>
        <w:t>=5</w:t>
      </w:r>
      <w:r w:rsidRPr="002274E8">
        <w:rPr>
          <w:rFonts w:eastAsiaTheme="minorHAnsi"/>
          <w:lang w:val="en-GB"/>
        </w:rPr>
        <w:t>9%, p</w:t>
      </w:r>
      <w:r w:rsidR="00251E73" w:rsidRPr="002274E8">
        <w:rPr>
          <w:rFonts w:eastAsiaTheme="minorHAnsi"/>
          <w:lang w:val="en-GB"/>
        </w:rPr>
        <w:t>=</w:t>
      </w:r>
      <w:r w:rsidRPr="002274E8">
        <w:rPr>
          <w:rFonts w:eastAsiaTheme="minorHAnsi"/>
          <w:lang w:val="en-GB"/>
        </w:rPr>
        <w:t>0.09)</w:t>
      </w:r>
      <w:r w:rsidR="007233D4" w:rsidRPr="002274E8">
        <w:rPr>
          <w:rFonts w:eastAsiaTheme="minorHAnsi"/>
          <w:lang w:val="en-GB"/>
        </w:rPr>
        <w:t xml:space="preserve"> </w:t>
      </w:r>
      <w:r w:rsidR="00AB479E" w:rsidRPr="002274E8">
        <w:rPr>
          <w:bCs/>
          <w:lang w:val="en-GB"/>
        </w:rPr>
        <w:fldChar w:fldCharType="begin" w:fldLock="1"/>
      </w:r>
      <w:r w:rsidR="001B5ACC" w:rsidRPr="002274E8">
        <w:rPr>
          <w:bCs/>
          <w:lang w:val="en-GB"/>
        </w:rPr>
        <w:instrText>ADDIN CSL_CITATION {"citationItems":[{"id":"ITEM-1","itemData":{"DOI":"10.1136/bmj.327.7414.557","ISSN":"09598146","PMID":"12958120","author":[{"dropping-particle":"","family":"Higgins","given":"Julian P.T.","non-dropping-particle":"","parse-names":false,"suffix":""},{"dropping-particle":"","family":"Thompson","given":"Simon G.","non-dropping-particle":"","parse-names":false,"suffix":""},{"dropping-particle":"","family":"Deeks","given":"Jonathan J.","non-dropping-particle":"","parse-names":false,"suffix":""},{"dropping-particle":"","family":"Altman","given":"Douglas G.","non-dropping-particle":"","parse-names":false,"suffix":""}],"container-title":"British Medical Journal","id":"ITEM-1","issue":"7414","issued":{"date-parts":[["2003","9","6"]]},"page":"557-560","publisher":"BMJ Publishing Group","title":"Measuring inconsistency in meta-analyses","type":"article","volume":"327"},"uris":["http://www.mendeley.com/documents/?uuid=adea40f5-53e1-3b19-9a66-90dcdb5046b1"]}],"mendeley":{"formattedCitation":"(Higgins et al., 2003)","plainTextFormattedCitation":"(Higgins et al., 2003)","previouslyFormattedCitation":"(Higgins et al., 2003)"},"properties":{"noteIndex":0},"schema":"https://github.com/citation-style-language/schema/raw/master/csl-citation.json"}</w:instrText>
      </w:r>
      <w:r w:rsidR="00AB479E" w:rsidRPr="002274E8">
        <w:rPr>
          <w:bCs/>
          <w:lang w:val="en-GB"/>
        </w:rPr>
        <w:fldChar w:fldCharType="separate"/>
      </w:r>
      <w:r w:rsidR="002C6063" w:rsidRPr="002274E8">
        <w:rPr>
          <w:bCs/>
          <w:noProof/>
          <w:lang w:val="en-GB"/>
        </w:rPr>
        <w:t>(Higgins et al., 2003)</w:t>
      </w:r>
      <w:r w:rsidR="00AB479E" w:rsidRPr="002274E8">
        <w:rPr>
          <w:bCs/>
          <w:lang w:val="en-GB"/>
        </w:rPr>
        <w:fldChar w:fldCharType="end"/>
      </w:r>
      <w:r w:rsidRPr="00453C30">
        <w:rPr>
          <w:rFonts w:eastAsiaTheme="minorHAnsi"/>
          <w:lang w:val="en-GB"/>
        </w:rPr>
        <w:t>, results of the random effects model are presented (</w:t>
      </w:r>
      <w:r w:rsidR="007233D4">
        <w:rPr>
          <w:b/>
          <w:bCs/>
          <w:lang w:val="en-GB"/>
        </w:rPr>
        <w:t>Figure 2</w:t>
      </w:r>
      <w:r w:rsidRPr="00453C30">
        <w:rPr>
          <w:rFonts w:eastAsiaTheme="minorHAnsi"/>
          <w:lang w:val="en-GB"/>
        </w:rPr>
        <w:t xml:space="preserve">). </w:t>
      </w:r>
    </w:p>
    <w:p w14:paraId="7AD7B3A1" w14:textId="77777777" w:rsidR="0053034D" w:rsidRPr="00453C30" w:rsidRDefault="0053034D" w:rsidP="00453C30">
      <w:pPr>
        <w:autoSpaceDE w:val="0"/>
        <w:autoSpaceDN w:val="0"/>
        <w:adjustRightInd w:val="0"/>
        <w:snapToGrid w:val="0"/>
        <w:spacing w:line="360" w:lineRule="auto"/>
        <w:jc w:val="both"/>
        <w:rPr>
          <w:rFonts w:eastAsiaTheme="minorHAnsi"/>
          <w:lang w:val="en-GB"/>
        </w:rPr>
      </w:pPr>
    </w:p>
    <w:p w14:paraId="401330D5" w14:textId="77777777" w:rsidR="00A748A6" w:rsidRPr="00453C30" w:rsidRDefault="00000000" w:rsidP="00453C30">
      <w:pPr>
        <w:pStyle w:val="Cuerpo"/>
        <w:adjustRightInd w:val="0"/>
        <w:snapToGrid w:val="0"/>
        <w:spacing w:line="360" w:lineRule="auto"/>
        <w:jc w:val="both"/>
        <w:rPr>
          <w:rFonts w:ascii="Times New Roman" w:eastAsia="Arial" w:hAnsi="Times New Roman" w:cs="Times New Roman"/>
          <w:b/>
          <w:sz w:val="24"/>
          <w:szCs w:val="24"/>
          <w:lang w:val="en-GB"/>
        </w:rPr>
      </w:pPr>
      <w:r w:rsidRPr="00453C30">
        <w:rPr>
          <w:rFonts w:ascii="Times New Roman" w:eastAsia="Arial" w:hAnsi="Times New Roman" w:cs="Times New Roman"/>
          <w:b/>
          <w:sz w:val="24"/>
          <w:szCs w:val="24"/>
          <w:lang w:val="en-GB"/>
        </w:rPr>
        <w:t>DISCUSSION</w:t>
      </w:r>
    </w:p>
    <w:p w14:paraId="3B453345" w14:textId="77777777" w:rsidR="00C74990" w:rsidRPr="00453C30" w:rsidRDefault="00000000" w:rsidP="00453C30">
      <w:pPr>
        <w:pStyle w:val="Textocomentario"/>
        <w:adjustRightInd w:val="0"/>
        <w:snapToGrid w:val="0"/>
        <w:spacing w:line="360" w:lineRule="auto"/>
        <w:jc w:val="both"/>
        <w:rPr>
          <w:rFonts w:eastAsia="Arial"/>
          <w:sz w:val="24"/>
          <w:szCs w:val="24"/>
          <w:lang w:val="en-GB"/>
        </w:rPr>
      </w:pPr>
      <w:r w:rsidRPr="00453C30">
        <w:rPr>
          <w:rFonts w:eastAsia="Arial"/>
          <w:sz w:val="24"/>
          <w:szCs w:val="24"/>
          <w:lang w:val="en-GB"/>
        </w:rPr>
        <w:t xml:space="preserve">The main finding of this review was that PBM therapy </w:t>
      </w:r>
      <w:r w:rsidR="00A748A6" w:rsidRPr="00453C30">
        <w:rPr>
          <w:rFonts w:eastAsiaTheme="minorHAnsi"/>
          <w:sz w:val="24"/>
          <w:szCs w:val="24"/>
          <w:lang w:val="en-GB"/>
        </w:rPr>
        <w:t>has shown promising effects in the management of xerostomia/hyposalivation</w:t>
      </w:r>
      <w:r w:rsidR="00A748A6" w:rsidRPr="00453C30">
        <w:rPr>
          <w:rFonts w:eastAsia="Arial"/>
          <w:sz w:val="24"/>
          <w:szCs w:val="24"/>
          <w:lang w:val="en-GB"/>
        </w:rPr>
        <w:t xml:space="preserve"> </w:t>
      </w:r>
      <w:r w:rsidR="002D66A9" w:rsidRPr="00453C30">
        <w:rPr>
          <w:rFonts w:eastAsia="Arial"/>
          <w:sz w:val="24"/>
          <w:szCs w:val="24"/>
          <w:lang w:val="en-GB"/>
        </w:rPr>
        <w:t>ind</w:t>
      </w:r>
      <w:r w:rsidR="00683149" w:rsidRPr="00453C30">
        <w:rPr>
          <w:rFonts w:eastAsia="Arial"/>
          <w:sz w:val="24"/>
          <w:szCs w:val="24"/>
          <w:lang w:val="en-GB"/>
        </w:rPr>
        <w:t>uced by</w:t>
      </w:r>
      <w:r w:rsidR="00F511A1" w:rsidRPr="00453C30">
        <w:rPr>
          <w:rFonts w:eastAsia="Arial"/>
          <w:sz w:val="24"/>
          <w:szCs w:val="24"/>
          <w:lang w:val="en-GB"/>
        </w:rPr>
        <w:t xml:space="preserve"> </w:t>
      </w:r>
      <w:r w:rsidR="007B19F3" w:rsidRPr="00453C30">
        <w:rPr>
          <w:rFonts w:eastAsia="Arial"/>
          <w:sz w:val="24"/>
          <w:szCs w:val="24"/>
          <w:lang w:val="en-GB"/>
        </w:rPr>
        <w:t xml:space="preserve">multiple </w:t>
      </w:r>
      <w:r w:rsidR="009F5C0F" w:rsidRPr="00453C30">
        <w:rPr>
          <w:rFonts w:eastAsia="Arial"/>
          <w:sz w:val="24"/>
          <w:szCs w:val="24"/>
          <w:lang w:val="en-GB"/>
        </w:rPr>
        <w:t>aetiology</w:t>
      </w:r>
      <w:r w:rsidR="007B19F3" w:rsidRPr="00453C30">
        <w:rPr>
          <w:rFonts w:eastAsia="Arial"/>
          <w:sz w:val="24"/>
          <w:szCs w:val="24"/>
          <w:lang w:val="en-GB"/>
        </w:rPr>
        <w:t xml:space="preserve">. </w:t>
      </w:r>
      <w:r w:rsidR="00023AE6" w:rsidRPr="00453C30">
        <w:rPr>
          <w:rFonts w:eastAsia="Arial"/>
          <w:sz w:val="24"/>
          <w:szCs w:val="24"/>
          <w:lang w:val="en-GB"/>
        </w:rPr>
        <w:t xml:space="preserve">These findings </w:t>
      </w:r>
      <w:r w:rsidR="003308BB" w:rsidRPr="00453C30">
        <w:rPr>
          <w:rFonts w:eastAsia="Arial"/>
          <w:sz w:val="24"/>
          <w:szCs w:val="24"/>
          <w:lang w:val="en-GB"/>
        </w:rPr>
        <w:t>were regardless of comparison</w:t>
      </w:r>
      <w:r w:rsidR="00FF1981" w:rsidRPr="00453C30">
        <w:rPr>
          <w:rFonts w:eastAsia="Arial"/>
          <w:sz w:val="24"/>
          <w:szCs w:val="24"/>
          <w:lang w:val="en-GB"/>
        </w:rPr>
        <w:t xml:space="preserve"> (PBM, control or both)</w:t>
      </w:r>
      <w:r w:rsidR="003308BB" w:rsidRPr="00453C30">
        <w:rPr>
          <w:rFonts w:eastAsia="Arial"/>
          <w:sz w:val="24"/>
          <w:szCs w:val="24"/>
          <w:lang w:val="en-GB"/>
        </w:rPr>
        <w:t>,</w:t>
      </w:r>
      <w:r w:rsidR="00FF1981" w:rsidRPr="00453C30">
        <w:rPr>
          <w:rFonts w:eastAsia="Arial"/>
          <w:sz w:val="24"/>
          <w:szCs w:val="24"/>
          <w:lang w:val="en-GB"/>
        </w:rPr>
        <w:t xml:space="preserve"> and in favour </w:t>
      </w:r>
      <w:r w:rsidR="003308BB" w:rsidRPr="00453C30">
        <w:rPr>
          <w:rFonts w:eastAsia="Arial"/>
          <w:sz w:val="24"/>
          <w:szCs w:val="24"/>
          <w:lang w:val="en-GB"/>
        </w:rPr>
        <w:t xml:space="preserve">of </w:t>
      </w:r>
      <w:r w:rsidR="00FF1981" w:rsidRPr="00453C30">
        <w:rPr>
          <w:rFonts w:eastAsia="Arial"/>
          <w:sz w:val="24"/>
          <w:szCs w:val="24"/>
          <w:lang w:val="en-GB"/>
        </w:rPr>
        <w:t xml:space="preserve">PBM therapy in </w:t>
      </w:r>
      <w:r w:rsidR="005F3DE7" w:rsidRPr="00453C30">
        <w:rPr>
          <w:rFonts w:eastAsia="Arial"/>
          <w:sz w:val="24"/>
          <w:szCs w:val="24"/>
          <w:lang w:val="en-GB"/>
        </w:rPr>
        <w:t xml:space="preserve">more than a half of studies </w:t>
      </w:r>
      <w:r w:rsidR="009F5C0F" w:rsidRPr="002274E8">
        <w:rPr>
          <w:rFonts w:eastAsia="Arial"/>
          <w:sz w:val="24"/>
          <w:szCs w:val="24"/>
          <w:lang w:val="en-GB"/>
        </w:rPr>
        <w:t>analysed</w:t>
      </w:r>
      <w:r w:rsidR="002C6063" w:rsidRPr="002274E8">
        <w:rPr>
          <w:rFonts w:eastAsia="Arial"/>
          <w:sz w:val="24"/>
          <w:szCs w:val="24"/>
          <w:lang w:val="en-GB"/>
        </w:rPr>
        <w:t>.</w:t>
      </w:r>
    </w:p>
    <w:p w14:paraId="68CCBA60" w14:textId="77777777" w:rsidR="009F5C0F" w:rsidRPr="00453C30" w:rsidRDefault="009F5C0F" w:rsidP="00453C30">
      <w:pPr>
        <w:pStyle w:val="Textocomentario"/>
        <w:adjustRightInd w:val="0"/>
        <w:snapToGrid w:val="0"/>
        <w:spacing w:line="360" w:lineRule="auto"/>
        <w:jc w:val="both"/>
        <w:rPr>
          <w:rFonts w:eastAsia="Arial"/>
          <w:i/>
          <w:sz w:val="24"/>
          <w:szCs w:val="24"/>
          <w:lang w:val="en-GB"/>
        </w:rPr>
      </w:pPr>
    </w:p>
    <w:p w14:paraId="1116ECB0" w14:textId="77777777" w:rsidR="008E2AE4" w:rsidRPr="00453C30" w:rsidRDefault="00000000" w:rsidP="00453C30">
      <w:pPr>
        <w:pStyle w:val="Textocomentario"/>
        <w:adjustRightInd w:val="0"/>
        <w:snapToGrid w:val="0"/>
        <w:spacing w:line="360" w:lineRule="auto"/>
        <w:jc w:val="both"/>
        <w:rPr>
          <w:sz w:val="24"/>
          <w:szCs w:val="24"/>
          <w:lang w:val="en-GB"/>
        </w:rPr>
      </w:pPr>
      <w:r w:rsidRPr="00453C30">
        <w:rPr>
          <w:rFonts w:eastAsia="Arial"/>
          <w:sz w:val="24"/>
          <w:szCs w:val="24"/>
          <w:lang w:val="en-GB"/>
        </w:rPr>
        <w:t xml:space="preserve">PBM </w:t>
      </w:r>
      <w:r w:rsidR="003308BB" w:rsidRPr="00453C30">
        <w:rPr>
          <w:rFonts w:eastAsia="Arial"/>
          <w:sz w:val="24"/>
          <w:szCs w:val="24"/>
          <w:lang w:val="en-GB"/>
        </w:rPr>
        <w:t xml:space="preserve">interventions </w:t>
      </w:r>
      <w:r w:rsidR="00A84D3A" w:rsidRPr="00453C30">
        <w:rPr>
          <w:rFonts w:eastAsia="Arial"/>
          <w:sz w:val="24"/>
          <w:szCs w:val="24"/>
          <w:lang w:val="en-GB"/>
        </w:rPr>
        <w:t xml:space="preserve">whose parameters ranged </w:t>
      </w:r>
      <w:r w:rsidR="003308BB" w:rsidRPr="00453C30">
        <w:rPr>
          <w:rFonts w:eastAsia="Arial"/>
          <w:sz w:val="24"/>
          <w:szCs w:val="24"/>
          <w:lang w:val="en-GB"/>
        </w:rPr>
        <w:t xml:space="preserve">between wavelengths of </w:t>
      </w:r>
      <w:r w:rsidR="00A84D3A" w:rsidRPr="00453C30">
        <w:rPr>
          <w:sz w:val="24"/>
          <w:szCs w:val="24"/>
          <w:lang w:val="en-GB"/>
        </w:rPr>
        <w:t>790-830nm</w:t>
      </w:r>
      <w:r w:rsidR="001A0794" w:rsidRPr="00453C30">
        <w:rPr>
          <w:sz w:val="24"/>
          <w:szCs w:val="24"/>
          <w:lang w:val="en-GB"/>
        </w:rPr>
        <w:t xml:space="preserve"> (infrared)</w:t>
      </w:r>
      <w:r w:rsidR="00A84D3A" w:rsidRPr="00453C30">
        <w:rPr>
          <w:rFonts w:eastAsia="Arial"/>
          <w:sz w:val="24"/>
          <w:szCs w:val="24"/>
          <w:lang w:val="en-GB"/>
        </w:rPr>
        <w:t>, 30-120mW of power</w:t>
      </w:r>
      <w:r w:rsidR="003308BB" w:rsidRPr="00453C30">
        <w:rPr>
          <w:rFonts w:eastAsia="Arial"/>
          <w:sz w:val="24"/>
          <w:szCs w:val="24"/>
          <w:lang w:val="en-GB"/>
        </w:rPr>
        <w:t>,</w:t>
      </w:r>
      <w:r w:rsidR="00A84D3A" w:rsidRPr="00453C30">
        <w:rPr>
          <w:rFonts w:eastAsia="Arial"/>
          <w:sz w:val="24"/>
          <w:szCs w:val="24"/>
          <w:lang w:val="en-GB"/>
        </w:rPr>
        <w:t xml:space="preserve"> and an energy density below 30J/cm-2</w:t>
      </w:r>
      <w:r w:rsidR="00502026" w:rsidRPr="00453C30">
        <w:rPr>
          <w:rFonts w:eastAsia="Arial"/>
          <w:sz w:val="24"/>
          <w:szCs w:val="24"/>
          <w:lang w:val="en-GB"/>
        </w:rPr>
        <w:t xml:space="preserve"> </w:t>
      </w:r>
      <w:r w:rsidR="003308BB" w:rsidRPr="00453C30">
        <w:rPr>
          <w:rFonts w:eastAsia="Arial"/>
          <w:sz w:val="24"/>
          <w:szCs w:val="24"/>
          <w:lang w:val="en-GB"/>
        </w:rPr>
        <w:t xml:space="preserve">were associated with </w:t>
      </w:r>
      <w:r w:rsidRPr="00453C30">
        <w:rPr>
          <w:rFonts w:eastAsia="Arial"/>
          <w:sz w:val="24"/>
          <w:szCs w:val="24"/>
          <w:lang w:val="en-GB"/>
        </w:rPr>
        <w:t xml:space="preserve">improvements in xerostomia/hyposalivation </w:t>
      </w:r>
      <w:r w:rsidR="003308BB" w:rsidRPr="00453C30">
        <w:rPr>
          <w:rFonts w:eastAsia="Arial"/>
          <w:sz w:val="24"/>
          <w:szCs w:val="24"/>
          <w:lang w:val="en-GB"/>
        </w:rPr>
        <w:t>(</w:t>
      </w:r>
      <w:r w:rsidR="00A84D3A" w:rsidRPr="00453C30">
        <w:rPr>
          <w:rFonts w:eastAsia="Arial"/>
          <w:sz w:val="24"/>
          <w:szCs w:val="24"/>
          <w:lang w:val="en-GB"/>
        </w:rPr>
        <w:t xml:space="preserve">compared with </w:t>
      </w:r>
      <w:r w:rsidR="001A0794" w:rsidRPr="00453C30">
        <w:rPr>
          <w:rFonts w:eastAsia="Arial"/>
          <w:sz w:val="24"/>
          <w:szCs w:val="24"/>
          <w:lang w:val="en-GB"/>
        </w:rPr>
        <w:t>placebo</w:t>
      </w:r>
      <w:r w:rsidR="00A84D3A" w:rsidRPr="00453C30">
        <w:rPr>
          <w:rFonts w:eastAsia="Arial"/>
          <w:sz w:val="24"/>
          <w:szCs w:val="24"/>
          <w:lang w:val="en-GB"/>
        </w:rPr>
        <w:t>).</w:t>
      </w:r>
      <w:r w:rsidR="00341D50" w:rsidRPr="00453C30">
        <w:rPr>
          <w:rFonts w:eastAsia="Arial"/>
          <w:sz w:val="24"/>
          <w:szCs w:val="24"/>
          <w:lang w:val="en-GB"/>
        </w:rPr>
        <w:t xml:space="preserve"> </w:t>
      </w:r>
    </w:p>
    <w:p w14:paraId="3782E06C" w14:textId="77777777" w:rsidR="00C74990" w:rsidRPr="00453C30" w:rsidRDefault="00C74990" w:rsidP="00453C30">
      <w:pPr>
        <w:pStyle w:val="Textocomentario"/>
        <w:adjustRightInd w:val="0"/>
        <w:snapToGrid w:val="0"/>
        <w:spacing w:line="360" w:lineRule="auto"/>
        <w:jc w:val="both"/>
        <w:rPr>
          <w:sz w:val="24"/>
          <w:szCs w:val="24"/>
          <w:lang w:val="en-GB"/>
        </w:rPr>
      </w:pPr>
    </w:p>
    <w:p w14:paraId="32E869D3" w14:textId="77777777" w:rsidR="00DD1350" w:rsidRPr="00453C30" w:rsidRDefault="00000000" w:rsidP="00453C30">
      <w:pPr>
        <w:pStyle w:val="Textocomentario"/>
        <w:adjustRightInd w:val="0"/>
        <w:snapToGrid w:val="0"/>
        <w:spacing w:line="360" w:lineRule="auto"/>
        <w:jc w:val="both"/>
        <w:rPr>
          <w:bCs/>
          <w:sz w:val="24"/>
          <w:szCs w:val="24"/>
          <w:lang w:val="en-GB"/>
        </w:rPr>
      </w:pPr>
      <w:r w:rsidRPr="00453C30">
        <w:rPr>
          <w:bCs/>
          <w:sz w:val="24"/>
          <w:szCs w:val="24"/>
          <w:lang w:val="en-GB"/>
        </w:rPr>
        <w:t>Energy density</w:t>
      </w:r>
      <w:r w:rsidR="00502026" w:rsidRPr="00453C30">
        <w:rPr>
          <w:bCs/>
          <w:sz w:val="24"/>
          <w:szCs w:val="24"/>
          <w:lang w:val="en-GB"/>
        </w:rPr>
        <w:t xml:space="preserve"> (fluence)</w:t>
      </w:r>
      <w:r w:rsidRPr="00453C30">
        <w:rPr>
          <w:bCs/>
          <w:sz w:val="24"/>
          <w:szCs w:val="24"/>
          <w:lang w:val="en-GB"/>
        </w:rPr>
        <w:t xml:space="preserve"> has been proposed as </w:t>
      </w:r>
      <w:r w:rsidR="003308BB" w:rsidRPr="00453C30">
        <w:rPr>
          <w:bCs/>
          <w:sz w:val="24"/>
          <w:szCs w:val="24"/>
          <w:lang w:val="en-GB"/>
        </w:rPr>
        <w:t xml:space="preserve">a </w:t>
      </w:r>
      <w:r w:rsidRPr="00453C30">
        <w:rPr>
          <w:bCs/>
          <w:sz w:val="24"/>
          <w:szCs w:val="24"/>
          <w:lang w:val="en-GB"/>
        </w:rPr>
        <w:t xml:space="preserve">key parameter </w:t>
      </w:r>
      <w:r w:rsidR="003308BB" w:rsidRPr="00453C30">
        <w:rPr>
          <w:bCs/>
          <w:sz w:val="24"/>
          <w:szCs w:val="24"/>
          <w:lang w:val="en-GB"/>
        </w:rPr>
        <w:t xml:space="preserve">in determining </w:t>
      </w:r>
      <w:r w:rsidRPr="00453C30">
        <w:rPr>
          <w:bCs/>
          <w:sz w:val="24"/>
          <w:szCs w:val="24"/>
          <w:lang w:val="en-GB"/>
        </w:rPr>
        <w:t xml:space="preserve">the </w:t>
      </w:r>
      <w:r w:rsidR="003308BB" w:rsidRPr="00453C30">
        <w:rPr>
          <w:bCs/>
          <w:sz w:val="24"/>
          <w:szCs w:val="24"/>
          <w:lang w:val="en-GB"/>
        </w:rPr>
        <w:t>effects</w:t>
      </w:r>
      <w:r w:rsidRPr="00453C30">
        <w:rPr>
          <w:bCs/>
          <w:sz w:val="24"/>
          <w:szCs w:val="24"/>
          <w:lang w:val="en-GB"/>
        </w:rPr>
        <w:t xml:space="preserve"> in salivary glands</w:t>
      </w:r>
      <w:r w:rsidR="007233D4">
        <w:rPr>
          <w:bCs/>
          <w:sz w:val="24"/>
          <w:szCs w:val="24"/>
          <w:lang w:val="en-GB"/>
        </w:rPr>
        <w:t xml:space="preserve"> </w:t>
      </w:r>
      <w:r w:rsidRPr="00453C30">
        <w:rPr>
          <w:bCs/>
          <w:sz w:val="24"/>
          <w:szCs w:val="24"/>
          <w:lang w:val="en-GB"/>
        </w:rPr>
        <w:fldChar w:fldCharType="begin" w:fldLock="1"/>
      </w:r>
      <w:r w:rsidR="002C6063">
        <w:rPr>
          <w:bCs/>
          <w:sz w:val="24"/>
          <w:szCs w:val="24"/>
          <w:lang w:val="en-GB"/>
        </w:rPr>
        <w:instrText>ADDIN CSL_CITATION {"citationItems":[{"id":"ITEM-1","itemData":{"DOI":"10.1007/s00520-016-3152-z","ISSN":"0941-4355","PMID":"26984240","abstract":"PURPOSE There is a large body of evidence supporting the efficacy of low level laser therapy (LLLT), more recently termed photobiomodulation (PBM), for the management of oral mucositis (OM) in patients undergoing radiotherapy for head and neck cancer (HNC). Recent advances in PBM technology, together with a better understanding of mechanisms involved, may expand the applications for PBM in the management of other complications associated with HNC treatment. This article (part 1) describes PBM mechanisms of action, dosimetry, and safety aspects and, in doing so, provides a basis for a companion paper (part 2) which describes the potential breadth of potential applications of PBM in the management of side-effects of (chemo)radiation therapy in patients being treated for HNC and proposes PBM parameters. METHODS This study is a narrative non-systematic review. RESULTS We review PBM mechanisms of action and dosimetric considerations. Virtually, all conditions modulated by PBM (e.g., ulceration, inflammation, lymphedema, pain, fibrosis, neurological and muscular injury) are thought to be involved in the pathogenesis of (chemo)radiation therapy-induced complications in patients treated for HNC. The impact of PBM on tumor behavior and tumor response to treatment has been insufficiently studied. In vitro studies assessing the effect of PBM on tumor cells report conflicting results, perhaps attributable to inconsistencies of PBM power and dose. Nonetheless, the biological bases for the broad clinical activities ascribed to PBM have also been noted to be similar to those activities and pathways associated with negative tumor behaviors and impeded response to treatment. While there are no anecdotal descriptions of poor tumor outcomes in patients treated with PBM, confirming its neutrality with respect to cancer responsiveness is a critical priority. CONCLUSION Based on its therapeutic effects, PBM may have utility in a broad range of oral, oropharyngeal, facial, and neck complications of HNC treatment. Although evidence suggests that PBM using LLLT is safe in HNC patients, more research is imperative and vigilance remains warranted to detect any potential adverse effects of PBM on cancer treatment outcomes and survival.","author":[{"dropping-particle":"","family":"Zecha","given":"Judith A. E. M.","non-dropping-particle":"","parse-names":false,"suffix":""},{"dropping-particle":"","family":"Raber-Durlacher","given":"Judith E.","non-dropping-particle":"","parse-names":false,"suffix":""},{"dropping-particle":"","family":"Nair","given":"Raj G.","non-dropping-particle":"","parse-names":false,"suffix":""},{"dropping-particle":"","family":"Epstein","given":"Joel B.","non-dropping-particle":"","parse-names":false,"suffix":""},{"dropping-particle":"","family":"Sonis","given":"Stephen T.","non-dropping-particle":"","parse-names":false,"suffix":""},{"dropping-particle":"","family":"Elad","given":"Sharon","non-dropping-particle":"","parse-names":false,"suffix":""},{"dropping-particle":"","family":"Hamblin","given":"Michael R.","non-dropping-particle":"","parse-names":false,"suffix":""},{"dropping-particle":"","family":"Barasch","given":"Andrei","non-dropping-particle":"","parse-names":false,"suffix":""},{"dropping-particle":"","family":"Migliorati","given":"Cesar A.","non-dropping-particle":"","parse-names":false,"suffix":""},{"dropping-particle":"","family":"Milstein","given":"Dan M. J.","non-dropping-particle":"","parse-names":false,"suffix":""},{"dropping-particle":"","family":"Genot","given":"Marie-Thérèse","non-dropping-particle":"","parse-names":false,"suffix":""},{"dropping-particle":"","family":"Lansaat","given":"Liset","non-dropping-particle":"","parse-names":false,"suffix":""},{"dropping-particle":"","family":"Brink","given":"Ron","non-dropping-particle":"van der","parse-names":false,"suffix":""},{"dropping-particle":"","family":"Arnabat-Dominguez","given":"Josep","non-dropping-particle":"","parse-names":false,"suffix":""},{"dropping-particle":"","family":"Molen","given":"Lisette","non-dropping-particle":"van der","parse-names":false,"suffix":""},{"dropping-particle":"","family":"Jacobi","given":"Irene","non-dropping-particle":"","parse-names":false,"suffix":""},{"dropping-particle":"","family":"Diessen","given":"Judi","non-dropping-particle":"van","parse-names":false,"suffix":""},{"dropping-particle":"","family":"Lange","given":"Jan","non-dropping-particle":"de","parse-names":false,"suffix":""},{"dropping-particle":"","family":"Smeele","given":"Ludi E.","non-dropping-particle":"","parse-names":false,"suffix":""},{"dropping-particle":"","family":"Schubert","given":"Mark M.","non-dropping-particle":"","parse-names":false,"suffix":""},{"dropping-particle":"","family":"Bensadoun","given":"René-Jean","non-dropping-particle":"","parse-names":false,"suffix":""}],"container-title":"Supportive Care in Cancer","id":"ITEM-1","issue":"6","issued":{"date-parts":[["2016","6","16"]]},"page":"2781-2792","title":"Low level laser therapy/photobiomodulation in the management of side effects of chemoradiation therapy in head and neck cancer: part 1: mechanisms of action, dosimetric, and safety considerations","type":"article-journal","volume":"24"},"uris":["http://www.mendeley.com/documents/?uuid=c412dc44-de5d-32b9-bbcd-d89ba244e933"]}],"mendeley":{"formattedCitation":"(Zecha et al., 2016)","plainTextFormattedCitation":"(Zecha et al., 2016)","previouslyFormattedCitation":"(Zecha et al., 2016)"},"properties":{"noteIndex":0},"schema":"https://github.com/citation-style-language/schema/raw/master/csl-citation.json"}</w:instrText>
      </w:r>
      <w:r w:rsidRPr="00453C30">
        <w:rPr>
          <w:bCs/>
          <w:sz w:val="24"/>
          <w:szCs w:val="24"/>
          <w:lang w:val="en-GB"/>
        </w:rPr>
        <w:fldChar w:fldCharType="separate"/>
      </w:r>
      <w:r w:rsidR="00F45CDC" w:rsidRPr="00F45CDC">
        <w:rPr>
          <w:bCs/>
          <w:noProof/>
          <w:sz w:val="24"/>
          <w:szCs w:val="24"/>
          <w:lang w:val="en-GB"/>
        </w:rPr>
        <w:t>(Zecha et al., 2016)</w:t>
      </w:r>
      <w:r w:rsidRPr="00453C30">
        <w:rPr>
          <w:bCs/>
          <w:sz w:val="24"/>
          <w:szCs w:val="24"/>
          <w:lang w:val="en-GB"/>
        </w:rPr>
        <w:fldChar w:fldCharType="end"/>
      </w:r>
      <w:r w:rsidR="003308BB" w:rsidRPr="00453C30">
        <w:rPr>
          <w:bCs/>
          <w:sz w:val="24"/>
          <w:szCs w:val="24"/>
          <w:lang w:val="en-GB"/>
        </w:rPr>
        <w:t>, with</w:t>
      </w:r>
      <w:r w:rsidRPr="00453C30">
        <w:rPr>
          <w:bCs/>
          <w:sz w:val="24"/>
          <w:szCs w:val="24"/>
          <w:lang w:val="en-GB"/>
        </w:rPr>
        <w:t xml:space="preserve"> 30 J/cm-2 </w:t>
      </w:r>
      <w:r w:rsidR="003308BB" w:rsidRPr="00453C30">
        <w:rPr>
          <w:bCs/>
          <w:sz w:val="24"/>
          <w:szCs w:val="24"/>
          <w:lang w:val="en-GB"/>
        </w:rPr>
        <w:t>being regarded as an upper limit</w:t>
      </w:r>
      <w:r w:rsidR="00900AA6" w:rsidRPr="00453C30">
        <w:rPr>
          <w:bCs/>
          <w:sz w:val="24"/>
          <w:szCs w:val="24"/>
          <w:lang w:val="en-GB"/>
        </w:rPr>
        <w:t xml:space="preserve">. </w:t>
      </w:r>
      <w:r w:rsidRPr="00453C30">
        <w:rPr>
          <w:bCs/>
          <w:sz w:val="24"/>
          <w:szCs w:val="24"/>
          <w:lang w:val="en-GB"/>
        </w:rPr>
        <w:t>In this review, 3 studie</w:t>
      </w:r>
      <w:r w:rsidR="00B524B2" w:rsidRPr="00453C30">
        <w:rPr>
          <w:bCs/>
          <w:sz w:val="24"/>
          <w:szCs w:val="24"/>
          <w:lang w:val="en-GB"/>
        </w:rPr>
        <w:t>s</w:t>
      </w:r>
      <w:r w:rsidRPr="00453C30">
        <w:rPr>
          <w:bCs/>
          <w:sz w:val="24"/>
          <w:szCs w:val="24"/>
          <w:lang w:val="en-GB"/>
        </w:rPr>
        <w:t xml:space="preserve"> reporting results in favour of PBM intervention met this condition</w:t>
      </w:r>
      <w:r w:rsidR="007233D4">
        <w:rPr>
          <w:bCs/>
          <w:sz w:val="24"/>
          <w:szCs w:val="24"/>
          <w:lang w:val="en-GB"/>
        </w:rPr>
        <w:t xml:space="preserve"> </w:t>
      </w:r>
      <w:r w:rsidR="007237B6" w:rsidRPr="00453C30">
        <w:rPr>
          <w:bCs/>
          <w:sz w:val="24"/>
          <w:szCs w:val="24"/>
          <w:lang w:val="en-GB"/>
        </w:rPr>
        <w:fldChar w:fldCharType="begin" w:fldLock="1"/>
      </w:r>
      <w:r w:rsidR="002C6063">
        <w:rPr>
          <w:bCs/>
          <w:sz w:val="24"/>
          <w:szCs w:val="24"/>
          <w:lang w:val="en-GB"/>
        </w:rPr>
        <w:instrText>ADDIN CSL_CITATION {"citationItems":[{"id":"ITEM-1","itemData":{"DOI":"10.1590/1807-3107BOR-2016.vol30.0108","ISSN":"1806-8324","author":[{"dropping-particle":"","family":"Sugaya","given":"Norberto Nobuo","non-dropping-particle":"","parse-names":false,"suffix":""},{"dropping-particle":"da","family":"Silva","given":"Érica Fernanda Patrício","non-dropping-particle":"","parse-names":false,"suffix":""},{"dropping-particle":"","family":"Kato","given":"Ilka Tiemi","non-dropping-particle":"","parse-names":false,"suffix":""},{"dropping-particle":"","family":"Prates","given":"Renato","non-dropping-particle":"","parse-names":false,"suffix":""},{"dropping-particle":"","family":"GALLO","given":"Camila B de Barros","non-dropping-particle":"","parse-names":false,"suffix":""},{"dropping-particle":"","family":"Pellegrini","given":"Vivian Diane","non-dropping-particle":"","parse-names":false,"suffix":""}],"container-title":"Brazilian oral research","id":"ITEM-1","issue":"1","issued":{"date-parts":[["2016"]]},"note":"From Duplicate 2 (Low Intensity laser therapy in patients with burning mouth syndrome: a randomized, placebo-controlled study - Sugaya, N N; Silva, É F; Kato, I T; Prates, R; Gallo, C B; Pellegrini, V D)\n\nCited By :6\n\nExport Date: 30 August 2019","page":"e108","title":"Low Intensity laser therapy in patients with burning mouth syndrome: a randomized, placebo-controlled study","type":"article-journal","volume":"30"},"uris":["http://www.mendeley.com/documents/?uuid=0d0545ee-9e1d-47b4-8a81-28d54fd1f140"]},{"id":"ITEM-2","itemData":{"DOI":"10.1089/pho.2017.4325","ISSN":"1557-8550","author":[{"dropping-particle":"","family":"Brzak","given":"Božana Lončar","non-dropping-particle":"","parse-names":false,"suffix":""},{"dropping-particle":"","family":"Cigić","given":"Livia","non-dropping-particle":"","parse-names":false,"suffix":""},{"dropping-particle":"","family":"Baričević","given":"Marinka","non-dropping-particle":"","parse-names":false,"suffix":""},{"dropping-particle":"","family":"Sabol","given":"Ivan","non-dropping-particle":"","parse-names":false,"suffix":""},{"dropping-particle":"","family":"Mravak-Stipetić","given":"Marinka","non-dropping-particle":"","parse-names":false,"suffix":""},{"dropping-particle":"","family":"Risović","given":"Dubravko","non-dropping-particle":"","parse-names":false,"suffix":""}],"container-title":"Photomedicine and Laser Surgery","id":"ITEM-2","issue":"2","issued":{"date-parts":[["2018","2"]]},"page":"78-82","title":"Different Protocols of Photobiomodulation Therapy of Hyposalivation","type":"article-journal","volume":"36"},"uris":["http://www.mendeley.com/documents/?uuid=6bad3118-71c8-465e-b752-2bf47c6cdb1f"]},{"id":"ITEM-3","itemData":{"DOI":"10.4317/jced.52298","ISSN":"1989-5488","PMID":"26535101","abstract":"BACKGROUND Burning mouth syndrome (BMS) is common conditions that affects menopause women, patients suffer from sever burning sensation. Up to now there is no definitive treatment for this disease. Present study was undertaken to evaluate the efficacy of low-level laser (LLL) in improving the symptoms of burning mouth syndrome. MATERIAL AND METHODS Twenty patients with BMS were enrolled in this study; they were divided in two groups randomly. In the laser group, in each patient, 10 areas on the oral mucosa were selected and underwent LLL irradiation at a wavelength of 630 nm, and a power of 30 mW for 10 seconds twice a week for 4 weeks. In the placebo group, silent/off laser therapy was carried out during the same period in the same areas. Burning sensation and quality of life were evaluated. RESULTS Burning sensation severity and quality of life in the two groups after intervention</w:instrText>
      </w:r>
      <w:r w:rsidR="002C6063" w:rsidRPr="002C6063">
        <w:rPr>
          <w:bCs/>
          <w:sz w:val="24"/>
          <w:szCs w:val="24"/>
          <w:lang w:val="es-ES"/>
        </w:rPr>
        <w:instrText xml:space="preserve"> were different significant statistically, (p= 0.004, p= 0.01 respectively) .Patients in laser group had better results. CONCLUSIONS It can be concluded that low level laser might decrease the intensity of burning mouth syndrome. KEY WORDS Pain, low-level laser, burning mouth syndrome, oral mucosa.","author":[{"dropping-particle":"","family":"Arbabi-Kalati","given":"Fateme","non-dropping-particle":"","parse-names":false,"suffix":""},{"dropping-particle":"","family":"Bakhshani","given":"Nour-Mohammad","non-dropping-particle":"","parse-names":false,"suffix":""},{"dropping-particle":"","family":"Rasti","given":"Maryam","non-dropping-particle":"","parse-names":false,"suffix":""}],"container-title":"Journal of clinical and experimental dentistry","id":"ITEM-3","issue":"4","issued":{"date-parts":[["2015","10"]]},"page":"e524-7","title":"Evaluation of the efficacy of low-level laser in improving the symptoms of burning mouth syndrome.","type":"article-journal","volume":"7"},"uris":["http://www.mendeley.com/documents/?uuid=519db847-7baf-3a56-a015-13f129ff5fe5"]}],"mendeley":{"formattedCitation":"(Arbabi-Kalati et al., 2015; Brzak et al., 2018; Sugaya et al., 2016)","plainTextFormattedCitation":"(Arbabi-Kalati et al., 2015; Brzak et al., 2018; Sugaya et al., 2016)","previouslyFormattedCitation":"(Arbabi-Kalati et al., 2015; Brzak et al., 2018; Sugaya et al., 2016)"},"properties":{"noteIndex":0},"schema":"https://github.com/citation-style-language/schema/raw/master/csl-citation.json"}</w:instrText>
      </w:r>
      <w:r w:rsidR="007237B6" w:rsidRPr="00453C30">
        <w:rPr>
          <w:bCs/>
          <w:sz w:val="24"/>
          <w:szCs w:val="24"/>
          <w:lang w:val="en-GB"/>
        </w:rPr>
        <w:fldChar w:fldCharType="separate"/>
      </w:r>
      <w:r w:rsidR="00F45CDC" w:rsidRPr="00F45CDC">
        <w:rPr>
          <w:bCs/>
          <w:noProof/>
          <w:sz w:val="24"/>
          <w:szCs w:val="24"/>
          <w:lang w:val="es-ES"/>
        </w:rPr>
        <w:t>(Arbabi-Kalati et al., 2015; Brzak et al., 2018; Sugaya et al., 2016)</w:t>
      </w:r>
      <w:r w:rsidR="007237B6" w:rsidRPr="00453C30">
        <w:rPr>
          <w:bCs/>
          <w:sz w:val="24"/>
          <w:szCs w:val="24"/>
          <w:lang w:val="en-GB"/>
        </w:rPr>
        <w:fldChar w:fldCharType="end"/>
      </w:r>
      <w:r w:rsidR="0090373E" w:rsidRPr="00F45CDC">
        <w:rPr>
          <w:bCs/>
          <w:sz w:val="24"/>
          <w:szCs w:val="24"/>
          <w:lang w:val="es-ES"/>
        </w:rPr>
        <w:t xml:space="preserve">. </w:t>
      </w:r>
      <w:r w:rsidRPr="00453C30">
        <w:rPr>
          <w:bCs/>
          <w:sz w:val="24"/>
          <w:szCs w:val="24"/>
          <w:lang w:val="en-GB"/>
        </w:rPr>
        <w:t xml:space="preserve">The remaining studies </w:t>
      </w:r>
      <w:r w:rsidRPr="00453C30">
        <w:rPr>
          <w:rFonts w:eastAsiaTheme="minorHAnsi"/>
          <w:color w:val="131413"/>
          <w:sz w:val="24"/>
          <w:szCs w:val="24"/>
          <w:lang w:val="en-GB"/>
        </w:rPr>
        <w:t xml:space="preserve">used energy densities above </w:t>
      </w:r>
      <w:r w:rsidRPr="00453C30">
        <w:rPr>
          <w:bCs/>
          <w:sz w:val="24"/>
          <w:szCs w:val="24"/>
          <w:lang w:val="en-GB"/>
        </w:rPr>
        <w:t>30 J/cm-2, but with less consistent benefits (with or without significant results).  Although this makes it difficult to identify a definitive dosage recommendation, it is important to note that regardless of the dosage used, there were no adverse effects reported in the reviewed studies.</w:t>
      </w:r>
      <w:r w:rsidR="00900AA6" w:rsidRPr="00453C30">
        <w:rPr>
          <w:bCs/>
          <w:sz w:val="24"/>
          <w:szCs w:val="24"/>
          <w:lang w:val="en-GB"/>
        </w:rPr>
        <w:t xml:space="preserve"> </w:t>
      </w:r>
    </w:p>
    <w:p w14:paraId="19308E49" w14:textId="77777777" w:rsidR="008E2AE4" w:rsidRPr="00453C30" w:rsidRDefault="008E2AE4" w:rsidP="00453C30">
      <w:pPr>
        <w:pStyle w:val="Textocomentario"/>
        <w:adjustRightInd w:val="0"/>
        <w:snapToGrid w:val="0"/>
        <w:spacing w:line="360" w:lineRule="auto"/>
        <w:jc w:val="both"/>
        <w:rPr>
          <w:bCs/>
          <w:sz w:val="24"/>
          <w:szCs w:val="24"/>
          <w:lang w:val="en-GB"/>
        </w:rPr>
      </w:pPr>
    </w:p>
    <w:p w14:paraId="76CF36B2" w14:textId="77777777" w:rsidR="008E2AE4" w:rsidRPr="00453C30" w:rsidRDefault="00000000" w:rsidP="00453C30">
      <w:pPr>
        <w:pStyle w:val="Textocomentario"/>
        <w:adjustRightInd w:val="0"/>
        <w:snapToGrid w:val="0"/>
        <w:spacing w:line="360" w:lineRule="auto"/>
        <w:jc w:val="both"/>
        <w:rPr>
          <w:rFonts w:eastAsiaTheme="minorHAnsi"/>
          <w:sz w:val="24"/>
          <w:szCs w:val="24"/>
          <w:lang w:val="en-GB"/>
        </w:rPr>
      </w:pPr>
      <w:r w:rsidRPr="00453C30">
        <w:rPr>
          <w:bCs/>
          <w:sz w:val="24"/>
          <w:szCs w:val="24"/>
          <w:lang w:val="en-GB"/>
        </w:rPr>
        <w:t>With regards to wavelength, the</w:t>
      </w:r>
      <w:r w:rsidR="00603619" w:rsidRPr="00453C30">
        <w:rPr>
          <w:bCs/>
          <w:sz w:val="24"/>
          <w:szCs w:val="24"/>
          <w:lang w:val="en-GB"/>
        </w:rPr>
        <w:t xml:space="preserve"> optimal window </w:t>
      </w:r>
      <w:r w:rsidRPr="00453C30">
        <w:rPr>
          <w:bCs/>
          <w:sz w:val="24"/>
          <w:szCs w:val="24"/>
          <w:lang w:val="en-GB"/>
        </w:rPr>
        <w:t xml:space="preserve">for </w:t>
      </w:r>
      <w:r w:rsidR="00603619" w:rsidRPr="00453C30">
        <w:rPr>
          <w:bCs/>
          <w:sz w:val="24"/>
          <w:szCs w:val="24"/>
          <w:lang w:val="en-GB"/>
        </w:rPr>
        <w:t xml:space="preserve">tissue </w:t>
      </w:r>
      <w:r w:rsidRPr="00453C30">
        <w:rPr>
          <w:bCs/>
          <w:sz w:val="24"/>
          <w:szCs w:val="24"/>
          <w:lang w:val="en-GB"/>
        </w:rPr>
        <w:t xml:space="preserve">penetration is recognised as between </w:t>
      </w:r>
      <w:r w:rsidR="00603619" w:rsidRPr="00453C30">
        <w:rPr>
          <w:bCs/>
          <w:sz w:val="24"/>
          <w:szCs w:val="24"/>
          <w:lang w:val="en-GB"/>
        </w:rPr>
        <w:t>visible red and near-infrared wavelengths</w:t>
      </w:r>
      <w:r w:rsidR="007233D4">
        <w:rPr>
          <w:bCs/>
          <w:sz w:val="24"/>
          <w:szCs w:val="24"/>
          <w:lang w:val="en-GB"/>
        </w:rPr>
        <w:t xml:space="preserve"> </w:t>
      </w:r>
      <w:r w:rsidR="00603619" w:rsidRPr="00453C30">
        <w:rPr>
          <w:bCs/>
          <w:sz w:val="24"/>
          <w:szCs w:val="24"/>
          <w:lang w:val="en-GB"/>
        </w:rPr>
        <w:fldChar w:fldCharType="begin" w:fldLock="1"/>
      </w:r>
      <w:r w:rsidR="002C6063">
        <w:rPr>
          <w:bCs/>
          <w:sz w:val="24"/>
          <w:szCs w:val="24"/>
          <w:lang w:val="en-GB"/>
        </w:rPr>
        <w:instrText>ADDIN CSL_CITATION {"citationItems":[{"id":"ITEM-1","itemData":{"DOI":"10.3934/biophy.2017.3.337","ISSN":"2377-9098","PMID":"28748217","abstract":"Photobiomodulation (PBM) also known as low-level level laser therapy is the use of red and near-infrared light to stimulate healing, relieve pain, and reduce inflammation. The primary chromophores have been identified as cytochrome c oxidase in mitochondria, and calcium ion channels (possibly mediated by light absorption by opsins). Secondary effects of photon absorption include increases in ATP, a brief burst of reactive oxygen species, an increase in nitric oxide, and modulation of calcium levels. Tertiary effects include activation of a wide range of transcription factors leading to improved cell survival, increased proliferation and migration, and new protein synthesis. There is a pronounced biphasic dose response whereby low levels of light have stimulating effects, while high levels of light have inhibitory effects. It has been found that PBM can produce ROS in normal cells, but when used in oxidatively stressed cells or in animal models of disease, ROS levels are lowered. PBM is able to up-regulate anti-oxidant defenses and reduce oxidative stress. It was shown that PBM can activate NF-kB in normal quiescent cells, however in activated inflammatory cells, inflammatory markers were decreased. One of the most reproducible effects of PBM is an overall reduction in inflammation, which is particularly important for disorders of the joints, traumatic injuries, lung disorders, and in the brain. PBM has been shown to reduce markers of M1 phenotype in activated macrophages. Many reports have shown reductions in reactive nitrogen species and prostaglandins in various animal models. PBM can reduce inflammation in the brain, abdominal fat, wounds, lungs, spinal cord.","author":[{"dropping-particle":"","family":"Hamblin","given":"MR","non-dropping-particle":"","parse-names":false,"suffix":""}],"container-title":"AIMS Biophysics","id":"ITEM-1","issue":"3","issued":{"date-parts":[["2017"]]},"page":"337-361","title":"Mechanisms and applications of the anti-inflammatory effects of photobiomodulation","type":"article-journal","volume":"4"},"uris":["http://www.mendeley.com/documents/?uuid=b54f0bea-bdeb-3bd1-a749-1e93472163f8"]}],"mendeley":{"formattedCitation":"(M. Hamblin, 2017)","plainTextFormattedCitation":"(M. Hamblin, 2017)","previouslyFormattedCitation":"(M. Hamblin, 2017)"},"properties":{"noteIndex":0},"schema":"https://github.com/citation-style-language/schema/raw/master/csl-citation.json"}</w:instrText>
      </w:r>
      <w:r w:rsidR="00603619" w:rsidRPr="00453C30">
        <w:rPr>
          <w:bCs/>
          <w:sz w:val="24"/>
          <w:szCs w:val="24"/>
          <w:lang w:val="en-GB"/>
        </w:rPr>
        <w:fldChar w:fldCharType="separate"/>
      </w:r>
      <w:r w:rsidR="00F45CDC" w:rsidRPr="00F45CDC">
        <w:rPr>
          <w:bCs/>
          <w:noProof/>
          <w:sz w:val="24"/>
          <w:szCs w:val="24"/>
          <w:lang w:val="en-GB"/>
        </w:rPr>
        <w:t>(M. Hamblin, 2017)</w:t>
      </w:r>
      <w:r w:rsidR="00603619" w:rsidRPr="00453C30">
        <w:rPr>
          <w:bCs/>
          <w:sz w:val="24"/>
          <w:szCs w:val="24"/>
          <w:lang w:val="en-GB"/>
        </w:rPr>
        <w:fldChar w:fldCharType="end"/>
      </w:r>
      <w:r w:rsidR="00603619" w:rsidRPr="00453C30">
        <w:rPr>
          <w:bCs/>
          <w:sz w:val="24"/>
          <w:szCs w:val="24"/>
          <w:lang w:val="en-GB"/>
        </w:rPr>
        <w:t xml:space="preserve">, typically from 600 to 1000nm. </w:t>
      </w:r>
      <w:r w:rsidR="00C918C2" w:rsidRPr="00453C30">
        <w:rPr>
          <w:bCs/>
          <w:sz w:val="24"/>
          <w:szCs w:val="24"/>
          <w:lang w:val="en-GB"/>
        </w:rPr>
        <w:t>While a</w:t>
      </w:r>
      <w:r w:rsidRPr="00453C30">
        <w:rPr>
          <w:bCs/>
          <w:sz w:val="24"/>
          <w:szCs w:val="24"/>
          <w:lang w:val="en-GB"/>
        </w:rPr>
        <w:t>ll of the</w:t>
      </w:r>
      <w:r w:rsidR="00603619" w:rsidRPr="00453C30">
        <w:rPr>
          <w:bCs/>
          <w:sz w:val="24"/>
          <w:szCs w:val="24"/>
          <w:lang w:val="en-GB"/>
        </w:rPr>
        <w:t xml:space="preserve"> studies </w:t>
      </w:r>
      <w:r w:rsidRPr="00453C30">
        <w:rPr>
          <w:bCs/>
          <w:sz w:val="24"/>
          <w:szCs w:val="24"/>
          <w:lang w:val="en-GB"/>
        </w:rPr>
        <w:t xml:space="preserve">included here </w:t>
      </w:r>
      <w:r w:rsidR="00603619" w:rsidRPr="00453C30">
        <w:rPr>
          <w:bCs/>
          <w:sz w:val="24"/>
          <w:szCs w:val="24"/>
          <w:lang w:val="en-GB"/>
        </w:rPr>
        <w:t xml:space="preserve">met </w:t>
      </w:r>
      <w:r w:rsidR="00C9465E" w:rsidRPr="00453C30">
        <w:rPr>
          <w:bCs/>
          <w:sz w:val="24"/>
          <w:szCs w:val="24"/>
          <w:lang w:val="en-GB"/>
        </w:rPr>
        <w:t>this window</w:t>
      </w:r>
      <w:r w:rsidR="007233D4">
        <w:rPr>
          <w:bCs/>
          <w:sz w:val="24"/>
          <w:szCs w:val="24"/>
          <w:lang w:val="en-GB"/>
        </w:rPr>
        <w:t xml:space="preserve"> </w:t>
      </w:r>
      <w:r w:rsidR="00603619" w:rsidRPr="00453C30">
        <w:rPr>
          <w:sz w:val="24"/>
          <w:szCs w:val="24"/>
          <w:lang w:val="en-GB"/>
        </w:rPr>
        <w:fldChar w:fldCharType="begin" w:fldLock="1"/>
      </w:r>
      <w:r w:rsidR="002C6063">
        <w:rPr>
          <w:sz w:val="24"/>
          <w:szCs w:val="24"/>
          <w:lang w:val="en-GB"/>
        </w:rPr>
        <w:instrText>ADDIN CSL_CITATION {"citationItems":[{"id":"ITEM-1","itemData":{"DOI":"10.1089/pho.2010.2792","ISSN":"1549-5418","abstract":"Objective: The aim of this study was to investigate the effect of low-level laser irradiation on the secretory function of salivary glands in 34 patients with xerostomia (dry mouth). Background Data: Xerostomia, a common complaint of oral dryness within the elderly population, is caused by a reduction in normal salivary secretion due to different causes. Treatment is aimed at increasing salivary flow, although in most cases it remains palliative. Materials and Methods: In this study, laser light from a pulsed Ga-As laser operating at 904 nm was applied bilaterally on each salivary gland area: extraorally on the parotid and submandibular gland areas and intraorally on the sublingual gland area. The operational probe distance from the irradiated area was 0.5 cm resulting in an irradiance of 246 mW/cm2. The exposure time was 120 sec per daily treatment during 10 consecutive days. The average energy density per exposure was 29.5 J/cm2. The control group consisted of 16 patients who were treated with 15 mL of a 2% citric acid solution applied as a mouth rinse for 30 sec. Results: The average difference in the amount of salivation (dQ-sal, mL/min) before and after laser therapy increased linearly from dQ-sal = 0.05 mL/min on the first day, up to dQ-sal = 0.13 mL/min on the last (10th) day of therapy. In the control group, the average dQ-sal initially demonstrated a gradual increase, with a reversal of the trend toward the end of the therapy period and eventually yielding no correlation between the duration of therapy and dQ-sal. Conclusion: The results of our study indicate that the effects of low-level laser therapy on salivary glands are not only stimulating, but also regenerative to a degree since the glandular response to the same amount of applied laser energy increased linearly over time. Copyright © 2011, Mary Ann Liebert, Inc.","author":[{"dropping-particle":"","family":"Lončar","given":"Božana","non-dropping-particle":"","parse-names":false,"suffix":""},{"dropping-particle":"","family":"Mravak Stipetić","given":"Marinka","non-dropping-particle":"","parse-names":false,"suffix":""},{"dropping-particle":"","family":"Baričević","given":"Marinka","non-dropping-particle":"","parse-names":false,"suffix":""},{"dropping-particle":"","family":"Risović","given":"Dubravko","non-dropping-particle":"","parse-names":false,"suffix":""}],"container-title":"Photomedicine and Laser Surgery","id":"ITEM-1","issue":"3","issued":{"date-parts":[["2011","3","1"]]},"page":"171-175","publisher":" Mary Ann Liebert, Inc.  140 Huguenot Street, 3rd Floor New Rochelle, NY 10801 USA  ","title":"The Effect of Low-Level Laser Therapy on Salivary Glands in Patients with Xerostomia","type":"article-journal","volume":"29"},"uris":["http://www.mendeley.com/documents/?uuid=84af50d3-4f88-318a-9fd9-aa9e0cdcbbe8"]}],"mendeley":{"formattedCitation":"(Lončar, Mravak Stipetić, Baričević, &amp; Risović, 2011)","plainTextFormattedCitation":"(Lončar, Mravak Stipetić, Baričević, &amp; Risović, 2011)","previouslyFormattedCitation":"(Lončar, Mravak Stipetić, Baričević, &amp; Risović, 2011)"},"properties":{"noteIndex":0},"schema":"https://github.com/citation-style-language/schema/raw/master/csl-citation.json"}</w:instrText>
      </w:r>
      <w:r w:rsidR="00603619" w:rsidRPr="00453C30">
        <w:rPr>
          <w:sz w:val="24"/>
          <w:szCs w:val="24"/>
          <w:lang w:val="en-GB"/>
        </w:rPr>
        <w:fldChar w:fldCharType="separate"/>
      </w:r>
      <w:r w:rsidR="00F45CDC" w:rsidRPr="00F45CDC">
        <w:rPr>
          <w:noProof/>
          <w:sz w:val="24"/>
          <w:szCs w:val="24"/>
          <w:lang w:val="en-GB"/>
        </w:rPr>
        <w:t>(Lončar, Mravak Stipetić, Baričević, &amp; Risović, 2011)</w:t>
      </w:r>
      <w:r w:rsidR="00603619" w:rsidRPr="00453C30">
        <w:rPr>
          <w:sz w:val="24"/>
          <w:szCs w:val="24"/>
          <w:lang w:val="en-GB"/>
        </w:rPr>
        <w:fldChar w:fldCharType="end"/>
      </w:r>
      <w:r w:rsidR="00C918C2" w:rsidRPr="00453C30">
        <w:rPr>
          <w:sz w:val="24"/>
          <w:szCs w:val="24"/>
          <w:lang w:val="en-GB"/>
        </w:rPr>
        <w:t>,</w:t>
      </w:r>
      <w:r w:rsidR="00C9465E" w:rsidRPr="00453C30">
        <w:rPr>
          <w:sz w:val="24"/>
          <w:szCs w:val="24"/>
          <w:lang w:val="en-GB"/>
        </w:rPr>
        <w:t xml:space="preserve"> </w:t>
      </w:r>
      <w:r w:rsidRPr="00453C30">
        <w:rPr>
          <w:sz w:val="24"/>
          <w:szCs w:val="24"/>
          <w:lang w:val="en-GB"/>
        </w:rPr>
        <w:t>a narrower</w:t>
      </w:r>
      <w:r w:rsidR="00C9465E" w:rsidRPr="00453C30">
        <w:rPr>
          <w:bCs/>
          <w:sz w:val="24"/>
          <w:szCs w:val="24"/>
          <w:lang w:val="en-GB"/>
        </w:rPr>
        <w:t xml:space="preserve"> spectrum </w:t>
      </w:r>
      <w:r w:rsidR="00C9465E" w:rsidRPr="00453C30">
        <w:rPr>
          <w:sz w:val="24"/>
          <w:szCs w:val="24"/>
          <w:lang w:val="en-GB"/>
        </w:rPr>
        <w:t>(</w:t>
      </w:r>
      <w:r w:rsidR="00603619" w:rsidRPr="00453C30">
        <w:rPr>
          <w:sz w:val="24"/>
          <w:szCs w:val="24"/>
          <w:lang w:val="en-GB"/>
        </w:rPr>
        <w:t>790-830nm</w:t>
      </w:r>
      <w:r w:rsidR="00C9465E" w:rsidRPr="00453C30">
        <w:rPr>
          <w:sz w:val="24"/>
          <w:szCs w:val="24"/>
          <w:lang w:val="en-GB"/>
        </w:rPr>
        <w:t>) might be</w:t>
      </w:r>
      <w:r w:rsidR="00603619" w:rsidRPr="00453C30">
        <w:rPr>
          <w:sz w:val="24"/>
          <w:szCs w:val="24"/>
          <w:lang w:val="en-GB"/>
        </w:rPr>
        <w:t xml:space="preserve"> more appropriate </w:t>
      </w:r>
      <w:r w:rsidRPr="00453C30">
        <w:rPr>
          <w:sz w:val="24"/>
          <w:szCs w:val="24"/>
          <w:lang w:val="en-GB"/>
        </w:rPr>
        <w:t xml:space="preserve">for treatment of this condition </w:t>
      </w:r>
      <w:r w:rsidR="00603619" w:rsidRPr="00453C30">
        <w:rPr>
          <w:sz w:val="24"/>
          <w:szCs w:val="24"/>
          <w:lang w:val="en-GB"/>
        </w:rPr>
        <w:t>according to our analysis</w:t>
      </w:r>
      <w:r w:rsidR="007233D4">
        <w:rPr>
          <w:sz w:val="24"/>
          <w:szCs w:val="24"/>
          <w:lang w:val="en-GB"/>
        </w:rPr>
        <w:t xml:space="preserve"> </w:t>
      </w:r>
      <w:r w:rsidR="007237B6" w:rsidRPr="00453C30">
        <w:rPr>
          <w:sz w:val="24"/>
          <w:szCs w:val="24"/>
          <w:lang w:val="en-GB"/>
        </w:rPr>
        <w:fldChar w:fldCharType="begin" w:fldLock="1"/>
      </w:r>
      <w:r w:rsidR="002C6063">
        <w:rPr>
          <w:sz w:val="24"/>
          <w:szCs w:val="24"/>
          <w:lang w:val="en-GB"/>
        </w:rPr>
        <w:instrText>ADDIN CSL_CITATION {"citationItems":[{"id":"ITEM-1","itemData":{"DOI":"10.1590/1807-3107BOR-2016.vol30.0108","ISSN":"1806-8324","author":[{"dropping-particle":"","family":"Sugaya","given":"Norberto Nobuo","non-dropping-particle":"","parse-names":false,"suffix":""},{"dropping-particle":"da","family":"Silva","given":"Érica Fernanda Patrício","non-dropping-particle":"","parse-names":false,"suffix":""},{"dropping-particle":"","family":"Kato","given":"Ilka Tiemi","non-dropping-particle":"","parse-names":false,"suffix":""},{"dropping-particle":"","family":"Prates","given":"Renato","non-dropping-particle":"","parse-names":false,"suffix":""},{"dropping-particle":"","family":"GALLO","given":"Camila B de Barros","non-dropping-particle":"","parse-names":false,"suffix":""},{"dropping-particle":"","family":"Pellegrini","given":"Vivian Diane","non-dropping-particle":"","parse-names":false,"suffix":""}],"container-title":"Brazilian oral research","id":"ITEM-1","issue":"1","issued":{"date-parts":[["2016"]]},"note":"From Duplicate 2 (Low Intensity laser therapy in patients with burning mouth syndrome: a randomized, placebo-controlled study - Sugaya, N N; Silva, É F; Kato, I T; Prates, R; Gallo, C B; Pellegrini, V D)\n\nCited By :6\n\nExport Date: 30 August 2019","page":"e108","title":"Low Intensity laser therapy in patients with burning mouth syndrome: a randomized, placebo-controlled study","type":"article-journal","volume":"30"},"uris":["http://www.mendeley.com/documents/?uuid=0d0545ee-9e1d-47b4-8a81-28d54fd1f140"]},{"id":"ITEM-2","itemData":{"DOI":"10.1089/pho.2017.4325","ISSN":"1557-8550","author":[{"dropping-particle":"","family":"Brzak","given":"Božana Lončar","non-dropping-particle":"","parse-names":false,"suffix":""},{"dropping-particle":"","family":"Cigić","given":"Livia","non-dropping-particle":"","parse-names":false,"suffix":""},{"dropping-particle":"","family":"Baričević","given":"Marinka","non-dropping-particle":"","parse-names":false,"suffix":""},{"dropping-particle":"","family":"Sabol","given":"Ivan","non-dropping-particle":"","parse-names":false,"suffix":""},{"dropping-particle":"","family":"Mravak-Stipetić","given":"Marinka","non-dropping-particle":"","parse-names":false,"suffix":""},{"dropping-particle":"","family":"Risović","given":"Dubravko","non-dropping-particle":"","parse-names":false,"suffix":""}],"container-title":"Photomedicine and Laser Surgery","id":"ITEM-2","issue":"2","issued":{"date-parts":[["2018","2"]]},"page":"78-82","title":"Different Protocols of Photobiomodulation Therapy of Hyposalivation","type":"article-journal","volume":"36"},"uris":["http://www.mendeley.com/documents/?uuid=6bad3118-71c8-465e-b752-2bf47c6cdb1f"]},{"id":"ITEM-3","itemData":{"DOI":"10.1111/joor.12463","ISSN":"1365-2842","PMID":"27893167","abstract":"To investigate low-level laser therapy (LLLT) applied to treat burning mouth syndrome (BMS). This prospective, comparative, partially blinded, single-centre, clinical trial of GaAlAs Laser, with 815 nm wavelength, included 44 BMS patients divided randomly into three groups: Group I (n = 16): GaAlAs laser 815 nm wavelength, 1 W output power, continuous emissions, 4 s, 4 J and fluence rate 133·3 J cm-2 ; Group II (n = 16): GaAlAs infrared laser, 815 nm wavelength, 1 W output power, continuous emissions, 6 s, 6 J and fluence rate 200 J cm-2 ; Group III (n = 12) placebo group, sham laser. All groups received a weekly dose for 4 weeks. Pain intensity was recorded using a 10-cm visual analogue scale; patients responded to the oral health impact profile (OHIP-14), xerostomia severity test and the hospital anxiety-depression scale (HAD). These assessments were performed at baseline, 2 and 4 weeks. LLLT decreased pain intensity and improved OHIP-14 scores significantly from baseline to 2 weeks in groups I and II compared with the placebo group. No statistically significant differences were found from 2 to 4 weeks. Overall improvements in visual analogue scale (VAS) scores from baseline to the end of treatment were as follows: Group I 15·7%; Group II 15·6%; Group III placebo 7·3%. LLLT application reduces symptoms slightly in BMS patients.","author":[{"dropping-particle":"","family":"Valenzuela","given":"S","non-dropping-particle":"","parse-names":false,"suffix":""},{"dropping-particle":"","family":"Lopez-Jornet","given":"P","non-dropping-particle":"","parse-names":false,"suffix":""}],"container-title":"Journal of oral rehabilitation","id":"ITEM-3","issue":"2","issued":{"date-parts":[["2017","2"]]},"page":"125-132","title":"Effects of low-level laser therapy on burning mouth syndrome.","type":"article-journal","volume":"44"},"uris":["http://www.mendeley.com/documents/?uuid=d06d086e-b0ba-32ae-8e5c-97757ee4d341"]},{"id":"ITEM-4","itemData":{"DOI":"10.1117/1.JBO.20.9.098001","ISSN":"1560-2281","PMID":"26359814","abstract":"The aim of the present study was to assess the effect of low-level laser therapy (LLLT) in the treatment of burning mouth syndrome (BMS). A diode laser was used in 78 BMS patients who were randomly assigned into four groups: IR1W, n = 20 (830 nm, 100 mW, 5 J, 176 J/cm2, 50 s, LLLT weekly sessions, 10 sessions); IR3W, n = 20 (830 nm, 100 mW, 5 J, 176 J/cm2, 50 s, three LLLT weekly sessions, 9 sessions); red laser, n = 19 (685 nm, 35 mW, 2 J, 72 J/cm2, 58 s, three LLLT weekly sessions, 9 sessions); and control-group (CG), n = 19. Symptoms were assessed at the end of the treatment and eight weeks later; quality of life related to oral health was assessed using the Oral Health Impact Profile (OHIP-14). Statistical analysis was carried out using repeated measures analysis of variance followed by the posthoc Tukey test. There was significant reduction of the symptoms in all groups at the end of the treatment, which was maintained in the follow-up. The scores of the IR1W and IR3W laser groups differed significantly from those of the CG. There was also a decrease in the OHIP-14 scores in the four groups. The IR3W laser group scores differed significantly from those of the CG. LLLT reduces the symptoms of BMS and may be an alternative therapeutic strategy for the relief of symptoms in patients with BMS.","author":[{"dropping-particle":"","family":"Spanemberg","given":"Juliana Cassol","non-dropping-particle":"","parse-names":false,"suffix":""},{"dropping-particle":"","family":"López López","given":"José","non-dropping-particle":"","parse-names":false,"suffix":""},{"dropping-particle":"","family":"Figueiredo","given":"Maria Antonia Zancanaro","non-dropping-particle":"de","parse-names":false,"suffix":""},{"dropping-particle":"","family":"Cherubini","given":"Karen","non-dropping-particle":"","parse-names":false,"suffix":""},{"dropping-particle":"","family":"Salum","given":"Fernanda Gonçalves","non-dropping-particle":"","parse-names":false,"suffix":""}],"container-title":"Journal of biomedical optics","id":"ITEM-4","issue":"9","issued":{"date-parts":[["2015","9","11"]]},"page":"098001","title":"Efficacy of low-level laser therapy for the treatment of burning mouth syndrome: a randomized, controlled trial.","type":"article-journal","volume":"20"},"uris":["http://www.mendeley.com/documents/?uuid=def3b25f-84e9-356c-a3b6-0495b1ad0761"]}],"mendeley":{"formattedCitation":"(Brzak et al., 2018; Spanemberg et al., 2015; Sugaya et al., 2016; Valenzuela &amp; Lopez-Jornet, 2017)","plainTextFormattedCitation":"(Brzak et al., 2018; Spanemberg et al., 2015; Sugaya et al., 2016; Valenzuela &amp; Lopez-Jornet, 2017)","previouslyFormattedCitation":"(Brzak et al., 2018; Spanemberg et al., 2015; Sugaya et al., 2016; Valenzuela &amp; Lopez-Jornet, 2017)"},"properties":{"noteIndex":0},"schema":"https://github.com/citation-style-language/schema/raw/master/csl-citation.json"}</w:instrText>
      </w:r>
      <w:r w:rsidR="007237B6" w:rsidRPr="00453C30">
        <w:rPr>
          <w:sz w:val="24"/>
          <w:szCs w:val="24"/>
          <w:lang w:val="en-GB"/>
        </w:rPr>
        <w:fldChar w:fldCharType="separate"/>
      </w:r>
      <w:r w:rsidR="00F45CDC" w:rsidRPr="00F45CDC">
        <w:rPr>
          <w:noProof/>
          <w:sz w:val="24"/>
          <w:szCs w:val="24"/>
          <w:lang w:val="en-GB"/>
        </w:rPr>
        <w:t>(Brzak et al., 2018; Spanemberg et al., 2015; Sugaya et al., 2016; Valenzuela &amp; Lopez-Jornet, 2017)</w:t>
      </w:r>
      <w:r w:rsidR="007237B6" w:rsidRPr="00453C30">
        <w:rPr>
          <w:sz w:val="24"/>
          <w:szCs w:val="24"/>
          <w:lang w:val="en-GB"/>
        </w:rPr>
        <w:fldChar w:fldCharType="end"/>
      </w:r>
      <w:r w:rsidRPr="00453C30">
        <w:rPr>
          <w:sz w:val="24"/>
          <w:szCs w:val="24"/>
          <w:lang w:val="en-GB"/>
        </w:rPr>
        <w:t xml:space="preserve">; indeed, </w:t>
      </w:r>
      <w:r w:rsidR="00B524B2" w:rsidRPr="00453C30">
        <w:rPr>
          <w:rFonts w:eastAsiaTheme="minorHAnsi"/>
          <w:sz w:val="24"/>
          <w:szCs w:val="24"/>
          <w:lang w:val="en-GB"/>
        </w:rPr>
        <w:lastRenderedPageBreak/>
        <w:t xml:space="preserve">water and </w:t>
      </w:r>
      <w:r w:rsidR="0005267B" w:rsidRPr="00453C30">
        <w:rPr>
          <w:rFonts w:eastAsiaTheme="minorHAnsi"/>
          <w:sz w:val="24"/>
          <w:szCs w:val="24"/>
          <w:lang w:val="en-GB"/>
        </w:rPr>
        <w:t>oxyhaemoglobin</w:t>
      </w:r>
      <w:r w:rsidR="00210389" w:rsidRPr="00453C30">
        <w:rPr>
          <w:rFonts w:eastAsiaTheme="minorHAnsi"/>
          <w:sz w:val="24"/>
          <w:szCs w:val="24"/>
          <w:lang w:val="en-GB"/>
        </w:rPr>
        <w:t xml:space="preserve"> are </w:t>
      </w:r>
      <w:r w:rsidR="00327ACF" w:rsidRPr="00453C30">
        <w:rPr>
          <w:rFonts w:eastAsiaTheme="minorHAnsi"/>
          <w:sz w:val="24"/>
          <w:szCs w:val="24"/>
          <w:lang w:val="en-GB"/>
        </w:rPr>
        <w:t xml:space="preserve">the main </w:t>
      </w:r>
      <w:r w:rsidR="00C918C2" w:rsidRPr="00453C30">
        <w:rPr>
          <w:rFonts w:eastAsiaTheme="minorHAnsi"/>
          <w:sz w:val="24"/>
          <w:szCs w:val="24"/>
          <w:lang w:val="en-GB"/>
        </w:rPr>
        <w:t xml:space="preserve">chromophores in </w:t>
      </w:r>
      <w:r w:rsidR="00210389" w:rsidRPr="00453C30">
        <w:rPr>
          <w:rFonts w:eastAsiaTheme="minorHAnsi"/>
          <w:sz w:val="24"/>
          <w:szCs w:val="24"/>
          <w:lang w:val="en-GB"/>
        </w:rPr>
        <w:t>oral soft tissue</w:t>
      </w:r>
      <w:r w:rsidR="007233D4">
        <w:rPr>
          <w:rFonts w:eastAsiaTheme="minorHAnsi"/>
          <w:sz w:val="24"/>
          <w:szCs w:val="24"/>
          <w:lang w:val="en-GB"/>
        </w:rPr>
        <w:t xml:space="preserve"> </w:t>
      </w:r>
      <w:r w:rsidR="00210389" w:rsidRPr="00453C30">
        <w:rPr>
          <w:rFonts w:eastAsiaTheme="minorHAnsi"/>
          <w:sz w:val="24"/>
          <w:szCs w:val="24"/>
          <w:lang w:val="en-GB"/>
        </w:rPr>
        <w:fldChar w:fldCharType="begin" w:fldLock="1"/>
      </w:r>
      <w:r w:rsidR="002C6063">
        <w:rPr>
          <w:rFonts w:eastAsiaTheme="minorHAnsi"/>
          <w:sz w:val="24"/>
          <w:szCs w:val="24"/>
          <w:lang w:val="en-GB"/>
        </w:rPr>
        <w:instrText>ADDIN CSL_CITATION {"citationItems":[{"id":"ITEM-1","itemData":{"DOI":"10.1117/12.646294","ISBN":"0819461830","ISSN":"16057422","abstract":"The use of low levels of visible or near infrared light for reducting pain, inflammation and edema, promoting healing of wounds, deeper tissues and nerves, and preventing tissue damage has been known for almost forty years since the invetion of lasers. Originallly thought to be a peculiar property of laser light (soft or cold lasers), the subject has now broadened to include photobiomodulation and photobiostimulation using non-coherent light. Despite many reports of positive findings from experiments conducted in vitro, in animal models and in randomized controlled clinical trials, LLLT remains controversial. This likely is due to two main reasons; firstly the biochemical mechanisms udnerlying the positive effects are incompletely understood, and secondly the complexity of rationally choosing amongst a large number of illumination perameters usch as wavelength, fluence, power density, pulse structure and treatment timing has led to the publication of a number of negative sutdies as well as many positive ones. In particular a biphasic dose resonse has been frequently observed where low levels of light have a much better effect than higher levels. This introductory review will cover some of the preoposed cellular chromophores responsible for the effect of visible light on mammalian cells, including cytochrome c oxidase (with absroption peaks in the near infrared) and photoactive prophyrins. Mitochondria are though to be a likely site for the initial effects of light, leading to increased ATP produciton, modulation of reactive oxygen species and induction of transcription factors. These effects in turn lead to increased cell proliferation and migration )particulalrly by fibroblasts), modulation in level so cytokines, growth factors and inflammatory mediators, and increased tissue oxygenation. The results of these biochemical and cellular changes in animals and patients include such benefits as increased healing in chronic wounds, improvements in sports injuries and carpal tunnel syndrome, pain reduciton in arthritis and neurophaties, and amelioration of dmage after heart attacks, stroke nerve injur, and retinal toxicity.","author":[{"dropping-particle":"","family":"Hamblin","given":"Michael R.","non-dropping-particle":"","parse-names":false,"suffix":""},{"dropping-particle":"","family":"Demidova","given":"Tatiana N.","non-dropping-particle":"","parse-names":false,"suffix":""}],"container-title":"Mechanisms for Low-Light Therapy","id":"ITEM-1","issued":{"date-parts":[["2006","2","9"]]},"page":"614001","publisher":"SPIE","title":"Mechanisms of low level light therapy","type":"paper-conference","volume":"6140"},"uris":["http://www.mendeley.com/documents/?uuid=a456d514-8c02-39a4-a86c-5474a159931a"]}],"mendeley":{"formattedCitation":"(M. R. Hamblin &amp; Demidova, 2006)","plainTextFormattedCitation":"(M. R. Hamblin &amp; Demidova, 2006)","previouslyFormattedCitation":"(M. R. Hamblin &amp; Demidova, 2006)"},"properties":{"noteIndex":0},"schema":"https://github.com/citation-style-language/schema/raw/master/csl-citation.json"}</w:instrText>
      </w:r>
      <w:r w:rsidR="00210389" w:rsidRPr="00453C30">
        <w:rPr>
          <w:rFonts w:eastAsiaTheme="minorHAnsi"/>
          <w:sz w:val="24"/>
          <w:szCs w:val="24"/>
          <w:lang w:val="en-GB"/>
        </w:rPr>
        <w:fldChar w:fldCharType="separate"/>
      </w:r>
      <w:r w:rsidR="00F45CDC" w:rsidRPr="00F45CDC">
        <w:rPr>
          <w:rFonts w:eastAsiaTheme="minorHAnsi"/>
          <w:noProof/>
          <w:sz w:val="24"/>
          <w:szCs w:val="24"/>
          <w:lang w:val="en-GB"/>
        </w:rPr>
        <w:t>(M. R. Hamblin &amp; Demidova, 2006)</w:t>
      </w:r>
      <w:r w:rsidR="00210389" w:rsidRPr="00453C30">
        <w:rPr>
          <w:rFonts w:eastAsiaTheme="minorHAnsi"/>
          <w:sz w:val="24"/>
          <w:szCs w:val="24"/>
          <w:lang w:val="en-GB"/>
        </w:rPr>
        <w:fldChar w:fldCharType="end"/>
      </w:r>
      <w:r w:rsidR="00210389" w:rsidRPr="00453C30">
        <w:rPr>
          <w:rFonts w:eastAsiaTheme="minorHAnsi"/>
          <w:sz w:val="24"/>
          <w:szCs w:val="24"/>
          <w:lang w:val="en-GB"/>
        </w:rPr>
        <w:t xml:space="preserve">. </w:t>
      </w:r>
    </w:p>
    <w:p w14:paraId="06724301" w14:textId="77777777" w:rsidR="008E2AE4" w:rsidRPr="00453C30" w:rsidRDefault="008E2AE4" w:rsidP="00453C30">
      <w:pPr>
        <w:pStyle w:val="Textocomentario"/>
        <w:adjustRightInd w:val="0"/>
        <w:snapToGrid w:val="0"/>
        <w:spacing w:line="360" w:lineRule="auto"/>
        <w:jc w:val="both"/>
        <w:rPr>
          <w:rFonts w:eastAsiaTheme="minorHAnsi"/>
          <w:sz w:val="24"/>
          <w:szCs w:val="24"/>
          <w:lang w:val="en-GB"/>
        </w:rPr>
      </w:pPr>
    </w:p>
    <w:p w14:paraId="6881260C" w14:textId="77777777" w:rsidR="008E2AE4" w:rsidRPr="00453C30" w:rsidRDefault="00000000" w:rsidP="00453C30">
      <w:pPr>
        <w:pStyle w:val="Textocomentario"/>
        <w:adjustRightInd w:val="0"/>
        <w:snapToGrid w:val="0"/>
        <w:spacing w:line="360" w:lineRule="auto"/>
        <w:jc w:val="both"/>
        <w:rPr>
          <w:bCs/>
          <w:sz w:val="24"/>
          <w:szCs w:val="24"/>
          <w:lang w:val="en-GB"/>
        </w:rPr>
      </w:pPr>
      <w:r w:rsidRPr="00453C30">
        <w:rPr>
          <w:rFonts w:eastAsiaTheme="minorHAnsi"/>
          <w:sz w:val="24"/>
          <w:szCs w:val="24"/>
          <w:lang w:val="en-GB"/>
        </w:rPr>
        <w:t>PBM therapy is usually based on application of</w:t>
      </w:r>
      <w:r w:rsidR="00603619" w:rsidRPr="00453C30">
        <w:rPr>
          <w:bCs/>
          <w:sz w:val="24"/>
          <w:szCs w:val="24"/>
          <w:lang w:val="en-GB"/>
        </w:rPr>
        <w:t xml:space="preserve"> PBM devices lower </w:t>
      </w:r>
      <w:r w:rsidRPr="00453C30">
        <w:rPr>
          <w:bCs/>
          <w:sz w:val="24"/>
          <w:szCs w:val="24"/>
          <w:lang w:val="en-GB"/>
        </w:rPr>
        <w:t xml:space="preserve">than </w:t>
      </w:r>
      <w:r w:rsidR="00603619" w:rsidRPr="00453C30">
        <w:rPr>
          <w:bCs/>
          <w:sz w:val="24"/>
          <w:szCs w:val="24"/>
          <w:lang w:val="en-GB"/>
        </w:rPr>
        <w:t>500mW (Class IIIb)</w:t>
      </w:r>
      <w:r w:rsidRPr="00453C30">
        <w:rPr>
          <w:bCs/>
          <w:sz w:val="24"/>
          <w:szCs w:val="24"/>
          <w:lang w:val="en-GB"/>
        </w:rPr>
        <w:t>; this typically reflects statutory and regulatory limits, based upon risk of injury</w:t>
      </w:r>
      <w:r w:rsidR="00603619" w:rsidRPr="00453C30">
        <w:rPr>
          <w:bCs/>
          <w:sz w:val="24"/>
          <w:szCs w:val="24"/>
          <w:lang w:val="en-GB"/>
        </w:rPr>
        <w:t xml:space="preserve">. </w:t>
      </w:r>
      <w:r w:rsidRPr="00453C30">
        <w:rPr>
          <w:bCs/>
          <w:sz w:val="24"/>
          <w:szCs w:val="24"/>
          <w:lang w:val="en-GB"/>
        </w:rPr>
        <w:t>While most studies used power outputs within this limit</w:t>
      </w:r>
      <w:r w:rsidR="00603619" w:rsidRPr="00453C30">
        <w:rPr>
          <w:bCs/>
          <w:sz w:val="24"/>
          <w:szCs w:val="24"/>
          <w:lang w:val="en-GB"/>
        </w:rPr>
        <w:t>, two authors</w:t>
      </w:r>
      <w:r w:rsidR="007233D4">
        <w:rPr>
          <w:bCs/>
          <w:sz w:val="24"/>
          <w:szCs w:val="24"/>
          <w:lang w:val="en-GB"/>
        </w:rPr>
        <w:t xml:space="preserve"> </w:t>
      </w:r>
      <w:r w:rsidR="007237B6" w:rsidRPr="00453C30">
        <w:rPr>
          <w:bCs/>
          <w:sz w:val="24"/>
          <w:szCs w:val="24"/>
          <w:lang w:val="en-GB"/>
        </w:rPr>
        <w:fldChar w:fldCharType="begin" w:fldLock="1"/>
      </w:r>
      <w:r w:rsidR="002C6063">
        <w:rPr>
          <w:bCs/>
          <w:sz w:val="24"/>
          <w:szCs w:val="24"/>
          <w:lang w:val="en-GB"/>
        </w:rPr>
        <w:instrText>ADDIN CSL_CITATION {"citationItems":[{"id":"ITEM-1","itemData":{"DOI":"10.1111/joor.12463","ISSN":"1365-2842","PMID":"27893167","abstract":"To investigate low-level laser therapy (LLLT) applied to treat burning mouth syndrome (BMS). This prospective, comparative, partially blinded, single-centre, clinical trial of GaAlAs Laser, with 815 nm wavelength, included 44 BMS patients divided randomly into three groups: Group I (n = 16): GaAlAs laser 815 nm wavelength, 1 W output power, continuous emissions, 4 s, 4 J and fluence rate 133·3 J cm-2 ; Group II (n = 16): GaAlAs infrared laser, 815 nm wavelength, 1 W output power, continuous emissions, 6 s, 6 J and fluence rate 200 J cm-2 ; Group III (n = 12) placebo group, sham laser. All groups received a weekly dose for 4 weeks. Pain intensity was recorded using a 10-cm visual analogue scale; patients responded to the oral health impact profile (OHIP-14), xerostomia severity test and the hospital anxiety-depression scale (HAD). These assessments were performed at baseline, 2 and 4 weeks. LLLT decreased pain intensity and improved OHIP-14 scores significantly from baseline to 2 weeks in groups I and II compared with the placebo group. No statistically significant differences were found from 2 to 4 weeks. Overall improvements in visual analogue scale (VAS) scores from baseline to the end of treatment were as follows: Group I 15·7%; Group II 15·6%; Group III placebo 7·3%. LLLT application reduces symptoms slightly in BMS patients.","author":[{"dropping-particle":"","family":"Valenzuela","given":"S","non-dropping-particle":"","parse-names":false,"suffix":""},{"dropping-particle":"","family":"Lopez-Jornet","given":"P","non-dropping-particle":"","parse-names":false,"suffix":""}],"container-title":"Journal of oral rehabilitation","id":"ITEM-1","issue":"2","issued":{"date-parts":[["2017","2"]]},"page":"125-132","title":"Effects of low-level laser therapy on burning mouth syndrome.","type":"article-journal","volume":"44"},"uris":["http://www.mendeley.com/documents/?uuid=d06d086e-b0ba-32ae-8e5c-97757ee4d341"]},{"id":"ITEM-2","itemData":{"DOI":"10.4317/medoral.23143","ISSN":"16986946","abstract":"Background: This study aims to evaluate the efficacy of the photobiomodulation therapy (PBMT)-in terms of pain and of quality of life-in patients affected by burning mouth syndrome (BMS). Material and Methods: This study was designed as a randomised double-blinded prospective study. Patients diagnosed with BMS in the period from June 2015 to June 2018 were recruited. The patients were randomised into two groups and each received treatment once a week for ten weeks: group A received laser therapy (K Laser Cube 3®) while group B was given sham therapy (placebo). Pain was evaluated through the Visual Analogue Scale (VAS) and quality of life was assessed with the short form of the Oral Health Impact Profile (OHIP-14). Assessment was done at baseline and after every therapy session. The researchers were blind to the randomised allocations. Results: A total of 85 patients were analysed. Group A (laser treatment) was composed of 43 patients while group B (sham therapy) of 42 patients. Patients treated with PBMT showed a significant decrease in symptoms (p=0.0008) and improved quality of life related to oral health (p=0.0002). Conclusions: PBMT has demonstrated to have a positive effect in relieving BMS symptoms and in improving a patient’s overall quality of life.","author":[{"dropping-particle":"","family":"Bardellini","given":"Elena","non-dropping-particle":"","parse-names":false,"suffix":""},{"dropping-particle":"","family":"Amadori","given":"Francesca","non-dropping-particle":"","parse-names":false,"suffix":""},{"dropping-particle":"","family":"Conti","given":"Giulio","non-dropping-particle":"","parse-names":false,"suffix":""},{"dropping-particle":"","family":"Majorana","given":"Alessandra","non-dropping-particle":"","parse-names":false,"suffix":""}],"container-title":"Medicina Oral Patologia Oral y Cirugia Bucal","id":"ITEM-2","issue":"6","issued":{"date-parts":[["2019","11","1"]]},"page":"e787-e791","publisher":"Medicina Oral S.L.","title":"Efficacy of the photobiomodulation therapy in the treatment of the burning mouth syndrome","type":"article-journal","volume":"24"},"uris":["http://www.mendeley.com/documents/?uuid=1d197b02-7334-3371-8ab2-99bebd91c0a8"]}],"mendeley":{"formattedCitation":"(Bardellini et al., 2019; Valenzuela &amp; Lopez-Jornet, 2017)","plainTextFormattedCitation":"(Bardellini et al., 2019; Valenzuela &amp; Lopez-Jornet, 2017)","previouslyFormattedCitation":"(Bardellini et al., 2019; Valenzuela &amp; Lopez-Jornet, 2017)"},"properties":{"noteIndex":0},"schema":"https://github.com/citation-style-language/schema/raw/master/csl-citation.json"}</w:instrText>
      </w:r>
      <w:r w:rsidR="007237B6" w:rsidRPr="00453C30">
        <w:rPr>
          <w:bCs/>
          <w:sz w:val="24"/>
          <w:szCs w:val="24"/>
          <w:lang w:val="en-GB"/>
        </w:rPr>
        <w:fldChar w:fldCharType="separate"/>
      </w:r>
      <w:r w:rsidR="00F45CDC" w:rsidRPr="00F45CDC">
        <w:rPr>
          <w:bCs/>
          <w:noProof/>
          <w:sz w:val="24"/>
          <w:szCs w:val="24"/>
          <w:lang w:val="en-GB"/>
        </w:rPr>
        <w:t>(Bardellini et al., 2019; Valenzuela &amp; Lopez-Jornet, 2017)</w:t>
      </w:r>
      <w:r w:rsidR="007237B6" w:rsidRPr="00453C30">
        <w:rPr>
          <w:bCs/>
          <w:sz w:val="24"/>
          <w:szCs w:val="24"/>
          <w:lang w:val="en-GB"/>
        </w:rPr>
        <w:fldChar w:fldCharType="end"/>
      </w:r>
      <w:r w:rsidR="00603619" w:rsidRPr="00453C30">
        <w:rPr>
          <w:bCs/>
          <w:sz w:val="24"/>
          <w:szCs w:val="24"/>
          <w:lang w:val="en-GB"/>
        </w:rPr>
        <w:t xml:space="preserve"> reported </w:t>
      </w:r>
      <w:r w:rsidRPr="00453C30">
        <w:rPr>
          <w:bCs/>
          <w:sz w:val="24"/>
          <w:szCs w:val="24"/>
          <w:lang w:val="en-GB"/>
        </w:rPr>
        <w:t xml:space="preserve">much higher </w:t>
      </w:r>
      <w:r w:rsidR="00603619" w:rsidRPr="00453C30">
        <w:rPr>
          <w:bCs/>
          <w:sz w:val="24"/>
          <w:szCs w:val="24"/>
          <w:lang w:val="en-GB"/>
        </w:rPr>
        <w:t>power values</w:t>
      </w:r>
      <w:r w:rsidR="0090373E" w:rsidRPr="00453C30">
        <w:rPr>
          <w:bCs/>
          <w:sz w:val="24"/>
          <w:szCs w:val="24"/>
          <w:lang w:val="en-GB"/>
        </w:rPr>
        <w:t xml:space="preserve"> </w:t>
      </w:r>
      <w:r w:rsidR="00603619" w:rsidRPr="00453C30">
        <w:rPr>
          <w:bCs/>
          <w:sz w:val="24"/>
          <w:szCs w:val="24"/>
          <w:lang w:val="en-GB"/>
        </w:rPr>
        <w:t>(3200</w:t>
      </w:r>
      <w:r w:rsidR="00E573B5" w:rsidRPr="00453C30">
        <w:rPr>
          <w:bCs/>
          <w:sz w:val="24"/>
          <w:szCs w:val="24"/>
          <w:lang w:val="en-GB"/>
        </w:rPr>
        <w:t xml:space="preserve"> and 1000mW, respectively</w:t>
      </w:r>
      <w:r w:rsidR="00603619" w:rsidRPr="00453C30">
        <w:rPr>
          <w:bCs/>
          <w:sz w:val="24"/>
          <w:szCs w:val="24"/>
          <w:lang w:val="en-GB"/>
        </w:rPr>
        <w:t>)</w:t>
      </w:r>
      <w:r w:rsidR="00FB78CC" w:rsidRPr="00453C30">
        <w:rPr>
          <w:bCs/>
          <w:sz w:val="24"/>
          <w:szCs w:val="24"/>
          <w:lang w:val="en-GB"/>
        </w:rPr>
        <w:t xml:space="preserve">; however none of them reported </w:t>
      </w:r>
      <w:r w:rsidRPr="00453C30">
        <w:rPr>
          <w:bCs/>
          <w:sz w:val="24"/>
          <w:szCs w:val="24"/>
          <w:lang w:val="en-GB"/>
        </w:rPr>
        <w:t xml:space="preserve">adverse </w:t>
      </w:r>
      <w:r w:rsidR="00FB78CC" w:rsidRPr="00453C30">
        <w:rPr>
          <w:bCs/>
          <w:sz w:val="24"/>
          <w:szCs w:val="24"/>
          <w:lang w:val="en-GB"/>
        </w:rPr>
        <w:t xml:space="preserve">effects. </w:t>
      </w:r>
    </w:p>
    <w:p w14:paraId="3D9D8C67" w14:textId="77777777" w:rsidR="008E2AE4" w:rsidRPr="00453C30" w:rsidRDefault="00000000" w:rsidP="00453C30">
      <w:pPr>
        <w:pStyle w:val="Textocomentario"/>
        <w:adjustRightInd w:val="0"/>
        <w:snapToGrid w:val="0"/>
        <w:spacing w:line="360" w:lineRule="auto"/>
        <w:jc w:val="both"/>
        <w:rPr>
          <w:bCs/>
          <w:sz w:val="24"/>
          <w:szCs w:val="24"/>
          <w:lang w:val="en-GB"/>
        </w:rPr>
      </w:pPr>
      <w:r w:rsidRPr="00453C30">
        <w:rPr>
          <w:bCs/>
          <w:sz w:val="24"/>
          <w:szCs w:val="24"/>
          <w:lang w:val="en-GB"/>
        </w:rPr>
        <w:t xml:space="preserve">Regarding sites treated, there was variability in the number of treatment points reported, or these were described generically (e.g. painful or burning areas) without anatomical description. </w:t>
      </w:r>
    </w:p>
    <w:p w14:paraId="6020106D" w14:textId="77777777" w:rsidR="00FB3BE5" w:rsidRPr="00453C30" w:rsidRDefault="00FB3BE5" w:rsidP="00453C30">
      <w:pPr>
        <w:pStyle w:val="Textocomentario"/>
        <w:adjustRightInd w:val="0"/>
        <w:snapToGrid w:val="0"/>
        <w:spacing w:line="360" w:lineRule="auto"/>
        <w:jc w:val="both"/>
        <w:rPr>
          <w:sz w:val="24"/>
          <w:szCs w:val="24"/>
          <w:lang w:val="en-GB"/>
        </w:rPr>
      </w:pPr>
    </w:p>
    <w:p w14:paraId="49230A9A" w14:textId="77777777" w:rsidR="00891229" w:rsidRPr="00453C30" w:rsidRDefault="00000000" w:rsidP="00453C30">
      <w:pPr>
        <w:pStyle w:val="Textocomentario"/>
        <w:adjustRightInd w:val="0"/>
        <w:snapToGrid w:val="0"/>
        <w:spacing w:line="360" w:lineRule="auto"/>
        <w:jc w:val="both"/>
        <w:rPr>
          <w:rFonts w:eastAsia="Arial"/>
          <w:sz w:val="24"/>
          <w:szCs w:val="24"/>
          <w:lang w:val="en-GB"/>
        </w:rPr>
      </w:pPr>
      <w:r w:rsidRPr="00453C30">
        <w:rPr>
          <w:sz w:val="24"/>
          <w:szCs w:val="24"/>
          <w:lang w:val="en-GB"/>
        </w:rPr>
        <w:t xml:space="preserve">Finally, </w:t>
      </w:r>
      <w:r w:rsidR="00E573B5" w:rsidRPr="00453C30">
        <w:rPr>
          <w:sz w:val="24"/>
          <w:szCs w:val="24"/>
          <w:lang w:val="en-GB"/>
        </w:rPr>
        <w:t xml:space="preserve">continuous mode </w:t>
      </w:r>
      <w:r w:rsidR="008E2AE4" w:rsidRPr="00453C30">
        <w:rPr>
          <w:sz w:val="24"/>
          <w:szCs w:val="24"/>
          <w:lang w:val="en-GB"/>
        </w:rPr>
        <w:t xml:space="preserve">was reported </w:t>
      </w:r>
      <w:r w:rsidR="008E2AE4" w:rsidRPr="00453C30">
        <w:rPr>
          <w:rFonts w:eastAsiaTheme="minorHAnsi"/>
          <w:sz w:val="24"/>
          <w:szCs w:val="24"/>
          <w:lang w:val="en-GB"/>
        </w:rPr>
        <w:t>being</w:t>
      </w:r>
      <w:r w:rsidR="00E573B5" w:rsidRPr="00453C30">
        <w:rPr>
          <w:rFonts w:eastAsiaTheme="minorHAnsi"/>
          <w:sz w:val="24"/>
          <w:szCs w:val="24"/>
          <w:lang w:val="en-GB"/>
        </w:rPr>
        <w:t xml:space="preserve"> used </w:t>
      </w:r>
      <w:r w:rsidR="008E2AE4" w:rsidRPr="00453C30">
        <w:rPr>
          <w:rFonts w:eastAsiaTheme="minorHAnsi"/>
          <w:sz w:val="24"/>
          <w:szCs w:val="24"/>
          <w:lang w:val="en-GB"/>
        </w:rPr>
        <w:t xml:space="preserve">in </w:t>
      </w:r>
      <w:r w:rsidR="00E573B5" w:rsidRPr="00453C30">
        <w:rPr>
          <w:rFonts w:eastAsiaTheme="minorHAnsi"/>
          <w:sz w:val="24"/>
          <w:szCs w:val="24"/>
          <w:lang w:val="en-GB"/>
        </w:rPr>
        <w:t>all studies</w:t>
      </w:r>
      <w:r w:rsidR="008E2AE4" w:rsidRPr="00453C30">
        <w:rPr>
          <w:rFonts w:eastAsiaTheme="minorHAnsi"/>
          <w:sz w:val="24"/>
          <w:szCs w:val="24"/>
          <w:lang w:val="en-GB"/>
        </w:rPr>
        <w:t>;</w:t>
      </w:r>
      <w:r w:rsidR="00327ACF" w:rsidRPr="00453C30">
        <w:rPr>
          <w:rFonts w:eastAsiaTheme="minorHAnsi"/>
          <w:sz w:val="24"/>
          <w:szCs w:val="24"/>
          <w:lang w:val="en-GB"/>
        </w:rPr>
        <w:t xml:space="preserve"> </w:t>
      </w:r>
      <w:r w:rsidR="008E2AE4" w:rsidRPr="00453C30">
        <w:rPr>
          <w:rFonts w:eastAsiaTheme="minorHAnsi"/>
          <w:sz w:val="24"/>
          <w:szCs w:val="24"/>
          <w:lang w:val="en-GB"/>
        </w:rPr>
        <w:t>there was no assessment of the potential benefits of other forms of delivery (i.e. pulsing)</w:t>
      </w:r>
      <w:r w:rsidR="00E573B5" w:rsidRPr="00453C30">
        <w:rPr>
          <w:sz w:val="24"/>
          <w:szCs w:val="24"/>
          <w:lang w:val="en-GB"/>
        </w:rPr>
        <w:t xml:space="preserve">. </w:t>
      </w:r>
      <w:r w:rsidR="00C34AAF" w:rsidRPr="00453C30">
        <w:rPr>
          <w:sz w:val="24"/>
          <w:szCs w:val="24"/>
          <w:lang w:val="en-GB"/>
        </w:rPr>
        <w:t xml:space="preserve"> </w:t>
      </w:r>
      <w:r w:rsidR="00E20F69" w:rsidRPr="00453C30">
        <w:rPr>
          <w:sz w:val="24"/>
          <w:szCs w:val="24"/>
          <w:lang w:val="en-GB"/>
        </w:rPr>
        <w:t xml:space="preserve"> </w:t>
      </w:r>
      <w:r w:rsidR="005E021E" w:rsidRPr="00453C30">
        <w:rPr>
          <w:sz w:val="24"/>
          <w:szCs w:val="24"/>
          <w:lang w:val="en-GB"/>
        </w:rPr>
        <w:t xml:space="preserve">There </w:t>
      </w:r>
      <w:r w:rsidR="00150702" w:rsidRPr="00453C30">
        <w:rPr>
          <w:sz w:val="24"/>
          <w:szCs w:val="24"/>
          <w:lang w:val="en-GB"/>
        </w:rPr>
        <w:t>is little knowledge about the clinical implications of specific pulse frequenc</w:t>
      </w:r>
      <w:r w:rsidR="005E021E" w:rsidRPr="00453C30">
        <w:rPr>
          <w:sz w:val="24"/>
          <w:szCs w:val="24"/>
          <w:lang w:val="en-GB"/>
        </w:rPr>
        <w:t>ies</w:t>
      </w:r>
      <w:r w:rsidR="00150702" w:rsidRPr="00453C30">
        <w:rPr>
          <w:sz w:val="24"/>
          <w:szCs w:val="24"/>
          <w:lang w:val="en-GB"/>
        </w:rPr>
        <w:t xml:space="preserve"> in PBM</w:t>
      </w:r>
      <w:r w:rsidR="007233D4">
        <w:rPr>
          <w:sz w:val="24"/>
          <w:szCs w:val="24"/>
          <w:lang w:val="en-GB"/>
        </w:rPr>
        <w:t xml:space="preserve"> </w:t>
      </w:r>
      <w:r w:rsidR="00150702" w:rsidRPr="00453C30">
        <w:rPr>
          <w:sz w:val="24"/>
          <w:szCs w:val="24"/>
          <w:lang w:val="en-GB"/>
        </w:rPr>
        <w:fldChar w:fldCharType="begin" w:fldLock="1"/>
      </w:r>
      <w:r w:rsidR="002C6063">
        <w:rPr>
          <w:sz w:val="24"/>
          <w:szCs w:val="24"/>
          <w:lang w:val="en-GB"/>
        </w:rPr>
        <w:instrText>ADDIN CSL_CITATION {"citationItems":[{"id":"ITEM-1","itemData":{"author":[{"dropping-particle":"","family":"Tuner, J, Hode, L","given":"","non-dropping-particle":"","parse-names":false,"suffix":""}],"id":"ITEM-1","issued":{"date-parts":[["2002"]]},"publisher":"Prima Books","publisher-place":"Grangesberg","title":"Laser Therapy—Clinical Practice and Scientific Background","type":"book"},"uris":["http://www.mendeley.com/documents/?uuid=ae99e84f-4fbf-4f18-b8f5-f72ca9014ff8"]}],"mendeley":{"formattedCitation":"(Tuner, J, Hode, L, 2002)","plainTextFormattedCitation":"(Tuner, J, Hode, L, 2002)","previouslyFormattedCitation":"(Tuner, J, Hode, L, 2002)"},"properties":{"noteIndex":0},"schema":"https://github.com/citation-style-language/schema/raw/master/csl-citation.json"}</w:instrText>
      </w:r>
      <w:r w:rsidR="00150702" w:rsidRPr="00453C30">
        <w:rPr>
          <w:sz w:val="24"/>
          <w:szCs w:val="24"/>
          <w:lang w:val="en-GB"/>
        </w:rPr>
        <w:fldChar w:fldCharType="separate"/>
      </w:r>
      <w:r w:rsidR="00F45CDC" w:rsidRPr="00F45CDC">
        <w:rPr>
          <w:noProof/>
          <w:sz w:val="24"/>
          <w:szCs w:val="24"/>
          <w:lang w:val="en-GB"/>
        </w:rPr>
        <w:t>(Tuner, J, Hode, L, 2002)</w:t>
      </w:r>
      <w:r w:rsidR="00150702" w:rsidRPr="00453C30">
        <w:rPr>
          <w:sz w:val="24"/>
          <w:szCs w:val="24"/>
          <w:lang w:val="en-GB"/>
        </w:rPr>
        <w:fldChar w:fldCharType="end"/>
      </w:r>
      <w:r w:rsidR="00150702" w:rsidRPr="00453C30">
        <w:rPr>
          <w:sz w:val="24"/>
          <w:szCs w:val="24"/>
          <w:lang w:val="en-GB"/>
        </w:rPr>
        <w:t xml:space="preserve">. </w:t>
      </w:r>
      <w:r w:rsidR="00E20F69" w:rsidRPr="00453C30">
        <w:rPr>
          <w:sz w:val="24"/>
          <w:szCs w:val="24"/>
          <w:lang w:val="en-GB"/>
        </w:rPr>
        <w:t>However it is known that, on the one hand, specific pulsing frequencies may have a positive effect on macrophage action</w:t>
      </w:r>
      <w:r w:rsidR="007233D4">
        <w:rPr>
          <w:sz w:val="24"/>
          <w:szCs w:val="24"/>
          <w:lang w:val="en-GB"/>
        </w:rPr>
        <w:t xml:space="preserve"> </w:t>
      </w:r>
      <w:r w:rsidR="00150702" w:rsidRPr="00453C30">
        <w:rPr>
          <w:sz w:val="24"/>
          <w:szCs w:val="24"/>
          <w:lang w:val="en-GB"/>
        </w:rPr>
        <w:fldChar w:fldCharType="begin" w:fldLock="1"/>
      </w:r>
      <w:r w:rsidR="002C6063">
        <w:rPr>
          <w:sz w:val="24"/>
          <w:szCs w:val="24"/>
          <w:lang w:val="en-GB"/>
        </w:rPr>
        <w:instrText>ADDIN CSL_CITATION {"citationItems":[{"id":"ITEM-1","itemData":{"DOI":"10.5978/islsm.94-OR-04","ISSN":"18847269","abstract":"Macrophages are a source of many important mediators of wound repair. Cells of a established macrophage-like cell line (U-937) were exposed in vitro to a 820 nm coherent light source, (Omega Laser Systems) at the following frequencies: 2.28, 18.24, 292.3 and 1000 Hz. The average power output was 50 mW and the irradiation times were such that the energy density to which the cells were exposed was kept constant at 7.2 J/cm2. 12 hours later the macrophage-conditioned medium was removed and placed on 3T3 fibroblast monolayers. Fibroblast proliferation was assessed over a five day period. Five days after the addition of the medium conditioned by macrophages exposed to a energy density of 7.2 J/cm2, there was a statistically significant increase in fibroblast proliferation in the groups treated with laser at frequencies of 2.28, 18.24 and 292.30 Hz in comparison with the sham-irradiated controls, Treatment at the 1000 Hz frequency was followed by less proliferative activity than in the controls, although this was not statistically significant. © 1994, International Phototherapy Association. All rights reserved.","author":[{"dropping-particle":"","family":"Rajaratnam","given":"Samuel","non-dropping-particle":"","parse-names":false,"suffix":""},{"dropping-particle":"","family":"Bolton","given":"Peter","non-dropping-particle":"","parse-names":false,"suffix":""},{"dropping-particle":"","family":"Dyson","given":"Mary","non-dropping-particle":"","parse-names":false,"suffix":""}],"container-title":"LASER THERAPY","id":"ITEM-1","issue":"2","issued":{"date-parts":[["1994"]]},"page":"107-112","title":"Macrophage Responsiveness to Laser Therapy with Varying Pulsing Frequencies","type":"article-journal","volume":"6"},"uris":["http://www.mendeley.com/documents/?uuid=c93e7c48-806f-3965-b890-8a679eb0fb6b"]}],"mendeley":{"formattedCitation":"(Rajaratnam, Bolton, &amp; Dyson, 1994)","plainTextFormattedCitation":"(Rajaratnam, Bolton, &amp; Dyson, 1994)","previouslyFormattedCitation":"(Rajaratnam, Bolton, &amp; Dyson, 1994)"},"properties":{"noteIndex":0},"schema":"https://github.com/citation-style-language/schema/raw/master/csl-citation.json"}</w:instrText>
      </w:r>
      <w:r w:rsidR="00150702" w:rsidRPr="00453C30">
        <w:rPr>
          <w:sz w:val="24"/>
          <w:szCs w:val="24"/>
          <w:lang w:val="en-GB"/>
        </w:rPr>
        <w:fldChar w:fldCharType="separate"/>
      </w:r>
      <w:r w:rsidR="00F45CDC" w:rsidRPr="00F45CDC">
        <w:rPr>
          <w:noProof/>
          <w:sz w:val="24"/>
          <w:szCs w:val="24"/>
          <w:lang w:val="en-GB"/>
        </w:rPr>
        <w:t>(Rajaratnam, Bolton, &amp; Dyson, 1994)</w:t>
      </w:r>
      <w:r w:rsidR="00150702" w:rsidRPr="00453C30">
        <w:rPr>
          <w:sz w:val="24"/>
          <w:szCs w:val="24"/>
          <w:lang w:val="en-GB"/>
        </w:rPr>
        <w:fldChar w:fldCharType="end"/>
      </w:r>
      <w:r w:rsidR="00E20F69" w:rsidRPr="00453C30">
        <w:rPr>
          <w:sz w:val="24"/>
          <w:szCs w:val="24"/>
          <w:lang w:val="en-GB"/>
        </w:rPr>
        <w:t xml:space="preserve"> and, on the other, chronic conditions </w:t>
      </w:r>
      <w:r w:rsidR="005E021E" w:rsidRPr="00453C30">
        <w:rPr>
          <w:sz w:val="24"/>
          <w:szCs w:val="24"/>
          <w:lang w:val="en-GB"/>
        </w:rPr>
        <w:t xml:space="preserve">are recommended to </w:t>
      </w:r>
      <w:r w:rsidR="00E20F69" w:rsidRPr="00453C30">
        <w:rPr>
          <w:sz w:val="24"/>
          <w:szCs w:val="24"/>
          <w:lang w:val="en-GB"/>
        </w:rPr>
        <w:t>be treated with continuous mode</w:t>
      </w:r>
      <w:r w:rsidR="007233D4">
        <w:rPr>
          <w:sz w:val="24"/>
          <w:szCs w:val="24"/>
          <w:lang w:val="en-GB"/>
        </w:rPr>
        <w:t xml:space="preserve"> </w:t>
      </w:r>
      <w:r w:rsidR="00150702" w:rsidRPr="00453C30">
        <w:rPr>
          <w:sz w:val="24"/>
          <w:szCs w:val="24"/>
          <w:lang w:val="en-GB"/>
        </w:rPr>
        <w:fldChar w:fldCharType="begin" w:fldLock="1"/>
      </w:r>
      <w:r w:rsidR="002C6063">
        <w:rPr>
          <w:sz w:val="24"/>
          <w:szCs w:val="24"/>
          <w:lang w:val="en-GB"/>
        </w:rPr>
        <w:instrText>ADDIN CSL_CITATION {"citationItems":[{"id":"ITEM-1","itemData":{"author":[{"dropping-particle":"","family":"Baxter","given":"G. David","non-dropping-particle":"","parse-names":false,"suffix":""}],"container-title":"Electrotherapy: Evidence-Based Practice.","editor":[{"dropping-particle":"","family":"Kitchen S, Bazin S","given":"eds.","non-dropping-particle":"","parse-names":false,"suffix":""}],"id":"ITEM-1","issued":{"date-parts":[["2003"]]},"publisher":"WB Saunders","publisher-place":"London","title":"Low intensity laser therapy.","type":"chapter"},"uris":["http://www.mendeley.com/documents/?uuid=dad10fb2-d3e2-40e4-a0fb-2a261db7d7f5"]}],"mendeley":{"formattedCitation":"(Baxter, 2003)","plainTextFormattedCitation":"(Baxter, 2003)","previouslyFormattedCitation":"(Baxter, 2003)"},"properties":{"noteIndex":0},"schema":"https://github.com/citation-style-language/schema/raw/master/csl-citation.json"}</w:instrText>
      </w:r>
      <w:r w:rsidR="00150702" w:rsidRPr="00453C30">
        <w:rPr>
          <w:sz w:val="24"/>
          <w:szCs w:val="24"/>
          <w:lang w:val="en-GB"/>
        </w:rPr>
        <w:fldChar w:fldCharType="separate"/>
      </w:r>
      <w:r w:rsidR="00F45CDC" w:rsidRPr="00F45CDC">
        <w:rPr>
          <w:noProof/>
          <w:sz w:val="24"/>
          <w:szCs w:val="24"/>
          <w:lang w:val="en-GB"/>
        </w:rPr>
        <w:t>(Baxter, 2003)</w:t>
      </w:r>
      <w:r w:rsidR="00150702" w:rsidRPr="00453C30">
        <w:rPr>
          <w:sz w:val="24"/>
          <w:szCs w:val="24"/>
          <w:lang w:val="en-GB"/>
        </w:rPr>
        <w:fldChar w:fldCharType="end"/>
      </w:r>
      <w:r w:rsidR="00E20F69" w:rsidRPr="00453C30">
        <w:rPr>
          <w:sz w:val="24"/>
          <w:szCs w:val="24"/>
          <w:lang w:val="en-GB"/>
        </w:rPr>
        <w:t xml:space="preserve">. </w:t>
      </w:r>
    </w:p>
    <w:p w14:paraId="605A8A17" w14:textId="77777777" w:rsidR="00891229" w:rsidRPr="00453C30" w:rsidRDefault="00891229" w:rsidP="00453C30">
      <w:pPr>
        <w:autoSpaceDE w:val="0"/>
        <w:autoSpaceDN w:val="0"/>
        <w:adjustRightInd w:val="0"/>
        <w:snapToGrid w:val="0"/>
        <w:spacing w:line="360" w:lineRule="auto"/>
        <w:jc w:val="both"/>
        <w:rPr>
          <w:lang w:val="en-GB"/>
        </w:rPr>
      </w:pPr>
    </w:p>
    <w:p w14:paraId="0C706D86" w14:textId="77777777" w:rsidR="00151A14" w:rsidRPr="00453C30" w:rsidRDefault="00000000" w:rsidP="00453C30">
      <w:pPr>
        <w:autoSpaceDE w:val="0"/>
        <w:autoSpaceDN w:val="0"/>
        <w:adjustRightInd w:val="0"/>
        <w:snapToGrid w:val="0"/>
        <w:spacing w:line="360" w:lineRule="auto"/>
        <w:jc w:val="both"/>
        <w:rPr>
          <w:lang w:val="en-GB"/>
        </w:rPr>
      </w:pPr>
      <w:r w:rsidRPr="00453C30">
        <w:rPr>
          <w:lang w:val="en-GB"/>
        </w:rPr>
        <w:t xml:space="preserve">Despite </w:t>
      </w:r>
      <w:r w:rsidR="005E021E" w:rsidRPr="00453C30">
        <w:rPr>
          <w:lang w:val="en-GB"/>
        </w:rPr>
        <w:t xml:space="preserve">our attempts to establish a </w:t>
      </w:r>
      <w:r w:rsidRPr="00453C30">
        <w:rPr>
          <w:lang w:val="en-GB"/>
        </w:rPr>
        <w:t xml:space="preserve">consensus </w:t>
      </w:r>
      <w:r w:rsidR="00B55E4A" w:rsidRPr="00453C30">
        <w:rPr>
          <w:lang w:val="en-GB"/>
        </w:rPr>
        <w:t xml:space="preserve">in terms of </w:t>
      </w:r>
      <w:r w:rsidR="005E021E" w:rsidRPr="00453C30">
        <w:rPr>
          <w:lang w:val="en-GB"/>
        </w:rPr>
        <w:t xml:space="preserve">the </w:t>
      </w:r>
      <w:r w:rsidR="00B55E4A" w:rsidRPr="00453C30">
        <w:rPr>
          <w:lang w:val="en-GB"/>
        </w:rPr>
        <w:t xml:space="preserve">range of parameters more useful, </w:t>
      </w:r>
      <w:r w:rsidR="00B524B2" w:rsidRPr="00453C30">
        <w:rPr>
          <w:rFonts w:eastAsia="Arial"/>
          <w:lang w:val="en-GB"/>
        </w:rPr>
        <w:t xml:space="preserve">inconsistent reporting in all studies </w:t>
      </w:r>
      <w:r w:rsidR="005E021E" w:rsidRPr="00453C30">
        <w:rPr>
          <w:rFonts w:eastAsia="Arial"/>
          <w:lang w:val="en-GB"/>
        </w:rPr>
        <w:t>limits this</w:t>
      </w:r>
      <w:r w:rsidR="00B524B2" w:rsidRPr="00453C30">
        <w:rPr>
          <w:rFonts w:eastAsia="Arial"/>
          <w:lang w:val="en-GB"/>
        </w:rPr>
        <w:t xml:space="preserve">. </w:t>
      </w:r>
      <w:r w:rsidR="005E021E" w:rsidRPr="00453C30">
        <w:rPr>
          <w:rFonts w:eastAsiaTheme="minorHAnsi"/>
          <w:color w:val="000000"/>
          <w:lang w:val="en-GB"/>
        </w:rPr>
        <w:t>This is despite a</w:t>
      </w:r>
      <w:r w:rsidR="00B524B2" w:rsidRPr="00453C30">
        <w:rPr>
          <w:rFonts w:eastAsiaTheme="minorHAnsi"/>
          <w:lang w:val="en-GB"/>
        </w:rPr>
        <w:t xml:space="preserve"> </w:t>
      </w:r>
      <w:r w:rsidR="005E021E" w:rsidRPr="00453C30">
        <w:rPr>
          <w:rFonts w:eastAsiaTheme="minorHAnsi"/>
          <w:lang w:val="en-GB"/>
        </w:rPr>
        <w:t xml:space="preserve">published </w:t>
      </w:r>
      <w:r w:rsidR="00B524B2" w:rsidRPr="00453C30">
        <w:rPr>
          <w:rFonts w:eastAsiaTheme="minorHAnsi"/>
          <w:lang w:val="en-GB"/>
        </w:rPr>
        <w:t xml:space="preserve">framework </w:t>
      </w:r>
      <w:r w:rsidR="00B524B2" w:rsidRPr="00453C30">
        <w:rPr>
          <w:rFonts w:eastAsiaTheme="minorHAnsi"/>
          <w:color w:val="000000"/>
          <w:lang w:val="en-GB"/>
        </w:rPr>
        <w:t>to improve the reporting of PBM parameters</w:t>
      </w:r>
      <w:r w:rsidR="007233D4">
        <w:rPr>
          <w:rFonts w:eastAsiaTheme="minorHAnsi"/>
          <w:color w:val="000000"/>
          <w:lang w:val="en-GB"/>
        </w:rPr>
        <w:t xml:space="preserve"> </w:t>
      </w:r>
      <w:r w:rsidR="00B524B2" w:rsidRPr="00453C30">
        <w:rPr>
          <w:rFonts w:eastAsiaTheme="minorHAnsi"/>
          <w:color w:val="000000"/>
          <w:lang w:val="en-GB"/>
        </w:rPr>
        <w:fldChar w:fldCharType="begin" w:fldLock="1"/>
      </w:r>
      <w:r w:rsidR="002C6063">
        <w:rPr>
          <w:rFonts w:eastAsiaTheme="minorHAnsi"/>
          <w:color w:val="000000"/>
          <w:lang w:val="en-GB"/>
        </w:rPr>
        <w:instrText>ADDIN CSL_CITATION {"citationItems":[{"id":"ITEM-1","itemData":{"DOI":"10.1007/s00520-016-3152-z","ISSN":"0941-4355","PMID":"26984240","abstract":"PURPOSE There is a large body of evidence supporting the efficacy of low level laser therapy (LLLT), more recently termed photobiomodulation (PBM), for the management of oral mucositis (OM) in patients undergoing radiotherapy for head and neck cancer (HNC). Recent advances in PBM technology, together with a better understanding of mechanisms involved, may expand the applications for PBM in the management of other complications associated with HNC treatment. This article (part 1) describes PBM mechanisms of action, dosimetry, and safety aspects and, in doing so, provides a basis for a companion paper (part 2) which describes the potential breadth of potential applications of PBM in the management of side-effects of (chemo)radiation therapy in patients being treated for HNC and proposes PBM parameters. METHODS This study is a narrative non-systematic review. RESULTS We review PBM mechanisms of action and dosimetric considerations. Virtually, all conditions modulated by PBM (e.g., ulceration, inflammation, lymphedema, pain, fibrosis, neurological and muscular injury) are thought to be involved in the pathogenesis of (chemo)radiation therapy-induced complications in patients treated for HNC. The impact of PBM on tumor behavior and tumor response to treatment has been insufficiently studied. In vitro studies assessing the effect of PBM on tumor cells report conflicting results, perhaps attributable to inconsistencies of PBM power and dose. Nonetheless, the biological bases for the broad clinical activities ascribed to PBM have also been noted to be similar to those activities and pathways associated with negative tumor behaviors and impeded response to treatment. While there are no anecdotal descriptions of poor tumor outcomes in patients treated with PBM, confirming its neutrality with respect to cancer responsiveness is a critical priority. CONCLUSION Based on its therapeutic effects, PBM may have utility in a broad range of oral, oropharyngeal, facial, and neck complications of HNC treatment. Although evidence suggests that PBM using LLLT is safe in HNC patients, more research is imperative and vigilance remains warranted to detect any potential adverse effects of PBM on cancer treatment outcomes and survival.","author":[{"dropping-particle":"","family":"Zecha","given":"Judith A. E. M.","non-dropping-particle":"","parse-names":false,"suffix":""},{"dropping-particle":"","family":"Raber-Durlacher","given":"Judith E.","non-dropping-particle":"","parse-names":false,"suffix":""},{"dropping-particle":"","family":"Nair","given":"Raj G.","non-dropping-particle":"","parse-names":false,"suffix":""},{"dropping-particle":"","family":"Epstein","given":"Joel B.","non-dropping-particle":"","parse-names":false,"suffix":""},{"dropping-particle":"","family":"Sonis","given":"Stephen T.","non-dropping-particle":"","parse-names":false,"suffix":""},{"dropping-particle":"","family":"Elad","given":"Sharon","non-dropping-particle":"","parse-names":false,"suffix":""},{"dropping-particle":"","family":"Hamblin","given":"Michael R.","non-dropping-particle":"","parse-names":false,"suffix":""},{"dropping-particle":"","family":"Barasch","given":"Andrei","non-dropping-particle":"","parse-names":false,"suffix":""},{"dropping-particle":"","family":"Migliorati","given":"Cesar A.","non-dropping-particle":"","parse-names":false,"suffix":""},{"dropping-particle":"","family":"Milstein","given":"Dan M. J.","non-dropping-particle":"","parse-names":false,"suffix":""},{"dropping-particle":"","family":"Genot","given":"Marie-Thérèse","non-dropping-particle":"","parse-names":false,"suffix":""},{"dropping-particle":"","family":"Lansaat","given":"Liset","non-dropping-particle":"","parse-names":false,"suffix":""},{"dropping-particle":"","family":"Brink","given":"Ron","non-dropping-particle":"van der","parse-names":false,"suffix":""},{"dropping-particle":"","family":"Arnabat-Dominguez","given":"Josep","non-dropping-particle":"","parse-names":false,"suffix":""},{"dropping-particle":"","family":"Molen","given":"Lisette","non-dropping-particle":"van der","parse-names":false,"suffix":""},{"dropping-particle":"","family":"Jacobi","given":"Irene","non-dropping-particle":"","parse-names":false,"suffix":""},{"dropping-particle":"","family":"Diessen","given":"Judi","non-dropping-particle":"van","parse-names":false,"suffix":""},{"dropping-particle":"","family":"Lange","given":"Jan","non-dropping-particle":"de","parse-names":false,"suffix":""},{"dropping-particle":"","family":"Smeele","given":"Ludi E.","non-dropping-particle":"","parse-names":false,"suffix":""},{"dropping-particle":"","family":"Schubert","given":"Mark M.","non-dropping-particle":"","parse-names":false,"suffix":""},{"dropping-particle":"","family":"Bensadoun","given":"René-Jean","non-dropping-particle":"","parse-names":false,"suffix":""}],"container-title":"Supportive Care in Cancer","id":"ITEM-1","issue":"6","issued":{"date-parts":[["2016","6","16"]]},"page":"2781-2792","title":"Low level laser therapy/photobiomodulation in the management of side effects of chemoradiation therapy in head and neck cancer: part 1: mechanisms of action, dosimetric, and safety considerations","type":"article-journal","volume":"24"},"uris":["http://www.mendeley.com/documents/?uuid=c412dc44-de5d-32b9-bbcd-d89ba244e933"]}],"mendeley":{"formattedCitation":"(Zecha et al., 2016)","plainTextFormattedCitation":"(Zecha et al., 2016)","previouslyFormattedCitation":"(Zecha et al., 2016)"},"properties":{"noteIndex":0},"schema":"https://github.com/citation-style-language/schema/raw/master/csl-citation.json"}</w:instrText>
      </w:r>
      <w:r w:rsidR="00B524B2" w:rsidRPr="00453C30">
        <w:rPr>
          <w:rFonts w:eastAsiaTheme="minorHAnsi"/>
          <w:color w:val="000000"/>
          <w:lang w:val="en-GB"/>
        </w:rPr>
        <w:fldChar w:fldCharType="separate"/>
      </w:r>
      <w:r w:rsidR="00F45CDC" w:rsidRPr="00F45CDC">
        <w:rPr>
          <w:rFonts w:eastAsiaTheme="minorHAnsi"/>
          <w:noProof/>
          <w:color w:val="000000"/>
          <w:lang w:val="en-GB"/>
        </w:rPr>
        <w:t>(Zecha et al., 2016)</w:t>
      </w:r>
      <w:r w:rsidR="00B524B2" w:rsidRPr="00453C30">
        <w:rPr>
          <w:rFonts w:eastAsiaTheme="minorHAnsi"/>
          <w:color w:val="000000"/>
          <w:lang w:val="en-GB"/>
        </w:rPr>
        <w:fldChar w:fldCharType="end"/>
      </w:r>
      <w:r w:rsidR="005E021E" w:rsidRPr="00453C30">
        <w:rPr>
          <w:rFonts w:eastAsiaTheme="minorHAnsi"/>
          <w:color w:val="000000"/>
          <w:lang w:val="en-GB"/>
        </w:rPr>
        <w:t>.</w:t>
      </w:r>
      <w:r w:rsidR="00B524B2" w:rsidRPr="00453C30">
        <w:rPr>
          <w:rFonts w:eastAsiaTheme="minorHAnsi"/>
          <w:lang w:val="en-GB"/>
        </w:rPr>
        <w:t xml:space="preserve"> </w:t>
      </w:r>
      <w:r w:rsidR="00B524B2" w:rsidRPr="00453C30">
        <w:rPr>
          <w:rFonts w:eastAsiaTheme="minorHAnsi"/>
          <w:color w:val="000000"/>
          <w:lang w:val="en-GB"/>
        </w:rPr>
        <w:t xml:space="preserve">Despite this, </w:t>
      </w:r>
      <w:r w:rsidR="005E021E" w:rsidRPr="00453C30">
        <w:rPr>
          <w:rFonts w:eastAsiaTheme="minorHAnsi"/>
          <w:color w:val="000000"/>
          <w:lang w:val="en-GB"/>
        </w:rPr>
        <w:t xml:space="preserve">it is important to stress that </w:t>
      </w:r>
      <w:r w:rsidR="005E021E" w:rsidRPr="00453C30">
        <w:rPr>
          <w:rFonts w:eastAsiaTheme="minorHAnsi"/>
          <w:lang w:val="en-GB"/>
        </w:rPr>
        <w:t>there were no</w:t>
      </w:r>
      <w:r w:rsidR="00B524B2" w:rsidRPr="00453C30">
        <w:rPr>
          <w:rFonts w:eastAsiaTheme="minorHAnsi"/>
          <w:lang w:val="en-GB"/>
        </w:rPr>
        <w:t xml:space="preserve"> report</w:t>
      </w:r>
      <w:r w:rsidR="005E021E" w:rsidRPr="00453C30">
        <w:rPr>
          <w:rFonts w:eastAsiaTheme="minorHAnsi"/>
          <w:lang w:val="en-GB"/>
        </w:rPr>
        <w:t>s of</w:t>
      </w:r>
      <w:r w:rsidR="00B524B2" w:rsidRPr="00453C30">
        <w:rPr>
          <w:rFonts w:eastAsiaTheme="minorHAnsi"/>
          <w:lang w:val="en-GB"/>
        </w:rPr>
        <w:t xml:space="preserve"> adverse effects related to PBM therapy</w:t>
      </w:r>
      <w:r w:rsidR="005E021E" w:rsidRPr="00453C30">
        <w:rPr>
          <w:rFonts w:eastAsiaTheme="minorHAnsi"/>
          <w:lang w:val="en-GB"/>
        </w:rPr>
        <w:t>,</w:t>
      </w:r>
      <w:r w:rsidR="00B524B2" w:rsidRPr="00453C30">
        <w:rPr>
          <w:rFonts w:eastAsiaTheme="minorHAnsi"/>
          <w:lang w:val="en-GB"/>
        </w:rPr>
        <w:t xml:space="preserve"> demonstrat</w:t>
      </w:r>
      <w:r w:rsidR="005E021E" w:rsidRPr="00453C30">
        <w:rPr>
          <w:rFonts w:eastAsiaTheme="minorHAnsi"/>
          <w:lang w:val="en-GB"/>
        </w:rPr>
        <w:t>ing</w:t>
      </w:r>
      <w:r w:rsidR="00B524B2" w:rsidRPr="00453C30">
        <w:rPr>
          <w:rFonts w:eastAsiaTheme="minorHAnsi"/>
          <w:lang w:val="en-GB"/>
        </w:rPr>
        <w:t xml:space="preserve"> once again that it is safe and well-tolera</w:t>
      </w:r>
      <w:r w:rsidR="005E021E" w:rsidRPr="00453C30">
        <w:rPr>
          <w:rFonts w:eastAsiaTheme="minorHAnsi"/>
          <w:lang w:val="en-GB"/>
        </w:rPr>
        <w:t>ted</w:t>
      </w:r>
      <w:r w:rsidR="00B524B2" w:rsidRPr="00453C30">
        <w:rPr>
          <w:rFonts w:eastAsiaTheme="minorHAnsi"/>
          <w:lang w:val="en-GB"/>
        </w:rPr>
        <w:t xml:space="preserve"> approach.</w:t>
      </w:r>
      <w:r w:rsidR="00AD7741" w:rsidRPr="00453C30">
        <w:rPr>
          <w:rFonts w:eastAsiaTheme="minorHAnsi"/>
          <w:lang w:val="en-GB"/>
        </w:rPr>
        <w:t xml:space="preserve"> Furthermore, it </w:t>
      </w:r>
      <w:r w:rsidR="00D66D0A" w:rsidRPr="00453C30">
        <w:rPr>
          <w:rFonts w:eastAsiaTheme="minorHAnsi"/>
          <w:lang w:val="en-GB"/>
        </w:rPr>
        <w:t xml:space="preserve">is important </w:t>
      </w:r>
      <w:r w:rsidR="00AD7741" w:rsidRPr="00453C30">
        <w:rPr>
          <w:rFonts w:eastAsiaTheme="minorHAnsi"/>
          <w:lang w:val="en-GB"/>
        </w:rPr>
        <w:t xml:space="preserve">to </w:t>
      </w:r>
      <w:r w:rsidR="00D66D0A" w:rsidRPr="00453C30">
        <w:rPr>
          <w:rFonts w:eastAsiaTheme="minorHAnsi"/>
          <w:lang w:val="en-GB"/>
        </w:rPr>
        <w:t xml:space="preserve">indicate that </w:t>
      </w:r>
      <w:r w:rsidR="00AD7741" w:rsidRPr="00453C30">
        <w:rPr>
          <w:rFonts w:eastAsiaTheme="minorHAnsi"/>
          <w:lang w:val="en-GB"/>
        </w:rPr>
        <w:t xml:space="preserve">PBM </w:t>
      </w:r>
      <w:r w:rsidR="00D66D0A" w:rsidRPr="00453C30">
        <w:rPr>
          <w:rFonts w:eastAsiaTheme="minorHAnsi"/>
          <w:lang w:val="en-GB"/>
        </w:rPr>
        <w:t xml:space="preserve">therapy does not have only </w:t>
      </w:r>
      <w:r w:rsidR="00AD7741" w:rsidRPr="00453C30">
        <w:rPr>
          <w:rFonts w:eastAsiaTheme="minorHAnsi"/>
          <w:lang w:val="en-GB"/>
        </w:rPr>
        <w:t xml:space="preserve">acute </w:t>
      </w:r>
      <w:r w:rsidR="00D66D0A" w:rsidRPr="00453C30">
        <w:rPr>
          <w:rFonts w:eastAsiaTheme="minorHAnsi"/>
          <w:lang w:val="en-GB"/>
        </w:rPr>
        <w:t>effect</w:t>
      </w:r>
      <w:r w:rsidR="00AD7741" w:rsidRPr="00453C30">
        <w:rPr>
          <w:rFonts w:eastAsiaTheme="minorHAnsi"/>
          <w:lang w:val="en-GB"/>
        </w:rPr>
        <w:t>s</w:t>
      </w:r>
      <w:r w:rsidR="00D66D0A" w:rsidRPr="00453C30">
        <w:rPr>
          <w:rFonts w:eastAsiaTheme="minorHAnsi"/>
          <w:lang w:val="en-GB"/>
        </w:rPr>
        <w:t>, but also</w:t>
      </w:r>
      <w:r w:rsidR="00AD7741" w:rsidRPr="00453C30">
        <w:rPr>
          <w:rFonts w:eastAsiaTheme="minorHAnsi"/>
          <w:lang w:val="en-GB"/>
        </w:rPr>
        <w:t xml:space="preserve"> </w:t>
      </w:r>
      <w:r w:rsidR="005E021E" w:rsidRPr="00453C30">
        <w:rPr>
          <w:rFonts w:eastAsiaTheme="minorHAnsi"/>
          <w:lang w:val="en-GB"/>
        </w:rPr>
        <w:t xml:space="preserve">seems to have </w:t>
      </w:r>
      <w:r w:rsidR="00AD7741" w:rsidRPr="00453C30">
        <w:rPr>
          <w:rFonts w:eastAsiaTheme="minorHAnsi"/>
          <w:lang w:val="en-GB"/>
        </w:rPr>
        <w:t>cumulative</w:t>
      </w:r>
      <w:r w:rsidR="00D66D0A" w:rsidRPr="00453C30">
        <w:rPr>
          <w:rFonts w:eastAsiaTheme="minorHAnsi"/>
          <w:lang w:val="en-GB"/>
        </w:rPr>
        <w:t xml:space="preserve"> effect</w:t>
      </w:r>
      <w:r w:rsidR="00AD7741" w:rsidRPr="00453C30">
        <w:rPr>
          <w:rFonts w:eastAsiaTheme="minorHAnsi"/>
          <w:lang w:val="en-GB"/>
        </w:rPr>
        <w:t>s</w:t>
      </w:r>
      <w:r w:rsidR="00D66D0A" w:rsidRPr="00453C30">
        <w:rPr>
          <w:rFonts w:eastAsiaTheme="minorHAnsi"/>
          <w:lang w:val="en-GB"/>
        </w:rPr>
        <w:t xml:space="preserve"> on </w:t>
      </w:r>
      <w:r w:rsidR="00AD7741" w:rsidRPr="00453C30">
        <w:rPr>
          <w:rFonts w:eastAsiaTheme="minorHAnsi"/>
          <w:lang w:val="en-GB"/>
        </w:rPr>
        <w:t xml:space="preserve">xerostomia and quality of life </w:t>
      </w:r>
      <w:r w:rsidR="005E021E" w:rsidRPr="00453C30">
        <w:rPr>
          <w:rFonts w:eastAsiaTheme="minorHAnsi"/>
          <w:lang w:val="en-GB"/>
        </w:rPr>
        <w:t xml:space="preserve">up to </w:t>
      </w:r>
      <w:r w:rsidR="00AD7741" w:rsidRPr="00453C30">
        <w:rPr>
          <w:rFonts w:eastAsiaTheme="minorHAnsi"/>
          <w:lang w:val="en-GB"/>
        </w:rPr>
        <w:t xml:space="preserve">4- and </w:t>
      </w:r>
      <w:r w:rsidR="00C34AAF" w:rsidRPr="00453C30">
        <w:rPr>
          <w:rFonts w:eastAsiaTheme="minorHAnsi"/>
          <w:lang w:val="en-GB"/>
        </w:rPr>
        <w:t>12</w:t>
      </w:r>
      <w:r w:rsidR="00AD7741" w:rsidRPr="00453C30">
        <w:rPr>
          <w:rFonts w:eastAsiaTheme="minorHAnsi"/>
          <w:lang w:val="en-GB"/>
        </w:rPr>
        <w:t>-week</w:t>
      </w:r>
      <w:r w:rsidR="005E021E" w:rsidRPr="00453C30">
        <w:rPr>
          <w:rFonts w:eastAsiaTheme="minorHAnsi"/>
          <w:lang w:val="en-GB"/>
        </w:rPr>
        <w:t xml:space="preserve">s </w:t>
      </w:r>
      <w:r w:rsidR="00D66D0A" w:rsidRPr="00453C30">
        <w:rPr>
          <w:rFonts w:eastAsiaTheme="minorHAnsi"/>
          <w:lang w:val="en-GB" w:eastAsia="en-US"/>
        </w:rPr>
        <w:t>after completion of</w:t>
      </w:r>
      <w:r w:rsidR="00C34AAF" w:rsidRPr="00453C30">
        <w:rPr>
          <w:rFonts w:eastAsiaTheme="minorHAnsi"/>
          <w:lang w:val="en-GB"/>
        </w:rPr>
        <w:t xml:space="preserve"> </w:t>
      </w:r>
      <w:r w:rsidR="00327ACF" w:rsidRPr="00453C30">
        <w:rPr>
          <w:rFonts w:eastAsiaTheme="minorHAnsi"/>
          <w:lang w:val="en-GB"/>
        </w:rPr>
        <w:t xml:space="preserve">PBM </w:t>
      </w:r>
      <w:r w:rsidR="00D66D0A" w:rsidRPr="00453C30">
        <w:rPr>
          <w:rFonts w:eastAsiaTheme="minorHAnsi"/>
          <w:lang w:val="en-GB"/>
        </w:rPr>
        <w:t>therapy.</w:t>
      </w:r>
    </w:p>
    <w:p w14:paraId="50266700" w14:textId="77777777" w:rsidR="00B91B8B" w:rsidRDefault="00B91B8B" w:rsidP="00453C30">
      <w:pPr>
        <w:autoSpaceDE w:val="0"/>
        <w:autoSpaceDN w:val="0"/>
        <w:adjustRightInd w:val="0"/>
        <w:snapToGrid w:val="0"/>
        <w:spacing w:line="360" w:lineRule="auto"/>
        <w:jc w:val="both"/>
        <w:rPr>
          <w:rFonts w:eastAsiaTheme="minorHAnsi"/>
          <w:lang w:val="en-GB" w:eastAsia="en-US"/>
        </w:rPr>
      </w:pPr>
    </w:p>
    <w:p w14:paraId="6C4A431D" w14:textId="77777777" w:rsidR="00466C90" w:rsidRPr="00453C30" w:rsidRDefault="00000000" w:rsidP="00453C30">
      <w:pPr>
        <w:autoSpaceDE w:val="0"/>
        <w:autoSpaceDN w:val="0"/>
        <w:adjustRightInd w:val="0"/>
        <w:snapToGrid w:val="0"/>
        <w:spacing w:line="360" w:lineRule="auto"/>
        <w:jc w:val="both"/>
        <w:rPr>
          <w:bCs/>
          <w:lang w:val="en-GB"/>
        </w:rPr>
      </w:pPr>
      <w:r w:rsidRPr="00453C30">
        <w:rPr>
          <w:rFonts w:eastAsiaTheme="minorHAnsi"/>
          <w:lang w:val="en-GB" w:eastAsia="en-US"/>
        </w:rPr>
        <w:t>The</w:t>
      </w:r>
      <w:r w:rsidR="005E021E" w:rsidRPr="00453C30">
        <w:rPr>
          <w:rFonts w:eastAsiaTheme="minorHAnsi"/>
          <w:lang w:val="en-GB" w:eastAsia="en-US"/>
        </w:rPr>
        <w:t xml:space="preserve"> </w:t>
      </w:r>
      <w:r w:rsidRPr="00453C30">
        <w:rPr>
          <w:rFonts w:eastAsiaTheme="minorHAnsi"/>
          <w:lang w:val="en-GB" w:eastAsia="en-US"/>
        </w:rPr>
        <w:t>majority of the RCT</w:t>
      </w:r>
      <w:r w:rsidR="00327ACF" w:rsidRPr="00453C30">
        <w:rPr>
          <w:rFonts w:eastAsiaTheme="minorHAnsi"/>
          <w:lang w:val="en-GB" w:eastAsia="en-US"/>
        </w:rPr>
        <w:t>s</w:t>
      </w:r>
      <w:r w:rsidRPr="00453C30">
        <w:rPr>
          <w:rFonts w:eastAsiaTheme="minorHAnsi"/>
          <w:lang w:val="en-GB" w:eastAsia="en-US"/>
        </w:rPr>
        <w:t xml:space="preserve"> retrieved by this review deal with xerostomia related to BMS</w:t>
      </w:r>
      <w:r w:rsidR="00A208A0" w:rsidRPr="00453C30">
        <w:rPr>
          <w:rFonts w:eastAsiaTheme="minorHAnsi"/>
          <w:lang w:val="en-GB" w:eastAsia="en-US"/>
        </w:rPr>
        <w:t xml:space="preserve">. </w:t>
      </w:r>
      <w:r w:rsidR="00A208A0" w:rsidRPr="00453C30">
        <w:rPr>
          <w:rFonts w:eastAsia="Arial"/>
          <w:lang w:val="en-GB"/>
        </w:rPr>
        <w:t>O</w:t>
      </w:r>
      <w:r w:rsidRPr="00453C30">
        <w:rPr>
          <w:rFonts w:eastAsiaTheme="minorHAnsi"/>
          <w:lang w:val="en-GB" w:eastAsia="en-US"/>
        </w:rPr>
        <w:t xml:space="preserve">ur search strategy </w:t>
      </w:r>
      <w:r w:rsidR="00B1550D" w:rsidRPr="00453C30">
        <w:rPr>
          <w:rFonts w:eastAsiaTheme="minorHAnsi"/>
          <w:lang w:val="en-GB" w:eastAsia="en-US"/>
        </w:rPr>
        <w:t xml:space="preserve">did not </w:t>
      </w:r>
      <w:r w:rsidR="001F5819" w:rsidRPr="00453C30">
        <w:rPr>
          <w:rFonts w:eastAsiaTheme="minorHAnsi"/>
          <w:lang w:val="en-GB" w:eastAsia="en-US"/>
        </w:rPr>
        <w:t>identify</w:t>
      </w:r>
      <w:r w:rsidR="00B1550D" w:rsidRPr="00453C30">
        <w:rPr>
          <w:rFonts w:eastAsiaTheme="minorHAnsi"/>
          <w:lang w:val="en-GB" w:eastAsia="en-US"/>
        </w:rPr>
        <w:t xml:space="preserve"> </w:t>
      </w:r>
      <w:r w:rsidRPr="00453C30">
        <w:rPr>
          <w:rFonts w:eastAsiaTheme="minorHAnsi"/>
          <w:lang w:val="en-GB" w:eastAsia="en-US"/>
        </w:rPr>
        <w:t>papers on the impact of PBM in patients with medication-induced hyposalivation</w:t>
      </w:r>
      <w:r w:rsidR="005E021E" w:rsidRPr="00453C30">
        <w:rPr>
          <w:rFonts w:eastAsiaTheme="minorHAnsi"/>
          <w:lang w:val="en-GB" w:eastAsia="en-US"/>
        </w:rPr>
        <w:t>,</w:t>
      </w:r>
      <w:r w:rsidRPr="00453C30">
        <w:rPr>
          <w:rFonts w:eastAsiaTheme="minorHAnsi"/>
          <w:lang w:val="en-GB" w:eastAsia="en-US"/>
        </w:rPr>
        <w:t xml:space="preserve"> despite </w:t>
      </w:r>
      <w:r w:rsidR="005E021E" w:rsidRPr="00453C30">
        <w:rPr>
          <w:rFonts w:eastAsiaTheme="minorHAnsi"/>
          <w:lang w:val="en-GB" w:eastAsia="en-US"/>
        </w:rPr>
        <w:t xml:space="preserve">its </w:t>
      </w:r>
      <w:r w:rsidRPr="00453C30">
        <w:rPr>
          <w:rFonts w:eastAsiaTheme="minorHAnsi"/>
          <w:lang w:val="en-GB" w:eastAsia="en-US"/>
        </w:rPr>
        <w:t>highe</w:t>
      </w:r>
      <w:r w:rsidR="005E021E" w:rsidRPr="00453C30">
        <w:rPr>
          <w:rFonts w:eastAsiaTheme="minorHAnsi"/>
          <w:lang w:val="en-GB" w:eastAsia="en-US"/>
        </w:rPr>
        <w:t>r</w:t>
      </w:r>
      <w:r w:rsidRPr="00453C30">
        <w:rPr>
          <w:rFonts w:eastAsiaTheme="minorHAnsi"/>
          <w:lang w:val="en-GB" w:eastAsia="en-US"/>
        </w:rPr>
        <w:t xml:space="preserve"> prevalence </w:t>
      </w:r>
      <w:r w:rsidRPr="00453C30">
        <w:rPr>
          <w:lang w:val="en-GB"/>
        </w:rPr>
        <w:fldChar w:fldCharType="begin" w:fldLock="1"/>
      </w:r>
      <w:r w:rsidR="002C6063">
        <w:rPr>
          <w:lang w:val="en-GB"/>
        </w:rPr>
        <w:instrText>ADDIN CSL_CITATION {"citationItems":[{"id":"ITEM-1","itemData":{"DOI":"10.1016/j.clindermatol.2017.06.010","ISSN":"1879-1131","PMID":"28916028","abstract":"Xerostomia is defined as the complaint of oral dryness. It is a condition that primarily affects older adults and can have a significant negative effect on one's quality of life. Patients with xerostomia often do not have objective signs of hyposalivation. The underlying etiology of xerostomia includes a variety of systemic diseases and local factors. Our aim is to provide a comprehensive review of the differential diagnosis, evaluation, and management of xerostomia. Prompt diagnosis and management can alleviate the clinical manifestations of this debilitating condition.","author":[{"dropping-particle":"","family":"Millsop","given":"Jillian W","non-dropping-particle":"","parse-names":false,"suffix":""},{"dropping-particle":"","family":"Wang","given":"Elizabeth A","non-dropping-particle":"","parse-names":false,"suffix":""},{"dropping-particle":"","family":"Fazel","given":"Nasim","non-dropping-particle":"","parse-names":false,"suffix":""}],"container-title":"Clinics in dermatology","id":"ITEM-1","issue":"5","issued":{"date-parts":[["2017","9"]]},"page":"468-476","title":"Etiology, evaluation, and management of xerostomia.","type":"article-journal","volume":"35"},"uris":["http://www.mendeley.com/documents/?uuid=10674c4c-e4d5-443f-9089-479f3baa44bd"]},{"id":"ITEM-2","itemData":{"DOI":"10.1046/j.1532-5415.2002.50123.x","ISSN":"00028614","abstract":"Saliva is essential for the preservation of oral-pharyngeal health, and disorders of salivary physiology are associated with numerous oral and pharyngeal problems, particularly in older people. Although salivary function is remarkably intact in healthy aging, medical problems, medications, and head and neck radiotherapy can cause salivary dysfunction and complaints of xerostomia among older people. Sjögren's syndrome, an autoimmune exocrinopathy, is the most common medical disease associated with salivary dysfunction. Medications with anticholinergic side effects will impair salivary output, and head and neck radiotherapy for cancer will cause permanent destruction of salivary glands. Treatments for salivary problems are based upon establishing a diagnosis, protecting oral and pharyngeal health, stimulating remaining glands, and replacing lost salivary fluids.","author":[{"dropping-particle":"","family":"Ship","given":"Jonathan A.","non-dropping-particle":"","parse-names":false,"suffix":""},{"dropping-particle":"","family":"Pillemer","given":"Stanley R.","non-dropping-particle":"","parse-names":false,"suffix":""},{"dropping-particle":"","family":"Baum","given":"Bruce J.","non-dropping-particle":"","parse-names":false,"suffix":""}],"container-title":"Journal of the American Geriatrics Society","id":"ITEM-2","issue":"3","issued":{"date-parts":[["2002","1","1"]]},"page":"535-543","title":"Xerostomia and the geriatric patient","type":"article","volume":"50"},"uris":["http://www.mendeley.com/documents/?uuid=b35cb38a-366c-3772-bb7b-42e5dd6f4c11"]}],"mendeley":{"formattedCitation":"(Millsop et al., 2017; Ship et al., 2002)","plainTextFormattedCitation":"(Millsop et al., 2017; Ship et al., 2002)","previouslyFormattedCitation":"(Millsop et al., 2017; Ship et al., 2002)"},"properties":{"noteIndex":0},"schema":"https://github.com/citation-style-language/schema/raw/master/csl-citation.json"}</w:instrText>
      </w:r>
      <w:r w:rsidRPr="00453C30">
        <w:rPr>
          <w:lang w:val="en-GB"/>
        </w:rPr>
        <w:fldChar w:fldCharType="separate"/>
      </w:r>
      <w:r w:rsidR="00F45CDC" w:rsidRPr="00F45CDC">
        <w:rPr>
          <w:noProof/>
          <w:lang w:val="en-GB"/>
        </w:rPr>
        <w:t>(Millsop et al., 2017; Ship et al., 2002)</w:t>
      </w:r>
      <w:r w:rsidRPr="00453C30">
        <w:rPr>
          <w:lang w:val="en-GB"/>
        </w:rPr>
        <w:fldChar w:fldCharType="end"/>
      </w:r>
      <w:r w:rsidRPr="00453C30">
        <w:rPr>
          <w:rFonts w:eastAsiaTheme="minorHAnsi"/>
          <w:lang w:val="en-GB" w:eastAsia="en-US"/>
        </w:rPr>
        <w:t>.  A study protocol has been published recently to evaluate the effect of PBM in patients with antihypertensive drug-induced xerostomia</w:t>
      </w:r>
      <w:r w:rsidR="007233D4">
        <w:rPr>
          <w:rFonts w:eastAsiaTheme="minorHAnsi"/>
          <w:lang w:val="en-GB" w:eastAsia="en-US"/>
        </w:rPr>
        <w:t xml:space="preserve"> </w:t>
      </w:r>
      <w:r w:rsidRPr="00453C30">
        <w:rPr>
          <w:rFonts w:eastAsiaTheme="minorHAnsi"/>
          <w:lang w:val="en-GB" w:eastAsia="en-US"/>
        </w:rPr>
        <w:fldChar w:fldCharType="begin" w:fldLock="1"/>
      </w:r>
      <w:r w:rsidR="002C6063">
        <w:rPr>
          <w:rFonts w:eastAsiaTheme="minorHAnsi"/>
          <w:lang w:val="en-GB" w:eastAsia="en-US"/>
        </w:rPr>
        <w:instrText>ADDIN CSL_CITATION {"citationItems":[{"id":"ITEM-1","itemData":{"DOI":"10.1097/md.0000000000019583","ISSN":"0025-7974","author":[{"dropping-particle":"","family":"Varellis","given":"Maria Lucia Zarvos","non-dropping-particle":"","parse-names":false,"suffix":""},{"dropping-particle":"","family":"Gonçalves","given":"Marcela Leticia Leal","non-dropping-particle":"","parse-names":false,"suffix":""},{"dropping-particle":"","family":"Pavesi","given":"Vanessa Christina Santos","non-dropping-particle":"","parse-names":false,"suffix":""},{"dropping-particle":"","family":"Horliana","given":"Anna Carolina Ratto Tempestini","non-dropping-particle":"","parse-names":false,"suffix":""},{"dropping-particle":"","family":"Fátima Teixeira da Silva","given":"Daniela","non-dropping-particle":"de","parse-names":false,"suffix":""},{"dropping-particle":"","family":"Motta","given":"Lara Jansiski","non-dropping-particle":"","parse-names":false,"suffix":""},{"dropping-particle":"","family":"Barbosa Filho","given":"Valdomiro F.","non-dropping-particle":"","parse-names":false,"suffix":""},{"dropping-particle":"","family":"Bezerra","given":"Cícero Dayves Silva","non-dropping-particle":"","parse-names":false,"suffix":""},{"dropping-particle":"da","family":"Silva","given":"Felipe Gonçalves","non-dropping-particle":"","parse-names":false,"suffix":""},{"dropping-particle":"","family":"Bussadori","given":"Sandra Kalil","non-dropping-particle":"","parse-names":false,"suffix":""},{"dropping-particle":"","family":"Deana","given":"Alessandro M.","non-dropping-particle":"","parse-names":false,"suffix":""}],"container-title":"Medicine","id":"ITEM-1","issue":"16","issued":{"date-parts":[["2020","4"]]},"page":"e19583","publisher":"Ovid Technologies (Wolters Kluwer Health)","title":"Evaluation of photobiomodulation in salivary production of patients with xerostomy induced by anti-hypertensive drugs","type":"article-journal","volume":"99"},"uris":["http://www.mendeley.com/documents/?uuid=82c7af45-01f4-3758-bb18-453a5fbc0128"]}],"mendeley":{"formattedCitation":"(Varellis et al., 2020)","plainTextFormattedCitation":"(Varellis et al., 2020)","previouslyFormattedCitation":"(Varellis et al., 2020)"},"properties":{"noteIndex":0},"schema":"https://github.com/citation-style-language/schema/raw/master/csl-citation.json"}</w:instrText>
      </w:r>
      <w:r w:rsidRPr="00453C30">
        <w:rPr>
          <w:rFonts w:eastAsiaTheme="minorHAnsi"/>
          <w:lang w:val="en-GB" w:eastAsia="en-US"/>
        </w:rPr>
        <w:fldChar w:fldCharType="separate"/>
      </w:r>
      <w:r w:rsidR="00F45CDC" w:rsidRPr="00F45CDC">
        <w:rPr>
          <w:rFonts w:eastAsiaTheme="minorHAnsi"/>
          <w:noProof/>
          <w:lang w:val="en-GB" w:eastAsia="en-US"/>
        </w:rPr>
        <w:t>(Varellis et al., 2020)</w:t>
      </w:r>
      <w:r w:rsidRPr="00453C30">
        <w:rPr>
          <w:rFonts w:eastAsiaTheme="minorHAnsi"/>
          <w:lang w:val="en-GB" w:eastAsia="en-US"/>
        </w:rPr>
        <w:fldChar w:fldCharType="end"/>
      </w:r>
      <w:r w:rsidRPr="00453C30">
        <w:rPr>
          <w:rFonts w:eastAsiaTheme="minorHAnsi"/>
          <w:lang w:val="en-GB" w:eastAsia="en-US"/>
        </w:rPr>
        <w:t xml:space="preserve"> so </w:t>
      </w:r>
      <w:r w:rsidRPr="00453C30">
        <w:rPr>
          <w:rFonts w:eastAsiaTheme="minorHAnsi"/>
          <w:lang w:val="en-GB" w:eastAsia="en-US"/>
        </w:rPr>
        <w:lastRenderedPageBreak/>
        <w:t xml:space="preserve">that may endorse the need for </w:t>
      </w:r>
      <w:r w:rsidR="005E021E" w:rsidRPr="00453C30">
        <w:rPr>
          <w:rFonts w:eastAsiaTheme="minorHAnsi"/>
          <w:lang w:val="en-GB" w:eastAsia="en-US"/>
        </w:rPr>
        <w:t xml:space="preserve">further </w:t>
      </w:r>
      <w:r w:rsidRPr="00453C30">
        <w:rPr>
          <w:rFonts w:eastAsiaTheme="minorHAnsi"/>
          <w:lang w:val="en-GB" w:eastAsia="en-US"/>
        </w:rPr>
        <w:t>studies that deal with this population.</w:t>
      </w:r>
      <w:r w:rsidR="00D66D0A" w:rsidRPr="00453C30">
        <w:rPr>
          <w:rFonts w:eastAsiaTheme="minorHAnsi"/>
          <w:lang w:val="en-GB" w:eastAsia="en-US"/>
        </w:rPr>
        <w:t xml:space="preserve"> </w:t>
      </w:r>
      <w:r w:rsidR="00C34AAF" w:rsidRPr="00453C30">
        <w:rPr>
          <w:rFonts w:eastAsiaTheme="minorHAnsi"/>
          <w:lang w:val="en-GB" w:eastAsia="en-US"/>
        </w:rPr>
        <w:t>O</w:t>
      </w:r>
      <w:r w:rsidRPr="00453C30">
        <w:rPr>
          <w:rFonts w:eastAsiaTheme="minorHAnsi"/>
          <w:lang w:val="en-GB" w:eastAsia="en-US"/>
        </w:rPr>
        <w:t xml:space="preserve">ur review also </w:t>
      </w:r>
      <w:r w:rsidR="005E021E" w:rsidRPr="00453C30">
        <w:rPr>
          <w:rFonts w:eastAsiaTheme="minorHAnsi"/>
          <w:lang w:val="en-GB" w:eastAsia="en-US"/>
        </w:rPr>
        <w:t>did not retrieve studies on patients who had</w:t>
      </w:r>
      <w:r w:rsidRPr="00453C30">
        <w:rPr>
          <w:rFonts w:eastAsiaTheme="minorHAnsi"/>
          <w:lang w:val="en-GB" w:eastAsia="en-US"/>
        </w:rPr>
        <w:t xml:space="preserve"> undergone radiotherapy, despite </w:t>
      </w:r>
      <w:r w:rsidR="005E021E" w:rsidRPr="00453C30">
        <w:rPr>
          <w:rFonts w:eastAsiaTheme="minorHAnsi"/>
          <w:lang w:val="en-GB" w:eastAsia="en-US"/>
        </w:rPr>
        <w:t>the recognised</w:t>
      </w:r>
      <w:r w:rsidRPr="00453C30">
        <w:rPr>
          <w:rFonts w:eastAsiaTheme="minorHAnsi"/>
          <w:lang w:val="en-GB" w:eastAsia="en-US"/>
        </w:rPr>
        <w:t xml:space="preserve"> </w:t>
      </w:r>
      <w:r w:rsidRPr="00453C30">
        <w:rPr>
          <w:lang w:val="en-GB"/>
        </w:rPr>
        <w:t>glandular changes associated with the irradiation</w:t>
      </w:r>
      <w:r w:rsidR="007233D4">
        <w:rPr>
          <w:lang w:val="en-GB"/>
        </w:rPr>
        <w:t xml:space="preserve"> </w:t>
      </w:r>
      <w:r w:rsidRPr="00453C30">
        <w:rPr>
          <w:lang w:val="en-GB"/>
        </w:rPr>
        <w:fldChar w:fldCharType="begin" w:fldLock="1"/>
      </w:r>
      <w:r w:rsidR="002C6063">
        <w:rPr>
          <w:lang w:val="en-GB"/>
        </w:rPr>
        <w:instrText>ADDIN CSL_CITATION {"citationItems":[{"id":"ITEM-1","itemData":{"DOI":"10.1016/j.ijrobp.2008.09.036","ISSN":"03603016","abstract":"Purpose: Radiotherapy for head-and-neck cancer causes adverse secondary side effects in the salivary glands and results in diminished quality of life for the patient. A previous in vivo study in parotid salivary glands demonstrated that targeted head-and-neck irradiation resulted in marked increases in phosphorylated p53 (serine18) and apoptosis, which was suppressed in transgenic mice expressing a constitutively active mutant of Akt1 (myr-Akt1). Methods and Materials: Transgenic and knockout mouse models were exposed to irradiation, and p53-mediated transcription, apoptosis, and salivary gland dysfunction were analyzed. Results: The proapoptotic p53 target genes PUMA and Bax were induced in parotid salivary glands of mice at early time points after therapeutic radiation. This dose-dependent induction requires expression of p53 because no radiation-induced expression of PUMA and Bax was observed in p53-/- mice. Radiation also induced apoptosis in the parotid gland in a dose-dependent manner, which was p53 dependent. Furthermore, expression of p53 was required for the acute and chronic loss of salivary function after irradiation. In contrast, apoptosis was not induced in p53-/- mice, and their salivary function was preserved after radiation exposure. Conclusions: Apoptosis in the salivary glands after therapeutic head-and-neck irradiation is mediated by p53 and corresponds to salivary gland dysfunction in vivo. © 2009 Elsevier Inc. All rights reserved.","author":[{"dropping-particle":"","family":"Avila","given":"Jennifer L.","non-dropping-particle":"","parse-names":false,"suffix":""},{"dropping-particle":"","family":"Grundmann","given":"Oliver","non-dropping-particle":"","parse-names":false,"suffix":""},{"dropping-particle":"","family":"Burd","given":"Randy","non-dropping-particle":"","parse-names":false,"suffix":""},{"dropping-particle":"","family":"Limesand","given":"Kirsten H.","non-dropping-particle":"","parse-names":false,"suffix":""}],"container-title":"International Journal of Radiation Oncology Biology Physics","id":"ITEM-1","issue":"2","issued":{"date-parts":[["2009","2","1"]]},"page":"523-529","publisher":"NIH Public Access","title":"Radiation-Induced Salivary Gland Dysfunction Results From p53-Dependent Apoptosis","type":"article-journal","volume":"73"},"uris":["http://www.mendeley.com/documents/?uuid=f46dd3d0-d349-3f24-ba23-f6a271f74585"]}],"mendeley":{"formattedCitation":"(Avila, Grundmann, Burd, &amp; Limesand, 2009)","plainTextFormattedCitation":"(Avila, Grundmann, Burd, &amp; Limesand, 2009)","previouslyFormattedCitation":"(Avila, Grundmann, Burd, &amp; Limesand, 2009)"},"properties":{"noteIndex":0},"schema":"https://github.com/citation-style-language/schema/raw/master/csl-citation.json"}</w:instrText>
      </w:r>
      <w:r w:rsidRPr="00453C30">
        <w:rPr>
          <w:lang w:val="en-GB"/>
        </w:rPr>
        <w:fldChar w:fldCharType="separate"/>
      </w:r>
      <w:r w:rsidR="00F45CDC" w:rsidRPr="00F45CDC">
        <w:rPr>
          <w:noProof/>
          <w:lang w:val="en-GB"/>
        </w:rPr>
        <w:t>(Avila, Grundmann, Burd, &amp; Limesand, 2009)</w:t>
      </w:r>
      <w:r w:rsidRPr="00453C30">
        <w:rPr>
          <w:lang w:val="en-GB"/>
        </w:rPr>
        <w:fldChar w:fldCharType="end"/>
      </w:r>
      <w:r w:rsidRPr="00453C30">
        <w:rPr>
          <w:lang w:val="en-GB"/>
        </w:rPr>
        <w:t xml:space="preserve"> that involved xerostomia/hyposalivation, both dose-dependent. This might be explained because one of our exclusion criteria was acute complaints</w:t>
      </w:r>
      <w:r w:rsidR="005E021E" w:rsidRPr="00453C30">
        <w:rPr>
          <w:lang w:val="en-GB"/>
        </w:rPr>
        <w:t xml:space="preserve">, </w:t>
      </w:r>
      <w:r w:rsidR="00A27ED6" w:rsidRPr="00453C30">
        <w:rPr>
          <w:lang w:val="en-GB"/>
        </w:rPr>
        <w:t xml:space="preserve">where </w:t>
      </w:r>
      <w:r w:rsidR="005E021E" w:rsidRPr="00453C30">
        <w:rPr>
          <w:lang w:val="en-GB"/>
        </w:rPr>
        <w:t xml:space="preserve">PBM therapy may have </w:t>
      </w:r>
      <w:r w:rsidRPr="00453C30">
        <w:rPr>
          <w:lang w:val="en-GB"/>
        </w:rPr>
        <w:t>direct exposure or</w:t>
      </w:r>
      <w:r w:rsidRPr="00453C30">
        <w:rPr>
          <w:rFonts w:eastAsiaTheme="minorHAnsi"/>
          <w:color w:val="FF0000"/>
          <w:lang w:val="en-GB" w:eastAsia="en-US"/>
        </w:rPr>
        <w:t xml:space="preserve"> </w:t>
      </w:r>
      <w:r w:rsidR="005E021E" w:rsidRPr="00453C30">
        <w:rPr>
          <w:rFonts w:eastAsiaTheme="minorHAnsi"/>
          <w:lang w:val="en-GB" w:eastAsia="en-US"/>
        </w:rPr>
        <w:t xml:space="preserve">treatment </w:t>
      </w:r>
      <w:r w:rsidRPr="00453C30">
        <w:rPr>
          <w:rFonts w:eastAsiaTheme="minorHAnsi"/>
          <w:lang w:val="en-GB" w:eastAsia="en-US"/>
        </w:rPr>
        <w:t>areas close</w:t>
      </w:r>
      <w:r w:rsidRPr="00453C30">
        <w:rPr>
          <w:lang w:val="en-GB"/>
        </w:rPr>
        <w:t xml:space="preserve"> of the </w:t>
      </w:r>
      <w:r w:rsidR="00A27ED6" w:rsidRPr="00453C30">
        <w:rPr>
          <w:lang w:val="en-GB"/>
        </w:rPr>
        <w:t>tumour</w:t>
      </w:r>
      <w:r w:rsidRPr="00453C30">
        <w:rPr>
          <w:lang w:val="en-GB"/>
        </w:rPr>
        <w:t xml:space="preserve"> site</w:t>
      </w:r>
      <w:r w:rsidR="000B793C">
        <w:rPr>
          <w:lang w:val="en-GB"/>
        </w:rPr>
        <w:t xml:space="preserve"> </w:t>
      </w:r>
      <w:r w:rsidRPr="00453C30">
        <w:rPr>
          <w:lang w:val="en-GB"/>
        </w:rPr>
        <w:fldChar w:fldCharType="begin" w:fldLock="1"/>
      </w:r>
      <w:r w:rsidR="002C6063">
        <w:rPr>
          <w:lang w:val="en-GB"/>
        </w:rPr>
        <w:instrText>ADDIN CSL_CITATION {"citationItems":[{"id":"ITEM-1","itemData":{"DOI":"10.1007/s00520-018-4262-6","ISSN":"14337339","abstract":"This commentary attempts to clarify the setting of photobiomodulation (BPM) therapy in the management of oral mucositis. The suggested dose range balances efficacy data with our current understanding about PBM safety. The literature about the molecular basis of photobiomodulation and its controversial relationship to malignant transformation is briefly presented.","author":[{"dropping-particle":"","family":"Elad","given":"Sharon","non-dropping-particle":"","parse-names":false,"suffix":""},{"dropping-particle":"","family":"Arany","given":"Praveen","non-dropping-particle":"","parse-names":false,"suffix":""},{"dropping-particle":"","family":"Bensadoun","given":"Rene Jean","non-dropping-particle":"","parse-names":false,"suffix":""},{"dropping-particle":"","family":"Epstein","given":"Joel B.","non-dropping-particle":"","parse-names":false,"suffix":""},{"dropping-particle":"","family":"Barasch","given":"Andrei","non-dropping-particle":"","parse-names":false,"suffix":""},{"dropping-particle":"","family":"Raber-Durlacher","given":"Judith","non-dropping-particle":"","parse-names":false,"suffix":""}],"container-title":"Supportive Care in Cancer","id":"ITEM-1","issue":"10","issued":{"date-parts":[["2018","10","1"]]},"page":"3319-3321","publisher":"Springer Verlag","title":"Photobiomodulation therapy in the management of oral mucositis: search for the optimal clinical treatment parameters","type":"article","volume":"26"},"uris":["http://www.mendeley.com/documents/?uuid=0c0f5254-9ab9-3a48-85c4-2b779bd3d248"]}],"mendeley":{"formattedCitation":"(Elad et al., 2018)","plainTextFormattedCitation":"(Elad et al., 2018)","previouslyFormattedCitation":"(Elad et al., 2018)"},"properties":{"noteIndex":0},"schema":"https://github.com/citation-style-language/schema/raw/master/csl-citation.json"}</w:instrText>
      </w:r>
      <w:r w:rsidRPr="00453C30">
        <w:rPr>
          <w:lang w:val="en-GB"/>
        </w:rPr>
        <w:fldChar w:fldCharType="separate"/>
      </w:r>
      <w:r w:rsidR="00F45CDC" w:rsidRPr="00F45CDC">
        <w:rPr>
          <w:noProof/>
          <w:lang w:val="en-GB"/>
        </w:rPr>
        <w:t>(Elad et al., 2018)</w:t>
      </w:r>
      <w:r w:rsidRPr="00453C30">
        <w:rPr>
          <w:lang w:val="en-GB"/>
        </w:rPr>
        <w:fldChar w:fldCharType="end"/>
      </w:r>
      <w:r w:rsidR="005E021E" w:rsidRPr="00453C30">
        <w:rPr>
          <w:lang w:val="en-GB"/>
        </w:rPr>
        <w:t>, as</w:t>
      </w:r>
      <w:r w:rsidRPr="00453C30">
        <w:rPr>
          <w:lang w:val="en-GB"/>
        </w:rPr>
        <w:t xml:space="preserve"> </w:t>
      </w:r>
      <w:r w:rsidRPr="00453C30">
        <w:rPr>
          <w:rFonts w:eastAsiaTheme="minorHAnsi"/>
          <w:lang w:val="en-GB" w:eastAsia="en-US"/>
        </w:rPr>
        <w:t>cancers cells could be exposed to laser irradiation</w:t>
      </w:r>
      <w:r w:rsidR="000B793C">
        <w:rPr>
          <w:rFonts w:eastAsiaTheme="minorHAnsi"/>
          <w:lang w:val="en-GB" w:eastAsia="en-US"/>
        </w:rPr>
        <w:t xml:space="preserve"> </w:t>
      </w:r>
      <w:r w:rsidRPr="00453C30">
        <w:rPr>
          <w:rFonts w:eastAsiaTheme="minorHAnsi"/>
          <w:lang w:val="en-GB" w:eastAsia="en-US"/>
        </w:rPr>
        <w:fldChar w:fldCharType="begin" w:fldLock="1"/>
      </w:r>
      <w:r w:rsidR="002C6063">
        <w:rPr>
          <w:rFonts w:eastAsiaTheme="minorHAnsi"/>
          <w:lang w:val="en-GB" w:eastAsia="en-US"/>
        </w:rPr>
        <w:instrText>ADDIN CSL_CITATION {"citationItems":[{"id":"ITEM-1","itemData":{"DOI":"10.1089/pho.2017.4401","ISSN":"15578550","abstract":"BACKGROUND: Photobiomodulation (PBM) therapy is a rapidly growing approach to stimulate healing, reduce pain, increase athletic performance, and improve general wellness.\nOBJECTIVE: Applying PBM therapy over the site of a tumor has been considered to be a contraindication. However, since another growing use of PBM therapy is to mitigate the side effects of cancer therapy, this short review seeks to critically examine the evidence of whether PBM therapy is beneficial or harmful in cancer patients.\nMATERIALS AND METHODS: PubMed and Google Scholar were searched.\nRESULTS: Although there are a few articles suggesting that PBM therapy can be detrimental in animal models of tumors, there are also many articles that suggest the opposite and that light can directly damage the tumor, can potentiate other cancer therapies, and can stimulate the host immune system. Moreover, there are two clinical trials showing increased survival in cancer patients who received PBM therapy.\nCONCLUSIONS: PBM therapy may have benefits in cancer patients and should be further investigated.","author":[{"dropping-particle":"","family":"Hamblin","given":"Michael R.","non-dropping-particle":"","parse-names":false,"suffix":""},{"dropping-particle":"","family":"Nelson","given":"Scott T.","non-dropping-particle":"","parse-names":false,"suffix":""},{"dropping-particle":"","family":"Strahan","given":"Justin R.","non-dropping-particle":"","parse-names":false,"suffix":""}],"container-title":"Photomedicine and laser surgery","id":"ITEM-1","issue":"5","issued":{"date-parts":[["2018","5","1"]]},"page":"241-245","publisher":"Photomed Laser Surg","title":"Photobiomodulation and Cancer: What Is the Truth?","type":"article","volume":"36"},"uris":["http://www.mendeley.com/documents/?uuid=d47ce40d-5801-3106-b0b1-ac5cecfc0196"]}],"mendeley":{"formattedCitation":"(M. R. Hamblin, Nelson, &amp; Strahan, 2018)","plainTextFormattedCitation":"(M. R. Hamblin, Nelson, &amp; Strahan, 2018)","previouslyFormattedCitation":"(M. R. Hamblin, Nelson, &amp; Strahan, 2018)"},"properties":{"noteIndex":0},"schema":"https://github.com/citation-style-language/schema/raw/master/csl-citation.json"}</w:instrText>
      </w:r>
      <w:r w:rsidRPr="00453C30">
        <w:rPr>
          <w:rFonts w:eastAsiaTheme="minorHAnsi"/>
          <w:lang w:val="en-GB" w:eastAsia="en-US"/>
        </w:rPr>
        <w:fldChar w:fldCharType="separate"/>
      </w:r>
      <w:r w:rsidR="00F45CDC" w:rsidRPr="00F45CDC">
        <w:rPr>
          <w:rFonts w:eastAsiaTheme="minorHAnsi"/>
          <w:noProof/>
          <w:lang w:val="en-GB" w:eastAsia="en-US"/>
        </w:rPr>
        <w:t>(M. R. Hamblin, Nelson, &amp; Strahan, 2018)</w:t>
      </w:r>
      <w:r w:rsidRPr="00453C30">
        <w:rPr>
          <w:rFonts w:eastAsiaTheme="minorHAnsi"/>
          <w:lang w:val="en-GB" w:eastAsia="en-US"/>
        </w:rPr>
        <w:fldChar w:fldCharType="end"/>
      </w:r>
      <w:r w:rsidRPr="00453C30">
        <w:rPr>
          <w:rFonts w:eastAsiaTheme="minorHAnsi"/>
          <w:lang w:val="en-GB" w:eastAsia="en-US"/>
        </w:rPr>
        <w:t xml:space="preserve">. For this </w:t>
      </w:r>
      <w:r w:rsidR="00B4716C" w:rsidRPr="00453C30">
        <w:rPr>
          <w:rFonts w:eastAsiaTheme="minorHAnsi"/>
          <w:lang w:val="en-GB" w:eastAsia="en-US"/>
        </w:rPr>
        <w:t>reason, patients</w:t>
      </w:r>
      <w:r w:rsidRPr="00453C30">
        <w:rPr>
          <w:rFonts w:eastAsiaTheme="minorHAnsi"/>
          <w:lang w:val="en-GB" w:eastAsia="en-US"/>
        </w:rPr>
        <w:t xml:space="preserve"> undergoing chemoradiotherapy were excluded. </w:t>
      </w:r>
    </w:p>
    <w:p w14:paraId="77FDA0C0" w14:textId="77777777" w:rsidR="00891229" w:rsidRPr="00453C30" w:rsidRDefault="00891229" w:rsidP="00453C30">
      <w:pPr>
        <w:autoSpaceDE w:val="0"/>
        <w:autoSpaceDN w:val="0"/>
        <w:adjustRightInd w:val="0"/>
        <w:snapToGrid w:val="0"/>
        <w:spacing w:line="360" w:lineRule="auto"/>
        <w:jc w:val="both"/>
        <w:rPr>
          <w:rFonts w:eastAsiaTheme="minorHAnsi"/>
          <w:lang w:val="en-GB" w:eastAsia="en-US"/>
        </w:rPr>
      </w:pPr>
    </w:p>
    <w:p w14:paraId="580CD145" w14:textId="77777777" w:rsidR="002849C3" w:rsidRDefault="00000000" w:rsidP="00453C30">
      <w:pPr>
        <w:autoSpaceDE w:val="0"/>
        <w:autoSpaceDN w:val="0"/>
        <w:adjustRightInd w:val="0"/>
        <w:snapToGrid w:val="0"/>
        <w:spacing w:line="360" w:lineRule="auto"/>
        <w:jc w:val="both"/>
        <w:rPr>
          <w:rFonts w:eastAsiaTheme="minorHAnsi"/>
          <w:lang w:val="en-GB" w:eastAsia="en-US"/>
        </w:rPr>
      </w:pPr>
      <w:r w:rsidRPr="00453C30">
        <w:rPr>
          <w:rFonts w:eastAsiaTheme="minorHAnsi"/>
          <w:lang w:val="en-GB" w:eastAsia="en-US"/>
        </w:rPr>
        <w:t xml:space="preserve">Due to the high clinical </w:t>
      </w:r>
      <w:r w:rsidR="00544895" w:rsidRPr="00453C30">
        <w:rPr>
          <w:rFonts w:eastAsiaTheme="minorHAnsi"/>
          <w:lang w:val="en-GB" w:eastAsia="en-US"/>
        </w:rPr>
        <w:t>diversity</w:t>
      </w:r>
      <w:r w:rsidRPr="00453C30">
        <w:rPr>
          <w:rFonts w:eastAsiaTheme="minorHAnsi"/>
          <w:lang w:val="en-GB" w:eastAsia="en-US"/>
        </w:rPr>
        <w:t xml:space="preserve"> among the </w:t>
      </w:r>
      <w:r w:rsidR="00544895" w:rsidRPr="00453C30">
        <w:rPr>
          <w:rFonts w:eastAsiaTheme="minorHAnsi"/>
          <w:lang w:val="en-GB" w:eastAsia="en-US"/>
        </w:rPr>
        <w:t>studies</w:t>
      </w:r>
      <w:r w:rsidRPr="00453C30">
        <w:rPr>
          <w:rFonts w:eastAsiaTheme="minorHAnsi"/>
          <w:lang w:val="en-GB" w:eastAsia="en-US"/>
        </w:rPr>
        <w:t xml:space="preserve"> in this review, in terms of</w:t>
      </w:r>
      <w:r w:rsidR="00544895" w:rsidRPr="00453C30">
        <w:rPr>
          <w:rFonts w:eastAsiaTheme="minorHAnsi"/>
          <w:lang w:val="en-GB" w:eastAsia="en-US"/>
        </w:rPr>
        <w:t xml:space="preserve"> clinical </w:t>
      </w:r>
      <w:r w:rsidR="008C5F76" w:rsidRPr="00453C30">
        <w:rPr>
          <w:rFonts w:eastAsiaTheme="minorHAnsi"/>
          <w:lang w:val="en-GB" w:eastAsia="en-US"/>
        </w:rPr>
        <w:t>diagnoses</w:t>
      </w:r>
      <w:r w:rsidRPr="00453C30">
        <w:rPr>
          <w:rFonts w:eastAsiaTheme="minorHAnsi"/>
          <w:lang w:val="en-GB" w:eastAsia="en-US"/>
        </w:rPr>
        <w:t xml:space="preserve">, </w:t>
      </w:r>
      <w:r w:rsidR="00544895" w:rsidRPr="00453C30">
        <w:rPr>
          <w:rFonts w:eastAsiaTheme="minorHAnsi"/>
          <w:lang w:val="en-GB" w:eastAsia="en-US"/>
        </w:rPr>
        <w:t>participants</w:t>
      </w:r>
      <w:r w:rsidRPr="00453C30">
        <w:rPr>
          <w:rFonts w:eastAsiaTheme="minorHAnsi"/>
          <w:lang w:val="en-GB" w:eastAsia="en-US"/>
        </w:rPr>
        <w:t>,</w:t>
      </w:r>
      <w:r w:rsidR="00544895" w:rsidRPr="00453C30">
        <w:rPr>
          <w:rFonts w:eastAsiaTheme="minorHAnsi"/>
          <w:lang w:val="en-GB" w:eastAsia="en-US"/>
        </w:rPr>
        <w:t xml:space="preserve"> comparison and/or outcomes</w:t>
      </w:r>
      <w:r w:rsidR="005E021E" w:rsidRPr="00453C30">
        <w:rPr>
          <w:rFonts w:eastAsiaTheme="minorHAnsi"/>
          <w:lang w:val="en-GB" w:eastAsia="en-US"/>
        </w:rPr>
        <w:t>,</w:t>
      </w:r>
      <w:r w:rsidR="00544895" w:rsidRPr="00453C30">
        <w:rPr>
          <w:rFonts w:eastAsiaTheme="minorHAnsi"/>
          <w:lang w:val="en-GB" w:eastAsia="en-US"/>
        </w:rPr>
        <w:t xml:space="preserve"> </w:t>
      </w:r>
      <w:r w:rsidRPr="00453C30">
        <w:rPr>
          <w:rFonts w:eastAsiaTheme="minorHAnsi"/>
          <w:lang w:val="en-GB" w:eastAsia="en-US"/>
        </w:rPr>
        <w:t>it was not possible to perform a meta-analysis with all of them</w:t>
      </w:r>
      <w:r w:rsidR="005E021E" w:rsidRPr="00453C30">
        <w:rPr>
          <w:rFonts w:eastAsiaTheme="minorHAnsi"/>
          <w:lang w:val="en-GB" w:eastAsia="en-US"/>
        </w:rPr>
        <w:t xml:space="preserve">; </w:t>
      </w:r>
      <w:r w:rsidR="00A27ED6" w:rsidRPr="00453C30">
        <w:rPr>
          <w:rFonts w:eastAsiaTheme="minorHAnsi"/>
          <w:lang w:val="en-GB" w:eastAsia="en-US"/>
        </w:rPr>
        <w:t>so</w:t>
      </w:r>
      <w:r w:rsidRPr="00453C30">
        <w:rPr>
          <w:rFonts w:eastAsiaTheme="minorHAnsi"/>
          <w:lang w:val="en-GB" w:eastAsia="en-US"/>
        </w:rPr>
        <w:t xml:space="preserve"> it was performed only for </w:t>
      </w:r>
      <w:r w:rsidR="00544895" w:rsidRPr="00453C30">
        <w:rPr>
          <w:rFonts w:eastAsiaTheme="minorHAnsi"/>
          <w:lang w:val="en-GB" w:eastAsia="en-US"/>
        </w:rPr>
        <w:t>subjects</w:t>
      </w:r>
      <w:r w:rsidRPr="00453C30">
        <w:rPr>
          <w:rFonts w:eastAsiaTheme="minorHAnsi"/>
          <w:lang w:val="en-GB" w:eastAsia="en-US"/>
        </w:rPr>
        <w:t xml:space="preserve"> who</w:t>
      </w:r>
      <w:r w:rsidR="00A27ED6" w:rsidRPr="00453C30">
        <w:rPr>
          <w:rFonts w:eastAsiaTheme="minorHAnsi"/>
          <w:lang w:val="en-GB" w:eastAsia="en-US"/>
        </w:rPr>
        <w:t xml:space="preserve">se </w:t>
      </w:r>
      <w:r w:rsidRPr="00453C30">
        <w:rPr>
          <w:rFonts w:eastAsiaTheme="minorHAnsi"/>
          <w:lang w:val="en-GB" w:eastAsia="en-US"/>
        </w:rPr>
        <w:t>quality of life measured with OHIP, with</w:t>
      </w:r>
      <w:r w:rsidR="00544895" w:rsidRPr="00453C30">
        <w:rPr>
          <w:rFonts w:eastAsiaTheme="minorHAnsi"/>
          <w:lang w:val="en-GB" w:eastAsia="en-US"/>
        </w:rPr>
        <w:t xml:space="preserve"> two groups (PBM vs </w:t>
      </w:r>
      <w:r w:rsidRPr="00453C30">
        <w:rPr>
          <w:rFonts w:eastAsiaTheme="minorHAnsi"/>
          <w:lang w:val="en-GB" w:eastAsia="en-US"/>
        </w:rPr>
        <w:t xml:space="preserve"> placebo</w:t>
      </w:r>
      <w:r w:rsidR="00544895" w:rsidRPr="00453C30">
        <w:rPr>
          <w:rFonts w:eastAsiaTheme="minorHAnsi"/>
          <w:lang w:val="en-GB" w:eastAsia="en-US"/>
        </w:rPr>
        <w:t xml:space="preserve">). </w:t>
      </w:r>
      <w:r w:rsidRPr="00453C30">
        <w:rPr>
          <w:rFonts w:eastAsiaTheme="minorHAnsi"/>
          <w:lang w:val="en-GB" w:eastAsia="en-US"/>
        </w:rPr>
        <w:t xml:space="preserve">In line with the conclusions drawn </w:t>
      </w:r>
      <w:r w:rsidR="00A27ED6" w:rsidRPr="00453C30">
        <w:rPr>
          <w:rFonts w:eastAsiaTheme="minorHAnsi"/>
          <w:lang w:val="en-GB" w:eastAsia="en-US"/>
        </w:rPr>
        <w:t>from</w:t>
      </w:r>
      <w:r w:rsidRPr="00453C30">
        <w:rPr>
          <w:rFonts w:eastAsiaTheme="minorHAnsi"/>
          <w:lang w:val="en-GB" w:eastAsia="en-US"/>
        </w:rPr>
        <w:t xml:space="preserve"> the descriptive analysis, results of the meta-analysis appear to support the effect</w:t>
      </w:r>
      <w:r w:rsidR="005E021E" w:rsidRPr="00453C30">
        <w:rPr>
          <w:rFonts w:eastAsiaTheme="minorHAnsi"/>
          <w:lang w:val="en-GB" w:eastAsia="en-US"/>
        </w:rPr>
        <w:t>iveness</w:t>
      </w:r>
      <w:r w:rsidRPr="00453C30">
        <w:rPr>
          <w:rFonts w:eastAsiaTheme="minorHAnsi"/>
          <w:lang w:val="en-GB" w:eastAsia="en-US"/>
        </w:rPr>
        <w:t xml:space="preserve"> of P</w:t>
      </w:r>
      <w:r w:rsidR="00FB3BE5" w:rsidRPr="00453C30">
        <w:rPr>
          <w:rFonts w:eastAsiaTheme="minorHAnsi"/>
          <w:lang w:val="en-GB" w:eastAsia="en-US"/>
        </w:rPr>
        <w:t>BM</w:t>
      </w:r>
      <w:r w:rsidRPr="00453C30">
        <w:rPr>
          <w:rFonts w:eastAsiaTheme="minorHAnsi"/>
          <w:lang w:val="en-GB" w:eastAsia="en-US"/>
        </w:rPr>
        <w:t xml:space="preserve">, </w:t>
      </w:r>
      <w:r w:rsidR="005E021E" w:rsidRPr="00453C30">
        <w:rPr>
          <w:rFonts w:eastAsiaTheme="minorHAnsi"/>
          <w:lang w:val="en-GB" w:eastAsia="en-US"/>
        </w:rPr>
        <w:t xml:space="preserve">at least </w:t>
      </w:r>
      <w:r w:rsidRPr="00453C30">
        <w:rPr>
          <w:rFonts w:eastAsiaTheme="minorHAnsi"/>
          <w:lang w:val="en-GB" w:eastAsia="en-US"/>
        </w:rPr>
        <w:t xml:space="preserve">compared to </w:t>
      </w:r>
      <w:r w:rsidR="005E021E" w:rsidRPr="00453C30">
        <w:rPr>
          <w:rFonts w:eastAsiaTheme="minorHAnsi"/>
          <w:lang w:val="en-GB" w:eastAsia="en-US"/>
        </w:rPr>
        <w:t>placebo</w:t>
      </w:r>
      <w:r w:rsidRPr="00453C30">
        <w:rPr>
          <w:rFonts w:eastAsiaTheme="minorHAnsi"/>
          <w:lang w:val="en-GB" w:eastAsia="en-US"/>
        </w:rPr>
        <w:t xml:space="preserve">. However, these results should be interpreted with caution due to the risk of bias </w:t>
      </w:r>
      <w:r w:rsidR="00BC69C6" w:rsidRPr="00453C30">
        <w:rPr>
          <w:rFonts w:eastAsiaTheme="minorHAnsi"/>
          <w:lang w:val="en-GB" w:eastAsia="en-US"/>
        </w:rPr>
        <w:t xml:space="preserve">in </w:t>
      </w:r>
      <w:r w:rsidRPr="00453C30">
        <w:rPr>
          <w:rFonts w:eastAsiaTheme="minorHAnsi"/>
          <w:lang w:val="en-GB" w:eastAsia="en-US"/>
        </w:rPr>
        <w:t>studies</w:t>
      </w:r>
      <w:r w:rsidR="00BC69C6" w:rsidRPr="00453C30">
        <w:rPr>
          <w:rFonts w:eastAsiaTheme="minorHAnsi"/>
          <w:lang w:val="en-GB" w:eastAsia="en-US"/>
        </w:rPr>
        <w:t>,</w:t>
      </w:r>
      <w:r w:rsidRPr="00453C30">
        <w:rPr>
          <w:rFonts w:eastAsiaTheme="minorHAnsi"/>
          <w:lang w:val="en-GB" w:eastAsia="en-US"/>
        </w:rPr>
        <w:t xml:space="preserve"> as well as the heterogeneity detected in the meta-analysis. The assessment of bias indicated that none of the three included studies were free of bias in the blinding and r</w:t>
      </w:r>
      <w:r w:rsidRPr="002274E8">
        <w:rPr>
          <w:rFonts w:eastAsiaTheme="minorHAnsi"/>
          <w:lang w:val="en-GB" w:eastAsia="en-US"/>
        </w:rPr>
        <w:t>andomi</w:t>
      </w:r>
      <w:r w:rsidR="00CF5EC4" w:rsidRPr="002274E8">
        <w:rPr>
          <w:rFonts w:eastAsiaTheme="minorHAnsi"/>
          <w:lang w:val="en-GB" w:eastAsia="en-US"/>
        </w:rPr>
        <w:t>s</w:t>
      </w:r>
      <w:r w:rsidRPr="002274E8">
        <w:rPr>
          <w:rFonts w:eastAsiaTheme="minorHAnsi"/>
          <w:lang w:val="en-GB" w:eastAsia="en-US"/>
        </w:rPr>
        <w:t>ation</w:t>
      </w:r>
      <w:r w:rsidRPr="00453C30">
        <w:rPr>
          <w:rFonts w:eastAsiaTheme="minorHAnsi"/>
          <w:lang w:val="en-GB" w:eastAsia="en-US"/>
        </w:rPr>
        <w:t xml:space="preserve"> process.  The scientific literature suggests that lack of blinding tends to lead to an overestimation of the treatment ef</w:t>
      </w:r>
      <w:r w:rsidR="00544895" w:rsidRPr="00453C30">
        <w:rPr>
          <w:rFonts w:eastAsiaTheme="minorHAnsi"/>
          <w:lang w:val="en-GB" w:eastAsia="en-US"/>
        </w:rPr>
        <w:t>fect</w:t>
      </w:r>
      <w:r w:rsidR="000B793C">
        <w:rPr>
          <w:rFonts w:eastAsiaTheme="minorHAnsi"/>
          <w:lang w:val="en-GB" w:eastAsia="en-US"/>
        </w:rPr>
        <w:t xml:space="preserve"> </w:t>
      </w:r>
      <w:r w:rsidR="00544895" w:rsidRPr="00453C30">
        <w:rPr>
          <w:rFonts w:eastAsiaTheme="minorHAnsi"/>
          <w:lang w:val="en-GB" w:eastAsia="en-US"/>
        </w:rPr>
        <w:fldChar w:fldCharType="begin" w:fldLock="1"/>
      </w:r>
      <w:r w:rsidR="002C6063">
        <w:rPr>
          <w:rFonts w:eastAsiaTheme="minorHAnsi"/>
          <w:lang w:val="en-GB" w:eastAsia="en-US"/>
        </w:rPr>
        <w:instrText>ADDIN CSL_CITATION {"citationItems":[{"id":"ITEM-1","itemData":{"DOI":"10.7326/0003-4819-157-6-201209180-00537","ISSN":"15393704","abstract":"Published evidence suggests that aspects of trial design lead to biased intervention effect estimates, but findings from different studies are inconsistent. This study combined data from 7 metaepidemiologic studies and removed overlaps to derive a final data set of 234 unique meta-analyses containing 1973 trials. Outcome measures were classified as 'mortality,' 'other objective,' 'or subjective,' and Bayesian hierarchical models were used to estimate associations of trial characteristics with average bias and betweentrial heterogeneity. Intervention effect estimates seemed to be exaggerated in trials with inadequate or unclear (vs. adequate) random-sequence generation (ratio of odds ratios, 0.89 [95% credible interval {CrI}, 0.82 to 0.96]) and with inadequate or unclear (vs. adequate) allocation concealment (ratio of odds ratios, 0.93 [CrI, 0.87 to 0.99]). Lack of or unclear double-blinding (vs. doubleblinding) was associated with an average of 13% exaggeration of intervention effects (ratio of odds ratios, 0.87 [CrI, 0.79 to 0.96]), and between-trial heterogeneity was increased for such studies (SD increase in heterogeneity, 0.14 [CrI, 0.02 to 0.30]). For each characteristic, average bias and increases in between-trial heterogeneity were driven primarily by trials with subjective outcomes, with little evidence of bias in trials with objective and mortality outcomes. This study is limited by incomplete trial reporting, and findings may be confounded by other study design characteristics. Bias associated with study design characteristics may lead to exaggeration of intervention effect estimates and increases in between-trial heterogeneity in trials reporting subjectively assessed outcomes. © 2012 American College of Physicians.","author":[{"dropping-particle":"","family":"Savović","given":"Jelena","non-dropping-particle":"","parse-names":false,"suffix":""},{"dropping-particle":"","family":"Jones","given":"Hayley E.","non-dropping-particle":"","parse-names":false,"suffix":""},{"dropping-particle":"","family":"Altman","given":"Douglas G.","non-dropping-particle":"","parse-names":false,"suffix":""},{"dropping-particle":"","family":"Harris","given":"Ross J.","non-dropping-particle":"","parse-names":false,"suffix":""},{"dropping-particle":"","family":"Jüni","given":"Peter","non-dropping-particle":"","parse-names":false,"suffix":""},{"dropping-particle":"","family":"Pildal","given":"Julie","non-dropping-particle":"","parse-names":false,"suffix":""},{"dropping-particle":"","family":"Als-Nielsen","given":"Bodil","non-dropping-particle":"","parse-names":false,"suffix":""},{"dropping-particle":"","family":"Balk","given":"Ethan M.","non-dropping-particle":"","parse-names":false,"suffix":""},{"dropping-particle":"","family":"Gluud","given":"Christian","non-dropping-particle":"","parse-names":false,"suffix":""},{"dropping-particle":"","family":"Gluud","given":"Lise Lotte","non-dropping-particle":"","parse-names":false,"suffix":""},{"dropping-particle":"","family":"Ioannidis","given":"John P.A.","non-dropping-particle":"","parse-names":false,"suffix":""},{"dropping-particle":"","family":"Schulz","given":"Kenneth F.","non-dropping-particle":"","parse-names":false,"suffix":""},{"dropping-particle":"","family":"Beynon","given":"Rebecca","non-dropping-particle":"","parse-names":false,"suffix":""},{"dropping-particle":"","family":"Welton","given":"Nicky J.","non-dropping-particle":"","parse-names":false,"suffix":""},{"dropping-particle":"","family":"Wood","given":"Lesley","non-dropping-particle":"","parse-names":false,"suffix":""},{"dropping-particle":"","family":"Moher","given":"David","non-dropping-particle":"","parse-names":false,"suffix":""},{"dropping-particle":"","family":"Deeks","given":"Jonathan J.","non-dropping-particle":"","parse-names":false,"suffix":""},{"dropping-particle":"","family":"Sterne","given":"Jonathan A.C.","non-dropping-particle":"","parse-names":false,"suffix":""}],"container-title":"Annals of Internal Medicine","id":"ITEM-1","issue":"6","issued":{"date-parts":[["2012","9","18"]]},"page":"429-438","publisher":"American College of Physicians","title":"Influence of reported study design characteristics on intervention effect estimates from randomized, controlled trials","type":"article-journal","volume":"157"},"uris":["http://www.mendeley.com/documents/?uuid=6d329dc6-b3fe-3b76-9187-2910a6958ec3"]}],"mendeley":{"formattedCitation":"(Savović et al., 2012)","plainTextFormattedCitation":"(Savović et al., 2012)","previouslyFormattedCitation":"(Savović et al., 2012)"},"properties":{"noteIndex":0},"schema":"https://github.com/citation-style-language/schema/raw/master/csl-citation.json"}</w:instrText>
      </w:r>
      <w:r w:rsidR="00544895" w:rsidRPr="00453C30">
        <w:rPr>
          <w:rFonts w:eastAsiaTheme="minorHAnsi"/>
          <w:lang w:val="en-GB" w:eastAsia="en-US"/>
        </w:rPr>
        <w:fldChar w:fldCharType="separate"/>
      </w:r>
      <w:r w:rsidR="00F45CDC" w:rsidRPr="00F45CDC">
        <w:rPr>
          <w:rFonts w:eastAsiaTheme="minorHAnsi"/>
          <w:noProof/>
          <w:lang w:val="en-GB" w:eastAsia="en-US"/>
        </w:rPr>
        <w:t>(Savović et al., 2012)</w:t>
      </w:r>
      <w:r w:rsidR="00544895" w:rsidRPr="00453C30">
        <w:rPr>
          <w:rFonts w:eastAsiaTheme="minorHAnsi"/>
          <w:lang w:val="en-GB" w:eastAsia="en-US"/>
        </w:rPr>
        <w:fldChar w:fldCharType="end"/>
      </w:r>
      <w:r w:rsidR="00544895" w:rsidRPr="00453C30">
        <w:rPr>
          <w:rFonts w:eastAsiaTheme="minorHAnsi"/>
          <w:lang w:val="en-GB" w:eastAsia="en-US"/>
        </w:rPr>
        <w:t xml:space="preserve">. </w:t>
      </w:r>
      <w:r w:rsidRPr="00453C30">
        <w:rPr>
          <w:rFonts w:eastAsiaTheme="minorHAnsi"/>
          <w:lang w:val="en-GB" w:eastAsia="en-US"/>
        </w:rPr>
        <w:t>Similarly, although only those studies that reported similar data were included in the meta-analysis, moderate statistical heterogeneity was found</w:t>
      </w:r>
      <w:r w:rsidR="00BC69C6" w:rsidRPr="00453C30">
        <w:rPr>
          <w:rFonts w:eastAsiaTheme="minorHAnsi"/>
          <w:lang w:val="en-GB" w:eastAsia="en-US"/>
        </w:rPr>
        <w:t>.</w:t>
      </w:r>
      <w:r w:rsidRPr="00453C30">
        <w:rPr>
          <w:rFonts w:eastAsiaTheme="minorHAnsi"/>
          <w:lang w:val="en-GB" w:eastAsia="en-US"/>
        </w:rPr>
        <w:t xml:space="preserve"> </w:t>
      </w:r>
      <w:r w:rsidR="00BC69C6" w:rsidRPr="00453C30">
        <w:rPr>
          <w:rFonts w:eastAsiaTheme="minorHAnsi"/>
          <w:lang w:val="en-GB" w:eastAsia="en-US"/>
        </w:rPr>
        <w:t>T</w:t>
      </w:r>
      <w:r w:rsidRPr="00453C30">
        <w:rPr>
          <w:rFonts w:eastAsiaTheme="minorHAnsi"/>
          <w:lang w:val="en-GB" w:eastAsia="en-US"/>
        </w:rPr>
        <w:t>he differences in</w:t>
      </w:r>
      <w:r w:rsidR="00BF6B66" w:rsidRPr="00453C30">
        <w:rPr>
          <w:rFonts w:eastAsiaTheme="minorHAnsi"/>
          <w:lang w:val="en-GB" w:eastAsia="en-US"/>
        </w:rPr>
        <w:t xml:space="preserve"> PBM parameters and treatment days </w:t>
      </w:r>
      <w:r w:rsidRPr="00453C30">
        <w:rPr>
          <w:rFonts w:eastAsiaTheme="minorHAnsi"/>
          <w:lang w:val="en-GB" w:eastAsia="en-US"/>
        </w:rPr>
        <w:t xml:space="preserve">may </w:t>
      </w:r>
      <w:r w:rsidR="009656F9" w:rsidRPr="00453C30">
        <w:rPr>
          <w:rFonts w:eastAsiaTheme="minorHAnsi"/>
          <w:lang w:val="en-GB" w:eastAsia="en-US"/>
        </w:rPr>
        <w:t xml:space="preserve">also </w:t>
      </w:r>
      <w:r w:rsidR="00BC69C6" w:rsidRPr="00453C30">
        <w:rPr>
          <w:rFonts w:eastAsiaTheme="minorHAnsi"/>
          <w:lang w:val="en-GB" w:eastAsia="en-US"/>
        </w:rPr>
        <w:t>contribute to</w:t>
      </w:r>
      <w:r w:rsidRPr="00453C30">
        <w:rPr>
          <w:rFonts w:eastAsiaTheme="minorHAnsi"/>
          <w:lang w:val="en-GB" w:eastAsia="en-US"/>
        </w:rPr>
        <w:t xml:space="preserve"> this heterogeneity. </w:t>
      </w:r>
    </w:p>
    <w:p w14:paraId="7EC53714" w14:textId="77777777" w:rsidR="005216D7" w:rsidRDefault="005216D7" w:rsidP="00453C30">
      <w:pPr>
        <w:autoSpaceDE w:val="0"/>
        <w:autoSpaceDN w:val="0"/>
        <w:adjustRightInd w:val="0"/>
        <w:snapToGrid w:val="0"/>
        <w:spacing w:line="360" w:lineRule="auto"/>
        <w:jc w:val="both"/>
        <w:rPr>
          <w:rFonts w:eastAsiaTheme="minorHAnsi"/>
          <w:lang w:val="en-GB" w:eastAsia="en-US"/>
        </w:rPr>
      </w:pPr>
    </w:p>
    <w:p w14:paraId="6EDEF37F" w14:textId="77777777" w:rsidR="005216D7" w:rsidRDefault="00000000" w:rsidP="00453C30">
      <w:pPr>
        <w:autoSpaceDE w:val="0"/>
        <w:autoSpaceDN w:val="0"/>
        <w:adjustRightInd w:val="0"/>
        <w:snapToGrid w:val="0"/>
        <w:spacing w:line="360" w:lineRule="auto"/>
        <w:jc w:val="both"/>
        <w:rPr>
          <w:lang w:val="en-GB"/>
        </w:rPr>
      </w:pPr>
      <w:r w:rsidRPr="00F434BC">
        <w:rPr>
          <w:rFonts w:eastAsiaTheme="minorHAnsi"/>
          <w:lang w:val="en-GB" w:eastAsia="en-US"/>
        </w:rPr>
        <w:t xml:space="preserve">To the best of our knowledge, </w:t>
      </w:r>
      <w:r w:rsidRPr="00F434BC">
        <w:rPr>
          <w:rFonts w:eastAsia="Arial"/>
          <w:lang w:val="en-GB"/>
        </w:rPr>
        <w:t xml:space="preserve">a sensitivity/precision analyses to identify relevant databases </w:t>
      </w:r>
      <w:r w:rsidRPr="00F434BC">
        <w:rPr>
          <w:rFonts w:eastAsiaTheme="minorHAnsi"/>
          <w:lang w:val="en-GB" w:eastAsia="en-US"/>
        </w:rPr>
        <w:t>has never been documented within this area</w:t>
      </w:r>
      <w:r w:rsidRPr="00F434BC">
        <w:rPr>
          <w:lang w:val="en-GB"/>
        </w:rPr>
        <w:t xml:space="preserve">. </w:t>
      </w:r>
      <w:r w:rsidRPr="00F434BC">
        <w:rPr>
          <w:rFonts w:eastAsiaTheme="minorHAnsi"/>
          <w:lang w:val="en-GB"/>
        </w:rPr>
        <w:t>Cochrane recorded the highest sensitivity (100%)</w:t>
      </w:r>
      <w:r>
        <w:rPr>
          <w:rFonts w:eastAsiaTheme="minorHAnsi"/>
          <w:lang w:val="en-GB"/>
        </w:rPr>
        <w:t xml:space="preserve">. </w:t>
      </w:r>
      <w:r w:rsidRPr="00F434BC">
        <w:rPr>
          <w:lang w:val="en-GB"/>
        </w:rPr>
        <w:t>High sensitivity scores may reduce the chance of missing papers that are relevant</w:t>
      </w:r>
      <w:r>
        <w:rPr>
          <w:lang w:val="en-GB"/>
        </w:rPr>
        <w:t xml:space="preserve">. </w:t>
      </w:r>
      <w:r w:rsidRPr="00F434BC">
        <w:rPr>
          <w:lang w:val="en-GB"/>
        </w:rPr>
        <w:t xml:space="preserve">This study highlighted a low-moderate precision in searching five databases on this topic, despite a detailed search formula and the expertise of a specialist librarian. CINAHL had a sensitivity of 20% and precision of 2.32, indicating that was the most ineffective for use within this review. CINAHL is a highly specialized international database, whose main focus is nursing and allied health, with most resources being citation-only; this may explain this finding. Given the extremely small provision of </w:t>
      </w:r>
      <w:r w:rsidRPr="00F434BC">
        <w:rPr>
          <w:lang w:val="en-GB"/>
        </w:rPr>
        <w:lastRenderedPageBreak/>
        <w:t xml:space="preserve">exclusive </w:t>
      </w:r>
      <w:r w:rsidRPr="002274E8">
        <w:rPr>
          <w:lang w:val="en-GB"/>
        </w:rPr>
        <w:t>references</w:t>
      </w:r>
      <w:r w:rsidR="00795312" w:rsidRPr="002274E8">
        <w:rPr>
          <w:lang w:val="en-GB"/>
        </w:rPr>
        <w:t xml:space="preserve"> </w:t>
      </w:r>
      <w:r w:rsidR="00795312" w:rsidRPr="002274E8">
        <w:rPr>
          <w:lang w:val="en-GB"/>
        </w:rPr>
        <w:fldChar w:fldCharType="begin" w:fldLock="1"/>
      </w:r>
      <w:r w:rsidR="00795312" w:rsidRPr="002274E8">
        <w:rPr>
          <w:lang w:val="en-GB"/>
        </w:rPr>
        <w:instrText>ADDIN CSL_CITATION {"citationItems":[{"id":"ITEM-1","itemData":{"DOI":"10.1016/j.jclinepi.2013.04.009","ISSN":"08954356","abstract":"Objectives: This study aims to quantify the unique useful yield from the Cumulative Index to Nursing and Allied Health Literature (CINAHL) database to National Institute for Health and Clinical Excellence (NICE) clinical guidelines. A secondary objective is to investigate the relationship between this yield and different clinical question types. It is hypothesized that the unique useful yield from CINAHL is low, and this database can therefore be relegated to selective rather than routine searching. Study Design and Setting: A retrospective sample of 15 NICE guidelines published between 2005 and 2009 was taken. Information on clinical review question type, number of references, and reference source was extracted. Results: Only 0.33% (95% confidence interval: 0.01-0.64%) of references per guideline were unique to CINAHL. Nursing- or allied health (AH)-related questions were nearly three times as likely to have references unique to CINAHL as non-nursing- or AH-related questions (14.89% vs. 5.11%), and this relationship was found to be significant (P &lt; 0.05). No significant relationship was found between question type and unique CINAHL yield for drug-related questions. Conclusions: The very low proportion of references unique to CINAHL strongly suggests that this database can be safely relegated to selective rather than routine searching. Nursing- and AH-related questions would benefit from selective searching of CINAHL. © 2013 Elsevier Inc. All rights reserved.","author":[{"dropping-particle":"","family":"Beckles","given":"Zosia","non-dropping-particle":"","parse-names":false,"suffix":""},{"dropping-particle":"","family":"Glover","given":"Sarah","non-dropping-particle":"","parse-names":false,"suffix":""},{"dropping-particle":"","family":"Ashe","given":"Joanna","non-dropping-particle":"","parse-names":false,"suffix":""},{"dropping-particle":"","family":"Stockton","given":"Sarah","non-dropping-particle":"","parse-names":false,"suffix":""},{"dropping-particle":"","family":"Boynton","given":"Janette","non-dropping-particle":"","parse-names":false,"suffix":""},{"dropping-particle":"","family":"Lai","given":"Rosalind","non-dropping-particle":"","parse-names":false,"suffix":""},{"dropping-particle":"","family":"Alderson","given":"Philip","non-dropping-particle":"","parse-names":false,"suffix":""}],"container-title":"Journal of Clinical Epidemiology","id":"ITEM-1","issue":"9","issued":{"date-parts":[["2013","9"]]},"page":"1051-1057","publisher":"J Clin Epidemiol","title":"Searching CINAHL did not add value to clinical questions posed in NICE guidelines","type":"article-journal","volume":"66"},"uris":["http://www.mendeley.com/documents/?uuid=a5dab2da-98f9-32bb-baba-45f80843ed22"]}],"mendeley":{"formattedCitation":"(Beckles et al., 2013)","plainTextFormattedCitation":"(Beckles et al., 2013)","previouslyFormattedCitation":"(Beckles et al., 2013)"},"properties":{"noteIndex":0},"schema":"https://github.com/citation-style-language/schema/raw/master/csl-citation.json"}</w:instrText>
      </w:r>
      <w:r w:rsidR="00795312" w:rsidRPr="002274E8">
        <w:rPr>
          <w:lang w:val="en-GB"/>
        </w:rPr>
        <w:fldChar w:fldCharType="separate"/>
      </w:r>
      <w:r w:rsidR="00795312" w:rsidRPr="002274E8">
        <w:rPr>
          <w:noProof/>
          <w:lang w:val="en-GB"/>
        </w:rPr>
        <w:t>(Beckles et al., 2013)</w:t>
      </w:r>
      <w:r w:rsidR="00795312" w:rsidRPr="002274E8">
        <w:rPr>
          <w:lang w:val="en-GB"/>
        </w:rPr>
        <w:fldChar w:fldCharType="end"/>
      </w:r>
      <w:r w:rsidRPr="002274E8">
        <w:rPr>
          <w:lang w:val="en-GB"/>
        </w:rPr>
        <w:t>, and the</w:t>
      </w:r>
      <w:r w:rsidRPr="00F434BC">
        <w:rPr>
          <w:lang w:val="en-GB"/>
        </w:rPr>
        <w:t xml:space="preserve"> additional effort required to translate the search strategy across different databases, we might reconsider the appropriateness of the use of CINAHL within future searches about PBM and xerostomia/hyposalivation</w:t>
      </w:r>
      <w:r w:rsidR="00795312">
        <w:rPr>
          <w:lang w:val="en-GB"/>
        </w:rPr>
        <w:t xml:space="preserve"> </w:t>
      </w:r>
      <w:r w:rsidR="00795312" w:rsidRPr="002274E8">
        <w:rPr>
          <w:lang w:val="en-GB"/>
        </w:rPr>
        <w:fldChar w:fldCharType="begin" w:fldLock="1"/>
      </w:r>
      <w:r w:rsidR="00795312" w:rsidRPr="002274E8">
        <w:rPr>
          <w:lang w:val="en-GB"/>
        </w:rPr>
        <w:instrText>ADDIN CSL_CITATION {"citationItems":[{"id":"ITEM-1","itemData":{"DOI":"10.1016/j.jclinepi.2013.04.009","ISSN":"08954356","abstract":"Objectives: This study aims to quantify the unique useful yield from the Cumulative Index to Nursing and Allied Health Literature (CINAHL) database to National Institute for Health and Clinical Excellence (NICE) clinical guidelines. A secondary objective is to investigate the relationship between this yield and different clinical question types. It is hypothesized that the unique useful yield from CINAHL is low, and this database can therefore be relegated to selective rather than routine searching. Study Design and Setting: A retrospective sample of 15 NICE guidelines published between 2005 and 2009 was taken. Information on clinical review question type, number of references, and reference source was extracted. Results: Only 0.33% (95% confidence interval: 0.01-0.64%) of references per guideline were unique to CINAHL. Nursing- or allied health (AH)-related questions were nearly three times as likely to have references unique to CINAHL as non-nursing- or AH-related questions (14.89% vs. 5.11%), and this relationship was found to be significant (P &lt; 0.05). No significant relationship was found between question type and unique CINAHL yield for drug-related questions. Conclusions: The very low proportion of references unique to CINAHL strongly suggests that this database can be safely relegated to selective rather than routine searching. Nursing- and AH-related questions would benefit from selective searching of CINAHL. © 2013 Elsevier Inc. All rights reserved.","author":[{"dropping-particle":"","family":"Beckles","given":"Zosia","non-dropping-particle":"","parse-names":false,"suffix":""},{"dropping-particle":"","family":"Glover","given":"Sarah","non-dropping-particle":"","parse-names":false,"suffix":""},{"dropping-particle":"","family":"Ashe","given":"Joanna","non-dropping-particle":"","parse-names":false,"suffix":""},{"dropping-particle":"","family":"Stockton","given":"Sarah","non-dropping-particle":"","parse-names":false,"suffix":""},{"dropping-particle":"","family":"Boynton","given":"Janette","non-dropping-particle":"","parse-names":false,"suffix":""},{"dropping-particle":"","family":"Lai","given":"Rosalind","non-dropping-particle":"","parse-names":false,"suffix":""},{"dropping-particle":"","family":"Alderson","given":"Philip","non-dropping-particle":"","parse-names":false,"suffix":""}],"container-title":"Journal of Clinical Epidemiology","id":"ITEM-1","issue":"9","issued":{"date-parts":[["2013","9"]]},"page":"1051-1057","publisher":"J Clin Epidemiol","title":"Searching CINAHL did not add value to clinical questions posed in NICE guidelines","type":"article-journal","volume":"66"},"uris":["http://www.mendeley.com/documents/?uuid=a5dab2da-98f9-32bb-baba-45f80843ed22"]}],"mendeley":{"formattedCitation":"(Beckles et al., 2013)","plainTextFormattedCitation":"(Beckles et al., 2013)"},"properties":{"noteIndex":0},"schema":"https://github.com/citation-style-language/schema/raw/master/csl-citation.json"}</w:instrText>
      </w:r>
      <w:r w:rsidR="00795312" w:rsidRPr="002274E8">
        <w:rPr>
          <w:lang w:val="en-GB"/>
        </w:rPr>
        <w:fldChar w:fldCharType="separate"/>
      </w:r>
      <w:r w:rsidR="00795312" w:rsidRPr="002274E8">
        <w:rPr>
          <w:noProof/>
          <w:lang w:val="en-GB"/>
        </w:rPr>
        <w:t>(Beckles et al., 2013)</w:t>
      </w:r>
      <w:r w:rsidR="00795312" w:rsidRPr="002274E8">
        <w:rPr>
          <w:lang w:val="en-GB"/>
        </w:rPr>
        <w:fldChar w:fldCharType="end"/>
      </w:r>
      <w:r w:rsidRPr="002274E8">
        <w:rPr>
          <w:lang w:val="en-GB"/>
        </w:rPr>
        <w:t>.</w:t>
      </w:r>
    </w:p>
    <w:p w14:paraId="7A304B71" w14:textId="77777777" w:rsidR="00026B1D" w:rsidRDefault="00026B1D" w:rsidP="00453C30">
      <w:pPr>
        <w:autoSpaceDE w:val="0"/>
        <w:autoSpaceDN w:val="0"/>
        <w:adjustRightInd w:val="0"/>
        <w:snapToGrid w:val="0"/>
        <w:spacing w:line="360" w:lineRule="auto"/>
        <w:jc w:val="both"/>
        <w:rPr>
          <w:rFonts w:eastAsiaTheme="minorHAnsi"/>
          <w:lang w:val="en-GB" w:eastAsia="en-US"/>
        </w:rPr>
      </w:pPr>
    </w:p>
    <w:p w14:paraId="29CB1514" w14:textId="77777777" w:rsidR="00BE6A2E" w:rsidRPr="005216D7" w:rsidRDefault="00000000" w:rsidP="00453C30">
      <w:pPr>
        <w:autoSpaceDE w:val="0"/>
        <w:autoSpaceDN w:val="0"/>
        <w:adjustRightInd w:val="0"/>
        <w:snapToGrid w:val="0"/>
        <w:spacing w:line="360" w:lineRule="auto"/>
        <w:jc w:val="both"/>
        <w:rPr>
          <w:lang w:val="en-GB"/>
        </w:rPr>
      </w:pPr>
      <w:r w:rsidRPr="00453C30">
        <w:rPr>
          <w:rFonts w:eastAsiaTheme="minorHAnsi"/>
          <w:lang w:val="en-GB" w:eastAsia="en-US"/>
        </w:rPr>
        <w:t>To our knowledge, this is the first</w:t>
      </w:r>
      <w:r w:rsidR="00A748A6" w:rsidRPr="00453C30">
        <w:rPr>
          <w:rFonts w:eastAsiaTheme="minorHAnsi"/>
          <w:lang w:val="en-GB" w:eastAsia="en-US"/>
        </w:rPr>
        <w:t xml:space="preserve"> </w:t>
      </w:r>
      <w:r w:rsidR="00BC69C6" w:rsidRPr="00453C30">
        <w:rPr>
          <w:rFonts w:eastAsiaTheme="minorHAnsi"/>
          <w:lang w:val="en-GB" w:eastAsia="en-US"/>
        </w:rPr>
        <w:t xml:space="preserve">review </w:t>
      </w:r>
      <w:r w:rsidRPr="00453C30">
        <w:rPr>
          <w:rFonts w:eastAsiaTheme="minorHAnsi"/>
          <w:lang w:val="en-GB" w:eastAsia="en-US"/>
        </w:rPr>
        <w:t xml:space="preserve">study evaluating the effect of </w:t>
      </w:r>
      <w:r w:rsidR="00A748A6" w:rsidRPr="00453C30">
        <w:rPr>
          <w:rFonts w:eastAsiaTheme="minorHAnsi"/>
          <w:lang w:val="en-GB" w:eastAsia="en-US"/>
        </w:rPr>
        <w:t xml:space="preserve">PBM </w:t>
      </w:r>
      <w:r w:rsidRPr="00453C30">
        <w:rPr>
          <w:rFonts w:eastAsiaTheme="minorHAnsi"/>
          <w:lang w:val="en-GB" w:eastAsia="en-US"/>
        </w:rPr>
        <w:t xml:space="preserve">on </w:t>
      </w:r>
      <w:r w:rsidR="00BF6B66" w:rsidRPr="00453C30">
        <w:rPr>
          <w:rFonts w:eastAsiaTheme="minorHAnsi"/>
          <w:lang w:val="en-GB" w:eastAsia="en-US"/>
        </w:rPr>
        <w:t xml:space="preserve">xerostomia and hyposalivation </w:t>
      </w:r>
      <w:r w:rsidR="00CD10E2" w:rsidRPr="00453C30">
        <w:rPr>
          <w:rFonts w:eastAsiaTheme="minorHAnsi"/>
          <w:lang w:val="en-GB" w:eastAsia="en-US"/>
        </w:rPr>
        <w:t>in</w:t>
      </w:r>
      <w:r w:rsidR="00C1222F" w:rsidRPr="00453C30">
        <w:rPr>
          <w:rFonts w:eastAsiaTheme="minorHAnsi"/>
          <w:lang w:val="en-GB" w:eastAsia="en-US"/>
        </w:rPr>
        <w:t xml:space="preserve"> humans</w:t>
      </w:r>
      <w:r w:rsidR="00BC69C6" w:rsidRPr="00453C30">
        <w:rPr>
          <w:rFonts w:eastAsiaTheme="minorHAnsi"/>
          <w:lang w:val="en-GB" w:eastAsia="en-US"/>
        </w:rPr>
        <w:t>, and</w:t>
      </w:r>
      <w:r w:rsidR="00CD10E2" w:rsidRPr="00453C30">
        <w:rPr>
          <w:rFonts w:eastAsiaTheme="minorHAnsi"/>
          <w:lang w:val="en-GB" w:eastAsia="en-US"/>
        </w:rPr>
        <w:t xml:space="preserve"> </w:t>
      </w:r>
      <w:r w:rsidR="00C1222F" w:rsidRPr="00453C30">
        <w:rPr>
          <w:rFonts w:eastAsiaTheme="minorHAnsi"/>
          <w:lang w:val="en-GB" w:eastAsia="en-US"/>
        </w:rPr>
        <w:t>with</w:t>
      </w:r>
      <w:r w:rsidR="00A748A6" w:rsidRPr="00453C30">
        <w:rPr>
          <w:rFonts w:eastAsiaTheme="minorHAnsi"/>
          <w:lang w:val="en-GB" w:eastAsia="en-US"/>
        </w:rPr>
        <w:t xml:space="preserve"> multiple </w:t>
      </w:r>
      <w:r w:rsidR="00855DB8" w:rsidRPr="00453C30">
        <w:rPr>
          <w:rFonts w:eastAsiaTheme="minorHAnsi"/>
          <w:lang w:val="en-GB" w:eastAsia="en-US"/>
        </w:rPr>
        <w:t>aetiologies</w:t>
      </w:r>
      <w:r w:rsidRPr="00453C30">
        <w:rPr>
          <w:rFonts w:eastAsiaTheme="minorHAnsi"/>
          <w:lang w:val="en-GB" w:eastAsia="en-US"/>
        </w:rPr>
        <w:t>.</w:t>
      </w:r>
      <w:r w:rsidR="00CD10E2" w:rsidRPr="00453C30">
        <w:rPr>
          <w:rFonts w:eastAsiaTheme="minorHAnsi"/>
          <w:lang w:val="en-GB" w:eastAsia="en-US"/>
        </w:rPr>
        <w:t xml:space="preserve"> </w:t>
      </w:r>
      <w:r w:rsidR="00716E40" w:rsidRPr="00453C30">
        <w:rPr>
          <w:rFonts w:eastAsiaTheme="minorHAnsi"/>
          <w:lang w:val="en-GB" w:eastAsia="en-US"/>
        </w:rPr>
        <w:t>The strengths of this review are reporting according to the</w:t>
      </w:r>
      <w:r w:rsidR="00C1222F" w:rsidRPr="00453C30">
        <w:rPr>
          <w:rFonts w:eastAsiaTheme="minorHAnsi"/>
          <w:lang w:val="en-GB" w:eastAsia="en-US"/>
        </w:rPr>
        <w:t xml:space="preserve"> </w:t>
      </w:r>
      <w:r w:rsidR="00716E40" w:rsidRPr="00453C30">
        <w:rPr>
          <w:rFonts w:eastAsiaTheme="minorHAnsi"/>
          <w:lang w:val="en-GB" w:eastAsia="en-US"/>
        </w:rPr>
        <w:t>PRISMA guidelines; inclusion of risk of bias assessment;</w:t>
      </w:r>
      <w:r w:rsidR="00F511A1" w:rsidRPr="00453C30">
        <w:rPr>
          <w:rFonts w:eastAsiaTheme="minorHAnsi"/>
          <w:lang w:val="en-GB" w:eastAsia="en-US"/>
        </w:rPr>
        <w:t xml:space="preserve"> meta-analysis;</w:t>
      </w:r>
      <w:r w:rsidR="00716E40" w:rsidRPr="00453C30">
        <w:rPr>
          <w:rFonts w:eastAsiaTheme="minorHAnsi"/>
          <w:lang w:val="en-GB" w:eastAsia="en-US"/>
        </w:rPr>
        <w:t xml:space="preserve"> and</w:t>
      </w:r>
      <w:r w:rsidR="00C1222F" w:rsidRPr="00453C30">
        <w:rPr>
          <w:rFonts w:eastAsiaTheme="minorHAnsi"/>
          <w:lang w:val="en-GB" w:eastAsia="en-US"/>
        </w:rPr>
        <w:t xml:space="preserve"> </w:t>
      </w:r>
      <w:r w:rsidR="00716E40" w:rsidRPr="00453C30">
        <w:rPr>
          <w:rFonts w:eastAsiaTheme="minorHAnsi"/>
          <w:lang w:val="en-GB" w:eastAsia="en-US"/>
        </w:rPr>
        <w:t>sensitivity/precision</w:t>
      </w:r>
      <w:r w:rsidR="00CD10E2" w:rsidRPr="00453C30">
        <w:rPr>
          <w:rFonts w:eastAsiaTheme="minorHAnsi"/>
          <w:lang w:val="en-GB" w:eastAsia="en-US"/>
        </w:rPr>
        <w:t xml:space="preserve"> analyses that </w:t>
      </w:r>
      <w:r w:rsidR="00BC69C6" w:rsidRPr="00453C30">
        <w:rPr>
          <w:rFonts w:eastAsiaTheme="minorHAnsi"/>
          <w:lang w:val="en-GB" w:eastAsia="en-US"/>
        </w:rPr>
        <w:t xml:space="preserve">may inform </w:t>
      </w:r>
      <w:r w:rsidR="00F511A1" w:rsidRPr="00453C30">
        <w:rPr>
          <w:rFonts w:eastAsiaTheme="minorHAnsi"/>
          <w:lang w:val="en-GB" w:eastAsia="en-US"/>
        </w:rPr>
        <w:t xml:space="preserve">future </w:t>
      </w:r>
      <w:r w:rsidR="00CD10E2" w:rsidRPr="00453C30">
        <w:rPr>
          <w:rFonts w:eastAsiaTheme="minorHAnsi"/>
          <w:lang w:val="en-GB" w:eastAsia="en-US"/>
        </w:rPr>
        <w:t>search strateg</w:t>
      </w:r>
      <w:r w:rsidR="00F511A1" w:rsidRPr="00453C30">
        <w:rPr>
          <w:rFonts w:eastAsiaTheme="minorHAnsi"/>
          <w:lang w:val="en-GB" w:eastAsia="en-US"/>
        </w:rPr>
        <w:t>ies.</w:t>
      </w:r>
      <w:r w:rsidR="00716E40" w:rsidRPr="00453C30">
        <w:rPr>
          <w:rFonts w:eastAsiaTheme="minorHAnsi"/>
          <w:lang w:val="en-GB" w:eastAsia="en-US"/>
        </w:rPr>
        <w:t xml:space="preserve"> Limitations </w:t>
      </w:r>
      <w:r w:rsidR="00BC69C6" w:rsidRPr="00453C30">
        <w:rPr>
          <w:rFonts w:eastAsiaTheme="minorHAnsi"/>
          <w:lang w:val="en-GB" w:eastAsia="en-US"/>
        </w:rPr>
        <w:t>in published reports</w:t>
      </w:r>
      <w:r w:rsidR="00716E40" w:rsidRPr="00453C30">
        <w:rPr>
          <w:rFonts w:eastAsiaTheme="minorHAnsi"/>
          <w:lang w:val="en-GB" w:eastAsia="en-US"/>
        </w:rPr>
        <w:t xml:space="preserve"> restricted our ability to</w:t>
      </w:r>
      <w:r w:rsidR="00C1222F" w:rsidRPr="00453C30">
        <w:rPr>
          <w:rFonts w:eastAsiaTheme="minorHAnsi"/>
          <w:lang w:val="en-GB" w:eastAsia="en-US"/>
        </w:rPr>
        <w:t xml:space="preserve"> </w:t>
      </w:r>
      <w:r w:rsidR="00BC69C6" w:rsidRPr="00453C30">
        <w:rPr>
          <w:rFonts w:eastAsiaTheme="minorHAnsi"/>
          <w:lang w:val="en-GB" w:eastAsia="en-US"/>
        </w:rPr>
        <w:t xml:space="preserve">determine those </w:t>
      </w:r>
      <w:r w:rsidR="00BF6B66" w:rsidRPr="00453C30">
        <w:rPr>
          <w:rFonts w:eastAsiaTheme="minorHAnsi"/>
          <w:lang w:val="en-GB" w:eastAsia="en-US"/>
        </w:rPr>
        <w:t>parameters</w:t>
      </w:r>
      <w:r w:rsidR="00716E40" w:rsidRPr="00453C30">
        <w:rPr>
          <w:rFonts w:eastAsiaTheme="minorHAnsi"/>
          <w:lang w:val="en-GB" w:eastAsia="en-US"/>
        </w:rPr>
        <w:t xml:space="preserve"> of the interventions that were</w:t>
      </w:r>
      <w:r w:rsidR="00CD10E2" w:rsidRPr="00453C30">
        <w:rPr>
          <w:rFonts w:eastAsiaTheme="minorHAnsi"/>
          <w:lang w:val="en-GB" w:eastAsia="en-US"/>
        </w:rPr>
        <w:t xml:space="preserve"> </w:t>
      </w:r>
      <w:r w:rsidR="00C1222F" w:rsidRPr="00453C30">
        <w:rPr>
          <w:rFonts w:eastAsiaTheme="minorHAnsi"/>
          <w:lang w:val="en-GB" w:eastAsia="en-US"/>
        </w:rPr>
        <w:t>e</w:t>
      </w:r>
      <w:r w:rsidR="00716E40" w:rsidRPr="00453C30">
        <w:rPr>
          <w:rFonts w:eastAsiaTheme="minorHAnsi"/>
          <w:lang w:val="en-GB" w:eastAsia="en-US"/>
        </w:rPr>
        <w:t>ffectiv</w:t>
      </w:r>
      <w:r w:rsidR="00BF6B66" w:rsidRPr="00453C30">
        <w:rPr>
          <w:rFonts w:eastAsiaTheme="minorHAnsi"/>
          <w:lang w:val="en-GB" w:eastAsia="en-US"/>
        </w:rPr>
        <w:t xml:space="preserve">e; </w:t>
      </w:r>
      <w:r w:rsidR="00BC69C6" w:rsidRPr="00453C30">
        <w:rPr>
          <w:rFonts w:eastAsiaTheme="minorHAnsi"/>
          <w:lang w:val="en-GB" w:eastAsia="en-US"/>
        </w:rPr>
        <w:t xml:space="preserve">a further limitations include </w:t>
      </w:r>
      <w:r w:rsidR="00BF6B66" w:rsidRPr="00453C30">
        <w:rPr>
          <w:rFonts w:eastAsiaTheme="minorHAnsi"/>
          <w:lang w:val="en-GB" w:eastAsia="en-US"/>
        </w:rPr>
        <w:t xml:space="preserve">meta-analysis comprises only three studies and </w:t>
      </w:r>
      <w:r w:rsidR="00BF6B66" w:rsidRPr="00453C30">
        <w:rPr>
          <w:rFonts w:eastAsiaTheme="minorHAnsi"/>
          <w:lang w:val="en-GB"/>
        </w:rPr>
        <w:t>none of studies achieved a low overall risk of bias assessment</w:t>
      </w:r>
      <w:r w:rsidR="00BF6B66" w:rsidRPr="00453C30">
        <w:rPr>
          <w:rFonts w:eastAsiaTheme="minorHAnsi"/>
          <w:lang w:val="en-GB" w:eastAsia="en-US"/>
        </w:rPr>
        <w:t>.</w:t>
      </w:r>
    </w:p>
    <w:p w14:paraId="6EF470D0" w14:textId="77777777" w:rsidR="00026B1D" w:rsidRDefault="00026B1D" w:rsidP="00453C30">
      <w:pPr>
        <w:autoSpaceDE w:val="0"/>
        <w:autoSpaceDN w:val="0"/>
        <w:adjustRightInd w:val="0"/>
        <w:snapToGrid w:val="0"/>
        <w:spacing w:line="360" w:lineRule="auto"/>
        <w:jc w:val="both"/>
        <w:rPr>
          <w:rFonts w:eastAsiaTheme="minorHAnsi"/>
          <w:lang w:val="en-GB" w:eastAsia="en-US"/>
        </w:rPr>
      </w:pPr>
    </w:p>
    <w:p w14:paraId="3298BF85" w14:textId="77777777" w:rsidR="00B6613E" w:rsidRDefault="00000000" w:rsidP="00453C30">
      <w:pPr>
        <w:autoSpaceDE w:val="0"/>
        <w:autoSpaceDN w:val="0"/>
        <w:adjustRightInd w:val="0"/>
        <w:snapToGrid w:val="0"/>
        <w:spacing w:line="360" w:lineRule="auto"/>
        <w:jc w:val="both"/>
        <w:rPr>
          <w:lang w:val="en-GB"/>
        </w:rPr>
      </w:pPr>
      <w:r w:rsidRPr="00453C30">
        <w:rPr>
          <w:rFonts w:eastAsiaTheme="minorHAnsi"/>
          <w:lang w:val="en-GB" w:eastAsia="en-US"/>
        </w:rPr>
        <w:t xml:space="preserve">In summary, this systematic review identified </w:t>
      </w:r>
      <w:r w:rsidR="00BC69C6" w:rsidRPr="00453C30">
        <w:rPr>
          <w:rFonts w:eastAsiaTheme="minorHAnsi"/>
          <w:lang w:val="en-GB" w:eastAsia="en-US"/>
        </w:rPr>
        <w:t xml:space="preserve">some </w:t>
      </w:r>
      <w:r w:rsidR="00BE6A2E" w:rsidRPr="00453C30">
        <w:rPr>
          <w:rFonts w:eastAsiaTheme="minorHAnsi"/>
          <w:lang w:val="en-GB" w:eastAsia="en-US"/>
        </w:rPr>
        <w:t>acute and cumulat</w:t>
      </w:r>
      <w:r w:rsidR="00327ACF" w:rsidRPr="00453C30">
        <w:rPr>
          <w:rFonts w:eastAsiaTheme="minorHAnsi"/>
          <w:lang w:val="en-GB" w:eastAsia="en-US"/>
        </w:rPr>
        <w:t>ive</w:t>
      </w:r>
      <w:r w:rsidR="00BE6A2E" w:rsidRPr="00453C30">
        <w:rPr>
          <w:rFonts w:eastAsiaTheme="minorHAnsi"/>
          <w:lang w:val="en-GB" w:eastAsia="en-US"/>
        </w:rPr>
        <w:t xml:space="preserve"> </w:t>
      </w:r>
      <w:r w:rsidRPr="00453C30">
        <w:rPr>
          <w:rFonts w:eastAsiaTheme="minorHAnsi"/>
          <w:lang w:val="en-GB" w:eastAsia="en-US"/>
        </w:rPr>
        <w:t>benefit</w:t>
      </w:r>
      <w:r w:rsidR="00C1222F" w:rsidRPr="00453C30">
        <w:rPr>
          <w:rFonts w:eastAsiaTheme="minorHAnsi"/>
          <w:lang w:val="en-GB" w:eastAsia="en-US"/>
        </w:rPr>
        <w:t>s</w:t>
      </w:r>
      <w:r w:rsidRPr="00453C30">
        <w:rPr>
          <w:rFonts w:eastAsiaTheme="minorHAnsi"/>
          <w:lang w:val="en-GB" w:eastAsia="en-US"/>
        </w:rPr>
        <w:t xml:space="preserve"> of PBM with regard to</w:t>
      </w:r>
      <w:r w:rsidR="00C1222F" w:rsidRPr="00453C30">
        <w:rPr>
          <w:rFonts w:eastAsiaTheme="minorHAnsi"/>
          <w:lang w:val="en-GB" w:eastAsia="en-US"/>
        </w:rPr>
        <w:t xml:space="preserve"> xerostomia and quality of life. The rest of </w:t>
      </w:r>
      <w:r w:rsidR="00BC69C6" w:rsidRPr="00453C30">
        <w:rPr>
          <w:rFonts w:eastAsiaTheme="minorHAnsi"/>
          <w:lang w:val="en-GB" w:eastAsia="en-US"/>
        </w:rPr>
        <w:t xml:space="preserve">the </w:t>
      </w:r>
      <w:r w:rsidR="00C1222F" w:rsidRPr="00453C30">
        <w:rPr>
          <w:rFonts w:eastAsiaTheme="minorHAnsi"/>
          <w:lang w:val="en-GB" w:eastAsia="en-US"/>
        </w:rPr>
        <w:t>studies</w:t>
      </w:r>
      <w:r w:rsidR="00855DB8" w:rsidRPr="00453C30">
        <w:rPr>
          <w:rFonts w:eastAsiaTheme="minorHAnsi"/>
          <w:lang w:val="en-GB" w:eastAsia="en-US"/>
        </w:rPr>
        <w:t xml:space="preserve"> also</w:t>
      </w:r>
      <w:r w:rsidR="00C1222F" w:rsidRPr="00453C30">
        <w:rPr>
          <w:rFonts w:eastAsiaTheme="minorHAnsi"/>
          <w:lang w:val="en-GB" w:eastAsia="en-US"/>
        </w:rPr>
        <w:t xml:space="preserve"> found </w:t>
      </w:r>
      <w:r w:rsidRPr="00453C30">
        <w:rPr>
          <w:rFonts w:eastAsia="Arial"/>
          <w:lang w:val="en-GB"/>
        </w:rPr>
        <w:t>positive results in PBM or control group</w:t>
      </w:r>
      <w:r w:rsidR="00A864BB" w:rsidRPr="00453C30">
        <w:rPr>
          <w:rFonts w:eastAsia="Arial"/>
          <w:lang w:val="en-GB"/>
        </w:rPr>
        <w:t>s</w:t>
      </w:r>
      <w:r w:rsidRPr="00453C30">
        <w:rPr>
          <w:rFonts w:eastAsia="Arial"/>
          <w:lang w:val="en-GB"/>
        </w:rPr>
        <w:t xml:space="preserve"> </w:t>
      </w:r>
      <w:r w:rsidR="00A864BB" w:rsidRPr="00453C30">
        <w:rPr>
          <w:rFonts w:eastAsia="Arial"/>
          <w:lang w:val="en-GB"/>
        </w:rPr>
        <w:t>(</w:t>
      </w:r>
      <w:r w:rsidRPr="00453C30">
        <w:rPr>
          <w:rFonts w:eastAsia="Arial"/>
          <w:lang w:val="en-GB"/>
        </w:rPr>
        <w:t>or both</w:t>
      </w:r>
      <w:r w:rsidR="00A864BB" w:rsidRPr="00453C30">
        <w:rPr>
          <w:rFonts w:eastAsia="Arial"/>
          <w:lang w:val="en-GB"/>
        </w:rPr>
        <w:t>)</w:t>
      </w:r>
      <w:r w:rsidRPr="00453C30">
        <w:rPr>
          <w:rFonts w:eastAsia="Arial"/>
          <w:lang w:val="en-GB"/>
        </w:rPr>
        <w:t xml:space="preserve"> </w:t>
      </w:r>
      <w:r w:rsidR="00C1222F" w:rsidRPr="00453C30">
        <w:rPr>
          <w:rFonts w:eastAsiaTheme="minorHAnsi"/>
          <w:lang w:val="en-GB" w:eastAsia="en-US"/>
        </w:rPr>
        <w:t xml:space="preserve">for </w:t>
      </w:r>
      <w:r w:rsidR="00F511A1" w:rsidRPr="00453C30">
        <w:rPr>
          <w:rFonts w:eastAsiaTheme="minorHAnsi"/>
          <w:lang w:val="en-GB" w:eastAsia="en-US"/>
        </w:rPr>
        <w:t>all</w:t>
      </w:r>
      <w:r w:rsidR="00C1222F" w:rsidRPr="00453C30">
        <w:rPr>
          <w:rFonts w:eastAsiaTheme="minorHAnsi"/>
          <w:lang w:val="en-GB" w:eastAsia="en-US"/>
        </w:rPr>
        <w:t xml:space="preserve"> outco</w:t>
      </w:r>
      <w:r w:rsidR="00A864BB" w:rsidRPr="00453C30">
        <w:rPr>
          <w:rFonts w:eastAsiaTheme="minorHAnsi"/>
          <w:lang w:val="en-GB" w:eastAsia="en-US"/>
        </w:rPr>
        <w:t>mes studied</w:t>
      </w:r>
      <w:r w:rsidR="00C1222F" w:rsidRPr="00453C30">
        <w:rPr>
          <w:rFonts w:eastAsiaTheme="minorHAnsi"/>
          <w:lang w:val="en-GB" w:eastAsia="en-US"/>
        </w:rPr>
        <w:t xml:space="preserve">, except Sikora </w:t>
      </w:r>
      <w:r w:rsidR="00C1222F" w:rsidRPr="00453C30">
        <w:rPr>
          <w:rFonts w:eastAsiaTheme="minorHAnsi"/>
          <w:i/>
          <w:lang w:val="en-GB" w:eastAsia="en-US"/>
        </w:rPr>
        <w:t>et al</w:t>
      </w:r>
      <w:r w:rsidR="00C1222F" w:rsidRPr="00453C30">
        <w:rPr>
          <w:rFonts w:eastAsiaTheme="minorHAnsi"/>
          <w:lang w:val="en-GB" w:eastAsia="en-US"/>
        </w:rPr>
        <w:t>.</w:t>
      </w:r>
      <w:r w:rsidR="000B793C">
        <w:rPr>
          <w:rFonts w:eastAsiaTheme="minorHAnsi"/>
          <w:lang w:val="en-GB" w:eastAsia="en-US"/>
        </w:rPr>
        <w:t xml:space="preserve"> </w:t>
      </w:r>
      <w:r w:rsidR="007237B6" w:rsidRPr="00453C30">
        <w:rPr>
          <w:rFonts w:eastAsiaTheme="minorHAnsi"/>
          <w:lang w:val="en-GB" w:eastAsia="en-US"/>
        </w:rPr>
        <w:fldChar w:fldCharType="begin" w:fldLock="1"/>
      </w:r>
      <w:r w:rsidR="002C6063">
        <w:rPr>
          <w:rFonts w:eastAsiaTheme="minorHAnsi"/>
          <w:lang w:val="en-GB" w:eastAsia="en-US"/>
        </w:rPr>
        <w:instrText>ADDIN CSL_CITATION {"citationItems":[{"id":"ITEM-1","itemData":{"DOI":"10.20471/acc.2018.57.02.12","ISSN":"0353-9466","PMID":"30431725","abstract":"The aim of this clinical study was to compare low-level laser therapy (LLLT) switched on and switched off in the treatment of burning mouth syndrome (BMS). BMS is a debilitating condition for patients and highly demanding for physicians, characterized by burning symptoms in the oral cavity. Despite extensive research, so far only cognitive behavioral therapy and clonazepam have been proven successful for its treatment in randomized controlled trials. Forty-four patients with BMS were randomly assigned to the study laser group (LLLT) or the sham laser group. LLLT was performed with the GaAlAs laser (830 nm) used in non-contact mode on the site in the mouth where burning symptoms were present; study patients received 10 sessions (10 days). Each participant filled out the visual analog scale (VAS) and oral health impact on the quality of life scale (OHIP-CRO 14) before and after either therapy protocol. There were no significant differences between the groups before and after LLLT (switched on and off) in the quality of life (OHIP CRO 14 scores) (p&gt;0.05). There was significant decrease in pain symptoms (VAS) in both LLLT switched on and LLLT switched off groups (p &lt;0.05). Both LLLT switched on and switched off decreased pain symptoms (VAS) in patients with BMS; however, neither LLLT switched off or switched on im-proved the OHIP-CRO 14 scores.","author":[{"dropping-particle":"","family":"Sikora","given":"Miroslav","non-dropping-particle":"","parse-names":false,"suffix":""},{"dropping-particle":"","family":"Včev","given":"Aleksandar","non-dropping-particle":"","parse-names":false,"suffix":""},{"dropping-particle":"","family":"Siber","given":"Stjepan","non-dropping-particle":"","parse-names":false,"suffix":""},{"dropping-particle":"","family":"Vučićević Boras","given":"Vanja","non-dropping-particle":"","parse-names":false,"suffix":""},{"dropping-particle":"","family":"Rotim","given":"Željko","non-dropping-particle":"","parse-names":false,"suffix":""},{"dropping-particle":"","family":"Matijević","given":"Marko","non-dropping-particle":"","parse-names":false,"suffix":""}],"container-title":"Acta clinica Croatica","id":"ITEM-1","issue":"2","issued":{"date-parts":[["2018","6"]]},"page":"312-315","title":"The Efficacy of Low-Level Laser Therapy in Burning Mouth Syndrome - A Pilot Study.","type":"article-journal","volume":"57"},"uris":["http://www.mendeley.com/documents/?uuid=adb187cb-f488-33d3-891e-738b3f157ef0"]}],"mendeley":{"formattedCitation":"(Sikora et al., 2018)","plainTextFormattedCitation":"(Sikora et al., 2018)","previouslyFormattedCitation":"(Sikora et al., 2018)"},"properties":{"noteIndex":0},"schema":"https://github.com/citation-style-language/schema/raw/master/csl-citation.json"}</w:instrText>
      </w:r>
      <w:r w:rsidR="007237B6" w:rsidRPr="00453C30">
        <w:rPr>
          <w:rFonts w:eastAsiaTheme="minorHAnsi"/>
          <w:lang w:val="en-GB" w:eastAsia="en-US"/>
        </w:rPr>
        <w:fldChar w:fldCharType="separate"/>
      </w:r>
      <w:r w:rsidR="00F45CDC" w:rsidRPr="00F45CDC">
        <w:rPr>
          <w:rFonts w:eastAsiaTheme="minorHAnsi"/>
          <w:noProof/>
          <w:lang w:val="en-GB" w:eastAsia="en-US"/>
        </w:rPr>
        <w:t>(Sikora et al., 2018)</w:t>
      </w:r>
      <w:r w:rsidR="007237B6" w:rsidRPr="00453C30">
        <w:rPr>
          <w:rFonts w:eastAsiaTheme="minorHAnsi"/>
          <w:lang w:val="en-GB" w:eastAsia="en-US"/>
        </w:rPr>
        <w:fldChar w:fldCharType="end"/>
      </w:r>
      <w:r w:rsidR="00C1222F" w:rsidRPr="00453C30">
        <w:rPr>
          <w:rFonts w:eastAsiaTheme="minorHAnsi"/>
          <w:lang w:val="en-GB" w:eastAsia="en-US"/>
        </w:rPr>
        <w:t xml:space="preserve">. </w:t>
      </w:r>
      <w:r w:rsidRPr="00453C30">
        <w:rPr>
          <w:rFonts w:eastAsiaTheme="minorHAnsi"/>
          <w:lang w:val="en-GB" w:eastAsia="en-US"/>
        </w:rPr>
        <w:t>Despite the potential of PBM interventions,</w:t>
      </w:r>
      <w:r w:rsidR="00037B3E" w:rsidRPr="00453C30">
        <w:rPr>
          <w:rFonts w:eastAsiaTheme="minorHAnsi"/>
          <w:lang w:val="en-GB" w:eastAsia="en-US"/>
        </w:rPr>
        <w:t xml:space="preserve"> it has not been possible to reach a reliable consensus </w:t>
      </w:r>
      <w:r w:rsidR="004C5FB5" w:rsidRPr="00453C30">
        <w:rPr>
          <w:rFonts w:eastAsiaTheme="minorHAnsi"/>
          <w:lang w:val="en-GB" w:eastAsia="en-US"/>
        </w:rPr>
        <w:t xml:space="preserve">for all parameters </w:t>
      </w:r>
      <w:r w:rsidR="00855DB8" w:rsidRPr="00453C30">
        <w:rPr>
          <w:rFonts w:eastAsiaTheme="minorHAnsi"/>
          <w:lang w:val="en-GB" w:eastAsia="en-US"/>
        </w:rPr>
        <w:t>analysed</w:t>
      </w:r>
      <w:r w:rsidR="00BC69C6" w:rsidRPr="00453C30">
        <w:rPr>
          <w:rFonts w:eastAsiaTheme="minorHAnsi"/>
          <w:lang w:val="en-GB" w:eastAsia="en-US"/>
        </w:rPr>
        <w:t>,</w:t>
      </w:r>
      <w:r w:rsidR="00037B3E" w:rsidRPr="00453C30">
        <w:rPr>
          <w:rFonts w:eastAsiaTheme="minorHAnsi"/>
          <w:lang w:val="en-GB" w:eastAsia="en-US"/>
        </w:rPr>
        <w:t xml:space="preserve"> due to </w:t>
      </w:r>
      <w:r w:rsidR="00BC69C6" w:rsidRPr="00453C30">
        <w:rPr>
          <w:rFonts w:eastAsiaTheme="minorHAnsi"/>
          <w:lang w:val="en-GB" w:eastAsia="en-US"/>
        </w:rPr>
        <w:t xml:space="preserve">the </w:t>
      </w:r>
      <w:r w:rsidR="00037B3E" w:rsidRPr="00453C30">
        <w:rPr>
          <w:rFonts w:eastAsiaTheme="minorHAnsi"/>
          <w:lang w:val="en-GB" w:eastAsia="en-US"/>
        </w:rPr>
        <w:t xml:space="preserve">disparity </w:t>
      </w:r>
      <w:r w:rsidR="00BC69C6" w:rsidRPr="00453C30">
        <w:rPr>
          <w:rFonts w:eastAsiaTheme="minorHAnsi"/>
          <w:lang w:val="en-GB" w:eastAsia="en-US"/>
        </w:rPr>
        <w:t xml:space="preserve">in the </w:t>
      </w:r>
      <w:r w:rsidR="00037B3E" w:rsidRPr="00453C30">
        <w:rPr>
          <w:rFonts w:eastAsiaTheme="minorHAnsi"/>
          <w:lang w:val="en-GB" w:eastAsia="en-US"/>
        </w:rPr>
        <w:t xml:space="preserve">data retrieved. </w:t>
      </w:r>
      <w:r w:rsidRPr="00453C30">
        <w:rPr>
          <w:rFonts w:eastAsiaTheme="minorHAnsi"/>
          <w:lang w:val="en-GB" w:eastAsia="en-US"/>
        </w:rPr>
        <w:t xml:space="preserve"> Furthermore, a high proportion of studies </w:t>
      </w:r>
      <w:r w:rsidR="00855DB8" w:rsidRPr="00453C30">
        <w:rPr>
          <w:rFonts w:eastAsiaTheme="minorHAnsi"/>
          <w:lang w:val="en-GB" w:eastAsia="en-US"/>
        </w:rPr>
        <w:t>targeted</w:t>
      </w:r>
      <w:r w:rsidRPr="00453C30">
        <w:rPr>
          <w:rFonts w:eastAsiaTheme="minorHAnsi"/>
          <w:lang w:val="en-GB" w:eastAsia="en-US"/>
        </w:rPr>
        <w:t xml:space="preserve"> </w:t>
      </w:r>
      <w:r w:rsidR="002B647A" w:rsidRPr="00453C30">
        <w:rPr>
          <w:rFonts w:eastAsiaTheme="minorHAnsi"/>
          <w:lang w:val="en-GB" w:eastAsia="en-US"/>
        </w:rPr>
        <w:t xml:space="preserve">only </w:t>
      </w:r>
      <w:r w:rsidRPr="00453C30">
        <w:rPr>
          <w:rFonts w:eastAsiaTheme="minorHAnsi"/>
          <w:lang w:val="en-GB" w:eastAsia="en-US"/>
        </w:rPr>
        <w:t>p</w:t>
      </w:r>
      <w:r w:rsidR="002B647A" w:rsidRPr="00453C30">
        <w:rPr>
          <w:rFonts w:eastAsiaTheme="minorHAnsi"/>
          <w:lang w:val="en-GB" w:eastAsia="en-US"/>
        </w:rPr>
        <w:t>atients</w:t>
      </w:r>
      <w:r w:rsidRPr="00453C30">
        <w:rPr>
          <w:rFonts w:eastAsiaTheme="minorHAnsi"/>
          <w:lang w:val="en-GB" w:eastAsia="en-US"/>
        </w:rPr>
        <w:t xml:space="preserve"> with BM</w:t>
      </w:r>
      <w:r w:rsidR="00037B3E" w:rsidRPr="00453C30">
        <w:rPr>
          <w:rFonts w:eastAsiaTheme="minorHAnsi"/>
          <w:lang w:val="en-GB" w:eastAsia="en-US"/>
        </w:rPr>
        <w:t>S</w:t>
      </w:r>
      <w:r w:rsidR="00BC69C6" w:rsidRPr="00453C30">
        <w:rPr>
          <w:rFonts w:eastAsiaTheme="minorHAnsi"/>
          <w:lang w:val="en-GB" w:eastAsia="en-US"/>
        </w:rPr>
        <w:t>,</w:t>
      </w:r>
      <w:r w:rsidR="00037B3E" w:rsidRPr="00453C30">
        <w:rPr>
          <w:rFonts w:eastAsiaTheme="minorHAnsi"/>
          <w:lang w:val="en-GB" w:eastAsia="en-US"/>
        </w:rPr>
        <w:t xml:space="preserve"> so f</w:t>
      </w:r>
      <w:r w:rsidRPr="00453C30">
        <w:rPr>
          <w:rFonts w:eastAsiaTheme="minorHAnsi"/>
          <w:lang w:val="en-GB" w:eastAsia="en-US"/>
        </w:rPr>
        <w:t>uture studies should ensure that interventions are tested i</w:t>
      </w:r>
      <w:r w:rsidR="004579CF" w:rsidRPr="00453C30">
        <w:rPr>
          <w:rFonts w:eastAsiaTheme="minorHAnsi"/>
          <w:lang w:val="en-GB" w:eastAsia="en-US"/>
        </w:rPr>
        <w:t>n other problematic clinical entities.</w:t>
      </w:r>
      <w:r w:rsidR="00037B3E" w:rsidRPr="00453C30">
        <w:rPr>
          <w:rFonts w:eastAsiaTheme="minorHAnsi"/>
          <w:lang w:val="en-GB" w:eastAsia="en-US"/>
        </w:rPr>
        <w:t xml:space="preserve"> T</w:t>
      </w:r>
      <w:r w:rsidR="004579CF" w:rsidRPr="00453C30">
        <w:rPr>
          <w:rFonts w:eastAsiaTheme="minorHAnsi"/>
          <w:lang w:val="en-GB"/>
        </w:rPr>
        <w:t xml:space="preserve">his review </w:t>
      </w:r>
      <w:r w:rsidR="00BC69C6" w:rsidRPr="00453C30">
        <w:rPr>
          <w:rFonts w:eastAsiaTheme="minorHAnsi"/>
          <w:lang w:val="en-GB"/>
        </w:rPr>
        <w:t>adds to</w:t>
      </w:r>
      <w:r w:rsidR="00C4246F" w:rsidRPr="00453C30">
        <w:rPr>
          <w:rFonts w:eastAsiaTheme="minorHAnsi"/>
          <w:lang w:val="en-GB"/>
        </w:rPr>
        <w:t xml:space="preserve"> the growing evidence supporting PMB interventions to treat xerostomia </w:t>
      </w:r>
      <w:r w:rsidR="004579CF" w:rsidRPr="00453C30">
        <w:rPr>
          <w:rFonts w:eastAsiaTheme="minorHAnsi"/>
          <w:lang w:val="en-GB"/>
        </w:rPr>
        <w:t>and hyposalivation</w:t>
      </w:r>
      <w:r w:rsidR="002B647A" w:rsidRPr="00453C30">
        <w:rPr>
          <w:rFonts w:eastAsiaTheme="minorHAnsi"/>
          <w:lang w:val="en-GB"/>
        </w:rPr>
        <w:t xml:space="preserve"> as a</w:t>
      </w:r>
      <w:r w:rsidR="004C5FB5" w:rsidRPr="00453C30">
        <w:rPr>
          <w:rFonts w:eastAsiaTheme="minorHAnsi"/>
          <w:lang w:val="en-GB"/>
        </w:rPr>
        <w:t>n</w:t>
      </w:r>
      <w:r w:rsidR="002B647A" w:rsidRPr="00453C30">
        <w:rPr>
          <w:rFonts w:eastAsiaTheme="minorHAnsi"/>
          <w:lang w:val="en-GB"/>
        </w:rPr>
        <w:t xml:space="preserve"> </w:t>
      </w:r>
      <w:r w:rsidR="004C5FB5" w:rsidRPr="00453C30">
        <w:rPr>
          <w:rFonts w:eastAsiaTheme="minorHAnsi"/>
          <w:lang w:val="en-GB"/>
        </w:rPr>
        <w:t xml:space="preserve">effective, </w:t>
      </w:r>
      <w:r w:rsidRPr="00453C30">
        <w:rPr>
          <w:lang w:val="en-GB"/>
        </w:rPr>
        <w:t>non-invasive</w:t>
      </w:r>
      <w:r w:rsidR="00BC69C6" w:rsidRPr="00453C30">
        <w:rPr>
          <w:lang w:val="en-GB"/>
        </w:rPr>
        <w:t>,</w:t>
      </w:r>
      <w:r w:rsidRPr="00453C30">
        <w:rPr>
          <w:lang w:val="en-GB"/>
        </w:rPr>
        <w:t xml:space="preserve"> and </w:t>
      </w:r>
      <w:r w:rsidR="004C5FB5" w:rsidRPr="00453C30">
        <w:rPr>
          <w:lang w:val="en-GB"/>
        </w:rPr>
        <w:t xml:space="preserve">safe </w:t>
      </w:r>
      <w:r w:rsidRPr="00453C30">
        <w:rPr>
          <w:lang w:val="en-GB"/>
        </w:rPr>
        <w:t>approach</w:t>
      </w:r>
      <w:r w:rsidR="002B647A" w:rsidRPr="00453C30">
        <w:rPr>
          <w:lang w:val="en-GB"/>
        </w:rPr>
        <w:t>.</w:t>
      </w:r>
    </w:p>
    <w:p w14:paraId="28F810C8" w14:textId="77777777" w:rsidR="008D7D3A" w:rsidRDefault="008D7D3A" w:rsidP="00453C30">
      <w:pPr>
        <w:autoSpaceDE w:val="0"/>
        <w:autoSpaceDN w:val="0"/>
        <w:adjustRightInd w:val="0"/>
        <w:snapToGrid w:val="0"/>
        <w:spacing w:line="360" w:lineRule="auto"/>
        <w:jc w:val="both"/>
        <w:rPr>
          <w:rFonts w:eastAsiaTheme="minorHAnsi"/>
          <w:color w:val="0070C0"/>
          <w:lang w:val="en-GB"/>
        </w:rPr>
      </w:pPr>
    </w:p>
    <w:p w14:paraId="4FA89CBA" w14:textId="77777777" w:rsidR="008D7D3A" w:rsidRDefault="00000000" w:rsidP="008D7D3A">
      <w:pPr>
        <w:adjustRightInd w:val="0"/>
        <w:snapToGrid w:val="0"/>
        <w:spacing w:line="360" w:lineRule="auto"/>
        <w:jc w:val="both"/>
        <w:rPr>
          <w:b/>
        </w:rPr>
      </w:pPr>
      <w:r w:rsidRPr="00453C30">
        <w:rPr>
          <w:b/>
        </w:rPr>
        <w:t xml:space="preserve">ACKNOWLEDGMENTS </w:t>
      </w:r>
    </w:p>
    <w:p w14:paraId="12915DC5" w14:textId="77777777" w:rsidR="008D7D3A" w:rsidRDefault="00000000" w:rsidP="008D7D3A">
      <w:pPr>
        <w:adjustRightInd w:val="0"/>
        <w:snapToGrid w:val="0"/>
        <w:spacing w:line="360" w:lineRule="auto"/>
        <w:jc w:val="both"/>
        <w:rPr>
          <w:color w:val="1C1D1E"/>
          <w:shd w:val="clear" w:color="auto" w:fill="FFFFFF"/>
        </w:rPr>
      </w:pPr>
      <w:r w:rsidRPr="00453C30">
        <w:rPr>
          <w:color w:val="111111"/>
        </w:rPr>
        <w:t>Authors</w:t>
      </w:r>
      <w:r w:rsidRPr="00D5586E">
        <w:rPr>
          <w:color w:val="111111"/>
        </w:rPr>
        <w:t xml:space="preserve"> are grateful to Ms </w:t>
      </w:r>
      <w:r w:rsidRPr="00453C30">
        <w:rPr>
          <w:color w:val="111111"/>
        </w:rPr>
        <w:t>Thelma Fisher</w:t>
      </w:r>
      <w:r w:rsidRPr="00D5586E">
        <w:rPr>
          <w:color w:val="111111"/>
        </w:rPr>
        <w:t xml:space="preserve"> for her </w:t>
      </w:r>
      <w:r w:rsidRPr="00453C30">
        <w:t>assistance as health sciences librarian</w:t>
      </w:r>
      <w:r w:rsidRPr="00D5586E">
        <w:rPr>
          <w:color w:val="111111"/>
        </w:rPr>
        <w:t xml:space="preserve">. </w:t>
      </w:r>
      <w:r w:rsidRPr="00453C30">
        <w:rPr>
          <w:color w:val="1C1D1E"/>
          <w:shd w:val="clear" w:color="auto" w:fill="FFFFFF"/>
        </w:rPr>
        <w:t xml:space="preserve">The authors </w:t>
      </w:r>
      <w:r w:rsidR="002C0265">
        <w:rPr>
          <w:color w:val="1C1D1E"/>
          <w:shd w:val="clear" w:color="auto" w:fill="FFFFFF"/>
        </w:rPr>
        <w:t>declare that they have no any conflict of interests.</w:t>
      </w:r>
    </w:p>
    <w:p w14:paraId="6DC70C01" w14:textId="77777777" w:rsidR="002C0265" w:rsidRDefault="002C0265" w:rsidP="008D7D3A">
      <w:pPr>
        <w:adjustRightInd w:val="0"/>
        <w:snapToGrid w:val="0"/>
        <w:spacing w:line="360" w:lineRule="auto"/>
        <w:jc w:val="both"/>
        <w:rPr>
          <w:color w:val="111111"/>
        </w:rPr>
      </w:pPr>
    </w:p>
    <w:p w14:paraId="08248079" w14:textId="77777777" w:rsidR="002C0265" w:rsidRDefault="00000000" w:rsidP="008D7D3A">
      <w:pPr>
        <w:adjustRightInd w:val="0"/>
        <w:snapToGrid w:val="0"/>
        <w:spacing w:line="360" w:lineRule="auto"/>
        <w:jc w:val="both"/>
        <w:rPr>
          <w:b/>
          <w:color w:val="111111"/>
        </w:rPr>
      </w:pPr>
      <w:r w:rsidRPr="002C0265">
        <w:rPr>
          <w:b/>
          <w:color w:val="111111"/>
        </w:rPr>
        <w:t>AUTHOR CONTRIBUTIONS</w:t>
      </w:r>
    </w:p>
    <w:p w14:paraId="7B614A0A" w14:textId="77777777" w:rsidR="002C0265" w:rsidRDefault="00000000" w:rsidP="002C0265">
      <w:pPr>
        <w:autoSpaceDE w:val="0"/>
        <w:autoSpaceDN w:val="0"/>
        <w:adjustRightInd w:val="0"/>
        <w:snapToGrid w:val="0"/>
        <w:spacing w:line="360" w:lineRule="auto"/>
        <w:jc w:val="both"/>
        <w:rPr>
          <w:rFonts w:eastAsiaTheme="minorHAnsi"/>
          <w:lang w:eastAsia="en-US"/>
        </w:rPr>
      </w:pPr>
      <w:r w:rsidRPr="00055110">
        <w:rPr>
          <w:rFonts w:eastAsiaTheme="minorHAnsi"/>
          <w:lang w:eastAsia="en-US"/>
        </w:rPr>
        <w:t>N</w:t>
      </w:r>
      <w:r w:rsidR="00315BC5">
        <w:rPr>
          <w:rFonts w:eastAsiaTheme="minorHAnsi"/>
          <w:lang w:eastAsia="en-US"/>
        </w:rPr>
        <w:t>.</w:t>
      </w:r>
      <w:r w:rsidRPr="00055110">
        <w:rPr>
          <w:rFonts w:eastAsiaTheme="minorHAnsi"/>
          <w:lang w:eastAsia="en-US"/>
        </w:rPr>
        <w:t xml:space="preserve"> Galiano-Castillo, </w:t>
      </w:r>
      <w:r w:rsidR="00787BEF" w:rsidRPr="00055110">
        <w:rPr>
          <w:rFonts w:eastAsiaTheme="minorHAnsi"/>
          <w:lang w:eastAsia="en-US"/>
        </w:rPr>
        <w:t>S</w:t>
      </w:r>
      <w:r w:rsidR="00315BC5">
        <w:rPr>
          <w:rFonts w:eastAsiaTheme="minorHAnsi"/>
          <w:lang w:eastAsia="en-US"/>
        </w:rPr>
        <w:t>.</w:t>
      </w:r>
      <w:r w:rsidR="00787BEF" w:rsidRPr="00055110">
        <w:rPr>
          <w:rFonts w:eastAsiaTheme="minorHAnsi"/>
          <w:lang w:eastAsia="en-US"/>
        </w:rPr>
        <w:t xml:space="preserve"> Tumilty</w:t>
      </w:r>
      <w:r w:rsidRPr="00055110">
        <w:rPr>
          <w:rFonts w:eastAsiaTheme="minorHAnsi"/>
          <w:lang w:eastAsia="en-US"/>
        </w:rPr>
        <w:t xml:space="preserve">, and </w:t>
      </w:r>
      <w:r w:rsidRPr="00055110">
        <w:t>G</w:t>
      </w:r>
      <w:r w:rsidR="00055110" w:rsidRPr="00055110">
        <w:t>.</w:t>
      </w:r>
      <w:r w:rsidRPr="00055110">
        <w:t>D</w:t>
      </w:r>
      <w:r w:rsidR="00315BC5">
        <w:t>.</w:t>
      </w:r>
      <w:r w:rsidRPr="00055110">
        <w:t xml:space="preserve"> Baxter</w:t>
      </w:r>
      <w:r w:rsidRPr="00055110">
        <w:rPr>
          <w:rFonts w:eastAsiaTheme="minorHAnsi"/>
          <w:lang w:eastAsia="en-US"/>
        </w:rPr>
        <w:t xml:space="preserve"> conceptualized the review and drafted the manuscript.</w:t>
      </w:r>
      <w:r w:rsidR="00B06C37" w:rsidRPr="00055110">
        <w:rPr>
          <w:rFonts w:eastAsiaTheme="minorHAnsi"/>
          <w:lang w:eastAsia="en-US"/>
        </w:rPr>
        <w:t xml:space="preserve"> </w:t>
      </w:r>
      <w:r w:rsidRPr="00055110">
        <w:rPr>
          <w:rFonts w:eastAsiaTheme="minorHAnsi"/>
          <w:lang w:eastAsia="en-US"/>
        </w:rPr>
        <w:t>N</w:t>
      </w:r>
      <w:r w:rsidR="0035479D">
        <w:rPr>
          <w:rFonts w:eastAsiaTheme="minorHAnsi"/>
          <w:lang w:eastAsia="en-US"/>
        </w:rPr>
        <w:t>.</w:t>
      </w:r>
      <w:r w:rsidRPr="00055110">
        <w:rPr>
          <w:rFonts w:eastAsiaTheme="minorHAnsi"/>
          <w:lang w:eastAsia="en-US"/>
        </w:rPr>
        <w:t xml:space="preserve"> Galiano-Castillo</w:t>
      </w:r>
      <w:r w:rsidR="00B06C37" w:rsidRPr="00055110">
        <w:rPr>
          <w:rFonts w:eastAsiaTheme="minorHAnsi"/>
          <w:lang w:eastAsia="en-US"/>
        </w:rPr>
        <w:t xml:space="preserve">, </w:t>
      </w:r>
      <w:r w:rsidRPr="00055110">
        <w:t>L</w:t>
      </w:r>
      <w:r w:rsidR="0035479D">
        <w:t>.</w:t>
      </w:r>
      <w:r w:rsidRPr="00055110">
        <w:t xml:space="preserve"> Liu</w:t>
      </w:r>
      <w:r w:rsidRPr="00055110">
        <w:rPr>
          <w:vertAlign w:val="superscript"/>
        </w:rPr>
        <w:t xml:space="preserve"> </w:t>
      </w:r>
      <w:r w:rsidRPr="00055110">
        <w:rPr>
          <w:rFonts w:eastAsiaTheme="minorHAnsi"/>
          <w:lang w:eastAsia="en-US"/>
        </w:rPr>
        <w:t xml:space="preserve">and </w:t>
      </w:r>
      <w:r w:rsidR="00B06C37" w:rsidRPr="00055110">
        <w:rPr>
          <w:rFonts w:eastAsiaTheme="minorHAnsi"/>
          <w:lang w:eastAsia="en-US"/>
        </w:rPr>
        <w:t>M</w:t>
      </w:r>
      <w:r w:rsidR="0035479D">
        <w:rPr>
          <w:rFonts w:eastAsiaTheme="minorHAnsi"/>
          <w:lang w:eastAsia="en-US"/>
        </w:rPr>
        <w:t>.</w:t>
      </w:r>
      <w:r w:rsidR="00B06C37" w:rsidRPr="00055110">
        <w:rPr>
          <w:rFonts w:eastAsiaTheme="minorHAnsi"/>
          <w:lang w:eastAsia="en-US"/>
        </w:rPr>
        <w:t xml:space="preserve"> Lozano-Lozano</w:t>
      </w:r>
      <w:r w:rsidRPr="00055110">
        <w:rPr>
          <w:rFonts w:eastAsiaTheme="minorHAnsi"/>
          <w:lang w:eastAsia="en-US"/>
        </w:rPr>
        <w:t xml:space="preserve"> set up the search strategy</w:t>
      </w:r>
      <w:r w:rsidR="00055110" w:rsidRPr="00055110">
        <w:rPr>
          <w:rFonts w:eastAsiaTheme="minorHAnsi"/>
          <w:lang w:eastAsia="en-US"/>
        </w:rPr>
        <w:t xml:space="preserve"> and </w:t>
      </w:r>
      <w:r w:rsidR="00B06C37" w:rsidRPr="00055110">
        <w:rPr>
          <w:rFonts w:eastAsiaTheme="minorHAnsi"/>
          <w:lang w:eastAsia="en-US"/>
        </w:rPr>
        <w:t xml:space="preserve">assessment of quality </w:t>
      </w:r>
      <w:r w:rsidRPr="00055110">
        <w:rPr>
          <w:rFonts w:eastAsiaTheme="minorHAnsi"/>
          <w:lang w:eastAsia="en-US"/>
        </w:rPr>
        <w:t xml:space="preserve">included in the </w:t>
      </w:r>
      <w:r w:rsidR="00B06C37" w:rsidRPr="00055110">
        <w:rPr>
          <w:rFonts w:eastAsiaTheme="minorHAnsi"/>
          <w:lang w:eastAsia="en-US"/>
        </w:rPr>
        <w:t>manuscript</w:t>
      </w:r>
      <w:r w:rsidRPr="00055110">
        <w:rPr>
          <w:rFonts w:eastAsiaTheme="minorHAnsi"/>
          <w:lang w:eastAsia="en-US"/>
        </w:rPr>
        <w:t>.</w:t>
      </w:r>
      <w:r w:rsidRPr="00055110">
        <w:t xml:space="preserve"> </w:t>
      </w:r>
      <w:r w:rsidR="002559B8" w:rsidRPr="00055110">
        <w:t>N</w:t>
      </w:r>
      <w:r w:rsidR="0035479D">
        <w:t>.</w:t>
      </w:r>
      <w:r w:rsidR="002559B8" w:rsidRPr="00055110">
        <w:t xml:space="preserve"> Galiano-Castillo, </w:t>
      </w:r>
      <w:r w:rsidR="00B06C37" w:rsidRPr="00055110">
        <w:t>M</w:t>
      </w:r>
      <w:r w:rsidR="0035479D">
        <w:t>.</w:t>
      </w:r>
      <w:r w:rsidR="00B06C37" w:rsidRPr="00055110">
        <w:t xml:space="preserve"> Lozano-Lozano and I</w:t>
      </w:r>
      <w:r w:rsidR="0035479D">
        <w:t>.</w:t>
      </w:r>
      <w:r w:rsidR="00B06C37" w:rsidRPr="00055110">
        <w:t xml:space="preserve"> Cantarero-Villanueva involved in data extraction and data analysis. </w:t>
      </w:r>
      <w:r w:rsidR="00055110" w:rsidRPr="00055110">
        <w:rPr>
          <w:rFonts w:eastAsiaTheme="minorHAnsi"/>
          <w:lang w:eastAsia="en-US"/>
        </w:rPr>
        <w:lastRenderedPageBreak/>
        <w:t>L</w:t>
      </w:r>
      <w:r w:rsidR="0035479D">
        <w:rPr>
          <w:rFonts w:eastAsiaTheme="minorHAnsi"/>
          <w:lang w:eastAsia="en-US"/>
        </w:rPr>
        <w:t>.</w:t>
      </w:r>
      <w:r w:rsidR="00055110" w:rsidRPr="00055110">
        <w:rPr>
          <w:rFonts w:eastAsiaTheme="minorHAnsi"/>
          <w:lang w:eastAsia="en-US"/>
        </w:rPr>
        <w:t xml:space="preserve"> Liu, </w:t>
      </w:r>
      <w:r w:rsidRPr="00055110">
        <w:rPr>
          <w:rFonts w:eastAsiaTheme="minorHAnsi"/>
          <w:lang w:eastAsia="en-US"/>
        </w:rPr>
        <w:t>S</w:t>
      </w:r>
      <w:r w:rsidR="0035479D">
        <w:rPr>
          <w:rFonts w:eastAsiaTheme="minorHAnsi"/>
          <w:lang w:eastAsia="en-US"/>
        </w:rPr>
        <w:t>.</w:t>
      </w:r>
      <w:r w:rsidRPr="00055110">
        <w:rPr>
          <w:rFonts w:eastAsiaTheme="minorHAnsi"/>
          <w:lang w:eastAsia="en-US"/>
        </w:rPr>
        <w:t xml:space="preserve"> Tumilty</w:t>
      </w:r>
      <w:r w:rsidR="00055110" w:rsidRPr="00055110">
        <w:rPr>
          <w:rFonts w:eastAsiaTheme="minorHAnsi"/>
          <w:lang w:eastAsia="en-US"/>
        </w:rPr>
        <w:t xml:space="preserve">, and </w:t>
      </w:r>
      <w:r w:rsidR="00055110" w:rsidRPr="00055110">
        <w:t>G.D</w:t>
      </w:r>
      <w:r w:rsidR="0035479D">
        <w:t>.</w:t>
      </w:r>
      <w:r w:rsidR="00055110" w:rsidRPr="00055110">
        <w:t xml:space="preserve"> Baxter</w:t>
      </w:r>
      <w:r w:rsidRPr="00055110">
        <w:rPr>
          <w:rFonts w:eastAsiaTheme="minorHAnsi"/>
          <w:lang w:eastAsia="en-US"/>
        </w:rPr>
        <w:t xml:space="preserve"> revised the </w:t>
      </w:r>
      <w:r w:rsidR="00B06C37" w:rsidRPr="00055110">
        <w:rPr>
          <w:rFonts w:eastAsiaTheme="minorHAnsi"/>
          <w:lang w:eastAsia="en-US"/>
        </w:rPr>
        <w:t>manuscript</w:t>
      </w:r>
      <w:r w:rsidRPr="00055110">
        <w:rPr>
          <w:rFonts w:eastAsiaTheme="minorHAnsi"/>
          <w:lang w:eastAsia="en-US"/>
        </w:rPr>
        <w:t xml:space="preserve"> critically. All authors read and provided amendment on the draft and confirmed the final manuscript.</w:t>
      </w:r>
    </w:p>
    <w:p w14:paraId="5E6268A7" w14:textId="77777777" w:rsidR="004D1E62" w:rsidRPr="002274E8" w:rsidRDefault="004D1E62" w:rsidP="00B06C37">
      <w:pPr>
        <w:adjustRightInd w:val="0"/>
        <w:snapToGrid w:val="0"/>
        <w:spacing w:line="360" w:lineRule="auto"/>
        <w:jc w:val="both"/>
        <w:rPr>
          <w:b/>
        </w:rPr>
      </w:pPr>
    </w:p>
    <w:p w14:paraId="0055B4CD" w14:textId="77777777" w:rsidR="00B06C37" w:rsidRPr="00026B1D" w:rsidRDefault="00000000" w:rsidP="00B06C37">
      <w:pPr>
        <w:adjustRightInd w:val="0"/>
        <w:snapToGrid w:val="0"/>
        <w:spacing w:line="360" w:lineRule="auto"/>
        <w:jc w:val="both"/>
        <w:rPr>
          <w:b/>
          <w:lang w:val="es-ES"/>
        </w:rPr>
      </w:pPr>
      <w:r w:rsidRPr="00026B1D">
        <w:rPr>
          <w:b/>
          <w:lang w:val="es-ES"/>
        </w:rPr>
        <w:t>ORCID ID</w:t>
      </w:r>
    </w:p>
    <w:p w14:paraId="7305BFB0" w14:textId="77777777" w:rsidR="00B06C37" w:rsidRPr="00026B1D" w:rsidRDefault="00000000" w:rsidP="00026B1D">
      <w:pPr>
        <w:adjustRightInd w:val="0"/>
        <w:snapToGrid w:val="0"/>
        <w:spacing w:line="360" w:lineRule="auto"/>
        <w:jc w:val="both"/>
        <w:rPr>
          <w:lang w:val="es-ES"/>
        </w:rPr>
      </w:pPr>
      <w:r w:rsidRPr="00026B1D">
        <w:rPr>
          <w:lang w:val="es-ES"/>
        </w:rPr>
        <w:t xml:space="preserve">N. Galiano-Castillo </w:t>
      </w:r>
      <w:hyperlink r:id="rId9" w:history="1">
        <w:r w:rsidRPr="00026B1D">
          <w:rPr>
            <w:rStyle w:val="Hipervnculo"/>
            <w:color w:val="auto"/>
            <w:u w:val="none"/>
            <w:lang w:val="es-ES"/>
          </w:rPr>
          <w:t>0000-0002-6825-4213</w:t>
        </w:r>
      </w:hyperlink>
    </w:p>
    <w:p w14:paraId="3E97AB04" w14:textId="77777777" w:rsidR="00B06C37" w:rsidRPr="00026B1D" w:rsidRDefault="00000000" w:rsidP="00026B1D">
      <w:pPr>
        <w:adjustRightInd w:val="0"/>
        <w:snapToGrid w:val="0"/>
        <w:spacing w:line="360" w:lineRule="auto"/>
        <w:jc w:val="both"/>
        <w:rPr>
          <w:lang w:val="es-ES"/>
        </w:rPr>
      </w:pPr>
      <w:r w:rsidRPr="00026B1D">
        <w:rPr>
          <w:lang w:val="es-ES"/>
        </w:rPr>
        <w:t xml:space="preserve">L. Liu </w:t>
      </w:r>
      <w:hyperlink r:id="rId10" w:history="1">
        <w:r w:rsidRPr="00026B1D">
          <w:rPr>
            <w:rStyle w:val="Hipervnculo"/>
            <w:color w:val="auto"/>
            <w:u w:val="none"/>
            <w:lang w:val="es-ES"/>
          </w:rPr>
          <w:t>0000-0002-8255-7544</w:t>
        </w:r>
      </w:hyperlink>
    </w:p>
    <w:p w14:paraId="5B8885DA" w14:textId="77777777" w:rsidR="00B06C37" w:rsidRPr="00026B1D" w:rsidRDefault="00000000" w:rsidP="00026B1D">
      <w:pPr>
        <w:adjustRightInd w:val="0"/>
        <w:snapToGrid w:val="0"/>
        <w:spacing w:line="360" w:lineRule="auto"/>
        <w:jc w:val="both"/>
        <w:rPr>
          <w:lang w:val="es-ES"/>
        </w:rPr>
      </w:pPr>
      <w:r w:rsidRPr="00026B1D">
        <w:rPr>
          <w:lang w:val="es-ES"/>
        </w:rPr>
        <w:t xml:space="preserve">M. Lozano-Lozano </w:t>
      </w:r>
      <w:hyperlink r:id="rId11" w:history="1">
        <w:r w:rsidRPr="00026B1D">
          <w:rPr>
            <w:rStyle w:val="Hipervnculo"/>
            <w:color w:val="auto"/>
            <w:u w:val="none"/>
            <w:lang w:val="es-ES"/>
          </w:rPr>
          <w:t>0000-0001-5854-3567</w:t>
        </w:r>
      </w:hyperlink>
    </w:p>
    <w:p w14:paraId="1F83EE63" w14:textId="77777777" w:rsidR="00B06C37" w:rsidRPr="00026B1D" w:rsidRDefault="00000000" w:rsidP="00026B1D">
      <w:pPr>
        <w:adjustRightInd w:val="0"/>
        <w:snapToGrid w:val="0"/>
        <w:spacing w:line="360" w:lineRule="auto"/>
        <w:jc w:val="both"/>
        <w:rPr>
          <w:lang w:val="es-ES"/>
        </w:rPr>
      </w:pPr>
      <w:r w:rsidRPr="00026B1D">
        <w:rPr>
          <w:lang w:val="es-ES"/>
        </w:rPr>
        <w:t xml:space="preserve">S. Tumilty </w:t>
      </w:r>
      <w:hyperlink r:id="rId12" w:history="1">
        <w:r w:rsidRPr="00026B1D">
          <w:rPr>
            <w:rStyle w:val="Hipervnculo"/>
            <w:color w:val="auto"/>
            <w:u w:val="none"/>
            <w:lang w:val="es-ES"/>
          </w:rPr>
          <w:t>0000-0003-2456-7055</w:t>
        </w:r>
      </w:hyperlink>
    </w:p>
    <w:p w14:paraId="235D1EEA" w14:textId="77777777" w:rsidR="00026B1D" w:rsidRPr="00026B1D" w:rsidRDefault="00000000" w:rsidP="00026B1D">
      <w:pPr>
        <w:adjustRightInd w:val="0"/>
        <w:snapToGrid w:val="0"/>
        <w:spacing w:line="360" w:lineRule="auto"/>
        <w:jc w:val="both"/>
        <w:rPr>
          <w:lang w:val="es-ES"/>
        </w:rPr>
      </w:pPr>
      <w:r w:rsidRPr="00026B1D">
        <w:rPr>
          <w:lang w:val="es-ES"/>
        </w:rPr>
        <w:t>I. Cantarero-Villanueva 0000-0002-3834-1711</w:t>
      </w:r>
    </w:p>
    <w:p w14:paraId="4677AD68" w14:textId="77777777" w:rsidR="00026B1D" w:rsidRPr="00026B1D" w:rsidRDefault="00000000" w:rsidP="00026B1D">
      <w:pPr>
        <w:adjustRightInd w:val="0"/>
        <w:snapToGrid w:val="0"/>
        <w:spacing w:line="360" w:lineRule="auto"/>
        <w:jc w:val="both"/>
        <w:rPr>
          <w:lang w:val="es-ES"/>
        </w:rPr>
      </w:pPr>
      <w:r w:rsidRPr="00026B1D">
        <w:rPr>
          <w:lang w:val="es-ES"/>
        </w:rPr>
        <w:t>G.D. Baxter 0000-0003-2968-6950</w:t>
      </w:r>
    </w:p>
    <w:p w14:paraId="784443AC" w14:textId="77777777" w:rsidR="00B06C37" w:rsidRPr="007233D4" w:rsidRDefault="00B06C37" w:rsidP="002C0265">
      <w:pPr>
        <w:autoSpaceDE w:val="0"/>
        <w:autoSpaceDN w:val="0"/>
        <w:adjustRightInd w:val="0"/>
        <w:snapToGrid w:val="0"/>
        <w:spacing w:line="360" w:lineRule="auto"/>
        <w:jc w:val="both"/>
        <w:rPr>
          <w:rFonts w:eastAsiaTheme="minorHAnsi"/>
          <w:lang w:val="es-ES" w:eastAsia="en-US"/>
        </w:rPr>
      </w:pPr>
    </w:p>
    <w:p w14:paraId="6DE515F7" w14:textId="77777777" w:rsidR="009B193D" w:rsidRPr="00C76CA1" w:rsidRDefault="00000000" w:rsidP="00453C30">
      <w:pPr>
        <w:pStyle w:val="Cuerpo"/>
        <w:adjustRightInd w:val="0"/>
        <w:snapToGrid w:val="0"/>
        <w:spacing w:line="360" w:lineRule="auto"/>
        <w:jc w:val="both"/>
        <w:rPr>
          <w:rFonts w:ascii="Times New Roman" w:hAnsi="Times New Roman" w:cs="Times New Roman"/>
          <w:b/>
          <w:sz w:val="24"/>
          <w:szCs w:val="24"/>
          <w:lang w:val="es-ES"/>
        </w:rPr>
      </w:pPr>
      <w:r w:rsidRPr="00C76CA1">
        <w:rPr>
          <w:rFonts w:ascii="Times New Roman" w:hAnsi="Times New Roman" w:cs="Times New Roman"/>
          <w:b/>
          <w:sz w:val="24"/>
          <w:szCs w:val="24"/>
          <w:lang w:val="es-ES"/>
        </w:rPr>
        <w:t>REFERENCES</w:t>
      </w:r>
    </w:p>
    <w:p w14:paraId="0888A7EF" w14:textId="77777777" w:rsidR="00795312" w:rsidRPr="00142C2C" w:rsidRDefault="00000000" w:rsidP="00795312">
      <w:pPr>
        <w:widowControl w:val="0"/>
        <w:autoSpaceDE w:val="0"/>
        <w:autoSpaceDN w:val="0"/>
        <w:adjustRightInd w:val="0"/>
        <w:spacing w:line="360" w:lineRule="auto"/>
        <w:ind w:left="480" w:hanging="480"/>
        <w:rPr>
          <w:noProof/>
        </w:rPr>
      </w:pPr>
      <w:r w:rsidRPr="00453C30">
        <w:rPr>
          <w:b/>
          <w:lang w:val="en-GB"/>
        </w:rPr>
        <w:fldChar w:fldCharType="begin" w:fldLock="1"/>
      </w:r>
      <w:r w:rsidRPr="00C76CA1">
        <w:rPr>
          <w:b/>
          <w:lang w:val="es-ES"/>
        </w:rPr>
        <w:instrText xml:space="preserve">ADDIN Mendeley Bibliography CSL_BIBLIOGRAPHY </w:instrText>
      </w:r>
      <w:r w:rsidRPr="00453C30">
        <w:rPr>
          <w:b/>
          <w:lang w:val="en-GB"/>
        </w:rPr>
        <w:fldChar w:fldCharType="separate"/>
      </w:r>
      <w:r w:rsidRPr="00795312">
        <w:rPr>
          <w:noProof/>
          <w:lang w:val="es-ES_tradnl"/>
        </w:rPr>
        <w:t xml:space="preserve">Al Hamad, A., Lodi, G., Porter, S., Fedele, S., &amp; Mercadante, V. (2019, May 1). </w:t>
      </w:r>
      <w:r w:rsidRPr="00142C2C">
        <w:rPr>
          <w:noProof/>
        </w:rPr>
        <w:t xml:space="preserve">Interventions for dry mouth and hyposalivation in Sjögren’s syndrome: A systematic review and meta-analysis. </w:t>
      </w:r>
      <w:r w:rsidRPr="00142C2C">
        <w:rPr>
          <w:i/>
          <w:iCs/>
          <w:noProof/>
        </w:rPr>
        <w:t>Oral Diseases</w:t>
      </w:r>
      <w:r w:rsidRPr="00142C2C">
        <w:rPr>
          <w:noProof/>
        </w:rPr>
        <w:t>. Blackwell Publishing Ltd. https://doi.org/10.1111/odi.12952</w:t>
      </w:r>
    </w:p>
    <w:p w14:paraId="7D9F3165"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American Dental Association. (2019). Xerostomia (Dry Mouth). Retrieved April 21, 2020, from https://www.ada.org/en/member-center/oral-health-topics/xerostomia</w:t>
      </w:r>
    </w:p>
    <w:p w14:paraId="5F36EB06"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Antunes, H. S., Schluckebier, L. F., Herchenhorn, D., Small, I. A., Araújo, C. M. M., Viégas, C. M. P., … Ferreira, C. G. (2016). Cost-effectiveness of low-level laser therapy (LLLT) in head and neck cancer patients receiving concurrent chemoradiation. </w:t>
      </w:r>
      <w:r w:rsidRPr="00142C2C">
        <w:rPr>
          <w:i/>
          <w:iCs/>
          <w:noProof/>
        </w:rPr>
        <w:t>Oral Oncology</w:t>
      </w:r>
      <w:r w:rsidRPr="00142C2C">
        <w:rPr>
          <w:noProof/>
        </w:rPr>
        <w:t xml:space="preserve">, </w:t>
      </w:r>
      <w:r w:rsidRPr="00142C2C">
        <w:rPr>
          <w:i/>
          <w:iCs/>
          <w:noProof/>
        </w:rPr>
        <w:t>52</w:t>
      </w:r>
      <w:r w:rsidRPr="00142C2C">
        <w:rPr>
          <w:noProof/>
        </w:rPr>
        <w:t>, 85–90. https://doi.org/10.1016/j.oraloncology.2015.10.022</w:t>
      </w:r>
    </w:p>
    <w:p w14:paraId="58E31E6B"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Arbabi-Kalati, F., Bakhshani, N.-M., &amp; Rasti, M. (2015). Evaluation of the efficacy of low-level laser in improving the symptoms of burning mouth syndrome. </w:t>
      </w:r>
      <w:r w:rsidRPr="00142C2C">
        <w:rPr>
          <w:i/>
          <w:iCs/>
          <w:noProof/>
        </w:rPr>
        <w:t>Journal of Clinical and Experimental Dentistry</w:t>
      </w:r>
      <w:r w:rsidRPr="00142C2C">
        <w:rPr>
          <w:noProof/>
        </w:rPr>
        <w:t xml:space="preserve">, </w:t>
      </w:r>
      <w:r w:rsidRPr="00142C2C">
        <w:rPr>
          <w:i/>
          <w:iCs/>
          <w:noProof/>
        </w:rPr>
        <w:t>7</w:t>
      </w:r>
      <w:r w:rsidRPr="00142C2C">
        <w:rPr>
          <w:noProof/>
        </w:rPr>
        <w:t>(4), e524-7. https://doi.org/10.4317/jced.52298</w:t>
      </w:r>
    </w:p>
    <w:p w14:paraId="1C12D586" w14:textId="77777777" w:rsidR="00795312" w:rsidRPr="00142C2C" w:rsidRDefault="00000000" w:rsidP="00795312">
      <w:pPr>
        <w:widowControl w:val="0"/>
        <w:autoSpaceDE w:val="0"/>
        <w:autoSpaceDN w:val="0"/>
        <w:adjustRightInd w:val="0"/>
        <w:spacing w:line="360" w:lineRule="auto"/>
        <w:ind w:left="480" w:hanging="480"/>
        <w:rPr>
          <w:noProof/>
        </w:rPr>
      </w:pPr>
      <w:r w:rsidRPr="00795312">
        <w:rPr>
          <w:noProof/>
          <w:lang w:val="es-ES_tradnl"/>
        </w:rPr>
        <w:t xml:space="preserve">Arduino, P. G., Cafaro, A., Garrone, M., Gambino, A., Cabras, M., Romagnoli, E., &amp; Broccoletti, R. (2016). </w:t>
      </w:r>
      <w:r w:rsidRPr="00142C2C">
        <w:rPr>
          <w:noProof/>
        </w:rPr>
        <w:t xml:space="preserve">A randomized pilot study to assess the safety and the value of low-level laser therapy versus clonazepam in patients with burning mouth syndrome. </w:t>
      </w:r>
      <w:r w:rsidRPr="00142C2C">
        <w:rPr>
          <w:i/>
          <w:iCs/>
          <w:noProof/>
        </w:rPr>
        <w:t>Lasers in Medical Science</w:t>
      </w:r>
      <w:r w:rsidRPr="00142C2C">
        <w:rPr>
          <w:noProof/>
        </w:rPr>
        <w:t xml:space="preserve">, </w:t>
      </w:r>
      <w:r w:rsidRPr="00142C2C">
        <w:rPr>
          <w:i/>
          <w:iCs/>
          <w:noProof/>
        </w:rPr>
        <w:t>31</w:t>
      </w:r>
      <w:r w:rsidRPr="00142C2C">
        <w:rPr>
          <w:noProof/>
        </w:rPr>
        <w:t>(4), 811–816. https://doi.org/10.1007/s10103-016-1897-8</w:t>
      </w:r>
    </w:p>
    <w:p w14:paraId="199649AD"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Assy, Z., &amp; Brand, H. S. (2018). A systematic review of the effects of acupuncture on xerostomia and hyposalivation. </w:t>
      </w:r>
      <w:r w:rsidRPr="00142C2C">
        <w:rPr>
          <w:i/>
          <w:iCs/>
          <w:noProof/>
        </w:rPr>
        <w:t>BMC Complementary and Alternative Medicine</w:t>
      </w:r>
      <w:r w:rsidRPr="00142C2C">
        <w:rPr>
          <w:noProof/>
        </w:rPr>
        <w:t xml:space="preserve">, </w:t>
      </w:r>
      <w:r w:rsidRPr="00142C2C">
        <w:rPr>
          <w:i/>
          <w:iCs/>
          <w:noProof/>
        </w:rPr>
        <w:lastRenderedPageBreak/>
        <w:t>18</w:t>
      </w:r>
      <w:r w:rsidRPr="00142C2C">
        <w:rPr>
          <w:noProof/>
        </w:rPr>
        <w:t>(1), 57. https://doi.org/10.1186/s12906-018-2124-x</w:t>
      </w:r>
    </w:p>
    <w:p w14:paraId="35953D14"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Avila, J. L., Grundmann, O., Burd, R., &amp; Limesand, K. H. (2009). Radiation-Induced Salivary Gland Dysfunction Results From p53-Dependent Apoptosis. </w:t>
      </w:r>
      <w:r w:rsidRPr="00142C2C">
        <w:rPr>
          <w:i/>
          <w:iCs/>
          <w:noProof/>
        </w:rPr>
        <w:t>International Journal of Radiation Oncology Biology Physics</w:t>
      </w:r>
      <w:r w:rsidRPr="00142C2C">
        <w:rPr>
          <w:noProof/>
        </w:rPr>
        <w:t xml:space="preserve">, </w:t>
      </w:r>
      <w:r w:rsidRPr="00142C2C">
        <w:rPr>
          <w:i/>
          <w:iCs/>
          <w:noProof/>
        </w:rPr>
        <w:t>73</w:t>
      </w:r>
      <w:r w:rsidRPr="00142C2C">
        <w:rPr>
          <w:noProof/>
        </w:rPr>
        <w:t>(2), 523–529. https://doi.org/10.1016/j.ijrobp.2008.09.036</w:t>
      </w:r>
    </w:p>
    <w:p w14:paraId="3954E9D4" w14:textId="77777777" w:rsidR="00795312" w:rsidRPr="00142C2C" w:rsidRDefault="00000000" w:rsidP="00795312">
      <w:pPr>
        <w:widowControl w:val="0"/>
        <w:autoSpaceDE w:val="0"/>
        <w:autoSpaceDN w:val="0"/>
        <w:adjustRightInd w:val="0"/>
        <w:spacing w:line="360" w:lineRule="auto"/>
        <w:ind w:left="480" w:hanging="480"/>
        <w:rPr>
          <w:noProof/>
        </w:rPr>
      </w:pPr>
      <w:r w:rsidRPr="00795312">
        <w:rPr>
          <w:noProof/>
          <w:lang w:val="es-ES_tradnl"/>
        </w:rPr>
        <w:t xml:space="preserve">Barbosa, N. G., Gonzaga, A. K. G., de Sena Fernandes, L. L., da Fonseca, A. G., Queiroz, S. I. M. L., Lemos, T. M. A. M., … de Medeiros, A. M. C. (2018). </w:t>
      </w:r>
      <w:r w:rsidRPr="00142C2C">
        <w:rPr>
          <w:noProof/>
        </w:rPr>
        <w:t xml:space="preserve">Evaluation of laser therapy and alpha-lipoic acid for the treatment of burning mouth syndrome: a randomized clinical trial. </w:t>
      </w:r>
      <w:r w:rsidRPr="00142C2C">
        <w:rPr>
          <w:i/>
          <w:iCs/>
          <w:noProof/>
        </w:rPr>
        <w:t>Lasers in Medical Science</w:t>
      </w:r>
      <w:r w:rsidRPr="00142C2C">
        <w:rPr>
          <w:noProof/>
        </w:rPr>
        <w:t xml:space="preserve">, </w:t>
      </w:r>
      <w:r w:rsidRPr="00142C2C">
        <w:rPr>
          <w:i/>
          <w:iCs/>
          <w:noProof/>
        </w:rPr>
        <w:t>33</w:t>
      </w:r>
      <w:r w:rsidRPr="00142C2C">
        <w:rPr>
          <w:noProof/>
        </w:rPr>
        <w:t>(6), 1255–1262. https://doi.org/10.1007/s10103-018-2472-2</w:t>
      </w:r>
    </w:p>
    <w:p w14:paraId="099B4163" w14:textId="77777777" w:rsidR="00795312" w:rsidRPr="00795312" w:rsidRDefault="00000000" w:rsidP="00795312">
      <w:pPr>
        <w:widowControl w:val="0"/>
        <w:autoSpaceDE w:val="0"/>
        <w:autoSpaceDN w:val="0"/>
        <w:adjustRightInd w:val="0"/>
        <w:spacing w:line="360" w:lineRule="auto"/>
        <w:ind w:left="480" w:hanging="480"/>
        <w:rPr>
          <w:noProof/>
          <w:lang w:val="es-ES_tradnl"/>
        </w:rPr>
      </w:pPr>
      <w:r w:rsidRPr="00142C2C">
        <w:rPr>
          <w:noProof/>
        </w:rPr>
        <w:t xml:space="preserve">Bardellini, E., Amadori, F., Conti, G., &amp; Majorana, A. (2019). Efficacy of the photobiomodulation therapy in the treatment of the burning mouth syndrome. </w:t>
      </w:r>
      <w:r w:rsidRPr="00795312">
        <w:rPr>
          <w:i/>
          <w:iCs/>
          <w:noProof/>
          <w:lang w:val="es-ES_tradnl"/>
        </w:rPr>
        <w:t>Medicina Oral Patologia Oral y Cirugia Bucal</w:t>
      </w:r>
      <w:r w:rsidRPr="00795312">
        <w:rPr>
          <w:noProof/>
          <w:lang w:val="es-ES_tradnl"/>
        </w:rPr>
        <w:t xml:space="preserve">, </w:t>
      </w:r>
      <w:r w:rsidRPr="00795312">
        <w:rPr>
          <w:i/>
          <w:iCs/>
          <w:noProof/>
          <w:lang w:val="es-ES_tradnl"/>
        </w:rPr>
        <w:t>24</w:t>
      </w:r>
      <w:r w:rsidRPr="00795312">
        <w:rPr>
          <w:noProof/>
          <w:lang w:val="es-ES_tradnl"/>
        </w:rPr>
        <w:t>(6), e787–e791. https://doi.org/10.4317/medoral.23143</w:t>
      </w:r>
    </w:p>
    <w:p w14:paraId="24281E80"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Baxter, G. D. (2003). Low intensity laser therapy. In  eds. Kitchen S, Bazin S (Ed.), </w:t>
      </w:r>
      <w:r w:rsidRPr="00142C2C">
        <w:rPr>
          <w:i/>
          <w:iCs/>
          <w:noProof/>
        </w:rPr>
        <w:t>Electrotherapy: Evidence-Based Practice.</w:t>
      </w:r>
      <w:r w:rsidRPr="00142C2C">
        <w:rPr>
          <w:noProof/>
        </w:rPr>
        <w:t xml:space="preserve"> London: WB Saunders.</w:t>
      </w:r>
    </w:p>
    <w:p w14:paraId="3226DC6F"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Beckles, Z., Glover, S., Ashe, J., Stockton, S., Boynton, J., Lai, R., &amp; Alderson, P. (2013). Searching CINAHL did not add value to clinical questions posed in NICE guidelines. </w:t>
      </w:r>
      <w:r w:rsidRPr="00142C2C">
        <w:rPr>
          <w:i/>
          <w:iCs/>
          <w:noProof/>
        </w:rPr>
        <w:t>Journal of Clinical Epidemiology</w:t>
      </w:r>
      <w:r w:rsidRPr="00142C2C">
        <w:rPr>
          <w:noProof/>
        </w:rPr>
        <w:t xml:space="preserve">, </w:t>
      </w:r>
      <w:r w:rsidRPr="00142C2C">
        <w:rPr>
          <w:i/>
          <w:iCs/>
          <w:noProof/>
        </w:rPr>
        <w:t>66</w:t>
      </w:r>
      <w:r w:rsidRPr="00142C2C">
        <w:rPr>
          <w:noProof/>
        </w:rPr>
        <w:t>(9), 1051–1057. https://doi.org/10.1016/j.jclinepi.2013.04.009</w:t>
      </w:r>
    </w:p>
    <w:p w14:paraId="17E35030"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Brzak, B. L., Cigić, L., Baričević, M., Sabol, I., Mravak-Stipetić, M., &amp; Risović, D. (2018). Different Protocols of Photobiomodulation Therapy of Hyposalivation. </w:t>
      </w:r>
      <w:r w:rsidRPr="00142C2C">
        <w:rPr>
          <w:i/>
          <w:iCs/>
          <w:noProof/>
        </w:rPr>
        <w:t>Photomedicine and Laser Surgery</w:t>
      </w:r>
      <w:r w:rsidRPr="00142C2C">
        <w:rPr>
          <w:noProof/>
        </w:rPr>
        <w:t xml:space="preserve">, </w:t>
      </w:r>
      <w:r w:rsidRPr="00142C2C">
        <w:rPr>
          <w:i/>
          <w:iCs/>
          <w:noProof/>
        </w:rPr>
        <w:t>36</w:t>
      </w:r>
      <w:r w:rsidRPr="00142C2C">
        <w:rPr>
          <w:noProof/>
        </w:rPr>
        <w:t>(2), 78–82. https://doi.org/10.1089/pho.2017.4325</w:t>
      </w:r>
    </w:p>
    <w:p w14:paraId="06880E51"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Cui, Y., Xia, L., li, L., Zhao, Q., Chen, S., &amp; Gu, Z. (2018). Anxiety and depression in primary Sjögren’s syndrome: a cross-sectional study. </w:t>
      </w:r>
      <w:r w:rsidRPr="00142C2C">
        <w:rPr>
          <w:i/>
          <w:iCs/>
          <w:noProof/>
        </w:rPr>
        <w:t>BMC Psychiatry</w:t>
      </w:r>
      <w:r w:rsidRPr="00142C2C">
        <w:rPr>
          <w:noProof/>
        </w:rPr>
        <w:t xml:space="preserve">, </w:t>
      </w:r>
      <w:r w:rsidRPr="00142C2C">
        <w:rPr>
          <w:i/>
          <w:iCs/>
          <w:noProof/>
        </w:rPr>
        <w:t>18</w:t>
      </w:r>
      <w:r w:rsidRPr="00142C2C">
        <w:rPr>
          <w:noProof/>
        </w:rPr>
        <w:t>(1), 131. https://doi.org/10.1186/s12888-018-1715-x</w:t>
      </w:r>
    </w:p>
    <w:p w14:paraId="2C99FAD7"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Elad, S., Arany, P., Bensadoun, R. J., Epstein, J. B., Barasch, A., &amp; Raber-Durlacher, J. (2018, October 1). Photobiomodulation therapy in the management of oral mucositis: search for the optimal clinical treatment parameters. </w:t>
      </w:r>
      <w:r w:rsidRPr="00142C2C">
        <w:rPr>
          <w:i/>
          <w:iCs/>
          <w:noProof/>
        </w:rPr>
        <w:t>Supportive Care in Cancer</w:t>
      </w:r>
      <w:r w:rsidRPr="00142C2C">
        <w:rPr>
          <w:noProof/>
        </w:rPr>
        <w:t>. Springer Verlag. https://doi.org/10.1007/s00520-018-4262-6</w:t>
      </w:r>
    </w:p>
    <w:p w14:paraId="2A38D389" w14:textId="77777777" w:rsidR="00795312" w:rsidRPr="00142C2C" w:rsidRDefault="00000000" w:rsidP="00795312">
      <w:pPr>
        <w:widowControl w:val="0"/>
        <w:autoSpaceDE w:val="0"/>
        <w:autoSpaceDN w:val="0"/>
        <w:adjustRightInd w:val="0"/>
        <w:spacing w:line="360" w:lineRule="auto"/>
        <w:ind w:left="480" w:hanging="480"/>
        <w:rPr>
          <w:noProof/>
        </w:rPr>
      </w:pPr>
      <w:r w:rsidRPr="00795312">
        <w:rPr>
          <w:noProof/>
          <w:lang w:val="es-ES_tradnl"/>
        </w:rPr>
        <w:t xml:space="preserve">Escobar, A., &amp; P. Aitken-Saavedra, J. (2019). </w:t>
      </w:r>
      <w:r w:rsidRPr="00142C2C">
        <w:rPr>
          <w:noProof/>
        </w:rPr>
        <w:t xml:space="preserve">Xerostomia: An Update of Causes and Treatments. In </w:t>
      </w:r>
      <w:r w:rsidRPr="00142C2C">
        <w:rPr>
          <w:i/>
          <w:iCs/>
          <w:noProof/>
        </w:rPr>
        <w:t>Salivary Glands - New Approaches in Diagnostics and Treatment</w:t>
      </w:r>
      <w:r w:rsidRPr="00142C2C">
        <w:rPr>
          <w:noProof/>
        </w:rPr>
        <w:t>. IntechOpen. https://doi.org/10.5772/intechopen.72307</w:t>
      </w:r>
    </w:p>
    <w:p w14:paraId="611808E8" w14:textId="77777777" w:rsidR="00795312" w:rsidRPr="00795312" w:rsidRDefault="00000000" w:rsidP="00795312">
      <w:pPr>
        <w:widowControl w:val="0"/>
        <w:autoSpaceDE w:val="0"/>
        <w:autoSpaceDN w:val="0"/>
        <w:adjustRightInd w:val="0"/>
        <w:spacing w:line="360" w:lineRule="auto"/>
        <w:ind w:left="480" w:hanging="480"/>
        <w:rPr>
          <w:noProof/>
          <w:lang w:val="es-ES_tradnl"/>
        </w:rPr>
      </w:pPr>
      <w:r w:rsidRPr="00142C2C">
        <w:rPr>
          <w:noProof/>
        </w:rPr>
        <w:lastRenderedPageBreak/>
        <w:t xml:space="preserve">Farag, A. M., Holliday, C., Cimmino, J., Roomian, T., &amp; Papas, A. (2019). Comparing the effectiveness and adverse effects of pilocarpine and cevimeline in patients with hyposalivation. </w:t>
      </w:r>
      <w:r w:rsidRPr="00795312">
        <w:rPr>
          <w:i/>
          <w:iCs/>
          <w:noProof/>
          <w:lang w:val="es-ES_tradnl"/>
        </w:rPr>
        <w:t>Oral Diseases</w:t>
      </w:r>
      <w:r w:rsidRPr="00795312">
        <w:rPr>
          <w:noProof/>
          <w:lang w:val="es-ES_tradnl"/>
        </w:rPr>
        <w:t xml:space="preserve">, </w:t>
      </w:r>
      <w:r w:rsidRPr="00795312">
        <w:rPr>
          <w:i/>
          <w:iCs/>
          <w:noProof/>
          <w:lang w:val="es-ES_tradnl"/>
        </w:rPr>
        <w:t>25</w:t>
      </w:r>
      <w:r w:rsidRPr="00795312">
        <w:rPr>
          <w:noProof/>
          <w:lang w:val="es-ES_tradnl"/>
        </w:rPr>
        <w:t>(8), 1937–1944. https://doi.org/10.1111/odi.13192</w:t>
      </w:r>
    </w:p>
    <w:p w14:paraId="721A99D3" w14:textId="77777777" w:rsidR="00795312" w:rsidRPr="00142C2C" w:rsidRDefault="00000000" w:rsidP="00795312">
      <w:pPr>
        <w:widowControl w:val="0"/>
        <w:autoSpaceDE w:val="0"/>
        <w:autoSpaceDN w:val="0"/>
        <w:adjustRightInd w:val="0"/>
        <w:spacing w:line="360" w:lineRule="auto"/>
        <w:ind w:left="480" w:hanging="480"/>
        <w:rPr>
          <w:noProof/>
        </w:rPr>
      </w:pPr>
      <w:r w:rsidRPr="00795312">
        <w:rPr>
          <w:noProof/>
          <w:lang w:val="es-ES_tradnl"/>
        </w:rPr>
        <w:t xml:space="preserve">Fidelix, T., Czapkowski, A., Azjen, S., Andriolo, A., Neto, P. H., &amp; Trevisani, V. (2018). </w:t>
      </w:r>
      <w:r w:rsidRPr="00142C2C">
        <w:rPr>
          <w:noProof/>
        </w:rPr>
        <w:t xml:space="preserve">Low-level laser therapy for xerostomia in primary Sjögren’s syndrome: a randomized trial. </w:t>
      </w:r>
      <w:r w:rsidRPr="00142C2C">
        <w:rPr>
          <w:i/>
          <w:iCs/>
          <w:noProof/>
        </w:rPr>
        <w:t>Clinical Rheumatology</w:t>
      </w:r>
      <w:r w:rsidRPr="00142C2C">
        <w:rPr>
          <w:noProof/>
        </w:rPr>
        <w:t xml:space="preserve">, </w:t>
      </w:r>
      <w:r w:rsidRPr="00142C2C">
        <w:rPr>
          <w:i/>
          <w:iCs/>
          <w:noProof/>
        </w:rPr>
        <w:t>37</w:t>
      </w:r>
      <w:r w:rsidRPr="00142C2C">
        <w:rPr>
          <w:noProof/>
        </w:rPr>
        <w:t>(3), 729–736. https://doi.org/10.1007/s10067-017-3898-9</w:t>
      </w:r>
    </w:p>
    <w:p w14:paraId="018C22ED"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Furness, S., Bryan, G., McMillan, R., Birchenough, S., &amp; Worthington, H. V. (2013). Interventions for the management of dry mouth: non-pharmacological interventions. In S. Furness (Ed.), </w:t>
      </w:r>
      <w:r w:rsidRPr="00142C2C">
        <w:rPr>
          <w:i/>
          <w:iCs/>
          <w:noProof/>
        </w:rPr>
        <w:t>Cochrane Database of Systematic Reviews</w:t>
      </w:r>
      <w:r w:rsidRPr="00142C2C">
        <w:rPr>
          <w:noProof/>
        </w:rPr>
        <w:t xml:space="preserve"> (p. CD009603). Chichester, UK: John Wiley &amp; Sons, Ltd. https://doi.org/10.1002/14651858.CD009603.pub3</w:t>
      </w:r>
    </w:p>
    <w:p w14:paraId="78248788"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Furness, S., Worthington, H. V, Bryan, G., Birchenough, S., &amp; McMillan, R. (2011). Interventions for the management of dry mouth: topical therapies. </w:t>
      </w:r>
      <w:r w:rsidRPr="00142C2C">
        <w:rPr>
          <w:i/>
          <w:iCs/>
          <w:noProof/>
        </w:rPr>
        <w:t>Cochrane Database of Systematic Reviews</w:t>
      </w:r>
      <w:r w:rsidRPr="00142C2C">
        <w:rPr>
          <w:noProof/>
        </w:rPr>
        <w:t>, (12). https://doi.org/10.1002/14651858.cd008934.pub2</w:t>
      </w:r>
    </w:p>
    <w:p w14:paraId="2C705768"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Grover, S. S., &amp; Rhodus, N. L. (2016). Xerostomia and Depression. </w:t>
      </w:r>
      <w:r w:rsidRPr="00142C2C">
        <w:rPr>
          <w:i/>
          <w:iCs/>
          <w:noProof/>
        </w:rPr>
        <w:t>Northwest Dentistry</w:t>
      </w:r>
      <w:r w:rsidRPr="00142C2C">
        <w:rPr>
          <w:noProof/>
        </w:rPr>
        <w:t xml:space="preserve">, </w:t>
      </w:r>
      <w:r w:rsidRPr="00142C2C">
        <w:rPr>
          <w:i/>
          <w:iCs/>
          <w:noProof/>
        </w:rPr>
        <w:t>95</w:t>
      </w:r>
      <w:r w:rsidRPr="00142C2C">
        <w:rPr>
          <w:noProof/>
        </w:rPr>
        <w:t>(3), 29, 31, 33–35. Retrieved from http://www.ncbi.nlm.nih.gov/pubmed/27476240</w:t>
      </w:r>
    </w:p>
    <w:p w14:paraId="6CD5FE7B"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Hamblin, M. (2017). Mechanisms and applications of the anti-inflammatory effects of photobiomodulation. </w:t>
      </w:r>
      <w:r w:rsidRPr="00142C2C">
        <w:rPr>
          <w:i/>
          <w:iCs/>
          <w:noProof/>
        </w:rPr>
        <w:t>AIMS Biophysics</w:t>
      </w:r>
      <w:r w:rsidRPr="00142C2C">
        <w:rPr>
          <w:noProof/>
        </w:rPr>
        <w:t xml:space="preserve">, </w:t>
      </w:r>
      <w:r w:rsidRPr="00142C2C">
        <w:rPr>
          <w:i/>
          <w:iCs/>
          <w:noProof/>
        </w:rPr>
        <w:t>4</w:t>
      </w:r>
      <w:r w:rsidRPr="00142C2C">
        <w:rPr>
          <w:noProof/>
        </w:rPr>
        <w:t>(3), 337–361. https://doi.org/10.3934/biophy.2017.3.337</w:t>
      </w:r>
    </w:p>
    <w:p w14:paraId="68909C62"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Hamblin, M. R., &amp; Demidova, T. N. (2006). Mechanisms of low level light therapy. In </w:t>
      </w:r>
      <w:r w:rsidRPr="00142C2C">
        <w:rPr>
          <w:i/>
          <w:iCs/>
          <w:noProof/>
        </w:rPr>
        <w:t>Mechanisms for Low-Light Therapy</w:t>
      </w:r>
      <w:r w:rsidRPr="00142C2C">
        <w:rPr>
          <w:noProof/>
        </w:rPr>
        <w:t xml:space="preserve"> (Vol. 6140, p. 614001). SPIE. https://doi.org/10.1117/12.646294</w:t>
      </w:r>
    </w:p>
    <w:p w14:paraId="0ECC446E"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Hamblin, M. R., Nelson, S. T., &amp; Strahan, J. R. (2018, May 1). Photobiomodulation and Cancer: What Is the Truth? </w:t>
      </w:r>
      <w:r w:rsidRPr="00142C2C">
        <w:rPr>
          <w:i/>
          <w:iCs/>
          <w:noProof/>
        </w:rPr>
        <w:t>Photomedicine and Laser Surgery</w:t>
      </w:r>
      <w:r w:rsidRPr="00142C2C">
        <w:rPr>
          <w:noProof/>
        </w:rPr>
        <w:t>. Photomed Laser Surg. https://doi.org/10.1089/pho.2017.4401</w:t>
      </w:r>
    </w:p>
    <w:p w14:paraId="4D69E7DB" w14:textId="77777777" w:rsidR="00795312" w:rsidRPr="00142C2C" w:rsidRDefault="00000000" w:rsidP="00795312">
      <w:pPr>
        <w:widowControl w:val="0"/>
        <w:autoSpaceDE w:val="0"/>
        <w:autoSpaceDN w:val="0"/>
        <w:adjustRightInd w:val="0"/>
        <w:spacing w:line="360" w:lineRule="auto"/>
        <w:ind w:left="480" w:hanging="480"/>
        <w:rPr>
          <w:noProof/>
        </w:rPr>
      </w:pPr>
      <w:r w:rsidRPr="00795312">
        <w:rPr>
          <w:noProof/>
          <w:lang w:val="es-ES_tradnl"/>
        </w:rPr>
        <w:t xml:space="preserve">Heiskanen, V., Zadik, Y., &amp; Elad, S. (2020). </w:t>
      </w:r>
      <w:r w:rsidRPr="00142C2C">
        <w:rPr>
          <w:noProof/>
        </w:rPr>
        <w:t xml:space="preserve">Photobiomodulation Therapy for Cancer Treatment-Related Salivary Gland Dysfunction: A Systematic Review. </w:t>
      </w:r>
      <w:r w:rsidRPr="00142C2C">
        <w:rPr>
          <w:i/>
          <w:iCs/>
          <w:noProof/>
        </w:rPr>
        <w:t>Photobiomodulation, Photomedicine, and Laser Surgery</w:t>
      </w:r>
      <w:r w:rsidRPr="00142C2C">
        <w:rPr>
          <w:noProof/>
        </w:rPr>
        <w:t>, photob.2019.4767. https://doi.org/10.1089/photob.2019.4767</w:t>
      </w:r>
    </w:p>
    <w:p w14:paraId="72F0A9BA"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Higgins, J. P. T., Thompson, S. G., Deeks, J. J., &amp; Altman, D. G. (2003, September 6). </w:t>
      </w:r>
      <w:r w:rsidRPr="00142C2C">
        <w:rPr>
          <w:noProof/>
        </w:rPr>
        <w:lastRenderedPageBreak/>
        <w:t xml:space="preserve">Measuring inconsistency in meta-analyses. </w:t>
      </w:r>
      <w:r w:rsidRPr="00142C2C">
        <w:rPr>
          <w:i/>
          <w:iCs/>
          <w:noProof/>
        </w:rPr>
        <w:t>British Medical Journal</w:t>
      </w:r>
      <w:r w:rsidRPr="00142C2C">
        <w:rPr>
          <w:noProof/>
        </w:rPr>
        <w:t>. BMJ Publishing Group. https://doi.org/10.1136/bmj.327.7414.557</w:t>
      </w:r>
    </w:p>
    <w:p w14:paraId="15AC375D"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Landis, J. R., &amp; Koch, G. G. (1977). The Measurement of Observer Agreement for Categorical Data. </w:t>
      </w:r>
      <w:r w:rsidRPr="00142C2C">
        <w:rPr>
          <w:i/>
          <w:iCs/>
          <w:noProof/>
        </w:rPr>
        <w:t>Biometrics</w:t>
      </w:r>
      <w:r w:rsidRPr="00142C2C">
        <w:rPr>
          <w:noProof/>
        </w:rPr>
        <w:t xml:space="preserve">, </w:t>
      </w:r>
      <w:r w:rsidRPr="00142C2C">
        <w:rPr>
          <w:i/>
          <w:iCs/>
          <w:noProof/>
        </w:rPr>
        <w:t>33</w:t>
      </w:r>
      <w:r w:rsidRPr="00142C2C">
        <w:rPr>
          <w:noProof/>
        </w:rPr>
        <w:t>(1), 159. https://doi.org/10.2307/2529310</w:t>
      </w:r>
    </w:p>
    <w:p w14:paraId="0AD4A8C1"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Lee, Y. C., Hong, I. K., Na, S. Y., &amp; Eun, Y. G. (2015). Evaluation of salivary function in patients with burning mouth syndrome. </w:t>
      </w:r>
      <w:r w:rsidRPr="00142C2C">
        <w:rPr>
          <w:i/>
          <w:iCs/>
          <w:noProof/>
        </w:rPr>
        <w:t>Oral Diseases</w:t>
      </w:r>
      <w:r w:rsidRPr="00142C2C">
        <w:rPr>
          <w:noProof/>
        </w:rPr>
        <w:t xml:space="preserve">, </w:t>
      </w:r>
      <w:r w:rsidRPr="00142C2C">
        <w:rPr>
          <w:i/>
          <w:iCs/>
          <w:noProof/>
        </w:rPr>
        <w:t>21</w:t>
      </w:r>
      <w:r w:rsidRPr="00142C2C">
        <w:rPr>
          <w:noProof/>
        </w:rPr>
        <w:t>(3), 308–313. https://doi.org/10.1111/odi.12270</w:t>
      </w:r>
    </w:p>
    <w:p w14:paraId="1B5AAFE9"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Lončar, B., Mravak Stipetić, M., Baričević, M., &amp; Risović, D. (2011). The Effect of Low-Level Laser Therapy on Salivary Glands in Patients with Xerostomia. </w:t>
      </w:r>
      <w:r w:rsidRPr="00142C2C">
        <w:rPr>
          <w:i/>
          <w:iCs/>
          <w:noProof/>
        </w:rPr>
        <w:t>Photomedicine and Laser Surgery</w:t>
      </w:r>
      <w:r w:rsidRPr="00142C2C">
        <w:rPr>
          <w:noProof/>
        </w:rPr>
        <w:t xml:space="preserve">, </w:t>
      </w:r>
      <w:r w:rsidRPr="00142C2C">
        <w:rPr>
          <w:i/>
          <w:iCs/>
          <w:noProof/>
        </w:rPr>
        <w:t>29</w:t>
      </w:r>
      <w:r w:rsidRPr="00142C2C">
        <w:rPr>
          <w:noProof/>
        </w:rPr>
        <w:t>(3), 171–175. https://doi.org/10.1089/pho.2010.2792</w:t>
      </w:r>
    </w:p>
    <w:p w14:paraId="011B2F2D"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Mester, E., Szende, B., &amp; Gärtner, P. (1968). [The effect of laser beams on the growth of hair in mice]. </w:t>
      </w:r>
      <w:r w:rsidRPr="00142C2C">
        <w:rPr>
          <w:i/>
          <w:iCs/>
          <w:noProof/>
        </w:rPr>
        <w:t>Radiobiologia, Radiotherapia</w:t>
      </w:r>
      <w:r w:rsidRPr="00142C2C">
        <w:rPr>
          <w:noProof/>
        </w:rPr>
        <w:t xml:space="preserve">, </w:t>
      </w:r>
      <w:r w:rsidRPr="00142C2C">
        <w:rPr>
          <w:i/>
          <w:iCs/>
          <w:noProof/>
        </w:rPr>
        <w:t>9</w:t>
      </w:r>
      <w:r w:rsidRPr="00142C2C">
        <w:rPr>
          <w:noProof/>
        </w:rPr>
        <w:t>(5), 621–626. Retrieved from http://www.ncbi.nlm.nih.gov/pubmed/5732466</w:t>
      </w:r>
    </w:p>
    <w:p w14:paraId="0AED874D"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Millsop, J. W., Wang, E. A., &amp; Fazel, N. (2017). Etiology, evaluation, and management of xerostomia. </w:t>
      </w:r>
      <w:r w:rsidRPr="00142C2C">
        <w:rPr>
          <w:i/>
          <w:iCs/>
          <w:noProof/>
        </w:rPr>
        <w:t>Clinics in Dermatology</w:t>
      </w:r>
      <w:r w:rsidRPr="00142C2C">
        <w:rPr>
          <w:noProof/>
        </w:rPr>
        <w:t xml:space="preserve">, </w:t>
      </w:r>
      <w:r w:rsidRPr="00142C2C">
        <w:rPr>
          <w:i/>
          <w:iCs/>
          <w:noProof/>
        </w:rPr>
        <w:t>35</w:t>
      </w:r>
      <w:r w:rsidRPr="00142C2C">
        <w:rPr>
          <w:noProof/>
        </w:rPr>
        <w:t>(5), 468–476. https://doi.org/10.1016/j.clindermatol.2017.06.010</w:t>
      </w:r>
    </w:p>
    <w:p w14:paraId="556C400E" w14:textId="77777777" w:rsidR="00795312" w:rsidRPr="00795312" w:rsidRDefault="00000000" w:rsidP="00795312">
      <w:pPr>
        <w:widowControl w:val="0"/>
        <w:autoSpaceDE w:val="0"/>
        <w:autoSpaceDN w:val="0"/>
        <w:adjustRightInd w:val="0"/>
        <w:spacing w:line="360" w:lineRule="auto"/>
        <w:ind w:left="480" w:hanging="480"/>
        <w:rPr>
          <w:noProof/>
          <w:lang w:val="es-ES_tradnl"/>
        </w:rPr>
      </w:pPr>
      <w:r w:rsidRPr="00142C2C">
        <w:rPr>
          <w:noProof/>
        </w:rPr>
        <w:t xml:space="preserve">Moher, D., Liberati, A., Tetzlaff, J., Altman, D. G., &amp; PRISMA Group. (2009). Preferred Reporting Items for Systematic Reviews and Meta-Analyses: The PRISMA Statement. </w:t>
      </w:r>
      <w:r w:rsidRPr="00795312">
        <w:rPr>
          <w:i/>
          <w:iCs/>
          <w:noProof/>
          <w:lang w:val="es-ES_tradnl"/>
        </w:rPr>
        <w:t>PLoS Medicine</w:t>
      </w:r>
      <w:r w:rsidRPr="00795312">
        <w:rPr>
          <w:noProof/>
          <w:lang w:val="es-ES_tradnl"/>
        </w:rPr>
        <w:t xml:space="preserve">, </w:t>
      </w:r>
      <w:r w:rsidRPr="00795312">
        <w:rPr>
          <w:i/>
          <w:iCs/>
          <w:noProof/>
          <w:lang w:val="es-ES_tradnl"/>
        </w:rPr>
        <w:t>6</w:t>
      </w:r>
      <w:r w:rsidRPr="00795312">
        <w:rPr>
          <w:noProof/>
          <w:lang w:val="es-ES_tradnl"/>
        </w:rPr>
        <w:t>(7), e1000097. https://doi.org/10.1371/journal.pmed.1000097</w:t>
      </w:r>
    </w:p>
    <w:p w14:paraId="34E24F70" w14:textId="77777777" w:rsidR="00795312" w:rsidRPr="00142C2C" w:rsidRDefault="00000000" w:rsidP="00795312">
      <w:pPr>
        <w:widowControl w:val="0"/>
        <w:autoSpaceDE w:val="0"/>
        <w:autoSpaceDN w:val="0"/>
        <w:adjustRightInd w:val="0"/>
        <w:spacing w:line="360" w:lineRule="auto"/>
        <w:ind w:left="480" w:hanging="480"/>
        <w:rPr>
          <w:noProof/>
        </w:rPr>
      </w:pPr>
      <w:r w:rsidRPr="00795312">
        <w:rPr>
          <w:noProof/>
          <w:lang w:val="es-ES_tradnl"/>
        </w:rPr>
        <w:t xml:space="preserve">Peplow, P. V., &amp; Baxter, G. D. (2012). </w:t>
      </w:r>
      <w:r w:rsidRPr="00142C2C">
        <w:rPr>
          <w:noProof/>
        </w:rPr>
        <w:t xml:space="preserve">Gene Expression and Release of Growth Factors During Delayed Wound Healing: A Review of Studies in Diabetic Animals and Possible Combined Laser Phototherapy and Growth Factor Treatment to Enhance Healing. </w:t>
      </w:r>
      <w:r w:rsidRPr="00142C2C">
        <w:rPr>
          <w:i/>
          <w:iCs/>
          <w:noProof/>
        </w:rPr>
        <w:t>Photomedicine and Laser Surgery</w:t>
      </w:r>
      <w:r w:rsidRPr="00142C2C">
        <w:rPr>
          <w:noProof/>
        </w:rPr>
        <w:t xml:space="preserve">, </w:t>
      </w:r>
      <w:r w:rsidRPr="00142C2C">
        <w:rPr>
          <w:i/>
          <w:iCs/>
          <w:noProof/>
        </w:rPr>
        <w:t>30</w:t>
      </w:r>
      <w:r w:rsidRPr="00142C2C">
        <w:rPr>
          <w:noProof/>
        </w:rPr>
        <w:t>(11), 617–636. https://doi.org/10.1089/pho.2012.3312</w:t>
      </w:r>
    </w:p>
    <w:p w14:paraId="690E3E85" w14:textId="77777777" w:rsidR="00795312" w:rsidRPr="00142C2C" w:rsidRDefault="00000000" w:rsidP="00795312">
      <w:pPr>
        <w:widowControl w:val="0"/>
        <w:autoSpaceDE w:val="0"/>
        <w:autoSpaceDN w:val="0"/>
        <w:adjustRightInd w:val="0"/>
        <w:spacing w:line="360" w:lineRule="auto"/>
        <w:ind w:left="480" w:hanging="480"/>
        <w:rPr>
          <w:noProof/>
        </w:rPr>
      </w:pPr>
      <w:r w:rsidRPr="00142C2C">
        <w:rPr>
          <w:noProof/>
        </w:rPr>
        <w:t xml:space="preserve">Peplow, P. V., Chung, T.-Y., &amp; Baxter, G. D. (2010). Laser Photobiomodulation of Proliferation of Cells in Culture: A Review of Human and Animal Studies. </w:t>
      </w:r>
      <w:r w:rsidRPr="00142C2C">
        <w:rPr>
          <w:i/>
          <w:iCs/>
          <w:noProof/>
        </w:rPr>
        <w:t>Photomedicine and Laser Surgery</w:t>
      </w:r>
      <w:r w:rsidRPr="00142C2C">
        <w:rPr>
          <w:noProof/>
        </w:rPr>
        <w:t xml:space="preserve">, </w:t>
      </w:r>
      <w:r w:rsidRPr="00142C2C">
        <w:rPr>
          <w:i/>
          <w:iCs/>
          <w:noProof/>
        </w:rPr>
        <w:t>28</w:t>
      </w:r>
      <w:r w:rsidRPr="00142C2C">
        <w:rPr>
          <w:noProof/>
        </w:rPr>
        <w:t>(S1), S-3-S-40. https://doi.org/10.1089/pho.2010.2771</w:t>
      </w:r>
    </w:p>
    <w:p w14:paraId="6281756B" w14:textId="77777777" w:rsidR="00795312" w:rsidRPr="00795312" w:rsidRDefault="00000000" w:rsidP="00795312">
      <w:pPr>
        <w:widowControl w:val="0"/>
        <w:autoSpaceDE w:val="0"/>
        <w:autoSpaceDN w:val="0"/>
        <w:adjustRightInd w:val="0"/>
        <w:spacing w:line="360" w:lineRule="auto"/>
        <w:ind w:left="480" w:hanging="480"/>
        <w:rPr>
          <w:noProof/>
          <w:lang w:val="es-ES_tradnl"/>
        </w:rPr>
      </w:pPr>
      <w:r w:rsidRPr="00B91B8B">
        <w:rPr>
          <w:noProof/>
        </w:rPr>
        <w:t xml:space="preserve">Rajaratnam, S., Bolton, P., &amp; Dyson, M. (1994). Macrophage Responsiveness to Laser Therapy with Varying Pulsing Frequencies. </w:t>
      </w:r>
      <w:r w:rsidRPr="00795312">
        <w:rPr>
          <w:i/>
          <w:iCs/>
          <w:noProof/>
          <w:lang w:val="es-ES_tradnl"/>
        </w:rPr>
        <w:t>LASER THERAPY</w:t>
      </w:r>
      <w:r w:rsidRPr="00795312">
        <w:rPr>
          <w:noProof/>
          <w:lang w:val="es-ES_tradnl"/>
        </w:rPr>
        <w:t xml:space="preserve">, </w:t>
      </w:r>
      <w:r w:rsidRPr="00795312">
        <w:rPr>
          <w:i/>
          <w:iCs/>
          <w:noProof/>
          <w:lang w:val="es-ES_tradnl"/>
        </w:rPr>
        <w:t>6</w:t>
      </w:r>
      <w:r w:rsidRPr="00795312">
        <w:rPr>
          <w:noProof/>
          <w:lang w:val="es-ES_tradnl"/>
        </w:rPr>
        <w:t>(2), 107–112. https://doi.org/10.5978/islsm.94-OR-04</w:t>
      </w:r>
    </w:p>
    <w:p w14:paraId="1B826270" w14:textId="77777777" w:rsidR="00795312" w:rsidRPr="00B91B8B" w:rsidRDefault="00000000" w:rsidP="00795312">
      <w:pPr>
        <w:widowControl w:val="0"/>
        <w:autoSpaceDE w:val="0"/>
        <w:autoSpaceDN w:val="0"/>
        <w:adjustRightInd w:val="0"/>
        <w:spacing w:line="360" w:lineRule="auto"/>
        <w:ind w:left="480" w:hanging="480"/>
        <w:rPr>
          <w:noProof/>
        </w:rPr>
      </w:pPr>
      <w:r w:rsidRPr="00795312">
        <w:rPr>
          <w:noProof/>
          <w:lang w:val="es-ES_tradnl"/>
        </w:rPr>
        <w:t xml:space="preserve">Saleh, J., Figueiredo, M. A. Z., Cherubini, K., Braga-Filho, A., &amp; Salum, F. G. (2014). </w:t>
      </w:r>
      <w:r w:rsidRPr="00B91B8B">
        <w:rPr>
          <w:noProof/>
        </w:rPr>
        <w:lastRenderedPageBreak/>
        <w:t xml:space="preserve">Effect of Low-Level Laser Therapy on Radiotherapy-Induced Hyposalivation and Xerostomia: A Pilot Study. </w:t>
      </w:r>
      <w:r w:rsidRPr="00B91B8B">
        <w:rPr>
          <w:i/>
          <w:iCs/>
          <w:noProof/>
        </w:rPr>
        <w:t>Photomedicine and Laser Surgery</w:t>
      </w:r>
      <w:r w:rsidRPr="00B91B8B">
        <w:rPr>
          <w:noProof/>
        </w:rPr>
        <w:t xml:space="preserve">, </w:t>
      </w:r>
      <w:r w:rsidRPr="00B91B8B">
        <w:rPr>
          <w:i/>
          <w:iCs/>
          <w:noProof/>
        </w:rPr>
        <w:t>32</w:t>
      </w:r>
      <w:r w:rsidRPr="00B91B8B">
        <w:rPr>
          <w:noProof/>
        </w:rPr>
        <w:t>(10), 546–552. https://doi.org/10.1089/pho.2014.3741</w:t>
      </w:r>
    </w:p>
    <w:p w14:paraId="740730FC" w14:textId="77777777" w:rsidR="00795312" w:rsidRPr="00B91B8B" w:rsidRDefault="00000000" w:rsidP="00795312">
      <w:pPr>
        <w:widowControl w:val="0"/>
        <w:autoSpaceDE w:val="0"/>
        <w:autoSpaceDN w:val="0"/>
        <w:adjustRightInd w:val="0"/>
        <w:spacing w:line="360" w:lineRule="auto"/>
        <w:ind w:left="480" w:hanging="480"/>
        <w:rPr>
          <w:noProof/>
        </w:rPr>
      </w:pPr>
      <w:r w:rsidRPr="00B91B8B">
        <w:rPr>
          <w:noProof/>
        </w:rPr>
        <w:t xml:space="preserve">Sasportas, L. S., Hosford, D. N., Sodini, M. A., Waters, D. J., Zambricki, E. A., Barral, J. K., … Sirjani, D. (2013). Cost-effectiveness landscape analysis of treatments addressing xerostomia in patients receiving head and neck radiation therapy. </w:t>
      </w:r>
      <w:r w:rsidRPr="00B91B8B">
        <w:rPr>
          <w:i/>
          <w:iCs/>
          <w:noProof/>
        </w:rPr>
        <w:t>Oral Surgery, Oral Medicine, Oral Pathology and Oral Radiology</w:t>
      </w:r>
      <w:r w:rsidRPr="00B91B8B">
        <w:rPr>
          <w:noProof/>
        </w:rPr>
        <w:t>. Mosby Inc. https://doi.org/10.1016/j.oooo.2013.02.017</w:t>
      </w:r>
    </w:p>
    <w:p w14:paraId="52EF2CA1" w14:textId="77777777" w:rsidR="00795312" w:rsidRPr="00B91B8B" w:rsidRDefault="00000000" w:rsidP="00795312">
      <w:pPr>
        <w:widowControl w:val="0"/>
        <w:autoSpaceDE w:val="0"/>
        <w:autoSpaceDN w:val="0"/>
        <w:adjustRightInd w:val="0"/>
        <w:spacing w:line="360" w:lineRule="auto"/>
        <w:ind w:left="480" w:hanging="480"/>
        <w:rPr>
          <w:noProof/>
        </w:rPr>
      </w:pPr>
      <w:r w:rsidRPr="00B91B8B">
        <w:rPr>
          <w:noProof/>
        </w:rPr>
        <w:t xml:space="preserve">Savović, J., Jones, H. E., Altman, D. G., Harris, R. J., Jüni, P., Pildal, J., … Sterne, J. A. C. (2012). Influence of reported study design characteristics on intervention effect estimates from randomized, controlled trials. </w:t>
      </w:r>
      <w:r w:rsidRPr="00B91B8B">
        <w:rPr>
          <w:i/>
          <w:iCs/>
          <w:noProof/>
        </w:rPr>
        <w:t>Annals of Internal Medicine</w:t>
      </w:r>
      <w:r w:rsidRPr="00B91B8B">
        <w:rPr>
          <w:noProof/>
        </w:rPr>
        <w:t xml:space="preserve">, </w:t>
      </w:r>
      <w:r w:rsidRPr="00B91B8B">
        <w:rPr>
          <w:i/>
          <w:iCs/>
          <w:noProof/>
        </w:rPr>
        <w:t>157</w:t>
      </w:r>
      <w:r w:rsidRPr="00B91B8B">
        <w:rPr>
          <w:noProof/>
        </w:rPr>
        <w:t>(6), 429–438. https://doi.org/10.7326/0003-4819-157-6-201209180-00537</w:t>
      </w:r>
    </w:p>
    <w:p w14:paraId="3C900AB5" w14:textId="77777777" w:rsidR="00795312" w:rsidRPr="00B91B8B" w:rsidRDefault="00000000" w:rsidP="00795312">
      <w:pPr>
        <w:widowControl w:val="0"/>
        <w:autoSpaceDE w:val="0"/>
        <w:autoSpaceDN w:val="0"/>
        <w:adjustRightInd w:val="0"/>
        <w:spacing w:line="360" w:lineRule="auto"/>
        <w:ind w:left="480" w:hanging="480"/>
        <w:rPr>
          <w:noProof/>
        </w:rPr>
      </w:pPr>
      <w:r w:rsidRPr="00B91B8B">
        <w:rPr>
          <w:noProof/>
        </w:rPr>
        <w:t xml:space="preserve">Ship, J. A., Pillemer, S. R., &amp; Baum, B. J. (2002, January 1). Xerostomia and the geriatric patient. </w:t>
      </w:r>
      <w:r w:rsidRPr="00B91B8B">
        <w:rPr>
          <w:i/>
          <w:iCs/>
          <w:noProof/>
        </w:rPr>
        <w:t>Journal of the American Geriatrics Society</w:t>
      </w:r>
      <w:r w:rsidRPr="00B91B8B">
        <w:rPr>
          <w:noProof/>
        </w:rPr>
        <w:t>. https://doi.org/10.1046/j.1532-5415.2002.50123.x</w:t>
      </w:r>
    </w:p>
    <w:p w14:paraId="7CF7A302" w14:textId="77777777" w:rsidR="00795312" w:rsidRPr="00795312" w:rsidRDefault="00000000" w:rsidP="00795312">
      <w:pPr>
        <w:widowControl w:val="0"/>
        <w:autoSpaceDE w:val="0"/>
        <w:autoSpaceDN w:val="0"/>
        <w:adjustRightInd w:val="0"/>
        <w:spacing w:line="360" w:lineRule="auto"/>
        <w:ind w:left="480" w:hanging="480"/>
        <w:rPr>
          <w:noProof/>
          <w:lang w:val="es-ES_tradnl"/>
        </w:rPr>
      </w:pPr>
      <w:r w:rsidRPr="00795312">
        <w:rPr>
          <w:noProof/>
          <w:lang w:val="es-ES_tradnl"/>
        </w:rPr>
        <w:t xml:space="preserve">Sikora, M., Včev, A., Siber, S., Vučićević Boras, V., Rotim, Ž., &amp; Matijević, M. (2018). </w:t>
      </w:r>
      <w:r w:rsidRPr="00B91B8B">
        <w:rPr>
          <w:noProof/>
        </w:rPr>
        <w:t xml:space="preserve">The Efficacy of Low-Level Laser Therapy in Burning Mouth Syndrome - A Pilot Study. </w:t>
      </w:r>
      <w:r w:rsidRPr="00795312">
        <w:rPr>
          <w:i/>
          <w:iCs/>
          <w:noProof/>
          <w:lang w:val="es-ES_tradnl"/>
        </w:rPr>
        <w:t>Acta Clinica Croatica</w:t>
      </w:r>
      <w:r w:rsidRPr="00795312">
        <w:rPr>
          <w:noProof/>
          <w:lang w:val="es-ES_tradnl"/>
        </w:rPr>
        <w:t xml:space="preserve">, </w:t>
      </w:r>
      <w:r w:rsidRPr="00795312">
        <w:rPr>
          <w:i/>
          <w:iCs/>
          <w:noProof/>
          <w:lang w:val="es-ES_tradnl"/>
        </w:rPr>
        <w:t>57</w:t>
      </w:r>
      <w:r w:rsidRPr="00795312">
        <w:rPr>
          <w:noProof/>
          <w:lang w:val="es-ES_tradnl"/>
        </w:rPr>
        <w:t>(2), 312–315. https://doi.org/10.20471/acc.2018.57.02.12</w:t>
      </w:r>
    </w:p>
    <w:p w14:paraId="43357B16" w14:textId="77777777" w:rsidR="00795312" w:rsidRPr="00B91B8B" w:rsidRDefault="00000000" w:rsidP="00795312">
      <w:pPr>
        <w:widowControl w:val="0"/>
        <w:autoSpaceDE w:val="0"/>
        <w:autoSpaceDN w:val="0"/>
        <w:adjustRightInd w:val="0"/>
        <w:spacing w:line="360" w:lineRule="auto"/>
        <w:ind w:left="480" w:hanging="480"/>
        <w:rPr>
          <w:noProof/>
        </w:rPr>
      </w:pPr>
      <w:r w:rsidRPr="00795312">
        <w:rPr>
          <w:noProof/>
          <w:lang w:val="es-ES_tradnl"/>
        </w:rPr>
        <w:t xml:space="preserve">Sousa, A. S., Silva, J. F., Pavesi, V. C. S., Carvalho, N. A., Ribeiro-Júnior, O., Varellis, M. L. Z., … </w:t>
      </w:r>
      <w:r w:rsidRPr="00B91B8B">
        <w:rPr>
          <w:noProof/>
        </w:rPr>
        <w:t xml:space="preserve">Deana, A. M. (2019, November 25). Photobiomodulation and salivary glands: a systematic review. </w:t>
      </w:r>
      <w:r w:rsidRPr="00B91B8B">
        <w:rPr>
          <w:i/>
          <w:iCs/>
          <w:noProof/>
        </w:rPr>
        <w:t>Lasers in Medical Science</w:t>
      </w:r>
      <w:r w:rsidRPr="00B91B8B">
        <w:rPr>
          <w:noProof/>
        </w:rPr>
        <w:t>. Springer. https://doi.org/10.1007/s10103-019-02914-1</w:t>
      </w:r>
    </w:p>
    <w:p w14:paraId="75BFE277" w14:textId="77777777" w:rsidR="00795312" w:rsidRPr="00B91B8B" w:rsidRDefault="00000000" w:rsidP="00795312">
      <w:pPr>
        <w:widowControl w:val="0"/>
        <w:autoSpaceDE w:val="0"/>
        <w:autoSpaceDN w:val="0"/>
        <w:adjustRightInd w:val="0"/>
        <w:spacing w:line="360" w:lineRule="auto"/>
        <w:ind w:left="480" w:hanging="480"/>
        <w:rPr>
          <w:noProof/>
        </w:rPr>
      </w:pPr>
      <w:r w:rsidRPr="00B91B8B">
        <w:rPr>
          <w:noProof/>
        </w:rPr>
        <w:t xml:space="preserve">Spanemberg, J. C., Figueiredo, M. A. Z., Cherubini, K., &amp; Salum, F. G. (2016). Low-level Laser Therapy: A Review of Its Applications in the Management of Oral Mucosal Disorders. </w:t>
      </w:r>
      <w:r w:rsidRPr="00B91B8B">
        <w:rPr>
          <w:i/>
          <w:iCs/>
          <w:noProof/>
        </w:rPr>
        <w:t>Alternative Therapies in Health and Medicine</w:t>
      </w:r>
      <w:r w:rsidRPr="00B91B8B">
        <w:rPr>
          <w:noProof/>
        </w:rPr>
        <w:t xml:space="preserve">, </w:t>
      </w:r>
      <w:r w:rsidRPr="00B91B8B">
        <w:rPr>
          <w:i/>
          <w:iCs/>
          <w:noProof/>
        </w:rPr>
        <w:t>22</w:t>
      </w:r>
      <w:r w:rsidRPr="00B91B8B">
        <w:rPr>
          <w:noProof/>
        </w:rPr>
        <w:t>(6), 24–31. Retrieved from http://www.ncbi.nlm.nih.gov/pubmed/27866178</w:t>
      </w:r>
    </w:p>
    <w:p w14:paraId="5D5FE983" w14:textId="77777777" w:rsidR="00795312" w:rsidRPr="00B91B8B" w:rsidRDefault="00000000" w:rsidP="00795312">
      <w:pPr>
        <w:widowControl w:val="0"/>
        <w:autoSpaceDE w:val="0"/>
        <w:autoSpaceDN w:val="0"/>
        <w:adjustRightInd w:val="0"/>
        <w:spacing w:line="360" w:lineRule="auto"/>
        <w:ind w:left="480" w:hanging="480"/>
        <w:rPr>
          <w:noProof/>
        </w:rPr>
      </w:pPr>
      <w:r w:rsidRPr="00795312">
        <w:rPr>
          <w:noProof/>
          <w:lang w:val="es-ES_tradnl"/>
        </w:rPr>
        <w:t xml:space="preserve">Spanemberg, J. C., López López, J., de Figueiredo, M. A. Z., Cherubini, K., &amp; Salum, F. G. (2015). </w:t>
      </w:r>
      <w:r w:rsidRPr="00B91B8B">
        <w:rPr>
          <w:noProof/>
        </w:rPr>
        <w:t xml:space="preserve">Efficacy of low-level laser therapy for the treatment of burning mouth syndrome: a randomized, controlled trial. </w:t>
      </w:r>
      <w:r w:rsidRPr="00B91B8B">
        <w:rPr>
          <w:i/>
          <w:iCs/>
          <w:noProof/>
        </w:rPr>
        <w:t>Journal of Biomedical Optics</w:t>
      </w:r>
      <w:r w:rsidRPr="00B91B8B">
        <w:rPr>
          <w:noProof/>
        </w:rPr>
        <w:t xml:space="preserve">, </w:t>
      </w:r>
      <w:r w:rsidRPr="00B91B8B">
        <w:rPr>
          <w:i/>
          <w:iCs/>
          <w:noProof/>
        </w:rPr>
        <w:t>20</w:t>
      </w:r>
      <w:r w:rsidRPr="00B91B8B">
        <w:rPr>
          <w:noProof/>
        </w:rPr>
        <w:t>(9), 098001. https://doi.org/10.1117/1.JBO.20.9.098001</w:t>
      </w:r>
    </w:p>
    <w:p w14:paraId="438E3137" w14:textId="77777777" w:rsidR="00795312" w:rsidRPr="00795312" w:rsidRDefault="00000000" w:rsidP="00795312">
      <w:pPr>
        <w:widowControl w:val="0"/>
        <w:autoSpaceDE w:val="0"/>
        <w:autoSpaceDN w:val="0"/>
        <w:adjustRightInd w:val="0"/>
        <w:spacing w:line="360" w:lineRule="auto"/>
        <w:ind w:left="480" w:hanging="480"/>
        <w:rPr>
          <w:noProof/>
          <w:lang w:val="es-ES_tradnl"/>
        </w:rPr>
      </w:pPr>
      <w:r w:rsidRPr="00B91B8B">
        <w:rPr>
          <w:noProof/>
        </w:rPr>
        <w:t xml:space="preserve">Sterne, J. A. C., Savović, J., Page, M. J., Elbers, R. G., Blencowe, N. S., Boutron, I., … Higgins, J. P. T. (2019). RoB 2: a revised tool for assessing risk of bias in randomised trials. </w:t>
      </w:r>
      <w:r w:rsidRPr="00795312">
        <w:rPr>
          <w:i/>
          <w:iCs/>
          <w:noProof/>
          <w:lang w:val="es-ES_tradnl"/>
        </w:rPr>
        <w:t>BMJ</w:t>
      </w:r>
      <w:r w:rsidRPr="00795312">
        <w:rPr>
          <w:noProof/>
          <w:lang w:val="es-ES_tradnl"/>
        </w:rPr>
        <w:t xml:space="preserve">, </w:t>
      </w:r>
      <w:r w:rsidRPr="00795312">
        <w:rPr>
          <w:i/>
          <w:iCs/>
          <w:noProof/>
          <w:lang w:val="es-ES_tradnl"/>
        </w:rPr>
        <w:t>366</w:t>
      </w:r>
      <w:r w:rsidRPr="00795312">
        <w:rPr>
          <w:noProof/>
          <w:lang w:val="es-ES_tradnl"/>
        </w:rPr>
        <w:t>, l4898. https://doi.org/10.1136/bmj.l4898</w:t>
      </w:r>
    </w:p>
    <w:p w14:paraId="4102D0AA" w14:textId="77777777" w:rsidR="00795312" w:rsidRPr="00B91B8B" w:rsidRDefault="00000000" w:rsidP="00795312">
      <w:pPr>
        <w:widowControl w:val="0"/>
        <w:autoSpaceDE w:val="0"/>
        <w:autoSpaceDN w:val="0"/>
        <w:adjustRightInd w:val="0"/>
        <w:spacing w:line="360" w:lineRule="auto"/>
        <w:ind w:left="480" w:hanging="480"/>
        <w:rPr>
          <w:noProof/>
        </w:rPr>
      </w:pPr>
      <w:r w:rsidRPr="00795312">
        <w:rPr>
          <w:noProof/>
          <w:lang w:val="es-ES_tradnl"/>
        </w:rPr>
        <w:lastRenderedPageBreak/>
        <w:t xml:space="preserve">Sugaya, N. N., Silva, É. F. P. da, Kato, I. T., Prates, R., GALLO, C. B. de B., &amp; Pellegrini, V. D. (2016). </w:t>
      </w:r>
      <w:r w:rsidRPr="00B91B8B">
        <w:rPr>
          <w:noProof/>
        </w:rPr>
        <w:t xml:space="preserve">Low Intensity laser therapy in patients with burning mouth syndrome: a randomized, placebo-controlled study. </w:t>
      </w:r>
      <w:r w:rsidRPr="00B91B8B">
        <w:rPr>
          <w:i/>
          <w:iCs/>
          <w:noProof/>
        </w:rPr>
        <w:t>Brazilian Oral Research</w:t>
      </w:r>
      <w:r w:rsidRPr="00B91B8B">
        <w:rPr>
          <w:noProof/>
        </w:rPr>
        <w:t xml:space="preserve">, </w:t>
      </w:r>
      <w:r w:rsidRPr="00B91B8B">
        <w:rPr>
          <w:i/>
          <w:iCs/>
          <w:noProof/>
        </w:rPr>
        <w:t>30</w:t>
      </w:r>
      <w:r w:rsidRPr="00B91B8B">
        <w:rPr>
          <w:noProof/>
        </w:rPr>
        <w:t>(1), e108. https://doi.org/10.1590/1807-3107BOR-2016.vol30.0108</w:t>
      </w:r>
    </w:p>
    <w:p w14:paraId="240BE0C0" w14:textId="77777777" w:rsidR="00795312" w:rsidRPr="00B91B8B" w:rsidRDefault="00000000" w:rsidP="00795312">
      <w:pPr>
        <w:widowControl w:val="0"/>
        <w:autoSpaceDE w:val="0"/>
        <w:autoSpaceDN w:val="0"/>
        <w:adjustRightInd w:val="0"/>
        <w:spacing w:line="360" w:lineRule="auto"/>
        <w:ind w:left="480" w:hanging="480"/>
        <w:rPr>
          <w:noProof/>
        </w:rPr>
      </w:pPr>
      <w:r w:rsidRPr="00B91B8B">
        <w:rPr>
          <w:noProof/>
        </w:rPr>
        <w:t xml:space="preserve">Tanasiewicz, M., Hildebrandt, T., &amp; Obersztyn, I. (2016). Xerostomia of Various Etiologies: A Review of the Literature. </w:t>
      </w:r>
      <w:r w:rsidRPr="00B91B8B">
        <w:rPr>
          <w:i/>
          <w:iCs/>
          <w:noProof/>
        </w:rPr>
        <w:t>Advances in Clinical and Experimental Medicine</w:t>
      </w:r>
      <w:r w:rsidRPr="00B91B8B">
        <w:rPr>
          <w:noProof/>
        </w:rPr>
        <w:t xml:space="preserve">, </w:t>
      </w:r>
      <w:r w:rsidRPr="00B91B8B">
        <w:rPr>
          <w:i/>
          <w:iCs/>
          <w:noProof/>
        </w:rPr>
        <w:t>25</w:t>
      </w:r>
      <w:r w:rsidRPr="00B91B8B">
        <w:rPr>
          <w:noProof/>
        </w:rPr>
        <w:t>(1), 199–206. https://doi.org/10.17219/acem/29375</w:t>
      </w:r>
    </w:p>
    <w:p w14:paraId="76B9FB2A" w14:textId="77777777" w:rsidR="00795312" w:rsidRPr="00B91B8B" w:rsidRDefault="00000000" w:rsidP="00795312">
      <w:pPr>
        <w:widowControl w:val="0"/>
        <w:autoSpaceDE w:val="0"/>
        <w:autoSpaceDN w:val="0"/>
        <w:adjustRightInd w:val="0"/>
        <w:spacing w:line="360" w:lineRule="auto"/>
        <w:ind w:left="480" w:hanging="480"/>
        <w:rPr>
          <w:noProof/>
        </w:rPr>
      </w:pPr>
      <w:r w:rsidRPr="00B91B8B">
        <w:rPr>
          <w:noProof/>
        </w:rPr>
        <w:t xml:space="preserve">Teruel, A., &amp; Patel, S. (2019). Burning mouth syndrome: A review of etiology, diagnosis, and management. </w:t>
      </w:r>
      <w:r w:rsidRPr="00B91B8B">
        <w:rPr>
          <w:i/>
          <w:iCs/>
          <w:noProof/>
        </w:rPr>
        <w:t>General Dentistry</w:t>
      </w:r>
      <w:r w:rsidRPr="00B91B8B">
        <w:rPr>
          <w:noProof/>
        </w:rPr>
        <w:t>. Academy of General Dentistry.</w:t>
      </w:r>
    </w:p>
    <w:p w14:paraId="57E57D28" w14:textId="77777777" w:rsidR="00795312" w:rsidRPr="00B91B8B" w:rsidRDefault="00000000" w:rsidP="00795312">
      <w:pPr>
        <w:widowControl w:val="0"/>
        <w:autoSpaceDE w:val="0"/>
        <w:autoSpaceDN w:val="0"/>
        <w:adjustRightInd w:val="0"/>
        <w:spacing w:line="360" w:lineRule="auto"/>
        <w:ind w:left="480" w:hanging="480"/>
        <w:rPr>
          <w:noProof/>
        </w:rPr>
      </w:pPr>
      <w:r w:rsidRPr="00B91B8B">
        <w:rPr>
          <w:noProof/>
        </w:rPr>
        <w:t xml:space="preserve">Tuner, J, Hode, L. (2002). </w:t>
      </w:r>
      <w:r w:rsidRPr="00B91B8B">
        <w:rPr>
          <w:i/>
          <w:iCs/>
          <w:noProof/>
        </w:rPr>
        <w:t>Laser Therapy—Clinical Practice and Scientific Background</w:t>
      </w:r>
      <w:r w:rsidRPr="00B91B8B">
        <w:rPr>
          <w:noProof/>
        </w:rPr>
        <w:t>. Grangesberg: Prima Books.</w:t>
      </w:r>
    </w:p>
    <w:p w14:paraId="19FF4DF6" w14:textId="77777777" w:rsidR="00795312" w:rsidRPr="00795312" w:rsidRDefault="00000000" w:rsidP="00795312">
      <w:pPr>
        <w:widowControl w:val="0"/>
        <w:autoSpaceDE w:val="0"/>
        <w:autoSpaceDN w:val="0"/>
        <w:adjustRightInd w:val="0"/>
        <w:spacing w:line="360" w:lineRule="auto"/>
        <w:ind w:left="480" w:hanging="480"/>
        <w:rPr>
          <w:noProof/>
          <w:lang w:val="es-ES_tradnl"/>
        </w:rPr>
      </w:pPr>
      <w:r w:rsidRPr="00B91B8B">
        <w:rPr>
          <w:noProof/>
        </w:rPr>
        <w:t xml:space="preserve">Valenzuela, S., &amp; Lopez-Jornet, P. (2017). Effects of low-level laser therapy on burning mouth syndrome. </w:t>
      </w:r>
      <w:r w:rsidRPr="00795312">
        <w:rPr>
          <w:i/>
          <w:iCs/>
          <w:noProof/>
          <w:lang w:val="es-ES_tradnl"/>
        </w:rPr>
        <w:t>Journal of Oral Rehabilitation</w:t>
      </w:r>
      <w:r w:rsidRPr="00795312">
        <w:rPr>
          <w:noProof/>
          <w:lang w:val="es-ES_tradnl"/>
        </w:rPr>
        <w:t xml:space="preserve">, </w:t>
      </w:r>
      <w:r w:rsidRPr="00795312">
        <w:rPr>
          <w:i/>
          <w:iCs/>
          <w:noProof/>
          <w:lang w:val="es-ES_tradnl"/>
        </w:rPr>
        <w:t>44</w:t>
      </w:r>
      <w:r w:rsidRPr="00795312">
        <w:rPr>
          <w:noProof/>
          <w:lang w:val="es-ES_tradnl"/>
        </w:rPr>
        <w:t>(2), 125–132. https://doi.org/10.1111/joor.12463</w:t>
      </w:r>
    </w:p>
    <w:p w14:paraId="725E9574" w14:textId="77777777" w:rsidR="00795312" w:rsidRPr="00B91B8B" w:rsidRDefault="00000000" w:rsidP="00795312">
      <w:pPr>
        <w:widowControl w:val="0"/>
        <w:autoSpaceDE w:val="0"/>
        <w:autoSpaceDN w:val="0"/>
        <w:adjustRightInd w:val="0"/>
        <w:spacing w:line="360" w:lineRule="auto"/>
        <w:ind w:left="480" w:hanging="480"/>
        <w:rPr>
          <w:noProof/>
        </w:rPr>
      </w:pPr>
      <w:r w:rsidRPr="00795312">
        <w:rPr>
          <w:noProof/>
          <w:lang w:val="es-ES_tradnl"/>
        </w:rPr>
        <w:t xml:space="preserve">Varellis, M. L. Z., Gonçalves, M. L. L., Pavesi, V. C. S., Horliana, A. C. R. T., de Fátima Teixeira da Silva, D., Motta, L. J., … </w:t>
      </w:r>
      <w:r w:rsidRPr="00B91B8B">
        <w:rPr>
          <w:noProof/>
        </w:rPr>
        <w:t xml:space="preserve">Deana, A. M. (2020). Evaluation of photobiomodulation in salivary production of patients with xerostomy induced by anti-hypertensive drugs. </w:t>
      </w:r>
      <w:r w:rsidRPr="00B91B8B">
        <w:rPr>
          <w:i/>
          <w:iCs/>
          <w:noProof/>
        </w:rPr>
        <w:t>Medicine</w:t>
      </w:r>
      <w:r w:rsidRPr="00B91B8B">
        <w:rPr>
          <w:noProof/>
        </w:rPr>
        <w:t xml:space="preserve">, </w:t>
      </w:r>
      <w:r w:rsidRPr="00B91B8B">
        <w:rPr>
          <w:i/>
          <w:iCs/>
          <w:noProof/>
        </w:rPr>
        <w:t>99</w:t>
      </w:r>
      <w:r w:rsidRPr="00B91B8B">
        <w:rPr>
          <w:noProof/>
        </w:rPr>
        <w:t>(16), e19583. https://doi.org/10.1097/md.0000000000019583</w:t>
      </w:r>
    </w:p>
    <w:p w14:paraId="31988119" w14:textId="77777777" w:rsidR="00795312" w:rsidRPr="00795312" w:rsidRDefault="00000000" w:rsidP="00795312">
      <w:pPr>
        <w:widowControl w:val="0"/>
        <w:autoSpaceDE w:val="0"/>
        <w:autoSpaceDN w:val="0"/>
        <w:adjustRightInd w:val="0"/>
        <w:spacing w:line="360" w:lineRule="auto"/>
        <w:ind w:left="480" w:hanging="480"/>
        <w:rPr>
          <w:noProof/>
        </w:rPr>
      </w:pPr>
      <w:r w:rsidRPr="00B91B8B">
        <w:rPr>
          <w:noProof/>
        </w:rPr>
        <w:t xml:space="preserve">Zecha, J. A. E. M., Raber-Durlacher, J. E., Nair, R. G., Epstein, J. B., Sonis, S. T., Elad, S., … Bensadoun, R.-J. (2016). Low level laser therapy/photobiomodulation in the management of side effects of chemoradiation therapy in head and neck cancer: part 1: mechanisms of action, dosimetric, and safety considerations. </w:t>
      </w:r>
      <w:r w:rsidRPr="00795312">
        <w:rPr>
          <w:i/>
          <w:iCs/>
          <w:noProof/>
          <w:lang w:val="es-ES_tradnl"/>
        </w:rPr>
        <w:t>Supportive Care in Cancer</w:t>
      </w:r>
      <w:r w:rsidRPr="00795312">
        <w:rPr>
          <w:noProof/>
          <w:lang w:val="es-ES_tradnl"/>
        </w:rPr>
        <w:t xml:space="preserve">, </w:t>
      </w:r>
      <w:r w:rsidRPr="00795312">
        <w:rPr>
          <w:i/>
          <w:iCs/>
          <w:noProof/>
          <w:lang w:val="es-ES_tradnl"/>
        </w:rPr>
        <w:t>24</w:t>
      </w:r>
      <w:r w:rsidRPr="00795312">
        <w:rPr>
          <w:noProof/>
          <w:lang w:val="es-ES_tradnl"/>
        </w:rPr>
        <w:t>(6), 2781–2792. https://doi.org/10.1007/s00520-016-3152-z</w:t>
      </w:r>
    </w:p>
    <w:p w14:paraId="429D5C98" w14:textId="77777777" w:rsidR="00A34C71" w:rsidRPr="000B793C" w:rsidRDefault="00000000" w:rsidP="00795312">
      <w:pPr>
        <w:widowControl w:val="0"/>
        <w:autoSpaceDE w:val="0"/>
        <w:autoSpaceDN w:val="0"/>
        <w:adjustRightInd w:val="0"/>
        <w:spacing w:line="360" w:lineRule="auto"/>
        <w:ind w:left="480" w:hanging="480"/>
        <w:rPr>
          <w:b/>
          <w:lang w:val="en-GB"/>
        </w:rPr>
      </w:pPr>
      <w:r w:rsidRPr="00453C30">
        <w:rPr>
          <w:b/>
          <w:lang w:val="en-GB"/>
        </w:rPr>
        <w:fldChar w:fldCharType="end"/>
      </w:r>
    </w:p>
    <w:p w14:paraId="29F61C1F" w14:textId="77777777" w:rsidR="004427AA" w:rsidRDefault="00000000">
      <w:pPr>
        <w:rPr>
          <w:rFonts w:eastAsiaTheme="minorHAnsi"/>
          <w:b/>
        </w:rPr>
      </w:pPr>
      <w:r>
        <w:rPr>
          <w:rFonts w:eastAsiaTheme="minorHAnsi"/>
          <w:b/>
        </w:rPr>
        <w:br w:type="page"/>
      </w:r>
    </w:p>
    <w:p w14:paraId="61A19020" w14:textId="77777777" w:rsidR="004427AA" w:rsidRDefault="004427AA" w:rsidP="00453C30">
      <w:pPr>
        <w:autoSpaceDE w:val="0"/>
        <w:autoSpaceDN w:val="0"/>
        <w:adjustRightInd w:val="0"/>
        <w:snapToGrid w:val="0"/>
        <w:spacing w:line="360" w:lineRule="auto"/>
        <w:jc w:val="both"/>
        <w:rPr>
          <w:rFonts w:eastAsiaTheme="minorHAnsi"/>
          <w:b/>
        </w:rPr>
        <w:sectPr w:rsidR="004427AA" w:rsidSect="00044897">
          <w:footerReference w:type="even" r:id="rId13"/>
          <w:footerReference w:type="default" r:id="rId14"/>
          <w:pgSz w:w="11906" w:h="16838"/>
          <w:pgMar w:top="1417" w:right="1701" w:bottom="1417" w:left="1701" w:header="709" w:footer="850" w:gutter="0"/>
          <w:lnNumType w:countBy="1" w:restart="continuous"/>
          <w:cols w:space="720"/>
          <w:docGrid w:linePitch="326"/>
        </w:sectPr>
      </w:pPr>
    </w:p>
    <w:tbl>
      <w:tblPr>
        <w:tblStyle w:val="Tablaconcuadrcula"/>
        <w:tblpPr w:leftFromText="141" w:rightFromText="141" w:vertAnchor="text" w:horzAnchor="margin" w:tblpXSpec="center" w:tblpY="-518"/>
        <w:tblOverlap w:val="never"/>
        <w:tblW w:w="16438" w:type="dxa"/>
        <w:tblLayout w:type="fixed"/>
        <w:tblLook w:val="04A0" w:firstRow="1" w:lastRow="0" w:firstColumn="1" w:lastColumn="0" w:noHBand="0" w:noVBand="1"/>
      </w:tblPr>
      <w:tblGrid>
        <w:gridCol w:w="1129"/>
        <w:gridCol w:w="1134"/>
        <w:gridCol w:w="709"/>
        <w:gridCol w:w="851"/>
        <w:gridCol w:w="1134"/>
        <w:gridCol w:w="1275"/>
        <w:gridCol w:w="851"/>
        <w:gridCol w:w="992"/>
        <w:gridCol w:w="992"/>
        <w:gridCol w:w="1134"/>
        <w:gridCol w:w="1134"/>
        <w:gridCol w:w="993"/>
        <w:gridCol w:w="992"/>
        <w:gridCol w:w="1276"/>
        <w:gridCol w:w="1842"/>
      </w:tblGrid>
      <w:tr w:rsidR="006D10C9" w14:paraId="22935BFA" w14:textId="77777777" w:rsidTr="004427AA">
        <w:tc>
          <w:tcPr>
            <w:tcW w:w="1129" w:type="dxa"/>
            <w:shd w:val="clear" w:color="auto" w:fill="D9D9D9" w:themeFill="background1" w:themeFillShade="D9"/>
          </w:tcPr>
          <w:p w14:paraId="0E2304AE" w14:textId="77777777" w:rsidR="004427AA" w:rsidRPr="00D1618C" w:rsidRDefault="00000000" w:rsidP="004427AA">
            <w:pPr>
              <w:jc w:val="center"/>
              <w:rPr>
                <w:b/>
                <w:sz w:val="16"/>
                <w:szCs w:val="16"/>
              </w:rPr>
            </w:pPr>
            <w:r w:rsidRPr="00D1618C">
              <w:rPr>
                <w:noProof/>
                <w:sz w:val="16"/>
                <w:szCs w:val="16"/>
                <w:lang w:eastAsia="es-ES"/>
              </w:rPr>
              <w:lastRenderedPageBreak/>
              <mc:AlternateContent>
                <mc:Choice Requires="wps">
                  <w:drawing>
                    <wp:anchor distT="0" distB="0" distL="114300" distR="114300" simplePos="0" relativeHeight="251658240" behindDoc="0" locked="0" layoutInCell="1" allowOverlap="1" wp14:anchorId="2A1D483A" wp14:editId="4068A353">
                      <wp:simplePos x="0" y="0"/>
                      <wp:positionH relativeFrom="column">
                        <wp:posOffset>-47573</wp:posOffset>
                      </wp:positionH>
                      <wp:positionV relativeFrom="paragraph">
                        <wp:posOffset>-435147</wp:posOffset>
                      </wp:positionV>
                      <wp:extent cx="16163290" cy="394137"/>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6163290" cy="394137"/>
                              </a:xfrm>
                              <a:prstGeom prst="rect">
                                <a:avLst/>
                              </a:prstGeom>
                              <a:solidFill>
                                <a:sysClr val="window" lastClr="FFFFFF"/>
                              </a:solidFill>
                              <a:ln w="6350">
                                <a:noFill/>
                              </a:ln>
                            </wps:spPr>
                            <wps:txbx>
                              <w:txbxContent>
                                <w:p w14:paraId="4BEAB649" w14:textId="77777777" w:rsidR="004D1E62" w:rsidRPr="00094BDA" w:rsidRDefault="00000000" w:rsidP="004427AA">
                                  <w:pPr>
                                    <w:autoSpaceDE w:val="0"/>
                                    <w:autoSpaceDN w:val="0"/>
                                    <w:adjustRightInd w:val="0"/>
                                  </w:pPr>
                                  <w:r w:rsidRPr="00094BDA">
                                    <w:rPr>
                                      <w:b/>
                                    </w:rPr>
                                    <w:t>Table 1</w:t>
                                  </w:r>
                                  <w:r w:rsidRPr="00094BDA">
                                    <w:t xml:space="preserve"> Characteristics of 11 RCTs regarding PBM</w:t>
                                  </w:r>
                                  <w:r>
                                    <w:t xml:space="preserve"> therapy</w:t>
                                  </w:r>
                                  <w:r w:rsidRPr="00094BDA">
                                    <w:t xml:space="preserve"> for xerostomia and hyposalivation. </w:t>
                                  </w:r>
                                </w:p>
                                <w:p w14:paraId="065FE19E" w14:textId="77777777" w:rsidR="004D1E62" w:rsidRPr="00094BDA" w:rsidRDefault="004D1E62" w:rsidP="004427AA">
                                  <w:pPr>
                                    <w:autoSpaceDE w:val="0"/>
                                    <w:autoSpaceDN w:val="0"/>
                                    <w:adjustRightInd w:val="0"/>
                                    <w:rPr>
                                      <w:sz w:val="15"/>
                                    </w:rPr>
                                  </w:pPr>
                                </w:p>
                                <w:p w14:paraId="275F2EBC" w14:textId="77777777" w:rsidR="004D1E62" w:rsidRPr="00094BDA" w:rsidRDefault="004D1E62" w:rsidP="004427AA">
                                  <w:pPr>
                                    <w:rPr>
                                      <w:sz w:val="15"/>
                                    </w:rPr>
                                  </w:pPr>
                                </w:p>
                                <w:p w14:paraId="0990AEF4" w14:textId="77777777" w:rsidR="004D1E62" w:rsidRPr="0084690D" w:rsidRDefault="004D1E62" w:rsidP="004427AA">
                                  <w:pPr>
                                    <w:rPr>
                                      <w:sz w:val="15"/>
                                    </w:rPr>
                                  </w:pPr>
                                </w:p>
                                <w:p w14:paraId="0E947327" w14:textId="77777777" w:rsidR="004D1E62" w:rsidRPr="00902C96" w:rsidRDefault="00000000" w:rsidP="004427AA">
                                  <w:pPr>
                                    <w:rPr>
                                      <w:sz w:val="15"/>
                                    </w:rPr>
                                  </w:pPr>
                                  <w:r w:rsidRPr="00902C96">
                                    <w:rPr>
                                      <w:sz w:val="15"/>
                                      <w:highlight w:val="yellow"/>
                                    </w:rPr>
                                    <w:t xml:space="preserve">GREY </w:t>
                                  </w:r>
                                  <w:r w:rsidRPr="00902C96">
                                    <w:rPr>
                                      <w:sz w:val="15"/>
                                      <w:highlight w:val="yellow"/>
                                    </w:rPr>
                                    <w:tab/>
                                  </w:r>
                                  <w:r w:rsidRPr="00902C96">
                                    <w:rPr>
                                      <w:sz w:val="15"/>
                                      <w:highlight w:val="yellow"/>
                                    </w:rPr>
                                    <w:tab/>
                                  </w:r>
                                  <w:r w:rsidRPr="00902C96">
                                    <w:rPr>
                                      <w:sz w:val="15"/>
                                      <w:highlight w:val="yellow"/>
                                    </w:rPr>
                                    <w:tab/>
                                  </w:r>
                                </w:p>
                                <w:p w14:paraId="70124E98" w14:textId="77777777" w:rsidR="004D1E62" w:rsidRPr="00902C96" w:rsidRDefault="004D1E62" w:rsidP="0044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5" type="#_x0000_t202" style="width:1272.7pt;height:31.05pt;margin-top:-34.25pt;margin-left:-3.75pt;mso-height-percent:0;mso-height-relative:margin;mso-width-percent:0;mso-width-relative:margin;mso-wrap-distance-bottom:0;mso-wrap-distance-left:9pt;mso-wrap-distance-right:9pt;mso-wrap-distance-top:0;mso-wrap-style:square;position:absolute;v-text-anchor:top;visibility:visible;z-index:251659264" fillcolor="window" stroked="f" strokeweight="0.5pt">
                      <v:textbox>
                        <w:txbxContent>
                          <w:p w:rsidR="004D1E62" w:rsidRPr="00094BDA" w:rsidP="004427AA">
                            <w:pPr>
                              <w:autoSpaceDE w:val="0"/>
                              <w:autoSpaceDN w:val="0"/>
                              <w:adjustRightInd w:val="0"/>
                            </w:pPr>
                            <w:r w:rsidRPr="00094BDA">
                              <w:rPr>
                                <w:b/>
                              </w:rPr>
                              <w:t>Table 1</w:t>
                            </w:r>
                            <w:r w:rsidRPr="00094BDA">
                              <w:t xml:space="preserve"> Characteristics of 11 RCTs regarding PBM</w:t>
                            </w:r>
                            <w:r>
                              <w:t xml:space="preserve"> therapy</w:t>
                            </w:r>
                            <w:r w:rsidRPr="00094BDA">
                              <w:t xml:space="preserve"> for xerostomia and hyposalivation. </w:t>
                            </w:r>
                          </w:p>
                          <w:p w:rsidR="004D1E62" w:rsidRPr="00094BDA" w:rsidP="004427AA">
                            <w:pPr>
                              <w:autoSpaceDE w:val="0"/>
                              <w:autoSpaceDN w:val="0"/>
                              <w:adjustRightInd w:val="0"/>
                              <w:rPr>
                                <w:sz w:val="15"/>
                              </w:rPr>
                            </w:pPr>
                          </w:p>
                          <w:p w:rsidR="004D1E62" w:rsidRPr="00094BDA" w:rsidP="004427AA">
                            <w:pPr>
                              <w:rPr>
                                <w:sz w:val="15"/>
                              </w:rPr>
                            </w:pPr>
                          </w:p>
                          <w:p w:rsidR="004D1E62" w:rsidRPr="0084690D" w:rsidP="004427AA">
                            <w:pPr>
                              <w:rPr>
                                <w:sz w:val="15"/>
                              </w:rPr>
                            </w:pPr>
                          </w:p>
                          <w:p w:rsidR="004D1E62" w:rsidRPr="00902C96" w:rsidP="004427AA">
                            <w:pPr>
                              <w:rPr>
                                <w:sz w:val="15"/>
                              </w:rPr>
                            </w:pPr>
                            <w:r w:rsidRPr="00902C96">
                              <w:rPr>
                                <w:sz w:val="15"/>
                                <w:highlight w:val="yellow"/>
                              </w:rPr>
                              <w:t xml:space="preserve">GREY </w:t>
                            </w:r>
                            <w:r w:rsidRPr="00902C96">
                              <w:rPr>
                                <w:sz w:val="15"/>
                                <w:highlight w:val="yellow"/>
                              </w:rPr>
                              <w:tab/>
                            </w:r>
                            <w:r w:rsidRPr="00902C96">
                              <w:rPr>
                                <w:sz w:val="15"/>
                                <w:highlight w:val="yellow"/>
                              </w:rPr>
                              <w:tab/>
                            </w:r>
                            <w:r w:rsidRPr="00902C96">
                              <w:rPr>
                                <w:sz w:val="15"/>
                                <w:highlight w:val="yellow"/>
                              </w:rPr>
                              <w:tab/>
                            </w:r>
                          </w:p>
                          <w:p w:rsidR="004D1E62" w:rsidRPr="00902C96" w:rsidP="004427AA"/>
                        </w:txbxContent>
                      </v:textbox>
                    </v:shape>
                  </w:pict>
                </mc:Fallback>
              </mc:AlternateContent>
            </w:r>
            <w:r w:rsidRPr="00D1618C">
              <w:rPr>
                <w:b/>
                <w:sz w:val="16"/>
                <w:szCs w:val="16"/>
              </w:rPr>
              <w:t>Authors</w:t>
            </w:r>
          </w:p>
          <w:p w14:paraId="70772DA6" w14:textId="77777777" w:rsidR="004427AA" w:rsidRPr="00D1618C" w:rsidRDefault="00000000" w:rsidP="004427AA">
            <w:pPr>
              <w:jc w:val="center"/>
              <w:rPr>
                <w:b/>
                <w:sz w:val="16"/>
                <w:szCs w:val="16"/>
              </w:rPr>
            </w:pPr>
            <w:r w:rsidRPr="00D1618C">
              <w:rPr>
                <w:b/>
                <w:sz w:val="16"/>
                <w:szCs w:val="16"/>
              </w:rPr>
              <w:t>(year)</w:t>
            </w:r>
          </w:p>
          <w:p w14:paraId="271F1A1D" w14:textId="77777777" w:rsidR="004427AA" w:rsidRPr="00D1618C" w:rsidRDefault="004427AA" w:rsidP="004427AA">
            <w:pPr>
              <w:jc w:val="center"/>
              <w:rPr>
                <w:b/>
                <w:sz w:val="16"/>
                <w:szCs w:val="16"/>
              </w:rPr>
            </w:pPr>
          </w:p>
          <w:p w14:paraId="6F399815" w14:textId="77777777" w:rsidR="004427AA" w:rsidRPr="00D1618C" w:rsidRDefault="00000000" w:rsidP="004427AA">
            <w:pPr>
              <w:jc w:val="center"/>
              <w:rPr>
                <w:b/>
                <w:sz w:val="16"/>
                <w:szCs w:val="16"/>
              </w:rPr>
            </w:pPr>
            <w:r w:rsidRPr="00D1618C">
              <w:rPr>
                <w:b/>
                <w:sz w:val="16"/>
                <w:szCs w:val="16"/>
              </w:rPr>
              <w:t>Design</w:t>
            </w:r>
          </w:p>
          <w:p w14:paraId="0F8C5DC2" w14:textId="77777777" w:rsidR="004427AA" w:rsidRPr="00D1618C" w:rsidRDefault="00000000" w:rsidP="004427AA">
            <w:pPr>
              <w:jc w:val="center"/>
              <w:rPr>
                <w:b/>
                <w:sz w:val="16"/>
                <w:szCs w:val="16"/>
              </w:rPr>
            </w:pPr>
            <w:r w:rsidRPr="00D1618C">
              <w:rPr>
                <w:b/>
                <w:sz w:val="16"/>
                <w:szCs w:val="16"/>
              </w:rPr>
              <w:t xml:space="preserve">(clinical </w:t>
            </w:r>
            <w:r>
              <w:rPr>
                <w:b/>
                <w:sz w:val="16"/>
                <w:szCs w:val="16"/>
              </w:rPr>
              <w:t>diagnosis</w:t>
            </w:r>
            <w:r w:rsidRPr="00D1618C">
              <w:rPr>
                <w:b/>
                <w:sz w:val="16"/>
                <w:szCs w:val="16"/>
              </w:rPr>
              <w:t>)</w:t>
            </w:r>
          </w:p>
          <w:p w14:paraId="16F5A655" w14:textId="77777777" w:rsidR="004427AA" w:rsidRPr="00D1618C" w:rsidRDefault="004427AA" w:rsidP="004427AA">
            <w:pPr>
              <w:jc w:val="center"/>
              <w:rPr>
                <w:b/>
                <w:sz w:val="16"/>
                <w:szCs w:val="16"/>
              </w:rPr>
            </w:pPr>
          </w:p>
        </w:tc>
        <w:tc>
          <w:tcPr>
            <w:tcW w:w="1134" w:type="dxa"/>
            <w:shd w:val="clear" w:color="auto" w:fill="D9D9D9" w:themeFill="background1" w:themeFillShade="D9"/>
          </w:tcPr>
          <w:p w14:paraId="68FACFF6" w14:textId="77777777" w:rsidR="004427AA" w:rsidRPr="00D1618C" w:rsidRDefault="004427AA" w:rsidP="004427AA">
            <w:pPr>
              <w:jc w:val="center"/>
              <w:rPr>
                <w:b/>
                <w:sz w:val="16"/>
                <w:szCs w:val="16"/>
              </w:rPr>
            </w:pPr>
          </w:p>
          <w:p w14:paraId="7908FC56" w14:textId="77777777" w:rsidR="004427AA" w:rsidRPr="00D1618C" w:rsidRDefault="00000000" w:rsidP="004427AA">
            <w:pPr>
              <w:jc w:val="center"/>
              <w:rPr>
                <w:b/>
                <w:sz w:val="16"/>
                <w:szCs w:val="16"/>
              </w:rPr>
            </w:pPr>
            <w:r w:rsidRPr="00D1618C">
              <w:rPr>
                <w:b/>
                <w:sz w:val="16"/>
                <w:szCs w:val="16"/>
              </w:rPr>
              <w:t>Participants</w:t>
            </w:r>
          </w:p>
        </w:tc>
        <w:tc>
          <w:tcPr>
            <w:tcW w:w="709" w:type="dxa"/>
            <w:shd w:val="clear" w:color="auto" w:fill="D9D9D9" w:themeFill="background1" w:themeFillShade="D9"/>
          </w:tcPr>
          <w:p w14:paraId="68C565A0" w14:textId="77777777" w:rsidR="004427AA" w:rsidRPr="00D1618C" w:rsidRDefault="004427AA" w:rsidP="004427AA">
            <w:pPr>
              <w:jc w:val="center"/>
              <w:rPr>
                <w:b/>
                <w:sz w:val="16"/>
                <w:szCs w:val="16"/>
              </w:rPr>
            </w:pPr>
          </w:p>
          <w:p w14:paraId="77D8AB06" w14:textId="77777777" w:rsidR="004427AA" w:rsidRPr="00D1618C" w:rsidRDefault="00000000" w:rsidP="004427AA">
            <w:pPr>
              <w:jc w:val="center"/>
              <w:rPr>
                <w:b/>
                <w:sz w:val="16"/>
                <w:szCs w:val="16"/>
              </w:rPr>
            </w:pPr>
            <w:r w:rsidRPr="00D1618C">
              <w:rPr>
                <w:b/>
                <w:sz w:val="16"/>
                <w:szCs w:val="16"/>
              </w:rPr>
              <w:t>Wave</w:t>
            </w:r>
            <w:r>
              <w:rPr>
                <w:b/>
                <w:sz w:val="16"/>
                <w:szCs w:val="16"/>
              </w:rPr>
              <w:t>-</w:t>
            </w:r>
          </w:p>
          <w:p w14:paraId="4E2607B4" w14:textId="77777777" w:rsidR="004427AA" w:rsidRPr="00D1618C" w:rsidRDefault="00000000" w:rsidP="004427AA">
            <w:pPr>
              <w:jc w:val="center"/>
              <w:rPr>
                <w:b/>
                <w:sz w:val="16"/>
                <w:szCs w:val="16"/>
              </w:rPr>
            </w:pPr>
            <w:r w:rsidRPr="00D1618C">
              <w:rPr>
                <w:b/>
                <w:sz w:val="16"/>
                <w:szCs w:val="16"/>
              </w:rPr>
              <w:t>length</w:t>
            </w:r>
          </w:p>
          <w:p w14:paraId="24026E6B" w14:textId="77777777" w:rsidR="004427AA" w:rsidRPr="00D1618C" w:rsidRDefault="00000000" w:rsidP="004427AA">
            <w:pPr>
              <w:jc w:val="center"/>
              <w:rPr>
                <w:b/>
                <w:sz w:val="16"/>
                <w:szCs w:val="16"/>
              </w:rPr>
            </w:pPr>
            <w:r w:rsidRPr="00D1618C">
              <w:rPr>
                <w:b/>
                <w:sz w:val="16"/>
                <w:szCs w:val="16"/>
              </w:rPr>
              <w:t>(nm)</w:t>
            </w:r>
          </w:p>
        </w:tc>
        <w:tc>
          <w:tcPr>
            <w:tcW w:w="851" w:type="dxa"/>
            <w:shd w:val="clear" w:color="auto" w:fill="D9D9D9" w:themeFill="background1" w:themeFillShade="D9"/>
          </w:tcPr>
          <w:p w14:paraId="0C52B32D" w14:textId="77777777" w:rsidR="004427AA" w:rsidRPr="00D1618C" w:rsidRDefault="004427AA" w:rsidP="004427AA">
            <w:pPr>
              <w:jc w:val="center"/>
              <w:rPr>
                <w:b/>
                <w:sz w:val="16"/>
                <w:szCs w:val="16"/>
              </w:rPr>
            </w:pPr>
          </w:p>
          <w:p w14:paraId="5BB07094" w14:textId="77777777" w:rsidR="004427AA" w:rsidRPr="00D1618C" w:rsidRDefault="00000000" w:rsidP="004427AA">
            <w:pPr>
              <w:jc w:val="center"/>
              <w:rPr>
                <w:b/>
                <w:sz w:val="16"/>
                <w:szCs w:val="16"/>
              </w:rPr>
            </w:pPr>
            <w:r w:rsidRPr="00D1618C">
              <w:rPr>
                <w:b/>
                <w:sz w:val="16"/>
                <w:szCs w:val="16"/>
              </w:rPr>
              <w:t>Spot size</w:t>
            </w:r>
          </w:p>
          <w:p w14:paraId="1ADBD68D" w14:textId="77777777" w:rsidR="004427AA" w:rsidRPr="00D1618C" w:rsidRDefault="00000000" w:rsidP="004427AA">
            <w:pPr>
              <w:jc w:val="center"/>
              <w:rPr>
                <w:b/>
                <w:sz w:val="16"/>
                <w:szCs w:val="16"/>
              </w:rPr>
            </w:pPr>
            <w:r w:rsidRPr="00D1618C">
              <w:rPr>
                <w:b/>
                <w:sz w:val="16"/>
                <w:szCs w:val="16"/>
              </w:rPr>
              <w:t>(cm-2)</w:t>
            </w:r>
          </w:p>
        </w:tc>
        <w:tc>
          <w:tcPr>
            <w:tcW w:w="1134" w:type="dxa"/>
            <w:shd w:val="clear" w:color="auto" w:fill="D9D9D9" w:themeFill="background1" w:themeFillShade="D9"/>
          </w:tcPr>
          <w:p w14:paraId="7EC2B191" w14:textId="77777777" w:rsidR="004427AA" w:rsidRPr="00D1618C" w:rsidRDefault="004427AA" w:rsidP="004427AA">
            <w:pPr>
              <w:jc w:val="center"/>
              <w:rPr>
                <w:b/>
                <w:sz w:val="16"/>
                <w:szCs w:val="16"/>
              </w:rPr>
            </w:pPr>
          </w:p>
          <w:p w14:paraId="0E22F96C" w14:textId="77777777" w:rsidR="004427AA" w:rsidRPr="00D1618C" w:rsidRDefault="00000000" w:rsidP="004427AA">
            <w:pPr>
              <w:jc w:val="center"/>
              <w:rPr>
                <w:b/>
                <w:sz w:val="16"/>
                <w:szCs w:val="16"/>
              </w:rPr>
            </w:pPr>
            <w:r w:rsidRPr="00D1618C">
              <w:rPr>
                <w:b/>
                <w:sz w:val="16"/>
                <w:szCs w:val="16"/>
              </w:rPr>
              <w:t>Power</w:t>
            </w:r>
          </w:p>
          <w:p w14:paraId="6EC74D84" w14:textId="77777777" w:rsidR="004427AA" w:rsidRPr="00D1618C" w:rsidRDefault="00000000" w:rsidP="004427AA">
            <w:pPr>
              <w:jc w:val="center"/>
              <w:rPr>
                <w:b/>
                <w:sz w:val="16"/>
                <w:szCs w:val="16"/>
              </w:rPr>
            </w:pPr>
            <w:r w:rsidRPr="00D1618C">
              <w:rPr>
                <w:b/>
                <w:sz w:val="16"/>
                <w:szCs w:val="16"/>
              </w:rPr>
              <w:t>(mW)</w:t>
            </w:r>
          </w:p>
        </w:tc>
        <w:tc>
          <w:tcPr>
            <w:tcW w:w="1275" w:type="dxa"/>
            <w:shd w:val="clear" w:color="auto" w:fill="D9D9D9" w:themeFill="background1" w:themeFillShade="D9"/>
          </w:tcPr>
          <w:p w14:paraId="6EF5C460" w14:textId="77777777" w:rsidR="004427AA" w:rsidRPr="00D1618C" w:rsidRDefault="004427AA" w:rsidP="004427AA">
            <w:pPr>
              <w:jc w:val="center"/>
              <w:rPr>
                <w:b/>
                <w:sz w:val="16"/>
                <w:szCs w:val="16"/>
              </w:rPr>
            </w:pPr>
          </w:p>
          <w:p w14:paraId="657B87CA" w14:textId="77777777" w:rsidR="004427AA" w:rsidRPr="00D1618C" w:rsidRDefault="00000000" w:rsidP="004427AA">
            <w:pPr>
              <w:jc w:val="center"/>
              <w:rPr>
                <w:b/>
                <w:sz w:val="16"/>
                <w:szCs w:val="16"/>
              </w:rPr>
            </w:pPr>
            <w:r w:rsidRPr="00D1618C">
              <w:rPr>
                <w:b/>
                <w:sz w:val="16"/>
                <w:szCs w:val="16"/>
              </w:rPr>
              <w:t>Mode (distance)</w:t>
            </w:r>
          </w:p>
        </w:tc>
        <w:tc>
          <w:tcPr>
            <w:tcW w:w="851" w:type="dxa"/>
            <w:shd w:val="clear" w:color="auto" w:fill="D9D9D9" w:themeFill="background1" w:themeFillShade="D9"/>
          </w:tcPr>
          <w:p w14:paraId="4F154665" w14:textId="77777777" w:rsidR="004427AA" w:rsidRPr="00D1618C" w:rsidRDefault="004427AA" w:rsidP="004427AA">
            <w:pPr>
              <w:jc w:val="center"/>
              <w:rPr>
                <w:b/>
                <w:sz w:val="16"/>
                <w:szCs w:val="16"/>
              </w:rPr>
            </w:pPr>
          </w:p>
          <w:p w14:paraId="7E3A6DC0" w14:textId="77777777" w:rsidR="004427AA" w:rsidRPr="00D1618C" w:rsidRDefault="00000000" w:rsidP="004427AA">
            <w:pPr>
              <w:jc w:val="center"/>
              <w:rPr>
                <w:b/>
                <w:sz w:val="16"/>
                <w:szCs w:val="16"/>
              </w:rPr>
            </w:pPr>
            <w:r w:rsidRPr="00D1618C">
              <w:rPr>
                <w:b/>
                <w:sz w:val="16"/>
                <w:szCs w:val="16"/>
              </w:rPr>
              <w:t>Energy density</w:t>
            </w:r>
          </w:p>
          <w:p w14:paraId="22914F85" w14:textId="77777777" w:rsidR="004427AA" w:rsidRPr="00D1618C" w:rsidRDefault="00000000" w:rsidP="004427AA">
            <w:pPr>
              <w:jc w:val="center"/>
              <w:rPr>
                <w:b/>
                <w:sz w:val="16"/>
                <w:szCs w:val="16"/>
              </w:rPr>
            </w:pPr>
            <w:r w:rsidRPr="00D1618C">
              <w:rPr>
                <w:b/>
                <w:sz w:val="16"/>
                <w:szCs w:val="16"/>
              </w:rPr>
              <w:t>(J/cm-2)</w:t>
            </w:r>
          </w:p>
        </w:tc>
        <w:tc>
          <w:tcPr>
            <w:tcW w:w="992" w:type="dxa"/>
            <w:shd w:val="clear" w:color="auto" w:fill="D9D9D9" w:themeFill="background1" w:themeFillShade="D9"/>
          </w:tcPr>
          <w:p w14:paraId="3BA46307" w14:textId="77777777" w:rsidR="004427AA" w:rsidRPr="00D1618C" w:rsidRDefault="004427AA" w:rsidP="004427AA">
            <w:pPr>
              <w:jc w:val="center"/>
              <w:rPr>
                <w:b/>
                <w:sz w:val="16"/>
                <w:szCs w:val="16"/>
              </w:rPr>
            </w:pPr>
          </w:p>
          <w:p w14:paraId="2C77E8D9" w14:textId="77777777" w:rsidR="004427AA" w:rsidRPr="00D1618C" w:rsidRDefault="00000000" w:rsidP="004427AA">
            <w:pPr>
              <w:jc w:val="center"/>
              <w:rPr>
                <w:b/>
                <w:sz w:val="16"/>
                <w:szCs w:val="16"/>
              </w:rPr>
            </w:pPr>
            <w:r w:rsidRPr="00D1618C">
              <w:rPr>
                <w:b/>
                <w:sz w:val="16"/>
                <w:szCs w:val="16"/>
              </w:rPr>
              <w:t>Time/point</w:t>
            </w:r>
          </w:p>
          <w:p w14:paraId="0F2C967D" w14:textId="77777777" w:rsidR="004427AA" w:rsidRPr="00D1618C" w:rsidRDefault="00000000" w:rsidP="004427AA">
            <w:pPr>
              <w:jc w:val="center"/>
              <w:rPr>
                <w:b/>
                <w:sz w:val="16"/>
                <w:szCs w:val="16"/>
              </w:rPr>
            </w:pPr>
            <w:r w:rsidRPr="00D1618C">
              <w:rPr>
                <w:b/>
                <w:sz w:val="16"/>
                <w:szCs w:val="16"/>
              </w:rPr>
              <w:t>(s)</w:t>
            </w:r>
          </w:p>
        </w:tc>
        <w:tc>
          <w:tcPr>
            <w:tcW w:w="992" w:type="dxa"/>
            <w:shd w:val="clear" w:color="auto" w:fill="D9D9D9" w:themeFill="background1" w:themeFillShade="D9"/>
          </w:tcPr>
          <w:p w14:paraId="3C960217" w14:textId="77777777" w:rsidR="004427AA" w:rsidRPr="00D1618C" w:rsidRDefault="00000000" w:rsidP="004427AA">
            <w:pPr>
              <w:jc w:val="center"/>
              <w:rPr>
                <w:b/>
                <w:sz w:val="16"/>
                <w:szCs w:val="16"/>
              </w:rPr>
            </w:pPr>
            <w:r w:rsidRPr="00D1618C">
              <w:rPr>
                <w:b/>
                <w:sz w:val="16"/>
                <w:szCs w:val="16"/>
              </w:rPr>
              <w:t>Treatment days</w:t>
            </w:r>
          </w:p>
          <w:p w14:paraId="61DB0D89" w14:textId="77777777" w:rsidR="004427AA" w:rsidRPr="00D1618C" w:rsidRDefault="00000000" w:rsidP="004427AA">
            <w:pPr>
              <w:jc w:val="center"/>
              <w:rPr>
                <w:b/>
                <w:sz w:val="16"/>
                <w:szCs w:val="16"/>
              </w:rPr>
            </w:pPr>
            <w:r w:rsidRPr="00D1618C">
              <w:rPr>
                <w:b/>
                <w:sz w:val="16"/>
                <w:szCs w:val="16"/>
              </w:rPr>
              <w:t>(total sessions)</w:t>
            </w:r>
          </w:p>
        </w:tc>
        <w:tc>
          <w:tcPr>
            <w:tcW w:w="1134" w:type="dxa"/>
            <w:shd w:val="clear" w:color="auto" w:fill="D9D9D9" w:themeFill="background1" w:themeFillShade="D9"/>
          </w:tcPr>
          <w:p w14:paraId="2BA3312A" w14:textId="77777777" w:rsidR="004427AA" w:rsidRPr="00D1618C" w:rsidRDefault="004427AA" w:rsidP="004427AA">
            <w:pPr>
              <w:jc w:val="center"/>
              <w:rPr>
                <w:b/>
                <w:sz w:val="16"/>
                <w:szCs w:val="16"/>
              </w:rPr>
            </w:pPr>
          </w:p>
          <w:p w14:paraId="2EA1DD6B" w14:textId="77777777" w:rsidR="004427AA" w:rsidRPr="00D1618C" w:rsidRDefault="00000000" w:rsidP="004427AA">
            <w:pPr>
              <w:jc w:val="center"/>
              <w:rPr>
                <w:b/>
                <w:sz w:val="16"/>
                <w:szCs w:val="16"/>
              </w:rPr>
            </w:pPr>
            <w:r w:rsidRPr="00D1618C">
              <w:rPr>
                <w:b/>
                <w:sz w:val="16"/>
                <w:szCs w:val="16"/>
              </w:rPr>
              <w:t>Comparison</w:t>
            </w:r>
          </w:p>
          <w:p w14:paraId="12B81E73" w14:textId="77777777" w:rsidR="004427AA" w:rsidRPr="00D1618C" w:rsidRDefault="00000000" w:rsidP="004427AA">
            <w:pPr>
              <w:jc w:val="center"/>
              <w:rPr>
                <w:b/>
                <w:sz w:val="16"/>
                <w:szCs w:val="16"/>
              </w:rPr>
            </w:pPr>
            <w:r w:rsidRPr="00D1618C">
              <w:rPr>
                <w:b/>
                <w:sz w:val="16"/>
                <w:szCs w:val="16"/>
              </w:rPr>
              <w:t>or control</w:t>
            </w:r>
          </w:p>
        </w:tc>
        <w:tc>
          <w:tcPr>
            <w:tcW w:w="1134" w:type="dxa"/>
            <w:shd w:val="clear" w:color="auto" w:fill="D9D9D9" w:themeFill="background1" w:themeFillShade="D9"/>
          </w:tcPr>
          <w:p w14:paraId="3C74EDAE" w14:textId="77777777" w:rsidR="004427AA" w:rsidRPr="00D1618C" w:rsidRDefault="004427AA" w:rsidP="004427AA">
            <w:pPr>
              <w:jc w:val="center"/>
              <w:rPr>
                <w:b/>
                <w:sz w:val="16"/>
                <w:szCs w:val="16"/>
              </w:rPr>
            </w:pPr>
          </w:p>
          <w:p w14:paraId="6CCF061F" w14:textId="77777777" w:rsidR="004427AA" w:rsidRPr="00D1618C" w:rsidRDefault="00000000" w:rsidP="004427AA">
            <w:pPr>
              <w:jc w:val="center"/>
              <w:rPr>
                <w:b/>
                <w:sz w:val="16"/>
                <w:szCs w:val="16"/>
              </w:rPr>
            </w:pPr>
            <w:r w:rsidRPr="00D1618C">
              <w:rPr>
                <w:b/>
                <w:sz w:val="16"/>
                <w:szCs w:val="16"/>
              </w:rPr>
              <w:t>Outcome</w:t>
            </w:r>
          </w:p>
          <w:p w14:paraId="5D2AD244" w14:textId="77777777" w:rsidR="004427AA" w:rsidRPr="00D1618C" w:rsidRDefault="00000000" w:rsidP="004427AA">
            <w:pPr>
              <w:jc w:val="center"/>
              <w:rPr>
                <w:b/>
                <w:sz w:val="16"/>
                <w:szCs w:val="16"/>
              </w:rPr>
            </w:pPr>
            <w:r w:rsidRPr="00D1618C">
              <w:rPr>
                <w:b/>
                <w:sz w:val="16"/>
                <w:szCs w:val="16"/>
              </w:rPr>
              <w:t>measures</w:t>
            </w:r>
          </w:p>
        </w:tc>
        <w:tc>
          <w:tcPr>
            <w:tcW w:w="993" w:type="dxa"/>
            <w:shd w:val="clear" w:color="auto" w:fill="D9D9D9" w:themeFill="background1" w:themeFillShade="D9"/>
          </w:tcPr>
          <w:p w14:paraId="4ED1500C" w14:textId="77777777" w:rsidR="004427AA" w:rsidRPr="00D1618C" w:rsidRDefault="004427AA" w:rsidP="004427AA">
            <w:pPr>
              <w:jc w:val="center"/>
              <w:rPr>
                <w:b/>
                <w:sz w:val="16"/>
                <w:szCs w:val="16"/>
              </w:rPr>
            </w:pPr>
          </w:p>
          <w:p w14:paraId="4EF8B1ED" w14:textId="77777777" w:rsidR="004427AA" w:rsidRPr="00D1618C" w:rsidRDefault="00000000" w:rsidP="004427AA">
            <w:pPr>
              <w:jc w:val="center"/>
              <w:rPr>
                <w:b/>
                <w:sz w:val="16"/>
                <w:szCs w:val="16"/>
              </w:rPr>
            </w:pPr>
            <w:r w:rsidRPr="00D1618C">
              <w:rPr>
                <w:b/>
                <w:sz w:val="16"/>
                <w:szCs w:val="16"/>
              </w:rPr>
              <w:t>Adverse events</w:t>
            </w:r>
          </w:p>
        </w:tc>
        <w:tc>
          <w:tcPr>
            <w:tcW w:w="992" w:type="dxa"/>
            <w:shd w:val="clear" w:color="auto" w:fill="D9D9D9" w:themeFill="background1" w:themeFillShade="D9"/>
          </w:tcPr>
          <w:p w14:paraId="35CEBB92" w14:textId="77777777" w:rsidR="004427AA" w:rsidRPr="00D1618C" w:rsidRDefault="004427AA" w:rsidP="004427AA">
            <w:pPr>
              <w:jc w:val="center"/>
              <w:rPr>
                <w:b/>
                <w:sz w:val="16"/>
                <w:szCs w:val="16"/>
              </w:rPr>
            </w:pPr>
          </w:p>
          <w:p w14:paraId="56FEAE26" w14:textId="77777777" w:rsidR="004427AA" w:rsidRPr="00D1618C" w:rsidRDefault="00000000" w:rsidP="004427AA">
            <w:pPr>
              <w:jc w:val="center"/>
              <w:rPr>
                <w:b/>
                <w:sz w:val="16"/>
                <w:szCs w:val="16"/>
              </w:rPr>
            </w:pPr>
            <w:r w:rsidRPr="00D1618C">
              <w:rPr>
                <w:b/>
                <w:sz w:val="16"/>
                <w:szCs w:val="16"/>
              </w:rPr>
              <w:t>Measured time points</w:t>
            </w:r>
          </w:p>
        </w:tc>
        <w:tc>
          <w:tcPr>
            <w:tcW w:w="1276" w:type="dxa"/>
            <w:shd w:val="clear" w:color="auto" w:fill="D9D9D9" w:themeFill="background1" w:themeFillShade="D9"/>
          </w:tcPr>
          <w:p w14:paraId="036BC70B" w14:textId="77777777" w:rsidR="004427AA" w:rsidRPr="00D1618C" w:rsidRDefault="004427AA" w:rsidP="004427AA">
            <w:pPr>
              <w:jc w:val="center"/>
              <w:rPr>
                <w:b/>
                <w:sz w:val="16"/>
                <w:szCs w:val="16"/>
              </w:rPr>
            </w:pPr>
          </w:p>
          <w:p w14:paraId="58BF9F4D" w14:textId="77777777" w:rsidR="004427AA" w:rsidRPr="00D1618C" w:rsidRDefault="00000000" w:rsidP="004427AA">
            <w:pPr>
              <w:jc w:val="center"/>
              <w:rPr>
                <w:b/>
                <w:sz w:val="16"/>
                <w:szCs w:val="16"/>
              </w:rPr>
            </w:pPr>
            <w:r w:rsidRPr="00D1618C">
              <w:rPr>
                <w:b/>
                <w:sz w:val="16"/>
                <w:szCs w:val="16"/>
              </w:rPr>
              <w:t>Sites treated</w:t>
            </w:r>
          </w:p>
        </w:tc>
        <w:tc>
          <w:tcPr>
            <w:tcW w:w="1842" w:type="dxa"/>
            <w:shd w:val="clear" w:color="auto" w:fill="D9D9D9" w:themeFill="background1" w:themeFillShade="D9"/>
          </w:tcPr>
          <w:p w14:paraId="4A4F308D" w14:textId="77777777" w:rsidR="004427AA" w:rsidRPr="00D1618C" w:rsidRDefault="004427AA" w:rsidP="004427AA">
            <w:pPr>
              <w:jc w:val="center"/>
              <w:rPr>
                <w:b/>
                <w:sz w:val="16"/>
                <w:szCs w:val="16"/>
              </w:rPr>
            </w:pPr>
          </w:p>
          <w:p w14:paraId="5B067A6C" w14:textId="77777777" w:rsidR="004427AA" w:rsidRPr="00D1618C" w:rsidRDefault="00000000" w:rsidP="004427AA">
            <w:pPr>
              <w:jc w:val="center"/>
              <w:rPr>
                <w:b/>
                <w:sz w:val="16"/>
                <w:szCs w:val="16"/>
              </w:rPr>
            </w:pPr>
            <w:r w:rsidRPr="00D1618C">
              <w:rPr>
                <w:b/>
                <w:sz w:val="16"/>
                <w:szCs w:val="16"/>
              </w:rPr>
              <w:t>P-values</w:t>
            </w:r>
          </w:p>
        </w:tc>
      </w:tr>
      <w:tr w:rsidR="006D10C9" w14:paraId="37C9F772" w14:textId="77777777" w:rsidTr="004427AA">
        <w:tc>
          <w:tcPr>
            <w:tcW w:w="1129" w:type="dxa"/>
          </w:tcPr>
          <w:p w14:paraId="0A3C3807" w14:textId="77777777" w:rsidR="004427AA" w:rsidRPr="004826F5" w:rsidRDefault="00000000" w:rsidP="004427AA">
            <w:pPr>
              <w:jc w:val="center"/>
              <w:rPr>
                <w:b/>
                <w:sz w:val="16"/>
                <w:szCs w:val="16"/>
                <w:vertAlign w:val="superscript"/>
              </w:rPr>
            </w:pPr>
            <w:r w:rsidRPr="00D1618C">
              <w:rPr>
                <w:b/>
                <w:sz w:val="16"/>
                <w:szCs w:val="16"/>
              </w:rPr>
              <w:t>Arbabi-Kalati et al. (2015)</w:t>
            </w:r>
            <w:r w:rsidRPr="00BD1D19">
              <w:rPr>
                <w:rFonts w:ascii="Calibri" w:hAnsi="Calibri" w:cs="Calibri"/>
                <w:color w:val="000000"/>
                <w:sz w:val="22"/>
                <w:szCs w:val="22"/>
                <w:shd w:val="clear" w:color="auto" w:fill="FFFFFF"/>
              </w:rPr>
              <w:t>‡</w:t>
            </w:r>
          </w:p>
          <w:p w14:paraId="433E0C7B" w14:textId="77777777" w:rsidR="004427AA" w:rsidRPr="00D1618C" w:rsidRDefault="004427AA" w:rsidP="004427AA">
            <w:pPr>
              <w:jc w:val="center"/>
              <w:rPr>
                <w:b/>
                <w:sz w:val="16"/>
                <w:szCs w:val="16"/>
              </w:rPr>
            </w:pPr>
          </w:p>
          <w:p w14:paraId="3E719D68" w14:textId="77777777" w:rsidR="004427AA" w:rsidRPr="00D1618C" w:rsidRDefault="00000000" w:rsidP="004427AA">
            <w:pPr>
              <w:tabs>
                <w:tab w:val="left" w:pos="480"/>
              </w:tabs>
              <w:jc w:val="center"/>
              <w:rPr>
                <w:sz w:val="16"/>
                <w:szCs w:val="16"/>
              </w:rPr>
            </w:pPr>
            <w:r w:rsidRPr="00D1618C">
              <w:rPr>
                <w:sz w:val="16"/>
                <w:szCs w:val="16"/>
              </w:rPr>
              <w:t>RCT</w:t>
            </w:r>
          </w:p>
          <w:p w14:paraId="27B066A4" w14:textId="77777777" w:rsidR="004427AA" w:rsidRPr="00D1618C" w:rsidRDefault="004427AA" w:rsidP="004427AA">
            <w:pPr>
              <w:tabs>
                <w:tab w:val="left" w:pos="480"/>
              </w:tabs>
              <w:jc w:val="center"/>
              <w:rPr>
                <w:sz w:val="16"/>
                <w:szCs w:val="16"/>
              </w:rPr>
            </w:pPr>
          </w:p>
          <w:p w14:paraId="355E5C79" w14:textId="77777777" w:rsidR="004427AA" w:rsidRPr="00D1618C" w:rsidRDefault="00000000" w:rsidP="004427AA">
            <w:pPr>
              <w:jc w:val="center"/>
              <w:rPr>
                <w:b/>
                <w:sz w:val="16"/>
                <w:szCs w:val="16"/>
              </w:rPr>
            </w:pPr>
            <w:r w:rsidRPr="00D1618C">
              <w:rPr>
                <w:sz w:val="16"/>
                <w:szCs w:val="16"/>
              </w:rPr>
              <w:t>BMS</w:t>
            </w:r>
          </w:p>
        </w:tc>
        <w:tc>
          <w:tcPr>
            <w:tcW w:w="1134" w:type="dxa"/>
          </w:tcPr>
          <w:p w14:paraId="000E5EF5" w14:textId="77777777" w:rsidR="004427AA" w:rsidRPr="00D1618C" w:rsidRDefault="00000000" w:rsidP="004427AA">
            <w:pPr>
              <w:jc w:val="center"/>
              <w:rPr>
                <w:i/>
                <w:sz w:val="16"/>
                <w:szCs w:val="16"/>
              </w:rPr>
            </w:pPr>
            <w:r>
              <w:rPr>
                <w:i/>
                <w:sz w:val="16"/>
                <w:szCs w:val="16"/>
              </w:rPr>
              <w:t>PBM</w:t>
            </w:r>
            <w:r w:rsidRPr="00D1618C">
              <w:rPr>
                <w:i/>
                <w:sz w:val="16"/>
                <w:szCs w:val="16"/>
              </w:rPr>
              <w:t xml:space="preserve"> </w:t>
            </w:r>
          </w:p>
          <w:p w14:paraId="425D9E0B" w14:textId="77777777" w:rsidR="004427AA" w:rsidRPr="00D1618C" w:rsidRDefault="00000000" w:rsidP="004427AA">
            <w:pPr>
              <w:jc w:val="center"/>
              <w:rPr>
                <w:sz w:val="16"/>
                <w:szCs w:val="16"/>
              </w:rPr>
            </w:pPr>
            <w:r w:rsidRPr="00D1618C">
              <w:rPr>
                <w:sz w:val="16"/>
                <w:szCs w:val="16"/>
              </w:rPr>
              <w:t>n=10</w:t>
            </w:r>
          </w:p>
          <w:p w14:paraId="1C84D8F4" w14:textId="77777777" w:rsidR="004427AA" w:rsidRPr="00D1618C" w:rsidRDefault="004427AA" w:rsidP="004427AA">
            <w:pPr>
              <w:jc w:val="center"/>
              <w:rPr>
                <w:sz w:val="16"/>
                <w:szCs w:val="16"/>
              </w:rPr>
            </w:pPr>
          </w:p>
          <w:p w14:paraId="2F83B84C" w14:textId="77777777" w:rsidR="004427AA" w:rsidRPr="00D1618C" w:rsidRDefault="00000000" w:rsidP="004427AA">
            <w:pPr>
              <w:jc w:val="center"/>
              <w:rPr>
                <w:i/>
                <w:sz w:val="16"/>
                <w:szCs w:val="16"/>
              </w:rPr>
            </w:pPr>
            <w:r w:rsidRPr="00D1618C">
              <w:rPr>
                <w:i/>
                <w:sz w:val="16"/>
                <w:szCs w:val="16"/>
              </w:rPr>
              <w:t>Control</w:t>
            </w:r>
          </w:p>
          <w:p w14:paraId="6B42032A" w14:textId="77777777" w:rsidR="004427AA" w:rsidRPr="00D1618C" w:rsidRDefault="00000000" w:rsidP="004427AA">
            <w:pPr>
              <w:jc w:val="center"/>
              <w:rPr>
                <w:sz w:val="16"/>
                <w:szCs w:val="16"/>
              </w:rPr>
            </w:pPr>
            <w:r w:rsidRPr="00D1618C">
              <w:rPr>
                <w:sz w:val="16"/>
                <w:szCs w:val="16"/>
              </w:rPr>
              <w:t>n=10</w:t>
            </w:r>
          </w:p>
        </w:tc>
        <w:tc>
          <w:tcPr>
            <w:tcW w:w="709" w:type="dxa"/>
          </w:tcPr>
          <w:p w14:paraId="5E804E01" w14:textId="77777777" w:rsidR="004427AA" w:rsidRPr="00D1618C" w:rsidRDefault="00000000" w:rsidP="004427AA">
            <w:pPr>
              <w:jc w:val="center"/>
              <w:rPr>
                <w:sz w:val="16"/>
                <w:szCs w:val="16"/>
              </w:rPr>
            </w:pPr>
            <w:r w:rsidRPr="00D1618C">
              <w:rPr>
                <w:sz w:val="16"/>
                <w:szCs w:val="16"/>
              </w:rPr>
              <w:t>630</w:t>
            </w:r>
          </w:p>
        </w:tc>
        <w:tc>
          <w:tcPr>
            <w:tcW w:w="851" w:type="dxa"/>
          </w:tcPr>
          <w:p w14:paraId="7B3D5DFE" w14:textId="77777777" w:rsidR="004427AA" w:rsidRPr="00D1618C" w:rsidRDefault="00000000" w:rsidP="004427AA">
            <w:pPr>
              <w:jc w:val="center"/>
              <w:rPr>
                <w:sz w:val="16"/>
                <w:szCs w:val="16"/>
                <w:vertAlign w:val="superscript"/>
              </w:rPr>
            </w:pPr>
            <w:r w:rsidRPr="00D1618C">
              <w:rPr>
                <w:sz w:val="16"/>
                <w:szCs w:val="16"/>
              </w:rPr>
              <w:t>0.3</w:t>
            </w:r>
            <w:r w:rsidRPr="00BD1D19">
              <w:rPr>
                <w:rFonts w:ascii="Calibri" w:hAnsi="Calibri" w:cs="Calibri"/>
                <w:color w:val="000000"/>
                <w:sz w:val="22"/>
                <w:szCs w:val="22"/>
                <w:shd w:val="clear" w:color="auto" w:fill="FFFFFF"/>
              </w:rPr>
              <w:t>§</w:t>
            </w:r>
          </w:p>
        </w:tc>
        <w:tc>
          <w:tcPr>
            <w:tcW w:w="1134" w:type="dxa"/>
          </w:tcPr>
          <w:p w14:paraId="7C4BCD1C" w14:textId="77777777" w:rsidR="004427AA" w:rsidRPr="00D1618C" w:rsidRDefault="00000000" w:rsidP="004427AA">
            <w:pPr>
              <w:jc w:val="center"/>
              <w:rPr>
                <w:sz w:val="16"/>
                <w:szCs w:val="16"/>
              </w:rPr>
            </w:pPr>
            <w:r w:rsidRPr="00D1618C">
              <w:rPr>
                <w:sz w:val="16"/>
                <w:szCs w:val="16"/>
              </w:rPr>
              <w:t>30</w:t>
            </w:r>
          </w:p>
        </w:tc>
        <w:tc>
          <w:tcPr>
            <w:tcW w:w="1275" w:type="dxa"/>
          </w:tcPr>
          <w:p w14:paraId="0308A47C" w14:textId="77777777" w:rsidR="004427AA" w:rsidRPr="00D1618C" w:rsidRDefault="00000000" w:rsidP="004427AA">
            <w:pPr>
              <w:jc w:val="center"/>
              <w:rPr>
                <w:sz w:val="16"/>
                <w:szCs w:val="16"/>
              </w:rPr>
            </w:pPr>
            <w:r w:rsidRPr="00D1618C">
              <w:rPr>
                <w:sz w:val="16"/>
                <w:szCs w:val="16"/>
              </w:rPr>
              <w:t xml:space="preserve">Not </w:t>
            </w:r>
          </w:p>
          <w:p w14:paraId="7D9ADF84" w14:textId="77777777" w:rsidR="004427AA" w:rsidRPr="00D1618C" w:rsidRDefault="00000000" w:rsidP="004427AA">
            <w:pPr>
              <w:jc w:val="center"/>
              <w:rPr>
                <w:sz w:val="16"/>
                <w:szCs w:val="16"/>
              </w:rPr>
            </w:pPr>
            <w:r w:rsidRPr="00D1618C">
              <w:rPr>
                <w:sz w:val="16"/>
                <w:szCs w:val="16"/>
              </w:rPr>
              <w:t>specified</w:t>
            </w:r>
          </w:p>
        </w:tc>
        <w:tc>
          <w:tcPr>
            <w:tcW w:w="851" w:type="dxa"/>
          </w:tcPr>
          <w:p w14:paraId="397DCD2E" w14:textId="77777777" w:rsidR="004427AA" w:rsidRPr="00D1618C" w:rsidRDefault="00000000" w:rsidP="004427AA">
            <w:pPr>
              <w:jc w:val="center"/>
              <w:rPr>
                <w:sz w:val="16"/>
                <w:szCs w:val="16"/>
              </w:rPr>
            </w:pPr>
            <w:r w:rsidRPr="00D1618C">
              <w:rPr>
                <w:sz w:val="16"/>
                <w:szCs w:val="16"/>
              </w:rPr>
              <w:t>1</w:t>
            </w:r>
          </w:p>
        </w:tc>
        <w:tc>
          <w:tcPr>
            <w:tcW w:w="992" w:type="dxa"/>
          </w:tcPr>
          <w:p w14:paraId="2A3542CA" w14:textId="77777777" w:rsidR="004427AA" w:rsidRPr="00D1618C" w:rsidRDefault="00000000" w:rsidP="004427AA">
            <w:pPr>
              <w:jc w:val="center"/>
              <w:rPr>
                <w:sz w:val="16"/>
                <w:szCs w:val="16"/>
              </w:rPr>
            </w:pPr>
            <w:r w:rsidRPr="00D1618C">
              <w:rPr>
                <w:sz w:val="16"/>
                <w:szCs w:val="16"/>
              </w:rPr>
              <w:t>10</w:t>
            </w:r>
          </w:p>
        </w:tc>
        <w:tc>
          <w:tcPr>
            <w:tcW w:w="992" w:type="dxa"/>
          </w:tcPr>
          <w:p w14:paraId="58501A7F" w14:textId="77777777" w:rsidR="004427AA" w:rsidRPr="00D1618C" w:rsidRDefault="00000000" w:rsidP="004427AA">
            <w:pPr>
              <w:jc w:val="center"/>
              <w:rPr>
                <w:sz w:val="16"/>
                <w:szCs w:val="16"/>
              </w:rPr>
            </w:pPr>
            <w:r w:rsidRPr="00D1618C">
              <w:rPr>
                <w:sz w:val="16"/>
                <w:szCs w:val="16"/>
              </w:rPr>
              <w:t>2/wk</w:t>
            </w:r>
          </w:p>
          <w:p w14:paraId="14154F2F" w14:textId="77777777" w:rsidR="004427AA" w:rsidRPr="00D1618C" w:rsidRDefault="00000000" w:rsidP="004427AA">
            <w:pPr>
              <w:jc w:val="center"/>
              <w:rPr>
                <w:sz w:val="16"/>
                <w:szCs w:val="16"/>
              </w:rPr>
            </w:pPr>
            <w:r w:rsidRPr="00D1618C">
              <w:rPr>
                <w:sz w:val="16"/>
                <w:szCs w:val="16"/>
              </w:rPr>
              <w:t>2w</w:t>
            </w:r>
            <w:r>
              <w:rPr>
                <w:sz w:val="16"/>
                <w:szCs w:val="16"/>
              </w:rPr>
              <w:t>k</w:t>
            </w:r>
          </w:p>
          <w:p w14:paraId="108B77C6" w14:textId="77777777" w:rsidR="004427AA" w:rsidRPr="00D1618C" w:rsidRDefault="00000000" w:rsidP="004427AA">
            <w:pPr>
              <w:jc w:val="center"/>
              <w:rPr>
                <w:sz w:val="16"/>
                <w:szCs w:val="16"/>
              </w:rPr>
            </w:pPr>
            <w:r w:rsidRPr="00D1618C">
              <w:rPr>
                <w:sz w:val="16"/>
                <w:szCs w:val="16"/>
              </w:rPr>
              <w:t>(4)</w:t>
            </w:r>
          </w:p>
        </w:tc>
        <w:tc>
          <w:tcPr>
            <w:tcW w:w="1134" w:type="dxa"/>
          </w:tcPr>
          <w:p w14:paraId="517E9529" w14:textId="77777777" w:rsidR="004427AA" w:rsidRPr="00D1618C" w:rsidRDefault="00000000" w:rsidP="004427AA">
            <w:pPr>
              <w:jc w:val="center"/>
              <w:rPr>
                <w:sz w:val="16"/>
                <w:szCs w:val="16"/>
              </w:rPr>
            </w:pPr>
            <w:r w:rsidRPr="00D1618C">
              <w:rPr>
                <w:sz w:val="16"/>
                <w:szCs w:val="16"/>
              </w:rPr>
              <w:t>Placebo</w:t>
            </w:r>
          </w:p>
        </w:tc>
        <w:tc>
          <w:tcPr>
            <w:tcW w:w="1134" w:type="dxa"/>
          </w:tcPr>
          <w:p w14:paraId="002D2283" w14:textId="77777777" w:rsidR="004427AA" w:rsidRPr="00D57A23" w:rsidRDefault="00000000" w:rsidP="004427AA">
            <w:pPr>
              <w:jc w:val="center"/>
              <w:rPr>
                <w:b/>
                <w:sz w:val="16"/>
                <w:szCs w:val="16"/>
              </w:rPr>
            </w:pPr>
            <w:r w:rsidRPr="00D57A23">
              <w:rPr>
                <w:b/>
                <w:sz w:val="16"/>
                <w:szCs w:val="16"/>
              </w:rPr>
              <w:t>OHIP-14</w:t>
            </w:r>
          </w:p>
        </w:tc>
        <w:tc>
          <w:tcPr>
            <w:tcW w:w="993" w:type="dxa"/>
          </w:tcPr>
          <w:p w14:paraId="5E919C2F" w14:textId="77777777" w:rsidR="004427AA" w:rsidRPr="00D1618C" w:rsidRDefault="00000000" w:rsidP="004427AA">
            <w:pPr>
              <w:jc w:val="center"/>
              <w:rPr>
                <w:sz w:val="16"/>
                <w:szCs w:val="16"/>
                <w:u w:val="single"/>
              </w:rPr>
            </w:pPr>
            <w:r w:rsidRPr="00D1618C">
              <w:rPr>
                <w:sz w:val="16"/>
                <w:szCs w:val="16"/>
              </w:rPr>
              <w:t>No reported</w:t>
            </w:r>
          </w:p>
        </w:tc>
        <w:tc>
          <w:tcPr>
            <w:tcW w:w="992" w:type="dxa"/>
          </w:tcPr>
          <w:p w14:paraId="13219171" w14:textId="77777777" w:rsidR="004427AA" w:rsidRPr="00D1618C" w:rsidRDefault="00000000" w:rsidP="004427AA">
            <w:pPr>
              <w:jc w:val="center"/>
              <w:rPr>
                <w:sz w:val="16"/>
                <w:szCs w:val="16"/>
              </w:rPr>
            </w:pPr>
            <w:r w:rsidRPr="00D1618C">
              <w:rPr>
                <w:sz w:val="16"/>
                <w:szCs w:val="16"/>
              </w:rPr>
              <w:t>Baseline</w:t>
            </w:r>
          </w:p>
          <w:p w14:paraId="09D5602A" w14:textId="77777777" w:rsidR="004427AA" w:rsidRPr="00D1618C" w:rsidRDefault="004427AA" w:rsidP="004427AA">
            <w:pPr>
              <w:rPr>
                <w:sz w:val="16"/>
                <w:szCs w:val="16"/>
              </w:rPr>
            </w:pPr>
          </w:p>
          <w:p w14:paraId="59D6E301" w14:textId="77777777" w:rsidR="004427AA" w:rsidRPr="00D1618C" w:rsidRDefault="00000000" w:rsidP="004427AA">
            <w:pPr>
              <w:autoSpaceDE w:val="0"/>
              <w:autoSpaceDN w:val="0"/>
              <w:adjustRightInd w:val="0"/>
              <w:jc w:val="center"/>
              <w:rPr>
                <w:sz w:val="16"/>
                <w:szCs w:val="16"/>
              </w:rPr>
            </w:pPr>
            <w:r w:rsidRPr="00D1618C">
              <w:rPr>
                <w:sz w:val="16"/>
                <w:szCs w:val="16"/>
              </w:rPr>
              <w:t>After treatment</w:t>
            </w:r>
          </w:p>
        </w:tc>
        <w:tc>
          <w:tcPr>
            <w:tcW w:w="1276" w:type="dxa"/>
          </w:tcPr>
          <w:p w14:paraId="23CF7C99" w14:textId="77777777" w:rsidR="004427AA" w:rsidRPr="00D1618C" w:rsidRDefault="00000000" w:rsidP="004427AA">
            <w:pPr>
              <w:jc w:val="center"/>
              <w:rPr>
                <w:sz w:val="16"/>
                <w:szCs w:val="16"/>
              </w:rPr>
            </w:pPr>
            <w:r w:rsidRPr="00D1618C">
              <w:rPr>
                <w:sz w:val="16"/>
                <w:szCs w:val="16"/>
              </w:rPr>
              <w:t>10 intraoral points</w:t>
            </w:r>
          </w:p>
          <w:p w14:paraId="69EBCE40" w14:textId="77777777" w:rsidR="004427AA" w:rsidRPr="00D1618C" w:rsidRDefault="00000000" w:rsidP="004427AA">
            <w:pPr>
              <w:jc w:val="center"/>
              <w:rPr>
                <w:sz w:val="16"/>
                <w:szCs w:val="16"/>
              </w:rPr>
            </w:pPr>
            <w:r w:rsidRPr="00D1618C">
              <w:rPr>
                <w:sz w:val="16"/>
                <w:szCs w:val="16"/>
              </w:rPr>
              <w:t>(2-buccal mucosa bilaterally, 2-tongue, 2-floor of the mouth, 1-soft palate, 1-hard palate)</w:t>
            </w:r>
          </w:p>
        </w:tc>
        <w:tc>
          <w:tcPr>
            <w:tcW w:w="1842" w:type="dxa"/>
          </w:tcPr>
          <w:p w14:paraId="165450D5" w14:textId="77777777" w:rsidR="004427AA" w:rsidRPr="00D1618C" w:rsidRDefault="00000000" w:rsidP="004427AA">
            <w:pPr>
              <w:jc w:val="center"/>
              <w:rPr>
                <w:sz w:val="16"/>
                <w:szCs w:val="16"/>
                <w:u w:val="single"/>
              </w:rPr>
            </w:pPr>
            <w:r w:rsidRPr="00D1618C">
              <w:rPr>
                <w:sz w:val="16"/>
                <w:szCs w:val="16"/>
                <w:u w:val="single"/>
              </w:rPr>
              <w:t>OHIP-14</w:t>
            </w:r>
          </w:p>
          <w:p w14:paraId="3BADBE37" w14:textId="77777777" w:rsidR="004427AA" w:rsidRPr="00D1618C" w:rsidRDefault="00000000" w:rsidP="004427AA">
            <w:pPr>
              <w:jc w:val="center"/>
              <w:rPr>
                <w:b/>
                <w:i/>
                <w:sz w:val="16"/>
                <w:szCs w:val="16"/>
              </w:rPr>
            </w:pPr>
            <w:r w:rsidRPr="00D1618C">
              <w:rPr>
                <w:b/>
                <w:i/>
                <w:sz w:val="16"/>
                <w:szCs w:val="16"/>
              </w:rPr>
              <w:t>Between group effects</w:t>
            </w:r>
          </w:p>
          <w:p w14:paraId="13671EB9" w14:textId="77777777" w:rsidR="004427AA" w:rsidRPr="00D1618C" w:rsidRDefault="00000000" w:rsidP="004427AA">
            <w:pPr>
              <w:jc w:val="center"/>
              <w:rPr>
                <w:sz w:val="16"/>
                <w:szCs w:val="16"/>
              </w:rPr>
            </w:pPr>
            <w:r w:rsidRPr="00D1618C">
              <w:rPr>
                <w:i/>
                <w:sz w:val="16"/>
                <w:szCs w:val="16"/>
              </w:rPr>
              <w:t>P</w:t>
            </w:r>
            <w:r w:rsidRPr="00D1618C">
              <w:rPr>
                <w:sz w:val="16"/>
                <w:szCs w:val="16"/>
              </w:rPr>
              <w:t>=</w:t>
            </w:r>
            <w:r w:rsidRPr="00BD1D19">
              <w:rPr>
                <w:sz w:val="16"/>
                <w:szCs w:val="16"/>
              </w:rPr>
              <w:t>0.01</w:t>
            </w:r>
            <w:r w:rsidRPr="00BD1D19">
              <w:rPr>
                <w:rFonts w:ascii="Calibri" w:hAnsi="Calibri" w:cs="Calibri"/>
                <w:color w:val="000000"/>
                <w:sz w:val="22"/>
                <w:szCs w:val="22"/>
                <w:shd w:val="clear" w:color="auto" w:fill="FFFFFF"/>
              </w:rPr>
              <w:t>†</w:t>
            </w:r>
          </w:p>
          <w:p w14:paraId="76125168" w14:textId="77777777" w:rsidR="004427AA" w:rsidRPr="00D1618C" w:rsidRDefault="00000000" w:rsidP="004427AA">
            <w:pPr>
              <w:jc w:val="center"/>
              <w:rPr>
                <w:sz w:val="16"/>
                <w:szCs w:val="16"/>
              </w:rPr>
            </w:pPr>
            <w:r w:rsidRPr="00D1618C">
              <w:rPr>
                <w:sz w:val="16"/>
                <w:szCs w:val="16"/>
              </w:rPr>
              <w:t xml:space="preserve">(after, </w:t>
            </w:r>
            <w:r w:rsidRPr="002D7F1C">
              <w:rPr>
                <w:i/>
                <w:sz w:val="16"/>
                <w:szCs w:val="16"/>
              </w:rPr>
              <w:t>PBM&gt;Control</w:t>
            </w:r>
            <w:r w:rsidRPr="00D1618C">
              <w:rPr>
                <w:sz w:val="16"/>
                <w:szCs w:val="16"/>
              </w:rPr>
              <w:t>)</w:t>
            </w:r>
          </w:p>
        </w:tc>
      </w:tr>
      <w:tr w:rsidR="006D10C9" w14:paraId="6F3E0661" w14:textId="77777777" w:rsidTr="004427AA">
        <w:tc>
          <w:tcPr>
            <w:tcW w:w="1129" w:type="dxa"/>
          </w:tcPr>
          <w:p w14:paraId="5A26A335" w14:textId="77777777" w:rsidR="004427AA" w:rsidRPr="004F7BA6" w:rsidRDefault="00000000" w:rsidP="004427AA">
            <w:pPr>
              <w:jc w:val="center"/>
              <w:rPr>
                <w:b/>
                <w:sz w:val="16"/>
                <w:szCs w:val="16"/>
                <w:lang w:val="es-ES"/>
              </w:rPr>
            </w:pPr>
            <w:r w:rsidRPr="004F7BA6">
              <w:rPr>
                <w:b/>
                <w:sz w:val="16"/>
                <w:szCs w:val="16"/>
                <w:lang w:val="es-ES"/>
              </w:rPr>
              <w:t xml:space="preserve">Arduino et al. (2016) </w:t>
            </w:r>
          </w:p>
          <w:p w14:paraId="17501D72" w14:textId="77777777" w:rsidR="004427AA" w:rsidRPr="004F7BA6" w:rsidRDefault="004427AA" w:rsidP="004427AA">
            <w:pPr>
              <w:jc w:val="center"/>
              <w:rPr>
                <w:b/>
                <w:sz w:val="16"/>
                <w:szCs w:val="16"/>
                <w:lang w:val="es-ES"/>
              </w:rPr>
            </w:pPr>
          </w:p>
          <w:p w14:paraId="7786552F" w14:textId="77777777" w:rsidR="004427AA" w:rsidRPr="004F7BA6" w:rsidRDefault="00000000" w:rsidP="004427AA">
            <w:pPr>
              <w:tabs>
                <w:tab w:val="left" w:pos="480"/>
              </w:tabs>
              <w:jc w:val="center"/>
              <w:rPr>
                <w:sz w:val="16"/>
                <w:szCs w:val="16"/>
                <w:lang w:val="es-ES"/>
              </w:rPr>
            </w:pPr>
            <w:r w:rsidRPr="004F7BA6">
              <w:rPr>
                <w:sz w:val="16"/>
                <w:szCs w:val="16"/>
                <w:lang w:val="es-ES"/>
              </w:rPr>
              <w:t>RCT</w:t>
            </w:r>
          </w:p>
          <w:p w14:paraId="777EE3CE" w14:textId="77777777" w:rsidR="004427AA" w:rsidRPr="004F7BA6" w:rsidRDefault="004427AA" w:rsidP="004427AA">
            <w:pPr>
              <w:tabs>
                <w:tab w:val="left" w:pos="480"/>
              </w:tabs>
              <w:jc w:val="center"/>
              <w:rPr>
                <w:sz w:val="16"/>
                <w:szCs w:val="16"/>
                <w:lang w:val="es-ES"/>
              </w:rPr>
            </w:pPr>
          </w:p>
          <w:p w14:paraId="59F6603A" w14:textId="77777777" w:rsidR="004427AA" w:rsidRPr="004F7BA6" w:rsidRDefault="00000000" w:rsidP="004427AA">
            <w:pPr>
              <w:jc w:val="center"/>
              <w:rPr>
                <w:b/>
                <w:sz w:val="16"/>
                <w:szCs w:val="16"/>
                <w:lang w:val="es-ES"/>
              </w:rPr>
            </w:pPr>
            <w:r w:rsidRPr="004F7BA6">
              <w:rPr>
                <w:sz w:val="16"/>
                <w:szCs w:val="16"/>
                <w:lang w:val="es-ES"/>
              </w:rPr>
              <w:t>BMS</w:t>
            </w:r>
          </w:p>
        </w:tc>
        <w:tc>
          <w:tcPr>
            <w:tcW w:w="1134" w:type="dxa"/>
          </w:tcPr>
          <w:p w14:paraId="5BD67DCA" w14:textId="77777777" w:rsidR="004427AA" w:rsidRPr="00D1618C" w:rsidRDefault="00000000" w:rsidP="004427AA">
            <w:pPr>
              <w:jc w:val="center"/>
              <w:rPr>
                <w:sz w:val="16"/>
                <w:szCs w:val="16"/>
              </w:rPr>
            </w:pPr>
            <w:r>
              <w:rPr>
                <w:i/>
                <w:sz w:val="16"/>
                <w:szCs w:val="16"/>
              </w:rPr>
              <w:t>PBM</w:t>
            </w:r>
          </w:p>
          <w:p w14:paraId="4EA49DBA" w14:textId="77777777" w:rsidR="004427AA" w:rsidRPr="00D1618C" w:rsidRDefault="00000000" w:rsidP="004427AA">
            <w:pPr>
              <w:jc w:val="center"/>
              <w:rPr>
                <w:sz w:val="16"/>
                <w:szCs w:val="16"/>
              </w:rPr>
            </w:pPr>
            <w:r w:rsidRPr="00D1618C">
              <w:rPr>
                <w:sz w:val="16"/>
                <w:szCs w:val="16"/>
              </w:rPr>
              <w:t>n=18</w:t>
            </w:r>
          </w:p>
          <w:p w14:paraId="1C43BF44" w14:textId="77777777" w:rsidR="004427AA" w:rsidRPr="00D1618C" w:rsidRDefault="004427AA" w:rsidP="004427AA">
            <w:pPr>
              <w:jc w:val="center"/>
              <w:rPr>
                <w:sz w:val="16"/>
                <w:szCs w:val="16"/>
              </w:rPr>
            </w:pPr>
          </w:p>
          <w:p w14:paraId="6E0D4D3F" w14:textId="77777777" w:rsidR="004427AA" w:rsidRPr="00D1618C" w:rsidRDefault="00000000" w:rsidP="004427AA">
            <w:pPr>
              <w:jc w:val="center"/>
              <w:rPr>
                <w:i/>
                <w:sz w:val="16"/>
                <w:szCs w:val="16"/>
              </w:rPr>
            </w:pPr>
            <w:r>
              <w:rPr>
                <w:i/>
                <w:sz w:val="16"/>
                <w:szCs w:val="16"/>
              </w:rPr>
              <w:t>Control</w:t>
            </w:r>
          </w:p>
          <w:p w14:paraId="0F5956E9" w14:textId="77777777" w:rsidR="004427AA" w:rsidRPr="00D1618C" w:rsidRDefault="00000000" w:rsidP="004427AA">
            <w:pPr>
              <w:jc w:val="center"/>
              <w:rPr>
                <w:sz w:val="16"/>
                <w:szCs w:val="16"/>
              </w:rPr>
            </w:pPr>
            <w:r w:rsidRPr="00D1618C">
              <w:rPr>
                <w:sz w:val="16"/>
                <w:szCs w:val="16"/>
              </w:rPr>
              <w:t>n=15</w:t>
            </w:r>
          </w:p>
        </w:tc>
        <w:tc>
          <w:tcPr>
            <w:tcW w:w="709" w:type="dxa"/>
          </w:tcPr>
          <w:p w14:paraId="7167E735" w14:textId="77777777" w:rsidR="004427AA" w:rsidRPr="00D1618C" w:rsidRDefault="00000000" w:rsidP="004427AA">
            <w:pPr>
              <w:jc w:val="center"/>
              <w:rPr>
                <w:sz w:val="16"/>
                <w:szCs w:val="16"/>
              </w:rPr>
            </w:pPr>
            <w:r w:rsidRPr="00D1618C">
              <w:rPr>
                <w:sz w:val="16"/>
                <w:szCs w:val="16"/>
              </w:rPr>
              <w:t>980</w:t>
            </w:r>
          </w:p>
        </w:tc>
        <w:tc>
          <w:tcPr>
            <w:tcW w:w="851" w:type="dxa"/>
          </w:tcPr>
          <w:p w14:paraId="3A1DCFCB" w14:textId="77777777" w:rsidR="004427AA" w:rsidRPr="00D1618C" w:rsidRDefault="00000000" w:rsidP="004427AA">
            <w:pPr>
              <w:jc w:val="center"/>
              <w:rPr>
                <w:sz w:val="16"/>
                <w:szCs w:val="16"/>
              </w:rPr>
            </w:pPr>
            <w:r w:rsidRPr="00D1618C">
              <w:rPr>
                <w:sz w:val="16"/>
                <w:szCs w:val="16"/>
              </w:rPr>
              <w:t>0.28</w:t>
            </w:r>
          </w:p>
        </w:tc>
        <w:tc>
          <w:tcPr>
            <w:tcW w:w="1134" w:type="dxa"/>
          </w:tcPr>
          <w:p w14:paraId="24B97C2F" w14:textId="77777777" w:rsidR="004427AA" w:rsidRPr="00D1618C" w:rsidRDefault="00000000" w:rsidP="004427AA">
            <w:pPr>
              <w:jc w:val="center"/>
              <w:rPr>
                <w:sz w:val="16"/>
                <w:szCs w:val="16"/>
              </w:rPr>
            </w:pPr>
            <w:r w:rsidRPr="00D1618C">
              <w:rPr>
                <w:sz w:val="16"/>
                <w:szCs w:val="16"/>
              </w:rPr>
              <w:t>300</w:t>
            </w:r>
          </w:p>
        </w:tc>
        <w:tc>
          <w:tcPr>
            <w:tcW w:w="1275" w:type="dxa"/>
          </w:tcPr>
          <w:p w14:paraId="7ADDDDF4" w14:textId="77777777" w:rsidR="004427AA" w:rsidRPr="00D1618C" w:rsidRDefault="00000000" w:rsidP="004427AA">
            <w:pPr>
              <w:jc w:val="center"/>
              <w:rPr>
                <w:sz w:val="16"/>
                <w:szCs w:val="16"/>
              </w:rPr>
            </w:pPr>
            <w:r w:rsidRPr="00D1618C">
              <w:rPr>
                <w:sz w:val="16"/>
                <w:szCs w:val="16"/>
              </w:rPr>
              <w:t>Continuous</w:t>
            </w:r>
          </w:p>
          <w:p w14:paraId="2C98D367" w14:textId="77777777" w:rsidR="004427AA" w:rsidRPr="00D1618C" w:rsidRDefault="00000000" w:rsidP="004427AA">
            <w:pPr>
              <w:jc w:val="center"/>
              <w:rPr>
                <w:sz w:val="16"/>
                <w:szCs w:val="16"/>
              </w:rPr>
            </w:pPr>
            <w:r w:rsidRPr="00D1618C">
              <w:rPr>
                <w:sz w:val="16"/>
                <w:szCs w:val="16"/>
              </w:rPr>
              <w:t>(2 mm)</w:t>
            </w:r>
          </w:p>
        </w:tc>
        <w:tc>
          <w:tcPr>
            <w:tcW w:w="851" w:type="dxa"/>
          </w:tcPr>
          <w:p w14:paraId="7DF2D056" w14:textId="77777777" w:rsidR="004427AA" w:rsidRPr="00D1618C" w:rsidRDefault="00000000" w:rsidP="004427AA">
            <w:pPr>
              <w:jc w:val="center"/>
              <w:rPr>
                <w:sz w:val="16"/>
                <w:szCs w:val="16"/>
              </w:rPr>
            </w:pPr>
            <w:r w:rsidRPr="00D1618C">
              <w:rPr>
                <w:sz w:val="16"/>
                <w:szCs w:val="16"/>
              </w:rPr>
              <w:t>10</w:t>
            </w:r>
          </w:p>
        </w:tc>
        <w:tc>
          <w:tcPr>
            <w:tcW w:w="992" w:type="dxa"/>
          </w:tcPr>
          <w:p w14:paraId="672F5CBD" w14:textId="77777777" w:rsidR="004427AA" w:rsidRPr="00D1618C" w:rsidRDefault="00000000" w:rsidP="004427AA">
            <w:pPr>
              <w:jc w:val="center"/>
              <w:rPr>
                <w:sz w:val="16"/>
                <w:szCs w:val="16"/>
              </w:rPr>
            </w:pPr>
            <w:r w:rsidRPr="00D1618C">
              <w:rPr>
                <w:sz w:val="16"/>
                <w:szCs w:val="16"/>
              </w:rPr>
              <w:t>10</w:t>
            </w:r>
          </w:p>
        </w:tc>
        <w:tc>
          <w:tcPr>
            <w:tcW w:w="992" w:type="dxa"/>
          </w:tcPr>
          <w:p w14:paraId="1F05B546" w14:textId="77777777" w:rsidR="004427AA" w:rsidRPr="00D1618C" w:rsidRDefault="00000000" w:rsidP="004427AA">
            <w:pPr>
              <w:jc w:val="center"/>
              <w:rPr>
                <w:sz w:val="16"/>
                <w:szCs w:val="16"/>
              </w:rPr>
            </w:pPr>
            <w:r w:rsidRPr="00D1618C">
              <w:rPr>
                <w:sz w:val="16"/>
                <w:szCs w:val="16"/>
              </w:rPr>
              <w:t>2/wk</w:t>
            </w:r>
          </w:p>
          <w:p w14:paraId="39080683" w14:textId="77777777" w:rsidR="004427AA" w:rsidRPr="00D1618C" w:rsidRDefault="00000000" w:rsidP="004427AA">
            <w:pPr>
              <w:jc w:val="center"/>
              <w:rPr>
                <w:sz w:val="16"/>
                <w:szCs w:val="16"/>
              </w:rPr>
            </w:pPr>
            <w:r w:rsidRPr="00D1618C">
              <w:rPr>
                <w:sz w:val="16"/>
                <w:szCs w:val="16"/>
              </w:rPr>
              <w:t>5w</w:t>
            </w:r>
            <w:r>
              <w:rPr>
                <w:sz w:val="16"/>
                <w:szCs w:val="16"/>
              </w:rPr>
              <w:t>k</w:t>
            </w:r>
          </w:p>
          <w:p w14:paraId="03EE9F64" w14:textId="77777777" w:rsidR="004427AA" w:rsidRPr="00D1618C" w:rsidRDefault="00000000" w:rsidP="004427AA">
            <w:pPr>
              <w:jc w:val="center"/>
              <w:rPr>
                <w:sz w:val="16"/>
                <w:szCs w:val="16"/>
              </w:rPr>
            </w:pPr>
            <w:r w:rsidRPr="00D1618C">
              <w:rPr>
                <w:sz w:val="16"/>
                <w:szCs w:val="16"/>
              </w:rPr>
              <w:t>(10)</w:t>
            </w:r>
          </w:p>
        </w:tc>
        <w:tc>
          <w:tcPr>
            <w:tcW w:w="1134" w:type="dxa"/>
          </w:tcPr>
          <w:p w14:paraId="746583F6" w14:textId="77777777" w:rsidR="004427AA" w:rsidRPr="00D1618C" w:rsidRDefault="00000000" w:rsidP="004427AA">
            <w:pPr>
              <w:jc w:val="center"/>
              <w:rPr>
                <w:sz w:val="16"/>
                <w:szCs w:val="16"/>
              </w:rPr>
            </w:pPr>
            <w:r w:rsidRPr="00D1618C">
              <w:rPr>
                <w:sz w:val="16"/>
                <w:szCs w:val="16"/>
              </w:rPr>
              <w:t>Topical  clonazepam</w:t>
            </w:r>
          </w:p>
          <w:p w14:paraId="75845CE4" w14:textId="77777777" w:rsidR="004427AA" w:rsidRPr="00D1618C" w:rsidRDefault="00000000" w:rsidP="004427AA">
            <w:pPr>
              <w:jc w:val="center"/>
              <w:rPr>
                <w:sz w:val="16"/>
                <w:szCs w:val="16"/>
              </w:rPr>
            </w:pPr>
            <w:r w:rsidRPr="00D1618C">
              <w:rPr>
                <w:sz w:val="16"/>
                <w:szCs w:val="16"/>
              </w:rPr>
              <w:t>therapy</w:t>
            </w:r>
          </w:p>
        </w:tc>
        <w:tc>
          <w:tcPr>
            <w:tcW w:w="1134" w:type="dxa"/>
          </w:tcPr>
          <w:p w14:paraId="71EC7FA6" w14:textId="77777777" w:rsidR="004427AA" w:rsidRPr="00D57A23" w:rsidRDefault="00000000" w:rsidP="004427AA">
            <w:pPr>
              <w:jc w:val="center"/>
              <w:rPr>
                <w:b/>
                <w:sz w:val="16"/>
                <w:szCs w:val="16"/>
              </w:rPr>
            </w:pPr>
            <w:r w:rsidRPr="00D57A23">
              <w:rPr>
                <w:b/>
                <w:sz w:val="16"/>
                <w:szCs w:val="16"/>
              </w:rPr>
              <w:t>OHIP-49</w:t>
            </w:r>
          </w:p>
        </w:tc>
        <w:tc>
          <w:tcPr>
            <w:tcW w:w="993" w:type="dxa"/>
          </w:tcPr>
          <w:p w14:paraId="18EA0801" w14:textId="77777777" w:rsidR="004427AA" w:rsidRPr="00D1618C" w:rsidRDefault="00000000" w:rsidP="004427AA">
            <w:pPr>
              <w:jc w:val="center"/>
              <w:rPr>
                <w:sz w:val="16"/>
                <w:szCs w:val="16"/>
              </w:rPr>
            </w:pPr>
            <w:r>
              <w:rPr>
                <w:i/>
                <w:sz w:val="16"/>
                <w:szCs w:val="16"/>
              </w:rPr>
              <w:t>PBM</w:t>
            </w:r>
            <w:r w:rsidRPr="00D1618C">
              <w:rPr>
                <w:i/>
                <w:sz w:val="16"/>
                <w:szCs w:val="16"/>
              </w:rPr>
              <w:t>:</w:t>
            </w:r>
            <w:r w:rsidRPr="00D1618C">
              <w:rPr>
                <w:sz w:val="16"/>
                <w:szCs w:val="16"/>
              </w:rPr>
              <w:t xml:space="preserve"> no reported</w:t>
            </w:r>
          </w:p>
          <w:p w14:paraId="6541DC36" w14:textId="77777777" w:rsidR="004427AA" w:rsidRPr="00D1618C" w:rsidRDefault="004427AA" w:rsidP="004427AA">
            <w:pPr>
              <w:jc w:val="center"/>
              <w:rPr>
                <w:sz w:val="16"/>
                <w:szCs w:val="16"/>
              </w:rPr>
            </w:pPr>
          </w:p>
          <w:p w14:paraId="2AA9F942" w14:textId="77777777" w:rsidR="004427AA" w:rsidRPr="00D1618C" w:rsidRDefault="00000000" w:rsidP="004427AA">
            <w:pPr>
              <w:jc w:val="center"/>
              <w:rPr>
                <w:color w:val="131413"/>
                <w:sz w:val="16"/>
                <w:szCs w:val="16"/>
              </w:rPr>
            </w:pPr>
            <w:r>
              <w:rPr>
                <w:i/>
                <w:sz w:val="16"/>
                <w:szCs w:val="16"/>
              </w:rPr>
              <w:t>Control</w:t>
            </w:r>
            <w:r w:rsidRPr="00D1618C">
              <w:rPr>
                <w:i/>
                <w:sz w:val="16"/>
                <w:szCs w:val="16"/>
              </w:rPr>
              <w:t>:</w:t>
            </w:r>
            <w:r w:rsidRPr="00D1618C">
              <w:rPr>
                <w:sz w:val="16"/>
                <w:szCs w:val="16"/>
              </w:rPr>
              <w:t xml:space="preserve"> </w:t>
            </w:r>
            <w:r w:rsidRPr="00D1618C">
              <w:rPr>
                <w:color w:val="131413"/>
                <w:sz w:val="16"/>
                <w:szCs w:val="16"/>
              </w:rPr>
              <w:t>dizziness</w:t>
            </w:r>
          </w:p>
          <w:p w14:paraId="55CC1332" w14:textId="77777777" w:rsidR="004427AA" w:rsidRPr="00D1618C" w:rsidRDefault="00000000" w:rsidP="004427AA">
            <w:pPr>
              <w:jc w:val="center"/>
              <w:rPr>
                <w:color w:val="131413"/>
                <w:sz w:val="16"/>
                <w:szCs w:val="16"/>
              </w:rPr>
            </w:pPr>
            <w:r w:rsidRPr="00D1618C">
              <w:rPr>
                <w:color w:val="131413"/>
                <w:sz w:val="16"/>
                <w:szCs w:val="16"/>
              </w:rPr>
              <w:t>fever</w:t>
            </w:r>
          </w:p>
          <w:p w14:paraId="1109442D" w14:textId="77777777" w:rsidR="004427AA" w:rsidRPr="00D1618C" w:rsidRDefault="00000000" w:rsidP="004427AA">
            <w:pPr>
              <w:jc w:val="center"/>
              <w:rPr>
                <w:sz w:val="16"/>
                <w:szCs w:val="16"/>
                <w:u w:val="single"/>
              </w:rPr>
            </w:pPr>
            <w:r w:rsidRPr="00D1618C">
              <w:rPr>
                <w:color w:val="131413"/>
                <w:sz w:val="16"/>
                <w:szCs w:val="16"/>
              </w:rPr>
              <w:t>headache lack of appetite</w:t>
            </w:r>
          </w:p>
        </w:tc>
        <w:tc>
          <w:tcPr>
            <w:tcW w:w="992" w:type="dxa"/>
          </w:tcPr>
          <w:p w14:paraId="2B89321D" w14:textId="77777777" w:rsidR="004427AA" w:rsidRPr="00D1618C" w:rsidRDefault="00000000" w:rsidP="004427AA">
            <w:pPr>
              <w:jc w:val="center"/>
              <w:rPr>
                <w:sz w:val="16"/>
                <w:szCs w:val="16"/>
              </w:rPr>
            </w:pPr>
            <w:r w:rsidRPr="00D1618C">
              <w:rPr>
                <w:sz w:val="16"/>
                <w:szCs w:val="16"/>
              </w:rPr>
              <w:t>Baseline</w:t>
            </w:r>
          </w:p>
          <w:p w14:paraId="49544C1D" w14:textId="77777777" w:rsidR="004427AA" w:rsidRPr="00D1618C" w:rsidRDefault="004427AA" w:rsidP="004427AA">
            <w:pPr>
              <w:autoSpaceDE w:val="0"/>
              <w:autoSpaceDN w:val="0"/>
              <w:adjustRightInd w:val="0"/>
              <w:jc w:val="center"/>
              <w:rPr>
                <w:color w:val="131413"/>
                <w:sz w:val="16"/>
                <w:szCs w:val="16"/>
              </w:rPr>
            </w:pPr>
          </w:p>
          <w:p w14:paraId="41F8DC9C" w14:textId="77777777" w:rsidR="004427AA" w:rsidRPr="00D1618C" w:rsidRDefault="00000000" w:rsidP="004427AA">
            <w:pPr>
              <w:autoSpaceDE w:val="0"/>
              <w:autoSpaceDN w:val="0"/>
              <w:adjustRightInd w:val="0"/>
              <w:jc w:val="center"/>
              <w:rPr>
                <w:i/>
                <w:color w:val="131413"/>
                <w:sz w:val="16"/>
                <w:szCs w:val="16"/>
              </w:rPr>
            </w:pPr>
            <w:r w:rsidRPr="00D1618C">
              <w:rPr>
                <w:i/>
                <w:color w:val="131413"/>
                <w:sz w:val="16"/>
                <w:szCs w:val="16"/>
              </w:rPr>
              <w:t>Follow-up:</w:t>
            </w:r>
          </w:p>
          <w:p w14:paraId="033431FB" w14:textId="77777777" w:rsidR="004427AA" w:rsidRPr="00D1618C" w:rsidRDefault="00000000" w:rsidP="004427AA">
            <w:pPr>
              <w:autoSpaceDE w:val="0"/>
              <w:autoSpaceDN w:val="0"/>
              <w:adjustRightInd w:val="0"/>
              <w:jc w:val="center"/>
              <w:rPr>
                <w:color w:val="131413"/>
                <w:sz w:val="16"/>
                <w:szCs w:val="16"/>
              </w:rPr>
            </w:pPr>
            <w:r w:rsidRPr="00D1618C">
              <w:rPr>
                <w:color w:val="131413"/>
                <w:sz w:val="16"/>
                <w:szCs w:val="16"/>
              </w:rPr>
              <w:t>12 wk after treatment</w:t>
            </w:r>
          </w:p>
          <w:p w14:paraId="046E0D7B" w14:textId="77777777" w:rsidR="004427AA" w:rsidRPr="00D1618C" w:rsidRDefault="004427AA" w:rsidP="004427AA">
            <w:pPr>
              <w:rPr>
                <w:sz w:val="16"/>
                <w:szCs w:val="16"/>
              </w:rPr>
            </w:pPr>
          </w:p>
        </w:tc>
        <w:tc>
          <w:tcPr>
            <w:tcW w:w="1276" w:type="dxa"/>
          </w:tcPr>
          <w:p w14:paraId="0D07CA02" w14:textId="77777777" w:rsidR="004427AA" w:rsidRPr="00D1618C" w:rsidRDefault="00000000" w:rsidP="004427AA">
            <w:pPr>
              <w:jc w:val="center"/>
              <w:rPr>
                <w:sz w:val="16"/>
                <w:szCs w:val="16"/>
              </w:rPr>
            </w:pPr>
            <w:r w:rsidRPr="00D1618C">
              <w:rPr>
                <w:sz w:val="16"/>
                <w:szCs w:val="16"/>
              </w:rPr>
              <w:t>Burning sites</w:t>
            </w:r>
          </w:p>
          <w:p w14:paraId="7EDD5A2C" w14:textId="77777777" w:rsidR="004427AA" w:rsidRPr="00D1618C" w:rsidRDefault="00000000" w:rsidP="004427AA">
            <w:pPr>
              <w:jc w:val="center"/>
              <w:rPr>
                <w:sz w:val="16"/>
                <w:szCs w:val="16"/>
              </w:rPr>
            </w:pPr>
            <w:r w:rsidRPr="00D1618C">
              <w:rPr>
                <w:sz w:val="16"/>
                <w:szCs w:val="16"/>
              </w:rPr>
              <w:t>(up to 0.5 cm beyond borders)</w:t>
            </w:r>
          </w:p>
        </w:tc>
        <w:tc>
          <w:tcPr>
            <w:tcW w:w="1842" w:type="dxa"/>
          </w:tcPr>
          <w:p w14:paraId="0CD9486C" w14:textId="77777777" w:rsidR="004427AA" w:rsidRPr="00D1618C" w:rsidRDefault="00000000" w:rsidP="004427AA">
            <w:pPr>
              <w:jc w:val="center"/>
              <w:rPr>
                <w:sz w:val="16"/>
                <w:szCs w:val="16"/>
                <w:u w:val="single"/>
              </w:rPr>
            </w:pPr>
            <w:r w:rsidRPr="00D1618C">
              <w:rPr>
                <w:sz w:val="16"/>
                <w:szCs w:val="16"/>
                <w:u w:val="single"/>
              </w:rPr>
              <w:t>OHIP-49</w:t>
            </w:r>
          </w:p>
          <w:p w14:paraId="06BBFC2E" w14:textId="77777777" w:rsidR="004427AA" w:rsidRPr="00D1618C" w:rsidRDefault="00000000" w:rsidP="004427AA">
            <w:pPr>
              <w:jc w:val="center"/>
              <w:rPr>
                <w:b/>
                <w:i/>
                <w:sz w:val="16"/>
                <w:szCs w:val="16"/>
              </w:rPr>
            </w:pPr>
            <w:r w:rsidRPr="00D1618C">
              <w:rPr>
                <w:b/>
                <w:i/>
                <w:sz w:val="16"/>
                <w:szCs w:val="16"/>
              </w:rPr>
              <w:t>Within group effects</w:t>
            </w:r>
          </w:p>
          <w:p w14:paraId="74C612E0" w14:textId="77777777" w:rsidR="004427AA" w:rsidRPr="00D1618C" w:rsidRDefault="00000000" w:rsidP="004427AA">
            <w:pPr>
              <w:jc w:val="center"/>
              <w:rPr>
                <w:sz w:val="16"/>
                <w:szCs w:val="16"/>
              </w:rPr>
            </w:pPr>
            <w:r w:rsidRPr="00D1618C">
              <w:rPr>
                <w:i/>
                <w:sz w:val="16"/>
                <w:szCs w:val="16"/>
              </w:rPr>
              <w:t>P</w:t>
            </w:r>
            <w:r w:rsidRPr="00D1618C">
              <w:rPr>
                <w:sz w:val="16"/>
                <w:szCs w:val="16"/>
              </w:rPr>
              <w:t>=</w:t>
            </w:r>
            <w:r w:rsidRPr="00BD1D19">
              <w:rPr>
                <w:color w:val="000000" w:themeColor="text1"/>
                <w:sz w:val="16"/>
                <w:szCs w:val="16"/>
              </w:rPr>
              <w:t>0.01</w:t>
            </w:r>
            <w:r w:rsidRPr="00BD1D19">
              <w:rPr>
                <w:rFonts w:ascii="Calibri" w:hAnsi="Calibri" w:cs="Calibri"/>
                <w:color w:val="000000"/>
                <w:sz w:val="22"/>
                <w:szCs w:val="22"/>
                <w:shd w:val="clear" w:color="auto" w:fill="FFFFFF"/>
              </w:rPr>
              <w:t>†</w:t>
            </w:r>
          </w:p>
          <w:p w14:paraId="6DCF14FB" w14:textId="77777777" w:rsidR="004427AA" w:rsidRPr="00D1618C" w:rsidRDefault="00000000" w:rsidP="004427AA">
            <w:pPr>
              <w:jc w:val="center"/>
              <w:rPr>
                <w:sz w:val="16"/>
                <w:szCs w:val="16"/>
              </w:rPr>
            </w:pPr>
            <w:r w:rsidRPr="00D1618C">
              <w:rPr>
                <w:sz w:val="16"/>
                <w:szCs w:val="16"/>
              </w:rPr>
              <w:t>(12wk</w:t>
            </w:r>
            <w:r>
              <w:rPr>
                <w:i/>
                <w:sz w:val="16"/>
                <w:szCs w:val="16"/>
              </w:rPr>
              <w:t>, PBM</w:t>
            </w:r>
            <w:r w:rsidRPr="00D1618C">
              <w:rPr>
                <w:sz w:val="16"/>
                <w:szCs w:val="16"/>
              </w:rPr>
              <w:t>)</w:t>
            </w:r>
          </w:p>
          <w:p w14:paraId="3C64D9E5" w14:textId="77777777" w:rsidR="004427AA" w:rsidRPr="00D1618C" w:rsidRDefault="00000000" w:rsidP="004427AA">
            <w:pPr>
              <w:jc w:val="center"/>
              <w:rPr>
                <w:sz w:val="16"/>
                <w:szCs w:val="16"/>
              </w:rPr>
            </w:pPr>
            <w:r w:rsidRPr="00D1618C">
              <w:rPr>
                <w:i/>
                <w:sz w:val="16"/>
                <w:szCs w:val="16"/>
              </w:rPr>
              <w:t>P</w:t>
            </w:r>
            <w:r w:rsidRPr="00D1618C">
              <w:rPr>
                <w:sz w:val="16"/>
                <w:szCs w:val="16"/>
              </w:rPr>
              <w:t>=0.25</w:t>
            </w:r>
          </w:p>
          <w:p w14:paraId="0407F1A6" w14:textId="77777777" w:rsidR="004427AA" w:rsidRPr="00D1618C" w:rsidRDefault="00000000" w:rsidP="004427AA">
            <w:pPr>
              <w:jc w:val="center"/>
              <w:rPr>
                <w:sz w:val="16"/>
                <w:szCs w:val="16"/>
              </w:rPr>
            </w:pPr>
            <w:r w:rsidRPr="00D1618C">
              <w:rPr>
                <w:sz w:val="16"/>
                <w:szCs w:val="16"/>
              </w:rPr>
              <w:t>(12wk</w:t>
            </w:r>
            <w:r>
              <w:rPr>
                <w:i/>
                <w:sz w:val="16"/>
                <w:szCs w:val="16"/>
              </w:rPr>
              <w:t>, Control</w:t>
            </w:r>
            <w:r w:rsidRPr="00D1618C">
              <w:rPr>
                <w:sz w:val="16"/>
                <w:szCs w:val="16"/>
              </w:rPr>
              <w:t>)</w:t>
            </w:r>
          </w:p>
          <w:p w14:paraId="3FCE1D69" w14:textId="77777777" w:rsidR="004427AA" w:rsidRPr="00D1618C" w:rsidRDefault="00000000" w:rsidP="004427AA">
            <w:pPr>
              <w:jc w:val="center"/>
              <w:rPr>
                <w:b/>
                <w:i/>
                <w:sz w:val="16"/>
                <w:szCs w:val="16"/>
              </w:rPr>
            </w:pPr>
            <w:r w:rsidRPr="00D1618C">
              <w:rPr>
                <w:b/>
                <w:i/>
                <w:sz w:val="16"/>
                <w:szCs w:val="16"/>
              </w:rPr>
              <w:t>Between group effects</w:t>
            </w:r>
          </w:p>
          <w:p w14:paraId="614B1025" w14:textId="77777777" w:rsidR="004427AA" w:rsidRPr="00D1618C" w:rsidRDefault="00000000" w:rsidP="004427AA">
            <w:pPr>
              <w:jc w:val="center"/>
              <w:rPr>
                <w:sz w:val="16"/>
                <w:szCs w:val="16"/>
              </w:rPr>
            </w:pPr>
            <w:r w:rsidRPr="00D1618C">
              <w:rPr>
                <w:i/>
                <w:sz w:val="16"/>
                <w:szCs w:val="16"/>
              </w:rPr>
              <w:t>P</w:t>
            </w:r>
            <w:r w:rsidRPr="00D1618C">
              <w:rPr>
                <w:sz w:val="16"/>
                <w:szCs w:val="16"/>
              </w:rPr>
              <w:t>=0.193</w:t>
            </w:r>
          </w:p>
          <w:p w14:paraId="17B754D4" w14:textId="77777777" w:rsidR="004427AA" w:rsidRPr="00D1618C" w:rsidRDefault="00000000" w:rsidP="004427AA">
            <w:pPr>
              <w:jc w:val="center"/>
              <w:rPr>
                <w:sz w:val="16"/>
                <w:szCs w:val="16"/>
              </w:rPr>
            </w:pPr>
            <w:r w:rsidRPr="00D1618C">
              <w:rPr>
                <w:sz w:val="16"/>
                <w:szCs w:val="16"/>
              </w:rPr>
              <w:t>(12wk)</w:t>
            </w:r>
          </w:p>
        </w:tc>
      </w:tr>
      <w:tr w:rsidR="006D10C9" w14:paraId="7A096C26" w14:textId="77777777" w:rsidTr="004427AA">
        <w:tc>
          <w:tcPr>
            <w:tcW w:w="1129" w:type="dxa"/>
          </w:tcPr>
          <w:p w14:paraId="3987AE60" w14:textId="77777777" w:rsidR="004427AA" w:rsidRPr="004F7BA6" w:rsidRDefault="00000000" w:rsidP="004427AA">
            <w:pPr>
              <w:jc w:val="center"/>
              <w:rPr>
                <w:b/>
                <w:sz w:val="16"/>
                <w:szCs w:val="16"/>
                <w:lang w:val="es-ES"/>
              </w:rPr>
            </w:pPr>
            <w:r w:rsidRPr="004F7BA6">
              <w:rPr>
                <w:b/>
                <w:sz w:val="16"/>
                <w:szCs w:val="16"/>
                <w:lang w:val="es-ES"/>
              </w:rPr>
              <w:t>Barbosa et al.</w:t>
            </w:r>
          </w:p>
          <w:p w14:paraId="25396B86" w14:textId="77777777" w:rsidR="004427AA" w:rsidRPr="004F7BA6" w:rsidRDefault="00000000" w:rsidP="004427AA">
            <w:pPr>
              <w:jc w:val="center"/>
              <w:rPr>
                <w:sz w:val="16"/>
                <w:szCs w:val="16"/>
                <w:lang w:val="es-ES"/>
              </w:rPr>
            </w:pPr>
            <w:r w:rsidRPr="004F7BA6">
              <w:rPr>
                <w:b/>
                <w:sz w:val="16"/>
                <w:szCs w:val="16"/>
                <w:lang w:val="es-ES"/>
              </w:rPr>
              <w:t>(2018)</w:t>
            </w:r>
            <w:r w:rsidRPr="004F7BA6">
              <w:rPr>
                <w:sz w:val="16"/>
                <w:szCs w:val="16"/>
                <w:lang w:val="es-ES"/>
              </w:rPr>
              <w:t xml:space="preserve"> </w:t>
            </w:r>
          </w:p>
          <w:p w14:paraId="26DEB492" w14:textId="77777777" w:rsidR="004427AA" w:rsidRPr="004F7BA6" w:rsidRDefault="004427AA" w:rsidP="004427AA">
            <w:pPr>
              <w:jc w:val="center"/>
              <w:rPr>
                <w:sz w:val="16"/>
                <w:szCs w:val="16"/>
                <w:lang w:val="es-ES"/>
              </w:rPr>
            </w:pPr>
          </w:p>
          <w:p w14:paraId="48C2040E" w14:textId="77777777" w:rsidR="004427AA" w:rsidRPr="004F7BA6" w:rsidRDefault="00000000" w:rsidP="004427AA">
            <w:pPr>
              <w:jc w:val="center"/>
              <w:rPr>
                <w:sz w:val="16"/>
                <w:szCs w:val="16"/>
                <w:lang w:val="es-ES"/>
              </w:rPr>
            </w:pPr>
            <w:r w:rsidRPr="004F7BA6">
              <w:rPr>
                <w:sz w:val="16"/>
                <w:szCs w:val="16"/>
                <w:lang w:val="es-ES"/>
              </w:rPr>
              <w:t>RCT</w:t>
            </w:r>
          </w:p>
          <w:p w14:paraId="56225DB5" w14:textId="77777777" w:rsidR="004427AA" w:rsidRPr="004F7BA6" w:rsidRDefault="004427AA" w:rsidP="004427AA">
            <w:pPr>
              <w:jc w:val="center"/>
              <w:rPr>
                <w:sz w:val="16"/>
                <w:szCs w:val="16"/>
                <w:lang w:val="es-ES"/>
              </w:rPr>
            </w:pPr>
          </w:p>
          <w:p w14:paraId="7F71D3AC" w14:textId="77777777" w:rsidR="004427AA" w:rsidRPr="004F7BA6" w:rsidRDefault="00000000" w:rsidP="004427AA">
            <w:pPr>
              <w:jc w:val="center"/>
              <w:rPr>
                <w:sz w:val="16"/>
                <w:szCs w:val="16"/>
                <w:lang w:val="es-ES"/>
              </w:rPr>
            </w:pPr>
            <w:r w:rsidRPr="004F7BA6">
              <w:rPr>
                <w:sz w:val="16"/>
                <w:szCs w:val="16"/>
                <w:lang w:val="es-ES"/>
              </w:rPr>
              <w:t>BMS</w:t>
            </w:r>
          </w:p>
          <w:p w14:paraId="4CD27567" w14:textId="77777777" w:rsidR="004427AA" w:rsidRPr="004F7BA6" w:rsidRDefault="00000000" w:rsidP="004427AA">
            <w:pPr>
              <w:jc w:val="center"/>
              <w:rPr>
                <w:sz w:val="16"/>
                <w:szCs w:val="16"/>
                <w:lang w:val="es-ES"/>
              </w:rPr>
            </w:pPr>
            <w:r w:rsidRPr="00F44368">
              <w:rPr>
                <w:sz w:val="16"/>
                <w:szCs w:val="16"/>
                <w:lang w:val="es-ES"/>
              </w:rPr>
              <w:t>SOB</w:t>
            </w:r>
          </w:p>
          <w:p w14:paraId="40EEDD70" w14:textId="77777777" w:rsidR="004427AA" w:rsidRPr="004F7BA6" w:rsidRDefault="004427AA" w:rsidP="004427AA">
            <w:pPr>
              <w:jc w:val="center"/>
              <w:rPr>
                <w:sz w:val="16"/>
                <w:szCs w:val="16"/>
                <w:lang w:val="es-ES"/>
              </w:rPr>
            </w:pPr>
          </w:p>
        </w:tc>
        <w:tc>
          <w:tcPr>
            <w:tcW w:w="1134" w:type="dxa"/>
          </w:tcPr>
          <w:p w14:paraId="26B1F68B" w14:textId="77777777" w:rsidR="004427AA" w:rsidRPr="004F7BA6" w:rsidRDefault="00000000" w:rsidP="004427AA">
            <w:pPr>
              <w:jc w:val="center"/>
              <w:rPr>
                <w:i/>
                <w:sz w:val="16"/>
                <w:szCs w:val="16"/>
                <w:lang w:val="es-ES"/>
              </w:rPr>
            </w:pPr>
            <w:r w:rsidRPr="004F7BA6">
              <w:rPr>
                <w:i/>
                <w:sz w:val="16"/>
                <w:szCs w:val="16"/>
                <w:lang w:val="es-ES"/>
              </w:rPr>
              <w:t>PBM BMS</w:t>
            </w:r>
          </w:p>
          <w:p w14:paraId="144BF8B5" w14:textId="77777777" w:rsidR="004427AA" w:rsidRPr="004F7BA6" w:rsidRDefault="00000000" w:rsidP="004427AA">
            <w:pPr>
              <w:jc w:val="center"/>
              <w:rPr>
                <w:sz w:val="16"/>
                <w:szCs w:val="16"/>
                <w:lang w:val="es-ES"/>
              </w:rPr>
            </w:pPr>
            <w:r w:rsidRPr="004F7BA6">
              <w:rPr>
                <w:sz w:val="16"/>
                <w:szCs w:val="16"/>
                <w:lang w:val="es-ES"/>
              </w:rPr>
              <w:t>n=10</w:t>
            </w:r>
          </w:p>
          <w:p w14:paraId="4190F2CC" w14:textId="77777777" w:rsidR="004427AA" w:rsidRPr="004F7BA6" w:rsidRDefault="004427AA" w:rsidP="004427AA">
            <w:pPr>
              <w:jc w:val="center"/>
              <w:rPr>
                <w:sz w:val="16"/>
                <w:szCs w:val="16"/>
                <w:lang w:val="es-ES"/>
              </w:rPr>
            </w:pPr>
          </w:p>
          <w:p w14:paraId="70BF5B0A" w14:textId="77777777" w:rsidR="004427AA" w:rsidRPr="004F7BA6" w:rsidRDefault="00000000" w:rsidP="004427AA">
            <w:pPr>
              <w:jc w:val="center"/>
              <w:rPr>
                <w:i/>
                <w:sz w:val="16"/>
                <w:szCs w:val="16"/>
                <w:lang w:val="es-ES"/>
              </w:rPr>
            </w:pPr>
            <w:r w:rsidRPr="004F7BA6">
              <w:rPr>
                <w:i/>
                <w:sz w:val="16"/>
                <w:szCs w:val="16"/>
                <w:lang w:val="es-ES"/>
              </w:rPr>
              <w:t>ALA BMS</w:t>
            </w:r>
          </w:p>
          <w:p w14:paraId="78149427" w14:textId="77777777" w:rsidR="004427AA" w:rsidRPr="004F7BA6" w:rsidRDefault="00000000" w:rsidP="004427AA">
            <w:pPr>
              <w:jc w:val="center"/>
              <w:rPr>
                <w:sz w:val="16"/>
                <w:szCs w:val="16"/>
                <w:lang w:val="es-ES"/>
              </w:rPr>
            </w:pPr>
            <w:r w:rsidRPr="004F7BA6">
              <w:rPr>
                <w:sz w:val="16"/>
                <w:szCs w:val="16"/>
                <w:lang w:val="es-ES"/>
              </w:rPr>
              <w:t>n=5</w:t>
            </w:r>
          </w:p>
          <w:p w14:paraId="48849062" w14:textId="77777777" w:rsidR="004427AA" w:rsidRPr="004F7BA6" w:rsidRDefault="004427AA" w:rsidP="004427AA">
            <w:pPr>
              <w:jc w:val="center"/>
              <w:rPr>
                <w:sz w:val="16"/>
                <w:szCs w:val="16"/>
                <w:lang w:val="es-ES"/>
              </w:rPr>
            </w:pPr>
          </w:p>
          <w:p w14:paraId="20A3CEF4" w14:textId="77777777" w:rsidR="004427AA" w:rsidRPr="004F7BA6" w:rsidRDefault="00000000" w:rsidP="004427AA">
            <w:pPr>
              <w:jc w:val="center"/>
              <w:rPr>
                <w:i/>
                <w:sz w:val="16"/>
                <w:szCs w:val="16"/>
                <w:lang w:val="es-ES"/>
              </w:rPr>
            </w:pPr>
            <w:r w:rsidRPr="004F7BA6">
              <w:rPr>
                <w:i/>
                <w:sz w:val="16"/>
                <w:szCs w:val="16"/>
                <w:lang w:val="es-ES"/>
              </w:rPr>
              <w:t>PBM SOB</w:t>
            </w:r>
          </w:p>
          <w:p w14:paraId="474727D4" w14:textId="77777777" w:rsidR="004427AA" w:rsidRPr="00D1618C" w:rsidRDefault="00000000" w:rsidP="004427AA">
            <w:pPr>
              <w:jc w:val="center"/>
              <w:rPr>
                <w:sz w:val="16"/>
                <w:szCs w:val="16"/>
              </w:rPr>
            </w:pPr>
            <w:r w:rsidRPr="00D1618C">
              <w:rPr>
                <w:sz w:val="16"/>
                <w:szCs w:val="16"/>
              </w:rPr>
              <w:t>n=15</w:t>
            </w:r>
          </w:p>
          <w:p w14:paraId="0FCFCAE8" w14:textId="77777777" w:rsidR="004427AA" w:rsidRPr="00D1618C" w:rsidRDefault="004427AA" w:rsidP="004427AA">
            <w:pPr>
              <w:rPr>
                <w:sz w:val="16"/>
                <w:szCs w:val="16"/>
              </w:rPr>
            </w:pPr>
          </w:p>
          <w:p w14:paraId="31A7E66C" w14:textId="77777777" w:rsidR="004427AA" w:rsidRPr="00D1618C" w:rsidRDefault="00000000" w:rsidP="004427AA">
            <w:pPr>
              <w:jc w:val="center"/>
              <w:rPr>
                <w:i/>
                <w:sz w:val="16"/>
                <w:szCs w:val="16"/>
              </w:rPr>
            </w:pPr>
            <w:r w:rsidRPr="00D1618C">
              <w:rPr>
                <w:i/>
                <w:sz w:val="16"/>
                <w:szCs w:val="16"/>
              </w:rPr>
              <w:t>ALA SOB</w:t>
            </w:r>
          </w:p>
          <w:p w14:paraId="113F834C" w14:textId="77777777" w:rsidR="004427AA" w:rsidRPr="00D1618C" w:rsidRDefault="00000000" w:rsidP="004427AA">
            <w:pPr>
              <w:jc w:val="center"/>
              <w:rPr>
                <w:sz w:val="16"/>
                <w:szCs w:val="16"/>
              </w:rPr>
            </w:pPr>
            <w:r w:rsidRPr="00D1618C">
              <w:rPr>
                <w:sz w:val="16"/>
                <w:szCs w:val="16"/>
              </w:rPr>
              <w:t>n=14</w:t>
            </w:r>
          </w:p>
          <w:p w14:paraId="4C9CA7B7" w14:textId="77777777" w:rsidR="004427AA" w:rsidRPr="00D1618C" w:rsidRDefault="004427AA" w:rsidP="004427AA">
            <w:pPr>
              <w:rPr>
                <w:sz w:val="16"/>
                <w:szCs w:val="16"/>
              </w:rPr>
            </w:pPr>
          </w:p>
        </w:tc>
        <w:tc>
          <w:tcPr>
            <w:tcW w:w="709" w:type="dxa"/>
          </w:tcPr>
          <w:p w14:paraId="30DAFEA8" w14:textId="77777777" w:rsidR="004427AA" w:rsidRPr="00D1618C" w:rsidRDefault="00000000" w:rsidP="004427AA">
            <w:pPr>
              <w:jc w:val="center"/>
              <w:rPr>
                <w:sz w:val="16"/>
                <w:szCs w:val="16"/>
              </w:rPr>
            </w:pPr>
            <w:r w:rsidRPr="00D1618C">
              <w:rPr>
                <w:sz w:val="16"/>
                <w:szCs w:val="16"/>
              </w:rPr>
              <w:t>660</w:t>
            </w:r>
          </w:p>
        </w:tc>
        <w:tc>
          <w:tcPr>
            <w:tcW w:w="851" w:type="dxa"/>
          </w:tcPr>
          <w:p w14:paraId="5C685171" w14:textId="77777777" w:rsidR="004427AA" w:rsidRPr="00D1618C" w:rsidRDefault="00000000" w:rsidP="004427AA">
            <w:pPr>
              <w:jc w:val="center"/>
              <w:rPr>
                <w:sz w:val="16"/>
                <w:szCs w:val="16"/>
                <w:vertAlign w:val="superscript"/>
              </w:rPr>
            </w:pPr>
            <w:r w:rsidRPr="00D1618C">
              <w:rPr>
                <w:sz w:val="16"/>
                <w:szCs w:val="16"/>
              </w:rPr>
              <w:t>0.1</w:t>
            </w:r>
            <w:r w:rsidRPr="00BD1D19">
              <w:rPr>
                <w:rFonts w:ascii="Calibri" w:hAnsi="Calibri" w:cs="Calibri"/>
                <w:color w:val="000000"/>
                <w:sz w:val="22"/>
                <w:szCs w:val="22"/>
                <w:shd w:val="clear" w:color="auto" w:fill="FFFFFF"/>
              </w:rPr>
              <w:t>§</w:t>
            </w:r>
          </w:p>
          <w:p w14:paraId="290930CC" w14:textId="77777777" w:rsidR="004427AA" w:rsidRPr="00D1618C" w:rsidRDefault="004427AA" w:rsidP="004427AA">
            <w:pPr>
              <w:jc w:val="center"/>
              <w:rPr>
                <w:sz w:val="16"/>
                <w:szCs w:val="16"/>
                <w:vertAlign w:val="superscript"/>
              </w:rPr>
            </w:pPr>
          </w:p>
          <w:p w14:paraId="60A1C64B" w14:textId="77777777" w:rsidR="004427AA" w:rsidRPr="00D1618C" w:rsidRDefault="004427AA" w:rsidP="004427AA">
            <w:pPr>
              <w:jc w:val="center"/>
              <w:rPr>
                <w:sz w:val="16"/>
                <w:szCs w:val="16"/>
                <w:vertAlign w:val="superscript"/>
              </w:rPr>
            </w:pPr>
          </w:p>
        </w:tc>
        <w:tc>
          <w:tcPr>
            <w:tcW w:w="1134" w:type="dxa"/>
          </w:tcPr>
          <w:p w14:paraId="39411053" w14:textId="77777777" w:rsidR="004427AA" w:rsidRPr="00D1618C" w:rsidRDefault="00000000" w:rsidP="004427AA">
            <w:pPr>
              <w:jc w:val="center"/>
              <w:rPr>
                <w:sz w:val="16"/>
                <w:szCs w:val="16"/>
              </w:rPr>
            </w:pPr>
            <w:r w:rsidRPr="00D1618C">
              <w:rPr>
                <w:sz w:val="16"/>
                <w:szCs w:val="16"/>
              </w:rPr>
              <w:t>30</w:t>
            </w:r>
          </w:p>
        </w:tc>
        <w:tc>
          <w:tcPr>
            <w:tcW w:w="1275" w:type="dxa"/>
          </w:tcPr>
          <w:p w14:paraId="101C1B45" w14:textId="77777777" w:rsidR="004427AA" w:rsidRPr="00D1618C" w:rsidRDefault="00000000" w:rsidP="004427AA">
            <w:pPr>
              <w:jc w:val="center"/>
              <w:rPr>
                <w:sz w:val="16"/>
                <w:szCs w:val="16"/>
              </w:rPr>
            </w:pPr>
            <w:r w:rsidRPr="00D1618C">
              <w:rPr>
                <w:sz w:val="16"/>
                <w:szCs w:val="16"/>
              </w:rPr>
              <w:t>Continuous</w:t>
            </w:r>
          </w:p>
          <w:p w14:paraId="214ED4C0" w14:textId="77777777" w:rsidR="004427AA" w:rsidRPr="00D1618C" w:rsidRDefault="00000000" w:rsidP="004427AA">
            <w:pPr>
              <w:jc w:val="center"/>
              <w:rPr>
                <w:sz w:val="16"/>
                <w:szCs w:val="16"/>
              </w:rPr>
            </w:pPr>
            <w:r w:rsidRPr="00D1618C">
              <w:rPr>
                <w:sz w:val="16"/>
                <w:szCs w:val="16"/>
              </w:rPr>
              <w:t>(contact)</w:t>
            </w:r>
          </w:p>
          <w:p w14:paraId="68448371" w14:textId="77777777" w:rsidR="004427AA" w:rsidRPr="00D1618C" w:rsidRDefault="004427AA" w:rsidP="004427AA">
            <w:pPr>
              <w:jc w:val="center"/>
              <w:rPr>
                <w:sz w:val="16"/>
                <w:szCs w:val="16"/>
              </w:rPr>
            </w:pPr>
          </w:p>
        </w:tc>
        <w:tc>
          <w:tcPr>
            <w:tcW w:w="851" w:type="dxa"/>
          </w:tcPr>
          <w:p w14:paraId="27738103" w14:textId="77777777" w:rsidR="004427AA" w:rsidRPr="00D1618C" w:rsidRDefault="00000000" w:rsidP="004427AA">
            <w:pPr>
              <w:jc w:val="center"/>
              <w:rPr>
                <w:sz w:val="16"/>
                <w:szCs w:val="16"/>
              </w:rPr>
            </w:pPr>
            <w:r w:rsidRPr="00D1618C">
              <w:rPr>
                <w:sz w:val="16"/>
                <w:szCs w:val="16"/>
              </w:rPr>
              <w:t>3</w:t>
            </w:r>
          </w:p>
        </w:tc>
        <w:tc>
          <w:tcPr>
            <w:tcW w:w="992" w:type="dxa"/>
          </w:tcPr>
          <w:p w14:paraId="15290657" w14:textId="77777777" w:rsidR="004427AA" w:rsidRPr="00D1618C" w:rsidRDefault="00000000" w:rsidP="004427AA">
            <w:pPr>
              <w:jc w:val="center"/>
              <w:rPr>
                <w:sz w:val="16"/>
                <w:szCs w:val="16"/>
              </w:rPr>
            </w:pPr>
            <w:r w:rsidRPr="00D1618C">
              <w:rPr>
                <w:sz w:val="16"/>
                <w:szCs w:val="16"/>
              </w:rPr>
              <w:t>10</w:t>
            </w:r>
          </w:p>
        </w:tc>
        <w:tc>
          <w:tcPr>
            <w:tcW w:w="992" w:type="dxa"/>
          </w:tcPr>
          <w:p w14:paraId="61E4FE90" w14:textId="77777777" w:rsidR="004427AA" w:rsidRPr="00D1618C" w:rsidRDefault="00000000" w:rsidP="004427AA">
            <w:pPr>
              <w:jc w:val="center"/>
              <w:rPr>
                <w:sz w:val="16"/>
                <w:szCs w:val="16"/>
              </w:rPr>
            </w:pPr>
            <w:r w:rsidRPr="00D1618C">
              <w:rPr>
                <w:sz w:val="16"/>
                <w:szCs w:val="16"/>
              </w:rPr>
              <w:t>1/wk</w:t>
            </w:r>
          </w:p>
          <w:p w14:paraId="2906B4AE" w14:textId="77777777" w:rsidR="004427AA" w:rsidRPr="00D1618C" w:rsidRDefault="00000000" w:rsidP="004427AA">
            <w:pPr>
              <w:jc w:val="center"/>
              <w:rPr>
                <w:sz w:val="16"/>
                <w:szCs w:val="16"/>
              </w:rPr>
            </w:pPr>
            <w:r w:rsidRPr="00D1618C">
              <w:rPr>
                <w:sz w:val="16"/>
                <w:szCs w:val="16"/>
              </w:rPr>
              <w:t>4wk</w:t>
            </w:r>
          </w:p>
          <w:p w14:paraId="014E2CF0" w14:textId="77777777" w:rsidR="004427AA" w:rsidRPr="00D1618C" w:rsidRDefault="00000000" w:rsidP="004427AA">
            <w:pPr>
              <w:jc w:val="center"/>
              <w:rPr>
                <w:sz w:val="16"/>
                <w:szCs w:val="16"/>
              </w:rPr>
            </w:pPr>
            <w:r w:rsidRPr="00D1618C">
              <w:rPr>
                <w:sz w:val="16"/>
                <w:szCs w:val="16"/>
              </w:rPr>
              <w:t>(4)</w:t>
            </w:r>
          </w:p>
        </w:tc>
        <w:tc>
          <w:tcPr>
            <w:tcW w:w="1134" w:type="dxa"/>
          </w:tcPr>
          <w:p w14:paraId="2F1EAFBB" w14:textId="77777777" w:rsidR="004427AA" w:rsidRPr="00D1618C" w:rsidRDefault="00000000" w:rsidP="004427AA">
            <w:pPr>
              <w:jc w:val="center"/>
              <w:rPr>
                <w:sz w:val="16"/>
                <w:szCs w:val="16"/>
              </w:rPr>
            </w:pPr>
            <w:r w:rsidRPr="00D1618C">
              <w:rPr>
                <w:sz w:val="16"/>
                <w:szCs w:val="16"/>
              </w:rPr>
              <w:t>ALA</w:t>
            </w:r>
          </w:p>
        </w:tc>
        <w:tc>
          <w:tcPr>
            <w:tcW w:w="1134" w:type="dxa"/>
          </w:tcPr>
          <w:p w14:paraId="474869C8" w14:textId="77777777" w:rsidR="004427AA" w:rsidRPr="001134C4" w:rsidRDefault="00000000" w:rsidP="004427AA">
            <w:pPr>
              <w:jc w:val="center"/>
              <w:rPr>
                <w:b/>
                <w:sz w:val="16"/>
                <w:szCs w:val="16"/>
              </w:rPr>
            </w:pPr>
            <w:r w:rsidRPr="002D7F1C">
              <w:rPr>
                <w:b/>
                <w:sz w:val="13"/>
                <w:szCs w:val="13"/>
              </w:rPr>
              <w:t xml:space="preserve">Unstimulated </w:t>
            </w:r>
            <w:r w:rsidRPr="001134C4">
              <w:rPr>
                <w:b/>
                <w:sz w:val="16"/>
                <w:szCs w:val="16"/>
              </w:rPr>
              <w:t>SFR</w:t>
            </w:r>
          </w:p>
          <w:p w14:paraId="400F029F" w14:textId="77777777" w:rsidR="004427AA" w:rsidRPr="00D1618C" w:rsidRDefault="00000000" w:rsidP="004427AA">
            <w:pPr>
              <w:jc w:val="center"/>
              <w:rPr>
                <w:sz w:val="16"/>
                <w:szCs w:val="16"/>
              </w:rPr>
            </w:pPr>
            <w:r w:rsidRPr="00D1618C">
              <w:rPr>
                <w:sz w:val="16"/>
                <w:szCs w:val="16"/>
              </w:rPr>
              <w:t>(ml/min)</w:t>
            </w:r>
          </w:p>
          <w:p w14:paraId="1AE47192" w14:textId="77777777" w:rsidR="004427AA" w:rsidRPr="00D1618C" w:rsidRDefault="004427AA" w:rsidP="004427AA">
            <w:pPr>
              <w:jc w:val="center"/>
              <w:rPr>
                <w:sz w:val="16"/>
                <w:szCs w:val="16"/>
              </w:rPr>
            </w:pPr>
          </w:p>
          <w:p w14:paraId="48E59F6B" w14:textId="77777777" w:rsidR="004427AA" w:rsidRPr="00D1618C" w:rsidRDefault="004427AA" w:rsidP="004427AA">
            <w:pPr>
              <w:jc w:val="center"/>
              <w:rPr>
                <w:sz w:val="16"/>
                <w:szCs w:val="16"/>
              </w:rPr>
            </w:pPr>
          </w:p>
          <w:p w14:paraId="2C219A3F" w14:textId="77777777" w:rsidR="004427AA" w:rsidRPr="00D1618C" w:rsidRDefault="004427AA" w:rsidP="004427AA">
            <w:pPr>
              <w:jc w:val="center"/>
              <w:rPr>
                <w:sz w:val="16"/>
                <w:szCs w:val="16"/>
              </w:rPr>
            </w:pPr>
          </w:p>
        </w:tc>
        <w:tc>
          <w:tcPr>
            <w:tcW w:w="993" w:type="dxa"/>
          </w:tcPr>
          <w:p w14:paraId="20273C94" w14:textId="77777777" w:rsidR="004427AA" w:rsidRPr="00D1618C" w:rsidRDefault="00000000" w:rsidP="004427AA">
            <w:pPr>
              <w:jc w:val="center"/>
              <w:rPr>
                <w:i/>
                <w:sz w:val="16"/>
                <w:szCs w:val="16"/>
              </w:rPr>
            </w:pPr>
            <w:r>
              <w:rPr>
                <w:i/>
                <w:sz w:val="16"/>
                <w:szCs w:val="16"/>
              </w:rPr>
              <w:t>PBM</w:t>
            </w:r>
            <w:r w:rsidRPr="00D1618C">
              <w:rPr>
                <w:i/>
                <w:sz w:val="16"/>
                <w:szCs w:val="16"/>
              </w:rPr>
              <w:t xml:space="preserve"> BMS-SOB:</w:t>
            </w:r>
          </w:p>
          <w:p w14:paraId="1C4BBD81" w14:textId="77777777" w:rsidR="004427AA" w:rsidRPr="00D1618C" w:rsidRDefault="00000000" w:rsidP="004427AA">
            <w:pPr>
              <w:jc w:val="center"/>
              <w:rPr>
                <w:sz w:val="16"/>
                <w:szCs w:val="16"/>
              </w:rPr>
            </w:pPr>
            <w:r w:rsidRPr="00D1618C">
              <w:rPr>
                <w:sz w:val="16"/>
                <w:szCs w:val="16"/>
              </w:rPr>
              <w:t>No reported</w:t>
            </w:r>
          </w:p>
          <w:p w14:paraId="20B1B922" w14:textId="77777777" w:rsidR="004427AA" w:rsidRPr="00D1618C" w:rsidRDefault="004427AA" w:rsidP="004427AA">
            <w:pPr>
              <w:jc w:val="center"/>
              <w:rPr>
                <w:i/>
                <w:sz w:val="16"/>
                <w:szCs w:val="16"/>
              </w:rPr>
            </w:pPr>
          </w:p>
          <w:p w14:paraId="5D181AD3" w14:textId="77777777" w:rsidR="004427AA" w:rsidRPr="00D1618C" w:rsidRDefault="00000000" w:rsidP="004427AA">
            <w:pPr>
              <w:jc w:val="center"/>
              <w:rPr>
                <w:i/>
                <w:sz w:val="16"/>
                <w:szCs w:val="16"/>
              </w:rPr>
            </w:pPr>
            <w:r w:rsidRPr="00D1618C">
              <w:rPr>
                <w:i/>
                <w:sz w:val="16"/>
                <w:szCs w:val="16"/>
              </w:rPr>
              <w:t>ALA:</w:t>
            </w:r>
          </w:p>
          <w:p w14:paraId="00CA09D1" w14:textId="77777777" w:rsidR="004427AA" w:rsidRPr="00D1618C" w:rsidRDefault="00000000" w:rsidP="004427AA">
            <w:pPr>
              <w:jc w:val="center"/>
              <w:rPr>
                <w:sz w:val="16"/>
                <w:szCs w:val="16"/>
                <w:u w:val="single"/>
              </w:rPr>
            </w:pPr>
            <w:r w:rsidRPr="00D1618C">
              <w:rPr>
                <w:color w:val="131413"/>
                <w:sz w:val="16"/>
                <w:szCs w:val="16"/>
              </w:rPr>
              <w:t>headache nausea</w:t>
            </w:r>
          </w:p>
        </w:tc>
        <w:tc>
          <w:tcPr>
            <w:tcW w:w="992" w:type="dxa"/>
          </w:tcPr>
          <w:p w14:paraId="61E73F63" w14:textId="77777777" w:rsidR="004427AA" w:rsidRPr="00D1618C" w:rsidRDefault="00000000" w:rsidP="004427AA">
            <w:pPr>
              <w:jc w:val="center"/>
              <w:rPr>
                <w:sz w:val="16"/>
                <w:szCs w:val="16"/>
              </w:rPr>
            </w:pPr>
            <w:r w:rsidRPr="00D1618C">
              <w:rPr>
                <w:sz w:val="16"/>
                <w:szCs w:val="16"/>
              </w:rPr>
              <w:t>Baseline</w:t>
            </w:r>
          </w:p>
          <w:p w14:paraId="7F779619" w14:textId="77777777" w:rsidR="004427AA" w:rsidRPr="00D1618C" w:rsidRDefault="004427AA" w:rsidP="004427AA">
            <w:pPr>
              <w:rPr>
                <w:sz w:val="16"/>
                <w:szCs w:val="16"/>
              </w:rPr>
            </w:pPr>
          </w:p>
          <w:p w14:paraId="29C64048" w14:textId="77777777" w:rsidR="004427AA" w:rsidRPr="00D1618C" w:rsidRDefault="00000000" w:rsidP="004427AA">
            <w:pPr>
              <w:jc w:val="center"/>
              <w:rPr>
                <w:i/>
                <w:sz w:val="16"/>
                <w:szCs w:val="16"/>
              </w:rPr>
            </w:pPr>
            <w:r w:rsidRPr="00D1618C">
              <w:rPr>
                <w:sz w:val="16"/>
                <w:szCs w:val="16"/>
              </w:rPr>
              <w:t>After treatment</w:t>
            </w:r>
          </w:p>
        </w:tc>
        <w:tc>
          <w:tcPr>
            <w:tcW w:w="1276" w:type="dxa"/>
          </w:tcPr>
          <w:p w14:paraId="359CE618" w14:textId="77777777" w:rsidR="004427AA" w:rsidRPr="00D1618C" w:rsidRDefault="00000000" w:rsidP="004427AA">
            <w:pPr>
              <w:jc w:val="center"/>
              <w:rPr>
                <w:sz w:val="16"/>
                <w:szCs w:val="16"/>
              </w:rPr>
            </w:pPr>
            <w:r w:rsidRPr="00D1618C">
              <w:rPr>
                <w:sz w:val="16"/>
                <w:szCs w:val="16"/>
              </w:rPr>
              <w:t>Burning sites</w:t>
            </w:r>
          </w:p>
          <w:p w14:paraId="5F33FBB0" w14:textId="77777777" w:rsidR="004427AA" w:rsidRPr="00D1618C" w:rsidRDefault="004427AA" w:rsidP="004427AA">
            <w:pPr>
              <w:jc w:val="center"/>
              <w:rPr>
                <w:sz w:val="16"/>
                <w:szCs w:val="16"/>
              </w:rPr>
            </w:pPr>
          </w:p>
        </w:tc>
        <w:tc>
          <w:tcPr>
            <w:tcW w:w="1842" w:type="dxa"/>
          </w:tcPr>
          <w:p w14:paraId="684B6806" w14:textId="77777777" w:rsidR="004427AA" w:rsidRPr="00D1618C" w:rsidRDefault="00000000" w:rsidP="004427AA">
            <w:pPr>
              <w:jc w:val="center"/>
              <w:rPr>
                <w:sz w:val="16"/>
                <w:szCs w:val="16"/>
                <w:u w:val="single"/>
              </w:rPr>
            </w:pPr>
            <w:r w:rsidRPr="00D1618C">
              <w:rPr>
                <w:sz w:val="16"/>
                <w:szCs w:val="16"/>
                <w:u w:val="single"/>
              </w:rPr>
              <w:t>SFR</w:t>
            </w:r>
          </w:p>
          <w:p w14:paraId="2FE2AD42" w14:textId="77777777" w:rsidR="004427AA" w:rsidRPr="00D1618C" w:rsidRDefault="00000000" w:rsidP="004427AA">
            <w:pPr>
              <w:jc w:val="center"/>
              <w:rPr>
                <w:b/>
                <w:i/>
                <w:sz w:val="16"/>
                <w:szCs w:val="16"/>
              </w:rPr>
            </w:pPr>
            <w:r w:rsidRPr="00D1618C">
              <w:rPr>
                <w:b/>
                <w:i/>
                <w:sz w:val="16"/>
                <w:szCs w:val="16"/>
              </w:rPr>
              <w:t>Within group effects</w:t>
            </w:r>
          </w:p>
          <w:p w14:paraId="261D9937" w14:textId="77777777" w:rsidR="004427AA" w:rsidRPr="00D1618C" w:rsidRDefault="00000000" w:rsidP="004427AA">
            <w:pPr>
              <w:jc w:val="center"/>
              <w:rPr>
                <w:sz w:val="16"/>
                <w:szCs w:val="16"/>
              </w:rPr>
            </w:pPr>
            <w:r w:rsidRPr="00D1618C">
              <w:rPr>
                <w:i/>
                <w:sz w:val="16"/>
                <w:szCs w:val="16"/>
              </w:rPr>
              <w:t>P</w:t>
            </w:r>
            <w:r w:rsidRPr="00D1618C">
              <w:rPr>
                <w:sz w:val="16"/>
                <w:szCs w:val="16"/>
              </w:rPr>
              <w:t>=</w:t>
            </w:r>
            <w:r w:rsidRPr="00BD1D19">
              <w:rPr>
                <w:color w:val="000000" w:themeColor="text1"/>
                <w:sz w:val="16"/>
                <w:szCs w:val="16"/>
              </w:rPr>
              <w:t>0.034</w:t>
            </w:r>
            <w:r w:rsidRPr="00BD1D19">
              <w:rPr>
                <w:rFonts w:ascii="Calibri" w:hAnsi="Calibri" w:cs="Calibri"/>
                <w:color w:val="000000"/>
                <w:sz w:val="22"/>
                <w:szCs w:val="22"/>
                <w:shd w:val="clear" w:color="auto" w:fill="FFFFFF"/>
              </w:rPr>
              <w:t>†</w:t>
            </w:r>
          </w:p>
          <w:p w14:paraId="588B9D75" w14:textId="77777777" w:rsidR="004427AA" w:rsidRPr="00D1618C" w:rsidRDefault="00000000" w:rsidP="004427AA">
            <w:pPr>
              <w:jc w:val="center"/>
              <w:rPr>
                <w:sz w:val="16"/>
                <w:szCs w:val="16"/>
              </w:rPr>
            </w:pPr>
            <w:r w:rsidRPr="00D1618C">
              <w:rPr>
                <w:sz w:val="16"/>
                <w:szCs w:val="16"/>
              </w:rPr>
              <w:t>(baseline-after</w:t>
            </w:r>
            <w:r>
              <w:rPr>
                <w:sz w:val="16"/>
                <w:szCs w:val="16"/>
              </w:rPr>
              <w:t>,</w:t>
            </w:r>
            <w:r w:rsidRPr="00D1618C">
              <w:rPr>
                <w:i/>
                <w:sz w:val="16"/>
                <w:szCs w:val="16"/>
              </w:rPr>
              <w:t xml:space="preserve"> </w:t>
            </w:r>
            <w:r>
              <w:rPr>
                <w:i/>
                <w:sz w:val="16"/>
                <w:szCs w:val="16"/>
              </w:rPr>
              <w:t>PBM</w:t>
            </w:r>
            <w:r w:rsidRPr="00D1618C">
              <w:rPr>
                <w:i/>
                <w:sz w:val="16"/>
                <w:szCs w:val="16"/>
              </w:rPr>
              <w:t xml:space="preserve"> BMS</w:t>
            </w:r>
            <w:r w:rsidRPr="00D1618C">
              <w:rPr>
                <w:sz w:val="16"/>
                <w:szCs w:val="16"/>
              </w:rPr>
              <w:t>)</w:t>
            </w:r>
          </w:p>
          <w:p w14:paraId="7F248078" w14:textId="77777777" w:rsidR="004427AA" w:rsidRPr="00D1618C" w:rsidRDefault="00000000" w:rsidP="004427AA">
            <w:pPr>
              <w:jc w:val="center"/>
              <w:rPr>
                <w:sz w:val="16"/>
                <w:szCs w:val="16"/>
              </w:rPr>
            </w:pPr>
            <w:r w:rsidRPr="00D1618C">
              <w:rPr>
                <w:i/>
                <w:sz w:val="16"/>
                <w:szCs w:val="16"/>
              </w:rPr>
              <w:t>P</w:t>
            </w:r>
            <w:r w:rsidRPr="00D1618C">
              <w:rPr>
                <w:sz w:val="16"/>
                <w:szCs w:val="16"/>
              </w:rPr>
              <w:t>=0.414</w:t>
            </w:r>
          </w:p>
          <w:p w14:paraId="36617C2C" w14:textId="77777777" w:rsidR="004427AA" w:rsidRPr="00D1618C" w:rsidRDefault="00000000" w:rsidP="004427AA">
            <w:pPr>
              <w:jc w:val="center"/>
              <w:rPr>
                <w:sz w:val="16"/>
                <w:szCs w:val="16"/>
              </w:rPr>
            </w:pPr>
            <w:r w:rsidRPr="00D1618C">
              <w:rPr>
                <w:sz w:val="16"/>
                <w:szCs w:val="16"/>
              </w:rPr>
              <w:t>(baseline-after</w:t>
            </w:r>
            <w:r>
              <w:rPr>
                <w:i/>
                <w:sz w:val="16"/>
                <w:szCs w:val="16"/>
              </w:rPr>
              <w:t>, ALA</w:t>
            </w:r>
            <w:r w:rsidRPr="00D1618C">
              <w:rPr>
                <w:i/>
                <w:sz w:val="16"/>
                <w:szCs w:val="16"/>
              </w:rPr>
              <w:t xml:space="preserve"> BMS</w:t>
            </w:r>
            <w:r w:rsidRPr="00D1618C">
              <w:rPr>
                <w:sz w:val="16"/>
                <w:szCs w:val="16"/>
              </w:rPr>
              <w:t>)</w:t>
            </w:r>
          </w:p>
          <w:p w14:paraId="54E57222" w14:textId="77777777" w:rsidR="004427AA" w:rsidRPr="00D1618C" w:rsidRDefault="00000000" w:rsidP="004427AA">
            <w:pPr>
              <w:jc w:val="center"/>
              <w:rPr>
                <w:b/>
                <w:i/>
                <w:sz w:val="16"/>
                <w:szCs w:val="16"/>
              </w:rPr>
            </w:pPr>
            <w:r w:rsidRPr="00D1618C">
              <w:rPr>
                <w:b/>
                <w:i/>
                <w:sz w:val="16"/>
                <w:szCs w:val="16"/>
              </w:rPr>
              <w:t>Within group effects</w:t>
            </w:r>
          </w:p>
          <w:p w14:paraId="01586D81" w14:textId="77777777" w:rsidR="004427AA" w:rsidRPr="00D1618C" w:rsidRDefault="00000000" w:rsidP="004427AA">
            <w:pPr>
              <w:jc w:val="center"/>
              <w:rPr>
                <w:sz w:val="16"/>
                <w:szCs w:val="16"/>
              </w:rPr>
            </w:pPr>
            <w:r w:rsidRPr="00D1618C">
              <w:rPr>
                <w:i/>
                <w:sz w:val="16"/>
                <w:szCs w:val="16"/>
              </w:rPr>
              <w:t>P</w:t>
            </w:r>
            <w:r w:rsidRPr="00D1618C">
              <w:rPr>
                <w:sz w:val="16"/>
                <w:szCs w:val="16"/>
              </w:rPr>
              <w:t>=0.427</w:t>
            </w:r>
          </w:p>
          <w:p w14:paraId="386D9799" w14:textId="77777777" w:rsidR="004427AA" w:rsidRPr="00D1618C" w:rsidRDefault="00000000" w:rsidP="004427AA">
            <w:pPr>
              <w:jc w:val="center"/>
              <w:rPr>
                <w:sz w:val="16"/>
                <w:szCs w:val="16"/>
              </w:rPr>
            </w:pPr>
            <w:r w:rsidRPr="00D1618C">
              <w:rPr>
                <w:sz w:val="16"/>
                <w:szCs w:val="16"/>
              </w:rPr>
              <w:t>(baseline-after</w:t>
            </w:r>
            <w:r>
              <w:rPr>
                <w:sz w:val="16"/>
                <w:szCs w:val="16"/>
              </w:rPr>
              <w:t xml:space="preserve">, </w:t>
            </w:r>
            <w:r>
              <w:rPr>
                <w:i/>
                <w:sz w:val="16"/>
                <w:szCs w:val="16"/>
              </w:rPr>
              <w:t>PBM</w:t>
            </w:r>
            <w:r w:rsidRPr="00D1618C">
              <w:rPr>
                <w:i/>
                <w:sz w:val="16"/>
                <w:szCs w:val="16"/>
              </w:rPr>
              <w:t xml:space="preserve"> SOB</w:t>
            </w:r>
            <w:r w:rsidRPr="00D1618C">
              <w:rPr>
                <w:sz w:val="16"/>
                <w:szCs w:val="16"/>
              </w:rPr>
              <w:t>)</w:t>
            </w:r>
          </w:p>
          <w:p w14:paraId="5F5DA917" w14:textId="77777777" w:rsidR="004427AA" w:rsidRPr="00D1618C" w:rsidRDefault="00000000" w:rsidP="004427AA">
            <w:pPr>
              <w:jc w:val="center"/>
              <w:rPr>
                <w:sz w:val="16"/>
                <w:szCs w:val="16"/>
              </w:rPr>
            </w:pPr>
            <w:r w:rsidRPr="00D1618C">
              <w:rPr>
                <w:i/>
                <w:sz w:val="16"/>
                <w:szCs w:val="16"/>
              </w:rPr>
              <w:t>P</w:t>
            </w:r>
            <w:r w:rsidRPr="00D1618C">
              <w:rPr>
                <w:sz w:val="16"/>
                <w:szCs w:val="16"/>
              </w:rPr>
              <w:t>=0.622</w:t>
            </w:r>
          </w:p>
          <w:p w14:paraId="272CBADD" w14:textId="77777777" w:rsidR="004427AA" w:rsidRPr="00D1618C" w:rsidRDefault="00000000" w:rsidP="004427AA">
            <w:pPr>
              <w:jc w:val="center"/>
              <w:rPr>
                <w:sz w:val="16"/>
                <w:szCs w:val="16"/>
              </w:rPr>
            </w:pPr>
            <w:r w:rsidRPr="00D1618C">
              <w:rPr>
                <w:sz w:val="16"/>
                <w:szCs w:val="16"/>
              </w:rPr>
              <w:t>(baseline-after</w:t>
            </w:r>
            <w:r>
              <w:rPr>
                <w:sz w:val="16"/>
                <w:szCs w:val="16"/>
              </w:rPr>
              <w:t xml:space="preserve">, </w:t>
            </w:r>
            <w:r w:rsidRPr="00D1618C">
              <w:rPr>
                <w:i/>
                <w:sz w:val="16"/>
                <w:szCs w:val="16"/>
              </w:rPr>
              <w:t>ALA SOB</w:t>
            </w:r>
            <w:r w:rsidRPr="00D1618C">
              <w:rPr>
                <w:sz w:val="16"/>
                <w:szCs w:val="16"/>
              </w:rPr>
              <w:t>)</w:t>
            </w:r>
          </w:p>
        </w:tc>
      </w:tr>
      <w:tr w:rsidR="006D10C9" w14:paraId="28754761" w14:textId="77777777" w:rsidTr="004427AA">
        <w:tc>
          <w:tcPr>
            <w:tcW w:w="1129" w:type="dxa"/>
          </w:tcPr>
          <w:p w14:paraId="5686F307" w14:textId="77777777" w:rsidR="004427AA" w:rsidRPr="00D1618C" w:rsidRDefault="00000000" w:rsidP="004427AA">
            <w:pPr>
              <w:jc w:val="center"/>
              <w:rPr>
                <w:b/>
                <w:sz w:val="16"/>
                <w:szCs w:val="16"/>
              </w:rPr>
            </w:pPr>
            <w:r w:rsidRPr="00D1618C">
              <w:rPr>
                <w:b/>
                <w:sz w:val="16"/>
                <w:szCs w:val="16"/>
              </w:rPr>
              <w:t>Bardellini et al. (2019)</w:t>
            </w:r>
            <w:r w:rsidRPr="00BD1D19">
              <w:rPr>
                <w:rFonts w:ascii="Calibri" w:hAnsi="Calibri" w:cs="Calibri"/>
                <w:color w:val="000000"/>
                <w:sz w:val="22"/>
                <w:szCs w:val="22"/>
                <w:shd w:val="clear" w:color="auto" w:fill="FFFFFF"/>
              </w:rPr>
              <w:t>‡</w:t>
            </w:r>
          </w:p>
          <w:p w14:paraId="12262BE3" w14:textId="77777777" w:rsidR="004427AA" w:rsidRPr="00D1618C" w:rsidRDefault="004427AA" w:rsidP="004427AA">
            <w:pPr>
              <w:jc w:val="center"/>
              <w:rPr>
                <w:b/>
                <w:sz w:val="16"/>
                <w:szCs w:val="16"/>
              </w:rPr>
            </w:pPr>
          </w:p>
          <w:p w14:paraId="5D6E5CDC" w14:textId="77777777" w:rsidR="004427AA" w:rsidRPr="00D1618C" w:rsidRDefault="00000000" w:rsidP="004427AA">
            <w:pPr>
              <w:jc w:val="center"/>
              <w:rPr>
                <w:sz w:val="16"/>
                <w:szCs w:val="16"/>
              </w:rPr>
            </w:pPr>
            <w:r w:rsidRPr="00D1618C">
              <w:rPr>
                <w:sz w:val="16"/>
                <w:szCs w:val="16"/>
              </w:rPr>
              <w:t>RCT</w:t>
            </w:r>
          </w:p>
          <w:p w14:paraId="6DED4301" w14:textId="77777777" w:rsidR="004427AA" w:rsidRPr="00D1618C" w:rsidRDefault="004427AA" w:rsidP="004427AA">
            <w:pPr>
              <w:jc w:val="center"/>
              <w:rPr>
                <w:sz w:val="16"/>
                <w:szCs w:val="16"/>
              </w:rPr>
            </w:pPr>
          </w:p>
          <w:p w14:paraId="42306A76" w14:textId="77777777" w:rsidR="004427AA" w:rsidRPr="00D1618C" w:rsidRDefault="00000000" w:rsidP="004427AA">
            <w:pPr>
              <w:jc w:val="center"/>
              <w:rPr>
                <w:b/>
                <w:sz w:val="16"/>
                <w:szCs w:val="16"/>
              </w:rPr>
            </w:pPr>
            <w:r w:rsidRPr="00D1618C">
              <w:rPr>
                <w:sz w:val="16"/>
                <w:szCs w:val="16"/>
              </w:rPr>
              <w:t>BMS</w:t>
            </w:r>
          </w:p>
        </w:tc>
        <w:tc>
          <w:tcPr>
            <w:tcW w:w="1134" w:type="dxa"/>
          </w:tcPr>
          <w:p w14:paraId="5670F653" w14:textId="77777777" w:rsidR="004427AA" w:rsidRPr="00D1618C" w:rsidRDefault="00000000" w:rsidP="004427AA">
            <w:pPr>
              <w:jc w:val="center"/>
              <w:rPr>
                <w:i/>
                <w:sz w:val="16"/>
                <w:szCs w:val="16"/>
              </w:rPr>
            </w:pPr>
            <w:r>
              <w:rPr>
                <w:i/>
                <w:sz w:val="16"/>
                <w:szCs w:val="16"/>
              </w:rPr>
              <w:t>PBM</w:t>
            </w:r>
          </w:p>
          <w:p w14:paraId="46A6B69A" w14:textId="77777777" w:rsidR="004427AA" w:rsidRPr="00D1618C" w:rsidRDefault="00000000" w:rsidP="004427AA">
            <w:pPr>
              <w:jc w:val="center"/>
              <w:rPr>
                <w:sz w:val="16"/>
                <w:szCs w:val="16"/>
              </w:rPr>
            </w:pPr>
            <w:r w:rsidRPr="00D1618C">
              <w:rPr>
                <w:sz w:val="16"/>
                <w:szCs w:val="16"/>
              </w:rPr>
              <w:t>n=43</w:t>
            </w:r>
          </w:p>
          <w:p w14:paraId="04B813BB" w14:textId="77777777" w:rsidR="004427AA" w:rsidRPr="00D1618C" w:rsidRDefault="004427AA" w:rsidP="004427AA">
            <w:pPr>
              <w:jc w:val="center"/>
              <w:rPr>
                <w:i/>
                <w:sz w:val="16"/>
                <w:szCs w:val="16"/>
              </w:rPr>
            </w:pPr>
          </w:p>
          <w:p w14:paraId="24D9A1FC" w14:textId="77777777" w:rsidR="004427AA" w:rsidRPr="00D1618C" w:rsidRDefault="00000000" w:rsidP="004427AA">
            <w:pPr>
              <w:jc w:val="center"/>
              <w:rPr>
                <w:i/>
                <w:sz w:val="16"/>
                <w:szCs w:val="16"/>
              </w:rPr>
            </w:pPr>
            <w:r w:rsidRPr="00D1618C">
              <w:rPr>
                <w:i/>
                <w:sz w:val="16"/>
                <w:szCs w:val="16"/>
              </w:rPr>
              <w:t>Control</w:t>
            </w:r>
          </w:p>
          <w:p w14:paraId="4C280B1A" w14:textId="77777777" w:rsidR="004427AA" w:rsidRPr="00D1618C" w:rsidRDefault="00000000" w:rsidP="004427AA">
            <w:pPr>
              <w:jc w:val="center"/>
              <w:rPr>
                <w:sz w:val="16"/>
                <w:szCs w:val="16"/>
              </w:rPr>
            </w:pPr>
            <w:r w:rsidRPr="00D1618C">
              <w:rPr>
                <w:sz w:val="16"/>
                <w:szCs w:val="16"/>
              </w:rPr>
              <w:t>n=42</w:t>
            </w:r>
          </w:p>
        </w:tc>
        <w:tc>
          <w:tcPr>
            <w:tcW w:w="709" w:type="dxa"/>
          </w:tcPr>
          <w:p w14:paraId="373EB405" w14:textId="77777777" w:rsidR="004427AA" w:rsidRPr="00D1618C" w:rsidRDefault="00000000" w:rsidP="004427AA">
            <w:pPr>
              <w:jc w:val="center"/>
              <w:rPr>
                <w:sz w:val="16"/>
                <w:szCs w:val="16"/>
              </w:rPr>
            </w:pPr>
            <w:r w:rsidRPr="00D1618C">
              <w:rPr>
                <w:sz w:val="16"/>
                <w:szCs w:val="16"/>
              </w:rPr>
              <w:t>660-970</w:t>
            </w:r>
          </w:p>
          <w:p w14:paraId="7B8CF9E8" w14:textId="77777777" w:rsidR="004427AA" w:rsidRPr="00D1618C" w:rsidRDefault="004427AA" w:rsidP="004427AA">
            <w:pPr>
              <w:jc w:val="center"/>
              <w:rPr>
                <w:sz w:val="16"/>
                <w:szCs w:val="16"/>
              </w:rPr>
            </w:pPr>
          </w:p>
        </w:tc>
        <w:tc>
          <w:tcPr>
            <w:tcW w:w="851" w:type="dxa"/>
          </w:tcPr>
          <w:p w14:paraId="6A5C2E2B" w14:textId="77777777" w:rsidR="004427AA" w:rsidRPr="00D1618C" w:rsidRDefault="00000000" w:rsidP="004427AA">
            <w:pPr>
              <w:jc w:val="center"/>
              <w:rPr>
                <w:sz w:val="16"/>
                <w:szCs w:val="16"/>
              </w:rPr>
            </w:pPr>
            <w:r w:rsidRPr="00D1618C">
              <w:rPr>
                <w:sz w:val="16"/>
                <w:szCs w:val="16"/>
              </w:rPr>
              <w:t>1</w:t>
            </w:r>
          </w:p>
        </w:tc>
        <w:tc>
          <w:tcPr>
            <w:tcW w:w="1134" w:type="dxa"/>
          </w:tcPr>
          <w:p w14:paraId="6D640F3F" w14:textId="77777777" w:rsidR="004427AA" w:rsidRPr="00D1618C" w:rsidRDefault="00000000" w:rsidP="004427AA">
            <w:pPr>
              <w:jc w:val="center"/>
              <w:rPr>
                <w:sz w:val="16"/>
                <w:szCs w:val="16"/>
              </w:rPr>
            </w:pPr>
            <w:r w:rsidRPr="00D1618C">
              <w:rPr>
                <w:sz w:val="16"/>
                <w:szCs w:val="16"/>
              </w:rPr>
              <w:t>3200</w:t>
            </w:r>
          </w:p>
          <w:p w14:paraId="32A9C5BF" w14:textId="77777777" w:rsidR="004427AA" w:rsidRPr="00D1618C" w:rsidRDefault="00000000" w:rsidP="004427AA">
            <w:pPr>
              <w:jc w:val="center"/>
              <w:rPr>
                <w:sz w:val="16"/>
                <w:szCs w:val="16"/>
              </w:rPr>
            </w:pPr>
            <w:r w:rsidRPr="00D1618C">
              <w:rPr>
                <w:sz w:val="16"/>
                <w:szCs w:val="16"/>
              </w:rPr>
              <w:t>(6400 pulsed at 50%)</w:t>
            </w:r>
          </w:p>
        </w:tc>
        <w:tc>
          <w:tcPr>
            <w:tcW w:w="1275" w:type="dxa"/>
          </w:tcPr>
          <w:p w14:paraId="3613EC8E" w14:textId="77777777" w:rsidR="004427AA" w:rsidRPr="00D1618C" w:rsidRDefault="00000000" w:rsidP="004427AA">
            <w:pPr>
              <w:jc w:val="center"/>
              <w:rPr>
                <w:sz w:val="16"/>
                <w:szCs w:val="16"/>
              </w:rPr>
            </w:pPr>
            <w:r w:rsidRPr="00D1618C">
              <w:rPr>
                <w:sz w:val="16"/>
                <w:szCs w:val="16"/>
              </w:rPr>
              <w:t>Discontinuous</w:t>
            </w:r>
          </w:p>
        </w:tc>
        <w:tc>
          <w:tcPr>
            <w:tcW w:w="851" w:type="dxa"/>
          </w:tcPr>
          <w:p w14:paraId="3566D7F5" w14:textId="77777777" w:rsidR="004427AA" w:rsidRPr="00922E89" w:rsidRDefault="00000000" w:rsidP="004427AA">
            <w:pPr>
              <w:jc w:val="center"/>
              <w:rPr>
                <w:sz w:val="16"/>
                <w:szCs w:val="16"/>
              </w:rPr>
            </w:pPr>
            <w:r w:rsidRPr="00922E89">
              <w:rPr>
                <w:sz w:val="16"/>
                <w:szCs w:val="16"/>
              </w:rPr>
              <w:t>Not specified</w:t>
            </w:r>
          </w:p>
          <w:p w14:paraId="457799B6" w14:textId="77777777" w:rsidR="004427AA" w:rsidRPr="00922E89" w:rsidRDefault="004427AA" w:rsidP="004427AA">
            <w:pPr>
              <w:jc w:val="center"/>
              <w:rPr>
                <w:sz w:val="16"/>
                <w:szCs w:val="16"/>
              </w:rPr>
            </w:pPr>
          </w:p>
        </w:tc>
        <w:tc>
          <w:tcPr>
            <w:tcW w:w="992" w:type="dxa"/>
          </w:tcPr>
          <w:p w14:paraId="1850AE71" w14:textId="77777777" w:rsidR="004427AA" w:rsidRPr="00922E89" w:rsidRDefault="00000000" w:rsidP="004427AA">
            <w:pPr>
              <w:jc w:val="center"/>
              <w:rPr>
                <w:sz w:val="16"/>
                <w:szCs w:val="16"/>
              </w:rPr>
            </w:pPr>
            <w:r w:rsidRPr="00922E89">
              <w:rPr>
                <w:sz w:val="16"/>
                <w:szCs w:val="16"/>
              </w:rPr>
              <w:t>Not specified</w:t>
            </w:r>
          </w:p>
          <w:p w14:paraId="6A40D7ED" w14:textId="77777777" w:rsidR="004427AA" w:rsidRPr="00922E89" w:rsidRDefault="004427AA" w:rsidP="004427AA">
            <w:pPr>
              <w:jc w:val="center"/>
              <w:rPr>
                <w:sz w:val="16"/>
                <w:szCs w:val="16"/>
              </w:rPr>
            </w:pPr>
          </w:p>
        </w:tc>
        <w:tc>
          <w:tcPr>
            <w:tcW w:w="992" w:type="dxa"/>
          </w:tcPr>
          <w:p w14:paraId="54A885C0" w14:textId="77777777" w:rsidR="004427AA" w:rsidRPr="00D1618C" w:rsidRDefault="00000000" w:rsidP="004427AA">
            <w:pPr>
              <w:jc w:val="center"/>
              <w:rPr>
                <w:sz w:val="16"/>
                <w:szCs w:val="16"/>
              </w:rPr>
            </w:pPr>
            <w:r w:rsidRPr="00D1618C">
              <w:rPr>
                <w:sz w:val="16"/>
                <w:szCs w:val="16"/>
              </w:rPr>
              <w:t>1/wk</w:t>
            </w:r>
          </w:p>
          <w:p w14:paraId="601FEABE" w14:textId="77777777" w:rsidR="004427AA" w:rsidRPr="00D1618C" w:rsidRDefault="00000000" w:rsidP="004427AA">
            <w:pPr>
              <w:jc w:val="center"/>
              <w:rPr>
                <w:sz w:val="16"/>
                <w:szCs w:val="16"/>
              </w:rPr>
            </w:pPr>
            <w:r w:rsidRPr="00D1618C">
              <w:rPr>
                <w:sz w:val="16"/>
                <w:szCs w:val="16"/>
              </w:rPr>
              <w:t>10wk</w:t>
            </w:r>
          </w:p>
          <w:p w14:paraId="437D6C9D" w14:textId="77777777" w:rsidR="004427AA" w:rsidRPr="00D1618C" w:rsidRDefault="00000000" w:rsidP="004427AA">
            <w:pPr>
              <w:jc w:val="center"/>
              <w:rPr>
                <w:sz w:val="16"/>
                <w:szCs w:val="16"/>
              </w:rPr>
            </w:pPr>
            <w:r w:rsidRPr="00D1618C">
              <w:rPr>
                <w:sz w:val="16"/>
                <w:szCs w:val="16"/>
              </w:rPr>
              <w:t>(10)</w:t>
            </w:r>
          </w:p>
        </w:tc>
        <w:tc>
          <w:tcPr>
            <w:tcW w:w="1134" w:type="dxa"/>
          </w:tcPr>
          <w:p w14:paraId="3DBCAAF6" w14:textId="77777777" w:rsidR="004427AA" w:rsidRPr="00D1618C" w:rsidRDefault="00000000" w:rsidP="004427AA">
            <w:pPr>
              <w:jc w:val="center"/>
              <w:rPr>
                <w:sz w:val="16"/>
                <w:szCs w:val="16"/>
              </w:rPr>
            </w:pPr>
            <w:r w:rsidRPr="00D1618C">
              <w:rPr>
                <w:sz w:val="16"/>
                <w:szCs w:val="16"/>
              </w:rPr>
              <w:t>Placebo</w:t>
            </w:r>
          </w:p>
        </w:tc>
        <w:tc>
          <w:tcPr>
            <w:tcW w:w="1134" w:type="dxa"/>
          </w:tcPr>
          <w:p w14:paraId="09F776BD" w14:textId="77777777" w:rsidR="004427AA" w:rsidRPr="00D57A23" w:rsidRDefault="00000000" w:rsidP="004427AA">
            <w:pPr>
              <w:jc w:val="center"/>
              <w:rPr>
                <w:b/>
                <w:sz w:val="16"/>
                <w:szCs w:val="16"/>
              </w:rPr>
            </w:pPr>
            <w:r w:rsidRPr="00D57A23">
              <w:rPr>
                <w:b/>
                <w:sz w:val="16"/>
                <w:szCs w:val="16"/>
              </w:rPr>
              <w:t>OHIP-14</w:t>
            </w:r>
          </w:p>
        </w:tc>
        <w:tc>
          <w:tcPr>
            <w:tcW w:w="993" w:type="dxa"/>
          </w:tcPr>
          <w:p w14:paraId="7592DC31" w14:textId="77777777" w:rsidR="004427AA" w:rsidRPr="00D1618C" w:rsidRDefault="00000000" w:rsidP="004427AA">
            <w:pPr>
              <w:jc w:val="center"/>
              <w:rPr>
                <w:i/>
                <w:sz w:val="16"/>
                <w:szCs w:val="16"/>
              </w:rPr>
            </w:pPr>
            <w:r w:rsidRPr="00D1618C">
              <w:rPr>
                <w:sz w:val="16"/>
                <w:szCs w:val="16"/>
              </w:rPr>
              <w:t>No reported</w:t>
            </w:r>
          </w:p>
        </w:tc>
        <w:tc>
          <w:tcPr>
            <w:tcW w:w="992" w:type="dxa"/>
          </w:tcPr>
          <w:p w14:paraId="1E163219" w14:textId="77777777" w:rsidR="004427AA" w:rsidRPr="00D1618C" w:rsidRDefault="00000000" w:rsidP="004427AA">
            <w:pPr>
              <w:jc w:val="center"/>
              <w:rPr>
                <w:sz w:val="16"/>
                <w:szCs w:val="16"/>
              </w:rPr>
            </w:pPr>
            <w:r w:rsidRPr="00D1618C">
              <w:rPr>
                <w:sz w:val="16"/>
                <w:szCs w:val="16"/>
              </w:rPr>
              <w:t>Baseline</w:t>
            </w:r>
          </w:p>
          <w:p w14:paraId="548CAAF1" w14:textId="77777777" w:rsidR="004427AA" w:rsidRPr="00D1618C" w:rsidRDefault="004427AA" w:rsidP="004427AA">
            <w:pPr>
              <w:rPr>
                <w:sz w:val="16"/>
                <w:szCs w:val="16"/>
              </w:rPr>
            </w:pPr>
          </w:p>
          <w:p w14:paraId="3386D2CB" w14:textId="77777777" w:rsidR="004427AA" w:rsidRPr="00D1618C" w:rsidRDefault="00000000" w:rsidP="004427AA">
            <w:pPr>
              <w:jc w:val="center"/>
              <w:rPr>
                <w:sz w:val="16"/>
                <w:szCs w:val="16"/>
              </w:rPr>
            </w:pPr>
            <w:r w:rsidRPr="00D1618C">
              <w:rPr>
                <w:sz w:val="16"/>
                <w:szCs w:val="16"/>
              </w:rPr>
              <w:t>After each session</w:t>
            </w:r>
          </w:p>
          <w:p w14:paraId="56517728" w14:textId="77777777" w:rsidR="004427AA" w:rsidRPr="00D1618C" w:rsidRDefault="004427AA" w:rsidP="004427AA">
            <w:pPr>
              <w:jc w:val="center"/>
              <w:rPr>
                <w:sz w:val="16"/>
                <w:szCs w:val="16"/>
              </w:rPr>
            </w:pPr>
          </w:p>
          <w:p w14:paraId="0E552954" w14:textId="77777777" w:rsidR="004427AA" w:rsidRPr="00D1618C" w:rsidRDefault="00000000" w:rsidP="004427AA">
            <w:pPr>
              <w:jc w:val="center"/>
              <w:rPr>
                <w:i/>
                <w:sz w:val="16"/>
                <w:szCs w:val="16"/>
              </w:rPr>
            </w:pPr>
            <w:r w:rsidRPr="00D1618C">
              <w:rPr>
                <w:i/>
                <w:sz w:val="16"/>
                <w:szCs w:val="16"/>
              </w:rPr>
              <w:t>Follow-up:</w:t>
            </w:r>
          </w:p>
          <w:p w14:paraId="741F2F4A" w14:textId="77777777" w:rsidR="004427AA" w:rsidRPr="00D1618C" w:rsidRDefault="00000000" w:rsidP="004427AA">
            <w:pPr>
              <w:jc w:val="center"/>
              <w:rPr>
                <w:sz w:val="16"/>
                <w:szCs w:val="16"/>
              </w:rPr>
            </w:pPr>
            <w:r w:rsidRPr="00D1618C">
              <w:rPr>
                <w:sz w:val="16"/>
                <w:szCs w:val="16"/>
              </w:rPr>
              <w:t>4 wk</w:t>
            </w:r>
          </w:p>
          <w:p w14:paraId="6B66176D" w14:textId="77777777" w:rsidR="004427AA" w:rsidRPr="00D1618C" w:rsidRDefault="00000000" w:rsidP="004427AA">
            <w:pPr>
              <w:jc w:val="center"/>
              <w:rPr>
                <w:sz w:val="16"/>
                <w:szCs w:val="16"/>
              </w:rPr>
            </w:pPr>
            <w:r w:rsidRPr="00D1618C">
              <w:rPr>
                <w:sz w:val="16"/>
                <w:szCs w:val="16"/>
              </w:rPr>
              <w:lastRenderedPageBreak/>
              <w:t>after treatment</w:t>
            </w:r>
          </w:p>
        </w:tc>
        <w:tc>
          <w:tcPr>
            <w:tcW w:w="1276" w:type="dxa"/>
          </w:tcPr>
          <w:p w14:paraId="469DA004" w14:textId="77777777" w:rsidR="004427AA" w:rsidRPr="00D1618C" w:rsidRDefault="00000000" w:rsidP="004427AA">
            <w:pPr>
              <w:jc w:val="center"/>
              <w:rPr>
                <w:sz w:val="16"/>
                <w:szCs w:val="16"/>
              </w:rPr>
            </w:pPr>
            <w:r w:rsidRPr="00D1618C">
              <w:rPr>
                <w:sz w:val="16"/>
                <w:szCs w:val="16"/>
              </w:rPr>
              <w:lastRenderedPageBreak/>
              <w:t>Painful areas</w:t>
            </w:r>
          </w:p>
        </w:tc>
        <w:tc>
          <w:tcPr>
            <w:tcW w:w="1842" w:type="dxa"/>
          </w:tcPr>
          <w:p w14:paraId="28109731" w14:textId="77777777" w:rsidR="004427AA" w:rsidRPr="00D1618C" w:rsidRDefault="00000000" w:rsidP="004427AA">
            <w:pPr>
              <w:jc w:val="center"/>
              <w:rPr>
                <w:sz w:val="16"/>
                <w:szCs w:val="16"/>
                <w:u w:val="single"/>
              </w:rPr>
            </w:pPr>
            <w:r w:rsidRPr="00D1618C">
              <w:rPr>
                <w:sz w:val="16"/>
                <w:szCs w:val="16"/>
                <w:u w:val="single"/>
              </w:rPr>
              <w:t>OHIP-14</w:t>
            </w:r>
          </w:p>
          <w:p w14:paraId="1F84EF32" w14:textId="77777777" w:rsidR="004427AA" w:rsidRPr="00D1618C" w:rsidRDefault="00000000" w:rsidP="004427AA">
            <w:pPr>
              <w:jc w:val="center"/>
              <w:rPr>
                <w:b/>
                <w:i/>
                <w:sz w:val="16"/>
                <w:szCs w:val="16"/>
              </w:rPr>
            </w:pPr>
            <w:r w:rsidRPr="00D1618C">
              <w:rPr>
                <w:b/>
                <w:i/>
                <w:sz w:val="16"/>
                <w:szCs w:val="16"/>
              </w:rPr>
              <w:t>Between group effects</w:t>
            </w:r>
          </w:p>
          <w:p w14:paraId="49D91413" w14:textId="77777777" w:rsidR="004427AA" w:rsidRPr="00D1618C" w:rsidRDefault="00000000" w:rsidP="004427AA">
            <w:pPr>
              <w:jc w:val="center"/>
              <w:rPr>
                <w:sz w:val="16"/>
                <w:szCs w:val="16"/>
              </w:rPr>
            </w:pPr>
            <w:r w:rsidRPr="00D1618C">
              <w:rPr>
                <w:i/>
                <w:sz w:val="16"/>
                <w:szCs w:val="16"/>
              </w:rPr>
              <w:t>P</w:t>
            </w:r>
            <w:r w:rsidRPr="00D1618C">
              <w:rPr>
                <w:sz w:val="16"/>
                <w:szCs w:val="16"/>
              </w:rPr>
              <w:t>&lt;</w:t>
            </w:r>
            <w:r w:rsidRPr="00BD1D19">
              <w:rPr>
                <w:sz w:val="16"/>
                <w:szCs w:val="16"/>
              </w:rPr>
              <w:t>0.05</w:t>
            </w:r>
            <w:r w:rsidRPr="00BD1D19">
              <w:rPr>
                <w:rFonts w:ascii="Calibri" w:hAnsi="Calibri" w:cs="Calibri"/>
                <w:color w:val="000000"/>
                <w:sz w:val="22"/>
                <w:szCs w:val="22"/>
                <w:shd w:val="clear" w:color="auto" w:fill="FFFFFF"/>
              </w:rPr>
              <w:t>†</w:t>
            </w:r>
          </w:p>
          <w:p w14:paraId="27E3FE9C" w14:textId="77777777" w:rsidR="004427AA" w:rsidRPr="00D1618C" w:rsidRDefault="00000000" w:rsidP="004427AA">
            <w:pPr>
              <w:jc w:val="center"/>
              <w:rPr>
                <w:sz w:val="16"/>
                <w:szCs w:val="16"/>
              </w:rPr>
            </w:pPr>
            <w:r w:rsidRPr="00D1618C">
              <w:rPr>
                <w:sz w:val="16"/>
                <w:szCs w:val="16"/>
              </w:rPr>
              <w:t>(after 7</w:t>
            </w:r>
            <w:r>
              <w:rPr>
                <w:sz w:val="16"/>
                <w:szCs w:val="16"/>
              </w:rPr>
              <w:t>º-10º</w:t>
            </w:r>
            <w:r w:rsidRPr="00D1618C">
              <w:rPr>
                <w:sz w:val="16"/>
                <w:szCs w:val="16"/>
              </w:rPr>
              <w:t xml:space="preserve"> session</w:t>
            </w:r>
            <w:r>
              <w:rPr>
                <w:sz w:val="16"/>
                <w:szCs w:val="16"/>
              </w:rPr>
              <w:t>s</w:t>
            </w:r>
            <w:r w:rsidRPr="00D1618C">
              <w:rPr>
                <w:sz w:val="16"/>
                <w:szCs w:val="16"/>
              </w:rPr>
              <w:t>,</w:t>
            </w:r>
            <w:r>
              <w:rPr>
                <w:sz w:val="16"/>
                <w:szCs w:val="16"/>
              </w:rPr>
              <w:t xml:space="preserve"> </w:t>
            </w:r>
            <w:r w:rsidRPr="002D7F1C">
              <w:rPr>
                <w:i/>
                <w:sz w:val="16"/>
                <w:szCs w:val="16"/>
              </w:rPr>
              <w:t>PBM&gt;Control</w:t>
            </w:r>
            <w:r w:rsidRPr="00D1618C">
              <w:rPr>
                <w:sz w:val="16"/>
                <w:szCs w:val="16"/>
              </w:rPr>
              <w:t>)</w:t>
            </w:r>
          </w:p>
          <w:p w14:paraId="70AB7B1D" w14:textId="77777777" w:rsidR="004427AA" w:rsidRPr="00D1618C" w:rsidRDefault="00000000" w:rsidP="004427AA">
            <w:pPr>
              <w:jc w:val="center"/>
              <w:rPr>
                <w:b/>
                <w:i/>
                <w:sz w:val="16"/>
                <w:szCs w:val="16"/>
              </w:rPr>
            </w:pPr>
            <w:r w:rsidRPr="00D1618C">
              <w:rPr>
                <w:b/>
                <w:i/>
                <w:sz w:val="16"/>
                <w:szCs w:val="16"/>
              </w:rPr>
              <w:t>Between group effects</w:t>
            </w:r>
          </w:p>
          <w:p w14:paraId="7D9EFC92" w14:textId="77777777" w:rsidR="004427AA" w:rsidRPr="00D1618C" w:rsidRDefault="00000000" w:rsidP="004427AA">
            <w:pPr>
              <w:jc w:val="center"/>
              <w:rPr>
                <w:sz w:val="16"/>
                <w:szCs w:val="16"/>
              </w:rPr>
            </w:pPr>
            <w:r w:rsidRPr="00D1618C">
              <w:rPr>
                <w:i/>
                <w:sz w:val="16"/>
                <w:szCs w:val="16"/>
              </w:rPr>
              <w:lastRenderedPageBreak/>
              <w:t>P</w:t>
            </w:r>
            <w:r w:rsidRPr="00D1618C">
              <w:rPr>
                <w:sz w:val="16"/>
                <w:szCs w:val="16"/>
              </w:rPr>
              <w:t>=</w:t>
            </w:r>
            <w:r w:rsidRPr="00BD1D19">
              <w:rPr>
                <w:sz w:val="16"/>
                <w:szCs w:val="16"/>
              </w:rPr>
              <w:t>0.0002</w:t>
            </w:r>
            <w:r w:rsidRPr="00BD1D19">
              <w:rPr>
                <w:rFonts w:ascii="Calibri" w:hAnsi="Calibri" w:cs="Calibri"/>
                <w:color w:val="000000"/>
                <w:sz w:val="22"/>
                <w:szCs w:val="22"/>
                <w:shd w:val="clear" w:color="auto" w:fill="FFFFFF"/>
              </w:rPr>
              <w:t>†</w:t>
            </w:r>
          </w:p>
          <w:p w14:paraId="574C62C0" w14:textId="77777777" w:rsidR="004427AA" w:rsidRPr="00D1618C" w:rsidRDefault="00000000" w:rsidP="004427AA">
            <w:pPr>
              <w:jc w:val="center"/>
              <w:rPr>
                <w:sz w:val="16"/>
                <w:szCs w:val="16"/>
              </w:rPr>
            </w:pPr>
            <w:r w:rsidRPr="00D1618C">
              <w:rPr>
                <w:sz w:val="16"/>
                <w:szCs w:val="16"/>
              </w:rPr>
              <w:t>(after 4wk,</w:t>
            </w:r>
            <w:r>
              <w:rPr>
                <w:sz w:val="16"/>
                <w:szCs w:val="16"/>
              </w:rPr>
              <w:t xml:space="preserve"> </w:t>
            </w:r>
            <w:r w:rsidRPr="002D7F1C">
              <w:rPr>
                <w:i/>
                <w:sz w:val="16"/>
                <w:szCs w:val="16"/>
              </w:rPr>
              <w:t>PBM&gt;Control</w:t>
            </w:r>
            <w:r w:rsidRPr="00D1618C">
              <w:rPr>
                <w:sz w:val="16"/>
                <w:szCs w:val="16"/>
              </w:rPr>
              <w:t>)</w:t>
            </w:r>
          </w:p>
        </w:tc>
      </w:tr>
      <w:tr w:rsidR="006D10C9" w14:paraId="75346734" w14:textId="77777777" w:rsidTr="004427AA">
        <w:tc>
          <w:tcPr>
            <w:tcW w:w="1129" w:type="dxa"/>
          </w:tcPr>
          <w:p w14:paraId="36400FBB" w14:textId="77777777" w:rsidR="004427AA" w:rsidRPr="00D1618C" w:rsidRDefault="00000000" w:rsidP="004427AA">
            <w:pPr>
              <w:jc w:val="center"/>
              <w:rPr>
                <w:b/>
                <w:sz w:val="16"/>
                <w:szCs w:val="16"/>
              </w:rPr>
            </w:pPr>
            <w:r w:rsidRPr="00D1618C">
              <w:rPr>
                <w:b/>
                <w:sz w:val="16"/>
                <w:szCs w:val="16"/>
              </w:rPr>
              <w:lastRenderedPageBreak/>
              <w:t xml:space="preserve">Brzak et al. (2018) </w:t>
            </w:r>
          </w:p>
          <w:p w14:paraId="52A85B50" w14:textId="77777777" w:rsidR="004427AA" w:rsidRPr="00D1618C" w:rsidRDefault="004427AA" w:rsidP="004427AA">
            <w:pPr>
              <w:jc w:val="center"/>
              <w:rPr>
                <w:b/>
                <w:sz w:val="16"/>
                <w:szCs w:val="16"/>
              </w:rPr>
            </w:pPr>
          </w:p>
          <w:p w14:paraId="1FC3F8DC" w14:textId="77777777" w:rsidR="004427AA" w:rsidRPr="00D1618C" w:rsidRDefault="00000000" w:rsidP="004427AA">
            <w:pPr>
              <w:tabs>
                <w:tab w:val="left" w:pos="480"/>
              </w:tabs>
              <w:jc w:val="center"/>
              <w:rPr>
                <w:sz w:val="16"/>
                <w:szCs w:val="16"/>
              </w:rPr>
            </w:pPr>
            <w:r w:rsidRPr="00D1618C">
              <w:rPr>
                <w:sz w:val="16"/>
                <w:szCs w:val="16"/>
              </w:rPr>
              <w:t>RCT</w:t>
            </w:r>
          </w:p>
          <w:p w14:paraId="3C2EDFDF" w14:textId="77777777" w:rsidR="004427AA" w:rsidRPr="00D1618C" w:rsidRDefault="004427AA" w:rsidP="004427AA">
            <w:pPr>
              <w:jc w:val="center"/>
              <w:rPr>
                <w:sz w:val="16"/>
                <w:szCs w:val="16"/>
              </w:rPr>
            </w:pPr>
          </w:p>
          <w:p w14:paraId="6D4F4095" w14:textId="77777777" w:rsidR="004427AA" w:rsidRPr="00D1618C" w:rsidRDefault="00000000" w:rsidP="004427AA">
            <w:pPr>
              <w:jc w:val="center"/>
              <w:rPr>
                <w:sz w:val="16"/>
                <w:szCs w:val="16"/>
              </w:rPr>
            </w:pPr>
            <w:r w:rsidRPr="00D1618C">
              <w:rPr>
                <w:sz w:val="16"/>
                <w:szCs w:val="16"/>
              </w:rPr>
              <w:t>Unknown</w:t>
            </w:r>
          </w:p>
          <w:p w14:paraId="146D746A" w14:textId="77777777" w:rsidR="004427AA" w:rsidRPr="00D1618C" w:rsidRDefault="004427AA" w:rsidP="004427AA">
            <w:pPr>
              <w:jc w:val="center"/>
              <w:rPr>
                <w:b/>
                <w:sz w:val="16"/>
                <w:szCs w:val="16"/>
              </w:rPr>
            </w:pPr>
          </w:p>
          <w:p w14:paraId="4617C9B8" w14:textId="77777777" w:rsidR="004427AA" w:rsidRPr="00D1618C" w:rsidRDefault="004427AA" w:rsidP="004427AA">
            <w:pPr>
              <w:jc w:val="center"/>
              <w:rPr>
                <w:b/>
                <w:sz w:val="16"/>
                <w:szCs w:val="16"/>
              </w:rPr>
            </w:pPr>
          </w:p>
          <w:p w14:paraId="19A26F10" w14:textId="77777777" w:rsidR="004427AA" w:rsidRPr="00D1618C" w:rsidRDefault="004427AA" w:rsidP="004427AA">
            <w:pPr>
              <w:jc w:val="center"/>
              <w:rPr>
                <w:b/>
                <w:sz w:val="16"/>
                <w:szCs w:val="16"/>
              </w:rPr>
            </w:pPr>
          </w:p>
        </w:tc>
        <w:tc>
          <w:tcPr>
            <w:tcW w:w="1134" w:type="dxa"/>
          </w:tcPr>
          <w:p w14:paraId="078B7CC7" w14:textId="77777777" w:rsidR="004427AA" w:rsidRPr="00D1618C" w:rsidRDefault="00000000" w:rsidP="004427AA">
            <w:pPr>
              <w:jc w:val="center"/>
              <w:rPr>
                <w:sz w:val="16"/>
                <w:szCs w:val="16"/>
              </w:rPr>
            </w:pPr>
            <w:r>
              <w:rPr>
                <w:i/>
                <w:sz w:val="16"/>
                <w:szCs w:val="16"/>
              </w:rPr>
              <w:t>685-PBM</w:t>
            </w:r>
            <w:r w:rsidRPr="00D1618C">
              <w:rPr>
                <w:sz w:val="16"/>
                <w:szCs w:val="16"/>
              </w:rPr>
              <w:t xml:space="preserve">  n=15</w:t>
            </w:r>
          </w:p>
          <w:p w14:paraId="0D3E881B" w14:textId="77777777" w:rsidR="004427AA" w:rsidRPr="00D1618C" w:rsidRDefault="004427AA" w:rsidP="004427AA">
            <w:pPr>
              <w:jc w:val="center"/>
              <w:rPr>
                <w:sz w:val="16"/>
                <w:szCs w:val="16"/>
              </w:rPr>
            </w:pPr>
          </w:p>
          <w:p w14:paraId="32F834EC" w14:textId="77777777" w:rsidR="004427AA" w:rsidRPr="00D1618C" w:rsidRDefault="00000000" w:rsidP="004427AA">
            <w:pPr>
              <w:jc w:val="center"/>
              <w:rPr>
                <w:sz w:val="16"/>
                <w:szCs w:val="16"/>
              </w:rPr>
            </w:pPr>
            <w:r>
              <w:rPr>
                <w:i/>
                <w:sz w:val="16"/>
                <w:szCs w:val="16"/>
              </w:rPr>
              <w:t>830-PBM</w:t>
            </w:r>
            <w:r w:rsidRPr="00D1618C">
              <w:rPr>
                <w:sz w:val="16"/>
                <w:szCs w:val="16"/>
              </w:rPr>
              <w:t xml:space="preserve">  n=15</w:t>
            </w:r>
          </w:p>
        </w:tc>
        <w:tc>
          <w:tcPr>
            <w:tcW w:w="709" w:type="dxa"/>
          </w:tcPr>
          <w:p w14:paraId="771315A7" w14:textId="77777777" w:rsidR="004427AA" w:rsidRPr="00D1618C" w:rsidRDefault="00000000" w:rsidP="004427AA">
            <w:pPr>
              <w:jc w:val="center"/>
              <w:rPr>
                <w:sz w:val="16"/>
                <w:szCs w:val="16"/>
              </w:rPr>
            </w:pPr>
            <w:r w:rsidRPr="00D1618C">
              <w:rPr>
                <w:sz w:val="16"/>
                <w:szCs w:val="16"/>
              </w:rPr>
              <w:t>685</w:t>
            </w:r>
          </w:p>
          <w:p w14:paraId="3232924B" w14:textId="77777777" w:rsidR="004427AA" w:rsidRPr="00D1618C" w:rsidRDefault="00000000" w:rsidP="004427AA">
            <w:pPr>
              <w:jc w:val="center"/>
              <w:rPr>
                <w:sz w:val="16"/>
                <w:szCs w:val="16"/>
              </w:rPr>
            </w:pPr>
            <w:r w:rsidRPr="00D1618C">
              <w:rPr>
                <w:sz w:val="16"/>
                <w:szCs w:val="16"/>
              </w:rPr>
              <w:t>vs.</w:t>
            </w:r>
          </w:p>
          <w:p w14:paraId="59230D01" w14:textId="77777777" w:rsidR="004427AA" w:rsidRPr="00D1618C" w:rsidRDefault="00000000" w:rsidP="004427AA">
            <w:pPr>
              <w:jc w:val="center"/>
              <w:rPr>
                <w:sz w:val="16"/>
                <w:szCs w:val="16"/>
              </w:rPr>
            </w:pPr>
            <w:r w:rsidRPr="00D1618C">
              <w:rPr>
                <w:sz w:val="16"/>
                <w:szCs w:val="16"/>
              </w:rPr>
              <w:t>830</w:t>
            </w:r>
          </w:p>
        </w:tc>
        <w:tc>
          <w:tcPr>
            <w:tcW w:w="851" w:type="dxa"/>
          </w:tcPr>
          <w:p w14:paraId="30B6BD53" w14:textId="77777777" w:rsidR="004427AA" w:rsidRPr="004436FC" w:rsidRDefault="00000000" w:rsidP="004427AA">
            <w:pPr>
              <w:jc w:val="center"/>
              <w:rPr>
                <w:sz w:val="16"/>
                <w:szCs w:val="16"/>
              </w:rPr>
            </w:pPr>
            <w:r w:rsidRPr="004436FC">
              <w:rPr>
                <w:sz w:val="16"/>
                <w:szCs w:val="16"/>
              </w:rPr>
              <w:t>Not specified</w:t>
            </w:r>
          </w:p>
          <w:p w14:paraId="6D89EA72" w14:textId="77777777" w:rsidR="004427AA" w:rsidRPr="00D1618C" w:rsidRDefault="004427AA" w:rsidP="004427AA">
            <w:pPr>
              <w:jc w:val="center"/>
              <w:rPr>
                <w:color w:val="131413"/>
                <w:sz w:val="16"/>
                <w:szCs w:val="16"/>
              </w:rPr>
            </w:pPr>
          </w:p>
          <w:p w14:paraId="5EF41AB0" w14:textId="77777777" w:rsidR="004427AA" w:rsidRPr="00D1618C" w:rsidRDefault="004427AA" w:rsidP="004427AA">
            <w:pPr>
              <w:jc w:val="center"/>
              <w:rPr>
                <w:color w:val="131413"/>
                <w:sz w:val="16"/>
                <w:szCs w:val="16"/>
              </w:rPr>
            </w:pPr>
          </w:p>
          <w:p w14:paraId="55B0B4C4" w14:textId="77777777" w:rsidR="004427AA" w:rsidRPr="00D1618C" w:rsidRDefault="004427AA" w:rsidP="004427AA">
            <w:pPr>
              <w:jc w:val="center"/>
              <w:rPr>
                <w:sz w:val="16"/>
                <w:szCs w:val="16"/>
              </w:rPr>
            </w:pPr>
          </w:p>
        </w:tc>
        <w:tc>
          <w:tcPr>
            <w:tcW w:w="1134" w:type="dxa"/>
          </w:tcPr>
          <w:p w14:paraId="7713B371" w14:textId="77777777" w:rsidR="004427AA" w:rsidRPr="00D1618C" w:rsidRDefault="00000000" w:rsidP="004427AA">
            <w:pPr>
              <w:jc w:val="center"/>
              <w:rPr>
                <w:i/>
                <w:sz w:val="16"/>
                <w:szCs w:val="16"/>
              </w:rPr>
            </w:pPr>
            <w:r>
              <w:rPr>
                <w:i/>
                <w:sz w:val="16"/>
                <w:szCs w:val="16"/>
              </w:rPr>
              <w:t>685-PBM</w:t>
            </w:r>
            <w:r w:rsidRPr="00D1618C">
              <w:rPr>
                <w:i/>
                <w:sz w:val="16"/>
                <w:szCs w:val="16"/>
              </w:rPr>
              <w:t xml:space="preserve">  </w:t>
            </w:r>
          </w:p>
          <w:p w14:paraId="49D7FA00" w14:textId="77777777" w:rsidR="004427AA" w:rsidRPr="00D1618C" w:rsidRDefault="00000000" w:rsidP="004427AA">
            <w:pPr>
              <w:jc w:val="center"/>
              <w:rPr>
                <w:sz w:val="16"/>
                <w:szCs w:val="16"/>
              </w:rPr>
            </w:pPr>
            <w:r w:rsidRPr="00D1618C">
              <w:rPr>
                <w:sz w:val="16"/>
                <w:szCs w:val="16"/>
              </w:rPr>
              <w:t>30</w:t>
            </w:r>
          </w:p>
          <w:p w14:paraId="7D9EA6E4" w14:textId="77777777" w:rsidR="004427AA" w:rsidRPr="00D1618C" w:rsidRDefault="004427AA" w:rsidP="004427AA">
            <w:pPr>
              <w:jc w:val="center"/>
              <w:rPr>
                <w:sz w:val="16"/>
                <w:szCs w:val="16"/>
              </w:rPr>
            </w:pPr>
          </w:p>
          <w:p w14:paraId="4A757150" w14:textId="77777777" w:rsidR="004427AA" w:rsidRPr="00D1618C" w:rsidRDefault="00000000" w:rsidP="004427AA">
            <w:pPr>
              <w:jc w:val="center"/>
              <w:rPr>
                <w:i/>
                <w:sz w:val="16"/>
                <w:szCs w:val="16"/>
              </w:rPr>
            </w:pPr>
            <w:r>
              <w:rPr>
                <w:i/>
                <w:sz w:val="16"/>
                <w:szCs w:val="16"/>
              </w:rPr>
              <w:t>830-PBM</w:t>
            </w:r>
            <w:r w:rsidRPr="00D1618C">
              <w:rPr>
                <w:i/>
                <w:sz w:val="16"/>
                <w:szCs w:val="16"/>
              </w:rPr>
              <w:t xml:space="preserve"> </w:t>
            </w:r>
          </w:p>
          <w:p w14:paraId="1688E6E7" w14:textId="77777777" w:rsidR="004427AA" w:rsidRPr="00D1618C" w:rsidRDefault="00000000" w:rsidP="004427AA">
            <w:pPr>
              <w:jc w:val="center"/>
              <w:rPr>
                <w:sz w:val="16"/>
                <w:szCs w:val="16"/>
              </w:rPr>
            </w:pPr>
            <w:r w:rsidRPr="00D1618C">
              <w:rPr>
                <w:sz w:val="16"/>
                <w:szCs w:val="16"/>
              </w:rPr>
              <w:t>35</w:t>
            </w:r>
          </w:p>
        </w:tc>
        <w:tc>
          <w:tcPr>
            <w:tcW w:w="1275" w:type="dxa"/>
          </w:tcPr>
          <w:p w14:paraId="1D0EE16B" w14:textId="77777777" w:rsidR="004427AA" w:rsidRPr="00D1618C" w:rsidRDefault="00000000" w:rsidP="004427AA">
            <w:pPr>
              <w:jc w:val="center"/>
              <w:rPr>
                <w:sz w:val="16"/>
                <w:szCs w:val="16"/>
              </w:rPr>
            </w:pPr>
            <w:r w:rsidRPr="00D1618C">
              <w:rPr>
                <w:sz w:val="16"/>
                <w:szCs w:val="16"/>
              </w:rPr>
              <w:t>Pulsed 5.2Hz</w:t>
            </w:r>
          </w:p>
          <w:p w14:paraId="5EEA93DF" w14:textId="77777777" w:rsidR="004427AA" w:rsidRPr="00D1618C" w:rsidRDefault="00000000" w:rsidP="004427AA">
            <w:pPr>
              <w:jc w:val="center"/>
              <w:rPr>
                <w:sz w:val="16"/>
                <w:szCs w:val="16"/>
              </w:rPr>
            </w:pPr>
            <w:r w:rsidRPr="00D1618C">
              <w:rPr>
                <w:sz w:val="16"/>
                <w:szCs w:val="16"/>
              </w:rPr>
              <w:t>Manual scanning</w:t>
            </w:r>
          </w:p>
          <w:p w14:paraId="6837AF38" w14:textId="77777777" w:rsidR="004427AA" w:rsidRPr="00D1618C" w:rsidRDefault="00000000" w:rsidP="004427AA">
            <w:pPr>
              <w:jc w:val="center"/>
              <w:rPr>
                <w:sz w:val="16"/>
                <w:szCs w:val="16"/>
              </w:rPr>
            </w:pPr>
            <w:r w:rsidRPr="00D1618C">
              <w:rPr>
                <w:sz w:val="16"/>
                <w:szCs w:val="16"/>
              </w:rPr>
              <w:t>(5 mm)</w:t>
            </w:r>
          </w:p>
        </w:tc>
        <w:tc>
          <w:tcPr>
            <w:tcW w:w="851" w:type="dxa"/>
          </w:tcPr>
          <w:p w14:paraId="3B49F60C" w14:textId="77777777" w:rsidR="004427AA" w:rsidRPr="00D1618C" w:rsidRDefault="00000000" w:rsidP="004427AA">
            <w:pPr>
              <w:jc w:val="center"/>
              <w:rPr>
                <w:sz w:val="16"/>
                <w:szCs w:val="16"/>
              </w:rPr>
            </w:pPr>
            <w:r w:rsidRPr="00D1618C">
              <w:rPr>
                <w:sz w:val="16"/>
                <w:szCs w:val="16"/>
              </w:rPr>
              <w:t>1.80</w:t>
            </w:r>
          </w:p>
        </w:tc>
        <w:tc>
          <w:tcPr>
            <w:tcW w:w="992" w:type="dxa"/>
          </w:tcPr>
          <w:p w14:paraId="1F710A1F" w14:textId="77777777" w:rsidR="004427AA" w:rsidRPr="009A0F94" w:rsidRDefault="00000000" w:rsidP="004427AA">
            <w:pPr>
              <w:jc w:val="center"/>
              <w:rPr>
                <w:i/>
                <w:sz w:val="16"/>
                <w:szCs w:val="16"/>
              </w:rPr>
            </w:pPr>
            <w:r w:rsidRPr="009A0F94">
              <w:rPr>
                <w:i/>
                <w:sz w:val="16"/>
                <w:szCs w:val="16"/>
              </w:rPr>
              <w:t>685-PBM</w:t>
            </w:r>
          </w:p>
          <w:p w14:paraId="4E9DFFFB" w14:textId="77777777" w:rsidR="004427AA" w:rsidRPr="009A0F94" w:rsidRDefault="00000000" w:rsidP="004427AA">
            <w:pPr>
              <w:jc w:val="center"/>
              <w:rPr>
                <w:sz w:val="16"/>
                <w:szCs w:val="16"/>
              </w:rPr>
            </w:pPr>
            <w:r w:rsidRPr="009A0F94">
              <w:rPr>
                <w:sz w:val="16"/>
                <w:szCs w:val="16"/>
              </w:rPr>
              <w:t>300-parotid</w:t>
            </w:r>
          </w:p>
          <w:p w14:paraId="1E722D48" w14:textId="77777777" w:rsidR="004427AA" w:rsidRPr="009A0F94" w:rsidRDefault="00000000" w:rsidP="004427AA">
            <w:pPr>
              <w:jc w:val="center"/>
              <w:rPr>
                <w:sz w:val="16"/>
                <w:szCs w:val="16"/>
              </w:rPr>
            </w:pPr>
            <w:r w:rsidRPr="009A0F94">
              <w:rPr>
                <w:sz w:val="16"/>
                <w:szCs w:val="16"/>
              </w:rPr>
              <w:t>120-submandibular</w:t>
            </w:r>
          </w:p>
          <w:p w14:paraId="1D3FE89E" w14:textId="77777777" w:rsidR="004427AA" w:rsidRPr="009A0F94" w:rsidRDefault="00000000" w:rsidP="004427AA">
            <w:pPr>
              <w:jc w:val="center"/>
              <w:rPr>
                <w:sz w:val="16"/>
                <w:szCs w:val="16"/>
              </w:rPr>
            </w:pPr>
            <w:r w:rsidRPr="009A0F94">
              <w:rPr>
                <w:sz w:val="16"/>
                <w:szCs w:val="16"/>
              </w:rPr>
              <w:t>60-sublingual</w:t>
            </w:r>
          </w:p>
          <w:p w14:paraId="37CBB77C" w14:textId="77777777" w:rsidR="004427AA" w:rsidRPr="009A0F94" w:rsidRDefault="00000000" w:rsidP="004427AA">
            <w:pPr>
              <w:jc w:val="center"/>
              <w:rPr>
                <w:sz w:val="16"/>
                <w:szCs w:val="16"/>
              </w:rPr>
            </w:pPr>
            <w:r w:rsidRPr="009A0F94">
              <w:rPr>
                <w:sz w:val="16"/>
                <w:szCs w:val="16"/>
              </w:rPr>
              <w:t>Total=480</w:t>
            </w:r>
          </w:p>
          <w:p w14:paraId="1D4AF1D5" w14:textId="77777777" w:rsidR="004427AA" w:rsidRPr="009A0F94" w:rsidRDefault="004427AA" w:rsidP="004427AA">
            <w:pPr>
              <w:jc w:val="center"/>
              <w:rPr>
                <w:sz w:val="16"/>
                <w:szCs w:val="16"/>
              </w:rPr>
            </w:pPr>
          </w:p>
          <w:p w14:paraId="5F2C2D6D" w14:textId="77777777" w:rsidR="004427AA" w:rsidRPr="009A0F94" w:rsidRDefault="00000000" w:rsidP="004427AA">
            <w:pPr>
              <w:jc w:val="center"/>
              <w:rPr>
                <w:i/>
                <w:sz w:val="16"/>
                <w:szCs w:val="16"/>
              </w:rPr>
            </w:pPr>
            <w:r w:rsidRPr="009A0F94">
              <w:rPr>
                <w:i/>
                <w:sz w:val="16"/>
                <w:szCs w:val="16"/>
              </w:rPr>
              <w:t>830-PBM</w:t>
            </w:r>
          </w:p>
          <w:p w14:paraId="3CD79F84" w14:textId="77777777" w:rsidR="004427AA" w:rsidRPr="00D1618C" w:rsidRDefault="00000000" w:rsidP="004427AA">
            <w:pPr>
              <w:jc w:val="center"/>
              <w:rPr>
                <w:sz w:val="16"/>
                <w:szCs w:val="16"/>
              </w:rPr>
            </w:pPr>
            <w:r w:rsidRPr="00D1618C">
              <w:rPr>
                <w:sz w:val="16"/>
                <w:szCs w:val="16"/>
              </w:rPr>
              <w:t>257-parotid</w:t>
            </w:r>
          </w:p>
          <w:p w14:paraId="370F5A87" w14:textId="77777777" w:rsidR="004427AA" w:rsidRPr="00D1618C" w:rsidRDefault="00000000" w:rsidP="004427AA">
            <w:pPr>
              <w:jc w:val="center"/>
              <w:rPr>
                <w:sz w:val="16"/>
                <w:szCs w:val="16"/>
              </w:rPr>
            </w:pPr>
            <w:r w:rsidRPr="00D1618C">
              <w:rPr>
                <w:sz w:val="16"/>
                <w:szCs w:val="16"/>
              </w:rPr>
              <w:t>103-submandibular</w:t>
            </w:r>
          </w:p>
          <w:p w14:paraId="6310C322" w14:textId="77777777" w:rsidR="004427AA" w:rsidRPr="00D1618C" w:rsidRDefault="00000000" w:rsidP="004427AA">
            <w:pPr>
              <w:jc w:val="center"/>
              <w:rPr>
                <w:sz w:val="16"/>
                <w:szCs w:val="16"/>
              </w:rPr>
            </w:pPr>
            <w:r w:rsidRPr="00D1618C">
              <w:rPr>
                <w:sz w:val="16"/>
                <w:szCs w:val="16"/>
              </w:rPr>
              <w:t>51-sublingual</w:t>
            </w:r>
          </w:p>
          <w:p w14:paraId="151AE43E" w14:textId="77777777" w:rsidR="004427AA" w:rsidRPr="00D1618C" w:rsidRDefault="00000000" w:rsidP="004427AA">
            <w:pPr>
              <w:jc w:val="center"/>
              <w:rPr>
                <w:sz w:val="16"/>
                <w:szCs w:val="16"/>
              </w:rPr>
            </w:pPr>
            <w:r w:rsidRPr="00D1618C">
              <w:rPr>
                <w:sz w:val="16"/>
                <w:szCs w:val="16"/>
              </w:rPr>
              <w:t>Total= 411</w:t>
            </w:r>
          </w:p>
        </w:tc>
        <w:tc>
          <w:tcPr>
            <w:tcW w:w="992" w:type="dxa"/>
          </w:tcPr>
          <w:p w14:paraId="43B2DFC9" w14:textId="77777777" w:rsidR="004427AA" w:rsidRPr="00D1618C" w:rsidRDefault="00000000" w:rsidP="004427AA">
            <w:pPr>
              <w:jc w:val="center"/>
              <w:rPr>
                <w:sz w:val="16"/>
                <w:szCs w:val="16"/>
              </w:rPr>
            </w:pPr>
            <w:r w:rsidRPr="00D1618C">
              <w:rPr>
                <w:sz w:val="16"/>
                <w:szCs w:val="16"/>
              </w:rPr>
              <w:t>Conse</w:t>
            </w:r>
            <w:r>
              <w:rPr>
                <w:sz w:val="16"/>
                <w:szCs w:val="16"/>
              </w:rPr>
              <w:t>c.</w:t>
            </w:r>
            <w:r w:rsidRPr="00D1618C">
              <w:rPr>
                <w:sz w:val="16"/>
                <w:szCs w:val="16"/>
              </w:rPr>
              <w:t xml:space="preserve"> </w:t>
            </w:r>
          </w:p>
          <w:p w14:paraId="404003E0" w14:textId="77777777" w:rsidR="004427AA" w:rsidRPr="00D1618C" w:rsidRDefault="00000000" w:rsidP="004427AA">
            <w:pPr>
              <w:jc w:val="center"/>
              <w:rPr>
                <w:sz w:val="16"/>
                <w:szCs w:val="16"/>
              </w:rPr>
            </w:pPr>
            <w:r w:rsidRPr="00D1618C">
              <w:rPr>
                <w:sz w:val="16"/>
                <w:szCs w:val="16"/>
              </w:rPr>
              <w:t>(10)</w:t>
            </w:r>
          </w:p>
        </w:tc>
        <w:tc>
          <w:tcPr>
            <w:tcW w:w="1134" w:type="dxa"/>
          </w:tcPr>
          <w:p w14:paraId="72E18AC1" w14:textId="77777777" w:rsidR="004427AA" w:rsidRPr="00D1618C" w:rsidRDefault="00000000" w:rsidP="004427AA">
            <w:pPr>
              <w:jc w:val="center"/>
              <w:rPr>
                <w:sz w:val="16"/>
                <w:szCs w:val="16"/>
              </w:rPr>
            </w:pPr>
            <w:r w:rsidRPr="00D1618C">
              <w:rPr>
                <w:sz w:val="16"/>
                <w:szCs w:val="16"/>
              </w:rPr>
              <w:t>N/A</w:t>
            </w:r>
          </w:p>
        </w:tc>
        <w:tc>
          <w:tcPr>
            <w:tcW w:w="1134" w:type="dxa"/>
          </w:tcPr>
          <w:p w14:paraId="5194FAE9" w14:textId="77777777" w:rsidR="004427AA" w:rsidRPr="004436FC" w:rsidRDefault="00000000" w:rsidP="004427AA">
            <w:pPr>
              <w:jc w:val="center"/>
              <w:rPr>
                <w:b/>
                <w:sz w:val="16"/>
                <w:szCs w:val="16"/>
              </w:rPr>
            </w:pPr>
            <w:r w:rsidRPr="004F7BA6">
              <w:rPr>
                <w:b/>
                <w:sz w:val="13"/>
                <w:szCs w:val="16"/>
              </w:rPr>
              <w:t xml:space="preserve">Unstimulated </w:t>
            </w:r>
            <w:r w:rsidRPr="004436FC">
              <w:rPr>
                <w:b/>
                <w:sz w:val="16"/>
                <w:szCs w:val="16"/>
              </w:rPr>
              <w:t xml:space="preserve">SFR </w:t>
            </w:r>
          </w:p>
          <w:p w14:paraId="5B6A8C97" w14:textId="77777777" w:rsidR="004427AA" w:rsidRPr="00D1618C" w:rsidRDefault="00000000" w:rsidP="004427AA">
            <w:pPr>
              <w:jc w:val="center"/>
              <w:rPr>
                <w:sz w:val="16"/>
                <w:szCs w:val="16"/>
              </w:rPr>
            </w:pPr>
            <w:r w:rsidRPr="00D1618C">
              <w:rPr>
                <w:sz w:val="16"/>
                <w:szCs w:val="16"/>
              </w:rPr>
              <w:t>(ml/min)</w:t>
            </w:r>
          </w:p>
        </w:tc>
        <w:tc>
          <w:tcPr>
            <w:tcW w:w="993" w:type="dxa"/>
          </w:tcPr>
          <w:p w14:paraId="21A075CB" w14:textId="77777777" w:rsidR="004427AA" w:rsidRPr="00D1618C" w:rsidRDefault="00000000" w:rsidP="004427AA">
            <w:pPr>
              <w:tabs>
                <w:tab w:val="center" w:pos="571"/>
              </w:tabs>
              <w:jc w:val="center"/>
              <w:rPr>
                <w:sz w:val="16"/>
                <w:szCs w:val="16"/>
              </w:rPr>
            </w:pPr>
            <w:r w:rsidRPr="00D1618C">
              <w:rPr>
                <w:sz w:val="16"/>
                <w:szCs w:val="16"/>
              </w:rPr>
              <w:t>No reported</w:t>
            </w:r>
          </w:p>
        </w:tc>
        <w:tc>
          <w:tcPr>
            <w:tcW w:w="992" w:type="dxa"/>
          </w:tcPr>
          <w:p w14:paraId="23D3A6AB" w14:textId="77777777" w:rsidR="004427AA" w:rsidRPr="00D1618C" w:rsidRDefault="00000000" w:rsidP="004427AA">
            <w:pPr>
              <w:jc w:val="center"/>
              <w:rPr>
                <w:sz w:val="16"/>
                <w:szCs w:val="16"/>
              </w:rPr>
            </w:pPr>
            <w:r w:rsidRPr="00D1618C">
              <w:rPr>
                <w:sz w:val="16"/>
                <w:szCs w:val="16"/>
              </w:rPr>
              <w:t>Baseline</w:t>
            </w:r>
          </w:p>
          <w:p w14:paraId="09ADB143" w14:textId="77777777" w:rsidR="004427AA" w:rsidRPr="00D1618C" w:rsidRDefault="004427AA" w:rsidP="004427AA">
            <w:pPr>
              <w:jc w:val="center"/>
              <w:rPr>
                <w:sz w:val="16"/>
                <w:szCs w:val="16"/>
              </w:rPr>
            </w:pPr>
          </w:p>
          <w:p w14:paraId="67760139" w14:textId="77777777" w:rsidR="004427AA" w:rsidRPr="00D1618C" w:rsidRDefault="00000000" w:rsidP="004427AA">
            <w:pPr>
              <w:jc w:val="center"/>
              <w:rPr>
                <w:sz w:val="16"/>
                <w:szCs w:val="16"/>
              </w:rPr>
            </w:pPr>
            <w:r w:rsidRPr="00D1618C">
              <w:rPr>
                <w:sz w:val="16"/>
                <w:szCs w:val="16"/>
              </w:rPr>
              <w:t>d1-d10</w:t>
            </w:r>
          </w:p>
          <w:p w14:paraId="3519D627" w14:textId="77777777" w:rsidR="004427AA" w:rsidRPr="00D1618C" w:rsidRDefault="004427AA" w:rsidP="004427AA">
            <w:pPr>
              <w:autoSpaceDE w:val="0"/>
              <w:autoSpaceDN w:val="0"/>
              <w:adjustRightInd w:val="0"/>
              <w:jc w:val="center"/>
              <w:rPr>
                <w:color w:val="131413"/>
                <w:sz w:val="16"/>
                <w:szCs w:val="16"/>
              </w:rPr>
            </w:pPr>
          </w:p>
          <w:p w14:paraId="3B3965F8" w14:textId="77777777" w:rsidR="004427AA" w:rsidRPr="00D1618C" w:rsidRDefault="00000000" w:rsidP="004427AA">
            <w:pPr>
              <w:autoSpaceDE w:val="0"/>
              <w:autoSpaceDN w:val="0"/>
              <w:adjustRightInd w:val="0"/>
              <w:jc w:val="center"/>
              <w:rPr>
                <w:i/>
                <w:color w:val="131413"/>
                <w:sz w:val="16"/>
                <w:szCs w:val="16"/>
              </w:rPr>
            </w:pPr>
            <w:r w:rsidRPr="00D1618C">
              <w:rPr>
                <w:i/>
                <w:color w:val="131413"/>
                <w:sz w:val="16"/>
                <w:szCs w:val="16"/>
              </w:rPr>
              <w:t>Follow-up:</w:t>
            </w:r>
          </w:p>
          <w:p w14:paraId="24099FBB" w14:textId="77777777" w:rsidR="004427AA" w:rsidRPr="00D1618C" w:rsidRDefault="00000000" w:rsidP="004427AA">
            <w:pPr>
              <w:jc w:val="center"/>
              <w:rPr>
                <w:sz w:val="16"/>
                <w:szCs w:val="16"/>
              </w:rPr>
            </w:pPr>
            <w:r w:rsidRPr="00D1618C">
              <w:rPr>
                <w:sz w:val="16"/>
                <w:szCs w:val="16"/>
              </w:rPr>
              <w:t>10+ days</w:t>
            </w:r>
          </w:p>
          <w:p w14:paraId="20418B19" w14:textId="77777777" w:rsidR="004427AA" w:rsidRPr="00D1618C" w:rsidRDefault="00000000" w:rsidP="004427AA">
            <w:pPr>
              <w:jc w:val="center"/>
              <w:rPr>
                <w:sz w:val="16"/>
                <w:szCs w:val="16"/>
              </w:rPr>
            </w:pPr>
            <w:r w:rsidRPr="00D1618C">
              <w:rPr>
                <w:sz w:val="16"/>
                <w:szCs w:val="16"/>
              </w:rPr>
              <w:t>after treatment</w:t>
            </w:r>
          </w:p>
        </w:tc>
        <w:tc>
          <w:tcPr>
            <w:tcW w:w="1276" w:type="dxa"/>
          </w:tcPr>
          <w:p w14:paraId="0D820079" w14:textId="77777777" w:rsidR="004427AA" w:rsidRPr="00D1618C" w:rsidRDefault="00000000" w:rsidP="004427AA">
            <w:pPr>
              <w:jc w:val="center"/>
              <w:rPr>
                <w:sz w:val="16"/>
                <w:szCs w:val="16"/>
              </w:rPr>
            </w:pPr>
            <w:r w:rsidRPr="00D1618C">
              <w:rPr>
                <w:sz w:val="16"/>
                <w:szCs w:val="16"/>
              </w:rPr>
              <w:t xml:space="preserve">4 extraoral points bilaterally </w:t>
            </w:r>
          </w:p>
          <w:p w14:paraId="4F58D2E2" w14:textId="77777777" w:rsidR="004427AA" w:rsidRPr="00D1618C" w:rsidRDefault="00000000" w:rsidP="004427AA">
            <w:pPr>
              <w:jc w:val="center"/>
              <w:rPr>
                <w:sz w:val="16"/>
                <w:szCs w:val="16"/>
              </w:rPr>
            </w:pPr>
            <w:r w:rsidRPr="00D1618C">
              <w:rPr>
                <w:sz w:val="16"/>
                <w:szCs w:val="16"/>
              </w:rPr>
              <w:t>(1-parotid, 1-submandibular)</w:t>
            </w:r>
          </w:p>
          <w:p w14:paraId="1D9F1965" w14:textId="77777777" w:rsidR="004427AA" w:rsidRPr="00D1618C" w:rsidRDefault="004427AA" w:rsidP="004427AA">
            <w:pPr>
              <w:jc w:val="center"/>
              <w:rPr>
                <w:sz w:val="16"/>
                <w:szCs w:val="16"/>
              </w:rPr>
            </w:pPr>
          </w:p>
          <w:p w14:paraId="7B9E03BE" w14:textId="77777777" w:rsidR="004427AA" w:rsidRPr="00D1618C" w:rsidRDefault="00000000" w:rsidP="004427AA">
            <w:pPr>
              <w:jc w:val="center"/>
              <w:rPr>
                <w:sz w:val="16"/>
                <w:szCs w:val="16"/>
              </w:rPr>
            </w:pPr>
            <w:r w:rsidRPr="00D1618C">
              <w:rPr>
                <w:sz w:val="16"/>
                <w:szCs w:val="16"/>
              </w:rPr>
              <w:t>2 intraoral points bilaterally (1-sublingual)</w:t>
            </w:r>
          </w:p>
          <w:p w14:paraId="780277DF" w14:textId="77777777" w:rsidR="004427AA" w:rsidRPr="00D1618C" w:rsidRDefault="004427AA" w:rsidP="004427AA">
            <w:pPr>
              <w:jc w:val="center"/>
              <w:rPr>
                <w:sz w:val="16"/>
                <w:szCs w:val="16"/>
              </w:rPr>
            </w:pPr>
          </w:p>
        </w:tc>
        <w:tc>
          <w:tcPr>
            <w:tcW w:w="1842" w:type="dxa"/>
          </w:tcPr>
          <w:p w14:paraId="11BD9CED" w14:textId="77777777" w:rsidR="004427AA" w:rsidRPr="00D1618C" w:rsidRDefault="00000000" w:rsidP="004427AA">
            <w:pPr>
              <w:jc w:val="center"/>
              <w:rPr>
                <w:sz w:val="16"/>
                <w:szCs w:val="16"/>
                <w:u w:val="single"/>
              </w:rPr>
            </w:pPr>
            <w:r w:rsidRPr="00D1618C">
              <w:rPr>
                <w:sz w:val="16"/>
                <w:szCs w:val="16"/>
                <w:u w:val="single"/>
              </w:rPr>
              <w:t>SFR</w:t>
            </w:r>
          </w:p>
          <w:p w14:paraId="3239EDC4" w14:textId="77777777" w:rsidR="004427AA" w:rsidRPr="00D1618C" w:rsidRDefault="00000000" w:rsidP="004427AA">
            <w:pPr>
              <w:jc w:val="center"/>
              <w:rPr>
                <w:b/>
                <w:i/>
                <w:sz w:val="16"/>
                <w:szCs w:val="16"/>
              </w:rPr>
            </w:pPr>
            <w:r w:rsidRPr="00D1618C">
              <w:rPr>
                <w:b/>
                <w:i/>
                <w:sz w:val="16"/>
                <w:szCs w:val="16"/>
              </w:rPr>
              <w:t>Within group effects</w:t>
            </w:r>
          </w:p>
          <w:p w14:paraId="73633E7C" w14:textId="77777777" w:rsidR="004427AA" w:rsidRPr="00D1618C" w:rsidRDefault="00000000" w:rsidP="004427AA">
            <w:pPr>
              <w:jc w:val="center"/>
              <w:rPr>
                <w:sz w:val="16"/>
                <w:szCs w:val="16"/>
              </w:rPr>
            </w:pPr>
            <w:r w:rsidRPr="00D1618C">
              <w:rPr>
                <w:i/>
                <w:sz w:val="16"/>
                <w:szCs w:val="16"/>
              </w:rPr>
              <w:t>P</w:t>
            </w:r>
            <w:r w:rsidRPr="00D1618C">
              <w:rPr>
                <w:sz w:val="16"/>
                <w:szCs w:val="16"/>
              </w:rPr>
              <w:t>=</w:t>
            </w:r>
            <w:r w:rsidRPr="00BD1D19">
              <w:rPr>
                <w:color w:val="000000" w:themeColor="text1"/>
                <w:sz w:val="16"/>
                <w:szCs w:val="16"/>
              </w:rPr>
              <w:t>0.0044</w:t>
            </w:r>
            <w:r w:rsidRPr="00BD1D19">
              <w:rPr>
                <w:rFonts w:ascii="Calibri" w:hAnsi="Calibri" w:cs="Calibri"/>
                <w:color w:val="000000"/>
                <w:sz w:val="22"/>
                <w:szCs w:val="22"/>
                <w:shd w:val="clear" w:color="auto" w:fill="FFFFFF"/>
              </w:rPr>
              <w:t>†</w:t>
            </w:r>
          </w:p>
          <w:p w14:paraId="4161036C" w14:textId="77777777" w:rsidR="004427AA" w:rsidRPr="00D1618C" w:rsidRDefault="00000000" w:rsidP="004427AA">
            <w:pPr>
              <w:jc w:val="center"/>
              <w:rPr>
                <w:sz w:val="16"/>
                <w:szCs w:val="16"/>
              </w:rPr>
            </w:pPr>
            <w:r w:rsidRPr="00D1618C">
              <w:rPr>
                <w:sz w:val="16"/>
                <w:szCs w:val="16"/>
              </w:rPr>
              <w:t>(baseline-d10</w:t>
            </w:r>
            <w:r>
              <w:rPr>
                <w:sz w:val="16"/>
                <w:szCs w:val="16"/>
              </w:rPr>
              <w:t xml:space="preserve">, </w:t>
            </w:r>
            <w:r w:rsidRPr="001F25D5">
              <w:rPr>
                <w:i/>
                <w:sz w:val="16"/>
                <w:szCs w:val="16"/>
              </w:rPr>
              <w:t>685-</w:t>
            </w:r>
            <w:r>
              <w:rPr>
                <w:i/>
                <w:sz w:val="16"/>
                <w:szCs w:val="16"/>
              </w:rPr>
              <w:t>PBM</w:t>
            </w:r>
            <w:r w:rsidRPr="00D1618C">
              <w:rPr>
                <w:sz w:val="16"/>
                <w:szCs w:val="16"/>
              </w:rPr>
              <w:t>)</w:t>
            </w:r>
          </w:p>
          <w:p w14:paraId="41CD211F" w14:textId="77777777" w:rsidR="004427AA" w:rsidRPr="00D1618C" w:rsidRDefault="00000000" w:rsidP="004427AA">
            <w:pPr>
              <w:jc w:val="center"/>
              <w:rPr>
                <w:sz w:val="16"/>
                <w:szCs w:val="16"/>
              </w:rPr>
            </w:pPr>
            <w:r w:rsidRPr="00D1618C">
              <w:rPr>
                <w:i/>
                <w:sz w:val="16"/>
                <w:szCs w:val="16"/>
              </w:rPr>
              <w:t>P</w:t>
            </w:r>
            <w:r w:rsidRPr="00D1618C">
              <w:rPr>
                <w:sz w:val="16"/>
                <w:szCs w:val="16"/>
              </w:rPr>
              <w:t>=</w:t>
            </w:r>
            <w:r w:rsidRPr="00BD1D19">
              <w:rPr>
                <w:sz w:val="16"/>
                <w:szCs w:val="16"/>
              </w:rPr>
              <w:t>0.</w:t>
            </w:r>
            <w:r w:rsidRPr="00BD1D19">
              <w:rPr>
                <w:color w:val="000000" w:themeColor="text1"/>
                <w:sz w:val="16"/>
                <w:szCs w:val="16"/>
              </w:rPr>
              <w:t>0121</w:t>
            </w:r>
            <w:r w:rsidRPr="00BD1D19">
              <w:rPr>
                <w:rFonts w:ascii="Calibri" w:hAnsi="Calibri" w:cs="Calibri"/>
                <w:color w:val="000000"/>
                <w:sz w:val="22"/>
                <w:szCs w:val="22"/>
                <w:shd w:val="clear" w:color="auto" w:fill="FFFFFF"/>
              </w:rPr>
              <w:t>†</w:t>
            </w:r>
          </w:p>
          <w:p w14:paraId="757C88C3" w14:textId="77777777" w:rsidR="004427AA" w:rsidRPr="00D1618C" w:rsidRDefault="00000000" w:rsidP="004427AA">
            <w:pPr>
              <w:jc w:val="center"/>
              <w:rPr>
                <w:sz w:val="16"/>
                <w:szCs w:val="16"/>
              </w:rPr>
            </w:pPr>
            <w:r w:rsidRPr="00D1618C">
              <w:rPr>
                <w:sz w:val="16"/>
                <w:szCs w:val="16"/>
              </w:rPr>
              <w:t>(baseline-10+</w:t>
            </w:r>
            <w:r>
              <w:rPr>
                <w:sz w:val="16"/>
                <w:szCs w:val="16"/>
              </w:rPr>
              <w:t xml:space="preserve">, </w:t>
            </w:r>
            <w:r w:rsidRPr="001F25D5">
              <w:rPr>
                <w:i/>
                <w:sz w:val="16"/>
                <w:szCs w:val="16"/>
              </w:rPr>
              <w:t>685-</w:t>
            </w:r>
            <w:r>
              <w:rPr>
                <w:i/>
                <w:sz w:val="16"/>
                <w:szCs w:val="16"/>
              </w:rPr>
              <w:t>PBM</w:t>
            </w:r>
            <w:r w:rsidRPr="00D1618C">
              <w:rPr>
                <w:i/>
                <w:sz w:val="16"/>
                <w:szCs w:val="16"/>
              </w:rPr>
              <w:t xml:space="preserve"> 685</w:t>
            </w:r>
            <w:r w:rsidRPr="00D1618C">
              <w:rPr>
                <w:sz w:val="16"/>
                <w:szCs w:val="16"/>
              </w:rPr>
              <w:t>)</w:t>
            </w:r>
          </w:p>
          <w:p w14:paraId="45978D43" w14:textId="77777777" w:rsidR="004427AA" w:rsidRPr="00D1618C" w:rsidRDefault="00000000" w:rsidP="004427AA">
            <w:pPr>
              <w:jc w:val="center"/>
              <w:rPr>
                <w:b/>
                <w:color w:val="FF0000"/>
                <w:sz w:val="16"/>
                <w:szCs w:val="16"/>
              </w:rPr>
            </w:pPr>
            <w:r w:rsidRPr="00D1618C">
              <w:rPr>
                <w:i/>
                <w:sz w:val="16"/>
                <w:szCs w:val="16"/>
              </w:rPr>
              <w:t>P</w:t>
            </w:r>
            <w:r w:rsidRPr="00D1618C">
              <w:rPr>
                <w:sz w:val="16"/>
                <w:szCs w:val="16"/>
              </w:rPr>
              <w:t>=</w:t>
            </w:r>
            <w:r w:rsidRPr="00BD1D19">
              <w:rPr>
                <w:color w:val="000000" w:themeColor="text1"/>
                <w:sz w:val="16"/>
                <w:szCs w:val="16"/>
              </w:rPr>
              <w:t>0.0019</w:t>
            </w:r>
            <w:r w:rsidRPr="00BD1D19">
              <w:rPr>
                <w:rFonts w:ascii="Calibri" w:hAnsi="Calibri" w:cs="Calibri"/>
                <w:color w:val="000000"/>
                <w:sz w:val="22"/>
                <w:szCs w:val="22"/>
                <w:shd w:val="clear" w:color="auto" w:fill="FFFFFF"/>
              </w:rPr>
              <w:t>†</w:t>
            </w:r>
          </w:p>
          <w:p w14:paraId="621316E2" w14:textId="77777777" w:rsidR="004427AA" w:rsidRPr="00D1618C" w:rsidRDefault="00000000" w:rsidP="004427AA">
            <w:pPr>
              <w:jc w:val="center"/>
              <w:rPr>
                <w:sz w:val="16"/>
                <w:szCs w:val="16"/>
              </w:rPr>
            </w:pPr>
            <w:r w:rsidRPr="00D1618C">
              <w:rPr>
                <w:sz w:val="16"/>
                <w:szCs w:val="16"/>
              </w:rPr>
              <w:t>(baseline-d10</w:t>
            </w:r>
            <w:r>
              <w:rPr>
                <w:sz w:val="16"/>
                <w:szCs w:val="16"/>
              </w:rPr>
              <w:t xml:space="preserve">, </w:t>
            </w:r>
            <w:r w:rsidRPr="001F25D5">
              <w:rPr>
                <w:i/>
                <w:sz w:val="16"/>
                <w:szCs w:val="16"/>
              </w:rPr>
              <w:t>830-PBM</w:t>
            </w:r>
            <w:r w:rsidRPr="00D1618C">
              <w:rPr>
                <w:sz w:val="16"/>
                <w:szCs w:val="16"/>
              </w:rPr>
              <w:t>)</w:t>
            </w:r>
          </w:p>
          <w:p w14:paraId="1161CA40" w14:textId="77777777" w:rsidR="004427AA" w:rsidRPr="00D1618C" w:rsidRDefault="00000000" w:rsidP="004427AA">
            <w:pPr>
              <w:jc w:val="center"/>
              <w:rPr>
                <w:b/>
                <w:color w:val="FF0000"/>
                <w:sz w:val="16"/>
                <w:szCs w:val="16"/>
              </w:rPr>
            </w:pPr>
            <w:r w:rsidRPr="00D1618C">
              <w:rPr>
                <w:i/>
                <w:sz w:val="16"/>
                <w:szCs w:val="16"/>
              </w:rPr>
              <w:t>P</w:t>
            </w:r>
            <w:r w:rsidRPr="00D1618C">
              <w:rPr>
                <w:sz w:val="16"/>
                <w:szCs w:val="16"/>
              </w:rPr>
              <w:t>=</w:t>
            </w:r>
            <w:r w:rsidRPr="00BD1D19">
              <w:rPr>
                <w:color w:val="000000" w:themeColor="text1"/>
                <w:sz w:val="16"/>
                <w:szCs w:val="16"/>
              </w:rPr>
              <w:t>0.0347</w:t>
            </w:r>
            <w:r w:rsidRPr="00BD1D19">
              <w:rPr>
                <w:rFonts w:ascii="Calibri" w:hAnsi="Calibri" w:cs="Calibri"/>
                <w:color w:val="000000"/>
                <w:sz w:val="22"/>
                <w:szCs w:val="22"/>
                <w:shd w:val="clear" w:color="auto" w:fill="FFFFFF"/>
              </w:rPr>
              <w:t>†</w:t>
            </w:r>
          </w:p>
          <w:p w14:paraId="6F98AD2C" w14:textId="77777777" w:rsidR="004427AA" w:rsidRPr="00D1618C" w:rsidRDefault="00000000" w:rsidP="004427AA">
            <w:pPr>
              <w:jc w:val="center"/>
              <w:rPr>
                <w:sz w:val="16"/>
                <w:szCs w:val="16"/>
              </w:rPr>
            </w:pPr>
            <w:r w:rsidRPr="00D1618C">
              <w:rPr>
                <w:sz w:val="16"/>
                <w:szCs w:val="16"/>
              </w:rPr>
              <w:t>(baseline-10+</w:t>
            </w:r>
            <w:r>
              <w:rPr>
                <w:sz w:val="16"/>
                <w:szCs w:val="16"/>
              </w:rPr>
              <w:t xml:space="preserve">, </w:t>
            </w:r>
            <w:r w:rsidRPr="001F25D5">
              <w:rPr>
                <w:i/>
                <w:sz w:val="16"/>
                <w:szCs w:val="16"/>
              </w:rPr>
              <w:t>830-PBM</w:t>
            </w:r>
            <w:r w:rsidRPr="00D1618C">
              <w:rPr>
                <w:sz w:val="16"/>
                <w:szCs w:val="16"/>
              </w:rPr>
              <w:t>)</w:t>
            </w:r>
          </w:p>
          <w:p w14:paraId="4F386C77" w14:textId="77777777" w:rsidR="004427AA" w:rsidRPr="00D1618C" w:rsidRDefault="00000000" w:rsidP="004427AA">
            <w:pPr>
              <w:jc w:val="center"/>
              <w:rPr>
                <w:b/>
                <w:i/>
                <w:sz w:val="16"/>
                <w:szCs w:val="16"/>
              </w:rPr>
            </w:pPr>
            <w:r w:rsidRPr="00D1618C">
              <w:rPr>
                <w:b/>
                <w:i/>
                <w:sz w:val="16"/>
                <w:szCs w:val="16"/>
              </w:rPr>
              <w:t>Between group effects</w:t>
            </w:r>
          </w:p>
          <w:p w14:paraId="42A5F842" w14:textId="77777777" w:rsidR="004427AA" w:rsidRPr="00D1618C" w:rsidRDefault="00000000" w:rsidP="004427AA">
            <w:pPr>
              <w:jc w:val="center"/>
              <w:rPr>
                <w:color w:val="000000" w:themeColor="text1"/>
                <w:sz w:val="16"/>
                <w:szCs w:val="16"/>
              </w:rPr>
            </w:pPr>
            <w:r w:rsidRPr="00D1618C">
              <w:rPr>
                <w:i/>
                <w:sz w:val="16"/>
                <w:szCs w:val="16"/>
              </w:rPr>
              <w:t>P</w:t>
            </w:r>
            <w:r w:rsidRPr="00D1618C">
              <w:rPr>
                <w:sz w:val="16"/>
                <w:szCs w:val="16"/>
              </w:rPr>
              <w:t>&lt;</w:t>
            </w:r>
            <w:r w:rsidRPr="00BD1D19">
              <w:rPr>
                <w:color w:val="000000" w:themeColor="text1"/>
                <w:sz w:val="16"/>
                <w:szCs w:val="16"/>
              </w:rPr>
              <w:t>0.01</w:t>
            </w:r>
            <w:r w:rsidRPr="00BD1D19">
              <w:rPr>
                <w:rFonts w:ascii="Calibri" w:hAnsi="Calibri" w:cs="Calibri"/>
                <w:color w:val="000000"/>
                <w:sz w:val="22"/>
                <w:szCs w:val="22"/>
                <w:shd w:val="clear" w:color="auto" w:fill="FFFFFF"/>
              </w:rPr>
              <w:t>†</w:t>
            </w:r>
          </w:p>
          <w:p w14:paraId="7431CC72" w14:textId="77777777" w:rsidR="004427AA" w:rsidRPr="00D1618C" w:rsidRDefault="00000000" w:rsidP="004427AA">
            <w:pPr>
              <w:jc w:val="center"/>
              <w:rPr>
                <w:sz w:val="16"/>
                <w:szCs w:val="16"/>
              </w:rPr>
            </w:pPr>
            <w:r w:rsidRPr="00D1618C">
              <w:rPr>
                <w:sz w:val="16"/>
                <w:szCs w:val="16"/>
              </w:rPr>
              <w:t>(baseline-d10,</w:t>
            </w:r>
            <w:r>
              <w:rPr>
                <w:sz w:val="16"/>
                <w:szCs w:val="16"/>
              </w:rPr>
              <w:t xml:space="preserve"> </w:t>
            </w:r>
            <w:r w:rsidRPr="001F25D5">
              <w:rPr>
                <w:i/>
                <w:sz w:val="16"/>
                <w:szCs w:val="16"/>
              </w:rPr>
              <w:t>830</w:t>
            </w:r>
            <w:r>
              <w:rPr>
                <w:sz w:val="16"/>
                <w:szCs w:val="16"/>
              </w:rPr>
              <w:t>-</w:t>
            </w:r>
            <w:r w:rsidRPr="004436FC">
              <w:rPr>
                <w:i/>
                <w:sz w:val="16"/>
                <w:szCs w:val="16"/>
              </w:rPr>
              <w:t xml:space="preserve">PBM </w:t>
            </w:r>
            <w:r>
              <w:rPr>
                <w:sz w:val="16"/>
                <w:szCs w:val="16"/>
              </w:rPr>
              <w:t>&gt;</w:t>
            </w:r>
            <w:r w:rsidRPr="001F25D5">
              <w:rPr>
                <w:i/>
                <w:sz w:val="16"/>
                <w:szCs w:val="16"/>
              </w:rPr>
              <w:t>685-</w:t>
            </w:r>
            <w:r w:rsidRPr="004436FC">
              <w:rPr>
                <w:i/>
                <w:sz w:val="16"/>
                <w:szCs w:val="16"/>
              </w:rPr>
              <w:t>PB</w:t>
            </w:r>
            <w:r>
              <w:rPr>
                <w:i/>
                <w:sz w:val="16"/>
                <w:szCs w:val="16"/>
              </w:rPr>
              <w:t>M</w:t>
            </w:r>
            <w:r w:rsidRPr="00D1618C">
              <w:rPr>
                <w:sz w:val="16"/>
                <w:szCs w:val="16"/>
              </w:rPr>
              <w:t>)</w:t>
            </w:r>
          </w:p>
          <w:p w14:paraId="357D34C4" w14:textId="77777777" w:rsidR="004427AA" w:rsidRPr="00D1618C" w:rsidRDefault="00000000" w:rsidP="004427AA">
            <w:pPr>
              <w:jc w:val="center"/>
              <w:rPr>
                <w:sz w:val="16"/>
                <w:szCs w:val="16"/>
              </w:rPr>
            </w:pPr>
            <w:r w:rsidRPr="00D1618C">
              <w:rPr>
                <w:i/>
                <w:sz w:val="16"/>
                <w:szCs w:val="16"/>
              </w:rPr>
              <w:t>P</w:t>
            </w:r>
            <w:r w:rsidRPr="00D1618C">
              <w:rPr>
                <w:sz w:val="16"/>
                <w:szCs w:val="16"/>
              </w:rPr>
              <w:t>&gt;0.05</w:t>
            </w:r>
          </w:p>
          <w:p w14:paraId="1F5E06B7" w14:textId="77777777" w:rsidR="004427AA" w:rsidRPr="00D1618C" w:rsidRDefault="00000000" w:rsidP="004427AA">
            <w:pPr>
              <w:jc w:val="center"/>
              <w:rPr>
                <w:sz w:val="16"/>
                <w:szCs w:val="16"/>
              </w:rPr>
            </w:pPr>
            <w:r w:rsidRPr="00D1618C">
              <w:rPr>
                <w:sz w:val="16"/>
                <w:szCs w:val="16"/>
              </w:rPr>
              <w:t>(baseline-10+)</w:t>
            </w:r>
          </w:p>
        </w:tc>
      </w:tr>
      <w:tr w:rsidR="006D10C9" w14:paraId="1EF34E3B" w14:textId="77777777" w:rsidTr="004427AA">
        <w:tc>
          <w:tcPr>
            <w:tcW w:w="1129" w:type="dxa"/>
          </w:tcPr>
          <w:p w14:paraId="76683617" w14:textId="77777777" w:rsidR="004427AA" w:rsidRPr="00D1618C" w:rsidRDefault="00000000" w:rsidP="004427AA">
            <w:pPr>
              <w:jc w:val="center"/>
              <w:rPr>
                <w:b/>
                <w:sz w:val="16"/>
                <w:szCs w:val="16"/>
              </w:rPr>
            </w:pPr>
            <w:r w:rsidRPr="00D1618C">
              <w:rPr>
                <w:b/>
                <w:sz w:val="16"/>
                <w:szCs w:val="16"/>
              </w:rPr>
              <w:t xml:space="preserve">Fidelix et al.  (2018) </w:t>
            </w:r>
          </w:p>
          <w:p w14:paraId="16F00878" w14:textId="77777777" w:rsidR="004427AA" w:rsidRPr="00D1618C" w:rsidRDefault="004427AA" w:rsidP="004427AA">
            <w:pPr>
              <w:jc w:val="center"/>
              <w:rPr>
                <w:b/>
                <w:sz w:val="16"/>
                <w:szCs w:val="16"/>
              </w:rPr>
            </w:pPr>
          </w:p>
          <w:p w14:paraId="11819DAB" w14:textId="77777777" w:rsidR="004427AA" w:rsidRPr="00D1618C" w:rsidRDefault="00000000" w:rsidP="004427AA">
            <w:pPr>
              <w:tabs>
                <w:tab w:val="left" w:pos="480"/>
              </w:tabs>
              <w:jc w:val="center"/>
              <w:rPr>
                <w:sz w:val="16"/>
                <w:szCs w:val="16"/>
              </w:rPr>
            </w:pPr>
            <w:r w:rsidRPr="00D1618C">
              <w:rPr>
                <w:sz w:val="16"/>
                <w:szCs w:val="16"/>
              </w:rPr>
              <w:t>RCT</w:t>
            </w:r>
          </w:p>
          <w:p w14:paraId="348A53D5" w14:textId="77777777" w:rsidR="004427AA" w:rsidRPr="00D1618C" w:rsidRDefault="004427AA" w:rsidP="004427AA">
            <w:pPr>
              <w:tabs>
                <w:tab w:val="left" w:pos="480"/>
              </w:tabs>
              <w:jc w:val="center"/>
              <w:rPr>
                <w:sz w:val="16"/>
                <w:szCs w:val="16"/>
              </w:rPr>
            </w:pPr>
          </w:p>
          <w:p w14:paraId="39BEDA63" w14:textId="77777777" w:rsidR="004427AA" w:rsidRPr="00D1618C" w:rsidRDefault="00000000" w:rsidP="004427AA">
            <w:pPr>
              <w:jc w:val="center"/>
              <w:rPr>
                <w:b/>
                <w:sz w:val="16"/>
                <w:szCs w:val="16"/>
              </w:rPr>
            </w:pPr>
            <w:r w:rsidRPr="00D1618C">
              <w:rPr>
                <w:sz w:val="16"/>
                <w:szCs w:val="16"/>
              </w:rPr>
              <w:t>Primary SS</w:t>
            </w:r>
          </w:p>
        </w:tc>
        <w:tc>
          <w:tcPr>
            <w:tcW w:w="1134" w:type="dxa"/>
          </w:tcPr>
          <w:p w14:paraId="69CCD0CB" w14:textId="77777777" w:rsidR="004427AA" w:rsidRPr="00D1618C" w:rsidRDefault="00000000" w:rsidP="004427AA">
            <w:pPr>
              <w:jc w:val="center"/>
              <w:rPr>
                <w:i/>
                <w:sz w:val="16"/>
                <w:szCs w:val="16"/>
              </w:rPr>
            </w:pPr>
            <w:r>
              <w:rPr>
                <w:i/>
                <w:sz w:val="16"/>
                <w:szCs w:val="16"/>
              </w:rPr>
              <w:t>PBM</w:t>
            </w:r>
            <w:r w:rsidRPr="00D1618C">
              <w:rPr>
                <w:i/>
                <w:sz w:val="16"/>
                <w:szCs w:val="16"/>
              </w:rPr>
              <w:t xml:space="preserve"> </w:t>
            </w:r>
          </w:p>
          <w:p w14:paraId="7172EADD" w14:textId="77777777" w:rsidR="004427AA" w:rsidRPr="00D1618C" w:rsidRDefault="00000000" w:rsidP="004427AA">
            <w:pPr>
              <w:jc w:val="center"/>
              <w:rPr>
                <w:sz w:val="16"/>
                <w:szCs w:val="16"/>
              </w:rPr>
            </w:pPr>
            <w:r w:rsidRPr="00D1618C">
              <w:rPr>
                <w:sz w:val="16"/>
                <w:szCs w:val="16"/>
              </w:rPr>
              <w:t>n=33</w:t>
            </w:r>
          </w:p>
          <w:p w14:paraId="60A9086F" w14:textId="77777777" w:rsidR="004427AA" w:rsidRPr="00D1618C" w:rsidRDefault="004427AA" w:rsidP="004427AA">
            <w:pPr>
              <w:jc w:val="center"/>
              <w:rPr>
                <w:sz w:val="16"/>
                <w:szCs w:val="16"/>
              </w:rPr>
            </w:pPr>
          </w:p>
          <w:p w14:paraId="4FB576BF" w14:textId="77777777" w:rsidR="004427AA" w:rsidRPr="00D1618C" w:rsidRDefault="00000000" w:rsidP="004427AA">
            <w:pPr>
              <w:jc w:val="center"/>
              <w:rPr>
                <w:i/>
                <w:sz w:val="16"/>
                <w:szCs w:val="16"/>
              </w:rPr>
            </w:pPr>
            <w:r w:rsidRPr="00D1618C">
              <w:rPr>
                <w:i/>
                <w:sz w:val="16"/>
                <w:szCs w:val="16"/>
              </w:rPr>
              <w:t xml:space="preserve">Control </w:t>
            </w:r>
          </w:p>
          <w:p w14:paraId="7F9950DA" w14:textId="77777777" w:rsidR="004427AA" w:rsidRPr="00D1618C" w:rsidRDefault="00000000" w:rsidP="004427AA">
            <w:pPr>
              <w:jc w:val="center"/>
              <w:rPr>
                <w:sz w:val="16"/>
                <w:szCs w:val="16"/>
              </w:rPr>
            </w:pPr>
            <w:r w:rsidRPr="00D1618C">
              <w:rPr>
                <w:sz w:val="16"/>
                <w:szCs w:val="16"/>
              </w:rPr>
              <w:t>n=33</w:t>
            </w:r>
          </w:p>
        </w:tc>
        <w:tc>
          <w:tcPr>
            <w:tcW w:w="709" w:type="dxa"/>
          </w:tcPr>
          <w:p w14:paraId="37BFC8BC" w14:textId="77777777" w:rsidR="004427AA" w:rsidRPr="00D1618C" w:rsidRDefault="00000000" w:rsidP="004427AA">
            <w:pPr>
              <w:jc w:val="center"/>
              <w:rPr>
                <w:sz w:val="16"/>
                <w:szCs w:val="16"/>
              </w:rPr>
            </w:pPr>
            <w:r w:rsidRPr="00D1618C">
              <w:rPr>
                <w:sz w:val="16"/>
                <w:szCs w:val="16"/>
              </w:rPr>
              <w:t>808</w:t>
            </w:r>
          </w:p>
        </w:tc>
        <w:tc>
          <w:tcPr>
            <w:tcW w:w="851" w:type="dxa"/>
          </w:tcPr>
          <w:p w14:paraId="5384B2C8" w14:textId="77777777" w:rsidR="004427AA" w:rsidRPr="00D1618C" w:rsidRDefault="00000000" w:rsidP="004427AA">
            <w:pPr>
              <w:jc w:val="center"/>
              <w:rPr>
                <w:sz w:val="16"/>
                <w:szCs w:val="16"/>
              </w:rPr>
            </w:pPr>
            <w:r w:rsidRPr="00D1618C">
              <w:rPr>
                <w:sz w:val="16"/>
                <w:szCs w:val="16"/>
              </w:rPr>
              <w:t>0.03</w:t>
            </w:r>
          </w:p>
        </w:tc>
        <w:tc>
          <w:tcPr>
            <w:tcW w:w="1134" w:type="dxa"/>
          </w:tcPr>
          <w:p w14:paraId="24CB7E5F" w14:textId="77777777" w:rsidR="004427AA" w:rsidRPr="00D1618C" w:rsidRDefault="00000000" w:rsidP="004427AA">
            <w:pPr>
              <w:jc w:val="center"/>
              <w:rPr>
                <w:sz w:val="16"/>
                <w:szCs w:val="16"/>
              </w:rPr>
            </w:pPr>
            <w:r w:rsidRPr="00D1618C">
              <w:rPr>
                <w:sz w:val="16"/>
                <w:szCs w:val="16"/>
              </w:rPr>
              <w:t>100</w:t>
            </w:r>
          </w:p>
        </w:tc>
        <w:tc>
          <w:tcPr>
            <w:tcW w:w="1275" w:type="dxa"/>
          </w:tcPr>
          <w:p w14:paraId="2DBBC294" w14:textId="77777777" w:rsidR="004427AA" w:rsidRPr="00D1618C" w:rsidRDefault="00000000" w:rsidP="004427AA">
            <w:pPr>
              <w:jc w:val="center"/>
              <w:rPr>
                <w:sz w:val="16"/>
                <w:szCs w:val="16"/>
              </w:rPr>
            </w:pPr>
            <w:r w:rsidRPr="00D1618C">
              <w:rPr>
                <w:sz w:val="16"/>
                <w:szCs w:val="16"/>
              </w:rPr>
              <w:t>Continuous</w:t>
            </w:r>
          </w:p>
          <w:p w14:paraId="172466DC" w14:textId="77777777" w:rsidR="004427AA" w:rsidRPr="00D1618C" w:rsidRDefault="00000000" w:rsidP="004427AA">
            <w:pPr>
              <w:jc w:val="center"/>
              <w:rPr>
                <w:sz w:val="16"/>
                <w:szCs w:val="16"/>
              </w:rPr>
            </w:pPr>
            <w:r w:rsidRPr="00D1618C">
              <w:rPr>
                <w:sz w:val="16"/>
                <w:szCs w:val="16"/>
              </w:rPr>
              <w:t>(contact)</w:t>
            </w:r>
          </w:p>
          <w:p w14:paraId="6A8AB726" w14:textId="77777777" w:rsidR="004427AA" w:rsidRPr="00D1618C" w:rsidRDefault="004427AA" w:rsidP="004427AA">
            <w:pPr>
              <w:jc w:val="center"/>
              <w:rPr>
                <w:sz w:val="16"/>
                <w:szCs w:val="16"/>
              </w:rPr>
            </w:pPr>
          </w:p>
          <w:p w14:paraId="66A1139B" w14:textId="77777777" w:rsidR="004427AA" w:rsidRPr="00D1618C" w:rsidRDefault="004427AA" w:rsidP="004427AA">
            <w:pPr>
              <w:jc w:val="center"/>
              <w:rPr>
                <w:sz w:val="16"/>
                <w:szCs w:val="16"/>
              </w:rPr>
            </w:pPr>
          </w:p>
        </w:tc>
        <w:tc>
          <w:tcPr>
            <w:tcW w:w="851" w:type="dxa"/>
          </w:tcPr>
          <w:p w14:paraId="4C7A033D" w14:textId="77777777" w:rsidR="004427AA" w:rsidRPr="00D1618C" w:rsidRDefault="00000000" w:rsidP="004427AA">
            <w:pPr>
              <w:jc w:val="center"/>
              <w:rPr>
                <w:sz w:val="16"/>
                <w:szCs w:val="16"/>
              </w:rPr>
            </w:pPr>
            <w:r w:rsidRPr="00D1618C">
              <w:rPr>
                <w:sz w:val="16"/>
                <w:szCs w:val="16"/>
              </w:rPr>
              <w:t>133</w:t>
            </w:r>
          </w:p>
        </w:tc>
        <w:tc>
          <w:tcPr>
            <w:tcW w:w="992" w:type="dxa"/>
          </w:tcPr>
          <w:p w14:paraId="7FDB2481" w14:textId="77777777" w:rsidR="004427AA" w:rsidRPr="00D1618C" w:rsidRDefault="00000000" w:rsidP="004427AA">
            <w:pPr>
              <w:jc w:val="center"/>
              <w:rPr>
                <w:sz w:val="16"/>
                <w:szCs w:val="16"/>
              </w:rPr>
            </w:pPr>
            <w:r w:rsidRPr="00D1618C">
              <w:rPr>
                <w:sz w:val="16"/>
                <w:szCs w:val="16"/>
              </w:rPr>
              <w:t>40</w:t>
            </w:r>
          </w:p>
        </w:tc>
        <w:tc>
          <w:tcPr>
            <w:tcW w:w="992" w:type="dxa"/>
          </w:tcPr>
          <w:p w14:paraId="151477E8" w14:textId="77777777" w:rsidR="004427AA" w:rsidRPr="00D1618C" w:rsidRDefault="00000000" w:rsidP="004427AA">
            <w:pPr>
              <w:jc w:val="center"/>
              <w:rPr>
                <w:sz w:val="16"/>
                <w:szCs w:val="16"/>
              </w:rPr>
            </w:pPr>
            <w:r w:rsidRPr="00D1618C">
              <w:rPr>
                <w:sz w:val="16"/>
                <w:szCs w:val="16"/>
              </w:rPr>
              <w:t>2/wk</w:t>
            </w:r>
          </w:p>
          <w:p w14:paraId="4D48A951" w14:textId="77777777" w:rsidR="004427AA" w:rsidRPr="00D1618C" w:rsidRDefault="00000000" w:rsidP="004427AA">
            <w:pPr>
              <w:jc w:val="center"/>
              <w:rPr>
                <w:sz w:val="16"/>
                <w:szCs w:val="16"/>
              </w:rPr>
            </w:pPr>
            <w:r w:rsidRPr="00D1618C">
              <w:rPr>
                <w:sz w:val="16"/>
                <w:szCs w:val="16"/>
              </w:rPr>
              <w:t>6wk</w:t>
            </w:r>
          </w:p>
          <w:p w14:paraId="77945E71" w14:textId="77777777" w:rsidR="004427AA" w:rsidRPr="00D1618C" w:rsidRDefault="00000000" w:rsidP="004427AA">
            <w:pPr>
              <w:jc w:val="center"/>
              <w:rPr>
                <w:sz w:val="16"/>
                <w:szCs w:val="16"/>
              </w:rPr>
            </w:pPr>
            <w:r w:rsidRPr="00D1618C">
              <w:rPr>
                <w:sz w:val="16"/>
                <w:szCs w:val="16"/>
              </w:rPr>
              <w:t>(12)</w:t>
            </w:r>
          </w:p>
        </w:tc>
        <w:tc>
          <w:tcPr>
            <w:tcW w:w="1134" w:type="dxa"/>
          </w:tcPr>
          <w:p w14:paraId="11F802F9" w14:textId="77777777" w:rsidR="004427AA" w:rsidRPr="00D1618C" w:rsidRDefault="00000000" w:rsidP="004427AA">
            <w:pPr>
              <w:jc w:val="center"/>
              <w:rPr>
                <w:sz w:val="16"/>
                <w:szCs w:val="16"/>
              </w:rPr>
            </w:pPr>
            <w:r w:rsidRPr="00D1618C">
              <w:rPr>
                <w:sz w:val="16"/>
                <w:szCs w:val="16"/>
              </w:rPr>
              <w:t>Placebo</w:t>
            </w:r>
          </w:p>
        </w:tc>
        <w:tc>
          <w:tcPr>
            <w:tcW w:w="1134" w:type="dxa"/>
          </w:tcPr>
          <w:p w14:paraId="7296CFEA" w14:textId="77777777" w:rsidR="004427AA" w:rsidRPr="003A5031" w:rsidRDefault="00000000" w:rsidP="004427AA">
            <w:pPr>
              <w:jc w:val="center"/>
              <w:rPr>
                <w:b/>
                <w:sz w:val="16"/>
                <w:szCs w:val="16"/>
              </w:rPr>
            </w:pPr>
            <w:r w:rsidRPr="003A5031">
              <w:rPr>
                <w:b/>
                <w:sz w:val="16"/>
                <w:szCs w:val="16"/>
              </w:rPr>
              <w:t>Xerostomia inventory (XI)</w:t>
            </w:r>
          </w:p>
          <w:p w14:paraId="1EB32C76" w14:textId="77777777" w:rsidR="004427AA" w:rsidRPr="00D1618C" w:rsidRDefault="004427AA" w:rsidP="004427AA">
            <w:pPr>
              <w:jc w:val="center"/>
              <w:rPr>
                <w:sz w:val="16"/>
                <w:szCs w:val="16"/>
              </w:rPr>
            </w:pPr>
          </w:p>
          <w:p w14:paraId="5ABD666F" w14:textId="77777777" w:rsidR="004427AA" w:rsidRPr="00D65D4E" w:rsidRDefault="00000000" w:rsidP="004427AA">
            <w:pPr>
              <w:jc w:val="center"/>
              <w:rPr>
                <w:b/>
                <w:sz w:val="16"/>
                <w:szCs w:val="16"/>
              </w:rPr>
            </w:pPr>
            <w:r w:rsidRPr="004F7BA6">
              <w:rPr>
                <w:b/>
                <w:sz w:val="13"/>
                <w:szCs w:val="13"/>
              </w:rPr>
              <w:t xml:space="preserve">Stimulated </w:t>
            </w:r>
            <w:r w:rsidRPr="00D65D4E">
              <w:rPr>
                <w:b/>
                <w:sz w:val="16"/>
                <w:szCs w:val="16"/>
              </w:rPr>
              <w:t xml:space="preserve">SFR </w:t>
            </w:r>
          </w:p>
          <w:p w14:paraId="2F0F99AD" w14:textId="77777777" w:rsidR="004427AA" w:rsidRPr="00D1618C" w:rsidRDefault="00000000" w:rsidP="004427AA">
            <w:pPr>
              <w:jc w:val="center"/>
              <w:rPr>
                <w:sz w:val="16"/>
                <w:szCs w:val="16"/>
              </w:rPr>
            </w:pPr>
            <w:r w:rsidRPr="00D1618C">
              <w:rPr>
                <w:sz w:val="16"/>
                <w:szCs w:val="16"/>
              </w:rPr>
              <w:t>(ml/min)</w:t>
            </w:r>
          </w:p>
        </w:tc>
        <w:tc>
          <w:tcPr>
            <w:tcW w:w="993" w:type="dxa"/>
          </w:tcPr>
          <w:p w14:paraId="0487442A" w14:textId="77777777" w:rsidR="004427AA" w:rsidRPr="00D1618C" w:rsidRDefault="00000000" w:rsidP="004427AA">
            <w:pPr>
              <w:jc w:val="center"/>
              <w:rPr>
                <w:sz w:val="16"/>
                <w:szCs w:val="16"/>
              </w:rPr>
            </w:pPr>
            <w:r w:rsidRPr="00D1618C">
              <w:rPr>
                <w:sz w:val="16"/>
                <w:szCs w:val="16"/>
              </w:rPr>
              <w:t>No reported</w:t>
            </w:r>
          </w:p>
        </w:tc>
        <w:tc>
          <w:tcPr>
            <w:tcW w:w="992" w:type="dxa"/>
          </w:tcPr>
          <w:p w14:paraId="544EA937" w14:textId="77777777" w:rsidR="004427AA" w:rsidRPr="00D1618C" w:rsidRDefault="00000000" w:rsidP="004427AA">
            <w:pPr>
              <w:jc w:val="center"/>
              <w:rPr>
                <w:sz w:val="16"/>
                <w:szCs w:val="16"/>
              </w:rPr>
            </w:pPr>
            <w:r w:rsidRPr="00D1618C">
              <w:rPr>
                <w:sz w:val="16"/>
                <w:szCs w:val="16"/>
              </w:rPr>
              <w:t>Baseline</w:t>
            </w:r>
          </w:p>
          <w:p w14:paraId="68BE9864" w14:textId="77777777" w:rsidR="004427AA" w:rsidRPr="00D1618C" w:rsidRDefault="004427AA" w:rsidP="004427AA">
            <w:pPr>
              <w:jc w:val="center"/>
              <w:rPr>
                <w:sz w:val="16"/>
                <w:szCs w:val="16"/>
              </w:rPr>
            </w:pPr>
          </w:p>
          <w:p w14:paraId="72E9265E" w14:textId="77777777" w:rsidR="004427AA" w:rsidRPr="00D1618C" w:rsidRDefault="00000000" w:rsidP="004427AA">
            <w:pPr>
              <w:jc w:val="center"/>
              <w:rPr>
                <w:sz w:val="16"/>
                <w:szCs w:val="16"/>
              </w:rPr>
            </w:pPr>
            <w:r w:rsidRPr="00D1618C">
              <w:rPr>
                <w:sz w:val="16"/>
                <w:szCs w:val="16"/>
              </w:rPr>
              <w:t>After treatment</w:t>
            </w:r>
          </w:p>
        </w:tc>
        <w:tc>
          <w:tcPr>
            <w:tcW w:w="1276" w:type="dxa"/>
          </w:tcPr>
          <w:p w14:paraId="7571CF85" w14:textId="77777777" w:rsidR="004427AA" w:rsidRPr="00D1618C" w:rsidRDefault="00000000" w:rsidP="004427AA">
            <w:pPr>
              <w:jc w:val="center"/>
              <w:rPr>
                <w:sz w:val="16"/>
                <w:szCs w:val="16"/>
              </w:rPr>
            </w:pPr>
            <w:r w:rsidRPr="00D1618C">
              <w:rPr>
                <w:sz w:val="16"/>
                <w:szCs w:val="16"/>
              </w:rPr>
              <w:t>12 extraoral points bilaterally</w:t>
            </w:r>
          </w:p>
          <w:p w14:paraId="2A330665" w14:textId="77777777" w:rsidR="004427AA" w:rsidRPr="00D1618C" w:rsidRDefault="00000000" w:rsidP="004427AA">
            <w:pPr>
              <w:jc w:val="center"/>
              <w:rPr>
                <w:sz w:val="16"/>
                <w:szCs w:val="16"/>
              </w:rPr>
            </w:pPr>
            <w:r w:rsidRPr="00D1618C">
              <w:rPr>
                <w:sz w:val="16"/>
                <w:szCs w:val="16"/>
              </w:rPr>
              <w:t>(4-parotid and 2-submandibular)</w:t>
            </w:r>
          </w:p>
          <w:p w14:paraId="02892BE2" w14:textId="77777777" w:rsidR="004427AA" w:rsidRPr="00D1618C" w:rsidRDefault="004427AA" w:rsidP="004427AA">
            <w:pPr>
              <w:jc w:val="center"/>
              <w:rPr>
                <w:sz w:val="16"/>
                <w:szCs w:val="16"/>
              </w:rPr>
            </w:pPr>
          </w:p>
          <w:p w14:paraId="636532C0" w14:textId="77777777" w:rsidR="004427AA" w:rsidRPr="00D1618C" w:rsidRDefault="00000000" w:rsidP="004427AA">
            <w:pPr>
              <w:jc w:val="center"/>
              <w:rPr>
                <w:sz w:val="16"/>
                <w:szCs w:val="16"/>
              </w:rPr>
            </w:pPr>
            <w:r w:rsidRPr="00D1618C">
              <w:rPr>
                <w:sz w:val="16"/>
                <w:szCs w:val="16"/>
              </w:rPr>
              <w:t>4 intraoral points bilaterally (2-sublingual)</w:t>
            </w:r>
          </w:p>
          <w:p w14:paraId="3C58CBB1" w14:textId="77777777" w:rsidR="004427AA" w:rsidRPr="00D1618C" w:rsidRDefault="004427AA" w:rsidP="004427AA">
            <w:pPr>
              <w:jc w:val="both"/>
              <w:rPr>
                <w:sz w:val="16"/>
                <w:szCs w:val="16"/>
              </w:rPr>
            </w:pPr>
          </w:p>
        </w:tc>
        <w:tc>
          <w:tcPr>
            <w:tcW w:w="1842" w:type="dxa"/>
          </w:tcPr>
          <w:p w14:paraId="358B0AE9" w14:textId="77777777" w:rsidR="004427AA" w:rsidRPr="00D1618C" w:rsidRDefault="00000000" w:rsidP="004427AA">
            <w:pPr>
              <w:jc w:val="center"/>
              <w:rPr>
                <w:sz w:val="16"/>
                <w:szCs w:val="16"/>
                <w:u w:val="single"/>
              </w:rPr>
            </w:pPr>
            <w:r w:rsidRPr="00D1618C">
              <w:rPr>
                <w:sz w:val="16"/>
                <w:szCs w:val="16"/>
                <w:u w:val="single"/>
              </w:rPr>
              <w:t>Xerostomia inventory (XI)</w:t>
            </w:r>
          </w:p>
          <w:p w14:paraId="322E5CAB" w14:textId="77777777" w:rsidR="004427AA" w:rsidRPr="00D1618C" w:rsidRDefault="00000000" w:rsidP="004427AA">
            <w:pPr>
              <w:jc w:val="center"/>
              <w:rPr>
                <w:b/>
                <w:i/>
                <w:sz w:val="16"/>
                <w:szCs w:val="16"/>
              </w:rPr>
            </w:pPr>
            <w:r w:rsidRPr="00D1618C">
              <w:rPr>
                <w:b/>
                <w:i/>
                <w:sz w:val="16"/>
                <w:szCs w:val="16"/>
              </w:rPr>
              <w:t>Within group effects</w:t>
            </w:r>
          </w:p>
          <w:p w14:paraId="37A5E5A9" w14:textId="77777777" w:rsidR="004427AA" w:rsidRPr="00D1618C" w:rsidRDefault="00000000" w:rsidP="004427AA">
            <w:pPr>
              <w:jc w:val="center"/>
              <w:rPr>
                <w:sz w:val="16"/>
                <w:szCs w:val="16"/>
              </w:rPr>
            </w:pPr>
            <w:r w:rsidRPr="00D1618C">
              <w:rPr>
                <w:i/>
                <w:sz w:val="16"/>
                <w:szCs w:val="16"/>
              </w:rPr>
              <w:t>P</w:t>
            </w:r>
            <w:r w:rsidRPr="00D1618C">
              <w:rPr>
                <w:sz w:val="16"/>
                <w:szCs w:val="16"/>
              </w:rPr>
              <w:t>=</w:t>
            </w:r>
            <w:r w:rsidRPr="00BD1D19">
              <w:rPr>
                <w:color w:val="000000" w:themeColor="text1"/>
                <w:sz w:val="16"/>
                <w:szCs w:val="16"/>
              </w:rPr>
              <w:t>0.003</w:t>
            </w:r>
            <w:r w:rsidRPr="00BD1D19">
              <w:rPr>
                <w:rFonts w:ascii="Calibri" w:hAnsi="Calibri" w:cs="Calibri"/>
                <w:color w:val="000000"/>
                <w:sz w:val="22"/>
                <w:szCs w:val="22"/>
                <w:shd w:val="clear" w:color="auto" w:fill="FFFFFF"/>
              </w:rPr>
              <w:t>†</w:t>
            </w:r>
          </w:p>
          <w:p w14:paraId="7268608E" w14:textId="77777777" w:rsidR="004427AA" w:rsidRPr="00D1618C" w:rsidRDefault="00000000" w:rsidP="004427AA">
            <w:pPr>
              <w:jc w:val="center"/>
              <w:rPr>
                <w:sz w:val="16"/>
                <w:szCs w:val="16"/>
              </w:rPr>
            </w:pPr>
            <w:r w:rsidRPr="00D1618C">
              <w:rPr>
                <w:sz w:val="16"/>
                <w:szCs w:val="16"/>
              </w:rPr>
              <w:t>(baseline-after</w:t>
            </w:r>
            <w:r>
              <w:rPr>
                <w:sz w:val="16"/>
                <w:szCs w:val="16"/>
              </w:rPr>
              <w:t xml:space="preserve">, </w:t>
            </w:r>
            <w:r>
              <w:rPr>
                <w:i/>
                <w:sz w:val="16"/>
                <w:szCs w:val="16"/>
              </w:rPr>
              <w:t>PBM</w:t>
            </w:r>
            <w:r w:rsidRPr="00D1618C">
              <w:rPr>
                <w:sz w:val="16"/>
                <w:szCs w:val="16"/>
              </w:rPr>
              <w:t>)</w:t>
            </w:r>
          </w:p>
          <w:p w14:paraId="294D1176" w14:textId="77777777" w:rsidR="004427AA" w:rsidRPr="00D1618C" w:rsidRDefault="00000000" w:rsidP="004427AA">
            <w:pPr>
              <w:jc w:val="center"/>
              <w:rPr>
                <w:sz w:val="16"/>
                <w:szCs w:val="16"/>
              </w:rPr>
            </w:pPr>
            <w:r w:rsidRPr="00D1618C">
              <w:rPr>
                <w:i/>
                <w:sz w:val="16"/>
                <w:szCs w:val="16"/>
              </w:rPr>
              <w:t>P</w:t>
            </w:r>
            <w:r w:rsidRPr="00D1618C">
              <w:rPr>
                <w:sz w:val="16"/>
                <w:szCs w:val="16"/>
              </w:rPr>
              <w:t>=</w:t>
            </w:r>
            <w:r w:rsidRPr="00BD1D19">
              <w:rPr>
                <w:color w:val="000000" w:themeColor="text1"/>
                <w:sz w:val="16"/>
                <w:szCs w:val="16"/>
              </w:rPr>
              <w:t>0.003</w:t>
            </w:r>
            <w:r w:rsidRPr="00BD1D19">
              <w:rPr>
                <w:rFonts w:ascii="Calibri" w:hAnsi="Calibri" w:cs="Calibri"/>
                <w:color w:val="000000"/>
                <w:sz w:val="22"/>
                <w:szCs w:val="22"/>
                <w:shd w:val="clear" w:color="auto" w:fill="FFFFFF"/>
              </w:rPr>
              <w:t>†</w:t>
            </w:r>
          </w:p>
          <w:p w14:paraId="0CA3A8AC" w14:textId="77777777" w:rsidR="004427AA" w:rsidRPr="00D1618C" w:rsidRDefault="00000000" w:rsidP="004427AA">
            <w:pPr>
              <w:jc w:val="center"/>
              <w:rPr>
                <w:sz w:val="16"/>
                <w:szCs w:val="16"/>
              </w:rPr>
            </w:pPr>
            <w:r w:rsidRPr="00D1618C">
              <w:rPr>
                <w:sz w:val="16"/>
                <w:szCs w:val="16"/>
              </w:rPr>
              <w:t>(baseline-after</w:t>
            </w:r>
            <w:r>
              <w:rPr>
                <w:sz w:val="16"/>
                <w:szCs w:val="16"/>
              </w:rPr>
              <w:t xml:space="preserve">, </w:t>
            </w:r>
            <w:r>
              <w:rPr>
                <w:i/>
                <w:sz w:val="16"/>
                <w:szCs w:val="16"/>
              </w:rPr>
              <w:t>C</w:t>
            </w:r>
            <w:r w:rsidRPr="00D1618C">
              <w:rPr>
                <w:i/>
                <w:sz w:val="16"/>
                <w:szCs w:val="16"/>
              </w:rPr>
              <w:t>ontrol</w:t>
            </w:r>
            <w:r w:rsidRPr="00D1618C">
              <w:rPr>
                <w:sz w:val="16"/>
                <w:szCs w:val="16"/>
              </w:rPr>
              <w:t>)</w:t>
            </w:r>
          </w:p>
          <w:p w14:paraId="7D8A88ED" w14:textId="77777777" w:rsidR="004427AA" w:rsidRPr="00D1618C" w:rsidRDefault="00000000" w:rsidP="004427AA">
            <w:pPr>
              <w:jc w:val="center"/>
              <w:rPr>
                <w:b/>
                <w:i/>
                <w:sz w:val="16"/>
                <w:szCs w:val="16"/>
              </w:rPr>
            </w:pPr>
            <w:r w:rsidRPr="00D1618C">
              <w:rPr>
                <w:b/>
                <w:i/>
                <w:sz w:val="16"/>
                <w:szCs w:val="16"/>
              </w:rPr>
              <w:t>Between group effects</w:t>
            </w:r>
          </w:p>
          <w:p w14:paraId="46B3E003" w14:textId="77777777" w:rsidR="004427AA" w:rsidRPr="00D1618C" w:rsidRDefault="00000000" w:rsidP="004427AA">
            <w:pPr>
              <w:jc w:val="center"/>
              <w:rPr>
                <w:sz w:val="16"/>
                <w:szCs w:val="16"/>
              </w:rPr>
            </w:pPr>
            <w:r w:rsidRPr="00D1618C">
              <w:rPr>
                <w:i/>
                <w:sz w:val="16"/>
                <w:szCs w:val="16"/>
              </w:rPr>
              <w:t>P</w:t>
            </w:r>
            <w:r w:rsidRPr="00D1618C">
              <w:rPr>
                <w:sz w:val="16"/>
                <w:szCs w:val="16"/>
              </w:rPr>
              <w:t>=0.301</w:t>
            </w:r>
          </w:p>
          <w:p w14:paraId="7DA5ACED" w14:textId="77777777" w:rsidR="004427AA" w:rsidRPr="00D1618C" w:rsidRDefault="00000000" w:rsidP="004427AA">
            <w:pPr>
              <w:jc w:val="center"/>
              <w:rPr>
                <w:sz w:val="16"/>
                <w:szCs w:val="16"/>
              </w:rPr>
            </w:pPr>
            <w:r w:rsidRPr="00D1618C">
              <w:rPr>
                <w:sz w:val="16"/>
                <w:szCs w:val="16"/>
              </w:rPr>
              <w:t>(baseline-after)</w:t>
            </w:r>
          </w:p>
          <w:p w14:paraId="57E7F822" w14:textId="77777777" w:rsidR="004427AA" w:rsidRPr="00D1618C" w:rsidRDefault="00000000" w:rsidP="004427AA">
            <w:pPr>
              <w:jc w:val="center"/>
              <w:rPr>
                <w:sz w:val="16"/>
                <w:szCs w:val="16"/>
                <w:u w:val="single"/>
              </w:rPr>
            </w:pPr>
            <w:r w:rsidRPr="00D1618C">
              <w:rPr>
                <w:sz w:val="16"/>
                <w:szCs w:val="16"/>
                <w:u w:val="single"/>
              </w:rPr>
              <w:t>SFR</w:t>
            </w:r>
          </w:p>
          <w:p w14:paraId="792709E3" w14:textId="77777777" w:rsidR="004427AA" w:rsidRPr="00D1618C" w:rsidRDefault="00000000" w:rsidP="004427AA">
            <w:pPr>
              <w:jc w:val="center"/>
              <w:rPr>
                <w:b/>
                <w:i/>
                <w:sz w:val="16"/>
                <w:szCs w:val="16"/>
              </w:rPr>
            </w:pPr>
            <w:r w:rsidRPr="00D1618C">
              <w:rPr>
                <w:b/>
                <w:i/>
                <w:sz w:val="16"/>
                <w:szCs w:val="16"/>
              </w:rPr>
              <w:t>Within group effects</w:t>
            </w:r>
          </w:p>
          <w:p w14:paraId="69B34BFD" w14:textId="77777777" w:rsidR="004427AA" w:rsidRPr="00D1618C" w:rsidRDefault="00000000" w:rsidP="004427AA">
            <w:pPr>
              <w:jc w:val="center"/>
              <w:rPr>
                <w:sz w:val="16"/>
                <w:szCs w:val="16"/>
              </w:rPr>
            </w:pPr>
            <w:r w:rsidRPr="00D1618C">
              <w:rPr>
                <w:i/>
                <w:sz w:val="16"/>
                <w:szCs w:val="16"/>
              </w:rPr>
              <w:t>P</w:t>
            </w:r>
            <w:r w:rsidRPr="00D1618C">
              <w:rPr>
                <w:sz w:val="16"/>
                <w:szCs w:val="16"/>
              </w:rPr>
              <w:t>=0.562</w:t>
            </w:r>
          </w:p>
          <w:p w14:paraId="1E7712F0" w14:textId="77777777" w:rsidR="004427AA" w:rsidRPr="00D1618C" w:rsidRDefault="00000000" w:rsidP="004427AA">
            <w:pPr>
              <w:jc w:val="center"/>
              <w:rPr>
                <w:sz w:val="16"/>
                <w:szCs w:val="16"/>
              </w:rPr>
            </w:pPr>
            <w:r w:rsidRPr="00D1618C">
              <w:rPr>
                <w:sz w:val="16"/>
                <w:szCs w:val="16"/>
              </w:rPr>
              <w:t>(baseline-after</w:t>
            </w:r>
            <w:r>
              <w:rPr>
                <w:sz w:val="16"/>
                <w:szCs w:val="16"/>
              </w:rPr>
              <w:t xml:space="preserve">, </w:t>
            </w:r>
            <w:r w:rsidRPr="002D0608">
              <w:rPr>
                <w:i/>
                <w:sz w:val="16"/>
                <w:szCs w:val="16"/>
              </w:rPr>
              <w:t>PBM</w:t>
            </w:r>
            <w:r w:rsidRPr="00D1618C">
              <w:rPr>
                <w:sz w:val="16"/>
                <w:szCs w:val="16"/>
              </w:rPr>
              <w:t>)</w:t>
            </w:r>
          </w:p>
          <w:p w14:paraId="591E357C" w14:textId="77777777" w:rsidR="004427AA" w:rsidRPr="00D1618C" w:rsidRDefault="00000000" w:rsidP="004427AA">
            <w:pPr>
              <w:jc w:val="center"/>
              <w:rPr>
                <w:sz w:val="16"/>
                <w:szCs w:val="16"/>
              </w:rPr>
            </w:pPr>
            <w:r w:rsidRPr="00D1618C">
              <w:rPr>
                <w:i/>
                <w:sz w:val="16"/>
                <w:szCs w:val="16"/>
              </w:rPr>
              <w:t>P</w:t>
            </w:r>
            <w:r w:rsidRPr="00D1618C">
              <w:rPr>
                <w:sz w:val="16"/>
                <w:szCs w:val="16"/>
              </w:rPr>
              <w:t>=0.562</w:t>
            </w:r>
          </w:p>
          <w:p w14:paraId="76F6CE01" w14:textId="77777777" w:rsidR="004427AA" w:rsidRPr="00D1618C" w:rsidRDefault="00000000" w:rsidP="004427AA">
            <w:pPr>
              <w:jc w:val="center"/>
              <w:rPr>
                <w:sz w:val="16"/>
                <w:szCs w:val="16"/>
              </w:rPr>
            </w:pPr>
            <w:r w:rsidRPr="00D1618C">
              <w:rPr>
                <w:sz w:val="16"/>
                <w:szCs w:val="16"/>
              </w:rPr>
              <w:t>(baseline-after</w:t>
            </w:r>
            <w:r>
              <w:rPr>
                <w:sz w:val="16"/>
                <w:szCs w:val="16"/>
              </w:rPr>
              <w:t xml:space="preserve">, </w:t>
            </w:r>
            <w:r>
              <w:rPr>
                <w:i/>
                <w:sz w:val="16"/>
                <w:szCs w:val="16"/>
              </w:rPr>
              <w:t>C</w:t>
            </w:r>
            <w:r w:rsidRPr="00D1618C">
              <w:rPr>
                <w:i/>
                <w:sz w:val="16"/>
                <w:szCs w:val="16"/>
              </w:rPr>
              <w:t>ontrol</w:t>
            </w:r>
            <w:r w:rsidRPr="00D1618C">
              <w:rPr>
                <w:sz w:val="16"/>
                <w:szCs w:val="16"/>
              </w:rPr>
              <w:t>)</w:t>
            </w:r>
          </w:p>
          <w:p w14:paraId="7549F525" w14:textId="77777777" w:rsidR="004427AA" w:rsidRPr="00D1618C" w:rsidRDefault="00000000" w:rsidP="004427AA">
            <w:pPr>
              <w:jc w:val="center"/>
              <w:rPr>
                <w:b/>
                <w:i/>
                <w:sz w:val="16"/>
                <w:szCs w:val="16"/>
              </w:rPr>
            </w:pPr>
            <w:r w:rsidRPr="00D1618C">
              <w:rPr>
                <w:b/>
                <w:i/>
                <w:sz w:val="16"/>
                <w:szCs w:val="16"/>
              </w:rPr>
              <w:t>Between group effects</w:t>
            </w:r>
          </w:p>
          <w:p w14:paraId="314E8527" w14:textId="77777777" w:rsidR="004427AA" w:rsidRPr="00D1618C" w:rsidRDefault="00000000" w:rsidP="004427AA">
            <w:pPr>
              <w:jc w:val="center"/>
              <w:rPr>
                <w:sz w:val="16"/>
                <w:szCs w:val="16"/>
              </w:rPr>
            </w:pPr>
            <w:r w:rsidRPr="00D1618C">
              <w:rPr>
                <w:i/>
                <w:sz w:val="16"/>
                <w:szCs w:val="16"/>
              </w:rPr>
              <w:t>P</w:t>
            </w:r>
            <w:r w:rsidRPr="00D1618C">
              <w:rPr>
                <w:sz w:val="16"/>
                <w:szCs w:val="16"/>
              </w:rPr>
              <w:t>=0.643</w:t>
            </w:r>
          </w:p>
          <w:p w14:paraId="2C56F49F" w14:textId="77777777" w:rsidR="004427AA" w:rsidRPr="00D1618C" w:rsidRDefault="00000000" w:rsidP="004427AA">
            <w:pPr>
              <w:jc w:val="center"/>
              <w:rPr>
                <w:sz w:val="16"/>
                <w:szCs w:val="16"/>
              </w:rPr>
            </w:pPr>
            <w:r w:rsidRPr="00D1618C">
              <w:rPr>
                <w:sz w:val="16"/>
                <w:szCs w:val="16"/>
              </w:rPr>
              <w:t>(baseline-after)</w:t>
            </w:r>
          </w:p>
        </w:tc>
      </w:tr>
      <w:tr w:rsidR="006D10C9" w14:paraId="0B9E5D22" w14:textId="77777777" w:rsidTr="004427AA">
        <w:tc>
          <w:tcPr>
            <w:tcW w:w="1129" w:type="dxa"/>
          </w:tcPr>
          <w:p w14:paraId="770CF86F" w14:textId="77777777" w:rsidR="004427AA" w:rsidRPr="00D1618C" w:rsidRDefault="00000000" w:rsidP="004427AA">
            <w:pPr>
              <w:jc w:val="center"/>
              <w:rPr>
                <w:b/>
                <w:sz w:val="16"/>
                <w:szCs w:val="16"/>
              </w:rPr>
            </w:pPr>
            <w:r w:rsidRPr="00D1618C">
              <w:rPr>
                <w:b/>
                <w:sz w:val="16"/>
                <w:szCs w:val="16"/>
              </w:rPr>
              <w:lastRenderedPageBreak/>
              <w:t xml:space="preserve">Saleh et al. (2014) </w:t>
            </w:r>
          </w:p>
          <w:p w14:paraId="47A3B3B5" w14:textId="77777777" w:rsidR="004427AA" w:rsidRPr="00D1618C" w:rsidRDefault="004427AA" w:rsidP="004427AA">
            <w:pPr>
              <w:jc w:val="center"/>
              <w:rPr>
                <w:b/>
                <w:sz w:val="16"/>
                <w:szCs w:val="16"/>
              </w:rPr>
            </w:pPr>
          </w:p>
          <w:p w14:paraId="6E320A7B" w14:textId="77777777" w:rsidR="004427AA" w:rsidRPr="00D1618C" w:rsidRDefault="00000000" w:rsidP="004427AA">
            <w:pPr>
              <w:jc w:val="center"/>
              <w:rPr>
                <w:sz w:val="16"/>
                <w:szCs w:val="16"/>
              </w:rPr>
            </w:pPr>
            <w:r w:rsidRPr="00D1618C">
              <w:rPr>
                <w:sz w:val="16"/>
                <w:szCs w:val="16"/>
              </w:rPr>
              <w:t>RCT</w:t>
            </w:r>
          </w:p>
          <w:p w14:paraId="10C907D3" w14:textId="77777777" w:rsidR="004427AA" w:rsidRPr="00D1618C" w:rsidRDefault="004427AA" w:rsidP="004427AA">
            <w:pPr>
              <w:jc w:val="center"/>
              <w:rPr>
                <w:sz w:val="16"/>
                <w:szCs w:val="16"/>
              </w:rPr>
            </w:pPr>
          </w:p>
          <w:p w14:paraId="0B3DD5F0" w14:textId="77777777" w:rsidR="004427AA" w:rsidRPr="00D1618C" w:rsidRDefault="00000000" w:rsidP="004427AA">
            <w:pPr>
              <w:jc w:val="center"/>
              <w:rPr>
                <w:sz w:val="16"/>
                <w:szCs w:val="16"/>
              </w:rPr>
            </w:pPr>
            <w:r w:rsidRPr="00D1618C">
              <w:rPr>
                <w:sz w:val="16"/>
                <w:szCs w:val="16"/>
              </w:rPr>
              <w:t>HNC RT</w:t>
            </w:r>
          </w:p>
          <w:p w14:paraId="5E451913" w14:textId="77777777" w:rsidR="004427AA" w:rsidRPr="00D1618C" w:rsidRDefault="004427AA" w:rsidP="004427AA">
            <w:pPr>
              <w:jc w:val="center"/>
              <w:rPr>
                <w:b/>
                <w:sz w:val="16"/>
                <w:szCs w:val="16"/>
              </w:rPr>
            </w:pPr>
          </w:p>
        </w:tc>
        <w:tc>
          <w:tcPr>
            <w:tcW w:w="1134" w:type="dxa"/>
          </w:tcPr>
          <w:p w14:paraId="1BDFD348" w14:textId="77777777" w:rsidR="004427AA" w:rsidRPr="00D1618C" w:rsidRDefault="00000000" w:rsidP="004427AA">
            <w:pPr>
              <w:jc w:val="center"/>
              <w:rPr>
                <w:i/>
                <w:sz w:val="16"/>
                <w:szCs w:val="16"/>
              </w:rPr>
            </w:pPr>
            <w:r>
              <w:rPr>
                <w:i/>
                <w:sz w:val="16"/>
                <w:szCs w:val="16"/>
              </w:rPr>
              <w:t>PBM</w:t>
            </w:r>
            <w:r w:rsidRPr="00D1618C">
              <w:rPr>
                <w:i/>
                <w:sz w:val="16"/>
                <w:szCs w:val="16"/>
              </w:rPr>
              <w:t xml:space="preserve"> </w:t>
            </w:r>
          </w:p>
          <w:p w14:paraId="74B941C7" w14:textId="77777777" w:rsidR="004427AA" w:rsidRPr="00D1618C" w:rsidRDefault="00000000" w:rsidP="004427AA">
            <w:pPr>
              <w:jc w:val="center"/>
              <w:rPr>
                <w:sz w:val="16"/>
                <w:szCs w:val="16"/>
              </w:rPr>
            </w:pPr>
            <w:r w:rsidRPr="00D1618C">
              <w:rPr>
                <w:sz w:val="16"/>
                <w:szCs w:val="16"/>
              </w:rPr>
              <w:t>n=12</w:t>
            </w:r>
          </w:p>
          <w:p w14:paraId="021D5A38" w14:textId="77777777" w:rsidR="004427AA" w:rsidRPr="00D1618C" w:rsidRDefault="004427AA" w:rsidP="004427AA">
            <w:pPr>
              <w:jc w:val="center"/>
              <w:rPr>
                <w:sz w:val="16"/>
                <w:szCs w:val="16"/>
              </w:rPr>
            </w:pPr>
          </w:p>
          <w:p w14:paraId="3B1AD19D" w14:textId="77777777" w:rsidR="004427AA" w:rsidRPr="00D1618C" w:rsidRDefault="00000000" w:rsidP="004427AA">
            <w:pPr>
              <w:jc w:val="center"/>
              <w:rPr>
                <w:i/>
                <w:sz w:val="16"/>
                <w:szCs w:val="16"/>
              </w:rPr>
            </w:pPr>
            <w:r w:rsidRPr="00D1618C">
              <w:rPr>
                <w:i/>
                <w:sz w:val="16"/>
                <w:szCs w:val="16"/>
              </w:rPr>
              <w:t xml:space="preserve">Control </w:t>
            </w:r>
          </w:p>
          <w:p w14:paraId="0EE84184" w14:textId="77777777" w:rsidR="004427AA" w:rsidRPr="00D1618C" w:rsidRDefault="00000000" w:rsidP="004427AA">
            <w:pPr>
              <w:jc w:val="center"/>
              <w:rPr>
                <w:sz w:val="16"/>
                <w:szCs w:val="16"/>
              </w:rPr>
            </w:pPr>
            <w:r w:rsidRPr="00D1618C">
              <w:rPr>
                <w:sz w:val="16"/>
                <w:szCs w:val="16"/>
              </w:rPr>
              <w:t>n=11</w:t>
            </w:r>
          </w:p>
        </w:tc>
        <w:tc>
          <w:tcPr>
            <w:tcW w:w="709" w:type="dxa"/>
          </w:tcPr>
          <w:p w14:paraId="7F262863" w14:textId="77777777" w:rsidR="004427AA" w:rsidRPr="00D1618C" w:rsidRDefault="00000000" w:rsidP="004427AA">
            <w:pPr>
              <w:jc w:val="center"/>
              <w:rPr>
                <w:sz w:val="16"/>
                <w:szCs w:val="16"/>
              </w:rPr>
            </w:pPr>
            <w:r w:rsidRPr="00D1618C">
              <w:rPr>
                <w:sz w:val="16"/>
                <w:szCs w:val="16"/>
              </w:rPr>
              <w:t>830</w:t>
            </w:r>
          </w:p>
        </w:tc>
        <w:tc>
          <w:tcPr>
            <w:tcW w:w="851" w:type="dxa"/>
          </w:tcPr>
          <w:p w14:paraId="75E84A15" w14:textId="77777777" w:rsidR="004427AA" w:rsidRPr="00D1618C" w:rsidRDefault="00000000" w:rsidP="004427AA">
            <w:pPr>
              <w:jc w:val="center"/>
              <w:rPr>
                <w:sz w:val="16"/>
                <w:szCs w:val="16"/>
              </w:rPr>
            </w:pPr>
            <w:r w:rsidRPr="00D1618C">
              <w:rPr>
                <w:sz w:val="16"/>
                <w:szCs w:val="16"/>
              </w:rPr>
              <w:t>0.028</w:t>
            </w:r>
          </w:p>
        </w:tc>
        <w:tc>
          <w:tcPr>
            <w:tcW w:w="1134" w:type="dxa"/>
          </w:tcPr>
          <w:p w14:paraId="6B6F0C06" w14:textId="77777777" w:rsidR="004427AA" w:rsidRPr="00D1618C" w:rsidRDefault="00000000" w:rsidP="004427AA">
            <w:pPr>
              <w:jc w:val="center"/>
              <w:rPr>
                <w:sz w:val="16"/>
                <w:szCs w:val="16"/>
              </w:rPr>
            </w:pPr>
            <w:r w:rsidRPr="00D1618C">
              <w:rPr>
                <w:sz w:val="16"/>
                <w:szCs w:val="16"/>
              </w:rPr>
              <w:t>100</w:t>
            </w:r>
          </w:p>
        </w:tc>
        <w:tc>
          <w:tcPr>
            <w:tcW w:w="1275" w:type="dxa"/>
          </w:tcPr>
          <w:p w14:paraId="1E2D40E3" w14:textId="77777777" w:rsidR="004427AA" w:rsidRPr="00D1618C" w:rsidRDefault="00000000" w:rsidP="004427AA">
            <w:pPr>
              <w:jc w:val="center"/>
              <w:rPr>
                <w:sz w:val="16"/>
                <w:szCs w:val="16"/>
              </w:rPr>
            </w:pPr>
            <w:r w:rsidRPr="00D1618C">
              <w:rPr>
                <w:sz w:val="16"/>
                <w:szCs w:val="16"/>
              </w:rPr>
              <w:t>Continuous</w:t>
            </w:r>
          </w:p>
          <w:p w14:paraId="491EFDEF" w14:textId="77777777" w:rsidR="004427AA" w:rsidRPr="00D1618C" w:rsidRDefault="00000000" w:rsidP="004427AA">
            <w:pPr>
              <w:jc w:val="center"/>
              <w:rPr>
                <w:sz w:val="16"/>
                <w:szCs w:val="16"/>
              </w:rPr>
            </w:pPr>
            <w:r w:rsidRPr="00D1618C">
              <w:rPr>
                <w:sz w:val="16"/>
                <w:szCs w:val="16"/>
              </w:rPr>
              <w:t>(contact)</w:t>
            </w:r>
          </w:p>
          <w:p w14:paraId="45009FE0" w14:textId="77777777" w:rsidR="004427AA" w:rsidRPr="00D1618C" w:rsidRDefault="004427AA" w:rsidP="004427AA">
            <w:pPr>
              <w:jc w:val="center"/>
              <w:rPr>
                <w:sz w:val="16"/>
                <w:szCs w:val="16"/>
              </w:rPr>
            </w:pPr>
          </w:p>
        </w:tc>
        <w:tc>
          <w:tcPr>
            <w:tcW w:w="851" w:type="dxa"/>
          </w:tcPr>
          <w:p w14:paraId="44023D5A" w14:textId="77777777" w:rsidR="004427AA" w:rsidRPr="00D1618C" w:rsidRDefault="00000000" w:rsidP="004427AA">
            <w:pPr>
              <w:jc w:val="center"/>
              <w:rPr>
                <w:sz w:val="16"/>
                <w:szCs w:val="16"/>
              </w:rPr>
            </w:pPr>
            <w:r w:rsidRPr="00D1618C">
              <w:rPr>
                <w:sz w:val="16"/>
                <w:szCs w:val="16"/>
              </w:rPr>
              <w:t>71</w:t>
            </w:r>
          </w:p>
        </w:tc>
        <w:tc>
          <w:tcPr>
            <w:tcW w:w="992" w:type="dxa"/>
          </w:tcPr>
          <w:p w14:paraId="24F86B88" w14:textId="77777777" w:rsidR="004427AA" w:rsidRPr="00D1618C" w:rsidRDefault="00000000" w:rsidP="004427AA">
            <w:pPr>
              <w:jc w:val="center"/>
              <w:rPr>
                <w:sz w:val="16"/>
                <w:szCs w:val="16"/>
              </w:rPr>
            </w:pPr>
            <w:r w:rsidRPr="00D1618C">
              <w:rPr>
                <w:sz w:val="16"/>
                <w:szCs w:val="16"/>
              </w:rPr>
              <w:t>20</w:t>
            </w:r>
          </w:p>
        </w:tc>
        <w:tc>
          <w:tcPr>
            <w:tcW w:w="992" w:type="dxa"/>
          </w:tcPr>
          <w:p w14:paraId="6941FEF8" w14:textId="77777777" w:rsidR="004427AA" w:rsidRPr="00D1618C" w:rsidRDefault="00000000" w:rsidP="004427AA">
            <w:pPr>
              <w:jc w:val="center"/>
              <w:rPr>
                <w:sz w:val="16"/>
                <w:szCs w:val="16"/>
              </w:rPr>
            </w:pPr>
            <w:r w:rsidRPr="00D1618C">
              <w:rPr>
                <w:sz w:val="16"/>
                <w:szCs w:val="16"/>
              </w:rPr>
              <w:t>2/wk</w:t>
            </w:r>
          </w:p>
          <w:p w14:paraId="23DF63A3" w14:textId="77777777" w:rsidR="004427AA" w:rsidRPr="00D1618C" w:rsidRDefault="00000000" w:rsidP="004427AA">
            <w:pPr>
              <w:jc w:val="center"/>
              <w:rPr>
                <w:sz w:val="16"/>
                <w:szCs w:val="16"/>
              </w:rPr>
            </w:pPr>
            <w:r w:rsidRPr="00D1618C">
              <w:rPr>
                <w:sz w:val="16"/>
                <w:szCs w:val="16"/>
              </w:rPr>
              <w:t>6wk</w:t>
            </w:r>
          </w:p>
          <w:p w14:paraId="4BFE1B23" w14:textId="77777777" w:rsidR="004427AA" w:rsidRPr="00D1618C" w:rsidRDefault="00000000" w:rsidP="004427AA">
            <w:pPr>
              <w:jc w:val="center"/>
              <w:rPr>
                <w:sz w:val="16"/>
                <w:szCs w:val="16"/>
              </w:rPr>
            </w:pPr>
            <w:r w:rsidRPr="00D1618C">
              <w:rPr>
                <w:sz w:val="16"/>
                <w:szCs w:val="16"/>
              </w:rPr>
              <w:t>(12)</w:t>
            </w:r>
          </w:p>
        </w:tc>
        <w:tc>
          <w:tcPr>
            <w:tcW w:w="1134" w:type="dxa"/>
          </w:tcPr>
          <w:p w14:paraId="6E63ED05" w14:textId="77777777" w:rsidR="004427AA" w:rsidRPr="00D1618C" w:rsidRDefault="00000000" w:rsidP="004427AA">
            <w:pPr>
              <w:jc w:val="center"/>
              <w:rPr>
                <w:sz w:val="16"/>
                <w:szCs w:val="16"/>
              </w:rPr>
            </w:pPr>
            <w:r w:rsidRPr="00D1618C">
              <w:rPr>
                <w:sz w:val="16"/>
                <w:szCs w:val="16"/>
              </w:rPr>
              <w:t>Placebo</w:t>
            </w:r>
          </w:p>
        </w:tc>
        <w:tc>
          <w:tcPr>
            <w:tcW w:w="1134" w:type="dxa"/>
          </w:tcPr>
          <w:p w14:paraId="0A88DAD2" w14:textId="77777777" w:rsidR="004427AA" w:rsidRPr="001A31B9" w:rsidRDefault="00000000" w:rsidP="004427AA">
            <w:pPr>
              <w:jc w:val="center"/>
              <w:rPr>
                <w:b/>
                <w:sz w:val="16"/>
                <w:szCs w:val="16"/>
              </w:rPr>
            </w:pPr>
            <w:r w:rsidRPr="001A31B9">
              <w:rPr>
                <w:b/>
                <w:sz w:val="16"/>
                <w:szCs w:val="16"/>
              </w:rPr>
              <w:t>VAS xerostomia</w:t>
            </w:r>
          </w:p>
          <w:p w14:paraId="3F3F6376" w14:textId="77777777" w:rsidR="004427AA" w:rsidRPr="00D1618C" w:rsidRDefault="004427AA" w:rsidP="004427AA">
            <w:pPr>
              <w:jc w:val="center"/>
              <w:rPr>
                <w:sz w:val="16"/>
                <w:szCs w:val="16"/>
              </w:rPr>
            </w:pPr>
          </w:p>
          <w:p w14:paraId="7DD7700B" w14:textId="77777777" w:rsidR="004427AA" w:rsidRPr="002D0608" w:rsidRDefault="00000000" w:rsidP="004427AA">
            <w:pPr>
              <w:jc w:val="center"/>
              <w:rPr>
                <w:b/>
                <w:sz w:val="16"/>
                <w:szCs w:val="16"/>
              </w:rPr>
            </w:pPr>
            <w:r w:rsidRPr="004F7BA6">
              <w:rPr>
                <w:b/>
                <w:sz w:val="13"/>
                <w:szCs w:val="13"/>
              </w:rPr>
              <w:t>Stimulated and unstimulated</w:t>
            </w:r>
            <w:r w:rsidRPr="002D0608">
              <w:rPr>
                <w:b/>
                <w:sz w:val="16"/>
                <w:szCs w:val="16"/>
              </w:rPr>
              <w:t xml:space="preserve"> SFR</w:t>
            </w:r>
          </w:p>
          <w:p w14:paraId="4CF24F74" w14:textId="77777777" w:rsidR="004427AA" w:rsidRPr="00D1618C" w:rsidRDefault="00000000" w:rsidP="004427AA">
            <w:pPr>
              <w:jc w:val="center"/>
              <w:rPr>
                <w:sz w:val="16"/>
                <w:szCs w:val="16"/>
              </w:rPr>
            </w:pPr>
            <w:r w:rsidRPr="00D1618C">
              <w:rPr>
                <w:sz w:val="16"/>
                <w:szCs w:val="16"/>
              </w:rPr>
              <w:t>(ml/min)</w:t>
            </w:r>
          </w:p>
          <w:p w14:paraId="06DEFFEB" w14:textId="77777777" w:rsidR="004427AA" w:rsidRPr="00D1618C" w:rsidRDefault="004427AA" w:rsidP="004427AA">
            <w:pPr>
              <w:rPr>
                <w:sz w:val="16"/>
                <w:szCs w:val="16"/>
              </w:rPr>
            </w:pPr>
          </w:p>
          <w:p w14:paraId="340C87A1" w14:textId="77777777" w:rsidR="004427AA" w:rsidRPr="00D57A23" w:rsidRDefault="00000000" w:rsidP="004427AA">
            <w:pPr>
              <w:jc w:val="center"/>
              <w:rPr>
                <w:b/>
                <w:sz w:val="16"/>
                <w:szCs w:val="16"/>
              </w:rPr>
            </w:pPr>
            <w:r w:rsidRPr="00D57A23">
              <w:rPr>
                <w:b/>
                <w:sz w:val="16"/>
                <w:szCs w:val="16"/>
              </w:rPr>
              <w:t>OHIP-14</w:t>
            </w:r>
          </w:p>
          <w:p w14:paraId="5FBBFA3C" w14:textId="77777777" w:rsidR="004427AA" w:rsidRPr="00D1618C" w:rsidRDefault="004427AA" w:rsidP="004427AA">
            <w:pPr>
              <w:jc w:val="center"/>
              <w:rPr>
                <w:sz w:val="16"/>
                <w:szCs w:val="16"/>
              </w:rPr>
            </w:pPr>
          </w:p>
        </w:tc>
        <w:tc>
          <w:tcPr>
            <w:tcW w:w="993" w:type="dxa"/>
          </w:tcPr>
          <w:p w14:paraId="497BCC54" w14:textId="77777777" w:rsidR="004427AA" w:rsidRPr="00D1618C" w:rsidRDefault="00000000" w:rsidP="004427AA">
            <w:pPr>
              <w:jc w:val="center"/>
              <w:rPr>
                <w:sz w:val="16"/>
                <w:szCs w:val="16"/>
              </w:rPr>
            </w:pPr>
            <w:r w:rsidRPr="00D1618C">
              <w:rPr>
                <w:sz w:val="16"/>
                <w:szCs w:val="16"/>
              </w:rPr>
              <w:t>No reported</w:t>
            </w:r>
          </w:p>
        </w:tc>
        <w:tc>
          <w:tcPr>
            <w:tcW w:w="992" w:type="dxa"/>
          </w:tcPr>
          <w:p w14:paraId="2D5A8803" w14:textId="77777777" w:rsidR="004427AA" w:rsidRPr="00D1618C" w:rsidRDefault="00000000" w:rsidP="004427AA">
            <w:pPr>
              <w:jc w:val="center"/>
              <w:rPr>
                <w:sz w:val="16"/>
                <w:szCs w:val="16"/>
              </w:rPr>
            </w:pPr>
            <w:r w:rsidRPr="00D1618C">
              <w:rPr>
                <w:sz w:val="16"/>
                <w:szCs w:val="16"/>
              </w:rPr>
              <w:t>Baseline</w:t>
            </w:r>
          </w:p>
          <w:p w14:paraId="0520983C" w14:textId="77777777" w:rsidR="004427AA" w:rsidRPr="00D1618C" w:rsidRDefault="004427AA" w:rsidP="004427AA">
            <w:pPr>
              <w:jc w:val="center"/>
              <w:rPr>
                <w:sz w:val="16"/>
                <w:szCs w:val="16"/>
              </w:rPr>
            </w:pPr>
          </w:p>
          <w:p w14:paraId="4E7CF1AA" w14:textId="77777777" w:rsidR="004427AA" w:rsidRPr="00D1618C" w:rsidRDefault="00000000" w:rsidP="004427AA">
            <w:pPr>
              <w:jc w:val="center"/>
              <w:rPr>
                <w:sz w:val="16"/>
                <w:szCs w:val="16"/>
              </w:rPr>
            </w:pPr>
            <w:r w:rsidRPr="00D1618C">
              <w:rPr>
                <w:sz w:val="16"/>
                <w:szCs w:val="16"/>
              </w:rPr>
              <w:t>3 wk</w:t>
            </w:r>
          </w:p>
          <w:p w14:paraId="2A4FE59E" w14:textId="77777777" w:rsidR="004427AA" w:rsidRPr="00D1618C" w:rsidRDefault="004427AA" w:rsidP="004427AA">
            <w:pPr>
              <w:jc w:val="center"/>
              <w:rPr>
                <w:sz w:val="16"/>
                <w:szCs w:val="16"/>
              </w:rPr>
            </w:pPr>
          </w:p>
          <w:p w14:paraId="5628B697" w14:textId="77777777" w:rsidR="004427AA" w:rsidRPr="00D1618C" w:rsidRDefault="00000000" w:rsidP="004427AA">
            <w:pPr>
              <w:jc w:val="center"/>
              <w:rPr>
                <w:sz w:val="16"/>
                <w:szCs w:val="16"/>
              </w:rPr>
            </w:pPr>
            <w:r w:rsidRPr="00D1618C">
              <w:rPr>
                <w:sz w:val="16"/>
                <w:szCs w:val="16"/>
              </w:rPr>
              <w:t>6 wk</w:t>
            </w:r>
          </w:p>
        </w:tc>
        <w:tc>
          <w:tcPr>
            <w:tcW w:w="1276" w:type="dxa"/>
          </w:tcPr>
          <w:p w14:paraId="72F190AD" w14:textId="77777777" w:rsidR="004427AA" w:rsidRPr="00D1618C" w:rsidRDefault="00000000" w:rsidP="004427AA">
            <w:pPr>
              <w:jc w:val="center"/>
              <w:rPr>
                <w:sz w:val="16"/>
                <w:szCs w:val="16"/>
              </w:rPr>
            </w:pPr>
            <w:r w:rsidRPr="00D1618C">
              <w:rPr>
                <w:sz w:val="16"/>
                <w:szCs w:val="16"/>
              </w:rPr>
              <w:t>10 extraoral points bilaterally</w:t>
            </w:r>
          </w:p>
          <w:p w14:paraId="3848242D" w14:textId="77777777" w:rsidR="004427AA" w:rsidRPr="00D1618C" w:rsidRDefault="00000000" w:rsidP="004427AA">
            <w:pPr>
              <w:jc w:val="center"/>
              <w:rPr>
                <w:sz w:val="16"/>
                <w:szCs w:val="16"/>
              </w:rPr>
            </w:pPr>
            <w:r w:rsidRPr="00D1618C">
              <w:rPr>
                <w:sz w:val="16"/>
                <w:szCs w:val="16"/>
              </w:rPr>
              <w:t>(3-parotid and 2-submandibular)</w:t>
            </w:r>
          </w:p>
          <w:p w14:paraId="42A09868" w14:textId="77777777" w:rsidR="004427AA" w:rsidRPr="00D1618C" w:rsidRDefault="004427AA" w:rsidP="004427AA">
            <w:pPr>
              <w:jc w:val="center"/>
              <w:rPr>
                <w:sz w:val="16"/>
                <w:szCs w:val="16"/>
              </w:rPr>
            </w:pPr>
          </w:p>
          <w:p w14:paraId="2603A141" w14:textId="77777777" w:rsidR="004427AA" w:rsidRPr="00D1618C" w:rsidRDefault="00000000" w:rsidP="004427AA">
            <w:pPr>
              <w:jc w:val="center"/>
              <w:rPr>
                <w:sz w:val="16"/>
                <w:szCs w:val="16"/>
              </w:rPr>
            </w:pPr>
            <w:r w:rsidRPr="00D1618C">
              <w:rPr>
                <w:sz w:val="16"/>
                <w:szCs w:val="16"/>
              </w:rPr>
              <w:t>4 intraoral points bilaterally (2-sublingual)</w:t>
            </w:r>
          </w:p>
          <w:p w14:paraId="744DFB6C" w14:textId="77777777" w:rsidR="004427AA" w:rsidRPr="00D1618C" w:rsidRDefault="004427AA" w:rsidP="004427AA">
            <w:pPr>
              <w:jc w:val="center"/>
              <w:rPr>
                <w:sz w:val="16"/>
                <w:szCs w:val="16"/>
              </w:rPr>
            </w:pPr>
          </w:p>
          <w:p w14:paraId="6EB36301" w14:textId="77777777" w:rsidR="004427AA" w:rsidRPr="00D1618C" w:rsidRDefault="004427AA" w:rsidP="004427AA">
            <w:pPr>
              <w:jc w:val="center"/>
              <w:rPr>
                <w:sz w:val="16"/>
                <w:szCs w:val="16"/>
              </w:rPr>
            </w:pPr>
          </w:p>
        </w:tc>
        <w:tc>
          <w:tcPr>
            <w:tcW w:w="1842" w:type="dxa"/>
          </w:tcPr>
          <w:p w14:paraId="72EA1878" w14:textId="77777777" w:rsidR="004427AA" w:rsidRPr="00D1618C" w:rsidRDefault="00000000" w:rsidP="004427AA">
            <w:pPr>
              <w:jc w:val="center"/>
              <w:rPr>
                <w:sz w:val="16"/>
                <w:szCs w:val="16"/>
                <w:u w:val="single"/>
              </w:rPr>
            </w:pPr>
            <w:r w:rsidRPr="00D1618C">
              <w:rPr>
                <w:sz w:val="16"/>
                <w:szCs w:val="16"/>
                <w:u w:val="single"/>
              </w:rPr>
              <w:t>VAS</w:t>
            </w:r>
          </w:p>
          <w:p w14:paraId="19B99E38" w14:textId="77777777" w:rsidR="004427AA" w:rsidRPr="00D1618C" w:rsidRDefault="00000000" w:rsidP="004427AA">
            <w:pPr>
              <w:jc w:val="center"/>
              <w:rPr>
                <w:b/>
                <w:i/>
                <w:sz w:val="16"/>
                <w:szCs w:val="16"/>
              </w:rPr>
            </w:pPr>
            <w:r w:rsidRPr="00D1618C">
              <w:rPr>
                <w:b/>
                <w:i/>
                <w:sz w:val="16"/>
                <w:szCs w:val="16"/>
              </w:rPr>
              <w:t>Within group effects</w:t>
            </w:r>
          </w:p>
          <w:p w14:paraId="00F7901B" w14:textId="77777777" w:rsidR="004427AA" w:rsidRPr="00D1618C" w:rsidRDefault="00000000" w:rsidP="004427AA">
            <w:pPr>
              <w:jc w:val="center"/>
              <w:rPr>
                <w:sz w:val="16"/>
                <w:szCs w:val="16"/>
              </w:rPr>
            </w:pPr>
            <w:r w:rsidRPr="00D1618C">
              <w:rPr>
                <w:i/>
                <w:sz w:val="16"/>
                <w:szCs w:val="16"/>
              </w:rPr>
              <w:t>P</w:t>
            </w:r>
            <w:r w:rsidRPr="00D1618C">
              <w:rPr>
                <w:sz w:val="16"/>
                <w:szCs w:val="16"/>
              </w:rPr>
              <w:t>&lt;</w:t>
            </w:r>
            <w:r w:rsidRPr="00BD1D19">
              <w:rPr>
                <w:color w:val="000000" w:themeColor="text1"/>
                <w:sz w:val="16"/>
                <w:szCs w:val="16"/>
              </w:rPr>
              <w:t>0.05</w:t>
            </w:r>
            <w:r w:rsidRPr="00BD1D19">
              <w:rPr>
                <w:rFonts w:ascii="Calibri" w:hAnsi="Calibri" w:cs="Calibri"/>
                <w:color w:val="000000"/>
                <w:sz w:val="22"/>
                <w:szCs w:val="22"/>
                <w:shd w:val="clear" w:color="auto" w:fill="FFFFFF"/>
              </w:rPr>
              <w:t>†</w:t>
            </w:r>
          </w:p>
          <w:p w14:paraId="34601368" w14:textId="77777777" w:rsidR="004427AA" w:rsidRPr="00D1618C" w:rsidRDefault="00000000" w:rsidP="004427AA">
            <w:pPr>
              <w:jc w:val="center"/>
              <w:rPr>
                <w:sz w:val="16"/>
                <w:szCs w:val="16"/>
              </w:rPr>
            </w:pPr>
            <w:r w:rsidRPr="00D1618C">
              <w:rPr>
                <w:sz w:val="16"/>
                <w:szCs w:val="16"/>
              </w:rPr>
              <w:t>(baseline-6wk</w:t>
            </w:r>
            <w:r>
              <w:rPr>
                <w:i/>
                <w:sz w:val="16"/>
                <w:szCs w:val="16"/>
              </w:rPr>
              <w:t>, PBM</w:t>
            </w:r>
            <w:r w:rsidRPr="00D1618C">
              <w:rPr>
                <w:sz w:val="16"/>
                <w:szCs w:val="16"/>
              </w:rPr>
              <w:t>)</w:t>
            </w:r>
          </w:p>
          <w:p w14:paraId="64D54E14" w14:textId="77777777" w:rsidR="004427AA" w:rsidRPr="00D1618C" w:rsidRDefault="00000000" w:rsidP="004427AA">
            <w:pPr>
              <w:jc w:val="center"/>
              <w:rPr>
                <w:sz w:val="16"/>
                <w:szCs w:val="16"/>
              </w:rPr>
            </w:pPr>
            <w:r w:rsidRPr="00D1618C">
              <w:rPr>
                <w:i/>
                <w:sz w:val="16"/>
                <w:szCs w:val="16"/>
              </w:rPr>
              <w:t>P</w:t>
            </w:r>
            <w:r w:rsidRPr="00D1618C">
              <w:rPr>
                <w:sz w:val="16"/>
                <w:szCs w:val="16"/>
              </w:rPr>
              <w:t>&lt;</w:t>
            </w:r>
            <w:r w:rsidRPr="00BD1D19">
              <w:rPr>
                <w:color w:val="000000" w:themeColor="text1"/>
                <w:sz w:val="16"/>
                <w:szCs w:val="16"/>
              </w:rPr>
              <w:t>0.05</w:t>
            </w:r>
            <w:r w:rsidRPr="00BD1D19">
              <w:rPr>
                <w:rFonts w:ascii="Calibri" w:hAnsi="Calibri" w:cs="Calibri"/>
                <w:color w:val="000000"/>
                <w:sz w:val="22"/>
                <w:szCs w:val="22"/>
                <w:shd w:val="clear" w:color="auto" w:fill="FFFFFF"/>
              </w:rPr>
              <w:t>†</w:t>
            </w:r>
          </w:p>
          <w:p w14:paraId="66213DAD" w14:textId="77777777" w:rsidR="004427AA" w:rsidRPr="00D1618C" w:rsidRDefault="00000000" w:rsidP="004427AA">
            <w:pPr>
              <w:jc w:val="center"/>
              <w:rPr>
                <w:sz w:val="16"/>
                <w:szCs w:val="16"/>
              </w:rPr>
            </w:pPr>
            <w:r w:rsidRPr="00D1618C">
              <w:rPr>
                <w:sz w:val="16"/>
                <w:szCs w:val="16"/>
              </w:rPr>
              <w:t xml:space="preserve"> </w:t>
            </w:r>
            <w:r w:rsidRPr="00D1618C">
              <w:rPr>
                <w:i/>
                <w:sz w:val="16"/>
                <w:szCs w:val="16"/>
              </w:rPr>
              <w:t>(</w:t>
            </w:r>
            <w:r w:rsidRPr="00D1618C">
              <w:rPr>
                <w:sz w:val="16"/>
                <w:szCs w:val="16"/>
              </w:rPr>
              <w:t>baseline-6wk</w:t>
            </w:r>
            <w:r>
              <w:rPr>
                <w:sz w:val="16"/>
                <w:szCs w:val="16"/>
              </w:rPr>
              <w:t xml:space="preserve">, </w:t>
            </w:r>
            <w:r w:rsidRPr="00D57A23">
              <w:rPr>
                <w:i/>
                <w:sz w:val="16"/>
                <w:szCs w:val="16"/>
              </w:rPr>
              <w:t>Control</w:t>
            </w:r>
            <w:r w:rsidRPr="00D1618C">
              <w:rPr>
                <w:sz w:val="16"/>
                <w:szCs w:val="16"/>
              </w:rPr>
              <w:t>)</w:t>
            </w:r>
          </w:p>
          <w:p w14:paraId="2448074B" w14:textId="77777777" w:rsidR="004427AA" w:rsidRPr="00D1618C" w:rsidRDefault="00000000" w:rsidP="004427AA">
            <w:pPr>
              <w:jc w:val="center"/>
              <w:rPr>
                <w:b/>
                <w:i/>
                <w:sz w:val="16"/>
                <w:szCs w:val="16"/>
              </w:rPr>
            </w:pPr>
            <w:r w:rsidRPr="00D1618C">
              <w:rPr>
                <w:b/>
                <w:i/>
                <w:sz w:val="16"/>
                <w:szCs w:val="16"/>
              </w:rPr>
              <w:t>Between group effects</w:t>
            </w:r>
          </w:p>
          <w:p w14:paraId="7A4C7BDE" w14:textId="77777777" w:rsidR="004427AA" w:rsidRPr="00D1618C" w:rsidRDefault="00000000" w:rsidP="004427AA">
            <w:pPr>
              <w:jc w:val="center"/>
              <w:rPr>
                <w:sz w:val="16"/>
                <w:szCs w:val="16"/>
              </w:rPr>
            </w:pPr>
            <w:r w:rsidRPr="00D1618C">
              <w:rPr>
                <w:i/>
                <w:sz w:val="16"/>
                <w:szCs w:val="16"/>
              </w:rPr>
              <w:t>P</w:t>
            </w:r>
            <w:r w:rsidRPr="00D1618C">
              <w:rPr>
                <w:sz w:val="16"/>
                <w:szCs w:val="16"/>
              </w:rPr>
              <w:t>&gt;0.05</w:t>
            </w:r>
          </w:p>
          <w:p w14:paraId="6338F99E" w14:textId="77777777" w:rsidR="004427AA" w:rsidRPr="00D1618C" w:rsidRDefault="00000000" w:rsidP="004427AA">
            <w:pPr>
              <w:jc w:val="center"/>
              <w:rPr>
                <w:sz w:val="16"/>
                <w:szCs w:val="16"/>
              </w:rPr>
            </w:pPr>
            <w:r w:rsidRPr="00D1618C">
              <w:rPr>
                <w:sz w:val="16"/>
                <w:szCs w:val="16"/>
              </w:rPr>
              <w:t>(any time points)</w:t>
            </w:r>
          </w:p>
          <w:p w14:paraId="1BCD19E9" w14:textId="77777777" w:rsidR="004427AA" w:rsidRPr="00D1618C" w:rsidRDefault="00000000" w:rsidP="004427AA">
            <w:pPr>
              <w:jc w:val="center"/>
              <w:rPr>
                <w:sz w:val="16"/>
                <w:szCs w:val="16"/>
                <w:u w:val="single"/>
              </w:rPr>
            </w:pPr>
            <w:r w:rsidRPr="00D1618C">
              <w:rPr>
                <w:sz w:val="16"/>
                <w:szCs w:val="16"/>
                <w:u w:val="single"/>
              </w:rPr>
              <w:t>SFR</w:t>
            </w:r>
          </w:p>
          <w:p w14:paraId="2667CE9F" w14:textId="77777777" w:rsidR="004427AA" w:rsidRPr="00D1618C" w:rsidRDefault="00000000" w:rsidP="004427AA">
            <w:pPr>
              <w:jc w:val="center"/>
              <w:rPr>
                <w:b/>
                <w:i/>
                <w:sz w:val="16"/>
                <w:szCs w:val="16"/>
              </w:rPr>
            </w:pPr>
            <w:r w:rsidRPr="00D1618C">
              <w:rPr>
                <w:b/>
                <w:i/>
                <w:sz w:val="16"/>
                <w:szCs w:val="16"/>
              </w:rPr>
              <w:t>Within group effects</w:t>
            </w:r>
          </w:p>
          <w:p w14:paraId="776E6E78" w14:textId="77777777" w:rsidR="004427AA" w:rsidRPr="00D1618C" w:rsidRDefault="00000000" w:rsidP="004427AA">
            <w:pPr>
              <w:jc w:val="center"/>
              <w:rPr>
                <w:sz w:val="16"/>
                <w:szCs w:val="16"/>
              </w:rPr>
            </w:pPr>
            <w:r w:rsidRPr="00D1618C">
              <w:rPr>
                <w:i/>
                <w:sz w:val="16"/>
                <w:szCs w:val="16"/>
              </w:rPr>
              <w:t>P</w:t>
            </w:r>
            <w:r w:rsidRPr="00D1618C">
              <w:rPr>
                <w:sz w:val="16"/>
                <w:szCs w:val="16"/>
              </w:rPr>
              <w:t>&gt;0.05</w:t>
            </w:r>
          </w:p>
          <w:p w14:paraId="6290E116" w14:textId="77777777" w:rsidR="004427AA" w:rsidRPr="00D1618C" w:rsidRDefault="00000000" w:rsidP="004427AA">
            <w:pPr>
              <w:jc w:val="center"/>
              <w:rPr>
                <w:sz w:val="16"/>
                <w:szCs w:val="16"/>
              </w:rPr>
            </w:pPr>
            <w:r w:rsidRPr="00D1618C">
              <w:rPr>
                <w:sz w:val="16"/>
                <w:szCs w:val="16"/>
              </w:rPr>
              <w:t>(baseline-6wk</w:t>
            </w:r>
            <w:r>
              <w:rPr>
                <w:sz w:val="16"/>
                <w:szCs w:val="16"/>
              </w:rPr>
              <w:t xml:space="preserve">, </w:t>
            </w:r>
            <w:r>
              <w:rPr>
                <w:i/>
                <w:sz w:val="16"/>
                <w:szCs w:val="16"/>
              </w:rPr>
              <w:t>PBM</w:t>
            </w:r>
            <w:r w:rsidRPr="00D1618C">
              <w:rPr>
                <w:sz w:val="16"/>
                <w:szCs w:val="16"/>
              </w:rPr>
              <w:t>)</w:t>
            </w:r>
          </w:p>
          <w:p w14:paraId="6B17ED9E" w14:textId="77777777" w:rsidR="004427AA" w:rsidRPr="00D1618C" w:rsidRDefault="00000000" w:rsidP="004427AA">
            <w:pPr>
              <w:jc w:val="center"/>
              <w:rPr>
                <w:b/>
                <w:color w:val="000000" w:themeColor="text1"/>
                <w:sz w:val="16"/>
                <w:szCs w:val="16"/>
              </w:rPr>
            </w:pPr>
            <w:r w:rsidRPr="00D1618C">
              <w:rPr>
                <w:i/>
                <w:sz w:val="16"/>
                <w:szCs w:val="16"/>
              </w:rPr>
              <w:t>P</w:t>
            </w:r>
            <w:r w:rsidRPr="00D1618C">
              <w:rPr>
                <w:sz w:val="16"/>
                <w:szCs w:val="16"/>
              </w:rPr>
              <w:t>&lt;</w:t>
            </w:r>
            <w:r w:rsidRPr="00BD1D19">
              <w:rPr>
                <w:color w:val="000000" w:themeColor="text1"/>
                <w:sz w:val="16"/>
                <w:szCs w:val="16"/>
              </w:rPr>
              <w:t>0.05</w:t>
            </w:r>
            <w:r w:rsidRPr="00BD1D19">
              <w:rPr>
                <w:rFonts w:ascii="Calibri" w:hAnsi="Calibri" w:cs="Calibri"/>
                <w:color w:val="000000"/>
                <w:sz w:val="22"/>
                <w:szCs w:val="22"/>
                <w:shd w:val="clear" w:color="auto" w:fill="FFFFFF"/>
              </w:rPr>
              <w:t>†</w:t>
            </w:r>
          </w:p>
          <w:p w14:paraId="1003C46E" w14:textId="77777777" w:rsidR="004427AA" w:rsidRPr="00D1618C" w:rsidRDefault="00000000" w:rsidP="004427AA">
            <w:pPr>
              <w:jc w:val="center"/>
              <w:rPr>
                <w:sz w:val="16"/>
                <w:szCs w:val="16"/>
              </w:rPr>
            </w:pPr>
            <w:r w:rsidRPr="00D1618C">
              <w:rPr>
                <w:sz w:val="16"/>
                <w:szCs w:val="16"/>
              </w:rPr>
              <w:t xml:space="preserve"> </w:t>
            </w:r>
            <w:r w:rsidRPr="00D57A23">
              <w:rPr>
                <w:sz w:val="16"/>
                <w:szCs w:val="16"/>
              </w:rPr>
              <w:t>(</w:t>
            </w:r>
            <w:r w:rsidRPr="00D1618C">
              <w:rPr>
                <w:sz w:val="16"/>
                <w:szCs w:val="16"/>
              </w:rPr>
              <w:t>baseline-6wk,</w:t>
            </w:r>
            <w:r>
              <w:rPr>
                <w:sz w:val="16"/>
                <w:szCs w:val="16"/>
              </w:rPr>
              <w:t xml:space="preserve"> </w:t>
            </w:r>
            <w:r w:rsidRPr="00D57A23">
              <w:rPr>
                <w:i/>
                <w:sz w:val="16"/>
                <w:szCs w:val="16"/>
              </w:rPr>
              <w:t>Control</w:t>
            </w:r>
            <w:r>
              <w:rPr>
                <w:sz w:val="16"/>
                <w:szCs w:val="16"/>
              </w:rPr>
              <w:t>)</w:t>
            </w:r>
            <w:r w:rsidRPr="00D1618C">
              <w:rPr>
                <w:sz w:val="16"/>
                <w:szCs w:val="16"/>
              </w:rPr>
              <w:t xml:space="preserve"> unstimulated SFR)</w:t>
            </w:r>
          </w:p>
          <w:p w14:paraId="7B937784" w14:textId="77777777" w:rsidR="004427AA" w:rsidRPr="00D1618C" w:rsidRDefault="00000000" w:rsidP="004427AA">
            <w:pPr>
              <w:jc w:val="center"/>
              <w:rPr>
                <w:b/>
                <w:i/>
                <w:sz w:val="16"/>
                <w:szCs w:val="16"/>
              </w:rPr>
            </w:pPr>
            <w:r w:rsidRPr="00D1618C">
              <w:rPr>
                <w:b/>
                <w:i/>
                <w:sz w:val="16"/>
                <w:szCs w:val="16"/>
              </w:rPr>
              <w:t>Between group effects</w:t>
            </w:r>
          </w:p>
          <w:p w14:paraId="635CEEB3" w14:textId="77777777" w:rsidR="004427AA" w:rsidRPr="00D1618C" w:rsidRDefault="00000000" w:rsidP="004427AA">
            <w:pPr>
              <w:jc w:val="center"/>
              <w:rPr>
                <w:sz w:val="16"/>
                <w:szCs w:val="16"/>
              </w:rPr>
            </w:pPr>
            <w:r w:rsidRPr="00D1618C">
              <w:rPr>
                <w:i/>
                <w:sz w:val="16"/>
                <w:szCs w:val="16"/>
              </w:rPr>
              <w:t>P</w:t>
            </w:r>
            <w:r w:rsidRPr="00D1618C">
              <w:rPr>
                <w:sz w:val="16"/>
                <w:szCs w:val="16"/>
              </w:rPr>
              <w:t>&gt;0.05</w:t>
            </w:r>
          </w:p>
          <w:p w14:paraId="7F3E2AA8" w14:textId="77777777" w:rsidR="004427AA" w:rsidRPr="00D1618C" w:rsidRDefault="00000000" w:rsidP="004427AA">
            <w:pPr>
              <w:jc w:val="center"/>
              <w:rPr>
                <w:sz w:val="16"/>
                <w:szCs w:val="16"/>
              </w:rPr>
            </w:pPr>
            <w:r w:rsidRPr="00D1618C">
              <w:rPr>
                <w:sz w:val="16"/>
                <w:szCs w:val="16"/>
              </w:rPr>
              <w:t>(any time points)</w:t>
            </w:r>
          </w:p>
          <w:p w14:paraId="0EF762E0" w14:textId="77777777" w:rsidR="004427AA" w:rsidRPr="00D1618C" w:rsidRDefault="00000000" w:rsidP="004427AA">
            <w:pPr>
              <w:jc w:val="center"/>
              <w:rPr>
                <w:sz w:val="16"/>
                <w:szCs w:val="16"/>
                <w:u w:val="single"/>
              </w:rPr>
            </w:pPr>
            <w:r w:rsidRPr="00D1618C">
              <w:rPr>
                <w:sz w:val="16"/>
                <w:szCs w:val="16"/>
                <w:u w:val="single"/>
              </w:rPr>
              <w:t>OHIP-14</w:t>
            </w:r>
          </w:p>
          <w:p w14:paraId="4398D7F5" w14:textId="77777777" w:rsidR="004427AA" w:rsidRPr="00D1618C" w:rsidRDefault="00000000" w:rsidP="004427AA">
            <w:pPr>
              <w:jc w:val="center"/>
              <w:rPr>
                <w:b/>
                <w:i/>
                <w:sz w:val="16"/>
                <w:szCs w:val="16"/>
              </w:rPr>
            </w:pPr>
            <w:r w:rsidRPr="00D1618C">
              <w:rPr>
                <w:b/>
                <w:i/>
                <w:sz w:val="16"/>
                <w:szCs w:val="16"/>
              </w:rPr>
              <w:t>Within group effects</w:t>
            </w:r>
          </w:p>
          <w:p w14:paraId="59A1AEC4" w14:textId="77777777" w:rsidR="004427AA" w:rsidRPr="00D1618C" w:rsidRDefault="00000000" w:rsidP="004427AA">
            <w:pPr>
              <w:jc w:val="center"/>
              <w:rPr>
                <w:sz w:val="16"/>
                <w:szCs w:val="16"/>
              </w:rPr>
            </w:pPr>
            <w:r w:rsidRPr="00D1618C">
              <w:rPr>
                <w:i/>
                <w:sz w:val="16"/>
                <w:szCs w:val="16"/>
              </w:rPr>
              <w:t>P</w:t>
            </w:r>
            <w:r w:rsidRPr="00D1618C">
              <w:rPr>
                <w:sz w:val="16"/>
                <w:szCs w:val="16"/>
              </w:rPr>
              <w:t>&lt;</w:t>
            </w:r>
            <w:r w:rsidRPr="00BD1D19">
              <w:rPr>
                <w:color w:val="000000" w:themeColor="text1"/>
                <w:sz w:val="16"/>
                <w:szCs w:val="16"/>
              </w:rPr>
              <w:t>0.05</w:t>
            </w:r>
            <w:r w:rsidRPr="00BD1D19">
              <w:rPr>
                <w:rFonts w:ascii="Calibri" w:hAnsi="Calibri" w:cs="Calibri"/>
                <w:color w:val="000000"/>
                <w:sz w:val="22"/>
                <w:szCs w:val="22"/>
                <w:shd w:val="clear" w:color="auto" w:fill="FFFFFF"/>
              </w:rPr>
              <w:t>†</w:t>
            </w:r>
          </w:p>
          <w:p w14:paraId="2ABA6A19" w14:textId="77777777" w:rsidR="004427AA" w:rsidRPr="00D1618C" w:rsidRDefault="00000000" w:rsidP="004427AA">
            <w:pPr>
              <w:jc w:val="center"/>
              <w:rPr>
                <w:sz w:val="16"/>
                <w:szCs w:val="16"/>
              </w:rPr>
            </w:pPr>
            <w:r w:rsidRPr="00D1618C">
              <w:rPr>
                <w:sz w:val="16"/>
                <w:szCs w:val="16"/>
              </w:rPr>
              <w:t>(baseline-6wk</w:t>
            </w:r>
            <w:r>
              <w:rPr>
                <w:sz w:val="16"/>
                <w:szCs w:val="16"/>
              </w:rPr>
              <w:t xml:space="preserve">, </w:t>
            </w:r>
            <w:r>
              <w:rPr>
                <w:i/>
                <w:sz w:val="16"/>
                <w:szCs w:val="16"/>
              </w:rPr>
              <w:t>PBM</w:t>
            </w:r>
            <w:r w:rsidRPr="00D1618C">
              <w:rPr>
                <w:sz w:val="16"/>
                <w:szCs w:val="16"/>
              </w:rPr>
              <w:t>)</w:t>
            </w:r>
          </w:p>
          <w:p w14:paraId="4C851334" w14:textId="77777777" w:rsidR="004427AA" w:rsidRPr="00D1618C" w:rsidRDefault="00000000" w:rsidP="004427AA">
            <w:pPr>
              <w:jc w:val="center"/>
              <w:rPr>
                <w:sz w:val="16"/>
                <w:szCs w:val="16"/>
              </w:rPr>
            </w:pPr>
            <w:r w:rsidRPr="00D1618C">
              <w:rPr>
                <w:i/>
                <w:sz w:val="16"/>
                <w:szCs w:val="16"/>
              </w:rPr>
              <w:t>P</w:t>
            </w:r>
            <w:r w:rsidRPr="00D1618C">
              <w:rPr>
                <w:sz w:val="16"/>
                <w:szCs w:val="16"/>
              </w:rPr>
              <w:t>&lt;</w:t>
            </w:r>
            <w:r w:rsidRPr="00BD1D19">
              <w:rPr>
                <w:color w:val="000000" w:themeColor="text1"/>
                <w:sz w:val="16"/>
                <w:szCs w:val="16"/>
              </w:rPr>
              <w:t>0.05</w:t>
            </w:r>
            <w:r w:rsidRPr="00BD1D19">
              <w:rPr>
                <w:rFonts w:ascii="Calibri" w:hAnsi="Calibri" w:cs="Calibri"/>
                <w:color w:val="000000"/>
                <w:sz w:val="22"/>
                <w:szCs w:val="22"/>
                <w:shd w:val="clear" w:color="auto" w:fill="FFFFFF"/>
              </w:rPr>
              <w:t>†</w:t>
            </w:r>
          </w:p>
          <w:p w14:paraId="283E8EBB" w14:textId="77777777" w:rsidR="004427AA" w:rsidRPr="00D1618C" w:rsidRDefault="00000000" w:rsidP="004427AA">
            <w:pPr>
              <w:jc w:val="center"/>
              <w:rPr>
                <w:sz w:val="16"/>
                <w:szCs w:val="16"/>
              </w:rPr>
            </w:pPr>
            <w:r w:rsidRPr="00D1618C">
              <w:rPr>
                <w:sz w:val="16"/>
                <w:szCs w:val="16"/>
              </w:rPr>
              <w:t xml:space="preserve"> (baseline-6wk</w:t>
            </w:r>
            <w:r>
              <w:rPr>
                <w:sz w:val="16"/>
                <w:szCs w:val="16"/>
              </w:rPr>
              <w:t xml:space="preserve">, </w:t>
            </w:r>
            <w:r>
              <w:rPr>
                <w:i/>
                <w:sz w:val="16"/>
                <w:szCs w:val="16"/>
              </w:rPr>
              <w:t>C</w:t>
            </w:r>
            <w:r w:rsidRPr="00D1618C">
              <w:rPr>
                <w:i/>
                <w:sz w:val="16"/>
                <w:szCs w:val="16"/>
              </w:rPr>
              <w:t>ontrol</w:t>
            </w:r>
            <w:r w:rsidRPr="00D1618C">
              <w:rPr>
                <w:sz w:val="16"/>
                <w:szCs w:val="16"/>
              </w:rPr>
              <w:t>)</w:t>
            </w:r>
          </w:p>
          <w:p w14:paraId="02F65170" w14:textId="77777777" w:rsidR="004427AA" w:rsidRPr="00D1618C" w:rsidRDefault="00000000" w:rsidP="004427AA">
            <w:pPr>
              <w:jc w:val="center"/>
              <w:rPr>
                <w:b/>
                <w:i/>
                <w:sz w:val="16"/>
                <w:szCs w:val="16"/>
              </w:rPr>
            </w:pPr>
            <w:r w:rsidRPr="00D1618C">
              <w:rPr>
                <w:b/>
                <w:i/>
                <w:sz w:val="16"/>
                <w:szCs w:val="16"/>
              </w:rPr>
              <w:t>Between group effects</w:t>
            </w:r>
          </w:p>
          <w:p w14:paraId="3E9EDD53" w14:textId="77777777" w:rsidR="004427AA" w:rsidRPr="00D1618C" w:rsidRDefault="00000000" w:rsidP="004427AA">
            <w:pPr>
              <w:jc w:val="center"/>
              <w:rPr>
                <w:sz w:val="16"/>
                <w:szCs w:val="16"/>
              </w:rPr>
            </w:pPr>
            <w:r w:rsidRPr="00D1618C">
              <w:rPr>
                <w:i/>
                <w:sz w:val="16"/>
                <w:szCs w:val="16"/>
              </w:rPr>
              <w:t>P</w:t>
            </w:r>
            <w:r w:rsidRPr="00D1618C">
              <w:rPr>
                <w:sz w:val="16"/>
                <w:szCs w:val="16"/>
              </w:rPr>
              <w:t>&gt;0.05</w:t>
            </w:r>
          </w:p>
          <w:p w14:paraId="6F9D965D" w14:textId="77777777" w:rsidR="004427AA" w:rsidRPr="00D1618C" w:rsidRDefault="00000000" w:rsidP="004427AA">
            <w:pPr>
              <w:jc w:val="center"/>
              <w:rPr>
                <w:sz w:val="16"/>
                <w:szCs w:val="16"/>
              </w:rPr>
            </w:pPr>
            <w:r w:rsidRPr="00D1618C">
              <w:rPr>
                <w:sz w:val="16"/>
                <w:szCs w:val="16"/>
              </w:rPr>
              <w:t>(any time points)</w:t>
            </w:r>
          </w:p>
        </w:tc>
      </w:tr>
      <w:tr w:rsidR="006D10C9" w14:paraId="48AB6438" w14:textId="77777777" w:rsidTr="004427AA">
        <w:tc>
          <w:tcPr>
            <w:tcW w:w="1129" w:type="dxa"/>
          </w:tcPr>
          <w:p w14:paraId="556791D4" w14:textId="77777777" w:rsidR="004427AA" w:rsidRPr="00D1618C" w:rsidRDefault="00000000" w:rsidP="004427AA">
            <w:pPr>
              <w:jc w:val="center"/>
              <w:rPr>
                <w:b/>
                <w:sz w:val="16"/>
                <w:szCs w:val="16"/>
              </w:rPr>
            </w:pPr>
            <w:r w:rsidRPr="00D1618C">
              <w:rPr>
                <w:b/>
                <w:sz w:val="16"/>
                <w:szCs w:val="16"/>
              </w:rPr>
              <w:t>Sikora et at. (2018)</w:t>
            </w:r>
            <w:r w:rsidRPr="00BD1D19">
              <w:rPr>
                <w:rFonts w:ascii="Calibri" w:hAnsi="Calibri" w:cs="Calibri"/>
                <w:color w:val="000000"/>
                <w:sz w:val="22"/>
                <w:szCs w:val="22"/>
                <w:shd w:val="clear" w:color="auto" w:fill="FFFFFF"/>
              </w:rPr>
              <w:t>‡</w:t>
            </w:r>
          </w:p>
          <w:p w14:paraId="01525FDD" w14:textId="77777777" w:rsidR="004427AA" w:rsidRPr="00D1618C" w:rsidRDefault="004427AA" w:rsidP="004427AA">
            <w:pPr>
              <w:jc w:val="center"/>
              <w:rPr>
                <w:b/>
                <w:sz w:val="16"/>
                <w:szCs w:val="16"/>
              </w:rPr>
            </w:pPr>
          </w:p>
          <w:p w14:paraId="50345FB3" w14:textId="77777777" w:rsidR="004427AA" w:rsidRPr="00D1618C" w:rsidRDefault="00000000" w:rsidP="004427AA">
            <w:pPr>
              <w:jc w:val="center"/>
              <w:rPr>
                <w:sz w:val="16"/>
                <w:szCs w:val="16"/>
              </w:rPr>
            </w:pPr>
            <w:r w:rsidRPr="00D1618C">
              <w:rPr>
                <w:sz w:val="16"/>
                <w:szCs w:val="16"/>
              </w:rPr>
              <w:t>RCT</w:t>
            </w:r>
          </w:p>
          <w:p w14:paraId="04483BA3" w14:textId="77777777" w:rsidR="004427AA" w:rsidRPr="00D1618C" w:rsidRDefault="004427AA" w:rsidP="004427AA">
            <w:pPr>
              <w:jc w:val="center"/>
              <w:rPr>
                <w:sz w:val="16"/>
                <w:szCs w:val="16"/>
              </w:rPr>
            </w:pPr>
          </w:p>
          <w:p w14:paraId="6224807A" w14:textId="77777777" w:rsidR="004427AA" w:rsidRPr="00D1618C" w:rsidRDefault="00000000" w:rsidP="004427AA">
            <w:pPr>
              <w:jc w:val="center"/>
              <w:rPr>
                <w:b/>
                <w:sz w:val="16"/>
                <w:szCs w:val="16"/>
              </w:rPr>
            </w:pPr>
            <w:r w:rsidRPr="00D1618C">
              <w:rPr>
                <w:sz w:val="16"/>
                <w:szCs w:val="16"/>
              </w:rPr>
              <w:t>BMS</w:t>
            </w:r>
          </w:p>
        </w:tc>
        <w:tc>
          <w:tcPr>
            <w:tcW w:w="1134" w:type="dxa"/>
          </w:tcPr>
          <w:p w14:paraId="2D61C53A" w14:textId="77777777" w:rsidR="004427AA" w:rsidRPr="00D1618C" w:rsidRDefault="00000000" w:rsidP="004427AA">
            <w:pPr>
              <w:jc w:val="center"/>
              <w:rPr>
                <w:i/>
                <w:sz w:val="16"/>
                <w:szCs w:val="16"/>
              </w:rPr>
            </w:pPr>
            <w:r>
              <w:rPr>
                <w:i/>
                <w:sz w:val="16"/>
                <w:szCs w:val="16"/>
              </w:rPr>
              <w:t>PBM</w:t>
            </w:r>
            <w:r w:rsidRPr="00D1618C">
              <w:rPr>
                <w:i/>
                <w:sz w:val="16"/>
                <w:szCs w:val="16"/>
              </w:rPr>
              <w:t xml:space="preserve"> </w:t>
            </w:r>
          </w:p>
          <w:p w14:paraId="1AD8140B" w14:textId="77777777" w:rsidR="004427AA" w:rsidRPr="00D1618C" w:rsidRDefault="00000000" w:rsidP="004427AA">
            <w:pPr>
              <w:jc w:val="center"/>
              <w:rPr>
                <w:sz w:val="16"/>
                <w:szCs w:val="16"/>
              </w:rPr>
            </w:pPr>
            <w:r w:rsidRPr="00D1618C">
              <w:rPr>
                <w:sz w:val="16"/>
                <w:szCs w:val="16"/>
              </w:rPr>
              <w:t>n=22</w:t>
            </w:r>
          </w:p>
          <w:p w14:paraId="6E85B8E5" w14:textId="77777777" w:rsidR="004427AA" w:rsidRPr="00D1618C" w:rsidRDefault="004427AA" w:rsidP="004427AA">
            <w:pPr>
              <w:jc w:val="center"/>
              <w:rPr>
                <w:sz w:val="16"/>
                <w:szCs w:val="16"/>
              </w:rPr>
            </w:pPr>
          </w:p>
          <w:p w14:paraId="1B130D4C" w14:textId="77777777" w:rsidR="004427AA" w:rsidRPr="00D1618C" w:rsidRDefault="00000000" w:rsidP="004427AA">
            <w:pPr>
              <w:jc w:val="center"/>
              <w:rPr>
                <w:i/>
                <w:sz w:val="16"/>
                <w:szCs w:val="16"/>
              </w:rPr>
            </w:pPr>
            <w:r w:rsidRPr="00D1618C">
              <w:rPr>
                <w:i/>
                <w:sz w:val="16"/>
                <w:szCs w:val="16"/>
              </w:rPr>
              <w:t xml:space="preserve">Control </w:t>
            </w:r>
          </w:p>
          <w:p w14:paraId="44F1E9DC" w14:textId="77777777" w:rsidR="004427AA" w:rsidRPr="00D1618C" w:rsidRDefault="00000000" w:rsidP="004427AA">
            <w:pPr>
              <w:jc w:val="center"/>
              <w:rPr>
                <w:sz w:val="16"/>
                <w:szCs w:val="16"/>
              </w:rPr>
            </w:pPr>
            <w:r w:rsidRPr="00D1618C">
              <w:rPr>
                <w:sz w:val="16"/>
                <w:szCs w:val="16"/>
              </w:rPr>
              <w:t>n=22</w:t>
            </w:r>
          </w:p>
        </w:tc>
        <w:tc>
          <w:tcPr>
            <w:tcW w:w="709" w:type="dxa"/>
          </w:tcPr>
          <w:p w14:paraId="0FA5812E" w14:textId="77777777" w:rsidR="004427AA" w:rsidRPr="00D1618C" w:rsidRDefault="00000000" w:rsidP="004427AA">
            <w:pPr>
              <w:jc w:val="center"/>
              <w:rPr>
                <w:sz w:val="16"/>
                <w:szCs w:val="16"/>
              </w:rPr>
            </w:pPr>
            <w:r w:rsidRPr="00D1618C">
              <w:rPr>
                <w:sz w:val="16"/>
                <w:szCs w:val="16"/>
              </w:rPr>
              <w:t>830</w:t>
            </w:r>
          </w:p>
        </w:tc>
        <w:tc>
          <w:tcPr>
            <w:tcW w:w="851" w:type="dxa"/>
          </w:tcPr>
          <w:p w14:paraId="5B597689" w14:textId="77777777" w:rsidR="004427AA" w:rsidRPr="001A5B7C" w:rsidRDefault="00000000" w:rsidP="004427AA">
            <w:pPr>
              <w:jc w:val="center"/>
              <w:rPr>
                <w:sz w:val="16"/>
                <w:szCs w:val="16"/>
              </w:rPr>
            </w:pPr>
            <w:r w:rsidRPr="001A5B7C">
              <w:rPr>
                <w:sz w:val="16"/>
                <w:szCs w:val="16"/>
              </w:rPr>
              <w:t>Not specified</w:t>
            </w:r>
          </w:p>
        </w:tc>
        <w:tc>
          <w:tcPr>
            <w:tcW w:w="1134" w:type="dxa"/>
          </w:tcPr>
          <w:p w14:paraId="122541C9" w14:textId="77777777" w:rsidR="004427AA" w:rsidRPr="001A5B7C" w:rsidRDefault="00000000" w:rsidP="004427AA">
            <w:pPr>
              <w:jc w:val="center"/>
              <w:rPr>
                <w:sz w:val="16"/>
                <w:szCs w:val="16"/>
              </w:rPr>
            </w:pPr>
            <w:r w:rsidRPr="001A5B7C">
              <w:rPr>
                <w:sz w:val="16"/>
                <w:szCs w:val="16"/>
              </w:rPr>
              <w:t>100</w:t>
            </w:r>
          </w:p>
        </w:tc>
        <w:tc>
          <w:tcPr>
            <w:tcW w:w="1275" w:type="dxa"/>
          </w:tcPr>
          <w:p w14:paraId="3A597198" w14:textId="77777777" w:rsidR="004427AA" w:rsidRPr="001A5B7C" w:rsidRDefault="00000000" w:rsidP="004427AA">
            <w:pPr>
              <w:jc w:val="center"/>
              <w:rPr>
                <w:sz w:val="16"/>
                <w:szCs w:val="16"/>
              </w:rPr>
            </w:pPr>
            <w:r w:rsidRPr="001A5B7C">
              <w:rPr>
                <w:sz w:val="16"/>
                <w:szCs w:val="16"/>
              </w:rPr>
              <w:t>Chopped</w:t>
            </w:r>
          </w:p>
          <w:p w14:paraId="1467A931" w14:textId="77777777" w:rsidR="004427AA" w:rsidRPr="001A5B7C" w:rsidRDefault="00000000" w:rsidP="004427AA">
            <w:pPr>
              <w:jc w:val="center"/>
              <w:rPr>
                <w:sz w:val="16"/>
                <w:szCs w:val="16"/>
              </w:rPr>
            </w:pPr>
            <w:r w:rsidRPr="001A5B7C">
              <w:rPr>
                <w:sz w:val="16"/>
                <w:szCs w:val="16"/>
              </w:rPr>
              <w:t>800ms:1ms</w:t>
            </w:r>
          </w:p>
          <w:p w14:paraId="67D26F86" w14:textId="77777777" w:rsidR="004427AA" w:rsidRPr="001A5B7C" w:rsidRDefault="00000000" w:rsidP="004427AA">
            <w:pPr>
              <w:jc w:val="center"/>
              <w:rPr>
                <w:sz w:val="16"/>
                <w:szCs w:val="16"/>
              </w:rPr>
            </w:pPr>
            <w:r w:rsidRPr="001A5B7C">
              <w:rPr>
                <w:sz w:val="16"/>
                <w:szCs w:val="16"/>
              </w:rPr>
              <w:t>(5 mm)</w:t>
            </w:r>
          </w:p>
        </w:tc>
        <w:tc>
          <w:tcPr>
            <w:tcW w:w="851" w:type="dxa"/>
          </w:tcPr>
          <w:p w14:paraId="0F0D66C3" w14:textId="77777777" w:rsidR="004427AA" w:rsidRPr="001A5B7C" w:rsidRDefault="00000000" w:rsidP="004427AA">
            <w:pPr>
              <w:jc w:val="center"/>
              <w:rPr>
                <w:sz w:val="16"/>
                <w:szCs w:val="16"/>
              </w:rPr>
            </w:pPr>
            <w:r w:rsidRPr="001A5B7C">
              <w:rPr>
                <w:sz w:val="16"/>
                <w:szCs w:val="16"/>
              </w:rPr>
              <w:t>12</w:t>
            </w:r>
          </w:p>
        </w:tc>
        <w:tc>
          <w:tcPr>
            <w:tcW w:w="992" w:type="dxa"/>
          </w:tcPr>
          <w:p w14:paraId="102BFCB7" w14:textId="77777777" w:rsidR="004427AA" w:rsidRPr="001A5B7C" w:rsidRDefault="00000000" w:rsidP="004427AA">
            <w:pPr>
              <w:jc w:val="center"/>
              <w:rPr>
                <w:sz w:val="16"/>
                <w:szCs w:val="16"/>
              </w:rPr>
            </w:pPr>
            <w:r w:rsidRPr="001A5B7C">
              <w:rPr>
                <w:sz w:val="16"/>
                <w:szCs w:val="16"/>
              </w:rPr>
              <w:t xml:space="preserve">Not </w:t>
            </w:r>
          </w:p>
          <w:p w14:paraId="028AC2F7" w14:textId="77777777" w:rsidR="004427AA" w:rsidRPr="001A5B7C" w:rsidRDefault="00000000" w:rsidP="004427AA">
            <w:pPr>
              <w:jc w:val="center"/>
              <w:rPr>
                <w:sz w:val="16"/>
                <w:szCs w:val="16"/>
              </w:rPr>
            </w:pPr>
            <w:r w:rsidRPr="001A5B7C">
              <w:rPr>
                <w:sz w:val="16"/>
                <w:szCs w:val="16"/>
              </w:rPr>
              <w:t>specified</w:t>
            </w:r>
          </w:p>
        </w:tc>
        <w:tc>
          <w:tcPr>
            <w:tcW w:w="992" w:type="dxa"/>
          </w:tcPr>
          <w:p w14:paraId="20661FFA" w14:textId="77777777" w:rsidR="004427AA" w:rsidRPr="00D1618C" w:rsidRDefault="00000000" w:rsidP="004427AA">
            <w:pPr>
              <w:jc w:val="center"/>
              <w:rPr>
                <w:sz w:val="16"/>
                <w:szCs w:val="16"/>
              </w:rPr>
            </w:pPr>
            <w:r w:rsidRPr="00D1618C">
              <w:rPr>
                <w:sz w:val="16"/>
                <w:szCs w:val="16"/>
              </w:rPr>
              <w:t>Weekly</w:t>
            </w:r>
          </w:p>
          <w:p w14:paraId="08E56DAD" w14:textId="77777777" w:rsidR="004427AA" w:rsidRPr="00D1618C" w:rsidRDefault="00000000" w:rsidP="004427AA">
            <w:pPr>
              <w:jc w:val="center"/>
              <w:rPr>
                <w:sz w:val="16"/>
                <w:szCs w:val="16"/>
              </w:rPr>
            </w:pPr>
            <w:r w:rsidRPr="00D1618C">
              <w:rPr>
                <w:sz w:val="16"/>
                <w:szCs w:val="16"/>
              </w:rPr>
              <w:t>2wk</w:t>
            </w:r>
          </w:p>
          <w:p w14:paraId="64AD44A3" w14:textId="77777777" w:rsidR="004427AA" w:rsidRPr="00D1618C" w:rsidRDefault="00000000" w:rsidP="004427AA">
            <w:pPr>
              <w:jc w:val="center"/>
              <w:rPr>
                <w:sz w:val="16"/>
                <w:szCs w:val="16"/>
              </w:rPr>
            </w:pPr>
            <w:r w:rsidRPr="00D1618C">
              <w:rPr>
                <w:sz w:val="16"/>
                <w:szCs w:val="16"/>
              </w:rPr>
              <w:t>(10)</w:t>
            </w:r>
          </w:p>
        </w:tc>
        <w:tc>
          <w:tcPr>
            <w:tcW w:w="1134" w:type="dxa"/>
          </w:tcPr>
          <w:p w14:paraId="662F034B" w14:textId="77777777" w:rsidR="004427AA" w:rsidRPr="00D1618C" w:rsidRDefault="00000000" w:rsidP="004427AA">
            <w:pPr>
              <w:jc w:val="center"/>
              <w:rPr>
                <w:sz w:val="16"/>
                <w:szCs w:val="16"/>
              </w:rPr>
            </w:pPr>
            <w:r w:rsidRPr="00D1618C">
              <w:rPr>
                <w:sz w:val="16"/>
                <w:szCs w:val="16"/>
              </w:rPr>
              <w:t>Placebo</w:t>
            </w:r>
          </w:p>
        </w:tc>
        <w:tc>
          <w:tcPr>
            <w:tcW w:w="1134" w:type="dxa"/>
          </w:tcPr>
          <w:p w14:paraId="349E4B88" w14:textId="77777777" w:rsidR="004427AA" w:rsidRPr="001A5B7C" w:rsidRDefault="00000000" w:rsidP="004427AA">
            <w:pPr>
              <w:jc w:val="center"/>
              <w:rPr>
                <w:b/>
                <w:sz w:val="16"/>
                <w:szCs w:val="16"/>
              </w:rPr>
            </w:pPr>
            <w:r w:rsidRPr="001A5B7C">
              <w:rPr>
                <w:b/>
                <w:sz w:val="16"/>
                <w:szCs w:val="16"/>
              </w:rPr>
              <w:t>OHIP-14</w:t>
            </w:r>
          </w:p>
          <w:p w14:paraId="37C480D7" w14:textId="77777777" w:rsidR="004427AA" w:rsidRPr="00D1618C" w:rsidRDefault="004427AA" w:rsidP="004427AA">
            <w:pPr>
              <w:jc w:val="center"/>
              <w:rPr>
                <w:sz w:val="16"/>
                <w:szCs w:val="16"/>
              </w:rPr>
            </w:pPr>
          </w:p>
        </w:tc>
        <w:tc>
          <w:tcPr>
            <w:tcW w:w="993" w:type="dxa"/>
          </w:tcPr>
          <w:p w14:paraId="088F892E" w14:textId="77777777" w:rsidR="004427AA" w:rsidRPr="00D1618C" w:rsidRDefault="00000000" w:rsidP="004427AA">
            <w:pPr>
              <w:jc w:val="center"/>
              <w:rPr>
                <w:sz w:val="16"/>
                <w:szCs w:val="16"/>
              </w:rPr>
            </w:pPr>
            <w:r w:rsidRPr="00D1618C">
              <w:rPr>
                <w:sz w:val="16"/>
                <w:szCs w:val="16"/>
              </w:rPr>
              <w:t>No reported</w:t>
            </w:r>
          </w:p>
        </w:tc>
        <w:tc>
          <w:tcPr>
            <w:tcW w:w="992" w:type="dxa"/>
          </w:tcPr>
          <w:p w14:paraId="058E71B9" w14:textId="77777777" w:rsidR="004427AA" w:rsidRPr="00D1618C" w:rsidRDefault="00000000" w:rsidP="004427AA">
            <w:pPr>
              <w:jc w:val="center"/>
              <w:rPr>
                <w:sz w:val="16"/>
                <w:szCs w:val="16"/>
              </w:rPr>
            </w:pPr>
            <w:r w:rsidRPr="00D1618C">
              <w:rPr>
                <w:sz w:val="16"/>
                <w:szCs w:val="16"/>
              </w:rPr>
              <w:t>Baseline</w:t>
            </w:r>
          </w:p>
          <w:p w14:paraId="44AD68AD" w14:textId="77777777" w:rsidR="004427AA" w:rsidRPr="00D1618C" w:rsidRDefault="004427AA" w:rsidP="004427AA">
            <w:pPr>
              <w:jc w:val="center"/>
              <w:rPr>
                <w:sz w:val="16"/>
                <w:szCs w:val="16"/>
              </w:rPr>
            </w:pPr>
          </w:p>
          <w:p w14:paraId="4B957D9A" w14:textId="77777777" w:rsidR="004427AA" w:rsidRPr="00D1618C" w:rsidRDefault="00000000" w:rsidP="004427AA">
            <w:pPr>
              <w:jc w:val="center"/>
              <w:rPr>
                <w:i/>
                <w:sz w:val="16"/>
                <w:szCs w:val="16"/>
              </w:rPr>
            </w:pPr>
            <w:r w:rsidRPr="00D1618C">
              <w:rPr>
                <w:sz w:val="16"/>
                <w:szCs w:val="16"/>
              </w:rPr>
              <w:t>After treatment</w:t>
            </w:r>
          </w:p>
        </w:tc>
        <w:tc>
          <w:tcPr>
            <w:tcW w:w="1276" w:type="dxa"/>
          </w:tcPr>
          <w:p w14:paraId="41006519" w14:textId="77777777" w:rsidR="004427AA" w:rsidRPr="00D1618C" w:rsidRDefault="00000000" w:rsidP="004427AA">
            <w:pPr>
              <w:jc w:val="center"/>
              <w:rPr>
                <w:sz w:val="16"/>
                <w:szCs w:val="16"/>
              </w:rPr>
            </w:pPr>
            <w:r w:rsidRPr="00D1618C">
              <w:rPr>
                <w:sz w:val="16"/>
                <w:szCs w:val="16"/>
              </w:rPr>
              <w:t>Burning sites</w:t>
            </w:r>
          </w:p>
          <w:p w14:paraId="473335FD" w14:textId="77777777" w:rsidR="004427AA" w:rsidRPr="00D1618C" w:rsidRDefault="004427AA" w:rsidP="004427AA">
            <w:pPr>
              <w:jc w:val="center"/>
              <w:rPr>
                <w:sz w:val="16"/>
                <w:szCs w:val="16"/>
              </w:rPr>
            </w:pPr>
          </w:p>
        </w:tc>
        <w:tc>
          <w:tcPr>
            <w:tcW w:w="1842" w:type="dxa"/>
          </w:tcPr>
          <w:p w14:paraId="12AB16CF" w14:textId="77777777" w:rsidR="004427AA" w:rsidRPr="00D1618C" w:rsidRDefault="00000000" w:rsidP="004427AA">
            <w:pPr>
              <w:jc w:val="center"/>
              <w:rPr>
                <w:sz w:val="16"/>
                <w:szCs w:val="16"/>
                <w:u w:val="single"/>
              </w:rPr>
            </w:pPr>
            <w:r w:rsidRPr="00D1618C">
              <w:rPr>
                <w:sz w:val="16"/>
                <w:szCs w:val="16"/>
                <w:u w:val="single"/>
              </w:rPr>
              <w:t>OHIP-14</w:t>
            </w:r>
          </w:p>
          <w:p w14:paraId="4896CC41" w14:textId="77777777" w:rsidR="004427AA" w:rsidRPr="00D1618C" w:rsidRDefault="00000000" w:rsidP="004427AA">
            <w:pPr>
              <w:jc w:val="center"/>
              <w:rPr>
                <w:b/>
                <w:i/>
                <w:sz w:val="16"/>
                <w:szCs w:val="16"/>
              </w:rPr>
            </w:pPr>
            <w:r w:rsidRPr="00D1618C">
              <w:rPr>
                <w:b/>
                <w:i/>
                <w:sz w:val="16"/>
                <w:szCs w:val="16"/>
              </w:rPr>
              <w:t>Within group effects</w:t>
            </w:r>
          </w:p>
          <w:p w14:paraId="5C26B746" w14:textId="77777777" w:rsidR="004427AA" w:rsidRPr="00D1618C" w:rsidRDefault="00000000" w:rsidP="004427AA">
            <w:pPr>
              <w:jc w:val="center"/>
              <w:rPr>
                <w:sz w:val="16"/>
                <w:szCs w:val="16"/>
              </w:rPr>
            </w:pPr>
            <w:r w:rsidRPr="00D1618C">
              <w:rPr>
                <w:i/>
                <w:sz w:val="16"/>
                <w:szCs w:val="16"/>
              </w:rPr>
              <w:t>P</w:t>
            </w:r>
            <w:r w:rsidRPr="00D1618C">
              <w:rPr>
                <w:sz w:val="16"/>
                <w:szCs w:val="16"/>
              </w:rPr>
              <w:t>=0.153</w:t>
            </w:r>
          </w:p>
          <w:p w14:paraId="5451D437" w14:textId="77777777" w:rsidR="004427AA" w:rsidRPr="00D1618C" w:rsidRDefault="00000000" w:rsidP="004427AA">
            <w:pPr>
              <w:jc w:val="center"/>
              <w:rPr>
                <w:sz w:val="16"/>
                <w:szCs w:val="16"/>
              </w:rPr>
            </w:pPr>
            <w:r w:rsidRPr="00D1618C">
              <w:rPr>
                <w:sz w:val="16"/>
                <w:szCs w:val="16"/>
              </w:rPr>
              <w:t>(baseline-after</w:t>
            </w:r>
            <w:r>
              <w:rPr>
                <w:i/>
                <w:sz w:val="16"/>
                <w:szCs w:val="16"/>
              </w:rPr>
              <w:t>, PBM</w:t>
            </w:r>
            <w:r w:rsidRPr="00D1618C">
              <w:rPr>
                <w:sz w:val="16"/>
                <w:szCs w:val="16"/>
              </w:rPr>
              <w:t>)</w:t>
            </w:r>
          </w:p>
          <w:p w14:paraId="62472F60" w14:textId="77777777" w:rsidR="004427AA" w:rsidRPr="00D1618C" w:rsidRDefault="00000000" w:rsidP="004427AA">
            <w:pPr>
              <w:jc w:val="center"/>
              <w:rPr>
                <w:sz w:val="16"/>
                <w:szCs w:val="16"/>
              </w:rPr>
            </w:pPr>
            <w:r w:rsidRPr="00D1618C">
              <w:rPr>
                <w:i/>
                <w:sz w:val="16"/>
                <w:szCs w:val="16"/>
              </w:rPr>
              <w:t>P</w:t>
            </w:r>
            <w:r w:rsidRPr="00D1618C">
              <w:rPr>
                <w:sz w:val="16"/>
                <w:szCs w:val="16"/>
              </w:rPr>
              <w:t>=0.302</w:t>
            </w:r>
          </w:p>
          <w:p w14:paraId="5FF15735" w14:textId="77777777" w:rsidR="004427AA" w:rsidRPr="00D1618C" w:rsidRDefault="00000000" w:rsidP="004427AA">
            <w:pPr>
              <w:jc w:val="center"/>
              <w:rPr>
                <w:sz w:val="16"/>
                <w:szCs w:val="16"/>
              </w:rPr>
            </w:pPr>
            <w:r w:rsidRPr="00D1618C">
              <w:rPr>
                <w:sz w:val="16"/>
                <w:szCs w:val="16"/>
              </w:rPr>
              <w:t xml:space="preserve"> (baseline-after</w:t>
            </w:r>
            <w:r>
              <w:rPr>
                <w:sz w:val="16"/>
                <w:szCs w:val="16"/>
              </w:rPr>
              <w:t xml:space="preserve">, </w:t>
            </w:r>
            <w:r w:rsidRPr="001A5B7C">
              <w:rPr>
                <w:i/>
                <w:sz w:val="16"/>
                <w:szCs w:val="16"/>
              </w:rPr>
              <w:t>Control</w:t>
            </w:r>
            <w:r w:rsidRPr="00D1618C">
              <w:rPr>
                <w:sz w:val="16"/>
                <w:szCs w:val="16"/>
              </w:rPr>
              <w:t>)</w:t>
            </w:r>
          </w:p>
        </w:tc>
      </w:tr>
      <w:tr w:rsidR="006D10C9" w14:paraId="1843D344" w14:textId="77777777" w:rsidTr="004427AA">
        <w:tc>
          <w:tcPr>
            <w:tcW w:w="1129" w:type="dxa"/>
          </w:tcPr>
          <w:p w14:paraId="72309B9F" w14:textId="77777777" w:rsidR="004427AA" w:rsidRPr="00D1618C" w:rsidRDefault="00000000" w:rsidP="004427AA">
            <w:pPr>
              <w:jc w:val="center"/>
              <w:rPr>
                <w:b/>
                <w:sz w:val="16"/>
                <w:szCs w:val="16"/>
              </w:rPr>
            </w:pPr>
            <w:r w:rsidRPr="00D1618C">
              <w:rPr>
                <w:b/>
                <w:sz w:val="16"/>
                <w:szCs w:val="16"/>
              </w:rPr>
              <w:t xml:space="preserve">Spanemberg et al. (2015) </w:t>
            </w:r>
          </w:p>
          <w:p w14:paraId="4DCF1673" w14:textId="77777777" w:rsidR="004427AA" w:rsidRPr="00D1618C" w:rsidRDefault="004427AA" w:rsidP="004427AA">
            <w:pPr>
              <w:jc w:val="center"/>
              <w:rPr>
                <w:b/>
                <w:sz w:val="16"/>
                <w:szCs w:val="16"/>
              </w:rPr>
            </w:pPr>
          </w:p>
          <w:p w14:paraId="1C9D2501" w14:textId="77777777" w:rsidR="004427AA" w:rsidRPr="00D1618C" w:rsidRDefault="00000000" w:rsidP="004427AA">
            <w:pPr>
              <w:jc w:val="center"/>
              <w:rPr>
                <w:sz w:val="16"/>
                <w:szCs w:val="16"/>
              </w:rPr>
            </w:pPr>
            <w:r w:rsidRPr="00D1618C">
              <w:rPr>
                <w:sz w:val="16"/>
                <w:szCs w:val="16"/>
              </w:rPr>
              <w:t>RCT</w:t>
            </w:r>
          </w:p>
          <w:p w14:paraId="53A14811" w14:textId="77777777" w:rsidR="004427AA" w:rsidRPr="00D1618C" w:rsidRDefault="004427AA" w:rsidP="004427AA">
            <w:pPr>
              <w:jc w:val="center"/>
              <w:rPr>
                <w:sz w:val="16"/>
                <w:szCs w:val="16"/>
              </w:rPr>
            </w:pPr>
          </w:p>
          <w:p w14:paraId="6D56908F" w14:textId="77777777" w:rsidR="004427AA" w:rsidRPr="00D1618C" w:rsidRDefault="00000000" w:rsidP="004427AA">
            <w:pPr>
              <w:jc w:val="center"/>
              <w:rPr>
                <w:b/>
                <w:sz w:val="16"/>
                <w:szCs w:val="16"/>
              </w:rPr>
            </w:pPr>
            <w:r w:rsidRPr="00D1618C">
              <w:rPr>
                <w:sz w:val="16"/>
                <w:szCs w:val="16"/>
              </w:rPr>
              <w:t>BMS</w:t>
            </w:r>
          </w:p>
        </w:tc>
        <w:tc>
          <w:tcPr>
            <w:tcW w:w="1134" w:type="dxa"/>
          </w:tcPr>
          <w:p w14:paraId="2CF4BCBB" w14:textId="77777777" w:rsidR="004427AA" w:rsidRPr="00B07E73" w:rsidRDefault="00000000" w:rsidP="004427AA">
            <w:pPr>
              <w:jc w:val="center"/>
              <w:rPr>
                <w:sz w:val="16"/>
                <w:szCs w:val="16"/>
                <w:lang w:val="es-ES"/>
              </w:rPr>
            </w:pPr>
            <w:r w:rsidRPr="00B07E73">
              <w:rPr>
                <w:i/>
                <w:sz w:val="16"/>
                <w:szCs w:val="16"/>
                <w:lang w:val="es-ES"/>
              </w:rPr>
              <w:t>PBM IR1W</w:t>
            </w:r>
            <w:r w:rsidRPr="00B07E73">
              <w:rPr>
                <w:sz w:val="16"/>
                <w:szCs w:val="16"/>
                <w:lang w:val="es-ES"/>
              </w:rPr>
              <w:t xml:space="preserve"> n=20</w:t>
            </w:r>
          </w:p>
          <w:p w14:paraId="43F9124C" w14:textId="77777777" w:rsidR="004427AA" w:rsidRPr="00B07E73" w:rsidRDefault="004427AA" w:rsidP="004427AA">
            <w:pPr>
              <w:jc w:val="center"/>
              <w:rPr>
                <w:sz w:val="16"/>
                <w:szCs w:val="16"/>
                <w:lang w:val="es-ES"/>
              </w:rPr>
            </w:pPr>
          </w:p>
          <w:p w14:paraId="453FC893" w14:textId="77777777" w:rsidR="004427AA" w:rsidRPr="00B07E73" w:rsidRDefault="00000000" w:rsidP="004427AA">
            <w:pPr>
              <w:jc w:val="center"/>
              <w:rPr>
                <w:sz w:val="16"/>
                <w:szCs w:val="16"/>
                <w:lang w:val="es-ES"/>
              </w:rPr>
            </w:pPr>
            <w:r w:rsidRPr="00B07E73">
              <w:rPr>
                <w:i/>
                <w:sz w:val="16"/>
                <w:szCs w:val="16"/>
                <w:lang w:val="es-ES"/>
              </w:rPr>
              <w:t>PBM IR3W</w:t>
            </w:r>
            <w:r w:rsidRPr="00B07E73">
              <w:rPr>
                <w:sz w:val="16"/>
                <w:szCs w:val="16"/>
                <w:lang w:val="es-ES"/>
              </w:rPr>
              <w:t xml:space="preserve"> n=20</w:t>
            </w:r>
          </w:p>
          <w:p w14:paraId="3AFE7683" w14:textId="77777777" w:rsidR="004427AA" w:rsidRPr="00B07E73" w:rsidRDefault="004427AA" w:rsidP="004427AA">
            <w:pPr>
              <w:jc w:val="center"/>
              <w:rPr>
                <w:sz w:val="16"/>
                <w:szCs w:val="16"/>
                <w:lang w:val="es-ES"/>
              </w:rPr>
            </w:pPr>
          </w:p>
          <w:p w14:paraId="4F154187" w14:textId="77777777" w:rsidR="004427AA" w:rsidRPr="00B07E73" w:rsidRDefault="00000000" w:rsidP="004427AA">
            <w:pPr>
              <w:jc w:val="center"/>
              <w:rPr>
                <w:i/>
                <w:sz w:val="16"/>
                <w:szCs w:val="16"/>
                <w:lang w:val="es-ES"/>
              </w:rPr>
            </w:pPr>
            <w:r w:rsidRPr="00B07E73">
              <w:rPr>
                <w:i/>
                <w:sz w:val="16"/>
                <w:szCs w:val="16"/>
                <w:lang w:val="es-ES"/>
              </w:rPr>
              <w:t>PBM red</w:t>
            </w:r>
          </w:p>
          <w:p w14:paraId="7D7FABE2" w14:textId="77777777" w:rsidR="004427AA" w:rsidRPr="00B07E73" w:rsidRDefault="00000000" w:rsidP="004427AA">
            <w:pPr>
              <w:jc w:val="center"/>
              <w:rPr>
                <w:sz w:val="16"/>
                <w:szCs w:val="16"/>
                <w:lang w:val="es-ES"/>
              </w:rPr>
            </w:pPr>
            <w:r w:rsidRPr="00B07E73">
              <w:rPr>
                <w:sz w:val="16"/>
                <w:szCs w:val="16"/>
                <w:lang w:val="es-ES"/>
              </w:rPr>
              <w:t>n=19</w:t>
            </w:r>
          </w:p>
          <w:p w14:paraId="25F2071F" w14:textId="77777777" w:rsidR="004427AA" w:rsidRPr="00B07E73" w:rsidRDefault="004427AA" w:rsidP="004427AA">
            <w:pPr>
              <w:jc w:val="center"/>
              <w:rPr>
                <w:sz w:val="16"/>
                <w:szCs w:val="16"/>
                <w:lang w:val="es-ES"/>
              </w:rPr>
            </w:pPr>
          </w:p>
          <w:p w14:paraId="5107FA37" w14:textId="77777777" w:rsidR="004427AA" w:rsidRPr="00B07E73" w:rsidRDefault="00000000" w:rsidP="004427AA">
            <w:pPr>
              <w:jc w:val="center"/>
              <w:rPr>
                <w:sz w:val="16"/>
                <w:szCs w:val="16"/>
                <w:lang w:val="es-ES"/>
              </w:rPr>
            </w:pPr>
            <w:r w:rsidRPr="00B07E73">
              <w:rPr>
                <w:i/>
                <w:sz w:val="16"/>
                <w:szCs w:val="16"/>
                <w:lang w:val="es-ES"/>
              </w:rPr>
              <w:lastRenderedPageBreak/>
              <w:t xml:space="preserve">Control </w:t>
            </w:r>
            <w:r w:rsidRPr="00B07E73">
              <w:rPr>
                <w:sz w:val="16"/>
                <w:szCs w:val="16"/>
                <w:lang w:val="es-ES"/>
              </w:rPr>
              <w:t>n=19</w:t>
            </w:r>
          </w:p>
        </w:tc>
        <w:tc>
          <w:tcPr>
            <w:tcW w:w="709" w:type="dxa"/>
          </w:tcPr>
          <w:p w14:paraId="3A16F489" w14:textId="77777777" w:rsidR="004427AA" w:rsidRPr="00B07E73" w:rsidRDefault="00000000" w:rsidP="004427AA">
            <w:pPr>
              <w:jc w:val="center"/>
              <w:rPr>
                <w:sz w:val="16"/>
                <w:szCs w:val="16"/>
                <w:lang w:val="es-ES"/>
              </w:rPr>
            </w:pPr>
            <w:r w:rsidRPr="00B07E73">
              <w:rPr>
                <w:i/>
                <w:sz w:val="16"/>
                <w:szCs w:val="16"/>
                <w:lang w:val="es-ES"/>
              </w:rPr>
              <w:lastRenderedPageBreak/>
              <w:t>PBM IR1W</w:t>
            </w:r>
            <w:r w:rsidRPr="00B07E73">
              <w:rPr>
                <w:sz w:val="16"/>
                <w:szCs w:val="16"/>
                <w:lang w:val="es-ES"/>
              </w:rPr>
              <w:t xml:space="preserve"> 830</w:t>
            </w:r>
          </w:p>
          <w:p w14:paraId="1DAFFC78" w14:textId="77777777" w:rsidR="004427AA" w:rsidRPr="00B07E73" w:rsidRDefault="004427AA" w:rsidP="004427AA">
            <w:pPr>
              <w:jc w:val="center"/>
              <w:rPr>
                <w:sz w:val="16"/>
                <w:szCs w:val="16"/>
                <w:lang w:val="es-ES"/>
              </w:rPr>
            </w:pPr>
          </w:p>
          <w:p w14:paraId="03755320" w14:textId="77777777" w:rsidR="004427AA" w:rsidRPr="00B07E73" w:rsidRDefault="00000000" w:rsidP="004427AA">
            <w:pPr>
              <w:jc w:val="center"/>
              <w:rPr>
                <w:sz w:val="16"/>
                <w:szCs w:val="16"/>
                <w:lang w:val="es-ES"/>
              </w:rPr>
            </w:pPr>
            <w:r w:rsidRPr="00B07E73">
              <w:rPr>
                <w:i/>
                <w:sz w:val="16"/>
                <w:szCs w:val="16"/>
                <w:lang w:val="es-ES"/>
              </w:rPr>
              <w:t>PBM IR3W</w:t>
            </w:r>
            <w:r w:rsidRPr="00B07E73">
              <w:rPr>
                <w:sz w:val="16"/>
                <w:szCs w:val="16"/>
                <w:lang w:val="es-ES"/>
              </w:rPr>
              <w:t xml:space="preserve"> 830</w:t>
            </w:r>
          </w:p>
          <w:p w14:paraId="4702A9B2" w14:textId="77777777" w:rsidR="004427AA" w:rsidRPr="00B07E73" w:rsidRDefault="004427AA" w:rsidP="004427AA">
            <w:pPr>
              <w:jc w:val="center"/>
              <w:rPr>
                <w:sz w:val="16"/>
                <w:szCs w:val="16"/>
                <w:lang w:val="es-ES"/>
              </w:rPr>
            </w:pPr>
          </w:p>
          <w:p w14:paraId="4C34FEE9" w14:textId="77777777" w:rsidR="004427AA" w:rsidRPr="00B07E73" w:rsidRDefault="00000000" w:rsidP="004427AA">
            <w:pPr>
              <w:jc w:val="center"/>
              <w:rPr>
                <w:i/>
                <w:sz w:val="16"/>
                <w:szCs w:val="16"/>
                <w:lang w:val="es-ES"/>
              </w:rPr>
            </w:pPr>
            <w:r w:rsidRPr="00B07E73">
              <w:rPr>
                <w:i/>
                <w:sz w:val="16"/>
                <w:szCs w:val="16"/>
                <w:lang w:val="es-ES"/>
              </w:rPr>
              <w:lastRenderedPageBreak/>
              <w:t>PBM red</w:t>
            </w:r>
          </w:p>
          <w:p w14:paraId="2824040B" w14:textId="77777777" w:rsidR="004427AA" w:rsidRPr="00D1618C" w:rsidRDefault="00000000" w:rsidP="004427AA">
            <w:pPr>
              <w:jc w:val="center"/>
              <w:rPr>
                <w:sz w:val="16"/>
                <w:szCs w:val="16"/>
              </w:rPr>
            </w:pPr>
            <w:r w:rsidRPr="00B07E73">
              <w:rPr>
                <w:sz w:val="16"/>
                <w:szCs w:val="16"/>
                <w:lang w:val="es-ES"/>
              </w:rPr>
              <w:t xml:space="preserve"> </w:t>
            </w:r>
            <w:r w:rsidRPr="00D1618C">
              <w:rPr>
                <w:sz w:val="16"/>
                <w:szCs w:val="16"/>
              </w:rPr>
              <w:t>685</w:t>
            </w:r>
          </w:p>
          <w:p w14:paraId="08BBD3D8" w14:textId="77777777" w:rsidR="004427AA" w:rsidRPr="00D1618C" w:rsidRDefault="004427AA" w:rsidP="004427AA">
            <w:pPr>
              <w:jc w:val="center"/>
              <w:rPr>
                <w:sz w:val="16"/>
                <w:szCs w:val="16"/>
              </w:rPr>
            </w:pPr>
          </w:p>
          <w:p w14:paraId="28BAC1A3" w14:textId="77777777" w:rsidR="004427AA" w:rsidRPr="00D1618C" w:rsidRDefault="004427AA" w:rsidP="004427AA">
            <w:pPr>
              <w:jc w:val="center"/>
              <w:rPr>
                <w:sz w:val="16"/>
                <w:szCs w:val="16"/>
              </w:rPr>
            </w:pPr>
          </w:p>
        </w:tc>
        <w:tc>
          <w:tcPr>
            <w:tcW w:w="851" w:type="dxa"/>
          </w:tcPr>
          <w:p w14:paraId="1FA35E96" w14:textId="77777777" w:rsidR="004427AA" w:rsidRPr="00D1618C" w:rsidRDefault="00000000" w:rsidP="004427AA">
            <w:pPr>
              <w:jc w:val="center"/>
              <w:rPr>
                <w:sz w:val="16"/>
                <w:szCs w:val="16"/>
              </w:rPr>
            </w:pPr>
            <w:r w:rsidRPr="00D1618C">
              <w:rPr>
                <w:sz w:val="16"/>
                <w:szCs w:val="16"/>
              </w:rPr>
              <w:lastRenderedPageBreak/>
              <w:t>0.028</w:t>
            </w:r>
          </w:p>
        </w:tc>
        <w:tc>
          <w:tcPr>
            <w:tcW w:w="1134" w:type="dxa"/>
          </w:tcPr>
          <w:p w14:paraId="59706833" w14:textId="77777777" w:rsidR="004427AA" w:rsidRPr="00B07E73" w:rsidRDefault="00000000" w:rsidP="004427AA">
            <w:pPr>
              <w:jc w:val="center"/>
              <w:rPr>
                <w:sz w:val="16"/>
                <w:szCs w:val="16"/>
                <w:lang w:val="es-ES"/>
              </w:rPr>
            </w:pPr>
            <w:r w:rsidRPr="00B07E73">
              <w:rPr>
                <w:i/>
                <w:sz w:val="16"/>
                <w:szCs w:val="16"/>
                <w:lang w:val="es-ES"/>
              </w:rPr>
              <w:t>PBM IR1W</w:t>
            </w:r>
            <w:r w:rsidRPr="00B07E73">
              <w:rPr>
                <w:sz w:val="16"/>
                <w:szCs w:val="16"/>
                <w:lang w:val="es-ES"/>
              </w:rPr>
              <w:t xml:space="preserve"> 100</w:t>
            </w:r>
          </w:p>
          <w:p w14:paraId="485A3FD9" w14:textId="77777777" w:rsidR="004427AA" w:rsidRPr="00B07E73" w:rsidRDefault="004427AA" w:rsidP="004427AA">
            <w:pPr>
              <w:jc w:val="center"/>
              <w:rPr>
                <w:sz w:val="16"/>
                <w:szCs w:val="16"/>
                <w:lang w:val="es-ES"/>
              </w:rPr>
            </w:pPr>
          </w:p>
          <w:p w14:paraId="49504112" w14:textId="77777777" w:rsidR="004427AA" w:rsidRPr="00B07E73" w:rsidRDefault="00000000" w:rsidP="004427AA">
            <w:pPr>
              <w:jc w:val="center"/>
              <w:rPr>
                <w:sz w:val="16"/>
                <w:szCs w:val="16"/>
                <w:lang w:val="es-ES"/>
              </w:rPr>
            </w:pPr>
            <w:r w:rsidRPr="00B07E73">
              <w:rPr>
                <w:i/>
                <w:sz w:val="16"/>
                <w:szCs w:val="16"/>
                <w:lang w:val="es-ES"/>
              </w:rPr>
              <w:t>PBM IR3W</w:t>
            </w:r>
            <w:r w:rsidRPr="00B07E73">
              <w:rPr>
                <w:sz w:val="16"/>
                <w:szCs w:val="16"/>
                <w:lang w:val="es-ES"/>
              </w:rPr>
              <w:t xml:space="preserve"> 100</w:t>
            </w:r>
          </w:p>
          <w:p w14:paraId="26DD3631" w14:textId="77777777" w:rsidR="004427AA" w:rsidRPr="00B07E73" w:rsidRDefault="004427AA" w:rsidP="004427AA">
            <w:pPr>
              <w:jc w:val="center"/>
              <w:rPr>
                <w:sz w:val="16"/>
                <w:szCs w:val="16"/>
                <w:lang w:val="es-ES"/>
              </w:rPr>
            </w:pPr>
          </w:p>
          <w:p w14:paraId="0F74C9CC" w14:textId="77777777" w:rsidR="004427AA" w:rsidRPr="00B07E73" w:rsidRDefault="00000000" w:rsidP="004427AA">
            <w:pPr>
              <w:jc w:val="center"/>
              <w:rPr>
                <w:i/>
                <w:sz w:val="16"/>
                <w:szCs w:val="16"/>
                <w:lang w:val="es-ES"/>
              </w:rPr>
            </w:pPr>
            <w:r w:rsidRPr="00B07E73">
              <w:rPr>
                <w:i/>
                <w:sz w:val="16"/>
                <w:szCs w:val="16"/>
                <w:lang w:val="es-ES"/>
              </w:rPr>
              <w:t>PBM red</w:t>
            </w:r>
          </w:p>
          <w:p w14:paraId="0E6E6257" w14:textId="77777777" w:rsidR="004427AA" w:rsidRPr="00D1618C" w:rsidRDefault="00000000" w:rsidP="004427AA">
            <w:pPr>
              <w:jc w:val="center"/>
              <w:rPr>
                <w:sz w:val="16"/>
                <w:szCs w:val="16"/>
              </w:rPr>
            </w:pPr>
            <w:r w:rsidRPr="00B07E73">
              <w:rPr>
                <w:sz w:val="16"/>
                <w:szCs w:val="16"/>
                <w:lang w:val="es-ES"/>
              </w:rPr>
              <w:t xml:space="preserve"> </w:t>
            </w:r>
            <w:r w:rsidRPr="00D1618C">
              <w:rPr>
                <w:sz w:val="16"/>
                <w:szCs w:val="16"/>
              </w:rPr>
              <w:t>35</w:t>
            </w:r>
          </w:p>
          <w:p w14:paraId="3BBF652B" w14:textId="77777777" w:rsidR="004427AA" w:rsidRPr="00D1618C" w:rsidRDefault="004427AA" w:rsidP="004427AA">
            <w:pPr>
              <w:jc w:val="center"/>
              <w:rPr>
                <w:sz w:val="16"/>
                <w:szCs w:val="16"/>
              </w:rPr>
            </w:pPr>
          </w:p>
        </w:tc>
        <w:tc>
          <w:tcPr>
            <w:tcW w:w="1275" w:type="dxa"/>
          </w:tcPr>
          <w:p w14:paraId="3898F9FD" w14:textId="77777777" w:rsidR="004427AA" w:rsidRPr="00D1618C" w:rsidRDefault="00000000" w:rsidP="004427AA">
            <w:pPr>
              <w:jc w:val="center"/>
              <w:rPr>
                <w:sz w:val="16"/>
                <w:szCs w:val="16"/>
              </w:rPr>
            </w:pPr>
            <w:r w:rsidRPr="00D1618C">
              <w:rPr>
                <w:sz w:val="16"/>
                <w:szCs w:val="16"/>
              </w:rPr>
              <w:t>Continuous</w:t>
            </w:r>
          </w:p>
          <w:p w14:paraId="5FBB30CE" w14:textId="77777777" w:rsidR="004427AA" w:rsidRPr="00D1618C" w:rsidRDefault="00000000" w:rsidP="004427AA">
            <w:pPr>
              <w:jc w:val="center"/>
              <w:rPr>
                <w:sz w:val="16"/>
                <w:szCs w:val="16"/>
              </w:rPr>
            </w:pPr>
            <w:r w:rsidRPr="00D1618C">
              <w:rPr>
                <w:sz w:val="16"/>
                <w:szCs w:val="16"/>
              </w:rPr>
              <w:t>(contact)</w:t>
            </w:r>
          </w:p>
          <w:p w14:paraId="2B4C3D22" w14:textId="77777777" w:rsidR="004427AA" w:rsidRPr="00D1618C" w:rsidRDefault="004427AA" w:rsidP="004427AA">
            <w:pPr>
              <w:jc w:val="center"/>
              <w:rPr>
                <w:sz w:val="16"/>
                <w:szCs w:val="16"/>
              </w:rPr>
            </w:pPr>
          </w:p>
        </w:tc>
        <w:tc>
          <w:tcPr>
            <w:tcW w:w="851" w:type="dxa"/>
          </w:tcPr>
          <w:p w14:paraId="26D20337" w14:textId="77777777" w:rsidR="004427AA" w:rsidRPr="00B07E73" w:rsidRDefault="00000000" w:rsidP="004427AA">
            <w:pPr>
              <w:jc w:val="center"/>
              <w:rPr>
                <w:sz w:val="16"/>
                <w:szCs w:val="16"/>
                <w:lang w:val="es-ES"/>
              </w:rPr>
            </w:pPr>
            <w:r w:rsidRPr="00B07E73">
              <w:rPr>
                <w:i/>
                <w:sz w:val="16"/>
                <w:szCs w:val="16"/>
                <w:lang w:val="es-ES"/>
              </w:rPr>
              <w:t>PBM IR1W</w:t>
            </w:r>
            <w:r w:rsidRPr="00B07E73">
              <w:rPr>
                <w:sz w:val="16"/>
                <w:szCs w:val="16"/>
                <w:lang w:val="es-ES"/>
              </w:rPr>
              <w:t xml:space="preserve"> 176</w:t>
            </w:r>
          </w:p>
          <w:p w14:paraId="61D221DB" w14:textId="77777777" w:rsidR="004427AA" w:rsidRPr="00B07E73" w:rsidRDefault="004427AA" w:rsidP="004427AA">
            <w:pPr>
              <w:jc w:val="center"/>
              <w:rPr>
                <w:sz w:val="16"/>
                <w:szCs w:val="16"/>
                <w:lang w:val="es-ES"/>
              </w:rPr>
            </w:pPr>
          </w:p>
          <w:p w14:paraId="5569B655" w14:textId="77777777" w:rsidR="004427AA" w:rsidRPr="00B07E73" w:rsidRDefault="00000000" w:rsidP="004427AA">
            <w:pPr>
              <w:jc w:val="center"/>
              <w:rPr>
                <w:sz w:val="16"/>
                <w:szCs w:val="16"/>
                <w:lang w:val="es-ES"/>
              </w:rPr>
            </w:pPr>
            <w:r w:rsidRPr="00B07E73">
              <w:rPr>
                <w:i/>
                <w:sz w:val="16"/>
                <w:szCs w:val="16"/>
                <w:lang w:val="es-ES"/>
              </w:rPr>
              <w:t>PBM IR3W</w:t>
            </w:r>
            <w:r w:rsidRPr="00B07E73">
              <w:rPr>
                <w:sz w:val="16"/>
                <w:szCs w:val="16"/>
                <w:lang w:val="es-ES"/>
              </w:rPr>
              <w:t xml:space="preserve"> 176</w:t>
            </w:r>
          </w:p>
          <w:p w14:paraId="5384CAAC" w14:textId="77777777" w:rsidR="004427AA" w:rsidRPr="00B07E73" w:rsidRDefault="004427AA" w:rsidP="004427AA">
            <w:pPr>
              <w:jc w:val="center"/>
              <w:rPr>
                <w:sz w:val="16"/>
                <w:szCs w:val="16"/>
                <w:lang w:val="es-ES"/>
              </w:rPr>
            </w:pPr>
          </w:p>
          <w:p w14:paraId="286002A0" w14:textId="77777777" w:rsidR="004427AA" w:rsidRPr="00B07E73" w:rsidRDefault="00000000" w:rsidP="004427AA">
            <w:pPr>
              <w:jc w:val="center"/>
              <w:rPr>
                <w:i/>
                <w:sz w:val="16"/>
                <w:szCs w:val="16"/>
                <w:lang w:val="es-ES"/>
              </w:rPr>
            </w:pPr>
            <w:r w:rsidRPr="00B07E73">
              <w:rPr>
                <w:i/>
                <w:sz w:val="16"/>
                <w:szCs w:val="16"/>
                <w:lang w:val="es-ES"/>
              </w:rPr>
              <w:t>PBM red</w:t>
            </w:r>
          </w:p>
          <w:p w14:paraId="06517B50" w14:textId="77777777" w:rsidR="004427AA" w:rsidRPr="00D1618C" w:rsidRDefault="00000000" w:rsidP="004427AA">
            <w:pPr>
              <w:jc w:val="center"/>
              <w:rPr>
                <w:sz w:val="16"/>
                <w:szCs w:val="16"/>
              </w:rPr>
            </w:pPr>
            <w:r w:rsidRPr="00B07E73">
              <w:rPr>
                <w:sz w:val="16"/>
                <w:szCs w:val="16"/>
                <w:lang w:val="es-ES"/>
              </w:rPr>
              <w:lastRenderedPageBreak/>
              <w:t xml:space="preserve"> </w:t>
            </w:r>
            <w:r w:rsidRPr="00D1618C">
              <w:rPr>
                <w:sz w:val="16"/>
                <w:szCs w:val="16"/>
              </w:rPr>
              <w:t>72</w:t>
            </w:r>
          </w:p>
        </w:tc>
        <w:tc>
          <w:tcPr>
            <w:tcW w:w="992" w:type="dxa"/>
          </w:tcPr>
          <w:p w14:paraId="7EF44E9A" w14:textId="77777777" w:rsidR="004427AA" w:rsidRPr="00B07E73" w:rsidRDefault="00000000" w:rsidP="004427AA">
            <w:pPr>
              <w:jc w:val="center"/>
              <w:rPr>
                <w:i/>
                <w:sz w:val="16"/>
                <w:szCs w:val="16"/>
                <w:lang w:val="es-ES"/>
              </w:rPr>
            </w:pPr>
            <w:r w:rsidRPr="00B07E73">
              <w:rPr>
                <w:i/>
                <w:sz w:val="16"/>
                <w:szCs w:val="16"/>
                <w:lang w:val="es-ES"/>
              </w:rPr>
              <w:lastRenderedPageBreak/>
              <w:t>PBM IR1W</w:t>
            </w:r>
          </w:p>
          <w:p w14:paraId="7D786007" w14:textId="77777777" w:rsidR="004427AA" w:rsidRPr="00B07E73" w:rsidRDefault="00000000" w:rsidP="004427AA">
            <w:pPr>
              <w:jc w:val="center"/>
              <w:rPr>
                <w:sz w:val="16"/>
                <w:szCs w:val="16"/>
                <w:lang w:val="es-ES"/>
              </w:rPr>
            </w:pPr>
            <w:r w:rsidRPr="00B07E73">
              <w:rPr>
                <w:sz w:val="16"/>
                <w:szCs w:val="16"/>
                <w:lang w:val="es-ES"/>
              </w:rPr>
              <w:t>50</w:t>
            </w:r>
          </w:p>
          <w:p w14:paraId="0E08F6F0" w14:textId="77777777" w:rsidR="004427AA" w:rsidRPr="00B07E73" w:rsidRDefault="004427AA" w:rsidP="004427AA">
            <w:pPr>
              <w:jc w:val="center"/>
              <w:rPr>
                <w:sz w:val="16"/>
                <w:szCs w:val="16"/>
                <w:lang w:val="es-ES"/>
              </w:rPr>
            </w:pPr>
          </w:p>
          <w:p w14:paraId="08F61B8D" w14:textId="77777777" w:rsidR="004427AA" w:rsidRPr="00B07E73" w:rsidRDefault="00000000" w:rsidP="004427AA">
            <w:pPr>
              <w:jc w:val="center"/>
              <w:rPr>
                <w:sz w:val="16"/>
                <w:szCs w:val="16"/>
                <w:lang w:val="es-ES"/>
              </w:rPr>
            </w:pPr>
            <w:r w:rsidRPr="00B07E73">
              <w:rPr>
                <w:i/>
                <w:sz w:val="16"/>
                <w:szCs w:val="16"/>
                <w:lang w:val="es-ES"/>
              </w:rPr>
              <w:t>PBM IR3W</w:t>
            </w:r>
            <w:r w:rsidRPr="00B07E73">
              <w:rPr>
                <w:sz w:val="16"/>
                <w:szCs w:val="16"/>
                <w:lang w:val="es-ES"/>
              </w:rPr>
              <w:t xml:space="preserve"> </w:t>
            </w:r>
          </w:p>
          <w:p w14:paraId="648B92D6" w14:textId="77777777" w:rsidR="004427AA" w:rsidRPr="00B07E73" w:rsidRDefault="00000000" w:rsidP="004427AA">
            <w:pPr>
              <w:jc w:val="center"/>
              <w:rPr>
                <w:sz w:val="16"/>
                <w:szCs w:val="16"/>
                <w:lang w:val="es-ES"/>
              </w:rPr>
            </w:pPr>
            <w:r w:rsidRPr="00B07E73">
              <w:rPr>
                <w:sz w:val="16"/>
                <w:szCs w:val="16"/>
                <w:lang w:val="es-ES"/>
              </w:rPr>
              <w:t>50</w:t>
            </w:r>
          </w:p>
          <w:p w14:paraId="598D18CC" w14:textId="77777777" w:rsidR="004427AA" w:rsidRPr="00B07E73" w:rsidRDefault="004427AA" w:rsidP="004427AA">
            <w:pPr>
              <w:jc w:val="center"/>
              <w:rPr>
                <w:sz w:val="16"/>
                <w:szCs w:val="16"/>
                <w:lang w:val="es-ES"/>
              </w:rPr>
            </w:pPr>
          </w:p>
          <w:p w14:paraId="14FD2A05" w14:textId="77777777" w:rsidR="004427AA" w:rsidRPr="00B07E73" w:rsidRDefault="00000000" w:rsidP="004427AA">
            <w:pPr>
              <w:jc w:val="center"/>
              <w:rPr>
                <w:i/>
                <w:sz w:val="16"/>
                <w:szCs w:val="16"/>
                <w:lang w:val="es-ES"/>
              </w:rPr>
            </w:pPr>
            <w:r w:rsidRPr="00B07E73">
              <w:rPr>
                <w:i/>
                <w:sz w:val="16"/>
                <w:szCs w:val="16"/>
                <w:lang w:val="es-ES"/>
              </w:rPr>
              <w:t>PBM red</w:t>
            </w:r>
          </w:p>
          <w:p w14:paraId="4F41C879" w14:textId="77777777" w:rsidR="004427AA" w:rsidRPr="00D1618C" w:rsidRDefault="00000000" w:rsidP="004427AA">
            <w:pPr>
              <w:jc w:val="center"/>
              <w:rPr>
                <w:sz w:val="16"/>
                <w:szCs w:val="16"/>
              </w:rPr>
            </w:pPr>
            <w:r w:rsidRPr="00B07E73">
              <w:rPr>
                <w:sz w:val="16"/>
                <w:szCs w:val="16"/>
                <w:lang w:val="es-ES"/>
              </w:rPr>
              <w:t xml:space="preserve"> </w:t>
            </w:r>
            <w:r w:rsidRPr="00D1618C">
              <w:rPr>
                <w:sz w:val="16"/>
                <w:szCs w:val="16"/>
              </w:rPr>
              <w:t>58</w:t>
            </w:r>
          </w:p>
        </w:tc>
        <w:tc>
          <w:tcPr>
            <w:tcW w:w="992" w:type="dxa"/>
          </w:tcPr>
          <w:p w14:paraId="29B4AED0" w14:textId="77777777" w:rsidR="004427AA" w:rsidRPr="00D1618C" w:rsidRDefault="00000000" w:rsidP="004427AA">
            <w:pPr>
              <w:jc w:val="center"/>
              <w:rPr>
                <w:i/>
                <w:sz w:val="16"/>
                <w:szCs w:val="16"/>
              </w:rPr>
            </w:pPr>
            <w:r>
              <w:rPr>
                <w:i/>
                <w:sz w:val="16"/>
                <w:szCs w:val="16"/>
              </w:rPr>
              <w:t>PBM</w:t>
            </w:r>
            <w:r w:rsidRPr="00D1618C">
              <w:rPr>
                <w:i/>
                <w:sz w:val="16"/>
                <w:szCs w:val="16"/>
              </w:rPr>
              <w:t xml:space="preserve"> IR1W</w:t>
            </w:r>
          </w:p>
          <w:p w14:paraId="13A327C6" w14:textId="77777777" w:rsidR="004427AA" w:rsidRPr="00D1618C" w:rsidRDefault="00000000" w:rsidP="004427AA">
            <w:pPr>
              <w:jc w:val="center"/>
              <w:rPr>
                <w:sz w:val="16"/>
                <w:szCs w:val="16"/>
              </w:rPr>
            </w:pPr>
            <w:r w:rsidRPr="00D1618C">
              <w:rPr>
                <w:sz w:val="16"/>
                <w:szCs w:val="16"/>
              </w:rPr>
              <w:t>1/wk</w:t>
            </w:r>
          </w:p>
          <w:p w14:paraId="753991F8" w14:textId="77777777" w:rsidR="004427AA" w:rsidRPr="00D1618C" w:rsidRDefault="00000000" w:rsidP="004427AA">
            <w:pPr>
              <w:jc w:val="center"/>
              <w:rPr>
                <w:sz w:val="16"/>
                <w:szCs w:val="16"/>
              </w:rPr>
            </w:pPr>
            <w:r w:rsidRPr="00D1618C">
              <w:rPr>
                <w:sz w:val="16"/>
                <w:szCs w:val="16"/>
              </w:rPr>
              <w:t>10wk</w:t>
            </w:r>
          </w:p>
          <w:p w14:paraId="3CA1DC64" w14:textId="77777777" w:rsidR="004427AA" w:rsidRPr="00D1618C" w:rsidRDefault="00000000" w:rsidP="004427AA">
            <w:pPr>
              <w:jc w:val="center"/>
              <w:rPr>
                <w:sz w:val="16"/>
                <w:szCs w:val="16"/>
              </w:rPr>
            </w:pPr>
            <w:r w:rsidRPr="00D1618C">
              <w:rPr>
                <w:sz w:val="16"/>
                <w:szCs w:val="16"/>
              </w:rPr>
              <w:t>(10)</w:t>
            </w:r>
          </w:p>
          <w:p w14:paraId="2890C790" w14:textId="77777777" w:rsidR="004427AA" w:rsidRPr="00D1618C" w:rsidRDefault="004427AA" w:rsidP="004427AA">
            <w:pPr>
              <w:jc w:val="center"/>
              <w:rPr>
                <w:sz w:val="16"/>
                <w:szCs w:val="16"/>
              </w:rPr>
            </w:pPr>
          </w:p>
          <w:p w14:paraId="5544B3FB" w14:textId="77777777" w:rsidR="004427AA" w:rsidRPr="00D1618C" w:rsidRDefault="00000000" w:rsidP="004427AA">
            <w:pPr>
              <w:jc w:val="center"/>
              <w:rPr>
                <w:i/>
                <w:sz w:val="16"/>
                <w:szCs w:val="16"/>
              </w:rPr>
            </w:pPr>
            <w:r>
              <w:rPr>
                <w:i/>
                <w:sz w:val="16"/>
                <w:szCs w:val="16"/>
              </w:rPr>
              <w:t>PBM</w:t>
            </w:r>
            <w:r w:rsidRPr="00D1618C">
              <w:rPr>
                <w:i/>
                <w:sz w:val="16"/>
                <w:szCs w:val="16"/>
              </w:rPr>
              <w:t xml:space="preserve"> IR3W</w:t>
            </w:r>
          </w:p>
          <w:p w14:paraId="47B987C3" w14:textId="77777777" w:rsidR="004427AA" w:rsidRPr="00D1618C" w:rsidRDefault="00000000" w:rsidP="004427AA">
            <w:pPr>
              <w:jc w:val="center"/>
              <w:rPr>
                <w:sz w:val="16"/>
                <w:szCs w:val="16"/>
              </w:rPr>
            </w:pPr>
            <w:r w:rsidRPr="00D1618C">
              <w:rPr>
                <w:sz w:val="16"/>
                <w:szCs w:val="16"/>
              </w:rPr>
              <w:t>3/wk</w:t>
            </w:r>
          </w:p>
          <w:p w14:paraId="339A2D0A" w14:textId="77777777" w:rsidR="004427AA" w:rsidRPr="00D1618C" w:rsidRDefault="00000000" w:rsidP="004427AA">
            <w:pPr>
              <w:jc w:val="center"/>
              <w:rPr>
                <w:sz w:val="16"/>
                <w:szCs w:val="16"/>
              </w:rPr>
            </w:pPr>
            <w:r w:rsidRPr="00D1618C">
              <w:rPr>
                <w:sz w:val="16"/>
                <w:szCs w:val="16"/>
              </w:rPr>
              <w:t>3wk</w:t>
            </w:r>
          </w:p>
          <w:p w14:paraId="3CBEB35F" w14:textId="77777777" w:rsidR="004427AA" w:rsidRPr="00D1618C" w:rsidRDefault="00000000" w:rsidP="004427AA">
            <w:pPr>
              <w:jc w:val="center"/>
              <w:rPr>
                <w:sz w:val="16"/>
                <w:szCs w:val="16"/>
              </w:rPr>
            </w:pPr>
            <w:r w:rsidRPr="00D1618C">
              <w:rPr>
                <w:sz w:val="16"/>
                <w:szCs w:val="16"/>
              </w:rPr>
              <w:t>(9)</w:t>
            </w:r>
          </w:p>
          <w:p w14:paraId="7AF41C13" w14:textId="77777777" w:rsidR="004427AA" w:rsidRPr="00D1618C" w:rsidRDefault="004427AA" w:rsidP="004427AA">
            <w:pPr>
              <w:jc w:val="center"/>
              <w:rPr>
                <w:sz w:val="16"/>
                <w:szCs w:val="16"/>
              </w:rPr>
            </w:pPr>
          </w:p>
          <w:p w14:paraId="01E5F992" w14:textId="77777777" w:rsidR="004427AA" w:rsidRPr="00D1618C" w:rsidRDefault="00000000" w:rsidP="004427AA">
            <w:pPr>
              <w:jc w:val="center"/>
              <w:rPr>
                <w:i/>
                <w:sz w:val="16"/>
                <w:szCs w:val="16"/>
              </w:rPr>
            </w:pPr>
            <w:r>
              <w:rPr>
                <w:i/>
                <w:sz w:val="16"/>
                <w:szCs w:val="16"/>
              </w:rPr>
              <w:t>PBM</w:t>
            </w:r>
            <w:r w:rsidRPr="00D1618C">
              <w:rPr>
                <w:i/>
                <w:sz w:val="16"/>
                <w:szCs w:val="16"/>
              </w:rPr>
              <w:t xml:space="preserve"> red</w:t>
            </w:r>
          </w:p>
          <w:p w14:paraId="6EA40278" w14:textId="77777777" w:rsidR="004427AA" w:rsidRPr="00D1618C" w:rsidRDefault="00000000" w:rsidP="004427AA">
            <w:pPr>
              <w:jc w:val="center"/>
              <w:rPr>
                <w:sz w:val="16"/>
                <w:szCs w:val="16"/>
              </w:rPr>
            </w:pPr>
            <w:r w:rsidRPr="00D1618C">
              <w:rPr>
                <w:sz w:val="16"/>
                <w:szCs w:val="16"/>
              </w:rPr>
              <w:t>3/wk</w:t>
            </w:r>
          </w:p>
          <w:p w14:paraId="24FFAAC9" w14:textId="77777777" w:rsidR="004427AA" w:rsidRPr="00D1618C" w:rsidRDefault="00000000" w:rsidP="004427AA">
            <w:pPr>
              <w:jc w:val="center"/>
              <w:rPr>
                <w:sz w:val="16"/>
                <w:szCs w:val="16"/>
              </w:rPr>
            </w:pPr>
            <w:r w:rsidRPr="00D1618C">
              <w:rPr>
                <w:sz w:val="16"/>
                <w:szCs w:val="16"/>
              </w:rPr>
              <w:t>3wk</w:t>
            </w:r>
          </w:p>
          <w:p w14:paraId="7F47AEDE" w14:textId="77777777" w:rsidR="004427AA" w:rsidRPr="00D1618C" w:rsidRDefault="00000000" w:rsidP="004427AA">
            <w:pPr>
              <w:jc w:val="center"/>
              <w:rPr>
                <w:sz w:val="16"/>
                <w:szCs w:val="16"/>
              </w:rPr>
            </w:pPr>
            <w:r w:rsidRPr="00D1618C">
              <w:rPr>
                <w:sz w:val="16"/>
                <w:szCs w:val="16"/>
              </w:rPr>
              <w:t>(9)</w:t>
            </w:r>
          </w:p>
          <w:p w14:paraId="7C0C7048" w14:textId="77777777" w:rsidR="004427AA" w:rsidRPr="00D1618C" w:rsidRDefault="004427AA" w:rsidP="004427AA">
            <w:pPr>
              <w:jc w:val="center"/>
              <w:rPr>
                <w:sz w:val="16"/>
                <w:szCs w:val="16"/>
              </w:rPr>
            </w:pPr>
          </w:p>
          <w:p w14:paraId="043C8142" w14:textId="77777777" w:rsidR="004427AA" w:rsidRPr="00D1618C" w:rsidRDefault="00000000" w:rsidP="004427AA">
            <w:pPr>
              <w:jc w:val="center"/>
              <w:rPr>
                <w:sz w:val="16"/>
                <w:szCs w:val="16"/>
              </w:rPr>
            </w:pPr>
            <w:r w:rsidRPr="00D1618C">
              <w:rPr>
                <w:i/>
                <w:sz w:val="16"/>
                <w:szCs w:val="16"/>
              </w:rPr>
              <w:t>Control</w:t>
            </w:r>
          </w:p>
          <w:p w14:paraId="20376146" w14:textId="77777777" w:rsidR="004427AA" w:rsidRPr="00D1618C" w:rsidRDefault="00000000" w:rsidP="004427AA">
            <w:pPr>
              <w:jc w:val="center"/>
              <w:rPr>
                <w:sz w:val="16"/>
                <w:szCs w:val="16"/>
              </w:rPr>
            </w:pPr>
            <w:r w:rsidRPr="00D1618C">
              <w:rPr>
                <w:sz w:val="16"/>
                <w:szCs w:val="16"/>
              </w:rPr>
              <w:t>3/wk</w:t>
            </w:r>
          </w:p>
          <w:p w14:paraId="079B78EC" w14:textId="77777777" w:rsidR="004427AA" w:rsidRPr="00D1618C" w:rsidRDefault="00000000" w:rsidP="004427AA">
            <w:pPr>
              <w:jc w:val="center"/>
              <w:rPr>
                <w:sz w:val="16"/>
                <w:szCs w:val="16"/>
              </w:rPr>
            </w:pPr>
            <w:r w:rsidRPr="00D1618C">
              <w:rPr>
                <w:sz w:val="16"/>
                <w:szCs w:val="16"/>
              </w:rPr>
              <w:t>3wk</w:t>
            </w:r>
          </w:p>
          <w:p w14:paraId="727ABBF0" w14:textId="77777777" w:rsidR="004427AA" w:rsidRPr="00D1618C" w:rsidRDefault="00000000" w:rsidP="004427AA">
            <w:pPr>
              <w:jc w:val="center"/>
              <w:rPr>
                <w:sz w:val="16"/>
                <w:szCs w:val="16"/>
              </w:rPr>
            </w:pPr>
            <w:r w:rsidRPr="00D1618C">
              <w:rPr>
                <w:sz w:val="16"/>
                <w:szCs w:val="16"/>
              </w:rPr>
              <w:t>(9)</w:t>
            </w:r>
          </w:p>
        </w:tc>
        <w:tc>
          <w:tcPr>
            <w:tcW w:w="1134" w:type="dxa"/>
          </w:tcPr>
          <w:p w14:paraId="6988EDF5" w14:textId="77777777" w:rsidR="004427AA" w:rsidRPr="00D1618C" w:rsidRDefault="00000000" w:rsidP="004427AA">
            <w:pPr>
              <w:jc w:val="center"/>
              <w:rPr>
                <w:sz w:val="16"/>
                <w:szCs w:val="16"/>
              </w:rPr>
            </w:pPr>
            <w:r w:rsidRPr="00D1618C">
              <w:rPr>
                <w:sz w:val="16"/>
                <w:szCs w:val="16"/>
              </w:rPr>
              <w:lastRenderedPageBreak/>
              <w:t>Placebo</w:t>
            </w:r>
          </w:p>
        </w:tc>
        <w:tc>
          <w:tcPr>
            <w:tcW w:w="1134" w:type="dxa"/>
          </w:tcPr>
          <w:p w14:paraId="451DAEF0" w14:textId="77777777" w:rsidR="004427AA" w:rsidRPr="0064127C" w:rsidRDefault="00000000" w:rsidP="004427AA">
            <w:pPr>
              <w:jc w:val="center"/>
              <w:rPr>
                <w:b/>
                <w:sz w:val="16"/>
                <w:szCs w:val="16"/>
              </w:rPr>
            </w:pPr>
            <w:r w:rsidRPr="0064127C">
              <w:rPr>
                <w:b/>
                <w:sz w:val="16"/>
                <w:szCs w:val="16"/>
              </w:rPr>
              <w:t>OHIP-14</w:t>
            </w:r>
          </w:p>
        </w:tc>
        <w:tc>
          <w:tcPr>
            <w:tcW w:w="993" w:type="dxa"/>
          </w:tcPr>
          <w:p w14:paraId="1ECD0C59" w14:textId="77777777" w:rsidR="004427AA" w:rsidRPr="00D1618C" w:rsidRDefault="00000000" w:rsidP="004427AA">
            <w:pPr>
              <w:jc w:val="center"/>
              <w:rPr>
                <w:sz w:val="16"/>
                <w:szCs w:val="16"/>
              </w:rPr>
            </w:pPr>
            <w:r w:rsidRPr="00D1618C">
              <w:rPr>
                <w:sz w:val="16"/>
                <w:szCs w:val="16"/>
              </w:rPr>
              <w:t>No reported</w:t>
            </w:r>
          </w:p>
        </w:tc>
        <w:tc>
          <w:tcPr>
            <w:tcW w:w="992" w:type="dxa"/>
          </w:tcPr>
          <w:p w14:paraId="3B5F8009" w14:textId="77777777" w:rsidR="004427AA" w:rsidRPr="00D1618C" w:rsidRDefault="00000000" w:rsidP="004427AA">
            <w:pPr>
              <w:jc w:val="center"/>
              <w:rPr>
                <w:sz w:val="16"/>
                <w:szCs w:val="16"/>
              </w:rPr>
            </w:pPr>
            <w:r w:rsidRPr="00D1618C">
              <w:rPr>
                <w:sz w:val="16"/>
                <w:szCs w:val="16"/>
              </w:rPr>
              <w:t>Baseline</w:t>
            </w:r>
          </w:p>
          <w:p w14:paraId="59BF9A9B" w14:textId="77777777" w:rsidR="004427AA" w:rsidRPr="00D1618C" w:rsidRDefault="004427AA" w:rsidP="004427AA">
            <w:pPr>
              <w:rPr>
                <w:sz w:val="16"/>
                <w:szCs w:val="16"/>
              </w:rPr>
            </w:pPr>
          </w:p>
          <w:p w14:paraId="269B1523" w14:textId="77777777" w:rsidR="004427AA" w:rsidRPr="00D1618C" w:rsidRDefault="00000000" w:rsidP="004427AA">
            <w:pPr>
              <w:jc w:val="center"/>
              <w:rPr>
                <w:sz w:val="16"/>
                <w:szCs w:val="16"/>
              </w:rPr>
            </w:pPr>
            <w:r w:rsidRPr="00D1618C">
              <w:rPr>
                <w:sz w:val="16"/>
                <w:szCs w:val="16"/>
              </w:rPr>
              <w:t>After treatment</w:t>
            </w:r>
          </w:p>
          <w:p w14:paraId="2686979D" w14:textId="77777777" w:rsidR="004427AA" w:rsidRPr="00D1618C" w:rsidRDefault="004427AA" w:rsidP="004427AA">
            <w:pPr>
              <w:jc w:val="center"/>
              <w:rPr>
                <w:i/>
                <w:sz w:val="16"/>
                <w:szCs w:val="16"/>
              </w:rPr>
            </w:pPr>
          </w:p>
          <w:p w14:paraId="147328D8" w14:textId="77777777" w:rsidR="004427AA" w:rsidRPr="00D1618C" w:rsidRDefault="00000000" w:rsidP="004427AA">
            <w:pPr>
              <w:jc w:val="center"/>
              <w:rPr>
                <w:i/>
                <w:sz w:val="16"/>
                <w:szCs w:val="16"/>
              </w:rPr>
            </w:pPr>
            <w:r w:rsidRPr="00D1618C">
              <w:rPr>
                <w:i/>
                <w:sz w:val="16"/>
                <w:szCs w:val="16"/>
              </w:rPr>
              <w:t>Follow-up:</w:t>
            </w:r>
          </w:p>
          <w:p w14:paraId="20F2B2E6" w14:textId="77777777" w:rsidR="004427AA" w:rsidRPr="00D1618C" w:rsidRDefault="00000000" w:rsidP="004427AA">
            <w:pPr>
              <w:jc w:val="center"/>
              <w:rPr>
                <w:sz w:val="16"/>
                <w:szCs w:val="16"/>
              </w:rPr>
            </w:pPr>
            <w:r w:rsidRPr="00D1618C">
              <w:rPr>
                <w:sz w:val="16"/>
                <w:szCs w:val="16"/>
              </w:rPr>
              <w:t xml:space="preserve">8 wk </w:t>
            </w:r>
          </w:p>
          <w:p w14:paraId="19C5DF86" w14:textId="77777777" w:rsidR="004427AA" w:rsidRPr="00D1618C" w:rsidRDefault="00000000" w:rsidP="004427AA">
            <w:pPr>
              <w:jc w:val="center"/>
              <w:rPr>
                <w:sz w:val="16"/>
                <w:szCs w:val="16"/>
              </w:rPr>
            </w:pPr>
            <w:r w:rsidRPr="00D1618C">
              <w:rPr>
                <w:sz w:val="16"/>
                <w:szCs w:val="16"/>
              </w:rPr>
              <w:t>after treatment</w:t>
            </w:r>
          </w:p>
        </w:tc>
        <w:tc>
          <w:tcPr>
            <w:tcW w:w="1276" w:type="dxa"/>
          </w:tcPr>
          <w:p w14:paraId="571CD379" w14:textId="77777777" w:rsidR="004427AA" w:rsidRPr="00D1618C" w:rsidRDefault="00000000" w:rsidP="004427AA">
            <w:pPr>
              <w:jc w:val="center"/>
              <w:rPr>
                <w:sz w:val="16"/>
                <w:szCs w:val="16"/>
              </w:rPr>
            </w:pPr>
            <w:r w:rsidRPr="00D1618C">
              <w:rPr>
                <w:sz w:val="16"/>
                <w:szCs w:val="16"/>
              </w:rPr>
              <w:t xml:space="preserve">44 intraoral points </w:t>
            </w:r>
          </w:p>
          <w:p w14:paraId="07E9A0DA" w14:textId="77777777" w:rsidR="004427AA" w:rsidRPr="00D1618C" w:rsidRDefault="00000000" w:rsidP="004427AA">
            <w:pPr>
              <w:jc w:val="center"/>
              <w:rPr>
                <w:sz w:val="16"/>
                <w:szCs w:val="16"/>
              </w:rPr>
            </w:pPr>
            <w:r w:rsidRPr="00D1618C">
              <w:rPr>
                <w:sz w:val="16"/>
                <w:szCs w:val="16"/>
              </w:rPr>
              <w:t>(tongue, buccal mucosa, labial mucosa, hard palate, soft palate, gums or alveolar ridge mucosa)</w:t>
            </w:r>
          </w:p>
          <w:p w14:paraId="28CC8125" w14:textId="77777777" w:rsidR="004427AA" w:rsidRPr="00D1618C" w:rsidRDefault="004427AA" w:rsidP="004427AA">
            <w:pPr>
              <w:jc w:val="center"/>
              <w:rPr>
                <w:sz w:val="16"/>
                <w:szCs w:val="16"/>
              </w:rPr>
            </w:pPr>
          </w:p>
        </w:tc>
        <w:tc>
          <w:tcPr>
            <w:tcW w:w="1842" w:type="dxa"/>
          </w:tcPr>
          <w:p w14:paraId="488339E3" w14:textId="77777777" w:rsidR="004427AA" w:rsidRPr="00D1618C" w:rsidRDefault="00000000" w:rsidP="004427AA">
            <w:pPr>
              <w:jc w:val="center"/>
              <w:rPr>
                <w:color w:val="000000" w:themeColor="text1"/>
                <w:sz w:val="16"/>
                <w:szCs w:val="16"/>
                <w:u w:val="single"/>
              </w:rPr>
            </w:pPr>
            <w:r w:rsidRPr="00D1618C">
              <w:rPr>
                <w:color w:val="000000" w:themeColor="text1"/>
                <w:sz w:val="16"/>
                <w:szCs w:val="16"/>
                <w:u w:val="single"/>
              </w:rPr>
              <w:lastRenderedPageBreak/>
              <w:t>OHIP-14</w:t>
            </w:r>
          </w:p>
          <w:p w14:paraId="6D50A44F" w14:textId="77777777" w:rsidR="004427AA" w:rsidRPr="00D1618C" w:rsidRDefault="00000000" w:rsidP="004427AA">
            <w:pPr>
              <w:jc w:val="center"/>
              <w:rPr>
                <w:b/>
                <w:i/>
                <w:color w:val="000000" w:themeColor="text1"/>
                <w:sz w:val="16"/>
                <w:szCs w:val="16"/>
              </w:rPr>
            </w:pPr>
            <w:r w:rsidRPr="00D1618C">
              <w:rPr>
                <w:b/>
                <w:i/>
                <w:color w:val="000000" w:themeColor="text1"/>
                <w:sz w:val="16"/>
                <w:szCs w:val="16"/>
              </w:rPr>
              <w:t>Within group effects</w:t>
            </w:r>
          </w:p>
          <w:p w14:paraId="49BC6BA7" w14:textId="77777777" w:rsidR="004427AA" w:rsidRPr="00D1618C" w:rsidRDefault="00000000" w:rsidP="004427AA">
            <w:pPr>
              <w:jc w:val="center"/>
              <w:rPr>
                <w:color w:val="000000" w:themeColor="text1"/>
                <w:sz w:val="16"/>
                <w:szCs w:val="16"/>
              </w:rPr>
            </w:pPr>
            <w:r w:rsidRPr="00D1618C">
              <w:rPr>
                <w:i/>
                <w:color w:val="000000" w:themeColor="text1"/>
                <w:sz w:val="16"/>
                <w:szCs w:val="16"/>
              </w:rPr>
              <w:t>P</w:t>
            </w:r>
            <w:r w:rsidRPr="00D1618C">
              <w:rPr>
                <w:color w:val="000000" w:themeColor="text1"/>
                <w:sz w:val="16"/>
                <w:szCs w:val="16"/>
              </w:rPr>
              <w:t>=</w:t>
            </w:r>
            <w:r w:rsidRPr="00BD1D19">
              <w:rPr>
                <w:color w:val="000000" w:themeColor="text1"/>
                <w:sz w:val="16"/>
                <w:szCs w:val="16"/>
              </w:rPr>
              <w:t>0.002</w:t>
            </w:r>
            <w:r w:rsidRPr="00BD1D19">
              <w:rPr>
                <w:rFonts w:ascii="Calibri" w:hAnsi="Calibri" w:cs="Calibri"/>
                <w:color w:val="000000"/>
                <w:sz w:val="22"/>
                <w:szCs w:val="22"/>
                <w:shd w:val="clear" w:color="auto" w:fill="FFFFFF"/>
              </w:rPr>
              <w:t>†</w:t>
            </w:r>
          </w:p>
          <w:p w14:paraId="5C7AB05F" w14:textId="77777777" w:rsidR="004427AA" w:rsidRPr="00D1618C" w:rsidRDefault="00000000" w:rsidP="004427AA">
            <w:pPr>
              <w:jc w:val="center"/>
              <w:rPr>
                <w:color w:val="000000" w:themeColor="text1"/>
                <w:sz w:val="16"/>
                <w:szCs w:val="16"/>
              </w:rPr>
            </w:pPr>
            <w:r w:rsidRPr="00D1618C">
              <w:rPr>
                <w:color w:val="000000" w:themeColor="text1"/>
                <w:sz w:val="16"/>
                <w:szCs w:val="16"/>
              </w:rPr>
              <w:t>(baseline-after</w:t>
            </w:r>
            <w:r>
              <w:rPr>
                <w:color w:val="000000" w:themeColor="text1"/>
                <w:sz w:val="16"/>
                <w:szCs w:val="16"/>
              </w:rPr>
              <w:t xml:space="preserve">, </w:t>
            </w:r>
            <w:r>
              <w:rPr>
                <w:i/>
                <w:color w:val="000000" w:themeColor="text1"/>
                <w:sz w:val="16"/>
                <w:szCs w:val="16"/>
              </w:rPr>
              <w:t>C</w:t>
            </w:r>
            <w:r w:rsidRPr="00D1618C">
              <w:rPr>
                <w:i/>
                <w:color w:val="000000" w:themeColor="text1"/>
                <w:sz w:val="16"/>
                <w:szCs w:val="16"/>
              </w:rPr>
              <w:t>ontrol</w:t>
            </w:r>
            <w:r w:rsidRPr="00D1618C">
              <w:rPr>
                <w:color w:val="000000" w:themeColor="text1"/>
                <w:sz w:val="16"/>
                <w:szCs w:val="16"/>
              </w:rPr>
              <w:t>)</w:t>
            </w:r>
          </w:p>
          <w:p w14:paraId="69CD0A05" w14:textId="77777777" w:rsidR="004427AA" w:rsidRPr="00D1618C" w:rsidRDefault="00000000" w:rsidP="004427AA">
            <w:pPr>
              <w:jc w:val="center"/>
              <w:rPr>
                <w:color w:val="000000" w:themeColor="text1"/>
                <w:sz w:val="16"/>
                <w:szCs w:val="16"/>
              </w:rPr>
            </w:pPr>
            <w:r w:rsidRPr="00D1618C">
              <w:rPr>
                <w:i/>
                <w:color w:val="000000" w:themeColor="text1"/>
                <w:sz w:val="16"/>
                <w:szCs w:val="16"/>
              </w:rPr>
              <w:t>P</w:t>
            </w:r>
            <w:r w:rsidRPr="00D1618C">
              <w:rPr>
                <w:color w:val="000000" w:themeColor="text1"/>
                <w:sz w:val="16"/>
                <w:szCs w:val="16"/>
              </w:rPr>
              <w:t>&lt;</w:t>
            </w:r>
            <w:r w:rsidRPr="00BD1D19">
              <w:rPr>
                <w:color w:val="000000" w:themeColor="text1"/>
                <w:sz w:val="16"/>
                <w:szCs w:val="16"/>
              </w:rPr>
              <w:t>0.001</w:t>
            </w:r>
            <w:r w:rsidRPr="00BD1D19">
              <w:rPr>
                <w:rFonts w:ascii="Calibri" w:hAnsi="Calibri" w:cs="Calibri"/>
                <w:color w:val="000000"/>
                <w:sz w:val="22"/>
                <w:szCs w:val="22"/>
                <w:shd w:val="clear" w:color="auto" w:fill="FFFFFF"/>
              </w:rPr>
              <w:t>†</w:t>
            </w:r>
          </w:p>
          <w:p w14:paraId="7A065607" w14:textId="77777777" w:rsidR="004427AA" w:rsidRPr="00D1618C" w:rsidRDefault="00000000" w:rsidP="004427AA">
            <w:pPr>
              <w:jc w:val="center"/>
              <w:rPr>
                <w:color w:val="000000" w:themeColor="text1"/>
                <w:sz w:val="16"/>
                <w:szCs w:val="16"/>
              </w:rPr>
            </w:pPr>
            <w:r w:rsidRPr="00D1618C">
              <w:rPr>
                <w:color w:val="000000" w:themeColor="text1"/>
                <w:sz w:val="16"/>
                <w:szCs w:val="16"/>
              </w:rPr>
              <w:t>(baseline-after</w:t>
            </w:r>
            <w:r>
              <w:rPr>
                <w:color w:val="000000" w:themeColor="text1"/>
                <w:sz w:val="16"/>
                <w:szCs w:val="16"/>
              </w:rPr>
              <w:t>,</w:t>
            </w:r>
            <w:r w:rsidRPr="00D1618C">
              <w:rPr>
                <w:i/>
                <w:color w:val="000000" w:themeColor="text1"/>
                <w:sz w:val="16"/>
                <w:szCs w:val="16"/>
              </w:rPr>
              <w:t xml:space="preserve"> IR1W</w:t>
            </w:r>
            <w:r w:rsidRPr="00D1618C">
              <w:rPr>
                <w:color w:val="000000" w:themeColor="text1"/>
                <w:sz w:val="16"/>
                <w:szCs w:val="16"/>
              </w:rPr>
              <w:t>)</w:t>
            </w:r>
          </w:p>
          <w:p w14:paraId="601F402E" w14:textId="77777777" w:rsidR="004427AA" w:rsidRPr="00D1618C" w:rsidRDefault="00000000" w:rsidP="004427AA">
            <w:pPr>
              <w:jc w:val="center"/>
              <w:rPr>
                <w:color w:val="000000" w:themeColor="text1"/>
                <w:sz w:val="16"/>
                <w:szCs w:val="16"/>
              </w:rPr>
            </w:pPr>
            <w:r w:rsidRPr="00D1618C">
              <w:rPr>
                <w:i/>
                <w:color w:val="000000" w:themeColor="text1"/>
                <w:sz w:val="16"/>
                <w:szCs w:val="16"/>
              </w:rPr>
              <w:t>P</w:t>
            </w:r>
            <w:r w:rsidRPr="00D1618C">
              <w:rPr>
                <w:color w:val="000000" w:themeColor="text1"/>
                <w:sz w:val="16"/>
                <w:szCs w:val="16"/>
              </w:rPr>
              <w:t>&lt;</w:t>
            </w:r>
            <w:r w:rsidRPr="00BD1D19">
              <w:rPr>
                <w:color w:val="000000" w:themeColor="text1"/>
                <w:sz w:val="16"/>
                <w:szCs w:val="16"/>
              </w:rPr>
              <w:t>0.001</w:t>
            </w:r>
            <w:r w:rsidRPr="00BD1D19">
              <w:rPr>
                <w:rFonts w:ascii="Calibri" w:hAnsi="Calibri" w:cs="Calibri"/>
                <w:color w:val="000000"/>
                <w:sz w:val="22"/>
                <w:szCs w:val="22"/>
                <w:shd w:val="clear" w:color="auto" w:fill="FFFFFF"/>
              </w:rPr>
              <w:t>†</w:t>
            </w:r>
          </w:p>
          <w:p w14:paraId="29EE0572" w14:textId="77777777" w:rsidR="004427AA" w:rsidRPr="00D1618C" w:rsidRDefault="00000000" w:rsidP="004427AA">
            <w:pPr>
              <w:jc w:val="center"/>
              <w:rPr>
                <w:color w:val="000000" w:themeColor="text1"/>
                <w:sz w:val="16"/>
                <w:szCs w:val="16"/>
              </w:rPr>
            </w:pPr>
            <w:r w:rsidRPr="00D1618C">
              <w:rPr>
                <w:color w:val="000000" w:themeColor="text1"/>
                <w:sz w:val="16"/>
                <w:szCs w:val="16"/>
              </w:rPr>
              <w:lastRenderedPageBreak/>
              <w:t>(baseline-after</w:t>
            </w:r>
            <w:r>
              <w:rPr>
                <w:color w:val="000000" w:themeColor="text1"/>
                <w:sz w:val="16"/>
                <w:szCs w:val="16"/>
              </w:rPr>
              <w:t>,</w:t>
            </w:r>
            <w:r w:rsidRPr="00D1618C">
              <w:rPr>
                <w:i/>
                <w:color w:val="000000" w:themeColor="text1"/>
                <w:sz w:val="16"/>
                <w:szCs w:val="16"/>
              </w:rPr>
              <w:t xml:space="preserve"> IR3W</w:t>
            </w:r>
            <w:r w:rsidRPr="00D1618C">
              <w:rPr>
                <w:color w:val="000000" w:themeColor="text1"/>
                <w:sz w:val="16"/>
                <w:szCs w:val="16"/>
              </w:rPr>
              <w:t>)</w:t>
            </w:r>
          </w:p>
          <w:p w14:paraId="2B53AD00" w14:textId="77777777" w:rsidR="004427AA" w:rsidRPr="00D1618C" w:rsidRDefault="00000000" w:rsidP="004427AA">
            <w:pPr>
              <w:jc w:val="center"/>
              <w:rPr>
                <w:color w:val="000000" w:themeColor="text1"/>
                <w:sz w:val="16"/>
                <w:szCs w:val="16"/>
              </w:rPr>
            </w:pPr>
            <w:r w:rsidRPr="00D1618C">
              <w:rPr>
                <w:i/>
                <w:color w:val="000000" w:themeColor="text1"/>
                <w:sz w:val="16"/>
                <w:szCs w:val="16"/>
              </w:rPr>
              <w:t>P</w:t>
            </w:r>
            <w:r w:rsidRPr="00D1618C">
              <w:rPr>
                <w:color w:val="000000" w:themeColor="text1"/>
                <w:sz w:val="16"/>
                <w:szCs w:val="16"/>
              </w:rPr>
              <w:t>=</w:t>
            </w:r>
            <w:r w:rsidRPr="00BD1D19">
              <w:rPr>
                <w:color w:val="000000" w:themeColor="text1"/>
                <w:sz w:val="16"/>
                <w:szCs w:val="16"/>
              </w:rPr>
              <w:t>0.001</w:t>
            </w:r>
            <w:r w:rsidRPr="00BD1D19">
              <w:rPr>
                <w:rFonts w:ascii="Calibri" w:hAnsi="Calibri" w:cs="Calibri"/>
                <w:color w:val="000000"/>
                <w:sz w:val="22"/>
                <w:szCs w:val="22"/>
                <w:shd w:val="clear" w:color="auto" w:fill="FFFFFF"/>
              </w:rPr>
              <w:t>†</w:t>
            </w:r>
          </w:p>
          <w:p w14:paraId="44209086" w14:textId="77777777" w:rsidR="004427AA" w:rsidRPr="00D1618C" w:rsidRDefault="00000000" w:rsidP="004427AA">
            <w:pPr>
              <w:jc w:val="center"/>
              <w:rPr>
                <w:color w:val="000000" w:themeColor="text1"/>
                <w:sz w:val="16"/>
                <w:szCs w:val="16"/>
              </w:rPr>
            </w:pPr>
            <w:r w:rsidRPr="00D1618C">
              <w:rPr>
                <w:color w:val="000000" w:themeColor="text1"/>
                <w:sz w:val="16"/>
                <w:szCs w:val="16"/>
              </w:rPr>
              <w:t>(baseline-after</w:t>
            </w:r>
            <w:r>
              <w:rPr>
                <w:color w:val="000000" w:themeColor="text1"/>
                <w:sz w:val="16"/>
                <w:szCs w:val="16"/>
              </w:rPr>
              <w:t xml:space="preserve">, </w:t>
            </w:r>
            <w:r>
              <w:rPr>
                <w:i/>
                <w:color w:val="000000" w:themeColor="text1"/>
                <w:sz w:val="16"/>
                <w:szCs w:val="16"/>
              </w:rPr>
              <w:t>R</w:t>
            </w:r>
            <w:r w:rsidRPr="00D1618C">
              <w:rPr>
                <w:i/>
                <w:color w:val="000000" w:themeColor="text1"/>
                <w:sz w:val="16"/>
                <w:szCs w:val="16"/>
              </w:rPr>
              <w:t>e</w:t>
            </w:r>
            <w:r>
              <w:rPr>
                <w:i/>
                <w:color w:val="000000" w:themeColor="text1"/>
                <w:sz w:val="16"/>
                <w:szCs w:val="16"/>
              </w:rPr>
              <w:t>d</w:t>
            </w:r>
            <w:r w:rsidRPr="00D1618C">
              <w:rPr>
                <w:color w:val="000000" w:themeColor="text1"/>
                <w:sz w:val="16"/>
                <w:szCs w:val="16"/>
              </w:rPr>
              <w:t>)</w:t>
            </w:r>
          </w:p>
          <w:p w14:paraId="30552F03" w14:textId="77777777" w:rsidR="004427AA" w:rsidRPr="00D1618C" w:rsidRDefault="00000000" w:rsidP="004427AA">
            <w:pPr>
              <w:jc w:val="center"/>
              <w:rPr>
                <w:b/>
                <w:i/>
                <w:color w:val="000000" w:themeColor="text1"/>
                <w:sz w:val="16"/>
                <w:szCs w:val="16"/>
              </w:rPr>
            </w:pPr>
            <w:r w:rsidRPr="00D1618C">
              <w:rPr>
                <w:b/>
                <w:i/>
                <w:color w:val="000000" w:themeColor="text1"/>
                <w:sz w:val="16"/>
                <w:szCs w:val="16"/>
              </w:rPr>
              <w:t>Between group effects</w:t>
            </w:r>
          </w:p>
          <w:p w14:paraId="4EF940C2" w14:textId="77777777" w:rsidR="004427AA" w:rsidRPr="00D1618C" w:rsidRDefault="00000000" w:rsidP="004427AA">
            <w:pPr>
              <w:jc w:val="center"/>
              <w:rPr>
                <w:color w:val="000000" w:themeColor="text1"/>
                <w:sz w:val="16"/>
                <w:szCs w:val="16"/>
              </w:rPr>
            </w:pPr>
            <w:r w:rsidRPr="00D1618C">
              <w:rPr>
                <w:i/>
                <w:color w:val="000000" w:themeColor="text1"/>
                <w:sz w:val="16"/>
                <w:szCs w:val="16"/>
              </w:rPr>
              <w:t>P</w:t>
            </w:r>
            <w:r w:rsidRPr="00D1618C">
              <w:rPr>
                <w:color w:val="000000" w:themeColor="text1"/>
                <w:sz w:val="16"/>
                <w:szCs w:val="16"/>
              </w:rPr>
              <w:t>=</w:t>
            </w:r>
            <w:r w:rsidRPr="00BD1D19">
              <w:rPr>
                <w:color w:val="000000" w:themeColor="text1"/>
                <w:sz w:val="16"/>
                <w:szCs w:val="16"/>
              </w:rPr>
              <w:t>0.021</w:t>
            </w:r>
            <w:r w:rsidRPr="00BD1D19">
              <w:rPr>
                <w:rFonts w:ascii="Calibri" w:hAnsi="Calibri" w:cs="Calibri"/>
                <w:color w:val="000000"/>
                <w:sz w:val="22"/>
                <w:szCs w:val="22"/>
                <w:shd w:val="clear" w:color="auto" w:fill="FFFFFF"/>
              </w:rPr>
              <w:t>†</w:t>
            </w:r>
          </w:p>
          <w:p w14:paraId="4B3634EF" w14:textId="77777777" w:rsidR="004427AA" w:rsidRDefault="00000000" w:rsidP="004427AA">
            <w:pPr>
              <w:jc w:val="center"/>
              <w:rPr>
                <w:color w:val="000000" w:themeColor="text1"/>
                <w:sz w:val="16"/>
                <w:szCs w:val="16"/>
              </w:rPr>
            </w:pPr>
            <w:r w:rsidRPr="00D1618C">
              <w:rPr>
                <w:color w:val="000000" w:themeColor="text1"/>
                <w:sz w:val="16"/>
                <w:szCs w:val="16"/>
              </w:rPr>
              <w:t xml:space="preserve">(after, </w:t>
            </w:r>
            <w:r w:rsidRPr="00D1618C">
              <w:rPr>
                <w:i/>
                <w:color w:val="000000" w:themeColor="text1"/>
                <w:sz w:val="16"/>
                <w:szCs w:val="16"/>
              </w:rPr>
              <w:t>IR3W</w:t>
            </w:r>
            <w:r>
              <w:rPr>
                <w:i/>
                <w:color w:val="000000" w:themeColor="text1"/>
                <w:sz w:val="16"/>
                <w:szCs w:val="16"/>
              </w:rPr>
              <w:t>&gt;Control</w:t>
            </w:r>
            <w:r w:rsidRPr="00D1618C">
              <w:rPr>
                <w:color w:val="000000" w:themeColor="text1"/>
                <w:sz w:val="16"/>
                <w:szCs w:val="16"/>
              </w:rPr>
              <w:t>)</w:t>
            </w:r>
          </w:p>
          <w:p w14:paraId="79998239" w14:textId="77777777" w:rsidR="004427AA" w:rsidRDefault="00000000" w:rsidP="004427AA">
            <w:pPr>
              <w:jc w:val="center"/>
              <w:rPr>
                <w:sz w:val="16"/>
                <w:szCs w:val="16"/>
              </w:rPr>
            </w:pPr>
            <w:r w:rsidRPr="007072C9">
              <w:rPr>
                <w:i/>
                <w:sz w:val="16"/>
                <w:szCs w:val="16"/>
              </w:rPr>
              <w:t>P</w:t>
            </w:r>
            <w:r w:rsidRPr="007072C9">
              <w:rPr>
                <w:sz w:val="16"/>
                <w:szCs w:val="16"/>
              </w:rPr>
              <w:t xml:space="preserve">&gt;0.05 </w:t>
            </w:r>
          </w:p>
          <w:p w14:paraId="1125B6E7" w14:textId="77777777" w:rsidR="004427AA" w:rsidRPr="007072C9" w:rsidRDefault="00000000" w:rsidP="004427AA">
            <w:pPr>
              <w:jc w:val="center"/>
              <w:rPr>
                <w:sz w:val="16"/>
                <w:szCs w:val="16"/>
              </w:rPr>
            </w:pPr>
            <w:r w:rsidRPr="007072C9">
              <w:rPr>
                <w:sz w:val="16"/>
                <w:szCs w:val="16"/>
              </w:rPr>
              <w:t>(pairwise comparisons)</w:t>
            </w:r>
          </w:p>
          <w:p w14:paraId="6EE6687F" w14:textId="77777777" w:rsidR="004427AA" w:rsidRPr="00D1618C" w:rsidRDefault="004427AA" w:rsidP="004427AA">
            <w:pPr>
              <w:jc w:val="center"/>
              <w:rPr>
                <w:sz w:val="16"/>
                <w:szCs w:val="16"/>
              </w:rPr>
            </w:pPr>
          </w:p>
        </w:tc>
      </w:tr>
      <w:tr w:rsidR="006D10C9" w14:paraId="6BBA96CF" w14:textId="77777777" w:rsidTr="004427AA">
        <w:tc>
          <w:tcPr>
            <w:tcW w:w="1129" w:type="dxa"/>
          </w:tcPr>
          <w:p w14:paraId="7D0C8661" w14:textId="77777777" w:rsidR="004427AA" w:rsidRPr="00B07E73" w:rsidRDefault="00000000" w:rsidP="004427AA">
            <w:pPr>
              <w:jc w:val="center"/>
              <w:rPr>
                <w:b/>
                <w:sz w:val="16"/>
                <w:szCs w:val="16"/>
                <w:lang w:val="es-ES"/>
              </w:rPr>
            </w:pPr>
            <w:r w:rsidRPr="00B07E73">
              <w:rPr>
                <w:b/>
                <w:sz w:val="16"/>
                <w:szCs w:val="16"/>
                <w:lang w:val="es-ES"/>
              </w:rPr>
              <w:lastRenderedPageBreak/>
              <w:t>Sugaya et al. (2016)</w:t>
            </w:r>
          </w:p>
          <w:p w14:paraId="648C3DA8" w14:textId="77777777" w:rsidR="004427AA" w:rsidRPr="00B07E73" w:rsidRDefault="004427AA" w:rsidP="004427AA">
            <w:pPr>
              <w:jc w:val="center"/>
              <w:rPr>
                <w:b/>
                <w:sz w:val="16"/>
                <w:szCs w:val="16"/>
                <w:lang w:val="es-ES"/>
              </w:rPr>
            </w:pPr>
          </w:p>
          <w:p w14:paraId="73265123" w14:textId="77777777" w:rsidR="004427AA" w:rsidRPr="00B07E73" w:rsidRDefault="00000000" w:rsidP="004427AA">
            <w:pPr>
              <w:jc w:val="center"/>
              <w:rPr>
                <w:sz w:val="16"/>
                <w:szCs w:val="16"/>
                <w:lang w:val="es-ES"/>
              </w:rPr>
            </w:pPr>
            <w:r w:rsidRPr="00B07E73">
              <w:rPr>
                <w:sz w:val="16"/>
                <w:szCs w:val="16"/>
                <w:lang w:val="es-ES"/>
              </w:rPr>
              <w:t>RCT</w:t>
            </w:r>
          </w:p>
          <w:p w14:paraId="20039644" w14:textId="77777777" w:rsidR="004427AA" w:rsidRPr="00B07E73" w:rsidRDefault="004427AA" w:rsidP="004427AA">
            <w:pPr>
              <w:jc w:val="center"/>
              <w:rPr>
                <w:sz w:val="16"/>
                <w:szCs w:val="16"/>
                <w:lang w:val="es-ES"/>
              </w:rPr>
            </w:pPr>
          </w:p>
          <w:p w14:paraId="44A86D91" w14:textId="77777777" w:rsidR="004427AA" w:rsidRPr="00B07E73" w:rsidRDefault="00000000" w:rsidP="004427AA">
            <w:pPr>
              <w:jc w:val="center"/>
              <w:rPr>
                <w:b/>
                <w:sz w:val="16"/>
                <w:szCs w:val="16"/>
                <w:lang w:val="es-ES"/>
              </w:rPr>
            </w:pPr>
            <w:r w:rsidRPr="00B07E73">
              <w:rPr>
                <w:sz w:val="16"/>
                <w:szCs w:val="16"/>
                <w:lang w:val="es-ES"/>
              </w:rPr>
              <w:t>BMS</w:t>
            </w:r>
            <w:r w:rsidRPr="00B07E73">
              <w:rPr>
                <w:b/>
                <w:sz w:val="16"/>
                <w:szCs w:val="16"/>
                <w:lang w:val="es-ES"/>
              </w:rPr>
              <w:t xml:space="preserve">  </w:t>
            </w:r>
          </w:p>
        </w:tc>
        <w:tc>
          <w:tcPr>
            <w:tcW w:w="1134" w:type="dxa"/>
          </w:tcPr>
          <w:p w14:paraId="0C803CBB" w14:textId="77777777" w:rsidR="004427AA" w:rsidRPr="00D1618C" w:rsidRDefault="00000000" w:rsidP="004427AA">
            <w:pPr>
              <w:jc w:val="center"/>
              <w:rPr>
                <w:i/>
                <w:sz w:val="16"/>
                <w:szCs w:val="16"/>
              </w:rPr>
            </w:pPr>
            <w:r>
              <w:rPr>
                <w:i/>
                <w:sz w:val="16"/>
                <w:szCs w:val="16"/>
              </w:rPr>
              <w:t>PBM</w:t>
            </w:r>
            <w:r w:rsidRPr="00D1618C">
              <w:rPr>
                <w:i/>
                <w:sz w:val="16"/>
                <w:szCs w:val="16"/>
              </w:rPr>
              <w:t xml:space="preserve"> </w:t>
            </w:r>
          </w:p>
          <w:p w14:paraId="2EA67860" w14:textId="77777777" w:rsidR="004427AA" w:rsidRPr="00D1618C" w:rsidRDefault="00000000" w:rsidP="004427AA">
            <w:pPr>
              <w:jc w:val="center"/>
              <w:rPr>
                <w:sz w:val="16"/>
                <w:szCs w:val="16"/>
              </w:rPr>
            </w:pPr>
            <w:r w:rsidRPr="00D1618C">
              <w:rPr>
                <w:sz w:val="16"/>
                <w:szCs w:val="16"/>
              </w:rPr>
              <w:t>n=13</w:t>
            </w:r>
          </w:p>
          <w:p w14:paraId="4364B552" w14:textId="77777777" w:rsidR="004427AA" w:rsidRPr="00D1618C" w:rsidRDefault="004427AA" w:rsidP="004427AA">
            <w:pPr>
              <w:jc w:val="center"/>
              <w:rPr>
                <w:sz w:val="16"/>
                <w:szCs w:val="16"/>
              </w:rPr>
            </w:pPr>
          </w:p>
          <w:p w14:paraId="098CD858" w14:textId="77777777" w:rsidR="004427AA" w:rsidRPr="00D1618C" w:rsidRDefault="00000000" w:rsidP="004427AA">
            <w:pPr>
              <w:jc w:val="center"/>
              <w:rPr>
                <w:i/>
                <w:sz w:val="16"/>
                <w:szCs w:val="16"/>
              </w:rPr>
            </w:pPr>
            <w:r w:rsidRPr="00D1618C">
              <w:rPr>
                <w:i/>
                <w:sz w:val="16"/>
                <w:szCs w:val="16"/>
              </w:rPr>
              <w:t>Control</w:t>
            </w:r>
          </w:p>
          <w:p w14:paraId="7B545B5E" w14:textId="77777777" w:rsidR="004427AA" w:rsidRPr="00D1618C" w:rsidRDefault="00000000" w:rsidP="004427AA">
            <w:pPr>
              <w:jc w:val="center"/>
              <w:rPr>
                <w:sz w:val="16"/>
                <w:szCs w:val="16"/>
              </w:rPr>
            </w:pPr>
            <w:r w:rsidRPr="00D1618C">
              <w:rPr>
                <w:i/>
                <w:sz w:val="16"/>
                <w:szCs w:val="16"/>
              </w:rPr>
              <w:t xml:space="preserve"> </w:t>
            </w:r>
            <w:r w:rsidRPr="00D1618C">
              <w:rPr>
                <w:sz w:val="16"/>
                <w:szCs w:val="16"/>
              </w:rPr>
              <w:t>n=10</w:t>
            </w:r>
          </w:p>
        </w:tc>
        <w:tc>
          <w:tcPr>
            <w:tcW w:w="709" w:type="dxa"/>
          </w:tcPr>
          <w:p w14:paraId="6E421636" w14:textId="77777777" w:rsidR="004427AA" w:rsidRPr="00D1618C" w:rsidRDefault="00000000" w:rsidP="004427AA">
            <w:pPr>
              <w:jc w:val="center"/>
              <w:rPr>
                <w:sz w:val="16"/>
                <w:szCs w:val="16"/>
              </w:rPr>
            </w:pPr>
            <w:r w:rsidRPr="00D1618C">
              <w:rPr>
                <w:sz w:val="16"/>
                <w:szCs w:val="16"/>
              </w:rPr>
              <w:t>790</w:t>
            </w:r>
          </w:p>
        </w:tc>
        <w:tc>
          <w:tcPr>
            <w:tcW w:w="851" w:type="dxa"/>
          </w:tcPr>
          <w:p w14:paraId="785B1990" w14:textId="77777777" w:rsidR="004427AA" w:rsidRPr="00D1618C" w:rsidRDefault="00000000" w:rsidP="004427AA">
            <w:pPr>
              <w:jc w:val="center"/>
              <w:rPr>
                <w:sz w:val="16"/>
                <w:szCs w:val="16"/>
              </w:rPr>
            </w:pPr>
            <w:r w:rsidRPr="00D1618C">
              <w:rPr>
                <w:sz w:val="16"/>
                <w:szCs w:val="16"/>
              </w:rPr>
              <w:t>0.03</w:t>
            </w:r>
          </w:p>
        </w:tc>
        <w:tc>
          <w:tcPr>
            <w:tcW w:w="1134" w:type="dxa"/>
          </w:tcPr>
          <w:p w14:paraId="59F0A491" w14:textId="77777777" w:rsidR="004427AA" w:rsidRPr="00D1618C" w:rsidRDefault="00000000" w:rsidP="004427AA">
            <w:pPr>
              <w:jc w:val="center"/>
              <w:rPr>
                <w:sz w:val="16"/>
                <w:szCs w:val="16"/>
              </w:rPr>
            </w:pPr>
            <w:r w:rsidRPr="00D1618C">
              <w:rPr>
                <w:sz w:val="16"/>
                <w:szCs w:val="16"/>
              </w:rPr>
              <w:t>120</w:t>
            </w:r>
          </w:p>
        </w:tc>
        <w:tc>
          <w:tcPr>
            <w:tcW w:w="1275" w:type="dxa"/>
          </w:tcPr>
          <w:p w14:paraId="7FE6473B" w14:textId="77777777" w:rsidR="004427AA" w:rsidRPr="00D1618C" w:rsidRDefault="00000000" w:rsidP="004427AA">
            <w:pPr>
              <w:jc w:val="center"/>
              <w:rPr>
                <w:sz w:val="16"/>
                <w:szCs w:val="16"/>
              </w:rPr>
            </w:pPr>
            <w:r w:rsidRPr="00D1618C">
              <w:rPr>
                <w:sz w:val="16"/>
                <w:szCs w:val="16"/>
              </w:rPr>
              <w:t>Scanning</w:t>
            </w:r>
          </w:p>
          <w:p w14:paraId="4047AC9A" w14:textId="77777777" w:rsidR="004427AA" w:rsidRPr="00D1618C" w:rsidRDefault="00000000" w:rsidP="004427AA">
            <w:pPr>
              <w:jc w:val="center"/>
              <w:rPr>
                <w:sz w:val="16"/>
                <w:szCs w:val="16"/>
              </w:rPr>
            </w:pPr>
            <w:r w:rsidRPr="00D1618C">
              <w:rPr>
                <w:sz w:val="16"/>
                <w:szCs w:val="16"/>
              </w:rPr>
              <w:t>(contact)</w:t>
            </w:r>
          </w:p>
          <w:p w14:paraId="18B567B0" w14:textId="77777777" w:rsidR="004427AA" w:rsidRPr="00D1618C" w:rsidRDefault="004427AA" w:rsidP="004427AA">
            <w:pPr>
              <w:jc w:val="center"/>
              <w:rPr>
                <w:sz w:val="16"/>
                <w:szCs w:val="16"/>
              </w:rPr>
            </w:pPr>
          </w:p>
        </w:tc>
        <w:tc>
          <w:tcPr>
            <w:tcW w:w="851" w:type="dxa"/>
          </w:tcPr>
          <w:p w14:paraId="02579951" w14:textId="77777777" w:rsidR="004427AA" w:rsidRPr="00D1618C" w:rsidRDefault="00000000" w:rsidP="004427AA">
            <w:pPr>
              <w:jc w:val="center"/>
              <w:rPr>
                <w:sz w:val="16"/>
                <w:szCs w:val="16"/>
              </w:rPr>
            </w:pPr>
            <w:r w:rsidRPr="00D1618C">
              <w:rPr>
                <w:sz w:val="16"/>
                <w:szCs w:val="16"/>
              </w:rPr>
              <w:t>6</w:t>
            </w:r>
          </w:p>
        </w:tc>
        <w:tc>
          <w:tcPr>
            <w:tcW w:w="992" w:type="dxa"/>
          </w:tcPr>
          <w:p w14:paraId="75A16BC0" w14:textId="77777777" w:rsidR="004427AA" w:rsidRPr="00D1618C" w:rsidRDefault="00000000" w:rsidP="004427AA">
            <w:pPr>
              <w:jc w:val="center"/>
              <w:rPr>
                <w:sz w:val="16"/>
                <w:szCs w:val="16"/>
              </w:rPr>
            </w:pPr>
            <w:r w:rsidRPr="00D1618C">
              <w:rPr>
                <w:sz w:val="16"/>
                <w:szCs w:val="16"/>
              </w:rPr>
              <w:t>50</w:t>
            </w:r>
          </w:p>
        </w:tc>
        <w:tc>
          <w:tcPr>
            <w:tcW w:w="992" w:type="dxa"/>
          </w:tcPr>
          <w:p w14:paraId="4CAF8EDA" w14:textId="77777777" w:rsidR="004427AA" w:rsidRPr="00D1618C" w:rsidRDefault="00000000" w:rsidP="004427AA">
            <w:pPr>
              <w:jc w:val="center"/>
              <w:rPr>
                <w:sz w:val="16"/>
                <w:szCs w:val="16"/>
              </w:rPr>
            </w:pPr>
            <w:r w:rsidRPr="00D1618C">
              <w:rPr>
                <w:sz w:val="16"/>
                <w:szCs w:val="16"/>
              </w:rPr>
              <w:t>2/wk</w:t>
            </w:r>
          </w:p>
          <w:p w14:paraId="0608138C" w14:textId="77777777" w:rsidR="004427AA" w:rsidRPr="00D1618C" w:rsidRDefault="00000000" w:rsidP="004427AA">
            <w:pPr>
              <w:jc w:val="center"/>
              <w:rPr>
                <w:sz w:val="16"/>
                <w:szCs w:val="16"/>
              </w:rPr>
            </w:pPr>
            <w:r w:rsidRPr="00D1618C">
              <w:rPr>
                <w:sz w:val="16"/>
                <w:szCs w:val="16"/>
              </w:rPr>
              <w:t>2wk</w:t>
            </w:r>
          </w:p>
          <w:p w14:paraId="7EE286DF" w14:textId="77777777" w:rsidR="004427AA" w:rsidRPr="00D1618C" w:rsidRDefault="00000000" w:rsidP="004427AA">
            <w:pPr>
              <w:jc w:val="center"/>
              <w:rPr>
                <w:sz w:val="16"/>
                <w:szCs w:val="16"/>
              </w:rPr>
            </w:pPr>
            <w:r w:rsidRPr="00D1618C">
              <w:rPr>
                <w:sz w:val="16"/>
                <w:szCs w:val="16"/>
              </w:rPr>
              <w:t>(4)</w:t>
            </w:r>
          </w:p>
          <w:p w14:paraId="535D0EE0" w14:textId="77777777" w:rsidR="004427AA" w:rsidRPr="00D1618C" w:rsidRDefault="004427AA" w:rsidP="004427AA">
            <w:pPr>
              <w:jc w:val="center"/>
              <w:rPr>
                <w:sz w:val="16"/>
                <w:szCs w:val="16"/>
              </w:rPr>
            </w:pPr>
          </w:p>
        </w:tc>
        <w:tc>
          <w:tcPr>
            <w:tcW w:w="1134" w:type="dxa"/>
          </w:tcPr>
          <w:p w14:paraId="34107693" w14:textId="77777777" w:rsidR="004427AA" w:rsidRPr="00D1618C" w:rsidRDefault="00000000" w:rsidP="004427AA">
            <w:pPr>
              <w:jc w:val="center"/>
              <w:rPr>
                <w:sz w:val="16"/>
                <w:szCs w:val="16"/>
              </w:rPr>
            </w:pPr>
            <w:r w:rsidRPr="00D1618C">
              <w:rPr>
                <w:sz w:val="16"/>
                <w:szCs w:val="16"/>
              </w:rPr>
              <w:t>Placebo</w:t>
            </w:r>
          </w:p>
        </w:tc>
        <w:tc>
          <w:tcPr>
            <w:tcW w:w="1134" w:type="dxa"/>
          </w:tcPr>
          <w:p w14:paraId="76A1BF03" w14:textId="77777777" w:rsidR="004427AA" w:rsidRPr="001A31B9" w:rsidRDefault="00000000" w:rsidP="004427AA">
            <w:pPr>
              <w:jc w:val="center"/>
              <w:rPr>
                <w:b/>
                <w:sz w:val="16"/>
                <w:szCs w:val="16"/>
              </w:rPr>
            </w:pPr>
            <w:r w:rsidRPr="001A31B9">
              <w:rPr>
                <w:b/>
                <w:sz w:val="16"/>
                <w:szCs w:val="16"/>
              </w:rPr>
              <w:t>VAS symptoms</w:t>
            </w:r>
          </w:p>
        </w:tc>
        <w:tc>
          <w:tcPr>
            <w:tcW w:w="993" w:type="dxa"/>
          </w:tcPr>
          <w:p w14:paraId="3629DF96" w14:textId="77777777" w:rsidR="004427AA" w:rsidRPr="00D1618C" w:rsidRDefault="00000000" w:rsidP="004427AA">
            <w:pPr>
              <w:jc w:val="center"/>
              <w:rPr>
                <w:sz w:val="16"/>
                <w:szCs w:val="16"/>
              </w:rPr>
            </w:pPr>
            <w:r w:rsidRPr="00D1618C">
              <w:rPr>
                <w:sz w:val="16"/>
                <w:szCs w:val="16"/>
              </w:rPr>
              <w:t>No reported</w:t>
            </w:r>
          </w:p>
        </w:tc>
        <w:tc>
          <w:tcPr>
            <w:tcW w:w="992" w:type="dxa"/>
          </w:tcPr>
          <w:p w14:paraId="7F733CF4" w14:textId="77777777" w:rsidR="004427AA" w:rsidRPr="00D1618C" w:rsidRDefault="00000000" w:rsidP="004427AA">
            <w:pPr>
              <w:jc w:val="center"/>
              <w:rPr>
                <w:sz w:val="16"/>
                <w:szCs w:val="16"/>
              </w:rPr>
            </w:pPr>
            <w:r w:rsidRPr="00D1618C">
              <w:rPr>
                <w:sz w:val="16"/>
                <w:szCs w:val="16"/>
              </w:rPr>
              <w:t>Baseline</w:t>
            </w:r>
          </w:p>
          <w:p w14:paraId="02F65714" w14:textId="77777777" w:rsidR="004427AA" w:rsidRPr="00D1618C" w:rsidRDefault="004427AA" w:rsidP="004427AA">
            <w:pPr>
              <w:jc w:val="center"/>
              <w:rPr>
                <w:sz w:val="16"/>
                <w:szCs w:val="16"/>
              </w:rPr>
            </w:pPr>
          </w:p>
          <w:p w14:paraId="3F774640" w14:textId="77777777" w:rsidR="004427AA" w:rsidRPr="00D1618C" w:rsidRDefault="00000000" w:rsidP="004427AA">
            <w:pPr>
              <w:jc w:val="center"/>
              <w:rPr>
                <w:sz w:val="16"/>
                <w:szCs w:val="16"/>
              </w:rPr>
            </w:pPr>
            <w:r w:rsidRPr="00D1618C">
              <w:rPr>
                <w:sz w:val="16"/>
                <w:szCs w:val="16"/>
              </w:rPr>
              <w:t>After each session</w:t>
            </w:r>
          </w:p>
          <w:p w14:paraId="5DCED0A1" w14:textId="77777777" w:rsidR="004427AA" w:rsidRPr="00D1618C" w:rsidRDefault="004427AA" w:rsidP="004427AA">
            <w:pPr>
              <w:jc w:val="center"/>
              <w:rPr>
                <w:sz w:val="16"/>
                <w:szCs w:val="16"/>
              </w:rPr>
            </w:pPr>
          </w:p>
          <w:p w14:paraId="622696FD" w14:textId="77777777" w:rsidR="004427AA" w:rsidRPr="00D1618C" w:rsidRDefault="00000000" w:rsidP="004427AA">
            <w:pPr>
              <w:jc w:val="center"/>
              <w:rPr>
                <w:i/>
                <w:sz w:val="16"/>
                <w:szCs w:val="16"/>
              </w:rPr>
            </w:pPr>
            <w:r w:rsidRPr="00D1618C">
              <w:rPr>
                <w:i/>
                <w:sz w:val="16"/>
                <w:szCs w:val="16"/>
              </w:rPr>
              <w:t>Follow-up:</w:t>
            </w:r>
          </w:p>
          <w:p w14:paraId="7D7B5454" w14:textId="77777777" w:rsidR="004427AA" w:rsidRPr="00D1618C" w:rsidRDefault="00000000" w:rsidP="004427AA">
            <w:pPr>
              <w:jc w:val="center"/>
              <w:rPr>
                <w:sz w:val="16"/>
                <w:szCs w:val="16"/>
              </w:rPr>
            </w:pPr>
            <w:r w:rsidRPr="00D1618C">
              <w:rPr>
                <w:sz w:val="16"/>
                <w:szCs w:val="16"/>
              </w:rPr>
              <w:t>d7-d14-d30-d60-d90</w:t>
            </w:r>
          </w:p>
        </w:tc>
        <w:tc>
          <w:tcPr>
            <w:tcW w:w="1276" w:type="dxa"/>
          </w:tcPr>
          <w:p w14:paraId="7F5F1458" w14:textId="77777777" w:rsidR="004427AA" w:rsidRPr="00D1618C" w:rsidRDefault="00000000" w:rsidP="004427AA">
            <w:pPr>
              <w:jc w:val="center"/>
              <w:rPr>
                <w:sz w:val="16"/>
                <w:szCs w:val="16"/>
              </w:rPr>
            </w:pPr>
            <w:r w:rsidRPr="00D1618C">
              <w:rPr>
                <w:sz w:val="16"/>
                <w:szCs w:val="16"/>
              </w:rPr>
              <w:t>Burning sites</w:t>
            </w:r>
          </w:p>
          <w:p w14:paraId="7D9C81A8" w14:textId="77777777" w:rsidR="004427AA" w:rsidRPr="00D1618C" w:rsidRDefault="004427AA" w:rsidP="004427AA">
            <w:pPr>
              <w:jc w:val="center"/>
              <w:rPr>
                <w:sz w:val="16"/>
                <w:szCs w:val="16"/>
              </w:rPr>
            </w:pPr>
          </w:p>
        </w:tc>
        <w:tc>
          <w:tcPr>
            <w:tcW w:w="1842" w:type="dxa"/>
          </w:tcPr>
          <w:p w14:paraId="7826F673" w14:textId="77777777" w:rsidR="004427AA" w:rsidRPr="00D1618C" w:rsidRDefault="00000000" w:rsidP="004427AA">
            <w:pPr>
              <w:jc w:val="center"/>
              <w:rPr>
                <w:b/>
                <w:i/>
                <w:color w:val="000000" w:themeColor="text1"/>
                <w:sz w:val="16"/>
                <w:szCs w:val="16"/>
                <w:u w:val="single"/>
              </w:rPr>
            </w:pPr>
            <w:r w:rsidRPr="00D1618C">
              <w:rPr>
                <w:color w:val="000000" w:themeColor="text1"/>
                <w:sz w:val="16"/>
                <w:szCs w:val="16"/>
                <w:u w:val="single"/>
              </w:rPr>
              <w:t>VAS</w:t>
            </w:r>
          </w:p>
          <w:p w14:paraId="09C993B0" w14:textId="77777777" w:rsidR="004427AA" w:rsidRPr="00D1618C" w:rsidRDefault="00000000" w:rsidP="004427AA">
            <w:pPr>
              <w:jc w:val="center"/>
              <w:rPr>
                <w:b/>
                <w:i/>
                <w:color w:val="000000" w:themeColor="text1"/>
                <w:sz w:val="16"/>
                <w:szCs w:val="16"/>
              </w:rPr>
            </w:pPr>
            <w:r w:rsidRPr="00D1618C">
              <w:rPr>
                <w:b/>
                <w:i/>
                <w:color w:val="000000" w:themeColor="text1"/>
                <w:sz w:val="16"/>
                <w:szCs w:val="16"/>
              </w:rPr>
              <w:t>Between group effects</w:t>
            </w:r>
          </w:p>
          <w:p w14:paraId="15338ECC" w14:textId="77777777" w:rsidR="004427AA" w:rsidRPr="00D1618C" w:rsidRDefault="00000000" w:rsidP="004427AA">
            <w:pPr>
              <w:jc w:val="center"/>
              <w:rPr>
                <w:color w:val="000000" w:themeColor="text1"/>
                <w:sz w:val="16"/>
                <w:szCs w:val="16"/>
              </w:rPr>
            </w:pPr>
            <w:r w:rsidRPr="00D1618C">
              <w:rPr>
                <w:i/>
                <w:color w:val="000000" w:themeColor="text1"/>
                <w:sz w:val="16"/>
                <w:szCs w:val="16"/>
              </w:rPr>
              <w:t>P</w:t>
            </w:r>
            <w:r w:rsidRPr="00D1618C">
              <w:rPr>
                <w:color w:val="000000" w:themeColor="text1"/>
                <w:sz w:val="16"/>
                <w:szCs w:val="16"/>
              </w:rPr>
              <w:t>=</w:t>
            </w:r>
            <w:r w:rsidRPr="00BD1D19">
              <w:rPr>
                <w:color w:val="000000" w:themeColor="text1"/>
                <w:sz w:val="16"/>
                <w:szCs w:val="16"/>
              </w:rPr>
              <w:t>0.002</w:t>
            </w:r>
            <w:r w:rsidRPr="00BD1D19">
              <w:rPr>
                <w:rFonts w:ascii="Calibri" w:hAnsi="Calibri" w:cs="Calibri"/>
                <w:color w:val="000000"/>
                <w:sz w:val="22"/>
                <w:szCs w:val="22"/>
                <w:shd w:val="clear" w:color="auto" w:fill="FFFFFF"/>
              </w:rPr>
              <w:t>†</w:t>
            </w:r>
          </w:p>
          <w:p w14:paraId="75F9E300" w14:textId="77777777" w:rsidR="004427AA" w:rsidRPr="00D1618C" w:rsidRDefault="00000000" w:rsidP="004427AA">
            <w:pPr>
              <w:jc w:val="center"/>
              <w:rPr>
                <w:color w:val="000000" w:themeColor="text1"/>
                <w:sz w:val="16"/>
                <w:szCs w:val="16"/>
              </w:rPr>
            </w:pPr>
            <w:r w:rsidRPr="00D1618C">
              <w:rPr>
                <w:color w:val="000000" w:themeColor="text1"/>
                <w:sz w:val="16"/>
                <w:szCs w:val="16"/>
              </w:rPr>
              <w:t xml:space="preserve">(after 4 session, </w:t>
            </w:r>
            <w:r w:rsidRPr="001A31B9">
              <w:rPr>
                <w:i/>
                <w:color w:val="000000" w:themeColor="text1"/>
                <w:sz w:val="16"/>
                <w:szCs w:val="16"/>
              </w:rPr>
              <w:t>PBM&gt;Control</w:t>
            </w:r>
            <w:r w:rsidRPr="00D1618C">
              <w:rPr>
                <w:color w:val="000000" w:themeColor="text1"/>
                <w:sz w:val="16"/>
                <w:szCs w:val="16"/>
              </w:rPr>
              <w:t>)</w:t>
            </w:r>
          </w:p>
          <w:p w14:paraId="0E866E5D" w14:textId="77777777" w:rsidR="004427AA" w:rsidRPr="00D1618C" w:rsidRDefault="00000000" w:rsidP="004427AA">
            <w:pPr>
              <w:jc w:val="center"/>
              <w:rPr>
                <w:color w:val="000000" w:themeColor="text1"/>
                <w:sz w:val="16"/>
                <w:szCs w:val="16"/>
              </w:rPr>
            </w:pPr>
            <w:r w:rsidRPr="00D1618C">
              <w:rPr>
                <w:i/>
                <w:color w:val="000000" w:themeColor="text1"/>
                <w:sz w:val="16"/>
                <w:szCs w:val="16"/>
              </w:rPr>
              <w:t>P</w:t>
            </w:r>
            <w:r w:rsidRPr="00D1618C">
              <w:rPr>
                <w:color w:val="000000" w:themeColor="text1"/>
                <w:sz w:val="16"/>
                <w:szCs w:val="16"/>
              </w:rPr>
              <w:t>=</w:t>
            </w:r>
            <w:r w:rsidRPr="00BD1D19">
              <w:rPr>
                <w:color w:val="000000" w:themeColor="text1"/>
                <w:sz w:val="16"/>
                <w:szCs w:val="16"/>
              </w:rPr>
              <w:t>0.02</w:t>
            </w:r>
            <w:r w:rsidRPr="00BD1D19">
              <w:rPr>
                <w:rFonts w:ascii="Calibri" w:hAnsi="Calibri" w:cs="Calibri"/>
                <w:color w:val="000000"/>
                <w:sz w:val="22"/>
                <w:szCs w:val="22"/>
                <w:shd w:val="clear" w:color="auto" w:fill="FFFFFF"/>
              </w:rPr>
              <w:t>†</w:t>
            </w:r>
          </w:p>
          <w:p w14:paraId="5644A6E6" w14:textId="77777777" w:rsidR="004427AA" w:rsidRPr="00D1618C" w:rsidRDefault="00000000" w:rsidP="004427AA">
            <w:pPr>
              <w:jc w:val="center"/>
              <w:rPr>
                <w:color w:val="000000" w:themeColor="text1"/>
                <w:sz w:val="16"/>
                <w:szCs w:val="16"/>
              </w:rPr>
            </w:pPr>
            <w:r w:rsidRPr="00D1618C">
              <w:rPr>
                <w:color w:val="000000" w:themeColor="text1"/>
                <w:sz w:val="16"/>
                <w:szCs w:val="16"/>
              </w:rPr>
              <w:t>(d90,</w:t>
            </w:r>
            <w:r w:rsidRPr="001A31B9">
              <w:rPr>
                <w:i/>
                <w:color w:val="000000" w:themeColor="text1"/>
                <w:sz w:val="16"/>
                <w:szCs w:val="16"/>
              </w:rPr>
              <w:t xml:space="preserve"> PBM&gt;Control</w:t>
            </w:r>
            <w:r w:rsidRPr="00D1618C">
              <w:rPr>
                <w:color w:val="000000" w:themeColor="text1"/>
                <w:sz w:val="16"/>
                <w:szCs w:val="16"/>
              </w:rPr>
              <w:t>)</w:t>
            </w:r>
          </w:p>
          <w:p w14:paraId="22C3997A" w14:textId="77777777" w:rsidR="004427AA" w:rsidRPr="00D1618C" w:rsidRDefault="00000000" w:rsidP="004427AA">
            <w:pPr>
              <w:jc w:val="center"/>
              <w:rPr>
                <w:sz w:val="16"/>
                <w:szCs w:val="16"/>
              </w:rPr>
            </w:pPr>
            <w:r w:rsidRPr="00D1618C">
              <w:rPr>
                <w:i/>
                <w:sz w:val="16"/>
                <w:szCs w:val="16"/>
              </w:rPr>
              <w:t>P</w:t>
            </w:r>
            <w:r w:rsidRPr="00D1618C">
              <w:rPr>
                <w:sz w:val="16"/>
                <w:szCs w:val="16"/>
              </w:rPr>
              <w:t>&gt;0.05</w:t>
            </w:r>
          </w:p>
          <w:p w14:paraId="44E3A194" w14:textId="77777777" w:rsidR="004427AA" w:rsidRPr="00D1618C" w:rsidRDefault="00000000" w:rsidP="004427AA">
            <w:pPr>
              <w:jc w:val="center"/>
              <w:rPr>
                <w:sz w:val="16"/>
                <w:szCs w:val="16"/>
              </w:rPr>
            </w:pPr>
            <w:r w:rsidRPr="00D1618C">
              <w:rPr>
                <w:sz w:val="16"/>
                <w:szCs w:val="16"/>
              </w:rPr>
              <w:t>(rest of time points)</w:t>
            </w:r>
          </w:p>
        </w:tc>
      </w:tr>
      <w:tr w:rsidR="006D10C9" w14:paraId="053598FA" w14:textId="77777777" w:rsidTr="004427AA">
        <w:tc>
          <w:tcPr>
            <w:tcW w:w="1129" w:type="dxa"/>
          </w:tcPr>
          <w:p w14:paraId="7038808D" w14:textId="77777777" w:rsidR="004427AA" w:rsidRPr="00B07E73" w:rsidRDefault="00000000" w:rsidP="004427AA">
            <w:pPr>
              <w:jc w:val="center"/>
              <w:rPr>
                <w:b/>
                <w:sz w:val="16"/>
                <w:szCs w:val="16"/>
                <w:lang w:val="es-ES"/>
              </w:rPr>
            </w:pPr>
            <w:r w:rsidRPr="00B07E73">
              <w:rPr>
                <w:b/>
                <w:sz w:val="16"/>
                <w:szCs w:val="16"/>
                <w:lang w:val="es-ES"/>
              </w:rPr>
              <w:t xml:space="preserve">Valenzuela et al. (2017) </w:t>
            </w:r>
          </w:p>
          <w:p w14:paraId="42A89D14" w14:textId="77777777" w:rsidR="004427AA" w:rsidRPr="00B07E73" w:rsidRDefault="004427AA" w:rsidP="004427AA">
            <w:pPr>
              <w:jc w:val="center"/>
              <w:rPr>
                <w:b/>
                <w:sz w:val="16"/>
                <w:szCs w:val="16"/>
                <w:lang w:val="es-ES"/>
              </w:rPr>
            </w:pPr>
          </w:p>
          <w:p w14:paraId="599EEBD8" w14:textId="77777777" w:rsidR="004427AA" w:rsidRPr="00B07E73" w:rsidRDefault="00000000" w:rsidP="004427AA">
            <w:pPr>
              <w:jc w:val="center"/>
              <w:rPr>
                <w:sz w:val="16"/>
                <w:szCs w:val="16"/>
                <w:lang w:val="es-ES"/>
              </w:rPr>
            </w:pPr>
            <w:r w:rsidRPr="00B07E73">
              <w:rPr>
                <w:sz w:val="16"/>
                <w:szCs w:val="16"/>
                <w:lang w:val="es-ES"/>
              </w:rPr>
              <w:t>RCT</w:t>
            </w:r>
          </w:p>
          <w:p w14:paraId="40CAA6AB" w14:textId="77777777" w:rsidR="004427AA" w:rsidRPr="00B07E73" w:rsidRDefault="004427AA" w:rsidP="004427AA">
            <w:pPr>
              <w:jc w:val="center"/>
              <w:rPr>
                <w:sz w:val="16"/>
                <w:szCs w:val="16"/>
                <w:lang w:val="es-ES"/>
              </w:rPr>
            </w:pPr>
          </w:p>
          <w:p w14:paraId="3968C8DC" w14:textId="77777777" w:rsidR="004427AA" w:rsidRPr="00B07E73" w:rsidRDefault="00000000" w:rsidP="004427AA">
            <w:pPr>
              <w:jc w:val="center"/>
              <w:rPr>
                <w:b/>
                <w:sz w:val="16"/>
                <w:szCs w:val="16"/>
                <w:lang w:val="es-ES"/>
              </w:rPr>
            </w:pPr>
            <w:r w:rsidRPr="00B07E73">
              <w:rPr>
                <w:sz w:val="16"/>
                <w:szCs w:val="16"/>
                <w:lang w:val="es-ES"/>
              </w:rPr>
              <w:t>BMS</w:t>
            </w:r>
            <w:r w:rsidRPr="00B07E73">
              <w:rPr>
                <w:b/>
                <w:sz w:val="16"/>
                <w:szCs w:val="16"/>
                <w:lang w:val="es-ES"/>
              </w:rPr>
              <w:t xml:space="preserve">  </w:t>
            </w:r>
          </w:p>
        </w:tc>
        <w:tc>
          <w:tcPr>
            <w:tcW w:w="1134" w:type="dxa"/>
          </w:tcPr>
          <w:p w14:paraId="03EE787E" w14:textId="77777777" w:rsidR="004427AA" w:rsidRPr="00D1618C" w:rsidRDefault="00000000" w:rsidP="004427AA">
            <w:pPr>
              <w:jc w:val="center"/>
              <w:rPr>
                <w:i/>
                <w:sz w:val="16"/>
                <w:szCs w:val="16"/>
              </w:rPr>
            </w:pPr>
            <w:r>
              <w:rPr>
                <w:i/>
                <w:sz w:val="16"/>
                <w:szCs w:val="16"/>
              </w:rPr>
              <w:t>PBM</w:t>
            </w:r>
            <w:r w:rsidRPr="00D1618C">
              <w:rPr>
                <w:i/>
                <w:sz w:val="16"/>
                <w:szCs w:val="16"/>
              </w:rPr>
              <w:t xml:space="preserve"> I </w:t>
            </w:r>
          </w:p>
          <w:p w14:paraId="6E9121B5" w14:textId="77777777" w:rsidR="004427AA" w:rsidRPr="00D1618C" w:rsidRDefault="00000000" w:rsidP="004427AA">
            <w:pPr>
              <w:jc w:val="center"/>
              <w:rPr>
                <w:sz w:val="16"/>
                <w:szCs w:val="16"/>
              </w:rPr>
            </w:pPr>
            <w:r w:rsidRPr="00D1618C">
              <w:rPr>
                <w:sz w:val="16"/>
                <w:szCs w:val="16"/>
              </w:rPr>
              <w:t>n=16</w:t>
            </w:r>
          </w:p>
          <w:p w14:paraId="50C715D6" w14:textId="77777777" w:rsidR="004427AA" w:rsidRPr="00D1618C" w:rsidRDefault="004427AA" w:rsidP="004427AA">
            <w:pPr>
              <w:jc w:val="center"/>
              <w:rPr>
                <w:sz w:val="16"/>
                <w:szCs w:val="16"/>
              </w:rPr>
            </w:pPr>
          </w:p>
          <w:p w14:paraId="009DA0F7" w14:textId="77777777" w:rsidR="004427AA" w:rsidRPr="00D1618C" w:rsidRDefault="00000000" w:rsidP="004427AA">
            <w:pPr>
              <w:jc w:val="center"/>
              <w:rPr>
                <w:sz w:val="16"/>
                <w:szCs w:val="16"/>
              </w:rPr>
            </w:pPr>
            <w:r>
              <w:rPr>
                <w:i/>
                <w:sz w:val="16"/>
                <w:szCs w:val="16"/>
              </w:rPr>
              <w:t>PBM</w:t>
            </w:r>
            <w:r w:rsidRPr="00D1618C">
              <w:rPr>
                <w:i/>
                <w:sz w:val="16"/>
                <w:szCs w:val="16"/>
              </w:rPr>
              <w:t xml:space="preserve"> II</w:t>
            </w:r>
            <w:r w:rsidRPr="00D1618C">
              <w:rPr>
                <w:sz w:val="16"/>
                <w:szCs w:val="16"/>
              </w:rPr>
              <w:t xml:space="preserve"> </w:t>
            </w:r>
          </w:p>
          <w:p w14:paraId="3A34DEA0" w14:textId="77777777" w:rsidR="004427AA" w:rsidRPr="00D1618C" w:rsidRDefault="00000000" w:rsidP="004427AA">
            <w:pPr>
              <w:jc w:val="center"/>
              <w:rPr>
                <w:sz w:val="16"/>
                <w:szCs w:val="16"/>
              </w:rPr>
            </w:pPr>
            <w:r w:rsidRPr="00D1618C">
              <w:rPr>
                <w:sz w:val="16"/>
                <w:szCs w:val="16"/>
              </w:rPr>
              <w:t>n=16</w:t>
            </w:r>
          </w:p>
          <w:p w14:paraId="194D7120" w14:textId="77777777" w:rsidR="004427AA" w:rsidRPr="00D1618C" w:rsidRDefault="004427AA" w:rsidP="004427AA">
            <w:pPr>
              <w:jc w:val="center"/>
              <w:rPr>
                <w:sz w:val="16"/>
                <w:szCs w:val="16"/>
              </w:rPr>
            </w:pPr>
          </w:p>
          <w:p w14:paraId="4AF9A520" w14:textId="77777777" w:rsidR="004427AA" w:rsidRPr="00D1618C" w:rsidRDefault="00000000" w:rsidP="004427AA">
            <w:pPr>
              <w:jc w:val="center"/>
              <w:rPr>
                <w:i/>
                <w:sz w:val="16"/>
                <w:szCs w:val="16"/>
              </w:rPr>
            </w:pPr>
            <w:r w:rsidRPr="00D1618C">
              <w:rPr>
                <w:i/>
                <w:sz w:val="16"/>
                <w:szCs w:val="16"/>
              </w:rPr>
              <w:t xml:space="preserve">Control </w:t>
            </w:r>
          </w:p>
          <w:p w14:paraId="6640A7EC" w14:textId="77777777" w:rsidR="004427AA" w:rsidRPr="00D1618C" w:rsidRDefault="00000000" w:rsidP="004427AA">
            <w:pPr>
              <w:jc w:val="center"/>
              <w:rPr>
                <w:sz w:val="16"/>
                <w:szCs w:val="16"/>
              </w:rPr>
            </w:pPr>
            <w:r w:rsidRPr="00D1618C">
              <w:rPr>
                <w:sz w:val="16"/>
                <w:szCs w:val="16"/>
              </w:rPr>
              <w:t>n=12</w:t>
            </w:r>
          </w:p>
        </w:tc>
        <w:tc>
          <w:tcPr>
            <w:tcW w:w="709" w:type="dxa"/>
          </w:tcPr>
          <w:p w14:paraId="5976E6C5" w14:textId="77777777" w:rsidR="004427AA" w:rsidRPr="00D1618C" w:rsidRDefault="00000000" w:rsidP="004427AA">
            <w:pPr>
              <w:jc w:val="center"/>
              <w:rPr>
                <w:sz w:val="16"/>
                <w:szCs w:val="16"/>
              </w:rPr>
            </w:pPr>
            <w:r w:rsidRPr="00D1618C">
              <w:rPr>
                <w:sz w:val="16"/>
                <w:szCs w:val="16"/>
              </w:rPr>
              <w:t>815</w:t>
            </w:r>
          </w:p>
        </w:tc>
        <w:tc>
          <w:tcPr>
            <w:tcW w:w="851" w:type="dxa"/>
          </w:tcPr>
          <w:p w14:paraId="417FEBD5" w14:textId="77777777" w:rsidR="004427AA" w:rsidRPr="00D1618C" w:rsidRDefault="00000000" w:rsidP="004427AA">
            <w:pPr>
              <w:jc w:val="center"/>
              <w:rPr>
                <w:sz w:val="16"/>
                <w:szCs w:val="16"/>
              </w:rPr>
            </w:pPr>
            <w:r w:rsidRPr="00D1618C">
              <w:rPr>
                <w:sz w:val="16"/>
                <w:szCs w:val="16"/>
              </w:rPr>
              <w:t>0.03</w:t>
            </w:r>
          </w:p>
        </w:tc>
        <w:tc>
          <w:tcPr>
            <w:tcW w:w="1134" w:type="dxa"/>
          </w:tcPr>
          <w:p w14:paraId="6387232B" w14:textId="77777777" w:rsidR="004427AA" w:rsidRPr="00D1618C" w:rsidRDefault="00000000" w:rsidP="004427AA">
            <w:pPr>
              <w:jc w:val="center"/>
              <w:rPr>
                <w:sz w:val="16"/>
                <w:szCs w:val="16"/>
              </w:rPr>
            </w:pPr>
            <w:r w:rsidRPr="00D1618C">
              <w:rPr>
                <w:sz w:val="16"/>
                <w:szCs w:val="16"/>
              </w:rPr>
              <w:t>1000</w:t>
            </w:r>
          </w:p>
        </w:tc>
        <w:tc>
          <w:tcPr>
            <w:tcW w:w="1275" w:type="dxa"/>
          </w:tcPr>
          <w:p w14:paraId="525D0BD3" w14:textId="77777777" w:rsidR="004427AA" w:rsidRPr="00D1618C" w:rsidRDefault="00000000" w:rsidP="004427AA">
            <w:pPr>
              <w:jc w:val="center"/>
              <w:rPr>
                <w:sz w:val="16"/>
                <w:szCs w:val="16"/>
              </w:rPr>
            </w:pPr>
            <w:r w:rsidRPr="00D1618C">
              <w:rPr>
                <w:sz w:val="16"/>
                <w:szCs w:val="16"/>
              </w:rPr>
              <w:t>Continuous</w:t>
            </w:r>
          </w:p>
          <w:p w14:paraId="569B8A5F" w14:textId="77777777" w:rsidR="004427AA" w:rsidRPr="00D1618C" w:rsidRDefault="00000000" w:rsidP="004427AA">
            <w:pPr>
              <w:jc w:val="center"/>
              <w:rPr>
                <w:sz w:val="16"/>
                <w:szCs w:val="16"/>
              </w:rPr>
            </w:pPr>
            <w:r w:rsidRPr="00D1618C">
              <w:rPr>
                <w:sz w:val="16"/>
                <w:szCs w:val="16"/>
              </w:rPr>
              <w:t>(contact)</w:t>
            </w:r>
          </w:p>
          <w:p w14:paraId="28184DDB" w14:textId="77777777" w:rsidR="004427AA" w:rsidRPr="00D1618C" w:rsidRDefault="004427AA" w:rsidP="004427AA">
            <w:pPr>
              <w:jc w:val="center"/>
              <w:rPr>
                <w:sz w:val="16"/>
                <w:szCs w:val="16"/>
              </w:rPr>
            </w:pPr>
          </w:p>
          <w:p w14:paraId="476FA140" w14:textId="77777777" w:rsidR="004427AA" w:rsidRPr="00D1618C" w:rsidRDefault="004427AA" w:rsidP="004427AA">
            <w:pPr>
              <w:jc w:val="center"/>
              <w:rPr>
                <w:sz w:val="16"/>
                <w:szCs w:val="16"/>
              </w:rPr>
            </w:pPr>
          </w:p>
        </w:tc>
        <w:tc>
          <w:tcPr>
            <w:tcW w:w="851" w:type="dxa"/>
          </w:tcPr>
          <w:p w14:paraId="2089F429" w14:textId="77777777" w:rsidR="004427AA" w:rsidRPr="00D1618C" w:rsidRDefault="00000000" w:rsidP="004427AA">
            <w:pPr>
              <w:jc w:val="center"/>
              <w:rPr>
                <w:i/>
                <w:sz w:val="16"/>
                <w:szCs w:val="16"/>
              </w:rPr>
            </w:pPr>
            <w:r>
              <w:rPr>
                <w:i/>
                <w:sz w:val="16"/>
                <w:szCs w:val="16"/>
              </w:rPr>
              <w:t>PBM</w:t>
            </w:r>
            <w:r w:rsidRPr="00D1618C">
              <w:rPr>
                <w:i/>
                <w:sz w:val="16"/>
                <w:szCs w:val="16"/>
              </w:rPr>
              <w:t xml:space="preserve"> I </w:t>
            </w:r>
          </w:p>
          <w:p w14:paraId="67688F8D" w14:textId="77777777" w:rsidR="004427AA" w:rsidRPr="00D1618C" w:rsidRDefault="00000000" w:rsidP="004427AA">
            <w:pPr>
              <w:jc w:val="center"/>
              <w:rPr>
                <w:sz w:val="16"/>
                <w:szCs w:val="16"/>
              </w:rPr>
            </w:pPr>
            <w:r w:rsidRPr="00D1618C">
              <w:rPr>
                <w:sz w:val="16"/>
                <w:szCs w:val="16"/>
              </w:rPr>
              <w:t>133.3</w:t>
            </w:r>
          </w:p>
          <w:p w14:paraId="3157F914" w14:textId="77777777" w:rsidR="004427AA" w:rsidRPr="00D1618C" w:rsidRDefault="004427AA" w:rsidP="004427AA">
            <w:pPr>
              <w:jc w:val="center"/>
              <w:rPr>
                <w:i/>
                <w:sz w:val="16"/>
                <w:szCs w:val="16"/>
              </w:rPr>
            </w:pPr>
          </w:p>
          <w:p w14:paraId="16FB3A7A" w14:textId="77777777" w:rsidR="004427AA" w:rsidRPr="00D1618C" w:rsidRDefault="00000000" w:rsidP="004427AA">
            <w:pPr>
              <w:jc w:val="center"/>
              <w:rPr>
                <w:sz w:val="16"/>
                <w:szCs w:val="16"/>
              </w:rPr>
            </w:pPr>
            <w:r>
              <w:rPr>
                <w:i/>
                <w:sz w:val="16"/>
                <w:szCs w:val="16"/>
              </w:rPr>
              <w:t>PBM</w:t>
            </w:r>
            <w:r w:rsidRPr="00D1618C">
              <w:rPr>
                <w:i/>
                <w:sz w:val="16"/>
                <w:szCs w:val="16"/>
              </w:rPr>
              <w:t xml:space="preserve"> II</w:t>
            </w:r>
            <w:r w:rsidRPr="00D1618C">
              <w:rPr>
                <w:sz w:val="16"/>
                <w:szCs w:val="16"/>
              </w:rPr>
              <w:t xml:space="preserve"> </w:t>
            </w:r>
          </w:p>
          <w:p w14:paraId="3EFF155D" w14:textId="77777777" w:rsidR="004427AA" w:rsidRPr="00D1618C" w:rsidRDefault="00000000" w:rsidP="004427AA">
            <w:pPr>
              <w:jc w:val="center"/>
              <w:rPr>
                <w:sz w:val="16"/>
                <w:szCs w:val="16"/>
              </w:rPr>
            </w:pPr>
            <w:r w:rsidRPr="00D1618C">
              <w:rPr>
                <w:sz w:val="16"/>
                <w:szCs w:val="16"/>
              </w:rPr>
              <w:t>200</w:t>
            </w:r>
          </w:p>
          <w:p w14:paraId="5AE36FB8" w14:textId="77777777" w:rsidR="004427AA" w:rsidRPr="00D1618C" w:rsidRDefault="004427AA" w:rsidP="004427AA">
            <w:pPr>
              <w:jc w:val="center"/>
              <w:rPr>
                <w:sz w:val="16"/>
                <w:szCs w:val="16"/>
              </w:rPr>
            </w:pPr>
          </w:p>
        </w:tc>
        <w:tc>
          <w:tcPr>
            <w:tcW w:w="992" w:type="dxa"/>
          </w:tcPr>
          <w:p w14:paraId="6241C500" w14:textId="77777777" w:rsidR="004427AA" w:rsidRPr="00D1618C" w:rsidRDefault="00000000" w:rsidP="004427AA">
            <w:pPr>
              <w:jc w:val="center"/>
              <w:rPr>
                <w:i/>
                <w:sz w:val="16"/>
                <w:szCs w:val="16"/>
              </w:rPr>
            </w:pPr>
            <w:r>
              <w:rPr>
                <w:i/>
                <w:sz w:val="16"/>
                <w:szCs w:val="16"/>
              </w:rPr>
              <w:t>PBM</w:t>
            </w:r>
            <w:r w:rsidRPr="00D1618C">
              <w:rPr>
                <w:i/>
                <w:sz w:val="16"/>
                <w:szCs w:val="16"/>
              </w:rPr>
              <w:t xml:space="preserve"> I </w:t>
            </w:r>
          </w:p>
          <w:p w14:paraId="102F8511" w14:textId="77777777" w:rsidR="004427AA" w:rsidRPr="00D1618C" w:rsidRDefault="00000000" w:rsidP="004427AA">
            <w:pPr>
              <w:jc w:val="center"/>
              <w:rPr>
                <w:sz w:val="16"/>
                <w:szCs w:val="16"/>
              </w:rPr>
            </w:pPr>
            <w:r w:rsidRPr="00D1618C">
              <w:rPr>
                <w:sz w:val="16"/>
                <w:szCs w:val="16"/>
              </w:rPr>
              <w:t>4</w:t>
            </w:r>
          </w:p>
          <w:p w14:paraId="0A109E84" w14:textId="77777777" w:rsidR="004427AA" w:rsidRPr="00D1618C" w:rsidRDefault="004427AA" w:rsidP="004427AA">
            <w:pPr>
              <w:jc w:val="center"/>
              <w:rPr>
                <w:sz w:val="16"/>
                <w:szCs w:val="16"/>
              </w:rPr>
            </w:pPr>
          </w:p>
          <w:p w14:paraId="3A9DF06A" w14:textId="77777777" w:rsidR="004427AA" w:rsidRPr="00D1618C" w:rsidRDefault="00000000" w:rsidP="004427AA">
            <w:pPr>
              <w:jc w:val="center"/>
              <w:rPr>
                <w:i/>
                <w:sz w:val="16"/>
                <w:szCs w:val="16"/>
              </w:rPr>
            </w:pPr>
            <w:r>
              <w:rPr>
                <w:i/>
                <w:sz w:val="16"/>
                <w:szCs w:val="16"/>
              </w:rPr>
              <w:t>PBM</w:t>
            </w:r>
            <w:r w:rsidRPr="00D1618C">
              <w:rPr>
                <w:i/>
                <w:sz w:val="16"/>
                <w:szCs w:val="16"/>
              </w:rPr>
              <w:t xml:space="preserve"> II </w:t>
            </w:r>
          </w:p>
          <w:p w14:paraId="581CF0C4" w14:textId="77777777" w:rsidR="004427AA" w:rsidRPr="00D1618C" w:rsidRDefault="00000000" w:rsidP="004427AA">
            <w:pPr>
              <w:jc w:val="center"/>
              <w:rPr>
                <w:sz w:val="16"/>
                <w:szCs w:val="16"/>
              </w:rPr>
            </w:pPr>
            <w:r w:rsidRPr="00D1618C">
              <w:rPr>
                <w:sz w:val="16"/>
                <w:szCs w:val="16"/>
              </w:rPr>
              <w:t>6</w:t>
            </w:r>
          </w:p>
          <w:p w14:paraId="694D7C5F" w14:textId="77777777" w:rsidR="004427AA" w:rsidRPr="00D1618C" w:rsidRDefault="004427AA" w:rsidP="004427AA">
            <w:pPr>
              <w:jc w:val="center"/>
              <w:rPr>
                <w:sz w:val="16"/>
                <w:szCs w:val="16"/>
              </w:rPr>
            </w:pPr>
          </w:p>
        </w:tc>
        <w:tc>
          <w:tcPr>
            <w:tcW w:w="992" w:type="dxa"/>
          </w:tcPr>
          <w:p w14:paraId="5CA93B4D" w14:textId="77777777" w:rsidR="004427AA" w:rsidRPr="00D1618C" w:rsidRDefault="00000000" w:rsidP="004427AA">
            <w:pPr>
              <w:jc w:val="center"/>
              <w:rPr>
                <w:sz w:val="16"/>
                <w:szCs w:val="16"/>
              </w:rPr>
            </w:pPr>
            <w:r w:rsidRPr="00D1618C">
              <w:rPr>
                <w:sz w:val="16"/>
                <w:szCs w:val="16"/>
              </w:rPr>
              <w:t>1/wk</w:t>
            </w:r>
          </w:p>
          <w:p w14:paraId="6354DD4D" w14:textId="77777777" w:rsidR="004427AA" w:rsidRPr="00D1618C" w:rsidRDefault="00000000" w:rsidP="004427AA">
            <w:pPr>
              <w:jc w:val="center"/>
              <w:rPr>
                <w:sz w:val="16"/>
                <w:szCs w:val="16"/>
              </w:rPr>
            </w:pPr>
            <w:r w:rsidRPr="00D1618C">
              <w:rPr>
                <w:sz w:val="16"/>
                <w:szCs w:val="16"/>
              </w:rPr>
              <w:t>4wk</w:t>
            </w:r>
          </w:p>
          <w:p w14:paraId="49BAB521" w14:textId="77777777" w:rsidR="004427AA" w:rsidRPr="00D1618C" w:rsidRDefault="00000000" w:rsidP="004427AA">
            <w:pPr>
              <w:jc w:val="center"/>
              <w:rPr>
                <w:sz w:val="16"/>
                <w:szCs w:val="16"/>
              </w:rPr>
            </w:pPr>
            <w:r w:rsidRPr="00D1618C">
              <w:rPr>
                <w:sz w:val="16"/>
                <w:szCs w:val="16"/>
              </w:rPr>
              <w:t>(4)</w:t>
            </w:r>
          </w:p>
          <w:p w14:paraId="1AC38AE2" w14:textId="77777777" w:rsidR="004427AA" w:rsidRPr="00D1618C" w:rsidRDefault="004427AA" w:rsidP="004427AA">
            <w:pPr>
              <w:jc w:val="center"/>
              <w:rPr>
                <w:sz w:val="16"/>
                <w:szCs w:val="16"/>
              </w:rPr>
            </w:pPr>
          </w:p>
        </w:tc>
        <w:tc>
          <w:tcPr>
            <w:tcW w:w="1134" w:type="dxa"/>
          </w:tcPr>
          <w:p w14:paraId="5AB3B60C" w14:textId="77777777" w:rsidR="004427AA" w:rsidRPr="00D1618C" w:rsidRDefault="00000000" w:rsidP="004427AA">
            <w:pPr>
              <w:jc w:val="center"/>
              <w:rPr>
                <w:sz w:val="16"/>
                <w:szCs w:val="16"/>
              </w:rPr>
            </w:pPr>
            <w:r w:rsidRPr="00D1618C">
              <w:rPr>
                <w:sz w:val="16"/>
                <w:szCs w:val="16"/>
              </w:rPr>
              <w:t>Placebo</w:t>
            </w:r>
          </w:p>
        </w:tc>
        <w:tc>
          <w:tcPr>
            <w:tcW w:w="1134" w:type="dxa"/>
          </w:tcPr>
          <w:p w14:paraId="3B5BE22C" w14:textId="77777777" w:rsidR="004427AA" w:rsidRPr="007072C9" w:rsidRDefault="00000000" w:rsidP="004427AA">
            <w:pPr>
              <w:jc w:val="center"/>
              <w:rPr>
                <w:b/>
                <w:sz w:val="16"/>
                <w:szCs w:val="16"/>
              </w:rPr>
            </w:pPr>
            <w:r w:rsidRPr="007072C9">
              <w:rPr>
                <w:b/>
                <w:sz w:val="16"/>
                <w:szCs w:val="16"/>
              </w:rPr>
              <w:t>OHIP-14</w:t>
            </w:r>
          </w:p>
          <w:p w14:paraId="4F007678" w14:textId="77777777" w:rsidR="004427AA" w:rsidRPr="00D1618C" w:rsidRDefault="004427AA" w:rsidP="004427AA">
            <w:pPr>
              <w:jc w:val="center"/>
              <w:rPr>
                <w:sz w:val="16"/>
                <w:szCs w:val="16"/>
              </w:rPr>
            </w:pPr>
          </w:p>
          <w:p w14:paraId="5FCDB42E" w14:textId="77777777" w:rsidR="004427AA" w:rsidRPr="00E953C0" w:rsidRDefault="00000000" w:rsidP="004427AA">
            <w:pPr>
              <w:jc w:val="center"/>
              <w:rPr>
                <w:b/>
                <w:sz w:val="16"/>
                <w:szCs w:val="16"/>
              </w:rPr>
            </w:pPr>
            <w:r w:rsidRPr="00E953C0">
              <w:rPr>
                <w:b/>
                <w:sz w:val="16"/>
                <w:szCs w:val="16"/>
              </w:rPr>
              <w:t>Xerostomia severity test</w:t>
            </w:r>
          </w:p>
        </w:tc>
        <w:tc>
          <w:tcPr>
            <w:tcW w:w="993" w:type="dxa"/>
          </w:tcPr>
          <w:p w14:paraId="718639B3" w14:textId="77777777" w:rsidR="004427AA" w:rsidRPr="00D1618C" w:rsidRDefault="00000000" w:rsidP="004427AA">
            <w:pPr>
              <w:jc w:val="center"/>
              <w:rPr>
                <w:sz w:val="16"/>
                <w:szCs w:val="16"/>
              </w:rPr>
            </w:pPr>
            <w:r w:rsidRPr="00D1618C">
              <w:rPr>
                <w:sz w:val="16"/>
                <w:szCs w:val="16"/>
              </w:rPr>
              <w:t>No reported</w:t>
            </w:r>
          </w:p>
        </w:tc>
        <w:tc>
          <w:tcPr>
            <w:tcW w:w="992" w:type="dxa"/>
          </w:tcPr>
          <w:p w14:paraId="456084EF" w14:textId="77777777" w:rsidR="004427AA" w:rsidRPr="00D1618C" w:rsidRDefault="00000000" w:rsidP="004427AA">
            <w:pPr>
              <w:jc w:val="center"/>
              <w:rPr>
                <w:sz w:val="16"/>
                <w:szCs w:val="16"/>
              </w:rPr>
            </w:pPr>
            <w:r w:rsidRPr="00D1618C">
              <w:rPr>
                <w:sz w:val="16"/>
                <w:szCs w:val="16"/>
              </w:rPr>
              <w:t>Baseline</w:t>
            </w:r>
          </w:p>
          <w:p w14:paraId="22D896DF" w14:textId="77777777" w:rsidR="004427AA" w:rsidRPr="00D1618C" w:rsidRDefault="004427AA" w:rsidP="004427AA">
            <w:pPr>
              <w:jc w:val="center"/>
              <w:rPr>
                <w:sz w:val="16"/>
                <w:szCs w:val="16"/>
              </w:rPr>
            </w:pPr>
          </w:p>
          <w:p w14:paraId="6A20BEE1" w14:textId="77777777" w:rsidR="004427AA" w:rsidRPr="00D1618C" w:rsidRDefault="00000000" w:rsidP="004427AA">
            <w:pPr>
              <w:jc w:val="center"/>
              <w:rPr>
                <w:sz w:val="16"/>
                <w:szCs w:val="16"/>
              </w:rPr>
            </w:pPr>
            <w:r>
              <w:rPr>
                <w:sz w:val="16"/>
                <w:szCs w:val="16"/>
              </w:rPr>
              <w:t>2 wk</w:t>
            </w:r>
          </w:p>
          <w:p w14:paraId="05479DBA" w14:textId="77777777" w:rsidR="004427AA" w:rsidRPr="00D1618C" w:rsidRDefault="004427AA" w:rsidP="004427AA">
            <w:pPr>
              <w:jc w:val="center"/>
              <w:rPr>
                <w:sz w:val="16"/>
                <w:szCs w:val="16"/>
              </w:rPr>
            </w:pPr>
          </w:p>
          <w:p w14:paraId="277A8FD6" w14:textId="77777777" w:rsidR="004427AA" w:rsidRPr="00D1618C" w:rsidRDefault="00000000" w:rsidP="004427AA">
            <w:pPr>
              <w:jc w:val="center"/>
              <w:rPr>
                <w:sz w:val="16"/>
                <w:szCs w:val="16"/>
              </w:rPr>
            </w:pPr>
            <w:r w:rsidRPr="00D1618C">
              <w:rPr>
                <w:sz w:val="16"/>
                <w:szCs w:val="16"/>
              </w:rPr>
              <w:t>4 wk</w:t>
            </w:r>
          </w:p>
        </w:tc>
        <w:tc>
          <w:tcPr>
            <w:tcW w:w="1276" w:type="dxa"/>
          </w:tcPr>
          <w:p w14:paraId="23ECBF1D" w14:textId="77777777" w:rsidR="004427AA" w:rsidRPr="00D1618C" w:rsidRDefault="00000000" w:rsidP="004427AA">
            <w:pPr>
              <w:jc w:val="center"/>
              <w:rPr>
                <w:sz w:val="16"/>
                <w:szCs w:val="16"/>
              </w:rPr>
            </w:pPr>
            <w:r w:rsidRPr="00D1618C">
              <w:rPr>
                <w:sz w:val="16"/>
                <w:szCs w:val="16"/>
              </w:rPr>
              <w:t>Burning sites</w:t>
            </w:r>
          </w:p>
          <w:p w14:paraId="4C6C821E" w14:textId="77777777" w:rsidR="004427AA" w:rsidRPr="00D1618C" w:rsidRDefault="00000000" w:rsidP="004427AA">
            <w:pPr>
              <w:jc w:val="center"/>
              <w:rPr>
                <w:sz w:val="16"/>
                <w:szCs w:val="16"/>
              </w:rPr>
            </w:pPr>
            <w:r w:rsidRPr="00D1618C">
              <w:rPr>
                <w:sz w:val="16"/>
                <w:szCs w:val="16"/>
              </w:rPr>
              <w:t>10 points</w:t>
            </w:r>
          </w:p>
        </w:tc>
        <w:tc>
          <w:tcPr>
            <w:tcW w:w="1842" w:type="dxa"/>
          </w:tcPr>
          <w:p w14:paraId="79C896C8" w14:textId="77777777" w:rsidR="004427AA" w:rsidRPr="00D1618C" w:rsidRDefault="00000000" w:rsidP="004427AA">
            <w:pPr>
              <w:jc w:val="center"/>
              <w:rPr>
                <w:color w:val="000000" w:themeColor="text1"/>
                <w:sz w:val="16"/>
                <w:szCs w:val="16"/>
                <w:u w:val="single"/>
              </w:rPr>
            </w:pPr>
            <w:r w:rsidRPr="00D1618C">
              <w:rPr>
                <w:color w:val="000000" w:themeColor="text1"/>
                <w:sz w:val="16"/>
                <w:szCs w:val="16"/>
                <w:u w:val="single"/>
              </w:rPr>
              <w:t>OHIP-14</w:t>
            </w:r>
          </w:p>
          <w:p w14:paraId="1F4D675A" w14:textId="77777777" w:rsidR="004427AA" w:rsidRPr="00D1618C" w:rsidRDefault="00000000" w:rsidP="004427AA">
            <w:pPr>
              <w:jc w:val="center"/>
              <w:rPr>
                <w:b/>
                <w:i/>
                <w:color w:val="000000" w:themeColor="text1"/>
                <w:sz w:val="16"/>
                <w:szCs w:val="16"/>
              </w:rPr>
            </w:pPr>
            <w:r w:rsidRPr="00D1618C">
              <w:rPr>
                <w:b/>
                <w:i/>
                <w:color w:val="000000" w:themeColor="text1"/>
                <w:sz w:val="16"/>
                <w:szCs w:val="16"/>
              </w:rPr>
              <w:t>Within group effects</w:t>
            </w:r>
          </w:p>
          <w:p w14:paraId="7782A25C" w14:textId="77777777" w:rsidR="004427AA" w:rsidRPr="00D1618C" w:rsidRDefault="00000000" w:rsidP="004427AA">
            <w:pPr>
              <w:jc w:val="center"/>
              <w:rPr>
                <w:color w:val="000000" w:themeColor="text1"/>
                <w:sz w:val="16"/>
                <w:szCs w:val="16"/>
              </w:rPr>
            </w:pPr>
            <w:r w:rsidRPr="00D1618C">
              <w:rPr>
                <w:i/>
                <w:color w:val="000000" w:themeColor="text1"/>
                <w:sz w:val="16"/>
                <w:szCs w:val="16"/>
              </w:rPr>
              <w:t>P</w:t>
            </w:r>
            <w:r w:rsidRPr="00D1618C">
              <w:rPr>
                <w:color w:val="000000" w:themeColor="text1"/>
                <w:sz w:val="16"/>
                <w:szCs w:val="16"/>
              </w:rPr>
              <w:t>&gt;0.05</w:t>
            </w:r>
          </w:p>
          <w:p w14:paraId="699BAC3D" w14:textId="77777777" w:rsidR="004427AA" w:rsidRPr="00D1618C" w:rsidRDefault="00000000" w:rsidP="004427AA">
            <w:pPr>
              <w:jc w:val="center"/>
              <w:rPr>
                <w:color w:val="000000" w:themeColor="text1"/>
                <w:sz w:val="16"/>
                <w:szCs w:val="16"/>
              </w:rPr>
            </w:pPr>
            <w:r w:rsidRPr="00D1618C">
              <w:rPr>
                <w:color w:val="000000" w:themeColor="text1"/>
                <w:sz w:val="16"/>
                <w:szCs w:val="16"/>
              </w:rPr>
              <w:t>(over time</w:t>
            </w:r>
            <w:r>
              <w:rPr>
                <w:color w:val="000000" w:themeColor="text1"/>
                <w:sz w:val="16"/>
                <w:szCs w:val="16"/>
              </w:rPr>
              <w:t xml:space="preserve">, </w:t>
            </w:r>
            <w:r w:rsidRPr="007072C9">
              <w:rPr>
                <w:i/>
                <w:color w:val="000000" w:themeColor="text1"/>
                <w:sz w:val="16"/>
                <w:szCs w:val="16"/>
              </w:rPr>
              <w:t>Control</w:t>
            </w:r>
            <w:r w:rsidRPr="00D1618C">
              <w:rPr>
                <w:color w:val="000000" w:themeColor="text1"/>
                <w:sz w:val="16"/>
                <w:szCs w:val="16"/>
              </w:rPr>
              <w:t>)</w:t>
            </w:r>
          </w:p>
          <w:p w14:paraId="142B9414" w14:textId="77777777" w:rsidR="004427AA" w:rsidRPr="00D1618C" w:rsidRDefault="00000000" w:rsidP="004427AA">
            <w:pPr>
              <w:jc w:val="center"/>
              <w:rPr>
                <w:color w:val="000000" w:themeColor="text1"/>
                <w:sz w:val="16"/>
                <w:szCs w:val="16"/>
              </w:rPr>
            </w:pPr>
            <w:r w:rsidRPr="00D1618C">
              <w:rPr>
                <w:i/>
                <w:color w:val="000000" w:themeColor="text1"/>
                <w:sz w:val="16"/>
                <w:szCs w:val="16"/>
              </w:rPr>
              <w:t>P</w:t>
            </w:r>
            <w:r w:rsidRPr="00D1618C">
              <w:rPr>
                <w:color w:val="000000" w:themeColor="text1"/>
                <w:sz w:val="16"/>
                <w:szCs w:val="16"/>
              </w:rPr>
              <w:t>&lt;</w:t>
            </w:r>
            <w:r w:rsidRPr="00BD1D19">
              <w:rPr>
                <w:color w:val="000000" w:themeColor="text1"/>
                <w:sz w:val="16"/>
                <w:szCs w:val="16"/>
              </w:rPr>
              <w:t>0.001</w:t>
            </w:r>
            <w:r w:rsidRPr="00BD1D19">
              <w:rPr>
                <w:rFonts w:ascii="Calibri" w:hAnsi="Calibri" w:cs="Calibri"/>
                <w:color w:val="000000"/>
                <w:sz w:val="22"/>
                <w:szCs w:val="22"/>
                <w:shd w:val="clear" w:color="auto" w:fill="FFFFFF"/>
              </w:rPr>
              <w:t>†</w:t>
            </w:r>
          </w:p>
          <w:p w14:paraId="66DC76AA" w14:textId="77777777" w:rsidR="004427AA" w:rsidRPr="00D1618C" w:rsidRDefault="00000000" w:rsidP="004427AA">
            <w:pPr>
              <w:jc w:val="center"/>
              <w:rPr>
                <w:color w:val="000000" w:themeColor="text1"/>
                <w:sz w:val="16"/>
                <w:szCs w:val="16"/>
              </w:rPr>
            </w:pPr>
            <w:r w:rsidRPr="00D1618C">
              <w:rPr>
                <w:color w:val="000000" w:themeColor="text1"/>
                <w:sz w:val="16"/>
                <w:szCs w:val="16"/>
              </w:rPr>
              <w:t>(over time</w:t>
            </w:r>
            <w:r>
              <w:rPr>
                <w:color w:val="000000" w:themeColor="text1"/>
                <w:sz w:val="16"/>
                <w:szCs w:val="16"/>
              </w:rPr>
              <w:t xml:space="preserve">, </w:t>
            </w:r>
            <w:r w:rsidRPr="007072C9">
              <w:rPr>
                <w:i/>
                <w:color w:val="000000" w:themeColor="text1"/>
                <w:sz w:val="16"/>
                <w:szCs w:val="16"/>
              </w:rPr>
              <w:t>PBM I</w:t>
            </w:r>
            <w:r w:rsidRPr="00D1618C">
              <w:rPr>
                <w:color w:val="000000" w:themeColor="text1"/>
                <w:sz w:val="16"/>
                <w:szCs w:val="16"/>
              </w:rPr>
              <w:t>)</w:t>
            </w:r>
          </w:p>
          <w:p w14:paraId="32C148D3" w14:textId="77777777" w:rsidR="004427AA" w:rsidRPr="00D1618C" w:rsidRDefault="00000000" w:rsidP="004427AA">
            <w:pPr>
              <w:jc w:val="center"/>
              <w:rPr>
                <w:color w:val="000000" w:themeColor="text1"/>
                <w:sz w:val="16"/>
                <w:szCs w:val="16"/>
              </w:rPr>
            </w:pPr>
            <w:r w:rsidRPr="00D1618C">
              <w:rPr>
                <w:i/>
                <w:color w:val="000000" w:themeColor="text1"/>
                <w:sz w:val="16"/>
                <w:szCs w:val="16"/>
              </w:rPr>
              <w:t>P</w:t>
            </w:r>
            <w:r w:rsidRPr="00D1618C">
              <w:rPr>
                <w:color w:val="000000" w:themeColor="text1"/>
                <w:sz w:val="16"/>
                <w:szCs w:val="16"/>
              </w:rPr>
              <w:t>&lt;</w:t>
            </w:r>
            <w:r w:rsidRPr="00BD1D19">
              <w:rPr>
                <w:color w:val="000000" w:themeColor="text1"/>
                <w:sz w:val="16"/>
                <w:szCs w:val="16"/>
              </w:rPr>
              <w:t>0.001</w:t>
            </w:r>
            <w:r w:rsidRPr="00BD1D19">
              <w:rPr>
                <w:rFonts w:ascii="Calibri" w:hAnsi="Calibri" w:cs="Calibri"/>
                <w:color w:val="000000"/>
                <w:sz w:val="22"/>
                <w:szCs w:val="22"/>
                <w:shd w:val="clear" w:color="auto" w:fill="FFFFFF"/>
              </w:rPr>
              <w:t>†</w:t>
            </w:r>
          </w:p>
          <w:p w14:paraId="3C13A42A" w14:textId="77777777" w:rsidR="004427AA" w:rsidRPr="00D1618C" w:rsidRDefault="00000000" w:rsidP="004427AA">
            <w:pPr>
              <w:jc w:val="center"/>
              <w:rPr>
                <w:color w:val="000000" w:themeColor="text1"/>
                <w:sz w:val="16"/>
                <w:szCs w:val="16"/>
              </w:rPr>
            </w:pPr>
            <w:r w:rsidRPr="00D1618C">
              <w:rPr>
                <w:color w:val="000000" w:themeColor="text1"/>
                <w:sz w:val="16"/>
                <w:szCs w:val="16"/>
              </w:rPr>
              <w:t>(over time</w:t>
            </w:r>
            <w:r>
              <w:rPr>
                <w:color w:val="000000" w:themeColor="text1"/>
                <w:sz w:val="16"/>
                <w:szCs w:val="16"/>
              </w:rPr>
              <w:t xml:space="preserve">, </w:t>
            </w:r>
            <w:r w:rsidRPr="007072C9">
              <w:rPr>
                <w:i/>
                <w:color w:val="000000" w:themeColor="text1"/>
                <w:sz w:val="16"/>
                <w:szCs w:val="16"/>
              </w:rPr>
              <w:t>PBM II</w:t>
            </w:r>
            <w:r w:rsidRPr="00D1618C">
              <w:rPr>
                <w:color w:val="000000" w:themeColor="text1"/>
                <w:sz w:val="16"/>
                <w:szCs w:val="16"/>
              </w:rPr>
              <w:t>)</w:t>
            </w:r>
          </w:p>
          <w:p w14:paraId="588DAD1B" w14:textId="77777777" w:rsidR="004427AA" w:rsidRPr="00D1618C" w:rsidRDefault="00000000" w:rsidP="004427AA">
            <w:pPr>
              <w:jc w:val="center"/>
              <w:rPr>
                <w:b/>
                <w:i/>
                <w:color w:val="000000" w:themeColor="text1"/>
                <w:sz w:val="16"/>
                <w:szCs w:val="16"/>
              </w:rPr>
            </w:pPr>
            <w:r w:rsidRPr="00D1618C">
              <w:rPr>
                <w:b/>
                <w:i/>
                <w:color w:val="000000" w:themeColor="text1"/>
                <w:sz w:val="16"/>
                <w:szCs w:val="16"/>
              </w:rPr>
              <w:t>Between group effects</w:t>
            </w:r>
          </w:p>
          <w:p w14:paraId="4E36DA72" w14:textId="77777777" w:rsidR="004427AA" w:rsidRPr="00D1618C" w:rsidRDefault="00000000" w:rsidP="004427AA">
            <w:pPr>
              <w:jc w:val="center"/>
              <w:rPr>
                <w:color w:val="000000" w:themeColor="text1"/>
                <w:sz w:val="16"/>
                <w:szCs w:val="16"/>
              </w:rPr>
            </w:pPr>
            <w:r w:rsidRPr="00D1618C">
              <w:rPr>
                <w:i/>
                <w:color w:val="000000" w:themeColor="text1"/>
                <w:sz w:val="16"/>
                <w:szCs w:val="16"/>
              </w:rPr>
              <w:t>P</w:t>
            </w:r>
            <w:r w:rsidRPr="00D1618C">
              <w:rPr>
                <w:color w:val="000000" w:themeColor="text1"/>
                <w:sz w:val="16"/>
                <w:szCs w:val="16"/>
              </w:rPr>
              <w:t>=</w:t>
            </w:r>
            <w:r w:rsidRPr="00BD1D19">
              <w:rPr>
                <w:color w:val="000000" w:themeColor="text1"/>
                <w:sz w:val="16"/>
                <w:szCs w:val="16"/>
              </w:rPr>
              <w:t>0.026</w:t>
            </w:r>
            <w:r w:rsidRPr="00BD1D19">
              <w:rPr>
                <w:rFonts w:ascii="Calibri" w:hAnsi="Calibri" w:cs="Calibri"/>
                <w:color w:val="000000"/>
                <w:sz w:val="22"/>
                <w:szCs w:val="22"/>
                <w:shd w:val="clear" w:color="auto" w:fill="FFFFFF"/>
              </w:rPr>
              <w:t>†</w:t>
            </w:r>
          </w:p>
          <w:p w14:paraId="29672800" w14:textId="77777777" w:rsidR="004427AA" w:rsidRPr="00D1618C" w:rsidRDefault="00000000" w:rsidP="004427AA">
            <w:pPr>
              <w:jc w:val="center"/>
              <w:rPr>
                <w:color w:val="000000" w:themeColor="text1"/>
                <w:sz w:val="16"/>
                <w:szCs w:val="16"/>
              </w:rPr>
            </w:pPr>
            <w:r w:rsidRPr="00D1618C">
              <w:rPr>
                <w:color w:val="000000" w:themeColor="text1"/>
                <w:sz w:val="16"/>
                <w:szCs w:val="16"/>
              </w:rPr>
              <w:t>(baseline-2wk,</w:t>
            </w:r>
            <w:r>
              <w:rPr>
                <w:color w:val="000000" w:themeColor="text1"/>
                <w:sz w:val="16"/>
                <w:szCs w:val="16"/>
              </w:rPr>
              <w:t xml:space="preserve"> </w:t>
            </w:r>
            <w:r w:rsidRPr="002D7F1C">
              <w:rPr>
                <w:i/>
                <w:color w:val="000000" w:themeColor="text1"/>
                <w:sz w:val="16"/>
                <w:szCs w:val="16"/>
              </w:rPr>
              <w:t>PBM I-II&gt;Control)</w:t>
            </w:r>
          </w:p>
          <w:p w14:paraId="757640A5" w14:textId="77777777" w:rsidR="004427AA" w:rsidRPr="00D1618C" w:rsidRDefault="00000000" w:rsidP="004427AA">
            <w:pPr>
              <w:jc w:val="center"/>
              <w:rPr>
                <w:color w:val="000000" w:themeColor="text1"/>
                <w:sz w:val="16"/>
                <w:szCs w:val="16"/>
              </w:rPr>
            </w:pPr>
            <w:r w:rsidRPr="00D1618C">
              <w:rPr>
                <w:i/>
                <w:color w:val="000000" w:themeColor="text1"/>
                <w:sz w:val="16"/>
                <w:szCs w:val="16"/>
              </w:rPr>
              <w:t>P</w:t>
            </w:r>
            <w:r w:rsidRPr="00D1618C">
              <w:rPr>
                <w:color w:val="000000" w:themeColor="text1"/>
                <w:sz w:val="16"/>
                <w:szCs w:val="16"/>
              </w:rPr>
              <w:t>&gt;0.05</w:t>
            </w:r>
          </w:p>
          <w:p w14:paraId="549AE011" w14:textId="77777777" w:rsidR="004427AA" w:rsidRPr="00D1618C" w:rsidRDefault="00000000" w:rsidP="004427AA">
            <w:pPr>
              <w:jc w:val="center"/>
              <w:rPr>
                <w:sz w:val="16"/>
                <w:szCs w:val="16"/>
              </w:rPr>
            </w:pPr>
            <w:r w:rsidRPr="00D1618C">
              <w:rPr>
                <w:sz w:val="16"/>
                <w:szCs w:val="16"/>
              </w:rPr>
              <w:t>(2wk-4wk)</w:t>
            </w:r>
          </w:p>
          <w:p w14:paraId="5492DC31" w14:textId="77777777" w:rsidR="004427AA" w:rsidRPr="00D1618C" w:rsidRDefault="00000000" w:rsidP="004427AA">
            <w:pPr>
              <w:jc w:val="center"/>
              <w:rPr>
                <w:sz w:val="16"/>
                <w:szCs w:val="16"/>
                <w:u w:val="single"/>
              </w:rPr>
            </w:pPr>
            <w:r w:rsidRPr="00D1618C">
              <w:rPr>
                <w:sz w:val="16"/>
                <w:szCs w:val="16"/>
                <w:u w:val="single"/>
              </w:rPr>
              <w:t>Xerostomia</w:t>
            </w:r>
          </w:p>
          <w:p w14:paraId="211632D9" w14:textId="77777777" w:rsidR="004427AA" w:rsidRPr="00D1618C" w:rsidRDefault="00000000" w:rsidP="004427AA">
            <w:pPr>
              <w:jc w:val="center"/>
              <w:rPr>
                <w:b/>
                <w:i/>
                <w:sz w:val="16"/>
                <w:szCs w:val="16"/>
              </w:rPr>
            </w:pPr>
            <w:r w:rsidRPr="00D1618C">
              <w:rPr>
                <w:b/>
                <w:i/>
                <w:sz w:val="16"/>
                <w:szCs w:val="16"/>
              </w:rPr>
              <w:t>Within group effects</w:t>
            </w:r>
          </w:p>
          <w:p w14:paraId="6BA969A6" w14:textId="77777777" w:rsidR="004427AA" w:rsidRPr="00D1618C" w:rsidRDefault="00000000" w:rsidP="004427AA">
            <w:pPr>
              <w:jc w:val="center"/>
              <w:rPr>
                <w:sz w:val="16"/>
                <w:szCs w:val="16"/>
              </w:rPr>
            </w:pPr>
            <w:r w:rsidRPr="00D1618C">
              <w:rPr>
                <w:i/>
                <w:sz w:val="16"/>
                <w:szCs w:val="16"/>
              </w:rPr>
              <w:t>P</w:t>
            </w:r>
            <w:r w:rsidRPr="00D1618C">
              <w:rPr>
                <w:sz w:val="16"/>
                <w:szCs w:val="16"/>
              </w:rPr>
              <w:t>=0.083</w:t>
            </w:r>
          </w:p>
          <w:p w14:paraId="5D46F5B2" w14:textId="77777777" w:rsidR="004427AA" w:rsidRPr="00D1618C" w:rsidRDefault="00000000" w:rsidP="004427AA">
            <w:pPr>
              <w:jc w:val="center"/>
              <w:rPr>
                <w:sz w:val="16"/>
                <w:szCs w:val="16"/>
              </w:rPr>
            </w:pPr>
            <w:r w:rsidRPr="00D1618C">
              <w:rPr>
                <w:sz w:val="16"/>
                <w:szCs w:val="16"/>
              </w:rPr>
              <w:t>(all groups, over time)</w:t>
            </w:r>
          </w:p>
          <w:p w14:paraId="064C9931" w14:textId="77777777" w:rsidR="004427AA" w:rsidRPr="00D1618C" w:rsidRDefault="00000000" w:rsidP="004427AA">
            <w:pPr>
              <w:jc w:val="center"/>
              <w:rPr>
                <w:b/>
                <w:i/>
                <w:sz w:val="16"/>
                <w:szCs w:val="16"/>
              </w:rPr>
            </w:pPr>
            <w:r w:rsidRPr="00D1618C">
              <w:rPr>
                <w:b/>
                <w:i/>
                <w:sz w:val="16"/>
                <w:szCs w:val="16"/>
              </w:rPr>
              <w:t>Between group effects</w:t>
            </w:r>
          </w:p>
          <w:p w14:paraId="439D9304" w14:textId="77777777" w:rsidR="004427AA" w:rsidRPr="00D1618C" w:rsidRDefault="00000000" w:rsidP="004427AA">
            <w:pPr>
              <w:jc w:val="center"/>
              <w:rPr>
                <w:sz w:val="16"/>
                <w:szCs w:val="16"/>
              </w:rPr>
            </w:pPr>
            <w:r w:rsidRPr="00D1618C">
              <w:rPr>
                <w:i/>
                <w:sz w:val="16"/>
                <w:szCs w:val="16"/>
              </w:rPr>
              <w:t>P</w:t>
            </w:r>
            <w:r w:rsidRPr="00D1618C">
              <w:rPr>
                <w:sz w:val="16"/>
                <w:szCs w:val="16"/>
              </w:rPr>
              <w:t>=0.091</w:t>
            </w:r>
          </w:p>
          <w:p w14:paraId="0F1DCC5C" w14:textId="77777777" w:rsidR="004427AA" w:rsidRPr="00D1618C" w:rsidRDefault="00000000" w:rsidP="004427AA">
            <w:pPr>
              <w:jc w:val="center"/>
              <w:rPr>
                <w:sz w:val="16"/>
                <w:szCs w:val="16"/>
              </w:rPr>
            </w:pPr>
            <w:r w:rsidRPr="00D1618C">
              <w:rPr>
                <w:sz w:val="16"/>
                <w:szCs w:val="16"/>
              </w:rPr>
              <w:t>(over time)</w:t>
            </w:r>
          </w:p>
        </w:tc>
      </w:tr>
    </w:tbl>
    <w:p w14:paraId="743A6118" w14:textId="77777777" w:rsidR="004427AA" w:rsidRDefault="00000000" w:rsidP="00453C30">
      <w:pPr>
        <w:autoSpaceDE w:val="0"/>
        <w:autoSpaceDN w:val="0"/>
        <w:adjustRightInd w:val="0"/>
        <w:snapToGrid w:val="0"/>
        <w:spacing w:line="360" w:lineRule="auto"/>
        <w:jc w:val="both"/>
        <w:rPr>
          <w:rFonts w:eastAsiaTheme="minorHAnsi"/>
          <w:b/>
        </w:rPr>
      </w:pPr>
      <w:r w:rsidRPr="00D1618C">
        <w:rPr>
          <w:noProof/>
          <w:sz w:val="15"/>
          <w:lang w:eastAsia="es-ES"/>
        </w:rPr>
        <mc:AlternateContent>
          <mc:Choice Requires="wps">
            <w:drawing>
              <wp:anchor distT="0" distB="0" distL="114300" distR="114300" simplePos="0" relativeHeight="251660288" behindDoc="0" locked="0" layoutInCell="1" allowOverlap="1" wp14:anchorId="094E8138" wp14:editId="23C0018F">
                <wp:simplePos x="0" y="0"/>
                <wp:positionH relativeFrom="column">
                  <wp:posOffset>-793132</wp:posOffset>
                </wp:positionH>
                <wp:positionV relativeFrom="paragraph">
                  <wp:posOffset>5066665</wp:posOffset>
                </wp:positionV>
                <wp:extent cx="10476690" cy="1128583"/>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0476690" cy="1128583"/>
                        </a:xfrm>
                        <a:prstGeom prst="rect">
                          <a:avLst/>
                        </a:prstGeom>
                        <a:noFill/>
                        <a:ln w="6350">
                          <a:noFill/>
                        </a:ln>
                      </wps:spPr>
                      <wps:txbx>
                        <w:txbxContent>
                          <w:p w14:paraId="7A7BEB53" w14:textId="77777777" w:rsidR="004D1E62" w:rsidRPr="009A0F94" w:rsidRDefault="00000000" w:rsidP="004427AA">
                            <w:pPr>
                              <w:autoSpaceDE w:val="0"/>
                              <w:autoSpaceDN w:val="0"/>
                              <w:adjustRightInd w:val="0"/>
                              <w:rPr>
                                <w:sz w:val="15"/>
                                <w:szCs w:val="20"/>
                              </w:rPr>
                            </w:pPr>
                            <w:r w:rsidRPr="009A0F94">
                              <w:rPr>
                                <w:sz w:val="15"/>
                                <w:szCs w:val="20"/>
                              </w:rPr>
                              <w:t>RCT: randomized controlled trial; BMS: burning mouth syndrome</w:t>
                            </w:r>
                            <w:r>
                              <w:rPr>
                                <w:sz w:val="15"/>
                                <w:szCs w:val="20"/>
                              </w:rPr>
                              <w:t xml:space="preserve">; </w:t>
                            </w:r>
                            <w:r w:rsidRPr="009A0F94">
                              <w:rPr>
                                <w:sz w:val="15"/>
                                <w:szCs w:val="20"/>
                              </w:rPr>
                              <w:t>PBM: photobiomodulation;</w:t>
                            </w:r>
                            <w:r>
                              <w:rPr>
                                <w:sz w:val="15"/>
                                <w:szCs w:val="20"/>
                              </w:rPr>
                              <w:t xml:space="preserve"> OHIP: oral health impact profile; </w:t>
                            </w:r>
                            <w:r w:rsidRPr="009A0F94">
                              <w:rPr>
                                <w:sz w:val="15"/>
                                <w:szCs w:val="20"/>
                              </w:rPr>
                              <w:t xml:space="preserve">SOB: secondary oral burning; ALA: Alpha-lipoic acid; SFR: salivary flow rate; SS: </w:t>
                            </w:r>
                            <w:r w:rsidRPr="009A0F94">
                              <w:rPr>
                                <w:color w:val="131413"/>
                                <w:sz w:val="15"/>
                                <w:szCs w:val="20"/>
                              </w:rPr>
                              <w:t>sj</w:t>
                            </w:r>
                            <w:r>
                              <w:rPr>
                                <w:color w:val="131413"/>
                                <w:sz w:val="15"/>
                                <w:szCs w:val="20"/>
                              </w:rPr>
                              <w:t>ö</w:t>
                            </w:r>
                            <w:r w:rsidRPr="009A0F94">
                              <w:rPr>
                                <w:color w:val="131413"/>
                                <w:sz w:val="15"/>
                                <w:szCs w:val="20"/>
                              </w:rPr>
                              <w:t xml:space="preserve">gren’s syndrome; HNC: head and neck cancer; </w:t>
                            </w:r>
                            <w:r w:rsidRPr="009A0F94">
                              <w:rPr>
                                <w:sz w:val="15"/>
                                <w:szCs w:val="20"/>
                              </w:rPr>
                              <w:t>RT: radiotherapy;</w:t>
                            </w:r>
                            <w:r>
                              <w:rPr>
                                <w:sz w:val="15"/>
                                <w:szCs w:val="20"/>
                              </w:rPr>
                              <w:t xml:space="preserve"> </w:t>
                            </w:r>
                            <w:r w:rsidRPr="009A0F94">
                              <w:rPr>
                                <w:sz w:val="15"/>
                                <w:szCs w:val="20"/>
                              </w:rPr>
                              <w:t>VAS: visual analogue scale; IR1W: infrared laser weekly; IR3W: infrared laser three times a week</w:t>
                            </w:r>
                            <w:r>
                              <w:rPr>
                                <w:sz w:val="15"/>
                                <w:szCs w:val="20"/>
                              </w:rPr>
                              <w:t>.</w:t>
                            </w:r>
                          </w:p>
                          <w:p w14:paraId="7EFFD5DF" w14:textId="77777777" w:rsidR="004D1E62" w:rsidRDefault="004D1E62" w:rsidP="004427AA">
                            <w:pPr>
                              <w:autoSpaceDE w:val="0"/>
                              <w:autoSpaceDN w:val="0"/>
                              <w:adjustRightInd w:val="0"/>
                              <w:rPr>
                                <w:b/>
                                <w:color w:val="131413"/>
                                <w:sz w:val="15"/>
                                <w:szCs w:val="20"/>
                              </w:rPr>
                            </w:pPr>
                          </w:p>
                          <w:p w14:paraId="37BCBCA1" w14:textId="77777777" w:rsidR="004D1E62" w:rsidRPr="009A0F94" w:rsidRDefault="00000000" w:rsidP="004427AA">
                            <w:pPr>
                              <w:autoSpaceDE w:val="0"/>
                              <w:autoSpaceDN w:val="0"/>
                              <w:adjustRightInd w:val="0"/>
                              <w:rPr>
                                <w:color w:val="131413"/>
                                <w:sz w:val="15"/>
                                <w:szCs w:val="20"/>
                              </w:rPr>
                            </w:pPr>
                            <w:r w:rsidRPr="00BD1D19">
                              <w:rPr>
                                <w:rFonts w:ascii="Calibri" w:hAnsi="Calibri" w:cs="Calibri"/>
                                <w:color w:val="000000"/>
                                <w:sz w:val="22"/>
                                <w:szCs w:val="22"/>
                                <w:shd w:val="clear" w:color="auto" w:fill="FFFFFF"/>
                              </w:rPr>
                              <w:t>†</w:t>
                            </w:r>
                            <w:r w:rsidRPr="009A0F94">
                              <w:rPr>
                                <w:color w:val="131413"/>
                                <w:sz w:val="15"/>
                                <w:szCs w:val="20"/>
                              </w:rPr>
                              <w:t>Level of significance (P&lt;0.05).</w:t>
                            </w:r>
                          </w:p>
                          <w:p w14:paraId="5E9D46A0" w14:textId="77777777" w:rsidR="004D1E62" w:rsidRDefault="004D1E62" w:rsidP="004427AA">
                            <w:pPr>
                              <w:autoSpaceDE w:val="0"/>
                              <w:autoSpaceDN w:val="0"/>
                              <w:adjustRightInd w:val="0"/>
                              <w:rPr>
                                <w:color w:val="131413"/>
                                <w:sz w:val="15"/>
                                <w:szCs w:val="20"/>
                                <w:vertAlign w:val="superscript"/>
                              </w:rPr>
                            </w:pPr>
                          </w:p>
                          <w:p w14:paraId="52AB55AB" w14:textId="77777777" w:rsidR="004D1E62" w:rsidRDefault="00000000" w:rsidP="004427AA">
                            <w:pPr>
                              <w:autoSpaceDE w:val="0"/>
                              <w:autoSpaceDN w:val="0"/>
                              <w:adjustRightInd w:val="0"/>
                              <w:rPr>
                                <w:color w:val="131413"/>
                                <w:sz w:val="15"/>
                                <w:szCs w:val="20"/>
                              </w:rPr>
                            </w:pPr>
                            <w:r w:rsidRPr="00BD1D19">
                              <w:rPr>
                                <w:rFonts w:ascii="Calibri" w:hAnsi="Calibri" w:cs="Calibri"/>
                                <w:color w:val="000000"/>
                                <w:sz w:val="22"/>
                                <w:szCs w:val="22"/>
                                <w:shd w:val="clear" w:color="auto" w:fill="FFFFFF"/>
                              </w:rPr>
                              <w:t>‡</w:t>
                            </w:r>
                            <w:r w:rsidRPr="009A0F94">
                              <w:rPr>
                                <w:color w:val="131413"/>
                                <w:sz w:val="15"/>
                                <w:szCs w:val="20"/>
                              </w:rPr>
                              <w:t>Included in meta-analysis.</w:t>
                            </w:r>
                          </w:p>
                          <w:p w14:paraId="12027065" w14:textId="77777777" w:rsidR="004D1E62" w:rsidRPr="009A0F94" w:rsidRDefault="004D1E62" w:rsidP="004427AA">
                            <w:pPr>
                              <w:autoSpaceDE w:val="0"/>
                              <w:autoSpaceDN w:val="0"/>
                              <w:adjustRightInd w:val="0"/>
                              <w:rPr>
                                <w:color w:val="131413"/>
                                <w:sz w:val="15"/>
                                <w:szCs w:val="20"/>
                              </w:rPr>
                            </w:pPr>
                          </w:p>
                          <w:p w14:paraId="029E7C0E" w14:textId="77777777" w:rsidR="004D1E62" w:rsidRDefault="00000000" w:rsidP="004427AA">
                            <w:pPr>
                              <w:autoSpaceDE w:val="0"/>
                              <w:autoSpaceDN w:val="0"/>
                              <w:adjustRightInd w:val="0"/>
                              <w:rPr>
                                <w:color w:val="131413"/>
                                <w:sz w:val="15"/>
                                <w:szCs w:val="20"/>
                              </w:rPr>
                            </w:pPr>
                            <w:r w:rsidRPr="00BD1D19">
                              <w:rPr>
                                <w:rFonts w:ascii="Calibri" w:hAnsi="Calibri" w:cs="Calibri"/>
                                <w:color w:val="000000"/>
                                <w:sz w:val="22"/>
                                <w:szCs w:val="22"/>
                                <w:shd w:val="clear" w:color="auto" w:fill="FFFFFF"/>
                              </w:rPr>
                              <w:t>§</w:t>
                            </w:r>
                            <w:r w:rsidRPr="009A0F94">
                              <w:rPr>
                                <w:color w:val="131413"/>
                                <w:sz w:val="15"/>
                                <w:szCs w:val="20"/>
                              </w:rPr>
                              <w:t>Data has been calculated undirectedly.</w:t>
                            </w:r>
                          </w:p>
                          <w:p w14:paraId="1509E2C1" w14:textId="77777777" w:rsidR="004D1E62" w:rsidRDefault="004D1E62" w:rsidP="004427AA">
                            <w:pPr>
                              <w:autoSpaceDE w:val="0"/>
                              <w:autoSpaceDN w:val="0"/>
                              <w:adjustRightInd w:val="0"/>
                              <w:rPr>
                                <w:rFonts w:cstheme="minorHAnsi"/>
                                <w:color w:val="131413"/>
                                <w:sz w:val="20"/>
                                <w:szCs w:val="20"/>
                              </w:rPr>
                            </w:pPr>
                          </w:p>
                          <w:p w14:paraId="374CCC66" w14:textId="77777777" w:rsidR="004D1E62" w:rsidRPr="00BD1D19" w:rsidRDefault="004D1E62" w:rsidP="004427AA">
                            <w:pPr>
                              <w:autoSpaceDE w:val="0"/>
                              <w:autoSpaceDN w:val="0"/>
                              <w:adjustRightInd w:val="0"/>
                              <w:rPr>
                                <w:rFonts w:cstheme="minorHAnsi"/>
                                <w:color w:val="131413"/>
                                <w:sz w:val="20"/>
                                <w:szCs w:val="20"/>
                              </w:rPr>
                            </w:pPr>
                          </w:p>
                          <w:p w14:paraId="184A3E12" w14:textId="77777777" w:rsidR="004D1E62" w:rsidRPr="00166131" w:rsidRDefault="004D1E62" w:rsidP="004427AA">
                            <w:pPr>
                              <w:jc w:val="center"/>
                              <w:rPr>
                                <w:b/>
                                <w:sz w:val="20"/>
                                <w:szCs w:val="20"/>
                                <w:highlight w:val="yellow"/>
                              </w:rPr>
                            </w:pPr>
                          </w:p>
                          <w:p w14:paraId="733C0A48" w14:textId="77777777" w:rsidR="004D1E62" w:rsidRPr="00166131" w:rsidRDefault="004D1E62" w:rsidP="004427AA">
                            <w:pPr>
                              <w:autoSpaceDE w:val="0"/>
                              <w:autoSpaceDN w:val="0"/>
                              <w:adjustRightInd w:val="0"/>
                              <w:rPr>
                                <w:sz w:val="15"/>
                              </w:rPr>
                            </w:pPr>
                          </w:p>
                          <w:p w14:paraId="616372E0" w14:textId="77777777" w:rsidR="004D1E62" w:rsidRPr="00166131" w:rsidRDefault="004D1E62" w:rsidP="004427AA">
                            <w:pPr>
                              <w:autoSpaceDE w:val="0"/>
                              <w:autoSpaceDN w:val="0"/>
                              <w:adjustRightInd w:val="0"/>
                              <w:rPr>
                                <w:sz w:val="15"/>
                              </w:rPr>
                            </w:pPr>
                          </w:p>
                          <w:p w14:paraId="3F3AEBFE" w14:textId="77777777" w:rsidR="004D1E62" w:rsidRPr="00166131" w:rsidRDefault="004D1E62" w:rsidP="004427AA">
                            <w:pPr>
                              <w:rPr>
                                <w:sz w:val="15"/>
                              </w:rPr>
                            </w:pPr>
                          </w:p>
                          <w:p w14:paraId="527C4956" w14:textId="77777777" w:rsidR="004D1E62" w:rsidRPr="00166131" w:rsidRDefault="004D1E62" w:rsidP="004427AA">
                            <w:pPr>
                              <w:ind w:left="-1134"/>
                              <w:rPr>
                                <w:sz w:val="15"/>
                              </w:rPr>
                            </w:pPr>
                          </w:p>
                          <w:p w14:paraId="05164ED3" w14:textId="77777777" w:rsidR="004D1E62" w:rsidRPr="00166131" w:rsidRDefault="00000000" w:rsidP="004427AA">
                            <w:pPr>
                              <w:ind w:left="-1134"/>
                              <w:rPr>
                                <w:sz w:val="15"/>
                              </w:rPr>
                            </w:pPr>
                            <w:r w:rsidRPr="00166131">
                              <w:rPr>
                                <w:sz w:val="15"/>
                                <w:highlight w:val="yellow"/>
                              </w:rPr>
                              <w:t xml:space="preserve">GREY </w:t>
                            </w:r>
                            <w:r w:rsidRPr="00166131">
                              <w:rPr>
                                <w:sz w:val="15"/>
                                <w:highlight w:val="yellow"/>
                              </w:rPr>
                              <w:tab/>
                            </w:r>
                            <w:r w:rsidRPr="00166131">
                              <w:rPr>
                                <w:sz w:val="15"/>
                                <w:highlight w:val="yellow"/>
                              </w:rPr>
                              <w:tab/>
                            </w:r>
                            <w:r w:rsidRPr="00166131">
                              <w:rPr>
                                <w:sz w:val="15"/>
                                <w:highlight w:val="yellow"/>
                              </w:rPr>
                              <w:tab/>
                            </w:r>
                          </w:p>
                          <w:p w14:paraId="43DA9B51" w14:textId="77777777" w:rsidR="004D1E62" w:rsidRPr="00166131" w:rsidRDefault="004D1E62" w:rsidP="004427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Cuadro de texto 1" o:spid="_x0000_s1026" type="#_x0000_t202" style="width:824.95pt;height:88.85pt;margin-top:398.95pt;margin-left:-62.45pt;mso-height-percent:0;mso-height-relative:margin;mso-width-percent:0;mso-width-relative:margin;mso-wrap-distance-bottom:0;mso-wrap-distance-left:9pt;mso-wrap-distance-right:9pt;mso-wrap-distance-top:0;mso-wrap-style:square;position:absolute;v-text-anchor:top;visibility:visible;z-index:251662336" filled="f" stroked="f" strokeweight="0.5pt">
                <v:textbox>
                  <w:txbxContent>
                    <w:p w:rsidR="004D1E62" w:rsidRPr="009A0F94" w:rsidP="004427AA">
                      <w:pPr>
                        <w:autoSpaceDE w:val="0"/>
                        <w:autoSpaceDN w:val="0"/>
                        <w:adjustRightInd w:val="0"/>
                        <w:rPr>
                          <w:sz w:val="15"/>
                          <w:szCs w:val="20"/>
                        </w:rPr>
                      </w:pPr>
                      <w:r w:rsidRPr="009A0F94">
                        <w:rPr>
                          <w:sz w:val="15"/>
                          <w:szCs w:val="20"/>
                        </w:rPr>
                        <w:t>RCT: randomized controlled trial; BMS: burning mouth syndrome</w:t>
                      </w:r>
                      <w:r>
                        <w:rPr>
                          <w:sz w:val="15"/>
                          <w:szCs w:val="20"/>
                        </w:rPr>
                        <w:t xml:space="preserve">; </w:t>
                      </w:r>
                      <w:r w:rsidRPr="009A0F94">
                        <w:rPr>
                          <w:sz w:val="15"/>
                          <w:szCs w:val="20"/>
                        </w:rPr>
                        <w:t>PBM: photobiomodulation;</w:t>
                      </w:r>
                      <w:r>
                        <w:rPr>
                          <w:sz w:val="15"/>
                          <w:szCs w:val="20"/>
                        </w:rPr>
                        <w:t xml:space="preserve"> OHIP: oral health impact profile; </w:t>
                      </w:r>
                      <w:r w:rsidRPr="009A0F94">
                        <w:rPr>
                          <w:sz w:val="15"/>
                          <w:szCs w:val="20"/>
                        </w:rPr>
                        <w:t xml:space="preserve">SOB: secondary oral burning; ALA: Alpha-lipoic acid; SFR: salivary flow rate; SS: </w:t>
                      </w:r>
                      <w:r w:rsidRPr="009A0F94">
                        <w:rPr>
                          <w:color w:val="131413"/>
                          <w:sz w:val="15"/>
                          <w:szCs w:val="20"/>
                        </w:rPr>
                        <w:t>sj</w:t>
                      </w:r>
                      <w:r>
                        <w:rPr>
                          <w:color w:val="131413"/>
                          <w:sz w:val="15"/>
                          <w:szCs w:val="20"/>
                        </w:rPr>
                        <w:t>ö</w:t>
                      </w:r>
                      <w:r w:rsidRPr="009A0F94">
                        <w:rPr>
                          <w:color w:val="131413"/>
                          <w:sz w:val="15"/>
                          <w:szCs w:val="20"/>
                        </w:rPr>
                        <w:t xml:space="preserve">gren’s syndrome; HNC: head and neck cancer; </w:t>
                      </w:r>
                      <w:r w:rsidRPr="009A0F94">
                        <w:rPr>
                          <w:sz w:val="15"/>
                          <w:szCs w:val="20"/>
                        </w:rPr>
                        <w:t>RT: radiotherapy;</w:t>
                      </w:r>
                      <w:r>
                        <w:rPr>
                          <w:sz w:val="15"/>
                          <w:szCs w:val="20"/>
                        </w:rPr>
                        <w:t xml:space="preserve"> </w:t>
                      </w:r>
                      <w:r w:rsidRPr="009A0F94">
                        <w:rPr>
                          <w:sz w:val="15"/>
                          <w:szCs w:val="20"/>
                        </w:rPr>
                        <w:t>VAS: visual analogue scale; IR1W: infrared laser weekly; IR3W: infrared laser three times a week</w:t>
                      </w:r>
                      <w:r>
                        <w:rPr>
                          <w:sz w:val="15"/>
                          <w:szCs w:val="20"/>
                        </w:rPr>
                        <w:t>.</w:t>
                      </w:r>
                    </w:p>
                    <w:p w:rsidR="004D1E62" w:rsidP="004427AA">
                      <w:pPr>
                        <w:autoSpaceDE w:val="0"/>
                        <w:autoSpaceDN w:val="0"/>
                        <w:adjustRightInd w:val="0"/>
                        <w:rPr>
                          <w:b/>
                          <w:color w:val="131413"/>
                          <w:sz w:val="15"/>
                          <w:szCs w:val="20"/>
                        </w:rPr>
                      </w:pPr>
                    </w:p>
                    <w:p w:rsidR="004D1E62" w:rsidRPr="009A0F94" w:rsidP="004427AA">
                      <w:pPr>
                        <w:autoSpaceDE w:val="0"/>
                        <w:autoSpaceDN w:val="0"/>
                        <w:adjustRightInd w:val="0"/>
                        <w:rPr>
                          <w:color w:val="131413"/>
                          <w:sz w:val="15"/>
                          <w:szCs w:val="20"/>
                        </w:rPr>
                      </w:pPr>
                      <w:r w:rsidRPr="00BD1D19">
                        <w:rPr>
                          <w:rFonts w:ascii="Calibri" w:hAnsi="Calibri" w:cs="Calibri"/>
                          <w:color w:val="000000"/>
                          <w:sz w:val="22"/>
                          <w:szCs w:val="22"/>
                          <w:shd w:val="clear" w:color="auto" w:fill="FFFFFF"/>
                        </w:rPr>
                        <w:t>†</w:t>
                      </w:r>
                      <w:r w:rsidRPr="009A0F94">
                        <w:rPr>
                          <w:color w:val="131413"/>
                          <w:sz w:val="15"/>
                          <w:szCs w:val="20"/>
                        </w:rPr>
                        <w:t>Level of significance (P&lt;0.05).</w:t>
                      </w:r>
                    </w:p>
                    <w:p w:rsidR="004D1E62" w:rsidP="004427AA">
                      <w:pPr>
                        <w:autoSpaceDE w:val="0"/>
                        <w:autoSpaceDN w:val="0"/>
                        <w:adjustRightInd w:val="0"/>
                        <w:rPr>
                          <w:color w:val="131413"/>
                          <w:sz w:val="15"/>
                          <w:szCs w:val="20"/>
                          <w:vertAlign w:val="superscript"/>
                        </w:rPr>
                      </w:pPr>
                    </w:p>
                    <w:p w:rsidR="004D1E62" w:rsidP="004427AA">
                      <w:pPr>
                        <w:autoSpaceDE w:val="0"/>
                        <w:autoSpaceDN w:val="0"/>
                        <w:adjustRightInd w:val="0"/>
                        <w:rPr>
                          <w:color w:val="131413"/>
                          <w:sz w:val="15"/>
                          <w:szCs w:val="20"/>
                        </w:rPr>
                      </w:pPr>
                      <w:r w:rsidRPr="00BD1D19">
                        <w:rPr>
                          <w:rFonts w:ascii="Calibri" w:hAnsi="Calibri" w:cs="Calibri"/>
                          <w:color w:val="000000"/>
                          <w:sz w:val="22"/>
                          <w:szCs w:val="22"/>
                          <w:shd w:val="clear" w:color="auto" w:fill="FFFFFF"/>
                        </w:rPr>
                        <w:t>‡</w:t>
                      </w:r>
                      <w:r w:rsidRPr="009A0F94">
                        <w:rPr>
                          <w:color w:val="131413"/>
                          <w:sz w:val="15"/>
                          <w:szCs w:val="20"/>
                        </w:rPr>
                        <w:t>Included in meta-analysis.</w:t>
                      </w:r>
                    </w:p>
                    <w:p w:rsidR="004D1E62" w:rsidRPr="009A0F94" w:rsidP="004427AA">
                      <w:pPr>
                        <w:autoSpaceDE w:val="0"/>
                        <w:autoSpaceDN w:val="0"/>
                        <w:adjustRightInd w:val="0"/>
                        <w:rPr>
                          <w:color w:val="131413"/>
                          <w:sz w:val="15"/>
                          <w:szCs w:val="20"/>
                        </w:rPr>
                      </w:pPr>
                    </w:p>
                    <w:p w:rsidR="004D1E62" w:rsidP="004427AA">
                      <w:pPr>
                        <w:autoSpaceDE w:val="0"/>
                        <w:autoSpaceDN w:val="0"/>
                        <w:adjustRightInd w:val="0"/>
                        <w:rPr>
                          <w:color w:val="131413"/>
                          <w:sz w:val="15"/>
                          <w:szCs w:val="20"/>
                        </w:rPr>
                      </w:pPr>
                      <w:r w:rsidRPr="00BD1D19">
                        <w:rPr>
                          <w:rFonts w:ascii="Calibri" w:hAnsi="Calibri" w:cs="Calibri"/>
                          <w:color w:val="000000"/>
                          <w:sz w:val="22"/>
                          <w:szCs w:val="22"/>
                          <w:shd w:val="clear" w:color="auto" w:fill="FFFFFF"/>
                        </w:rPr>
                        <w:t>§</w:t>
                      </w:r>
                      <w:r w:rsidRPr="009A0F94">
                        <w:rPr>
                          <w:color w:val="131413"/>
                          <w:sz w:val="15"/>
                          <w:szCs w:val="20"/>
                        </w:rPr>
                        <w:t>Data has been calculated undirectedly.</w:t>
                      </w:r>
                    </w:p>
                    <w:p w:rsidR="004D1E62" w:rsidP="004427AA">
                      <w:pPr>
                        <w:autoSpaceDE w:val="0"/>
                        <w:autoSpaceDN w:val="0"/>
                        <w:adjustRightInd w:val="0"/>
                        <w:rPr>
                          <w:rFonts w:cstheme="minorHAnsi"/>
                          <w:color w:val="131413"/>
                          <w:sz w:val="20"/>
                          <w:szCs w:val="20"/>
                        </w:rPr>
                      </w:pPr>
                    </w:p>
                    <w:p w:rsidR="004D1E62" w:rsidRPr="00BD1D19" w:rsidP="004427AA">
                      <w:pPr>
                        <w:autoSpaceDE w:val="0"/>
                        <w:autoSpaceDN w:val="0"/>
                        <w:adjustRightInd w:val="0"/>
                        <w:rPr>
                          <w:rFonts w:cstheme="minorHAnsi"/>
                          <w:color w:val="131413"/>
                          <w:sz w:val="20"/>
                          <w:szCs w:val="20"/>
                        </w:rPr>
                      </w:pPr>
                    </w:p>
                    <w:p w:rsidR="004D1E62" w:rsidRPr="00166131" w:rsidP="004427AA">
                      <w:pPr>
                        <w:jc w:val="center"/>
                        <w:rPr>
                          <w:b/>
                          <w:sz w:val="20"/>
                          <w:szCs w:val="20"/>
                          <w:highlight w:val="yellow"/>
                        </w:rPr>
                      </w:pPr>
                    </w:p>
                    <w:p w:rsidR="004D1E62" w:rsidRPr="00166131" w:rsidP="004427AA">
                      <w:pPr>
                        <w:autoSpaceDE w:val="0"/>
                        <w:autoSpaceDN w:val="0"/>
                        <w:adjustRightInd w:val="0"/>
                        <w:rPr>
                          <w:sz w:val="15"/>
                        </w:rPr>
                      </w:pPr>
                    </w:p>
                    <w:p w:rsidR="004D1E62" w:rsidRPr="00166131" w:rsidP="004427AA">
                      <w:pPr>
                        <w:autoSpaceDE w:val="0"/>
                        <w:autoSpaceDN w:val="0"/>
                        <w:adjustRightInd w:val="0"/>
                        <w:rPr>
                          <w:sz w:val="15"/>
                        </w:rPr>
                      </w:pPr>
                    </w:p>
                    <w:p w:rsidR="004D1E62" w:rsidRPr="00166131" w:rsidP="004427AA">
                      <w:pPr>
                        <w:rPr>
                          <w:sz w:val="15"/>
                        </w:rPr>
                      </w:pPr>
                    </w:p>
                    <w:p w:rsidR="004D1E62" w:rsidRPr="00166131" w:rsidP="004427AA">
                      <w:pPr>
                        <w:ind w:left="-1134"/>
                        <w:rPr>
                          <w:sz w:val="15"/>
                        </w:rPr>
                      </w:pPr>
                    </w:p>
                    <w:p w:rsidR="004D1E62" w:rsidRPr="00166131" w:rsidP="004427AA">
                      <w:pPr>
                        <w:ind w:left="-1134"/>
                        <w:rPr>
                          <w:sz w:val="15"/>
                        </w:rPr>
                      </w:pPr>
                      <w:r w:rsidRPr="00166131">
                        <w:rPr>
                          <w:sz w:val="15"/>
                          <w:highlight w:val="yellow"/>
                        </w:rPr>
                        <w:t xml:space="preserve">GREY </w:t>
                      </w:r>
                      <w:r w:rsidRPr="00166131">
                        <w:rPr>
                          <w:sz w:val="15"/>
                          <w:highlight w:val="yellow"/>
                        </w:rPr>
                        <w:tab/>
                      </w:r>
                      <w:r w:rsidRPr="00166131">
                        <w:rPr>
                          <w:sz w:val="15"/>
                          <w:highlight w:val="yellow"/>
                        </w:rPr>
                        <w:tab/>
                      </w:r>
                      <w:r w:rsidRPr="00166131">
                        <w:rPr>
                          <w:sz w:val="15"/>
                          <w:highlight w:val="yellow"/>
                        </w:rPr>
                        <w:tab/>
                      </w:r>
                    </w:p>
                    <w:p w:rsidR="004D1E62" w:rsidRPr="00166131" w:rsidP="004427AA"/>
                  </w:txbxContent>
                </v:textbox>
              </v:shape>
            </w:pict>
          </mc:Fallback>
        </mc:AlternateContent>
      </w:r>
    </w:p>
    <w:p w14:paraId="7EABD159" w14:textId="77777777" w:rsidR="004427AA" w:rsidRDefault="004427AA" w:rsidP="00453C30">
      <w:pPr>
        <w:autoSpaceDE w:val="0"/>
        <w:autoSpaceDN w:val="0"/>
        <w:adjustRightInd w:val="0"/>
        <w:snapToGrid w:val="0"/>
        <w:spacing w:line="360" w:lineRule="auto"/>
        <w:jc w:val="both"/>
        <w:rPr>
          <w:rFonts w:eastAsiaTheme="minorHAnsi"/>
          <w:b/>
        </w:rPr>
        <w:sectPr w:rsidR="004427AA" w:rsidSect="00044897">
          <w:pgSz w:w="16817" w:h="11901" w:orient="landscape"/>
          <w:pgMar w:top="1701" w:right="1418" w:bottom="1701" w:left="1418" w:header="567" w:footer="567" w:gutter="0"/>
          <w:lnNumType w:countBy="1" w:restart="continuous"/>
          <w:cols w:space="720"/>
          <w:docGrid w:linePitch="326"/>
        </w:sectPr>
      </w:pPr>
    </w:p>
    <w:p w14:paraId="208B3872" w14:textId="77777777" w:rsidR="004427AA" w:rsidRPr="000B793C" w:rsidRDefault="00000000" w:rsidP="008D7D3A">
      <w:pPr>
        <w:adjustRightInd w:val="0"/>
        <w:snapToGrid w:val="0"/>
        <w:spacing w:line="360" w:lineRule="auto"/>
        <w:jc w:val="both"/>
        <w:rPr>
          <w:rFonts w:eastAsiaTheme="minorHAnsi"/>
          <w:b/>
        </w:rPr>
      </w:pPr>
      <w:r w:rsidRPr="000B793C">
        <w:rPr>
          <w:rFonts w:eastAsiaTheme="minorHAnsi"/>
          <w:b/>
        </w:rPr>
        <w:lastRenderedPageBreak/>
        <w:t>FIGURE</w:t>
      </w:r>
      <w:r w:rsidR="007C3A8D" w:rsidRPr="000B793C">
        <w:rPr>
          <w:rFonts w:eastAsiaTheme="minorHAnsi"/>
          <w:b/>
        </w:rPr>
        <w:t xml:space="preserve">S AND TABLES </w:t>
      </w:r>
      <w:r w:rsidRPr="000B793C">
        <w:rPr>
          <w:rFonts w:eastAsiaTheme="minorHAnsi"/>
          <w:b/>
        </w:rPr>
        <w:t>LEGENDS</w:t>
      </w:r>
    </w:p>
    <w:p w14:paraId="180143A9" w14:textId="77777777" w:rsidR="00A34C71" w:rsidRPr="000B793C" w:rsidRDefault="00000000" w:rsidP="008D7D3A">
      <w:pPr>
        <w:adjustRightInd w:val="0"/>
        <w:snapToGrid w:val="0"/>
        <w:spacing w:line="360" w:lineRule="auto"/>
        <w:jc w:val="both"/>
        <w:rPr>
          <w:rFonts w:eastAsiaTheme="minorHAnsi"/>
          <w:lang w:val="en-GB"/>
        </w:rPr>
      </w:pPr>
      <w:r w:rsidRPr="000B793C">
        <w:rPr>
          <w:rFonts w:eastAsiaTheme="minorHAnsi"/>
          <w:b/>
          <w:lang w:val="en-GB"/>
        </w:rPr>
        <w:t xml:space="preserve">Figure 1 </w:t>
      </w:r>
      <w:r w:rsidRPr="000B793C">
        <w:rPr>
          <w:rFonts w:eastAsiaTheme="minorHAnsi"/>
          <w:lang w:val="en-GB"/>
        </w:rPr>
        <w:t>Flowchart PRISMA.</w:t>
      </w:r>
    </w:p>
    <w:p w14:paraId="038D607F" w14:textId="77777777" w:rsidR="007C3A8D" w:rsidRPr="000B793C" w:rsidRDefault="00000000" w:rsidP="007C3A8D">
      <w:pPr>
        <w:autoSpaceDE w:val="0"/>
        <w:autoSpaceDN w:val="0"/>
        <w:adjustRightInd w:val="0"/>
        <w:snapToGrid w:val="0"/>
        <w:spacing w:line="360" w:lineRule="auto"/>
        <w:jc w:val="both"/>
        <w:rPr>
          <w:rFonts w:eastAsiaTheme="minorHAnsi"/>
          <w:lang w:val="en-GB"/>
        </w:rPr>
      </w:pPr>
      <w:r w:rsidRPr="000B793C">
        <w:rPr>
          <w:rFonts w:eastAsiaTheme="minorHAnsi"/>
          <w:b/>
          <w:lang w:val="en-GB"/>
        </w:rPr>
        <w:t xml:space="preserve">Figure </w:t>
      </w:r>
      <w:r w:rsidR="000B793C" w:rsidRPr="000B793C">
        <w:rPr>
          <w:rFonts w:eastAsiaTheme="minorHAnsi"/>
          <w:b/>
          <w:lang w:val="en-GB"/>
        </w:rPr>
        <w:t>2</w:t>
      </w:r>
      <w:r w:rsidRPr="000B793C">
        <w:rPr>
          <w:rFonts w:eastAsiaTheme="minorHAnsi"/>
          <w:b/>
          <w:lang w:val="en-GB"/>
        </w:rPr>
        <w:t xml:space="preserve"> </w:t>
      </w:r>
      <w:r w:rsidRPr="000B793C">
        <w:rPr>
          <w:rFonts w:eastAsiaTheme="minorHAnsi"/>
          <w:lang w:val="en-GB"/>
        </w:rPr>
        <w:t>Forest plot</w:t>
      </w:r>
      <w:r w:rsidR="002C6063">
        <w:rPr>
          <w:rFonts w:eastAsiaTheme="minorHAnsi"/>
          <w:lang w:val="en-GB"/>
        </w:rPr>
        <w:t xml:space="preserve"> </w:t>
      </w:r>
      <w:r w:rsidR="002C6063" w:rsidRPr="002274E8">
        <w:rPr>
          <w:rFonts w:eastAsiaTheme="minorHAnsi"/>
          <w:lang w:val="en-GB"/>
        </w:rPr>
        <w:t xml:space="preserve">presenting the effect of Photobiomodulation </w:t>
      </w:r>
      <w:r w:rsidR="005A790C" w:rsidRPr="002274E8">
        <w:rPr>
          <w:rFonts w:eastAsiaTheme="minorHAnsi"/>
          <w:lang w:val="en-GB"/>
        </w:rPr>
        <w:t xml:space="preserve">(PBM) </w:t>
      </w:r>
      <w:r w:rsidR="002C6063" w:rsidRPr="002274E8">
        <w:rPr>
          <w:rFonts w:eastAsiaTheme="minorHAnsi"/>
          <w:lang w:val="en-GB"/>
        </w:rPr>
        <w:t>on the improvement of Quality of Life (QoL) measured by Oral Health Impact Profile (OHIP) in patients with burning mouth syndrome, compare with placebo; pre-post intervention data. Values on x-asis denote standardi</w:t>
      </w:r>
      <w:r w:rsidR="00CF5EC4" w:rsidRPr="002274E8">
        <w:rPr>
          <w:rFonts w:eastAsiaTheme="minorHAnsi"/>
          <w:lang w:val="en-GB"/>
        </w:rPr>
        <w:t>s</w:t>
      </w:r>
      <w:r w:rsidR="002C6063" w:rsidRPr="002274E8">
        <w:rPr>
          <w:rFonts w:eastAsiaTheme="minorHAnsi"/>
          <w:lang w:val="en-GB"/>
        </w:rPr>
        <w:t>ed mean differences. The diamond illustrates the 95% confidence interval of the pooled effects. Risk of bias legend: (A) Randomi</w:t>
      </w:r>
      <w:r w:rsidR="00CF5EC4" w:rsidRPr="002274E8">
        <w:rPr>
          <w:rFonts w:eastAsiaTheme="minorHAnsi"/>
          <w:lang w:val="en-GB"/>
        </w:rPr>
        <w:t>s</w:t>
      </w:r>
      <w:r w:rsidR="002C6063" w:rsidRPr="002274E8">
        <w:rPr>
          <w:rFonts w:eastAsiaTheme="minorHAnsi"/>
          <w:lang w:val="en-GB"/>
        </w:rPr>
        <w:t xml:space="preserve">ation </w:t>
      </w:r>
      <w:r w:rsidR="00CF5EC4" w:rsidRPr="002274E8">
        <w:rPr>
          <w:rFonts w:eastAsiaTheme="minorHAnsi"/>
          <w:lang w:val="en-GB"/>
        </w:rPr>
        <w:t>p</w:t>
      </w:r>
      <w:r w:rsidR="002C6063" w:rsidRPr="002274E8">
        <w:rPr>
          <w:rFonts w:eastAsiaTheme="minorHAnsi"/>
          <w:lang w:val="en-GB"/>
        </w:rPr>
        <w:t>rocess; (B) Deviation</w:t>
      </w:r>
      <w:r w:rsidR="00CF5EC4" w:rsidRPr="002274E8">
        <w:rPr>
          <w:rFonts w:eastAsiaTheme="minorHAnsi"/>
          <w:lang w:val="en-GB"/>
        </w:rPr>
        <w:t>s</w:t>
      </w:r>
      <w:r w:rsidR="002C6063" w:rsidRPr="002274E8">
        <w:rPr>
          <w:rFonts w:eastAsiaTheme="minorHAnsi"/>
          <w:lang w:val="en-GB"/>
        </w:rPr>
        <w:t xml:space="preserve"> from intended interventions; (C) Missing outcome data; (D) Measurement of the outcome; (E) Selection of the reported result; (F) Overall</w:t>
      </w:r>
      <w:r w:rsidR="00CF5EC4" w:rsidRPr="002274E8">
        <w:rPr>
          <w:rFonts w:eastAsiaTheme="minorHAnsi"/>
          <w:lang w:val="en-GB"/>
        </w:rPr>
        <w:t xml:space="preserve"> Bias. </w:t>
      </w:r>
    </w:p>
    <w:p w14:paraId="61BBA128" w14:textId="77777777" w:rsidR="008D7D3A" w:rsidRPr="000B793C" w:rsidRDefault="00000000" w:rsidP="008D7D3A">
      <w:pPr>
        <w:autoSpaceDE w:val="0"/>
        <w:autoSpaceDN w:val="0"/>
        <w:adjustRightInd w:val="0"/>
        <w:snapToGrid w:val="0"/>
        <w:spacing w:line="360" w:lineRule="auto"/>
        <w:jc w:val="both"/>
      </w:pPr>
      <w:r w:rsidRPr="000B793C">
        <w:rPr>
          <w:rFonts w:eastAsiaTheme="minorHAnsi"/>
          <w:b/>
          <w:lang w:val="en-GB"/>
        </w:rPr>
        <w:t xml:space="preserve">Table 1 </w:t>
      </w:r>
      <w:r w:rsidRPr="000B793C">
        <w:t xml:space="preserve">Characteristics of 11 RCTs regarding PBM therapy for xerostomia and hyposalivation. </w:t>
      </w:r>
    </w:p>
    <w:p w14:paraId="76225E22" w14:textId="77777777" w:rsidR="008D7D3A" w:rsidRPr="00C0191A" w:rsidRDefault="008D7D3A" w:rsidP="008D7D3A">
      <w:pPr>
        <w:autoSpaceDE w:val="0"/>
        <w:autoSpaceDN w:val="0"/>
        <w:adjustRightInd w:val="0"/>
        <w:snapToGrid w:val="0"/>
        <w:spacing w:line="360" w:lineRule="auto"/>
        <w:jc w:val="both"/>
        <w:rPr>
          <w:rFonts w:eastAsiaTheme="minorHAnsi"/>
          <w:b/>
          <w:highlight w:val="yellow"/>
        </w:rPr>
      </w:pPr>
    </w:p>
    <w:p w14:paraId="1F82400E" w14:textId="77777777" w:rsidR="008D7D3A" w:rsidRPr="000B793C" w:rsidRDefault="00000000" w:rsidP="008D7D3A">
      <w:pPr>
        <w:autoSpaceDE w:val="0"/>
        <w:autoSpaceDN w:val="0"/>
        <w:adjustRightInd w:val="0"/>
        <w:snapToGrid w:val="0"/>
        <w:spacing w:line="360" w:lineRule="auto"/>
        <w:jc w:val="both"/>
        <w:rPr>
          <w:rFonts w:eastAsiaTheme="minorHAnsi"/>
          <w:b/>
          <w:lang w:val="en-GB"/>
        </w:rPr>
      </w:pPr>
      <w:r w:rsidRPr="000B793C">
        <w:rPr>
          <w:rFonts w:eastAsiaTheme="minorHAnsi"/>
          <w:b/>
          <w:lang w:val="en-GB"/>
        </w:rPr>
        <w:t xml:space="preserve">SUPPLEMENTARY MATERIAL </w:t>
      </w:r>
    </w:p>
    <w:p w14:paraId="62E01CBF" w14:textId="77777777" w:rsidR="008D7D3A" w:rsidRPr="000B793C" w:rsidRDefault="00000000" w:rsidP="008D7D3A">
      <w:pPr>
        <w:adjustRightInd w:val="0"/>
        <w:snapToGrid w:val="0"/>
        <w:spacing w:line="360" w:lineRule="auto"/>
        <w:jc w:val="both"/>
        <w:rPr>
          <w:b/>
        </w:rPr>
      </w:pPr>
      <w:r w:rsidRPr="000B793C">
        <w:rPr>
          <w:rFonts w:eastAsiaTheme="minorHAnsi"/>
          <w:b/>
          <w:lang w:val="en-GB"/>
        </w:rPr>
        <w:t>Supplementary material 1</w:t>
      </w:r>
      <w:r w:rsidRPr="000B793C">
        <w:rPr>
          <w:rFonts w:eastAsiaTheme="minorHAnsi"/>
          <w:lang w:val="en-GB"/>
        </w:rPr>
        <w:t xml:space="preserve"> </w:t>
      </w:r>
      <w:r w:rsidRPr="000B793C">
        <w:t>Medline Search strategy (Pubmed)</w:t>
      </w:r>
    </w:p>
    <w:p w14:paraId="4ABBA60D" w14:textId="77777777" w:rsidR="008D7D3A" w:rsidRPr="000B793C" w:rsidRDefault="00000000" w:rsidP="008D7D3A">
      <w:pPr>
        <w:autoSpaceDE w:val="0"/>
        <w:autoSpaceDN w:val="0"/>
        <w:adjustRightInd w:val="0"/>
        <w:snapToGrid w:val="0"/>
        <w:spacing w:line="360" w:lineRule="auto"/>
        <w:jc w:val="both"/>
        <w:rPr>
          <w:rFonts w:eastAsiaTheme="minorHAnsi"/>
          <w:lang w:val="en-GB"/>
        </w:rPr>
      </w:pPr>
      <w:r w:rsidRPr="000B793C">
        <w:rPr>
          <w:rFonts w:eastAsiaTheme="minorHAnsi"/>
          <w:b/>
          <w:lang w:val="en-GB"/>
        </w:rPr>
        <w:t>Supplementary material 2</w:t>
      </w:r>
      <w:r w:rsidRPr="000B793C">
        <w:rPr>
          <w:rFonts w:eastAsiaTheme="minorHAnsi"/>
          <w:lang w:val="en-GB"/>
        </w:rPr>
        <w:t xml:space="preserve"> Sensitivity/precision analysis for each database.</w:t>
      </w:r>
    </w:p>
    <w:p w14:paraId="1BDE1252" w14:textId="77777777" w:rsidR="00C0191A" w:rsidRPr="000B793C" w:rsidRDefault="00000000" w:rsidP="00C0191A">
      <w:pPr>
        <w:autoSpaceDE w:val="0"/>
        <w:autoSpaceDN w:val="0"/>
        <w:adjustRightInd w:val="0"/>
        <w:snapToGrid w:val="0"/>
        <w:spacing w:line="360" w:lineRule="auto"/>
        <w:jc w:val="both"/>
        <w:rPr>
          <w:rFonts w:eastAsiaTheme="minorHAnsi"/>
          <w:lang w:val="en-GB"/>
        </w:rPr>
      </w:pPr>
      <w:r w:rsidRPr="000B793C">
        <w:rPr>
          <w:rFonts w:eastAsiaTheme="minorHAnsi"/>
          <w:b/>
          <w:lang w:val="en-GB"/>
        </w:rPr>
        <w:t xml:space="preserve">Supplementary material 3 </w:t>
      </w:r>
      <w:r w:rsidRPr="000B793C">
        <w:rPr>
          <w:rFonts w:eastAsiaTheme="minorHAnsi"/>
          <w:lang w:val="en-GB"/>
        </w:rPr>
        <w:t>Risk of bias graph with judgments about each topic, presented as percentages across all included studies.</w:t>
      </w:r>
    </w:p>
    <w:p w14:paraId="3171A636" w14:textId="77777777" w:rsidR="000B793C" w:rsidRPr="000B793C" w:rsidRDefault="00000000" w:rsidP="000B793C">
      <w:pPr>
        <w:autoSpaceDE w:val="0"/>
        <w:autoSpaceDN w:val="0"/>
        <w:adjustRightInd w:val="0"/>
        <w:snapToGrid w:val="0"/>
        <w:spacing w:line="360" w:lineRule="auto"/>
        <w:jc w:val="both"/>
        <w:rPr>
          <w:rFonts w:eastAsiaTheme="minorHAnsi"/>
          <w:lang w:val="en-GB"/>
        </w:rPr>
      </w:pPr>
      <w:r w:rsidRPr="000B793C">
        <w:rPr>
          <w:rFonts w:eastAsiaTheme="minorHAnsi"/>
          <w:b/>
          <w:lang w:val="en-GB"/>
        </w:rPr>
        <w:t xml:space="preserve">Supplementary material 4 </w:t>
      </w:r>
      <w:r w:rsidRPr="000B793C">
        <w:rPr>
          <w:rFonts w:eastAsiaTheme="minorHAnsi"/>
          <w:lang w:val="en-GB"/>
        </w:rPr>
        <w:t>Risk of bias summary with judgments about each item across included studies. (+)=Low risk of bias; (?)=Unclear risk of bias; (−)=High risk of bias.</w:t>
      </w:r>
    </w:p>
    <w:p w14:paraId="700237F6" w14:textId="77777777" w:rsidR="00C0191A" w:rsidRDefault="00C0191A" w:rsidP="008D7D3A">
      <w:pPr>
        <w:autoSpaceDE w:val="0"/>
        <w:autoSpaceDN w:val="0"/>
        <w:adjustRightInd w:val="0"/>
        <w:snapToGrid w:val="0"/>
        <w:spacing w:line="360" w:lineRule="auto"/>
        <w:jc w:val="both"/>
        <w:rPr>
          <w:rFonts w:eastAsiaTheme="minorHAnsi"/>
          <w:lang w:val="en-GB"/>
        </w:rPr>
        <w:sectPr w:rsidR="00C0191A" w:rsidSect="00044897">
          <w:pgSz w:w="11901" w:h="16817"/>
          <w:pgMar w:top="1418" w:right="1701" w:bottom="1418" w:left="1701" w:header="567" w:footer="567" w:gutter="0"/>
          <w:lnNumType w:countBy="1" w:restart="continuous"/>
          <w:cols w:space="720"/>
          <w:docGrid w:linePitch="326"/>
        </w:sectPr>
      </w:pPr>
    </w:p>
    <w:p w14:paraId="2029CA1C" w14:textId="77777777" w:rsidR="00C74E76" w:rsidRPr="000919AC" w:rsidRDefault="00044897" w:rsidP="005E66A6">
      <w:pPr>
        <w:tabs>
          <w:tab w:val="center" w:pos="4320"/>
          <w:tab w:val="right" w:pos="13860"/>
        </w:tabs>
        <w:ind w:left="720"/>
        <w:rPr>
          <w:rFonts w:ascii="Garamond" w:hAnsi="Garamond"/>
          <w:color w:val="008000"/>
          <w:w w:val="120"/>
          <w:sz w:val="28"/>
          <w:szCs w:val="28"/>
          <w:lang w:val="en-CA" w:eastAsia="en-US"/>
        </w:rPr>
      </w:pPr>
      <w:r>
        <w:lastRenderedPageBreak/>
        <w:pict w14:anchorId="18089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alt="Consort-Logo-Graphic-30-12-071" style="position:absolute;left:0;text-align:left;margin-left:-45pt;margin-top:-18pt;width:54pt;height:49.1pt;z-index:251677696;mso-wrap-edited:f;mso-width-percent:0;mso-height-percent:0;mso-wrap-distance-left:2.88pt;mso-wrap-distance-top:2.88pt;mso-wrap-distance-right:2.88pt;mso-wrap-distance-bottom:2.88pt;mso-width-percent:0;mso-height-percent:0" wrapcoords="-54 -232 -54 21920 21627 21920 21627 -232 -54 -232" insetpen="t">
            <v:imagedata r:id="rId15" o:title="Consort-Logo-Graphic-30-12-071" croptop="13559f" cropbottom="11299f" cropleft="1966f" cropright="57082f"/>
            <v:shadow color="#ccc"/>
          </v:shape>
        </w:pict>
      </w:r>
      <w:r w:rsidR="00000000" w:rsidRPr="00995264">
        <w:rPr>
          <w:rFonts w:ascii="Calibri" w:hAnsi="Calibri"/>
          <w:b/>
          <w:bCs/>
          <w:w w:val="120"/>
          <w:sz w:val="28"/>
          <w:szCs w:val="28"/>
          <w:lang w:val="en-CA" w:eastAsia="en-US"/>
        </w:rPr>
        <w:t xml:space="preserve">PRISMA 2009 </w:t>
      </w:r>
      <w:r w:rsidR="00000000">
        <w:rPr>
          <w:rFonts w:ascii="Calibri" w:hAnsi="Calibri"/>
          <w:b/>
          <w:bCs/>
          <w:w w:val="120"/>
          <w:sz w:val="28"/>
          <w:szCs w:val="28"/>
          <w:lang w:val="en-CA" w:eastAsia="en-US"/>
        </w:rPr>
        <w:t>Flow Diagram</w:t>
      </w:r>
    </w:p>
    <w:p w14:paraId="7E3B63D1" w14:textId="77777777" w:rsidR="00C543A3" w:rsidRDefault="00044897">
      <w:pPr>
        <w:rPr>
          <w:color w:val="000000"/>
          <w:kern w:val="28"/>
          <w:sz w:val="20"/>
          <w:szCs w:val="20"/>
          <w:lang w:val="en-CA" w:eastAsia="en-CA"/>
        </w:rPr>
        <w:sectPr w:rsidR="00C543A3" w:rsidSect="00044897">
          <w:footerReference w:type="default" r:id="rId16"/>
          <w:pgSz w:w="12240" w:h="15840"/>
          <w:pgMar w:top="1440" w:right="1800" w:bottom="1440" w:left="1800" w:header="708" w:footer="708" w:gutter="0"/>
          <w:cols w:space="708"/>
          <w:docGrid w:linePitch="360"/>
        </w:sectPr>
      </w:pPr>
      <w:r>
        <w:rPr>
          <w:noProof/>
        </w:rPr>
        <w:pict w14:anchorId="51F4562C">
          <v:rect id="_x0000_s1044" alt="" style="position:absolute;margin-left:1.9pt;margin-top:383.4pt;width:146.5pt;height:81.95pt;z-index:251668480;mso-wrap-style:square;mso-wrap-edited:f;mso-width-percent:0;mso-height-percent:0;mso-width-percent:0;mso-height-percent:0;v-text-anchor:top">
            <v:textbox inset=",7.2pt,,7.2pt">
              <w:txbxContent>
                <w:p w14:paraId="7739307A" w14:textId="77777777" w:rsidR="00C74E76" w:rsidRPr="003B47B0" w:rsidRDefault="005E66A6" w:rsidP="00C74E76">
                  <w:pPr>
                    <w:jc w:val="center"/>
                    <w:rPr>
                      <w:rFonts w:ascii="Calibri" w:hAnsi="Calibri"/>
                      <w:sz w:val="22"/>
                      <w:szCs w:val="22"/>
                      <w:lang w:val="en"/>
                    </w:rPr>
                  </w:pPr>
                  <w:r w:rsidRPr="00E31381">
                    <w:rPr>
                      <w:rFonts w:ascii="Calibri" w:hAnsi="Calibri"/>
                      <w:b/>
                      <w:sz w:val="22"/>
                      <w:szCs w:val="22"/>
                    </w:rPr>
                    <w:t>A</w:t>
                  </w:r>
                  <w:r w:rsidR="00000000" w:rsidRPr="00E31381">
                    <w:rPr>
                      <w:rFonts w:ascii="Calibri" w:hAnsi="Calibri"/>
                      <w:b/>
                      <w:sz w:val="22"/>
                      <w:szCs w:val="22"/>
                    </w:rPr>
                    <w:t xml:space="preserve">dditional records identified through </w:t>
                  </w:r>
                  <w:r w:rsidR="00760528" w:rsidRPr="00E31381">
                    <w:rPr>
                      <w:rFonts w:ascii="Calibri" w:hAnsi="Calibri"/>
                      <w:b/>
                      <w:sz w:val="22"/>
                      <w:szCs w:val="22"/>
                    </w:rPr>
                    <w:t>reference lists</w:t>
                  </w:r>
                  <w:r w:rsidR="00277B30">
                    <w:rPr>
                      <w:rFonts w:ascii="Calibri" w:hAnsi="Calibri"/>
                      <w:b/>
                      <w:sz w:val="22"/>
                      <w:szCs w:val="22"/>
                    </w:rPr>
                    <w:t>/automatic alert notification</w:t>
                  </w:r>
                  <w:r w:rsidRPr="00760528">
                    <w:rPr>
                      <w:rFonts w:ascii="Calibri" w:hAnsi="Calibri"/>
                      <w:sz w:val="22"/>
                      <w:szCs w:val="22"/>
                    </w:rPr>
                    <w:br/>
                  </w:r>
                  <w:r w:rsidRPr="003B47B0">
                    <w:rPr>
                      <w:rFonts w:ascii="Calibri" w:hAnsi="Calibri"/>
                      <w:sz w:val="22"/>
                      <w:szCs w:val="22"/>
                    </w:rPr>
                    <w:t>(n =</w:t>
                  </w:r>
                  <w:r w:rsidR="00760528" w:rsidRPr="003B47B0">
                    <w:rPr>
                      <w:rFonts w:ascii="Calibri" w:hAnsi="Calibri"/>
                      <w:sz w:val="22"/>
                      <w:szCs w:val="22"/>
                    </w:rPr>
                    <w:t xml:space="preserve"> </w:t>
                  </w:r>
                  <w:r w:rsidR="00277B30">
                    <w:rPr>
                      <w:rFonts w:ascii="Calibri" w:hAnsi="Calibri"/>
                      <w:b/>
                      <w:sz w:val="22"/>
                      <w:szCs w:val="22"/>
                    </w:rPr>
                    <w:t>2</w:t>
                  </w:r>
                  <w:r w:rsidRPr="003B47B0">
                    <w:rPr>
                      <w:rFonts w:ascii="Calibri" w:hAnsi="Calibri"/>
                      <w:sz w:val="22"/>
                      <w:szCs w:val="22"/>
                    </w:rPr>
                    <w:t>)</w:t>
                  </w:r>
                </w:p>
              </w:txbxContent>
            </v:textbox>
          </v:rect>
        </w:pict>
      </w:r>
      <w:r>
        <w:rPr>
          <w:noProof/>
        </w:rPr>
        <w:pict w14:anchorId="3A804184">
          <v:rect id="_x0000_s1043" alt="" style="position:absolute;margin-left:332.8pt;margin-top:298.45pt;width:178.85pt;height:131.7pt;z-index:251670528;mso-wrap-style:square;mso-wrap-edited:f;mso-width-percent:0;mso-height-percent:0;mso-width-percent:0;mso-height-percent:0;v-text-anchor:top">
            <v:textbox inset=",7.2pt,,7.2pt">
              <w:txbxContent>
                <w:p w14:paraId="3EACFC9E" w14:textId="77777777" w:rsidR="00BF191A" w:rsidRDefault="00311C62" w:rsidP="00BF191A">
                  <w:pPr>
                    <w:jc w:val="center"/>
                    <w:rPr>
                      <w:rFonts w:ascii="Calibri" w:hAnsi="Calibri"/>
                      <w:sz w:val="22"/>
                      <w:szCs w:val="22"/>
                    </w:rPr>
                  </w:pPr>
                  <w:r w:rsidRPr="00311C62">
                    <w:rPr>
                      <w:rFonts w:ascii="Calibri" w:hAnsi="Calibri"/>
                      <w:b/>
                      <w:sz w:val="22"/>
                      <w:szCs w:val="22"/>
                    </w:rPr>
                    <w:t>Full-text articles excluded, with reasons</w:t>
                  </w:r>
                  <w:r w:rsidR="005E66A6">
                    <w:rPr>
                      <w:rFonts w:ascii="Calibri" w:hAnsi="Calibri"/>
                      <w:sz w:val="22"/>
                      <w:szCs w:val="22"/>
                    </w:rPr>
                    <w:br/>
                    <w:t>(n =</w:t>
                  </w:r>
                  <w:r w:rsidR="00E55CA5">
                    <w:rPr>
                      <w:rFonts w:ascii="Calibri" w:hAnsi="Calibri"/>
                      <w:b/>
                      <w:sz w:val="22"/>
                      <w:szCs w:val="22"/>
                    </w:rPr>
                    <w:t>10</w:t>
                  </w:r>
                  <w:r w:rsidR="005E66A6">
                    <w:rPr>
                      <w:rFonts w:ascii="Calibri" w:hAnsi="Calibri"/>
                      <w:sz w:val="22"/>
                      <w:szCs w:val="22"/>
                    </w:rPr>
                    <w:t>)</w:t>
                  </w:r>
                  <w:r w:rsidR="00000000">
                    <w:rPr>
                      <w:rFonts w:ascii="Calibri" w:hAnsi="Calibri"/>
                      <w:sz w:val="22"/>
                      <w:szCs w:val="22"/>
                    </w:rPr>
                    <w:t xml:space="preserve"> </w:t>
                  </w:r>
                </w:p>
                <w:p w14:paraId="0D64066E" w14:textId="77777777" w:rsidR="00BF191A" w:rsidRPr="00435BA2" w:rsidRDefault="00D700AF" w:rsidP="00BF191A">
                  <w:pPr>
                    <w:jc w:val="center"/>
                    <w:rPr>
                      <w:rFonts w:ascii="Calibri" w:hAnsi="Calibri"/>
                      <w:sz w:val="16"/>
                      <w:szCs w:val="16"/>
                    </w:rPr>
                  </w:pPr>
                  <w:r>
                    <w:rPr>
                      <w:rFonts w:ascii="Calibri" w:hAnsi="Calibri"/>
                      <w:sz w:val="16"/>
                      <w:szCs w:val="16"/>
                    </w:rPr>
                    <w:t>Clinical entities</w:t>
                  </w:r>
                  <w:r w:rsidR="00000000" w:rsidRPr="00435BA2">
                    <w:rPr>
                      <w:rFonts w:ascii="Calibri" w:hAnsi="Calibri"/>
                      <w:sz w:val="16"/>
                      <w:szCs w:val="16"/>
                    </w:rPr>
                    <w:t xml:space="preserve"> not relevant =</w:t>
                  </w:r>
                  <w:r>
                    <w:rPr>
                      <w:rFonts w:ascii="Calibri" w:hAnsi="Calibri"/>
                      <w:sz w:val="16"/>
                      <w:szCs w:val="16"/>
                    </w:rPr>
                    <w:t xml:space="preserve"> </w:t>
                  </w:r>
                  <w:r>
                    <w:rPr>
                      <w:rFonts w:ascii="Calibri" w:hAnsi="Calibri"/>
                      <w:b/>
                      <w:sz w:val="16"/>
                      <w:szCs w:val="16"/>
                    </w:rPr>
                    <w:t>3</w:t>
                  </w:r>
                </w:p>
                <w:p w14:paraId="515752F2" w14:textId="77777777" w:rsidR="00BF191A" w:rsidRPr="00D700AF" w:rsidRDefault="00000000" w:rsidP="00BF191A">
                  <w:pPr>
                    <w:jc w:val="center"/>
                    <w:rPr>
                      <w:rFonts w:ascii="Calibri" w:hAnsi="Calibri"/>
                      <w:b/>
                      <w:sz w:val="16"/>
                      <w:szCs w:val="16"/>
                    </w:rPr>
                  </w:pPr>
                  <w:r w:rsidRPr="00435BA2">
                    <w:rPr>
                      <w:rFonts w:ascii="Calibri" w:hAnsi="Calibri"/>
                      <w:sz w:val="16"/>
                      <w:szCs w:val="16"/>
                    </w:rPr>
                    <w:t xml:space="preserve">Study non-RCT = </w:t>
                  </w:r>
                  <w:r w:rsidR="00D700AF" w:rsidRPr="00D700AF">
                    <w:rPr>
                      <w:rFonts w:ascii="Calibri" w:hAnsi="Calibri"/>
                      <w:b/>
                      <w:sz w:val="16"/>
                      <w:szCs w:val="16"/>
                    </w:rPr>
                    <w:t>2</w:t>
                  </w:r>
                </w:p>
                <w:p w14:paraId="1E15F578" w14:textId="77777777" w:rsidR="00BF191A" w:rsidRPr="00435BA2" w:rsidRDefault="00435BA2" w:rsidP="00BF191A">
                  <w:pPr>
                    <w:jc w:val="center"/>
                    <w:rPr>
                      <w:rFonts w:ascii="Calibri" w:hAnsi="Calibri"/>
                      <w:b/>
                      <w:sz w:val="16"/>
                      <w:szCs w:val="16"/>
                    </w:rPr>
                  </w:pPr>
                  <w:r w:rsidRPr="00435BA2">
                    <w:rPr>
                      <w:rFonts w:ascii="Calibri" w:hAnsi="Calibri"/>
                      <w:sz w:val="16"/>
                      <w:szCs w:val="16"/>
                    </w:rPr>
                    <w:t>Registry clinical trial</w:t>
                  </w:r>
                  <w:r w:rsidR="00D700AF">
                    <w:rPr>
                      <w:rFonts w:ascii="Calibri" w:hAnsi="Calibri"/>
                      <w:sz w:val="16"/>
                      <w:szCs w:val="16"/>
                    </w:rPr>
                    <w:t xml:space="preserve"> </w:t>
                  </w:r>
                  <w:r w:rsidR="00000000" w:rsidRPr="00435BA2">
                    <w:rPr>
                      <w:rFonts w:ascii="Calibri" w:hAnsi="Calibri"/>
                      <w:sz w:val="16"/>
                      <w:szCs w:val="16"/>
                    </w:rPr>
                    <w:t xml:space="preserve">= </w:t>
                  </w:r>
                  <w:r w:rsidRPr="00435BA2">
                    <w:rPr>
                      <w:rFonts w:ascii="Calibri" w:hAnsi="Calibri"/>
                      <w:b/>
                      <w:sz w:val="16"/>
                      <w:szCs w:val="16"/>
                    </w:rPr>
                    <w:t>1</w:t>
                  </w:r>
                </w:p>
                <w:p w14:paraId="4B76B11E" w14:textId="77777777" w:rsidR="00435BA2" w:rsidRDefault="00000000" w:rsidP="00435BA2">
                  <w:pPr>
                    <w:jc w:val="center"/>
                    <w:rPr>
                      <w:rFonts w:ascii="Calibri" w:hAnsi="Calibri"/>
                      <w:b/>
                      <w:sz w:val="16"/>
                      <w:szCs w:val="16"/>
                    </w:rPr>
                  </w:pPr>
                  <w:r w:rsidRPr="00435BA2">
                    <w:rPr>
                      <w:rFonts w:ascii="Calibri" w:hAnsi="Calibri"/>
                      <w:sz w:val="16"/>
                      <w:szCs w:val="16"/>
                    </w:rPr>
                    <w:t>Registry clinical trial already included full-text =</w:t>
                  </w:r>
                  <w:r w:rsidR="00D700AF">
                    <w:rPr>
                      <w:rFonts w:ascii="Calibri" w:hAnsi="Calibri"/>
                      <w:sz w:val="16"/>
                      <w:szCs w:val="16"/>
                    </w:rPr>
                    <w:t xml:space="preserve"> </w:t>
                  </w:r>
                  <w:r w:rsidRPr="00435BA2">
                    <w:rPr>
                      <w:rFonts w:ascii="Calibri" w:hAnsi="Calibri"/>
                      <w:b/>
                      <w:sz w:val="16"/>
                      <w:szCs w:val="16"/>
                    </w:rPr>
                    <w:t>1</w:t>
                  </w:r>
                </w:p>
                <w:p w14:paraId="2375B267" w14:textId="77777777" w:rsidR="00D700AF" w:rsidRDefault="004827B5" w:rsidP="00435BA2">
                  <w:pPr>
                    <w:jc w:val="center"/>
                    <w:rPr>
                      <w:rFonts w:ascii="Calibri" w:hAnsi="Calibri"/>
                      <w:b/>
                      <w:sz w:val="16"/>
                      <w:szCs w:val="16"/>
                    </w:rPr>
                  </w:pPr>
                  <w:r>
                    <w:rPr>
                      <w:rFonts w:ascii="Calibri" w:hAnsi="Calibri"/>
                      <w:sz w:val="16"/>
                      <w:szCs w:val="16"/>
                    </w:rPr>
                    <w:t xml:space="preserve">Proceedings </w:t>
                  </w:r>
                  <w:r w:rsidR="00000000">
                    <w:rPr>
                      <w:rFonts w:ascii="Calibri" w:hAnsi="Calibri"/>
                      <w:sz w:val="16"/>
                      <w:szCs w:val="16"/>
                    </w:rPr>
                    <w:t xml:space="preserve">= </w:t>
                  </w:r>
                  <w:r w:rsidR="00000000" w:rsidRPr="00D700AF">
                    <w:rPr>
                      <w:rFonts w:ascii="Calibri" w:hAnsi="Calibri"/>
                      <w:b/>
                      <w:sz w:val="16"/>
                      <w:szCs w:val="16"/>
                    </w:rPr>
                    <w:t>1</w:t>
                  </w:r>
                </w:p>
                <w:p w14:paraId="7549DF79" w14:textId="77777777" w:rsidR="00D700AF" w:rsidRDefault="00000000" w:rsidP="00435BA2">
                  <w:pPr>
                    <w:jc w:val="center"/>
                    <w:rPr>
                      <w:rFonts w:ascii="Calibri" w:hAnsi="Calibri"/>
                      <w:b/>
                      <w:sz w:val="16"/>
                      <w:szCs w:val="16"/>
                    </w:rPr>
                  </w:pPr>
                  <w:r>
                    <w:rPr>
                      <w:rFonts w:ascii="Calibri" w:hAnsi="Calibri"/>
                      <w:sz w:val="16"/>
                      <w:szCs w:val="16"/>
                    </w:rPr>
                    <w:t xml:space="preserve">Other language (Russian) = </w:t>
                  </w:r>
                  <w:r w:rsidRPr="00D700AF">
                    <w:rPr>
                      <w:rFonts w:ascii="Calibri" w:hAnsi="Calibri"/>
                      <w:b/>
                      <w:sz w:val="16"/>
                      <w:szCs w:val="16"/>
                    </w:rPr>
                    <w:t>1</w:t>
                  </w:r>
                </w:p>
                <w:p w14:paraId="2E0F1ECB" w14:textId="77777777" w:rsidR="00E55CA5" w:rsidRPr="00435BA2" w:rsidRDefault="00000000" w:rsidP="00435BA2">
                  <w:pPr>
                    <w:jc w:val="center"/>
                    <w:rPr>
                      <w:rFonts w:ascii="Calibri" w:hAnsi="Calibri"/>
                      <w:sz w:val="16"/>
                      <w:szCs w:val="16"/>
                    </w:rPr>
                  </w:pPr>
                  <w:r>
                    <w:rPr>
                      <w:rFonts w:ascii="Calibri" w:hAnsi="Calibri"/>
                      <w:sz w:val="16"/>
                      <w:szCs w:val="16"/>
                    </w:rPr>
                    <w:t xml:space="preserve">Outcome measures not relevant = </w:t>
                  </w:r>
                  <w:r w:rsidRPr="00E55CA5">
                    <w:rPr>
                      <w:rFonts w:ascii="Calibri" w:hAnsi="Calibri"/>
                      <w:b/>
                      <w:sz w:val="16"/>
                      <w:szCs w:val="16"/>
                    </w:rPr>
                    <w:t>1</w:t>
                  </w:r>
                </w:p>
                <w:p w14:paraId="151D12B6" w14:textId="77777777" w:rsidR="00435BA2" w:rsidRPr="00BF191A" w:rsidRDefault="00435BA2" w:rsidP="00BF191A">
                  <w:pPr>
                    <w:jc w:val="center"/>
                    <w:rPr>
                      <w:rFonts w:ascii="Calibri" w:hAnsi="Calibri"/>
                      <w:szCs w:val="22"/>
                    </w:rPr>
                  </w:pPr>
                </w:p>
                <w:p w14:paraId="1763961A" w14:textId="77777777" w:rsidR="00BF191A" w:rsidRDefault="00BF191A" w:rsidP="00BF191A">
                  <w:pPr>
                    <w:jc w:val="center"/>
                    <w:rPr>
                      <w:rFonts w:ascii="Calibri" w:hAnsi="Calibri"/>
                      <w:sz w:val="22"/>
                      <w:szCs w:val="22"/>
                    </w:rPr>
                  </w:pPr>
                </w:p>
                <w:p w14:paraId="62822FF2" w14:textId="77777777" w:rsidR="00BF191A" w:rsidRDefault="00BF191A" w:rsidP="00BF191A">
                  <w:pPr>
                    <w:rPr>
                      <w:rFonts w:ascii="Calibri" w:hAnsi="Calibri"/>
                      <w:sz w:val="22"/>
                      <w:szCs w:val="22"/>
                    </w:rPr>
                  </w:pPr>
                </w:p>
                <w:p w14:paraId="37764236" w14:textId="77777777" w:rsidR="0070005E" w:rsidRDefault="0070005E" w:rsidP="00C74E76">
                  <w:pPr>
                    <w:jc w:val="center"/>
                    <w:rPr>
                      <w:rFonts w:ascii="Calibri" w:hAnsi="Calibri"/>
                      <w:sz w:val="22"/>
                      <w:szCs w:val="22"/>
                      <w:lang w:val="en"/>
                    </w:rPr>
                  </w:pPr>
                </w:p>
              </w:txbxContent>
            </v:textbox>
          </v:rect>
        </w:pict>
      </w:r>
      <w:r>
        <w:rPr>
          <w:noProof/>
        </w:rPr>
        <w:pict w14:anchorId="68A4E58F">
          <v:shapetype id="_x0000_t32" coordsize="21600,21600" o:spt="32" o:oned="t" path="m,l21600,21600e" filled="f">
            <v:path arrowok="t" fillok="f" o:connecttype="none"/>
            <o:lock v:ext="edit" shapetype="t"/>
          </v:shapetype>
          <v:shape id="_x0000_s1042" type="#_x0000_t32" alt="" style="position:absolute;margin-left:3in;margin-top:198.85pt;width:0;height:40.9pt;z-index:251673600;mso-wrap-edited:f;mso-width-percent:0;mso-height-percent:0;mso-wrap-distance-left:2.88pt;mso-wrap-distance-top:2.88pt;mso-wrap-distance-right:2.88pt;mso-wrap-distance-bottom:2.88pt;mso-width-percent:0;mso-height-percent:0" o:connectortype="straight">
            <v:stroke endarrow="block"/>
            <v:shadow color="#ccc"/>
          </v:shape>
        </w:pict>
      </w:r>
      <w:r>
        <w:rPr>
          <w:noProof/>
        </w:rPr>
        <w:pict w14:anchorId="50B15809">
          <v:shape id="_x0000_s1041" type="#_x0000_t32" alt="" style="position:absolute;margin-left:149.35pt;margin-top:423.55pt;width:67.35pt;height:.5pt;z-index:251678720;mso-wrap-edited:f;mso-width-percent:0;mso-height-percent:0;mso-wrap-distance-left:2.88pt;mso-wrap-distance-top:2.88pt;mso-wrap-distance-right:2.88pt;mso-wrap-distance-bottom:2.88pt;mso-width-percent:0;mso-height-percent:0" o:connectortype="straight">
            <v:stroke endarrow="block"/>
            <v:shadow color="#ccc"/>
          </v:shape>
        </w:pict>
      </w:r>
      <w:r>
        <w:rPr>
          <w:noProof/>
        </w:rPr>
        <w:pict w14:anchorId="7B3E2BA2">
          <v:shape id="_x0000_s1040" type="#_x0000_t32" alt="" style="position:absolute;margin-left:284.7pt;margin-top:265.95pt;width:48.25pt;height:0;z-index:251681792;mso-wrap-edited:f;mso-width-percent:0;mso-height-percent:0;mso-wrap-distance-left:2.88pt;mso-wrap-distance-top:2.88pt;mso-wrap-distance-right:2.88pt;mso-wrap-distance-bottom:2.88pt;mso-width-percent:0;mso-height-percent:0" o:connectortype="straight">
            <v:stroke endarrow="block"/>
            <v:shadow color="#ccc"/>
          </v:shape>
        </w:pict>
      </w:r>
      <w:r>
        <w:rPr>
          <w:noProof/>
        </w:rPr>
        <w:pict w14:anchorId="4061A56F">
          <v:rect id="_x0000_s1039" alt="" style="position:absolute;margin-left:333.3pt;margin-top:236.7pt;width:135pt;height:54pt;z-index:251680768;mso-wrap-style:square;mso-wrap-edited:f;mso-width-percent:0;mso-height-percent:0;mso-width-percent:0;mso-height-percent:0;v-text-anchor:top">
            <v:textbox inset=",7.2pt,,7.2pt">
              <w:txbxContent>
                <w:p w14:paraId="26B4B1EF" w14:textId="77777777" w:rsidR="00311C62" w:rsidRPr="00311C62" w:rsidRDefault="00000000" w:rsidP="00311C62">
                  <w:pPr>
                    <w:jc w:val="center"/>
                    <w:rPr>
                      <w:rFonts w:ascii="Calibri" w:hAnsi="Calibri"/>
                      <w:b/>
                      <w:sz w:val="22"/>
                      <w:szCs w:val="22"/>
                    </w:rPr>
                  </w:pPr>
                  <w:r w:rsidRPr="00311C62">
                    <w:rPr>
                      <w:rFonts w:ascii="Calibri" w:hAnsi="Calibri"/>
                      <w:b/>
                      <w:sz w:val="22"/>
                      <w:szCs w:val="22"/>
                    </w:rPr>
                    <w:t xml:space="preserve">Records excluded </w:t>
                  </w:r>
                </w:p>
                <w:p w14:paraId="7D1AF69C" w14:textId="77777777" w:rsidR="00E31381" w:rsidRDefault="00311C62" w:rsidP="00311C62">
                  <w:pPr>
                    <w:jc w:val="center"/>
                    <w:rPr>
                      <w:rFonts w:ascii="Calibri" w:hAnsi="Calibri"/>
                      <w:sz w:val="22"/>
                      <w:szCs w:val="22"/>
                    </w:rPr>
                  </w:pPr>
                  <w:r>
                    <w:rPr>
                      <w:rFonts w:ascii="Calibri" w:hAnsi="Calibri"/>
                      <w:sz w:val="22"/>
                      <w:szCs w:val="22"/>
                    </w:rPr>
                    <w:t xml:space="preserve">Not relevant </w:t>
                  </w:r>
                </w:p>
                <w:p w14:paraId="0E73C83E" w14:textId="77777777" w:rsidR="00311C62" w:rsidRDefault="00000000" w:rsidP="00311C62">
                  <w:pPr>
                    <w:jc w:val="center"/>
                    <w:rPr>
                      <w:rFonts w:ascii="Calibri" w:hAnsi="Calibri"/>
                      <w:sz w:val="22"/>
                      <w:szCs w:val="22"/>
                      <w:lang w:val="en"/>
                    </w:rPr>
                  </w:pPr>
                  <w:r>
                    <w:rPr>
                      <w:rFonts w:ascii="Calibri" w:hAnsi="Calibri"/>
                      <w:sz w:val="22"/>
                      <w:szCs w:val="22"/>
                    </w:rPr>
                    <w:t xml:space="preserve">(n = </w:t>
                  </w:r>
                  <w:r>
                    <w:rPr>
                      <w:rFonts w:ascii="Calibri" w:hAnsi="Calibri"/>
                      <w:b/>
                      <w:sz w:val="22"/>
                      <w:szCs w:val="22"/>
                    </w:rPr>
                    <w:t>201</w:t>
                  </w:r>
                  <w:r>
                    <w:rPr>
                      <w:rFonts w:ascii="Calibri" w:hAnsi="Calibri"/>
                      <w:sz w:val="22"/>
                      <w:szCs w:val="22"/>
                    </w:rPr>
                    <w:t>)</w:t>
                  </w:r>
                </w:p>
              </w:txbxContent>
            </v:textbox>
          </v:rect>
        </w:pict>
      </w:r>
      <w:r>
        <w:rPr>
          <w:noProof/>
        </w:rPr>
        <w:pict w14:anchorId="1400122F">
          <v:shape id="_x0000_s1038" type="#_x0000_t32" alt="" style="position:absolute;margin-left:285.5pt;margin-top:357.5pt;width:46.6pt;height:0;z-index:251676672;mso-wrap-edited:f;mso-width-percent:0;mso-height-percent:0;mso-wrap-distance-left:2.88pt;mso-wrap-distance-top:2.88pt;mso-wrap-distance-right:2.88pt;mso-wrap-distance-bottom:2.88pt;mso-width-percent:0;mso-height-percent:0" o:connectortype="straight">
            <v:stroke endarrow="block"/>
            <v:shadow color="#ccc"/>
          </v:shape>
        </w:pict>
      </w:r>
      <w:r>
        <w:rPr>
          <w:noProof/>
        </w:rPr>
        <w:pict w14:anchorId="0E22232D">
          <v:rect id="_x0000_s1037" alt="" style="position:absolute;margin-left:149.2pt;margin-top:463.45pt;width:135pt;height:54pt;z-index:251672576;mso-wrap-style:square;mso-wrap-edited:f;mso-width-percent:0;mso-height-percent:0;mso-width-percent:0;mso-height-percent:0;v-text-anchor:top">
            <v:textbox inset=",7.2pt,,7.2pt">
              <w:txbxContent>
                <w:p w14:paraId="44227F15" w14:textId="77777777" w:rsidR="00C74E76" w:rsidRDefault="005E66A6" w:rsidP="00C74E76">
                  <w:pPr>
                    <w:jc w:val="center"/>
                    <w:rPr>
                      <w:rFonts w:ascii="Calibri" w:hAnsi="Calibri"/>
                      <w:sz w:val="22"/>
                      <w:szCs w:val="22"/>
                      <w:lang w:val="en"/>
                    </w:rPr>
                  </w:pPr>
                  <w:r w:rsidRPr="00E31381">
                    <w:rPr>
                      <w:rFonts w:ascii="Calibri" w:hAnsi="Calibri"/>
                      <w:b/>
                      <w:sz w:val="22"/>
                      <w:szCs w:val="22"/>
                    </w:rPr>
                    <w:t>S</w:t>
                  </w:r>
                  <w:r w:rsidR="00000000" w:rsidRPr="00E31381">
                    <w:rPr>
                      <w:rFonts w:ascii="Calibri" w:hAnsi="Calibri"/>
                      <w:b/>
                      <w:sz w:val="22"/>
                      <w:szCs w:val="22"/>
                    </w:rPr>
                    <w:t>tudies included in qualitative synthesis</w:t>
                  </w:r>
                  <w:r>
                    <w:rPr>
                      <w:rFonts w:ascii="Calibri" w:hAnsi="Calibri"/>
                      <w:sz w:val="22"/>
                      <w:szCs w:val="22"/>
                    </w:rPr>
                    <w:br/>
                    <w:t xml:space="preserve">(n = </w:t>
                  </w:r>
                  <w:r w:rsidR="003B47B0" w:rsidRPr="003B47B0">
                    <w:rPr>
                      <w:rFonts w:ascii="Calibri" w:hAnsi="Calibri"/>
                      <w:b/>
                      <w:sz w:val="22"/>
                      <w:szCs w:val="22"/>
                    </w:rPr>
                    <w:t>1</w:t>
                  </w:r>
                  <w:r w:rsidR="00277B30">
                    <w:rPr>
                      <w:rFonts w:ascii="Calibri" w:hAnsi="Calibri"/>
                      <w:b/>
                      <w:sz w:val="22"/>
                      <w:szCs w:val="22"/>
                    </w:rPr>
                    <w:t>1</w:t>
                  </w:r>
                  <w:r>
                    <w:rPr>
                      <w:rFonts w:ascii="Calibri" w:hAnsi="Calibri"/>
                      <w:sz w:val="22"/>
                      <w:szCs w:val="22"/>
                    </w:rPr>
                    <w:t>)</w:t>
                  </w:r>
                </w:p>
              </w:txbxContent>
            </v:textbox>
          </v:rect>
        </w:pict>
      </w:r>
      <w:r>
        <w:rPr>
          <w:noProof/>
        </w:rPr>
        <w:pict w14:anchorId="3CDDC161">
          <v:shape id="_x0000_s1036" type="#_x0000_t32" alt="" style="position:absolute;margin-left:216.8pt;margin-top:383.8pt;width:0;height:79.35pt;z-index:251675648;mso-wrap-edited:f;mso-width-percent:0;mso-height-percent:0;mso-wrap-distance-left:2.88pt;mso-wrap-distance-top:2.88pt;mso-wrap-distance-right:2.88pt;mso-wrap-distance-bottom:2.88pt;mso-width-percent:0;mso-height-percent:0" o:connectortype="straight">
            <v:stroke endarrow="block"/>
            <v:shadow color="#ccc"/>
          </v:shape>
        </w:pict>
      </w:r>
      <w:r>
        <w:rPr>
          <w:noProof/>
        </w:rPr>
        <w:pict w14:anchorId="0279F188">
          <v:shape id="_x0000_s1035" type="#_x0000_t32" alt="" style="position:absolute;margin-left:216.8pt;margin-top:297.85pt;width:0;height:31.9pt;z-index:251674624;mso-wrap-edited:f;mso-width-percent:0;mso-height-percent:0;mso-wrap-distance-left:2.88pt;mso-wrap-distance-top:2.88pt;mso-wrap-distance-right:2.88pt;mso-wrap-distance-bottom:2.88pt;mso-width-percent:0;mso-height-percent:0" o:connectortype="straight">
            <v:stroke endarrow="block"/>
            <v:shadow color="#ccc"/>
          </v:shape>
        </w:pict>
      </w:r>
      <w:r>
        <w:rPr>
          <w:noProof/>
        </w:rPr>
        <w:pict w14:anchorId="272C68E6">
          <v:rect id="_x0000_s1034" alt="" style="position:absolute;margin-left:150.95pt;margin-top:330.1pt;width:135pt;height:54pt;z-index:251671552;mso-wrap-style:square;mso-wrap-edited:f;mso-width-percent:0;mso-height-percent:0;mso-width-percent:0;mso-height-percent:0;v-text-anchor:top">
            <v:textbox inset=",7.2pt,,7.2pt">
              <w:txbxContent>
                <w:p w14:paraId="07286CB3" w14:textId="77777777" w:rsidR="00C74E76" w:rsidRDefault="005E66A6" w:rsidP="00C74E76">
                  <w:pPr>
                    <w:jc w:val="center"/>
                    <w:rPr>
                      <w:rFonts w:ascii="Calibri" w:hAnsi="Calibri"/>
                      <w:sz w:val="22"/>
                      <w:szCs w:val="22"/>
                      <w:lang w:val="en"/>
                    </w:rPr>
                  </w:pPr>
                  <w:r w:rsidRPr="00311C62">
                    <w:rPr>
                      <w:rFonts w:ascii="Calibri" w:hAnsi="Calibri"/>
                      <w:b/>
                      <w:sz w:val="22"/>
                      <w:szCs w:val="22"/>
                    </w:rPr>
                    <w:t>F</w:t>
                  </w:r>
                  <w:r w:rsidR="00000000" w:rsidRPr="00311C62">
                    <w:rPr>
                      <w:rFonts w:ascii="Calibri" w:hAnsi="Calibri"/>
                      <w:b/>
                      <w:sz w:val="22"/>
                      <w:szCs w:val="22"/>
                    </w:rPr>
                    <w:t>ull-text articles assessed for eligibility</w:t>
                  </w:r>
                  <w:r>
                    <w:rPr>
                      <w:rFonts w:ascii="Calibri" w:hAnsi="Calibri"/>
                      <w:sz w:val="22"/>
                      <w:szCs w:val="22"/>
                    </w:rPr>
                    <w:br/>
                    <w:t xml:space="preserve">(n = </w:t>
                  </w:r>
                  <w:r w:rsidR="00BF191A" w:rsidRPr="00BF191A">
                    <w:rPr>
                      <w:rFonts w:ascii="Calibri" w:hAnsi="Calibri"/>
                      <w:b/>
                      <w:sz w:val="22"/>
                      <w:szCs w:val="22"/>
                    </w:rPr>
                    <w:t>1</w:t>
                  </w:r>
                  <w:r w:rsidR="00311C62">
                    <w:rPr>
                      <w:rFonts w:ascii="Calibri" w:hAnsi="Calibri"/>
                      <w:b/>
                      <w:sz w:val="22"/>
                      <w:szCs w:val="22"/>
                    </w:rPr>
                    <w:t>9</w:t>
                  </w:r>
                  <w:r>
                    <w:rPr>
                      <w:rFonts w:ascii="Calibri" w:hAnsi="Calibri"/>
                      <w:sz w:val="22"/>
                      <w:szCs w:val="22"/>
                    </w:rPr>
                    <w:t>)</w:t>
                  </w:r>
                </w:p>
              </w:txbxContent>
            </v:textbox>
          </v:rect>
        </w:pict>
      </w:r>
      <w:r>
        <w:rPr>
          <w:noProof/>
        </w:rPr>
        <w:pict w14:anchorId="2051D365">
          <v:rect id="_x0000_s1033" alt="" style="position:absolute;margin-left:151pt;margin-top:239.9pt;width:131.5pt;height:57.7pt;z-index:251679744;mso-wrap-style:square;mso-wrap-edited:f;mso-width-percent:0;mso-height-percent:0;mso-width-percent:0;mso-height-percent:0;v-text-anchor:top">
            <v:textbox inset=",7.2pt,,7.2pt">
              <w:txbxContent>
                <w:p w14:paraId="63B87F6D" w14:textId="77777777" w:rsidR="0091485B" w:rsidRDefault="00000000" w:rsidP="0091485B">
                  <w:pPr>
                    <w:jc w:val="center"/>
                    <w:rPr>
                      <w:rFonts w:ascii="Calibri" w:hAnsi="Calibri"/>
                      <w:sz w:val="22"/>
                      <w:szCs w:val="22"/>
                      <w:lang w:val="en"/>
                    </w:rPr>
                  </w:pPr>
                  <w:r w:rsidRPr="00311C62">
                    <w:rPr>
                      <w:rFonts w:ascii="Calibri" w:hAnsi="Calibri"/>
                      <w:b/>
                      <w:sz w:val="22"/>
                      <w:szCs w:val="22"/>
                    </w:rPr>
                    <w:t>Records</w:t>
                  </w:r>
                  <w:r w:rsidR="00311C62" w:rsidRPr="00311C62">
                    <w:rPr>
                      <w:rFonts w:ascii="Calibri" w:hAnsi="Calibri"/>
                      <w:b/>
                      <w:sz w:val="22"/>
                      <w:szCs w:val="22"/>
                    </w:rPr>
                    <w:t xml:space="preserve"> screened by title and abstract</w:t>
                  </w:r>
                  <w:r>
                    <w:rPr>
                      <w:rFonts w:ascii="Calibri" w:hAnsi="Calibri"/>
                      <w:sz w:val="22"/>
                      <w:szCs w:val="22"/>
                    </w:rPr>
                    <w:br/>
                    <w:t xml:space="preserve">(n = </w:t>
                  </w:r>
                  <w:r w:rsidR="00311C62">
                    <w:rPr>
                      <w:rFonts w:ascii="Calibri" w:hAnsi="Calibri"/>
                      <w:b/>
                      <w:sz w:val="22"/>
                      <w:szCs w:val="22"/>
                    </w:rPr>
                    <w:t>220</w:t>
                  </w:r>
                  <w:r>
                    <w:rPr>
                      <w:rFonts w:ascii="Calibri" w:hAnsi="Calibri"/>
                      <w:sz w:val="22"/>
                      <w:szCs w:val="22"/>
                    </w:rPr>
                    <w:t>)</w:t>
                  </w:r>
                </w:p>
              </w:txbxContent>
            </v:textbox>
          </v:rect>
        </w:pict>
      </w:r>
      <w:r>
        <w:rPr>
          <w:noProof/>
        </w:rPr>
        <w:pict w14:anchorId="5129B08B">
          <v:rect id="_x0000_s1032" alt="" style="position:absolute;margin-left:128.4pt;margin-top:63.9pt;width:175.5pt;height:53.75pt;z-index:251661312;mso-wrap-style:square;mso-wrap-edited:f;mso-width-percent:0;mso-height-percent:0;mso-width-percent:0;mso-height-percent:0;v-text-anchor:top">
            <v:textbox inset=",7.2pt,,7.2pt">
              <w:txbxContent>
                <w:p w14:paraId="0F1F0408" w14:textId="77777777" w:rsidR="00C74E76" w:rsidRDefault="005E66A6" w:rsidP="00C74E76">
                  <w:pPr>
                    <w:jc w:val="center"/>
                    <w:rPr>
                      <w:rFonts w:ascii="Calibri" w:hAnsi="Calibri"/>
                      <w:sz w:val="22"/>
                      <w:szCs w:val="22"/>
                      <w:lang w:val="en"/>
                    </w:rPr>
                  </w:pPr>
                  <w:r w:rsidRPr="00311C62">
                    <w:rPr>
                      <w:rFonts w:ascii="Calibri" w:hAnsi="Calibri"/>
                      <w:b/>
                      <w:sz w:val="22"/>
                      <w:szCs w:val="22"/>
                    </w:rPr>
                    <w:t>R</w:t>
                  </w:r>
                  <w:r w:rsidR="00000000" w:rsidRPr="00311C62">
                    <w:rPr>
                      <w:rFonts w:ascii="Calibri" w:hAnsi="Calibri"/>
                      <w:b/>
                      <w:sz w:val="22"/>
                      <w:szCs w:val="22"/>
                    </w:rPr>
                    <w:t>ecords identified through database searching</w:t>
                  </w:r>
                  <w:r>
                    <w:rPr>
                      <w:rFonts w:ascii="Calibri" w:hAnsi="Calibri"/>
                      <w:sz w:val="22"/>
                      <w:szCs w:val="22"/>
                    </w:rPr>
                    <w:br/>
                    <w:t xml:space="preserve">(n =  </w:t>
                  </w:r>
                  <w:r w:rsidR="00F75096" w:rsidRPr="00BF191A">
                    <w:rPr>
                      <w:rFonts w:ascii="Calibri" w:hAnsi="Calibri"/>
                      <w:b/>
                      <w:sz w:val="22"/>
                      <w:szCs w:val="22"/>
                    </w:rPr>
                    <w:t>274</w:t>
                  </w:r>
                  <w:r>
                    <w:rPr>
                      <w:rFonts w:ascii="Calibri" w:hAnsi="Calibri"/>
                      <w:sz w:val="22"/>
                      <w:szCs w:val="22"/>
                    </w:rPr>
                    <w:t>)</w:t>
                  </w:r>
                </w:p>
              </w:txbxContent>
            </v:textbox>
          </v:rect>
        </w:pict>
      </w:r>
      <w:r>
        <w:rPr>
          <w:noProof/>
        </w:rPr>
        <w:pict w14:anchorId="48E6031E">
          <v:shape id="_x0000_s1031" type="#_x0000_t32" alt="" style="position:absolute;margin-left:215.35pt;margin-top:117.9pt;width:0;height:36pt;z-index:251666432;mso-wrap-edited:f;mso-width-percent:0;mso-height-percent:0;mso-wrap-distance-left:2.88pt;mso-wrap-distance-top:2.88pt;mso-wrap-distance-right:2.88pt;mso-wrap-distance-bottom:2.88pt;mso-width-percent:0;mso-height-percent:0" o:connectortype="straight">
            <v:stroke endarrow="block"/>
            <v:shadow color="#ccc"/>
          </v:shape>
        </w:pict>
      </w:r>
      <w:r>
        <w:rPr>
          <w:noProof/>
        </w:rPr>
        <w:pict w14:anchorId="4E9D2897">
          <v:rect id="_x0000_s1030" alt="" style="position:absolute;margin-left:106.85pt;margin-top:153.9pt;width:218.25pt;height:45pt;z-index:251669504;mso-wrap-style:square;mso-wrap-edited:f;mso-width-percent:0;mso-height-percent:0;mso-width-percent:0;mso-height-percent:0;v-text-anchor:top">
            <v:textbox inset=",7.2pt,,7.2pt">
              <w:txbxContent>
                <w:p w14:paraId="415DAA7B" w14:textId="77777777" w:rsidR="00C74E76" w:rsidRDefault="005E66A6" w:rsidP="00C74E76">
                  <w:pPr>
                    <w:jc w:val="center"/>
                    <w:rPr>
                      <w:rFonts w:ascii="Calibri" w:hAnsi="Calibri"/>
                      <w:sz w:val="22"/>
                      <w:szCs w:val="22"/>
                      <w:lang w:val="en"/>
                    </w:rPr>
                  </w:pPr>
                  <w:r w:rsidRPr="00311C62">
                    <w:rPr>
                      <w:rFonts w:ascii="Calibri" w:hAnsi="Calibri"/>
                      <w:b/>
                      <w:sz w:val="22"/>
                      <w:szCs w:val="22"/>
                    </w:rPr>
                    <w:t>Records</w:t>
                  </w:r>
                  <w:r w:rsidR="00000000" w:rsidRPr="00311C62">
                    <w:rPr>
                      <w:rFonts w:ascii="Calibri" w:hAnsi="Calibri"/>
                      <w:b/>
                      <w:sz w:val="22"/>
                      <w:szCs w:val="22"/>
                    </w:rPr>
                    <w:t xml:space="preserve"> after duplicates removed</w:t>
                  </w:r>
                  <w:r>
                    <w:rPr>
                      <w:rFonts w:ascii="Calibri" w:hAnsi="Calibri"/>
                      <w:sz w:val="22"/>
                      <w:szCs w:val="22"/>
                    </w:rPr>
                    <w:br/>
                    <w:t>(n =</w:t>
                  </w:r>
                  <w:r w:rsidR="00F75096">
                    <w:rPr>
                      <w:rFonts w:ascii="Calibri" w:hAnsi="Calibri"/>
                      <w:sz w:val="22"/>
                      <w:szCs w:val="22"/>
                    </w:rPr>
                    <w:t xml:space="preserve"> </w:t>
                  </w:r>
                  <w:r w:rsidR="00F75096" w:rsidRPr="00BF191A">
                    <w:rPr>
                      <w:rFonts w:ascii="Calibri" w:hAnsi="Calibri"/>
                      <w:b/>
                      <w:sz w:val="22"/>
                      <w:szCs w:val="22"/>
                    </w:rPr>
                    <w:t>2</w:t>
                  </w:r>
                  <w:r w:rsidR="00862B4A" w:rsidRPr="00BF191A">
                    <w:rPr>
                      <w:rFonts w:ascii="Calibri" w:hAnsi="Calibri"/>
                      <w:b/>
                      <w:sz w:val="22"/>
                      <w:szCs w:val="22"/>
                    </w:rPr>
                    <w:t>20</w:t>
                  </w:r>
                  <w:r>
                    <w:rPr>
                      <w:rFonts w:ascii="Calibri" w:hAnsi="Calibri"/>
                      <w:sz w:val="22"/>
                      <w:szCs w:val="22"/>
                    </w:rPr>
                    <w:t>)</w:t>
                  </w:r>
                </w:p>
              </w:txbxContent>
            </v:textbox>
          </v:rect>
        </w:pict>
      </w:r>
      <w:r>
        <w:rPr>
          <w:noProof/>
        </w:rPr>
        <w:pict w14:anchorId="5197C968">
          <v:roundrect id="_x0000_s1029" alt="" style="position:absolute;margin-left:-78.3pt;margin-top:88.2pt;width:108pt;height:23.4pt;rotation:270;z-index:251667456;mso-wrap-style:square;mso-wrap-edited:f;mso-width-percent:0;mso-height-percent:0;mso-width-percent:0;mso-height-percent:0;v-text-anchor:top" arcsize="10923f" fillcolor="#ccecff">
            <v:textbox style="layout-flow:vertical;mso-layout-flow-alt:bottom-to-top" inset="3.6pt,,3.6pt">
              <w:txbxContent>
                <w:p w14:paraId="6768DD4D" w14:textId="77777777" w:rsidR="00C74E76" w:rsidRDefault="00000000" w:rsidP="00C74E76">
                  <w:pPr>
                    <w:pStyle w:val="Ttulo2"/>
                    <w:keepNext/>
                    <w:rPr>
                      <w:rFonts w:ascii="Calibri" w:hAnsi="Calibri"/>
                      <w:lang w:val="en"/>
                    </w:rPr>
                  </w:pPr>
                  <w:r>
                    <w:rPr>
                      <w:rFonts w:ascii="Calibri" w:hAnsi="Calibri"/>
                      <w:lang w:val="en"/>
                    </w:rPr>
                    <w:t>Identification</w:t>
                  </w:r>
                </w:p>
              </w:txbxContent>
            </v:textbox>
          </v:roundrect>
        </w:pict>
      </w:r>
      <w:r>
        <w:rPr>
          <w:noProof/>
        </w:rPr>
        <w:pict w14:anchorId="4481BE0E">
          <v:roundrect id="_x0000_s1028" alt="" style="position:absolute;margin-left:-78.3pt;margin-top:340.2pt;width:108pt;height:23.4pt;rotation:270;z-index:251665408;mso-wrap-style:square;mso-wrap-edited:f;mso-width-percent:0;mso-height-percent:0;mso-width-percent:0;mso-height-percent:0;v-text-anchor:top" arcsize="10923f" fillcolor="#ccecff">
            <v:textbox style="layout-flow:vertical;mso-layout-flow-alt:bottom-to-top" inset="3.6pt,,3.6pt">
              <w:txbxContent>
                <w:p w14:paraId="13775F5F" w14:textId="77777777" w:rsidR="00C74E76" w:rsidRDefault="00000000" w:rsidP="00C74E76">
                  <w:pPr>
                    <w:pStyle w:val="Ttulo2"/>
                    <w:keepNext/>
                    <w:rPr>
                      <w:rFonts w:ascii="Calibri" w:hAnsi="Calibri"/>
                      <w:sz w:val="22"/>
                      <w:szCs w:val="22"/>
                      <w:lang w:val="en"/>
                    </w:rPr>
                  </w:pPr>
                  <w:r>
                    <w:rPr>
                      <w:rFonts w:ascii="Calibri" w:hAnsi="Calibri"/>
                      <w:sz w:val="22"/>
                      <w:szCs w:val="22"/>
                      <w:lang w:val="en"/>
                    </w:rPr>
                    <w:t>Eligibility</w:t>
                  </w:r>
                </w:p>
              </w:txbxContent>
            </v:textbox>
          </v:roundrect>
        </w:pict>
      </w:r>
      <w:r>
        <w:rPr>
          <w:noProof/>
        </w:rPr>
        <w:pict w14:anchorId="7A024C8C">
          <v:roundrect id="_x0000_s1027" alt="" style="position:absolute;margin-left:-78.3pt;margin-top:466.2pt;width:108pt;height:23.4pt;rotation:270;z-index:251664384;mso-wrap-style:square;mso-wrap-edited:f;mso-width-percent:0;mso-height-percent:0;mso-width-percent:0;mso-height-percent:0;v-text-anchor:top" arcsize="10923f" fillcolor="#ccecff">
            <v:textbox style="layout-flow:vertical;mso-layout-flow-alt:bottom-to-top" inset="3.6pt,,3.6pt">
              <w:txbxContent>
                <w:p w14:paraId="4137C437" w14:textId="77777777" w:rsidR="00C74E76" w:rsidRDefault="00000000" w:rsidP="00C74E76">
                  <w:pPr>
                    <w:pStyle w:val="Ttulo2"/>
                    <w:keepNext/>
                    <w:rPr>
                      <w:rFonts w:ascii="Calibri" w:hAnsi="Calibri"/>
                      <w:lang w:val="en"/>
                    </w:rPr>
                  </w:pPr>
                  <w:r>
                    <w:rPr>
                      <w:rFonts w:ascii="Calibri" w:hAnsi="Calibri"/>
                      <w:lang w:val="en"/>
                    </w:rPr>
                    <w:t>Included</w:t>
                  </w:r>
                </w:p>
              </w:txbxContent>
            </v:textbox>
          </v:roundrect>
        </w:pict>
      </w:r>
      <w:r>
        <w:rPr>
          <w:noProof/>
        </w:rPr>
        <w:pict w14:anchorId="3103B00C">
          <v:roundrect id="_x0000_s1026" alt="" style="position:absolute;margin-left:-78.3pt;margin-top:214.2pt;width:108pt;height:23.4pt;rotation:270;z-index:251663360;mso-wrap-style:square;mso-wrap-edited:f;mso-width-percent:0;mso-height-percent:0;mso-width-percent:0;mso-height-percent:0;v-text-anchor:top" arcsize="10923f" fillcolor="#ccecff">
            <v:textbox style="layout-flow:vertical;mso-layout-flow-alt:bottom-to-top" inset="3.6pt,,3.6pt">
              <w:txbxContent>
                <w:p w14:paraId="314EF6DB" w14:textId="77777777" w:rsidR="00C74E76" w:rsidRDefault="00000000" w:rsidP="00C74E76">
                  <w:pPr>
                    <w:pStyle w:val="Ttulo2"/>
                    <w:keepNext/>
                    <w:rPr>
                      <w:rFonts w:ascii="Calibri" w:hAnsi="Calibri"/>
                      <w:lang w:val="en"/>
                    </w:rPr>
                  </w:pPr>
                  <w:r>
                    <w:rPr>
                      <w:rFonts w:ascii="Calibri" w:hAnsi="Calibri"/>
                      <w:lang w:val="en"/>
                    </w:rPr>
                    <w:t>Screening</w:t>
                  </w:r>
                </w:p>
              </w:txbxContent>
            </v:textbox>
          </v:roundrect>
        </w:pict>
      </w:r>
    </w:p>
    <w:p w14:paraId="47714C5A" w14:textId="77777777" w:rsidR="00E1268E" w:rsidRDefault="00000000">
      <w:pPr>
        <w:rPr>
          <w:rFonts w:asciiTheme="minorHAnsi" w:eastAsiaTheme="minorHAnsi" w:hAnsiTheme="minorHAnsi" w:cstheme="minorBidi"/>
          <w:kern w:val="2"/>
          <w:lang w:val="es-ES" w:eastAsia="en-US"/>
          <w14:ligatures w14:val="standardContextual"/>
        </w:rPr>
        <w:sectPr w:rsidR="00E1268E" w:rsidSect="00044897">
          <w:pgSz w:w="11906" w:h="16838"/>
          <w:pgMar w:top="1417" w:right="1701" w:bottom="1417" w:left="1701" w:header="708" w:footer="708" w:gutter="0"/>
          <w:cols w:space="708"/>
          <w:docGrid w:linePitch="360"/>
        </w:sectPr>
      </w:pPr>
      <w:r>
        <w:rPr>
          <w:noProof/>
        </w:rPr>
        <w:lastRenderedPageBreak/>
        <w:drawing>
          <wp:inline distT="0" distB="0" distL="0" distR="0" wp14:anchorId="1EEEAA93" wp14:editId="451292E8">
            <wp:extent cx="5400040" cy="1290955"/>
            <wp:effectExtent l="0" t="0" r="0" b="4445"/>
            <wp:docPr id="442574459"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74459" name="Imagen 1" descr="Tabla&#10;&#10;Descripción generada automáticamente con confianza medi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1290955"/>
                    </a:xfrm>
                    <a:prstGeom prst="rect">
                      <a:avLst/>
                    </a:prstGeom>
                  </pic:spPr>
                </pic:pic>
              </a:graphicData>
            </a:graphic>
          </wp:inline>
        </w:drawing>
      </w:r>
    </w:p>
    <w:p w14:paraId="608AE33F" w14:textId="77777777" w:rsidR="008A68E6" w:rsidRPr="00E466A4" w:rsidRDefault="00000000" w:rsidP="00E466A4">
      <w:pPr>
        <w:adjustRightInd w:val="0"/>
        <w:snapToGrid w:val="0"/>
        <w:spacing w:line="360" w:lineRule="auto"/>
        <w:jc w:val="both"/>
        <w:rPr>
          <w:rFonts w:eastAsia="Calibri"/>
          <w:b/>
          <w:u w:val="single"/>
          <w:lang w:val="en-GB" w:eastAsia="en-US"/>
        </w:rPr>
      </w:pPr>
      <w:r w:rsidRPr="00E466A4">
        <w:rPr>
          <w:rFonts w:eastAsiaTheme="minorHAnsi"/>
          <w:b/>
          <w:u w:val="single"/>
          <w:lang w:val="en-GB" w:eastAsia="en-US"/>
        </w:rPr>
        <w:lastRenderedPageBreak/>
        <w:t>Supplementary material</w:t>
      </w:r>
      <w:r w:rsidR="000F2FE3" w:rsidRPr="00E466A4">
        <w:rPr>
          <w:rFonts w:eastAsiaTheme="minorHAnsi"/>
          <w:b/>
          <w:u w:val="single"/>
          <w:lang w:val="en-GB" w:eastAsia="en-US"/>
        </w:rPr>
        <w:t xml:space="preserve"> </w:t>
      </w:r>
      <w:r w:rsidR="00863430" w:rsidRPr="00E466A4">
        <w:rPr>
          <w:rFonts w:eastAsiaTheme="minorHAnsi"/>
          <w:b/>
          <w:u w:val="single"/>
          <w:lang w:val="en-GB" w:eastAsia="en-US"/>
        </w:rPr>
        <w:t>1</w:t>
      </w:r>
      <w:r w:rsidR="004E68FF" w:rsidRPr="00E466A4">
        <w:rPr>
          <w:rFonts w:eastAsiaTheme="minorHAnsi"/>
          <w:b/>
          <w:u w:val="single"/>
          <w:lang w:val="en-GB" w:eastAsia="en-US"/>
        </w:rPr>
        <w:t>:</w:t>
      </w:r>
    </w:p>
    <w:p w14:paraId="4B3CDDD3" w14:textId="77777777" w:rsidR="004E68FF" w:rsidRDefault="00000000" w:rsidP="00E466A4">
      <w:pPr>
        <w:adjustRightInd w:val="0"/>
        <w:snapToGrid w:val="0"/>
        <w:spacing w:line="360" w:lineRule="auto"/>
        <w:jc w:val="both"/>
        <w:rPr>
          <w:rFonts w:eastAsia="Calibri"/>
          <w:b/>
          <w:lang w:val="en-GB" w:eastAsia="en-US"/>
        </w:rPr>
      </w:pPr>
      <w:r w:rsidRPr="00E466A4">
        <w:rPr>
          <w:rFonts w:eastAsiaTheme="minorHAnsi"/>
          <w:b/>
          <w:lang w:val="en-GB" w:eastAsia="en-US"/>
        </w:rPr>
        <w:t>Medline Search strategy (</w:t>
      </w:r>
      <w:r w:rsidR="00863430" w:rsidRPr="00E466A4">
        <w:rPr>
          <w:rFonts w:eastAsiaTheme="minorHAnsi"/>
          <w:b/>
          <w:lang w:val="en-GB" w:eastAsia="en-US"/>
        </w:rPr>
        <w:t>Pubmed</w:t>
      </w:r>
      <w:r w:rsidRPr="00E466A4">
        <w:rPr>
          <w:rFonts w:eastAsiaTheme="minorHAnsi"/>
          <w:b/>
          <w:lang w:val="en-GB" w:eastAsia="en-US"/>
        </w:rPr>
        <w:t>)</w:t>
      </w:r>
    </w:p>
    <w:p w14:paraId="7916BDBE" w14:textId="77777777" w:rsidR="00E466A4" w:rsidRPr="00E466A4" w:rsidRDefault="00E466A4" w:rsidP="00E466A4">
      <w:pPr>
        <w:adjustRightInd w:val="0"/>
        <w:snapToGrid w:val="0"/>
        <w:spacing w:line="360" w:lineRule="auto"/>
        <w:jc w:val="both"/>
        <w:rPr>
          <w:rFonts w:eastAsia="Calibri"/>
          <w:b/>
          <w:lang w:val="en-GB" w:eastAsia="en-US"/>
        </w:rPr>
      </w:pPr>
    </w:p>
    <w:p w14:paraId="787A16E9" w14:textId="77777777" w:rsidR="00863430" w:rsidRPr="00E466A4" w:rsidRDefault="00000000" w:rsidP="00863430">
      <w:pPr>
        <w:spacing w:after="200" w:line="276" w:lineRule="auto"/>
        <w:jc w:val="both"/>
        <w:rPr>
          <w:rFonts w:eastAsia="Calibri"/>
          <w:lang w:eastAsia="en-US"/>
        </w:rPr>
      </w:pPr>
      <w:r w:rsidRPr="00E466A4">
        <w:rPr>
          <w:rFonts w:eastAsiaTheme="minorHAnsi"/>
          <w:lang w:eastAsia="en-US"/>
        </w:rPr>
        <w:t xml:space="preserve">((low-level light therapy[MeSH Terms] OR low-level light therap*[All Fields] OR low level light therap*[All Fields]) OR (photobiomodulation therap*[tiab] OR LLLT[tiab] OR low level laser therap*[tiab] OR low-level laser therap*[tiab] OR low level laser treatment*[tiab] OR low-level laser treatment*[tiab] OR low level laser irradiation*[tiab] OR low-level laser irradiation*[tiab] OR low power laser irradiation*[tiab] OR low-power laser irradiation*[tiab] OR low power laser therap*[tiab] OR low-power laser therap*[tiab] OR laser biostimulation[tiab] OR laser phototherap*[tiab] OR laser therap*[tiab] OR laser treatment*[tiab] OR low energy laser treatment*[tiab] OR low-energy laser treatment*[tiab] OR low energy laser therap*[tiab] OR low-energy laser therap*[tiab] OR low intensity laser therap*[tiab] OR low-intensity laser therap*[tiab] OR low intensity laser treatment*[tiab] OR low-intensity laser treatment*[tiab] OR phototherap*[tiab] OR infrared laser[tiab] OR cold laser[tiab] OR cold laser therap*[tiab] OR low level laser[tiab] OR low-level laser[tiab])) </w:t>
      </w:r>
      <w:r w:rsidRPr="00E466A4">
        <w:rPr>
          <w:rFonts w:eastAsiaTheme="minorHAnsi"/>
          <w:b/>
          <w:lang w:eastAsia="en-US"/>
        </w:rPr>
        <w:t>AND</w:t>
      </w:r>
      <w:r w:rsidRPr="00E466A4">
        <w:rPr>
          <w:rFonts w:eastAsiaTheme="minorHAnsi"/>
          <w:lang w:eastAsia="en-US"/>
        </w:rPr>
        <w:t xml:space="preserve"> (dry mouth[tiab] OR hyposalivation*[tiab] OR (xerostomia[MeSH Terms] OR xerostomia*[All Fields]) OR mouth dryness[tiab] OR sjogren's syndrome[tiab] OR asialia*[tiab] OR oral dryness[tiab] OR sjgren's syndrome[tiab] OR burning mouth syndrome[tiab] OR BMS[tiab] OR asialorrehea[tiab] OR stomatodynia[tiab] OR xerostomy[tiab]) </w:t>
      </w:r>
      <w:r w:rsidRPr="00E466A4">
        <w:rPr>
          <w:rFonts w:eastAsiaTheme="minorHAnsi"/>
          <w:b/>
          <w:lang w:eastAsia="en-US"/>
        </w:rPr>
        <w:t xml:space="preserve">AND </w:t>
      </w:r>
      <w:r w:rsidRPr="00E466A4">
        <w:rPr>
          <w:rFonts w:eastAsiaTheme="minorHAnsi"/>
          <w:lang w:eastAsia="en-US"/>
        </w:rPr>
        <w:t xml:space="preserve">(client*[tiab] OR (patient[MeSH Terms] OR patients[All Fields]) OR inpatient*[tiab] OR in-patient*[tiab] OR outpatient*[tiab] OR out-patient*[tiab]) </w:t>
      </w:r>
      <w:r w:rsidRPr="00E466A4">
        <w:rPr>
          <w:rFonts w:eastAsiaTheme="minorHAnsi"/>
          <w:b/>
          <w:lang w:eastAsia="en-US"/>
        </w:rPr>
        <w:t>AND</w:t>
      </w:r>
      <w:r w:rsidRPr="00E466A4">
        <w:rPr>
          <w:rFonts w:eastAsiaTheme="minorHAnsi"/>
          <w:lang w:eastAsia="en-US"/>
        </w:rPr>
        <w:t xml:space="preserve"> (randomized controlled clinical trial*[tiab] OR randomised controlled clinical trial*[tiab] OR (randomized controlled trial*[Publication Type] OR randomised controlled trial*[Publication Type] OR randomized controlled trials as topic[MeSH Terms] OR randomized controlled trial*[All Fields] OR randomised controlled trial*[All Fields]) OR clinical controlled trial*[tiab] OR controlled clinical trial*[tiab] OR clinical trial*[tiab] OR random allocation[tiab] OR randomly allocated[tiab] OR allocated randomly[tiab])</w:t>
      </w:r>
    </w:p>
    <w:p w14:paraId="7ECDD044" w14:textId="77777777" w:rsidR="004E68FF" w:rsidRPr="00E466A4" w:rsidRDefault="004E68FF" w:rsidP="004E68FF">
      <w:pPr>
        <w:spacing w:after="200" w:line="480" w:lineRule="auto"/>
        <w:rPr>
          <w:rFonts w:eastAsia="Calibri"/>
          <w:b/>
          <w:lang w:eastAsia="en-US"/>
        </w:rPr>
      </w:pPr>
    </w:p>
    <w:p w14:paraId="38BBC900" w14:textId="77777777" w:rsidR="00A03889" w:rsidRDefault="00A03889">
      <w:pPr>
        <w:spacing w:after="200" w:line="276" w:lineRule="auto"/>
        <w:rPr>
          <w:rFonts w:ascii="Calibri" w:eastAsia="Calibri" w:hAnsi="Calibri"/>
          <w:sz w:val="22"/>
          <w:szCs w:val="22"/>
          <w:lang w:val="en-GB" w:eastAsia="en-US"/>
        </w:rPr>
        <w:sectPr w:rsidR="00A03889" w:rsidSect="00044897">
          <w:pgSz w:w="11906" w:h="16838"/>
          <w:pgMar w:top="1440" w:right="1440" w:bottom="1440" w:left="1440" w:header="708" w:footer="708" w:gutter="0"/>
          <w:cols w:space="708"/>
          <w:docGrid w:linePitch="360"/>
        </w:sectPr>
      </w:pPr>
    </w:p>
    <w:p w14:paraId="171AC810" w14:textId="77777777" w:rsidR="007D6378" w:rsidRDefault="00000000" w:rsidP="00A8549A">
      <w:pPr>
        <w:autoSpaceDE w:val="0"/>
        <w:autoSpaceDN w:val="0"/>
        <w:adjustRightInd w:val="0"/>
        <w:snapToGrid w:val="0"/>
        <w:spacing w:line="360" w:lineRule="auto"/>
        <w:jc w:val="both"/>
        <w:rPr>
          <w:b/>
          <w:u w:val="single"/>
        </w:rPr>
      </w:pPr>
      <w:r w:rsidRPr="00E466A4">
        <w:rPr>
          <w:b/>
          <w:u w:val="single"/>
        </w:rPr>
        <w:lastRenderedPageBreak/>
        <w:t xml:space="preserve">Supplementary material </w:t>
      </w:r>
      <w:r>
        <w:rPr>
          <w:b/>
          <w:u w:val="single"/>
        </w:rPr>
        <w:t>2</w:t>
      </w:r>
      <w:r w:rsidRPr="00E466A4">
        <w:rPr>
          <w:b/>
          <w:u w:val="single"/>
        </w:rPr>
        <w:t xml:space="preserve">: </w:t>
      </w:r>
    </w:p>
    <w:p w14:paraId="7979D717" w14:textId="77777777" w:rsidR="00FD75C5" w:rsidRDefault="00000000" w:rsidP="00A8549A">
      <w:pPr>
        <w:autoSpaceDE w:val="0"/>
        <w:autoSpaceDN w:val="0"/>
        <w:adjustRightInd w:val="0"/>
        <w:snapToGrid w:val="0"/>
        <w:spacing w:line="360" w:lineRule="auto"/>
        <w:jc w:val="both"/>
        <w:rPr>
          <w:rFonts w:eastAsiaTheme="minorHAnsi"/>
          <w:lang w:val="en-GB"/>
        </w:rPr>
      </w:pPr>
      <w:r w:rsidRPr="00F434BC">
        <w:rPr>
          <w:rFonts w:eastAsiaTheme="minorHAnsi"/>
          <w:lang w:val="en-GB"/>
        </w:rPr>
        <w:t>Sensitivity/precision analysis for each database.</w:t>
      </w:r>
    </w:p>
    <w:tbl>
      <w:tblPr>
        <w:tblStyle w:val="Tablanormal3"/>
        <w:tblpPr w:leftFromText="141" w:rightFromText="141" w:vertAnchor="text" w:horzAnchor="margin" w:tblpY="150"/>
        <w:tblW w:w="8723" w:type="dxa"/>
        <w:tblLayout w:type="fixed"/>
        <w:tblLook w:val="04A0" w:firstRow="1" w:lastRow="0" w:firstColumn="1" w:lastColumn="0" w:noHBand="0" w:noVBand="1"/>
      </w:tblPr>
      <w:tblGrid>
        <w:gridCol w:w="1245"/>
        <w:gridCol w:w="1276"/>
        <w:gridCol w:w="1280"/>
        <w:gridCol w:w="1187"/>
        <w:gridCol w:w="1245"/>
        <w:gridCol w:w="1245"/>
        <w:gridCol w:w="1245"/>
      </w:tblGrid>
      <w:tr w:rsidR="006D10C9" w14:paraId="6170190A" w14:textId="77777777" w:rsidTr="006D10C9">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1245" w:type="dxa"/>
          </w:tcPr>
          <w:p w14:paraId="523D7FEC" w14:textId="77777777" w:rsidR="00A8549A" w:rsidRPr="00885BC3" w:rsidRDefault="00000000" w:rsidP="00E32DDC">
            <w:pPr>
              <w:jc w:val="center"/>
              <w:rPr>
                <w:bCs w:val="0"/>
                <w:caps w:val="0"/>
                <w:sz w:val="16"/>
              </w:rPr>
            </w:pPr>
            <w:r w:rsidRPr="00885BC3">
              <w:rPr>
                <w:sz w:val="16"/>
              </w:rPr>
              <w:t>Databases</w:t>
            </w:r>
          </w:p>
        </w:tc>
        <w:tc>
          <w:tcPr>
            <w:tcW w:w="1276" w:type="dxa"/>
          </w:tcPr>
          <w:p w14:paraId="1C61503C" w14:textId="77777777" w:rsidR="00A8549A" w:rsidRPr="00D93D73" w:rsidRDefault="00000000" w:rsidP="00E32DDC">
            <w:pPr>
              <w:jc w:val="center"/>
              <w:cnfStyle w:val="100000000000" w:firstRow="1" w:lastRow="0" w:firstColumn="0" w:lastColumn="0" w:oddVBand="0" w:evenVBand="0" w:oddHBand="0" w:evenHBand="0" w:firstRowFirstColumn="0" w:firstRowLastColumn="0" w:lastRowFirstColumn="0" w:lastRowLastColumn="0"/>
              <w:rPr>
                <w:b w:val="0"/>
                <w:bCs w:val="0"/>
                <w:caps w:val="0"/>
                <w:sz w:val="15"/>
              </w:rPr>
            </w:pPr>
            <w:r w:rsidRPr="00D93D73">
              <w:rPr>
                <w:sz w:val="15"/>
              </w:rPr>
              <w:t>Total</w:t>
            </w:r>
            <w:r>
              <w:rPr>
                <w:sz w:val="15"/>
              </w:rPr>
              <w:t xml:space="preserve"> hits</w:t>
            </w:r>
          </w:p>
          <w:p w14:paraId="5C4FDCEB" w14:textId="77777777" w:rsidR="00A8549A" w:rsidRPr="00D93D73" w:rsidRDefault="00000000" w:rsidP="00E32DDC">
            <w:pPr>
              <w:jc w:val="center"/>
              <w:cnfStyle w:val="100000000000" w:firstRow="1" w:lastRow="0" w:firstColumn="0" w:lastColumn="0" w:oddVBand="0" w:evenVBand="0" w:oddHBand="0" w:evenHBand="0" w:firstRowFirstColumn="0" w:firstRowLastColumn="0" w:lastRowFirstColumn="0" w:lastRowLastColumn="0"/>
              <w:rPr>
                <w:b w:val="0"/>
                <w:bCs w:val="0"/>
                <w:caps w:val="0"/>
                <w:sz w:val="15"/>
              </w:rPr>
            </w:pPr>
            <w:r w:rsidRPr="00D93D73">
              <w:rPr>
                <w:sz w:val="15"/>
              </w:rPr>
              <w:t>retrieved</w:t>
            </w:r>
          </w:p>
        </w:tc>
        <w:tc>
          <w:tcPr>
            <w:tcW w:w="1280" w:type="dxa"/>
          </w:tcPr>
          <w:p w14:paraId="7EDB1C60" w14:textId="77777777" w:rsidR="00A8549A" w:rsidRPr="00D93D73" w:rsidRDefault="00000000" w:rsidP="00E32DDC">
            <w:pPr>
              <w:jc w:val="center"/>
              <w:cnfStyle w:val="100000000000" w:firstRow="1" w:lastRow="0" w:firstColumn="0" w:lastColumn="0" w:oddVBand="0" w:evenVBand="0" w:oddHBand="0" w:evenHBand="0" w:firstRowFirstColumn="0" w:firstRowLastColumn="0" w:lastRowFirstColumn="0" w:lastRowLastColumn="0"/>
              <w:rPr>
                <w:sz w:val="15"/>
              </w:rPr>
            </w:pPr>
            <w:r w:rsidRPr="00D93D73">
              <w:rPr>
                <w:sz w:val="15"/>
              </w:rPr>
              <w:t>Relevant</w:t>
            </w:r>
          </w:p>
          <w:p w14:paraId="36DC9C7E" w14:textId="77777777" w:rsidR="00A8549A" w:rsidRPr="00D93D73" w:rsidRDefault="00000000" w:rsidP="00E32DDC">
            <w:pPr>
              <w:jc w:val="center"/>
              <w:cnfStyle w:val="100000000000" w:firstRow="1" w:lastRow="0" w:firstColumn="0" w:lastColumn="0" w:oddVBand="0" w:evenVBand="0" w:oddHBand="0" w:evenHBand="0" w:firstRowFirstColumn="0" w:firstRowLastColumn="0" w:lastRowFirstColumn="0" w:lastRowLastColumn="0"/>
              <w:rPr>
                <w:b w:val="0"/>
                <w:bCs w:val="0"/>
                <w:caps w:val="0"/>
                <w:sz w:val="15"/>
              </w:rPr>
            </w:pPr>
            <w:r w:rsidRPr="00D93D73">
              <w:rPr>
                <w:sz w:val="15"/>
              </w:rPr>
              <w:t>hits retrieved</w:t>
            </w:r>
          </w:p>
        </w:tc>
        <w:tc>
          <w:tcPr>
            <w:tcW w:w="1187" w:type="dxa"/>
          </w:tcPr>
          <w:p w14:paraId="486C4CF0" w14:textId="77777777" w:rsidR="00A8549A" w:rsidRDefault="00A8549A" w:rsidP="00E32DDC">
            <w:pPr>
              <w:jc w:val="center"/>
              <w:cnfStyle w:val="100000000000" w:firstRow="1" w:lastRow="0" w:firstColumn="0" w:lastColumn="0" w:oddVBand="0" w:evenVBand="0" w:oddHBand="0" w:evenHBand="0" w:firstRowFirstColumn="0" w:firstRowLastColumn="0" w:lastRowFirstColumn="0" w:lastRowLastColumn="0"/>
              <w:rPr>
                <w:sz w:val="15"/>
              </w:rPr>
            </w:pPr>
          </w:p>
          <w:p w14:paraId="7DD071BE" w14:textId="77777777" w:rsidR="00A8549A" w:rsidRPr="00D93D73" w:rsidRDefault="00000000" w:rsidP="00E32DDC">
            <w:pPr>
              <w:jc w:val="center"/>
              <w:cnfStyle w:val="100000000000" w:firstRow="1" w:lastRow="0" w:firstColumn="0" w:lastColumn="0" w:oddVBand="0" w:evenVBand="0" w:oddHBand="0" w:evenHBand="0" w:firstRowFirstColumn="0" w:firstRowLastColumn="0" w:lastRowFirstColumn="0" w:lastRowLastColumn="0"/>
              <w:rPr>
                <w:b w:val="0"/>
                <w:bCs w:val="0"/>
                <w:caps w:val="0"/>
                <w:sz w:val="15"/>
              </w:rPr>
            </w:pPr>
            <w:r w:rsidRPr="00D93D73">
              <w:rPr>
                <w:sz w:val="15"/>
              </w:rPr>
              <w:t>NNR</w:t>
            </w:r>
          </w:p>
        </w:tc>
        <w:tc>
          <w:tcPr>
            <w:tcW w:w="1245" w:type="dxa"/>
          </w:tcPr>
          <w:p w14:paraId="40A88F11" w14:textId="77777777" w:rsidR="00A8549A" w:rsidRDefault="00A8549A" w:rsidP="00E32DDC">
            <w:pPr>
              <w:jc w:val="center"/>
              <w:cnfStyle w:val="100000000000" w:firstRow="1" w:lastRow="0" w:firstColumn="0" w:lastColumn="0" w:oddVBand="0" w:evenVBand="0" w:oddHBand="0" w:evenHBand="0" w:firstRowFirstColumn="0" w:firstRowLastColumn="0" w:lastRowFirstColumn="0" w:lastRowLastColumn="0"/>
              <w:rPr>
                <w:sz w:val="15"/>
              </w:rPr>
            </w:pPr>
          </w:p>
          <w:p w14:paraId="1D85618F" w14:textId="77777777" w:rsidR="00A8549A" w:rsidRPr="00D93D73" w:rsidRDefault="00000000" w:rsidP="00E32DDC">
            <w:pPr>
              <w:jc w:val="center"/>
              <w:cnfStyle w:val="100000000000" w:firstRow="1" w:lastRow="0" w:firstColumn="0" w:lastColumn="0" w:oddVBand="0" w:evenVBand="0" w:oddHBand="0" w:evenHBand="0" w:firstRowFirstColumn="0" w:firstRowLastColumn="0" w:lastRowFirstColumn="0" w:lastRowLastColumn="0"/>
              <w:rPr>
                <w:b w:val="0"/>
                <w:bCs w:val="0"/>
                <w:caps w:val="0"/>
                <w:sz w:val="15"/>
              </w:rPr>
            </w:pPr>
            <w:r w:rsidRPr="00D93D73">
              <w:rPr>
                <w:sz w:val="15"/>
              </w:rPr>
              <w:t>Unique hits</w:t>
            </w:r>
          </w:p>
        </w:tc>
        <w:tc>
          <w:tcPr>
            <w:tcW w:w="1245" w:type="dxa"/>
          </w:tcPr>
          <w:p w14:paraId="20FC7162" w14:textId="77777777" w:rsidR="00A8549A" w:rsidRDefault="00A8549A" w:rsidP="00E32DDC">
            <w:pPr>
              <w:jc w:val="center"/>
              <w:cnfStyle w:val="100000000000" w:firstRow="1" w:lastRow="0" w:firstColumn="0" w:lastColumn="0" w:oddVBand="0" w:evenVBand="0" w:oddHBand="0" w:evenHBand="0" w:firstRowFirstColumn="0" w:firstRowLastColumn="0" w:lastRowFirstColumn="0" w:lastRowLastColumn="0"/>
              <w:rPr>
                <w:sz w:val="15"/>
              </w:rPr>
            </w:pPr>
          </w:p>
          <w:p w14:paraId="0F968C8E" w14:textId="77777777" w:rsidR="00A8549A" w:rsidRPr="00D93D73" w:rsidRDefault="00000000" w:rsidP="00E32DDC">
            <w:pPr>
              <w:jc w:val="center"/>
              <w:cnfStyle w:val="100000000000" w:firstRow="1" w:lastRow="0" w:firstColumn="0" w:lastColumn="0" w:oddVBand="0" w:evenVBand="0" w:oddHBand="0" w:evenHBand="0" w:firstRowFirstColumn="0" w:firstRowLastColumn="0" w:lastRowFirstColumn="0" w:lastRowLastColumn="0"/>
              <w:rPr>
                <w:b w:val="0"/>
                <w:bCs w:val="0"/>
                <w:caps w:val="0"/>
                <w:sz w:val="15"/>
              </w:rPr>
            </w:pPr>
            <w:r w:rsidRPr="00D93D73">
              <w:rPr>
                <w:sz w:val="15"/>
              </w:rPr>
              <w:t>Sensitivity</w:t>
            </w:r>
          </w:p>
        </w:tc>
        <w:tc>
          <w:tcPr>
            <w:tcW w:w="1245" w:type="dxa"/>
          </w:tcPr>
          <w:p w14:paraId="1D9ACFCC" w14:textId="77777777" w:rsidR="00A8549A" w:rsidRDefault="00A8549A" w:rsidP="00E32DDC">
            <w:pPr>
              <w:jc w:val="center"/>
              <w:cnfStyle w:val="100000000000" w:firstRow="1" w:lastRow="0" w:firstColumn="0" w:lastColumn="0" w:oddVBand="0" w:evenVBand="0" w:oddHBand="0" w:evenHBand="0" w:firstRowFirstColumn="0" w:firstRowLastColumn="0" w:lastRowFirstColumn="0" w:lastRowLastColumn="0"/>
              <w:rPr>
                <w:sz w:val="15"/>
              </w:rPr>
            </w:pPr>
          </w:p>
          <w:p w14:paraId="57227F07" w14:textId="77777777" w:rsidR="00A8549A" w:rsidRPr="00D93D73" w:rsidRDefault="00000000" w:rsidP="00E32DDC">
            <w:pPr>
              <w:jc w:val="center"/>
              <w:cnfStyle w:val="100000000000" w:firstRow="1" w:lastRow="0" w:firstColumn="0" w:lastColumn="0" w:oddVBand="0" w:evenVBand="0" w:oddHBand="0" w:evenHBand="0" w:firstRowFirstColumn="0" w:firstRowLastColumn="0" w:lastRowFirstColumn="0" w:lastRowLastColumn="0"/>
              <w:rPr>
                <w:b w:val="0"/>
                <w:bCs w:val="0"/>
                <w:caps w:val="0"/>
                <w:sz w:val="15"/>
              </w:rPr>
            </w:pPr>
            <w:r>
              <w:rPr>
                <w:sz w:val="15"/>
              </w:rPr>
              <w:t>precision</w:t>
            </w:r>
          </w:p>
        </w:tc>
      </w:tr>
      <w:tr w:rsidR="006D10C9" w14:paraId="35DB441D" w14:textId="77777777" w:rsidTr="006D10C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245" w:type="dxa"/>
          </w:tcPr>
          <w:p w14:paraId="247D8B3F" w14:textId="77777777" w:rsidR="00A8549A" w:rsidRDefault="00A8549A" w:rsidP="00E32DDC">
            <w:pPr>
              <w:jc w:val="center"/>
              <w:rPr>
                <w:b w:val="0"/>
                <w:caps w:val="0"/>
                <w:sz w:val="16"/>
                <w:szCs w:val="16"/>
              </w:rPr>
            </w:pPr>
          </w:p>
          <w:p w14:paraId="7F53B7F7" w14:textId="77777777" w:rsidR="00A8549A" w:rsidRPr="00D93D73" w:rsidRDefault="00000000" w:rsidP="00E32DDC">
            <w:pPr>
              <w:jc w:val="center"/>
              <w:rPr>
                <w:bCs w:val="0"/>
                <w:caps w:val="0"/>
                <w:sz w:val="16"/>
                <w:szCs w:val="16"/>
              </w:rPr>
            </w:pPr>
            <w:r>
              <w:rPr>
                <w:sz w:val="16"/>
                <w:szCs w:val="16"/>
              </w:rPr>
              <w:t>Medline</w:t>
            </w:r>
          </w:p>
        </w:tc>
        <w:tc>
          <w:tcPr>
            <w:tcW w:w="1276" w:type="dxa"/>
          </w:tcPr>
          <w:p w14:paraId="49C574E4"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sz w:val="18"/>
              </w:rPr>
            </w:pPr>
          </w:p>
          <w:p w14:paraId="372239E7" w14:textId="77777777" w:rsidR="00A8549A" w:rsidRPr="00445B93" w:rsidRDefault="00000000" w:rsidP="00E32DDC">
            <w:pPr>
              <w:jc w:val="center"/>
              <w:cnfStyle w:val="000000100000" w:firstRow="0" w:lastRow="0" w:firstColumn="0" w:lastColumn="0" w:oddVBand="0" w:evenVBand="0" w:oddHBand="1" w:evenHBand="0" w:firstRowFirstColumn="0" w:firstRowLastColumn="0" w:lastRowFirstColumn="0" w:lastRowLastColumn="0"/>
              <w:rPr>
                <w:sz w:val="18"/>
              </w:rPr>
            </w:pPr>
            <w:r>
              <w:rPr>
                <w:sz w:val="18"/>
              </w:rPr>
              <w:t>20</w:t>
            </w:r>
          </w:p>
        </w:tc>
        <w:tc>
          <w:tcPr>
            <w:tcW w:w="1280" w:type="dxa"/>
          </w:tcPr>
          <w:p w14:paraId="37141C0D"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sz w:val="18"/>
              </w:rPr>
            </w:pPr>
          </w:p>
          <w:p w14:paraId="1984DCFE" w14:textId="77777777" w:rsidR="00A8549A" w:rsidRPr="00445B93" w:rsidRDefault="00000000" w:rsidP="00E32DDC">
            <w:pPr>
              <w:jc w:val="center"/>
              <w:cnfStyle w:val="000000100000" w:firstRow="0" w:lastRow="0" w:firstColumn="0" w:lastColumn="0" w:oddVBand="0" w:evenVBand="0" w:oddHBand="1" w:evenHBand="0" w:firstRowFirstColumn="0" w:firstRowLastColumn="0" w:lastRowFirstColumn="0" w:lastRowLastColumn="0"/>
              <w:rPr>
                <w:sz w:val="18"/>
              </w:rPr>
            </w:pPr>
            <w:r>
              <w:rPr>
                <w:sz w:val="18"/>
              </w:rPr>
              <w:t>9</w:t>
            </w:r>
          </w:p>
        </w:tc>
        <w:tc>
          <w:tcPr>
            <w:tcW w:w="1187" w:type="dxa"/>
          </w:tcPr>
          <w:p w14:paraId="191EAD94"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b/>
                <w:sz w:val="18"/>
              </w:rPr>
            </w:pPr>
          </w:p>
          <w:p w14:paraId="48F5CE2C" w14:textId="77777777" w:rsidR="00A8549A" w:rsidRPr="00885BC3" w:rsidRDefault="00000000" w:rsidP="00E32DDC">
            <w:pPr>
              <w:jc w:val="center"/>
              <w:cnfStyle w:val="000000100000" w:firstRow="0" w:lastRow="0" w:firstColumn="0" w:lastColumn="0" w:oddVBand="0" w:evenVBand="0" w:oddHBand="1" w:evenHBand="0" w:firstRowFirstColumn="0" w:firstRowLastColumn="0" w:lastRowFirstColumn="0" w:lastRowLastColumn="0"/>
              <w:rPr>
                <w:b/>
                <w:sz w:val="18"/>
              </w:rPr>
            </w:pPr>
            <w:r w:rsidRPr="00885BC3">
              <w:rPr>
                <w:b/>
                <w:sz w:val="18"/>
              </w:rPr>
              <w:t>2</w:t>
            </w:r>
            <w:r>
              <w:rPr>
                <w:b/>
                <w:sz w:val="18"/>
              </w:rPr>
              <w:t>.22</w:t>
            </w:r>
          </w:p>
        </w:tc>
        <w:tc>
          <w:tcPr>
            <w:tcW w:w="1245" w:type="dxa"/>
          </w:tcPr>
          <w:p w14:paraId="18F34BCC"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sz w:val="18"/>
              </w:rPr>
            </w:pPr>
          </w:p>
          <w:p w14:paraId="48AF9478" w14:textId="77777777" w:rsidR="00A8549A" w:rsidRPr="00CA4699" w:rsidRDefault="00000000" w:rsidP="00E32DDC">
            <w:pPr>
              <w:jc w:val="center"/>
              <w:cnfStyle w:val="000000100000" w:firstRow="0" w:lastRow="0" w:firstColumn="0" w:lastColumn="0" w:oddVBand="0" w:evenVBand="0" w:oddHBand="1" w:evenHBand="0" w:firstRowFirstColumn="0" w:firstRowLastColumn="0" w:lastRowFirstColumn="0" w:lastRowLastColumn="0"/>
              <w:rPr>
                <w:sz w:val="18"/>
              </w:rPr>
            </w:pPr>
            <w:r w:rsidRPr="00CA4699">
              <w:rPr>
                <w:sz w:val="18"/>
              </w:rPr>
              <w:t>-</w:t>
            </w:r>
          </w:p>
        </w:tc>
        <w:tc>
          <w:tcPr>
            <w:tcW w:w="1245" w:type="dxa"/>
          </w:tcPr>
          <w:p w14:paraId="12DFA4C0"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sz w:val="18"/>
              </w:rPr>
            </w:pPr>
          </w:p>
          <w:p w14:paraId="28C01578" w14:textId="77777777" w:rsidR="00A8549A" w:rsidRPr="00445B93" w:rsidRDefault="00000000" w:rsidP="00E32DDC">
            <w:pPr>
              <w:jc w:val="center"/>
              <w:cnfStyle w:val="000000100000" w:firstRow="0" w:lastRow="0" w:firstColumn="0" w:lastColumn="0" w:oddVBand="0" w:evenVBand="0" w:oddHBand="1" w:evenHBand="0" w:firstRowFirstColumn="0" w:firstRowLastColumn="0" w:lastRowFirstColumn="0" w:lastRowLastColumn="0"/>
              <w:rPr>
                <w:sz w:val="18"/>
              </w:rPr>
            </w:pPr>
            <w:r>
              <w:rPr>
                <w:sz w:val="18"/>
              </w:rPr>
              <w:t>90</w:t>
            </w:r>
          </w:p>
        </w:tc>
        <w:tc>
          <w:tcPr>
            <w:tcW w:w="1245" w:type="dxa"/>
          </w:tcPr>
          <w:p w14:paraId="6C046D84"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b/>
                <w:sz w:val="18"/>
              </w:rPr>
            </w:pPr>
          </w:p>
          <w:p w14:paraId="00EA4164" w14:textId="77777777" w:rsidR="00A8549A" w:rsidRPr="00FE45E8" w:rsidRDefault="00000000" w:rsidP="00E32DDC">
            <w:pPr>
              <w:jc w:val="center"/>
              <w:cnfStyle w:val="000000100000" w:firstRow="0" w:lastRow="0" w:firstColumn="0" w:lastColumn="0" w:oddVBand="0" w:evenVBand="0" w:oddHBand="1" w:evenHBand="0" w:firstRowFirstColumn="0" w:firstRowLastColumn="0" w:lastRowFirstColumn="0" w:lastRowLastColumn="0"/>
              <w:rPr>
                <w:b/>
                <w:sz w:val="18"/>
              </w:rPr>
            </w:pPr>
            <w:r w:rsidRPr="00FE45E8">
              <w:rPr>
                <w:b/>
                <w:sz w:val="18"/>
              </w:rPr>
              <w:t>45</w:t>
            </w:r>
          </w:p>
        </w:tc>
      </w:tr>
      <w:tr w:rsidR="006D10C9" w14:paraId="5DED51E1" w14:textId="77777777" w:rsidTr="006D10C9">
        <w:trPr>
          <w:trHeight w:val="552"/>
        </w:trPr>
        <w:tc>
          <w:tcPr>
            <w:cnfStyle w:val="001000000000" w:firstRow="0" w:lastRow="0" w:firstColumn="1" w:lastColumn="0" w:oddVBand="0" w:evenVBand="0" w:oddHBand="0" w:evenHBand="0" w:firstRowFirstColumn="0" w:firstRowLastColumn="0" w:lastRowFirstColumn="0" w:lastRowLastColumn="0"/>
            <w:tcW w:w="1245" w:type="dxa"/>
          </w:tcPr>
          <w:p w14:paraId="37D0DB83" w14:textId="77777777" w:rsidR="00A8549A" w:rsidRDefault="00A8549A" w:rsidP="00E32DDC">
            <w:pPr>
              <w:jc w:val="center"/>
              <w:rPr>
                <w:b w:val="0"/>
                <w:caps w:val="0"/>
                <w:sz w:val="16"/>
                <w:szCs w:val="16"/>
              </w:rPr>
            </w:pPr>
          </w:p>
          <w:p w14:paraId="628200C3" w14:textId="77777777" w:rsidR="00A8549A" w:rsidRPr="00D93D73" w:rsidRDefault="00000000" w:rsidP="00E32DDC">
            <w:pPr>
              <w:jc w:val="center"/>
              <w:rPr>
                <w:bCs w:val="0"/>
                <w:caps w:val="0"/>
                <w:sz w:val="16"/>
                <w:szCs w:val="16"/>
              </w:rPr>
            </w:pPr>
            <w:r>
              <w:rPr>
                <w:sz w:val="16"/>
                <w:szCs w:val="16"/>
              </w:rPr>
              <w:t>S</w:t>
            </w:r>
            <w:r w:rsidRPr="00D93D73">
              <w:rPr>
                <w:sz w:val="16"/>
                <w:szCs w:val="16"/>
              </w:rPr>
              <w:t>copus</w:t>
            </w:r>
          </w:p>
          <w:p w14:paraId="30642051" w14:textId="77777777" w:rsidR="00A8549A" w:rsidRPr="00D93D73" w:rsidRDefault="00A8549A" w:rsidP="00E32DDC">
            <w:pPr>
              <w:jc w:val="center"/>
              <w:rPr>
                <w:bCs w:val="0"/>
                <w:caps w:val="0"/>
                <w:sz w:val="16"/>
                <w:szCs w:val="16"/>
              </w:rPr>
            </w:pPr>
          </w:p>
        </w:tc>
        <w:tc>
          <w:tcPr>
            <w:tcW w:w="1276" w:type="dxa"/>
          </w:tcPr>
          <w:p w14:paraId="0C389759" w14:textId="77777777" w:rsidR="00A8549A" w:rsidRDefault="00A8549A" w:rsidP="00E32DDC">
            <w:pPr>
              <w:jc w:val="center"/>
              <w:cnfStyle w:val="000000000000" w:firstRow="0" w:lastRow="0" w:firstColumn="0" w:lastColumn="0" w:oddVBand="0" w:evenVBand="0" w:oddHBand="0" w:evenHBand="0" w:firstRowFirstColumn="0" w:firstRowLastColumn="0" w:lastRowFirstColumn="0" w:lastRowLastColumn="0"/>
              <w:rPr>
                <w:sz w:val="18"/>
              </w:rPr>
            </w:pPr>
          </w:p>
          <w:p w14:paraId="7212F597" w14:textId="77777777" w:rsidR="00A8549A" w:rsidRPr="00445B93" w:rsidRDefault="00000000" w:rsidP="00E32DDC">
            <w:pPr>
              <w:jc w:val="center"/>
              <w:cnfStyle w:val="000000000000" w:firstRow="0" w:lastRow="0" w:firstColumn="0" w:lastColumn="0" w:oddVBand="0" w:evenVBand="0" w:oddHBand="0" w:evenHBand="0" w:firstRowFirstColumn="0" w:firstRowLastColumn="0" w:lastRowFirstColumn="0" w:lastRowLastColumn="0"/>
              <w:rPr>
                <w:sz w:val="18"/>
              </w:rPr>
            </w:pPr>
            <w:r>
              <w:rPr>
                <w:sz w:val="18"/>
              </w:rPr>
              <w:t>107</w:t>
            </w:r>
          </w:p>
        </w:tc>
        <w:tc>
          <w:tcPr>
            <w:tcW w:w="1280" w:type="dxa"/>
          </w:tcPr>
          <w:p w14:paraId="5C648DE7" w14:textId="77777777" w:rsidR="00A8549A" w:rsidRDefault="00A8549A" w:rsidP="00E32DDC">
            <w:pPr>
              <w:jc w:val="center"/>
              <w:cnfStyle w:val="000000000000" w:firstRow="0" w:lastRow="0" w:firstColumn="0" w:lastColumn="0" w:oddVBand="0" w:evenVBand="0" w:oddHBand="0" w:evenHBand="0" w:firstRowFirstColumn="0" w:firstRowLastColumn="0" w:lastRowFirstColumn="0" w:lastRowLastColumn="0"/>
              <w:rPr>
                <w:sz w:val="18"/>
              </w:rPr>
            </w:pPr>
          </w:p>
          <w:p w14:paraId="18A4AE10" w14:textId="77777777" w:rsidR="00A8549A" w:rsidRPr="00445B93" w:rsidRDefault="00000000" w:rsidP="00E32DDC">
            <w:pPr>
              <w:jc w:val="center"/>
              <w:cnfStyle w:val="000000000000" w:firstRow="0" w:lastRow="0" w:firstColumn="0" w:lastColumn="0" w:oddVBand="0" w:evenVBand="0" w:oddHBand="0" w:evenHBand="0" w:firstRowFirstColumn="0" w:firstRowLastColumn="0" w:lastRowFirstColumn="0" w:lastRowLastColumn="0"/>
              <w:rPr>
                <w:sz w:val="18"/>
              </w:rPr>
            </w:pPr>
            <w:r>
              <w:rPr>
                <w:sz w:val="18"/>
              </w:rPr>
              <w:t>9</w:t>
            </w:r>
          </w:p>
        </w:tc>
        <w:tc>
          <w:tcPr>
            <w:tcW w:w="1187" w:type="dxa"/>
          </w:tcPr>
          <w:p w14:paraId="00B658CF" w14:textId="77777777" w:rsidR="00A8549A" w:rsidRDefault="00A8549A" w:rsidP="00E32DDC">
            <w:pPr>
              <w:jc w:val="center"/>
              <w:cnfStyle w:val="000000000000" w:firstRow="0" w:lastRow="0" w:firstColumn="0" w:lastColumn="0" w:oddVBand="0" w:evenVBand="0" w:oddHBand="0" w:evenHBand="0" w:firstRowFirstColumn="0" w:firstRowLastColumn="0" w:lastRowFirstColumn="0" w:lastRowLastColumn="0"/>
              <w:rPr>
                <w:sz w:val="18"/>
              </w:rPr>
            </w:pPr>
          </w:p>
          <w:p w14:paraId="6E79AB21" w14:textId="77777777" w:rsidR="00A8549A" w:rsidRPr="00445B93" w:rsidRDefault="00000000" w:rsidP="00E32DDC">
            <w:pPr>
              <w:jc w:val="center"/>
              <w:cnfStyle w:val="000000000000" w:firstRow="0" w:lastRow="0" w:firstColumn="0" w:lastColumn="0" w:oddVBand="0" w:evenVBand="0" w:oddHBand="0" w:evenHBand="0" w:firstRowFirstColumn="0" w:firstRowLastColumn="0" w:lastRowFirstColumn="0" w:lastRowLastColumn="0"/>
              <w:rPr>
                <w:sz w:val="18"/>
              </w:rPr>
            </w:pPr>
            <w:r>
              <w:rPr>
                <w:sz w:val="18"/>
              </w:rPr>
              <w:t>11.89</w:t>
            </w:r>
          </w:p>
        </w:tc>
        <w:tc>
          <w:tcPr>
            <w:tcW w:w="1245" w:type="dxa"/>
          </w:tcPr>
          <w:p w14:paraId="4CA6F817" w14:textId="77777777" w:rsidR="00A8549A" w:rsidRDefault="00A8549A" w:rsidP="00E32DDC">
            <w:pPr>
              <w:jc w:val="center"/>
              <w:cnfStyle w:val="000000000000" w:firstRow="0" w:lastRow="0" w:firstColumn="0" w:lastColumn="0" w:oddVBand="0" w:evenVBand="0" w:oddHBand="0" w:evenHBand="0" w:firstRowFirstColumn="0" w:firstRowLastColumn="0" w:lastRowFirstColumn="0" w:lastRowLastColumn="0"/>
              <w:rPr>
                <w:sz w:val="18"/>
              </w:rPr>
            </w:pPr>
          </w:p>
          <w:p w14:paraId="3C886D56" w14:textId="77777777" w:rsidR="00A8549A" w:rsidRPr="00445B93" w:rsidRDefault="00000000" w:rsidP="00E32DDC">
            <w:pPr>
              <w:jc w:val="center"/>
              <w:cnfStyle w:val="000000000000" w:firstRow="0" w:lastRow="0" w:firstColumn="0" w:lastColumn="0" w:oddVBand="0" w:evenVBand="0" w:oddHBand="0" w:evenHBand="0" w:firstRowFirstColumn="0" w:firstRowLastColumn="0" w:lastRowFirstColumn="0" w:lastRowLastColumn="0"/>
              <w:rPr>
                <w:sz w:val="18"/>
              </w:rPr>
            </w:pPr>
            <w:r>
              <w:rPr>
                <w:sz w:val="18"/>
              </w:rPr>
              <w:t>-</w:t>
            </w:r>
          </w:p>
        </w:tc>
        <w:tc>
          <w:tcPr>
            <w:tcW w:w="1245" w:type="dxa"/>
          </w:tcPr>
          <w:p w14:paraId="58D7540F" w14:textId="77777777" w:rsidR="00A8549A" w:rsidRDefault="00A8549A" w:rsidP="00E32DDC">
            <w:pPr>
              <w:jc w:val="center"/>
              <w:cnfStyle w:val="000000000000" w:firstRow="0" w:lastRow="0" w:firstColumn="0" w:lastColumn="0" w:oddVBand="0" w:evenVBand="0" w:oddHBand="0" w:evenHBand="0" w:firstRowFirstColumn="0" w:firstRowLastColumn="0" w:lastRowFirstColumn="0" w:lastRowLastColumn="0"/>
              <w:rPr>
                <w:sz w:val="18"/>
              </w:rPr>
            </w:pPr>
          </w:p>
          <w:p w14:paraId="57C098CB" w14:textId="77777777" w:rsidR="00A8549A" w:rsidRPr="00445B93" w:rsidRDefault="00000000" w:rsidP="00E32DDC">
            <w:pPr>
              <w:jc w:val="center"/>
              <w:cnfStyle w:val="000000000000" w:firstRow="0" w:lastRow="0" w:firstColumn="0" w:lastColumn="0" w:oddVBand="0" w:evenVBand="0" w:oddHBand="0" w:evenHBand="0" w:firstRowFirstColumn="0" w:firstRowLastColumn="0" w:lastRowFirstColumn="0" w:lastRowLastColumn="0"/>
              <w:rPr>
                <w:sz w:val="18"/>
              </w:rPr>
            </w:pPr>
            <w:r>
              <w:rPr>
                <w:sz w:val="18"/>
              </w:rPr>
              <w:t>90</w:t>
            </w:r>
          </w:p>
        </w:tc>
        <w:tc>
          <w:tcPr>
            <w:tcW w:w="1245" w:type="dxa"/>
          </w:tcPr>
          <w:p w14:paraId="12B27951" w14:textId="77777777" w:rsidR="00A8549A" w:rsidRDefault="00A8549A" w:rsidP="00E32DDC">
            <w:pPr>
              <w:jc w:val="center"/>
              <w:cnfStyle w:val="000000000000" w:firstRow="0" w:lastRow="0" w:firstColumn="0" w:lastColumn="0" w:oddVBand="0" w:evenVBand="0" w:oddHBand="0" w:evenHBand="0" w:firstRowFirstColumn="0" w:firstRowLastColumn="0" w:lastRowFirstColumn="0" w:lastRowLastColumn="0"/>
              <w:rPr>
                <w:sz w:val="18"/>
              </w:rPr>
            </w:pPr>
          </w:p>
          <w:p w14:paraId="63E4DC89" w14:textId="77777777" w:rsidR="00A8549A" w:rsidRPr="00445B93" w:rsidRDefault="00000000" w:rsidP="00E32DDC">
            <w:pPr>
              <w:jc w:val="center"/>
              <w:cnfStyle w:val="000000000000" w:firstRow="0" w:lastRow="0" w:firstColumn="0" w:lastColumn="0" w:oddVBand="0" w:evenVBand="0" w:oddHBand="0" w:evenHBand="0" w:firstRowFirstColumn="0" w:firstRowLastColumn="0" w:lastRowFirstColumn="0" w:lastRowLastColumn="0"/>
              <w:rPr>
                <w:sz w:val="18"/>
              </w:rPr>
            </w:pPr>
            <w:r>
              <w:rPr>
                <w:sz w:val="18"/>
              </w:rPr>
              <w:t>8.41</w:t>
            </w:r>
          </w:p>
        </w:tc>
      </w:tr>
      <w:tr w:rsidR="006D10C9" w14:paraId="09DDA71E" w14:textId="77777777" w:rsidTr="006D10C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245" w:type="dxa"/>
          </w:tcPr>
          <w:p w14:paraId="746B03F8" w14:textId="77777777" w:rsidR="00A8549A" w:rsidRDefault="00A8549A" w:rsidP="00E32DDC">
            <w:pPr>
              <w:jc w:val="center"/>
              <w:rPr>
                <w:b w:val="0"/>
                <w:sz w:val="16"/>
                <w:szCs w:val="16"/>
              </w:rPr>
            </w:pPr>
          </w:p>
          <w:p w14:paraId="48843C20" w14:textId="77777777" w:rsidR="00A8549A" w:rsidRPr="00D93D73" w:rsidRDefault="00000000" w:rsidP="00E32DDC">
            <w:pPr>
              <w:jc w:val="center"/>
              <w:rPr>
                <w:bCs w:val="0"/>
                <w:caps w:val="0"/>
                <w:sz w:val="16"/>
                <w:szCs w:val="16"/>
              </w:rPr>
            </w:pPr>
            <w:r w:rsidRPr="00D93D73">
              <w:rPr>
                <w:sz w:val="16"/>
                <w:szCs w:val="16"/>
              </w:rPr>
              <w:t>WoS</w:t>
            </w:r>
          </w:p>
          <w:p w14:paraId="14037B5C" w14:textId="77777777" w:rsidR="00A8549A" w:rsidRPr="00D93D73" w:rsidRDefault="00A8549A" w:rsidP="00E32DDC">
            <w:pPr>
              <w:jc w:val="center"/>
              <w:rPr>
                <w:bCs w:val="0"/>
                <w:caps w:val="0"/>
                <w:sz w:val="16"/>
                <w:szCs w:val="16"/>
              </w:rPr>
            </w:pPr>
          </w:p>
        </w:tc>
        <w:tc>
          <w:tcPr>
            <w:tcW w:w="1276" w:type="dxa"/>
          </w:tcPr>
          <w:p w14:paraId="64A022D4"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sz w:val="18"/>
              </w:rPr>
            </w:pPr>
          </w:p>
          <w:p w14:paraId="6E6517DF" w14:textId="77777777" w:rsidR="00A8549A" w:rsidRPr="00445B93" w:rsidRDefault="00000000" w:rsidP="00E32DDC">
            <w:pPr>
              <w:jc w:val="center"/>
              <w:cnfStyle w:val="000000100000" w:firstRow="0" w:lastRow="0" w:firstColumn="0" w:lastColumn="0" w:oddVBand="0" w:evenVBand="0" w:oddHBand="1" w:evenHBand="0" w:firstRowFirstColumn="0" w:firstRowLastColumn="0" w:lastRowFirstColumn="0" w:lastRowLastColumn="0"/>
              <w:rPr>
                <w:sz w:val="18"/>
              </w:rPr>
            </w:pPr>
            <w:r>
              <w:rPr>
                <w:sz w:val="18"/>
              </w:rPr>
              <w:t>36</w:t>
            </w:r>
          </w:p>
        </w:tc>
        <w:tc>
          <w:tcPr>
            <w:tcW w:w="1280" w:type="dxa"/>
          </w:tcPr>
          <w:p w14:paraId="3751C5B1"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sz w:val="18"/>
              </w:rPr>
            </w:pPr>
          </w:p>
          <w:p w14:paraId="5719DE8E" w14:textId="77777777" w:rsidR="00A8549A" w:rsidRPr="00445B93" w:rsidRDefault="00000000" w:rsidP="00E32DDC">
            <w:pPr>
              <w:jc w:val="center"/>
              <w:cnfStyle w:val="000000100000" w:firstRow="0" w:lastRow="0" w:firstColumn="0" w:lastColumn="0" w:oddVBand="0" w:evenVBand="0" w:oddHBand="1" w:evenHBand="0" w:firstRowFirstColumn="0" w:firstRowLastColumn="0" w:lastRowFirstColumn="0" w:lastRowLastColumn="0"/>
              <w:rPr>
                <w:sz w:val="18"/>
              </w:rPr>
            </w:pPr>
            <w:r>
              <w:rPr>
                <w:sz w:val="18"/>
              </w:rPr>
              <w:t>7</w:t>
            </w:r>
          </w:p>
        </w:tc>
        <w:tc>
          <w:tcPr>
            <w:tcW w:w="1187" w:type="dxa"/>
          </w:tcPr>
          <w:p w14:paraId="167BE3D3"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sz w:val="18"/>
              </w:rPr>
            </w:pPr>
          </w:p>
          <w:p w14:paraId="29DFE142" w14:textId="77777777" w:rsidR="00A8549A" w:rsidRPr="00445B93" w:rsidRDefault="00000000" w:rsidP="00E32DDC">
            <w:pPr>
              <w:jc w:val="center"/>
              <w:cnfStyle w:val="000000100000" w:firstRow="0" w:lastRow="0" w:firstColumn="0" w:lastColumn="0" w:oddVBand="0" w:evenVBand="0" w:oddHBand="1" w:evenHBand="0" w:firstRowFirstColumn="0" w:firstRowLastColumn="0" w:lastRowFirstColumn="0" w:lastRowLastColumn="0"/>
              <w:rPr>
                <w:sz w:val="18"/>
              </w:rPr>
            </w:pPr>
            <w:r>
              <w:rPr>
                <w:sz w:val="18"/>
              </w:rPr>
              <w:t>5.14</w:t>
            </w:r>
          </w:p>
        </w:tc>
        <w:tc>
          <w:tcPr>
            <w:tcW w:w="1245" w:type="dxa"/>
          </w:tcPr>
          <w:p w14:paraId="0CD15F05"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sz w:val="18"/>
              </w:rPr>
            </w:pPr>
          </w:p>
          <w:p w14:paraId="57370594" w14:textId="77777777" w:rsidR="00A8549A" w:rsidRPr="00445B93" w:rsidRDefault="00000000" w:rsidP="00E32DDC">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245" w:type="dxa"/>
          </w:tcPr>
          <w:p w14:paraId="74DDD288"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sz w:val="18"/>
              </w:rPr>
            </w:pPr>
          </w:p>
          <w:p w14:paraId="7CE2AE74" w14:textId="77777777" w:rsidR="00A8549A" w:rsidRPr="00445B93" w:rsidRDefault="00000000" w:rsidP="00E32DDC">
            <w:pPr>
              <w:jc w:val="center"/>
              <w:cnfStyle w:val="000000100000" w:firstRow="0" w:lastRow="0" w:firstColumn="0" w:lastColumn="0" w:oddVBand="0" w:evenVBand="0" w:oddHBand="1" w:evenHBand="0" w:firstRowFirstColumn="0" w:firstRowLastColumn="0" w:lastRowFirstColumn="0" w:lastRowLastColumn="0"/>
              <w:rPr>
                <w:sz w:val="18"/>
              </w:rPr>
            </w:pPr>
            <w:r>
              <w:rPr>
                <w:sz w:val="18"/>
              </w:rPr>
              <w:t>70</w:t>
            </w:r>
          </w:p>
        </w:tc>
        <w:tc>
          <w:tcPr>
            <w:tcW w:w="1245" w:type="dxa"/>
          </w:tcPr>
          <w:p w14:paraId="1F4B8C82"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sz w:val="18"/>
              </w:rPr>
            </w:pPr>
          </w:p>
          <w:p w14:paraId="305A0E26" w14:textId="77777777" w:rsidR="00A8549A" w:rsidRPr="00445B93" w:rsidRDefault="00000000" w:rsidP="00E32DDC">
            <w:pPr>
              <w:jc w:val="center"/>
              <w:cnfStyle w:val="000000100000" w:firstRow="0" w:lastRow="0" w:firstColumn="0" w:lastColumn="0" w:oddVBand="0" w:evenVBand="0" w:oddHBand="1" w:evenHBand="0" w:firstRowFirstColumn="0" w:firstRowLastColumn="0" w:lastRowFirstColumn="0" w:lastRowLastColumn="0"/>
              <w:rPr>
                <w:sz w:val="18"/>
              </w:rPr>
            </w:pPr>
            <w:r>
              <w:rPr>
                <w:sz w:val="18"/>
              </w:rPr>
              <w:t>19.44</w:t>
            </w:r>
          </w:p>
        </w:tc>
      </w:tr>
      <w:tr w:rsidR="006D10C9" w14:paraId="0855E21A" w14:textId="77777777" w:rsidTr="006D10C9">
        <w:trPr>
          <w:trHeight w:val="552"/>
        </w:trPr>
        <w:tc>
          <w:tcPr>
            <w:cnfStyle w:val="001000000000" w:firstRow="0" w:lastRow="0" w:firstColumn="1" w:lastColumn="0" w:oddVBand="0" w:evenVBand="0" w:oddHBand="0" w:evenHBand="0" w:firstRowFirstColumn="0" w:firstRowLastColumn="0" w:lastRowFirstColumn="0" w:lastRowLastColumn="0"/>
            <w:tcW w:w="1245" w:type="dxa"/>
          </w:tcPr>
          <w:p w14:paraId="1760DF2D" w14:textId="77777777" w:rsidR="00A8549A" w:rsidRDefault="00A8549A" w:rsidP="00E32DDC">
            <w:pPr>
              <w:jc w:val="center"/>
              <w:rPr>
                <w:b w:val="0"/>
                <w:caps w:val="0"/>
                <w:sz w:val="16"/>
                <w:szCs w:val="16"/>
              </w:rPr>
            </w:pPr>
          </w:p>
          <w:p w14:paraId="7A5E7A71" w14:textId="77777777" w:rsidR="00A8549A" w:rsidRPr="00D93D73" w:rsidRDefault="00000000" w:rsidP="00E32DDC">
            <w:pPr>
              <w:jc w:val="center"/>
              <w:rPr>
                <w:bCs w:val="0"/>
                <w:caps w:val="0"/>
                <w:sz w:val="16"/>
                <w:szCs w:val="16"/>
              </w:rPr>
            </w:pPr>
            <w:r>
              <w:rPr>
                <w:sz w:val="16"/>
                <w:szCs w:val="16"/>
              </w:rPr>
              <w:t>C</w:t>
            </w:r>
            <w:r w:rsidRPr="00D93D73">
              <w:rPr>
                <w:sz w:val="16"/>
                <w:szCs w:val="16"/>
              </w:rPr>
              <w:t>ochrane</w:t>
            </w:r>
          </w:p>
        </w:tc>
        <w:tc>
          <w:tcPr>
            <w:tcW w:w="1276" w:type="dxa"/>
          </w:tcPr>
          <w:p w14:paraId="158C2AA1" w14:textId="77777777" w:rsidR="00A8549A" w:rsidRDefault="00A8549A" w:rsidP="00E32DDC">
            <w:pPr>
              <w:jc w:val="center"/>
              <w:cnfStyle w:val="000000000000" w:firstRow="0" w:lastRow="0" w:firstColumn="0" w:lastColumn="0" w:oddVBand="0" w:evenVBand="0" w:oddHBand="0" w:evenHBand="0" w:firstRowFirstColumn="0" w:firstRowLastColumn="0" w:lastRowFirstColumn="0" w:lastRowLastColumn="0"/>
              <w:rPr>
                <w:sz w:val="18"/>
              </w:rPr>
            </w:pPr>
          </w:p>
          <w:p w14:paraId="3D4C136B" w14:textId="77777777" w:rsidR="00A8549A" w:rsidRPr="00445B93" w:rsidRDefault="00000000" w:rsidP="00E32DDC">
            <w:pPr>
              <w:jc w:val="center"/>
              <w:cnfStyle w:val="000000000000" w:firstRow="0" w:lastRow="0" w:firstColumn="0" w:lastColumn="0" w:oddVBand="0" w:evenVBand="0" w:oddHBand="0" w:evenHBand="0" w:firstRowFirstColumn="0" w:firstRowLastColumn="0" w:lastRowFirstColumn="0" w:lastRowLastColumn="0"/>
              <w:rPr>
                <w:sz w:val="18"/>
              </w:rPr>
            </w:pPr>
            <w:r>
              <w:rPr>
                <w:sz w:val="18"/>
              </w:rPr>
              <w:t>25</w:t>
            </w:r>
          </w:p>
        </w:tc>
        <w:tc>
          <w:tcPr>
            <w:tcW w:w="1280" w:type="dxa"/>
          </w:tcPr>
          <w:p w14:paraId="2A91BACD" w14:textId="77777777" w:rsidR="00A8549A" w:rsidRDefault="00A8549A" w:rsidP="00E32DDC">
            <w:pPr>
              <w:jc w:val="center"/>
              <w:cnfStyle w:val="000000000000" w:firstRow="0" w:lastRow="0" w:firstColumn="0" w:lastColumn="0" w:oddVBand="0" w:evenVBand="0" w:oddHBand="0" w:evenHBand="0" w:firstRowFirstColumn="0" w:firstRowLastColumn="0" w:lastRowFirstColumn="0" w:lastRowLastColumn="0"/>
              <w:rPr>
                <w:sz w:val="18"/>
              </w:rPr>
            </w:pPr>
          </w:p>
          <w:p w14:paraId="33B81687" w14:textId="77777777" w:rsidR="00A8549A" w:rsidRPr="00445B93" w:rsidRDefault="00000000" w:rsidP="00E32DDC">
            <w:pPr>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c>
          <w:tcPr>
            <w:tcW w:w="1187" w:type="dxa"/>
          </w:tcPr>
          <w:p w14:paraId="3844FA88" w14:textId="77777777" w:rsidR="00A8549A" w:rsidRDefault="00A8549A" w:rsidP="00E32DDC">
            <w:pPr>
              <w:jc w:val="center"/>
              <w:cnfStyle w:val="000000000000" w:firstRow="0" w:lastRow="0" w:firstColumn="0" w:lastColumn="0" w:oddVBand="0" w:evenVBand="0" w:oddHBand="0" w:evenHBand="0" w:firstRowFirstColumn="0" w:firstRowLastColumn="0" w:lastRowFirstColumn="0" w:lastRowLastColumn="0"/>
              <w:rPr>
                <w:sz w:val="18"/>
              </w:rPr>
            </w:pPr>
          </w:p>
          <w:p w14:paraId="494C03CE" w14:textId="77777777" w:rsidR="00A8549A" w:rsidRPr="00D93D73" w:rsidRDefault="00000000" w:rsidP="00E32DDC">
            <w:pPr>
              <w:jc w:val="center"/>
              <w:cnfStyle w:val="000000000000" w:firstRow="0" w:lastRow="0" w:firstColumn="0" w:lastColumn="0" w:oddVBand="0" w:evenVBand="0" w:oddHBand="0" w:evenHBand="0" w:firstRowFirstColumn="0" w:firstRowLastColumn="0" w:lastRowFirstColumn="0" w:lastRowLastColumn="0"/>
              <w:rPr>
                <w:sz w:val="18"/>
              </w:rPr>
            </w:pPr>
            <w:r w:rsidRPr="00D93D73">
              <w:rPr>
                <w:sz w:val="18"/>
              </w:rPr>
              <w:t>2</w:t>
            </w:r>
            <w:r>
              <w:rPr>
                <w:sz w:val="18"/>
              </w:rPr>
              <w:t>.</w:t>
            </w:r>
            <w:r w:rsidRPr="00D93D73">
              <w:rPr>
                <w:sz w:val="18"/>
              </w:rPr>
              <w:t>5</w:t>
            </w:r>
          </w:p>
        </w:tc>
        <w:tc>
          <w:tcPr>
            <w:tcW w:w="1245" w:type="dxa"/>
          </w:tcPr>
          <w:p w14:paraId="043ACBDC" w14:textId="77777777" w:rsidR="00A8549A" w:rsidRDefault="00A8549A" w:rsidP="00E32DDC">
            <w:pPr>
              <w:jc w:val="center"/>
              <w:cnfStyle w:val="000000000000" w:firstRow="0" w:lastRow="0" w:firstColumn="0" w:lastColumn="0" w:oddVBand="0" w:evenVBand="0" w:oddHBand="0" w:evenHBand="0" w:firstRowFirstColumn="0" w:firstRowLastColumn="0" w:lastRowFirstColumn="0" w:lastRowLastColumn="0"/>
              <w:rPr>
                <w:sz w:val="18"/>
              </w:rPr>
            </w:pPr>
          </w:p>
          <w:p w14:paraId="5EAB581D" w14:textId="77777777" w:rsidR="00A8549A" w:rsidRPr="00445B93" w:rsidRDefault="00000000" w:rsidP="00E32DDC">
            <w:pPr>
              <w:jc w:val="center"/>
              <w:cnfStyle w:val="000000000000" w:firstRow="0" w:lastRow="0" w:firstColumn="0" w:lastColumn="0" w:oddVBand="0" w:evenVBand="0" w:oddHBand="0" w:evenHBand="0" w:firstRowFirstColumn="0" w:firstRowLastColumn="0" w:lastRowFirstColumn="0" w:lastRowLastColumn="0"/>
              <w:rPr>
                <w:sz w:val="18"/>
              </w:rPr>
            </w:pPr>
            <w:r>
              <w:rPr>
                <w:sz w:val="18"/>
              </w:rPr>
              <w:t>1</w:t>
            </w:r>
          </w:p>
        </w:tc>
        <w:tc>
          <w:tcPr>
            <w:tcW w:w="1245" w:type="dxa"/>
          </w:tcPr>
          <w:p w14:paraId="6E603C48" w14:textId="77777777" w:rsidR="00A8549A" w:rsidRDefault="00A8549A" w:rsidP="00E32DDC">
            <w:pPr>
              <w:jc w:val="center"/>
              <w:cnfStyle w:val="000000000000" w:firstRow="0" w:lastRow="0" w:firstColumn="0" w:lastColumn="0" w:oddVBand="0" w:evenVBand="0" w:oddHBand="0" w:evenHBand="0" w:firstRowFirstColumn="0" w:firstRowLastColumn="0" w:lastRowFirstColumn="0" w:lastRowLastColumn="0"/>
              <w:rPr>
                <w:b/>
                <w:sz w:val="18"/>
              </w:rPr>
            </w:pPr>
          </w:p>
          <w:p w14:paraId="7CF577A2" w14:textId="77777777" w:rsidR="00A8549A" w:rsidRPr="00515AB8" w:rsidRDefault="00000000" w:rsidP="00E32DDC">
            <w:pPr>
              <w:jc w:val="center"/>
              <w:cnfStyle w:val="000000000000" w:firstRow="0" w:lastRow="0" w:firstColumn="0" w:lastColumn="0" w:oddVBand="0" w:evenVBand="0" w:oddHBand="0" w:evenHBand="0" w:firstRowFirstColumn="0" w:firstRowLastColumn="0" w:lastRowFirstColumn="0" w:lastRowLastColumn="0"/>
              <w:rPr>
                <w:b/>
                <w:sz w:val="18"/>
              </w:rPr>
            </w:pPr>
            <w:r>
              <w:rPr>
                <w:b/>
                <w:sz w:val="18"/>
              </w:rPr>
              <w:t>100</w:t>
            </w:r>
          </w:p>
        </w:tc>
        <w:tc>
          <w:tcPr>
            <w:tcW w:w="1245" w:type="dxa"/>
          </w:tcPr>
          <w:p w14:paraId="6FFB8E31" w14:textId="77777777" w:rsidR="00A8549A" w:rsidRDefault="00A8549A" w:rsidP="00E32DDC">
            <w:pPr>
              <w:jc w:val="center"/>
              <w:cnfStyle w:val="000000000000" w:firstRow="0" w:lastRow="0" w:firstColumn="0" w:lastColumn="0" w:oddVBand="0" w:evenVBand="0" w:oddHBand="0" w:evenHBand="0" w:firstRowFirstColumn="0" w:firstRowLastColumn="0" w:lastRowFirstColumn="0" w:lastRowLastColumn="0"/>
              <w:rPr>
                <w:sz w:val="18"/>
              </w:rPr>
            </w:pPr>
          </w:p>
          <w:p w14:paraId="208ACFE2" w14:textId="77777777" w:rsidR="00A8549A" w:rsidRPr="00445B93" w:rsidRDefault="00000000" w:rsidP="00E32DDC">
            <w:pPr>
              <w:jc w:val="center"/>
              <w:cnfStyle w:val="000000000000" w:firstRow="0" w:lastRow="0" w:firstColumn="0" w:lastColumn="0" w:oddVBand="0" w:evenVBand="0" w:oddHBand="0" w:evenHBand="0" w:firstRowFirstColumn="0" w:firstRowLastColumn="0" w:lastRowFirstColumn="0" w:lastRowLastColumn="0"/>
              <w:rPr>
                <w:sz w:val="18"/>
              </w:rPr>
            </w:pPr>
            <w:r>
              <w:rPr>
                <w:sz w:val="18"/>
              </w:rPr>
              <w:t>40</w:t>
            </w:r>
          </w:p>
        </w:tc>
      </w:tr>
      <w:tr w:rsidR="006D10C9" w14:paraId="4F6EE8A8" w14:textId="77777777" w:rsidTr="006D10C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245" w:type="dxa"/>
          </w:tcPr>
          <w:p w14:paraId="61CFC07B" w14:textId="77777777" w:rsidR="00A8549A" w:rsidRDefault="00A8549A" w:rsidP="00E32DDC">
            <w:pPr>
              <w:jc w:val="center"/>
              <w:rPr>
                <w:b w:val="0"/>
                <w:sz w:val="16"/>
                <w:szCs w:val="16"/>
              </w:rPr>
            </w:pPr>
          </w:p>
          <w:p w14:paraId="7A1821FF" w14:textId="77777777" w:rsidR="00A8549A" w:rsidRPr="00D93D73" w:rsidRDefault="00000000" w:rsidP="00E32DDC">
            <w:pPr>
              <w:jc w:val="center"/>
              <w:rPr>
                <w:bCs w:val="0"/>
                <w:caps w:val="0"/>
                <w:sz w:val="16"/>
                <w:szCs w:val="16"/>
              </w:rPr>
            </w:pPr>
            <w:r w:rsidRPr="00D93D73">
              <w:rPr>
                <w:sz w:val="16"/>
                <w:szCs w:val="16"/>
              </w:rPr>
              <w:t>CINAHL</w:t>
            </w:r>
          </w:p>
        </w:tc>
        <w:tc>
          <w:tcPr>
            <w:tcW w:w="1276" w:type="dxa"/>
          </w:tcPr>
          <w:p w14:paraId="0ADD2262"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sz w:val="18"/>
              </w:rPr>
            </w:pPr>
          </w:p>
          <w:p w14:paraId="607CCF0F" w14:textId="77777777" w:rsidR="00A8549A" w:rsidRPr="00445B93" w:rsidRDefault="00000000" w:rsidP="00E32DDC">
            <w:pPr>
              <w:jc w:val="center"/>
              <w:cnfStyle w:val="000000100000" w:firstRow="0" w:lastRow="0" w:firstColumn="0" w:lastColumn="0" w:oddVBand="0" w:evenVBand="0" w:oddHBand="1" w:evenHBand="0" w:firstRowFirstColumn="0" w:firstRowLastColumn="0" w:lastRowFirstColumn="0" w:lastRowLastColumn="0"/>
              <w:rPr>
                <w:sz w:val="18"/>
              </w:rPr>
            </w:pPr>
            <w:r>
              <w:rPr>
                <w:sz w:val="18"/>
              </w:rPr>
              <w:t>86</w:t>
            </w:r>
          </w:p>
        </w:tc>
        <w:tc>
          <w:tcPr>
            <w:tcW w:w="1280" w:type="dxa"/>
          </w:tcPr>
          <w:p w14:paraId="2F205AE7"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sz w:val="18"/>
              </w:rPr>
            </w:pPr>
          </w:p>
          <w:p w14:paraId="074C0B57" w14:textId="77777777" w:rsidR="00A8549A" w:rsidRPr="00445B93" w:rsidRDefault="00000000" w:rsidP="00E32DDC">
            <w:pPr>
              <w:jc w:val="center"/>
              <w:cnfStyle w:val="000000100000" w:firstRow="0" w:lastRow="0" w:firstColumn="0" w:lastColumn="0" w:oddVBand="0" w:evenVBand="0" w:oddHBand="1" w:evenHBand="0" w:firstRowFirstColumn="0" w:firstRowLastColumn="0" w:lastRowFirstColumn="0" w:lastRowLastColumn="0"/>
              <w:rPr>
                <w:sz w:val="18"/>
              </w:rPr>
            </w:pPr>
            <w:r>
              <w:rPr>
                <w:sz w:val="18"/>
              </w:rPr>
              <w:t>2</w:t>
            </w:r>
          </w:p>
        </w:tc>
        <w:tc>
          <w:tcPr>
            <w:tcW w:w="1187" w:type="dxa"/>
          </w:tcPr>
          <w:p w14:paraId="0B5BBDA9"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sz w:val="18"/>
              </w:rPr>
            </w:pPr>
          </w:p>
          <w:p w14:paraId="5987A095" w14:textId="77777777" w:rsidR="00A8549A" w:rsidRPr="00445B93" w:rsidRDefault="00000000" w:rsidP="00E32DDC">
            <w:pPr>
              <w:jc w:val="center"/>
              <w:cnfStyle w:val="000000100000" w:firstRow="0" w:lastRow="0" w:firstColumn="0" w:lastColumn="0" w:oddVBand="0" w:evenVBand="0" w:oddHBand="1" w:evenHBand="0" w:firstRowFirstColumn="0" w:firstRowLastColumn="0" w:lastRowFirstColumn="0" w:lastRowLastColumn="0"/>
              <w:rPr>
                <w:sz w:val="18"/>
              </w:rPr>
            </w:pPr>
            <w:r>
              <w:rPr>
                <w:sz w:val="18"/>
              </w:rPr>
              <w:t>43</w:t>
            </w:r>
          </w:p>
        </w:tc>
        <w:tc>
          <w:tcPr>
            <w:tcW w:w="1245" w:type="dxa"/>
          </w:tcPr>
          <w:p w14:paraId="43286A11"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sz w:val="18"/>
              </w:rPr>
            </w:pPr>
          </w:p>
          <w:p w14:paraId="0079E446" w14:textId="77777777" w:rsidR="00A8549A" w:rsidRPr="00445B93" w:rsidRDefault="00000000" w:rsidP="00E32DDC">
            <w:pPr>
              <w:jc w:val="center"/>
              <w:cnfStyle w:val="000000100000" w:firstRow="0" w:lastRow="0" w:firstColumn="0" w:lastColumn="0" w:oddVBand="0" w:evenVBand="0" w:oddHBand="1" w:evenHBand="0" w:firstRowFirstColumn="0" w:firstRowLastColumn="0" w:lastRowFirstColumn="0" w:lastRowLastColumn="0"/>
              <w:rPr>
                <w:sz w:val="18"/>
              </w:rPr>
            </w:pPr>
            <w:r>
              <w:rPr>
                <w:sz w:val="18"/>
              </w:rPr>
              <w:t>-</w:t>
            </w:r>
          </w:p>
        </w:tc>
        <w:tc>
          <w:tcPr>
            <w:tcW w:w="1245" w:type="dxa"/>
          </w:tcPr>
          <w:p w14:paraId="5F36F997"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sz w:val="18"/>
              </w:rPr>
            </w:pPr>
          </w:p>
          <w:p w14:paraId="5B11FD7B" w14:textId="77777777" w:rsidR="00A8549A" w:rsidRPr="00191249" w:rsidRDefault="00000000" w:rsidP="00E32DDC">
            <w:pPr>
              <w:tabs>
                <w:tab w:val="left" w:pos="600"/>
              </w:tabs>
              <w:jc w:val="center"/>
              <w:cnfStyle w:val="000000100000" w:firstRow="0" w:lastRow="0" w:firstColumn="0" w:lastColumn="0" w:oddVBand="0" w:evenVBand="0" w:oddHBand="1" w:evenHBand="0" w:firstRowFirstColumn="0" w:firstRowLastColumn="0" w:lastRowFirstColumn="0" w:lastRowLastColumn="0"/>
              <w:rPr>
                <w:sz w:val="18"/>
              </w:rPr>
            </w:pPr>
            <w:r>
              <w:rPr>
                <w:sz w:val="18"/>
              </w:rPr>
              <w:t>20</w:t>
            </w:r>
          </w:p>
        </w:tc>
        <w:tc>
          <w:tcPr>
            <w:tcW w:w="1245" w:type="dxa"/>
          </w:tcPr>
          <w:p w14:paraId="5C364501" w14:textId="77777777" w:rsidR="00A8549A" w:rsidRDefault="00A8549A" w:rsidP="00E32DDC">
            <w:pPr>
              <w:jc w:val="center"/>
              <w:cnfStyle w:val="000000100000" w:firstRow="0" w:lastRow="0" w:firstColumn="0" w:lastColumn="0" w:oddVBand="0" w:evenVBand="0" w:oddHBand="1" w:evenHBand="0" w:firstRowFirstColumn="0" w:firstRowLastColumn="0" w:lastRowFirstColumn="0" w:lastRowLastColumn="0"/>
              <w:rPr>
                <w:sz w:val="18"/>
              </w:rPr>
            </w:pPr>
          </w:p>
          <w:p w14:paraId="290211BB" w14:textId="77777777" w:rsidR="00A8549A" w:rsidRPr="00445B93" w:rsidRDefault="00000000" w:rsidP="00E32DDC">
            <w:pPr>
              <w:jc w:val="center"/>
              <w:cnfStyle w:val="000000100000" w:firstRow="0" w:lastRow="0" w:firstColumn="0" w:lastColumn="0" w:oddVBand="0" w:evenVBand="0" w:oddHBand="1" w:evenHBand="0" w:firstRowFirstColumn="0" w:firstRowLastColumn="0" w:lastRowFirstColumn="0" w:lastRowLastColumn="0"/>
              <w:rPr>
                <w:sz w:val="18"/>
              </w:rPr>
            </w:pPr>
            <w:r>
              <w:rPr>
                <w:sz w:val="18"/>
              </w:rPr>
              <w:t>2.32</w:t>
            </w:r>
          </w:p>
        </w:tc>
      </w:tr>
      <w:tr w:rsidR="006D10C9" w14:paraId="709D4CAB" w14:textId="77777777" w:rsidTr="006D10C9">
        <w:trPr>
          <w:trHeight w:val="552"/>
        </w:trPr>
        <w:tc>
          <w:tcPr>
            <w:cnfStyle w:val="001000000000" w:firstRow="0" w:lastRow="0" w:firstColumn="1" w:lastColumn="0" w:oddVBand="0" w:evenVBand="0" w:oddHBand="0" w:evenHBand="0" w:firstRowFirstColumn="0" w:firstRowLastColumn="0" w:lastRowFirstColumn="0" w:lastRowLastColumn="0"/>
            <w:tcW w:w="1245" w:type="dxa"/>
          </w:tcPr>
          <w:p w14:paraId="6CE057EF" w14:textId="77777777" w:rsidR="00A8549A" w:rsidRDefault="00A8549A" w:rsidP="00E32DDC">
            <w:pPr>
              <w:jc w:val="center"/>
              <w:rPr>
                <w:sz w:val="16"/>
              </w:rPr>
            </w:pPr>
          </w:p>
          <w:p w14:paraId="759A6308" w14:textId="77777777" w:rsidR="00A8549A" w:rsidRPr="00885BC3" w:rsidRDefault="00000000" w:rsidP="00E32DDC">
            <w:pPr>
              <w:jc w:val="center"/>
              <w:rPr>
                <w:b w:val="0"/>
                <w:bCs w:val="0"/>
                <w:caps w:val="0"/>
                <w:sz w:val="16"/>
              </w:rPr>
            </w:pPr>
            <w:r w:rsidRPr="00885BC3">
              <w:rPr>
                <w:sz w:val="16"/>
              </w:rPr>
              <w:t>TOTAL</w:t>
            </w:r>
          </w:p>
        </w:tc>
        <w:tc>
          <w:tcPr>
            <w:tcW w:w="1276" w:type="dxa"/>
          </w:tcPr>
          <w:p w14:paraId="3ED629CF" w14:textId="77777777" w:rsidR="00A8549A" w:rsidRDefault="00A8549A" w:rsidP="00E32DDC">
            <w:pPr>
              <w:jc w:val="center"/>
              <w:cnfStyle w:val="000000000000" w:firstRow="0" w:lastRow="0" w:firstColumn="0" w:lastColumn="0" w:oddVBand="0" w:evenVBand="0" w:oddHBand="0" w:evenHBand="0" w:firstRowFirstColumn="0" w:firstRowLastColumn="0" w:lastRowFirstColumn="0" w:lastRowLastColumn="0"/>
              <w:rPr>
                <w:sz w:val="18"/>
              </w:rPr>
            </w:pPr>
          </w:p>
          <w:p w14:paraId="390EC670" w14:textId="77777777" w:rsidR="00A8549A" w:rsidRPr="00445B93" w:rsidRDefault="00000000" w:rsidP="00E32DDC">
            <w:pPr>
              <w:jc w:val="center"/>
              <w:cnfStyle w:val="000000000000" w:firstRow="0" w:lastRow="0" w:firstColumn="0" w:lastColumn="0" w:oddVBand="0" w:evenVBand="0" w:oddHBand="0" w:evenHBand="0" w:firstRowFirstColumn="0" w:firstRowLastColumn="0" w:lastRowFirstColumn="0" w:lastRowLastColumn="0"/>
              <w:rPr>
                <w:sz w:val="18"/>
              </w:rPr>
            </w:pPr>
            <w:r>
              <w:rPr>
                <w:sz w:val="18"/>
              </w:rPr>
              <w:t>274</w:t>
            </w:r>
          </w:p>
        </w:tc>
        <w:tc>
          <w:tcPr>
            <w:tcW w:w="1280" w:type="dxa"/>
          </w:tcPr>
          <w:p w14:paraId="06DF812C" w14:textId="77777777" w:rsidR="00A8549A" w:rsidRDefault="00A8549A" w:rsidP="00E32DDC">
            <w:pPr>
              <w:jc w:val="center"/>
              <w:cnfStyle w:val="000000000000" w:firstRow="0" w:lastRow="0" w:firstColumn="0" w:lastColumn="0" w:oddVBand="0" w:evenVBand="0" w:oddHBand="0" w:evenHBand="0" w:firstRowFirstColumn="0" w:firstRowLastColumn="0" w:lastRowFirstColumn="0" w:lastRowLastColumn="0"/>
              <w:rPr>
                <w:sz w:val="18"/>
              </w:rPr>
            </w:pPr>
          </w:p>
          <w:p w14:paraId="476B173A" w14:textId="77777777" w:rsidR="00A8549A" w:rsidRPr="00445B93" w:rsidRDefault="00000000" w:rsidP="00E32DDC">
            <w:pPr>
              <w:jc w:val="center"/>
              <w:cnfStyle w:val="000000000000" w:firstRow="0" w:lastRow="0" w:firstColumn="0" w:lastColumn="0" w:oddVBand="0" w:evenVBand="0" w:oddHBand="0" w:evenHBand="0" w:firstRowFirstColumn="0" w:firstRowLastColumn="0" w:lastRowFirstColumn="0" w:lastRowLastColumn="0"/>
              <w:rPr>
                <w:sz w:val="18"/>
              </w:rPr>
            </w:pPr>
            <w:r>
              <w:rPr>
                <w:sz w:val="18"/>
              </w:rPr>
              <w:t>10*</w:t>
            </w:r>
          </w:p>
        </w:tc>
        <w:tc>
          <w:tcPr>
            <w:tcW w:w="4922" w:type="dxa"/>
            <w:gridSpan w:val="4"/>
          </w:tcPr>
          <w:p w14:paraId="7266E648" w14:textId="77777777" w:rsidR="00A8549A" w:rsidRPr="00445B93" w:rsidRDefault="00A8549A" w:rsidP="00E32DDC">
            <w:pPr>
              <w:jc w:val="center"/>
              <w:cnfStyle w:val="000000000000" w:firstRow="0" w:lastRow="0" w:firstColumn="0" w:lastColumn="0" w:oddVBand="0" w:evenVBand="0" w:oddHBand="0" w:evenHBand="0" w:firstRowFirstColumn="0" w:firstRowLastColumn="0" w:lastRowFirstColumn="0" w:lastRowLastColumn="0"/>
              <w:rPr>
                <w:sz w:val="18"/>
              </w:rPr>
            </w:pPr>
          </w:p>
        </w:tc>
      </w:tr>
    </w:tbl>
    <w:p w14:paraId="5D932758" w14:textId="77777777" w:rsidR="00A8549A" w:rsidRPr="00FE45E8" w:rsidRDefault="00000000" w:rsidP="00A8549A">
      <w:pPr>
        <w:autoSpaceDE w:val="0"/>
        <w:autoSpaceDN w:val="0"/>
        <w:adjustRightInd w:val="0"/>
        <w:rPr>
          <w:rFonts w:eastAsiaTheme="minorHAnsi"/>
          <w:color w:val="000000"/>
          <w:sz w:val="20"/>
          <w:szCs w:val="20"/>
        </w:rPr>
      </w:pPr>
      <w:r w:rsidRPr="00FE45E8">
        <w:rPr>
          <w:rFonts w:eastAsiaTheme="minorHAnsi"/>
          <w:iCs/>
          <w:color w:val="000000"/>
          <w:sz w:val="20"/>
          <w:szCs w:val="20"/>
        </w:rPr>
        <w:t>Number asterisked (*) include total number of hits after duplicates removed</w:t>
      </w:r>
      <w:r>
        <w:rPr>
          <w:rFonts w:eastAsiaTheme="minorHAnsi"/>
          <w:iCs/>
          <w:color w:val="000000"/>
          <w:sz w:val="20"/>
          <w:szCs w:val="20"/>
        </w:rPr>
        <w:t>.</w:t>
      </w:r>
    </w:p>
    <w:p w14:paraId="7159321C" w14:textId="77777777" w:rsidR="00A8549A" w:rsidRPr="00FE45E8" w:rsidRDefault="00000000" w:rsidP="00A8549A">
      <w:pPr>
        <w:rPr>
          <w:sz w:val="20"/>
          <w:szCs w:val="20"/>
        </w:rPr>
      </w:pPr>
      <w:r w:rsidRPr="00FE45E8">
        <w:rPr>
          <w:sz w:val="20"/>
          <w:szCs w:val="20"/>
        </w:rPr>
        <w:t xml:space="preserve">NNR: Number Needed to Read (total </w:t>
      </w:r>
      <w:r>
        <w:rPr>
          <w:sz w:val="20"/>
          <w:szCs w:val="20"/>
        </w:rPr>
        <w:t xml:space="preserve">hits </w:t>
      </w:r>
      <w:r w:rsidRPr="00FE45E8">
        <w:rPr>
          <w:sz w:val="20"/>
          <w:szCs w:val="20"/>
        </w:rPr>
        <w:t xml:space="preserve">retrieved/ relevant </w:t>
      </w:r>
      <w:r>
        <w:rPr>
          <w:sz w:val="20"/>
          <w:szCs w:val="20"/>
        </w:rPr>
        <w:t>hits</w:t>
      </w:r>
      <w:r w:rsidRPr="00FE45E8">
        <w:rPr>
          <w:sz w:val="20"/>
          <w:szCs w:val="20"/>
        </w:rPr>
        <w:t xml:space="preserve"> on a database)</w:t>
      </w:r>
      <w:r>
        <w:rPr>
          <w:sz w:val="20"/>
          <w:szCs w:val="20"/>
        </w:rPr>
        <w:t>.</w:t>
      </w:r>
    </w:p>
    <w:p w14:paraId="05E43F88" w14:textId="77777777" w:rsidR="00A8549A" w:rsidRPr="00FE45E8" w:rsidRDefault="00000000" w:rsidP="00A8549A">
      <w:pPr>
        <w:rPr>
          <w:sz w:val="20"/>
          <w:szCs w:val="20"/>
        </w:rPr>
      </w:pPr>
      <w:r w:rsidRPr="00FE45E8">
        <w:rPr>
          <w:sz w:val="20"/>
          <w:szCs w:val="20"/>
        </w:rPr>
        <w:t>Unique paper: relevant study retrieved from one database only</w:t>
      </w:r>
      <w:r>
        <w:rPr>
          <w:sz w:val="20"/>
          <w:szCs w:val="20"/>
        </w:rPr>
        <w:t>.</w:t>
      </w:r>
    </w:p>
    <w:p w14:paraId="2065F27D" w14:textId="77777777" w:rsidR="00A8549A" w:rsidRPr="00FE45E8" w:rsidRDefault="00000000" w:rsidP="00A8549A">
      <w:pPr>
        <w:rPr>
          <w:sz w:val="20"/>
          <w:szCs w:val="20"/>
        </w:rPr>
      </w:pPr>
      <w:r w:rsidRPr="00FE45E8">
        <w:rPr>
          <w:sz w:val="20"/>
          <w:szCs w:val="20"/>
        </w:rPr>
        <w:t xml:space="preserve">Sensitivity: relevant </w:t>
      </w:r>
      <w:r>
        <w:rPr>
          <w:sz w:val="20"/>
          <w:szCs w:val="20"/>
        </w:rPr>
        <w:t xml:space="preserve">hits </w:t>
      </w:r>
      <w:r w:rsidRPr="00FE45E8">
        <w:rPr>
          <w:sz w:val="20"/>
          <w:szCs w:val="20"/>
        </w:rPr>
        <w:t xml:space="preserve">retrieved / relevant </w:t>
      </w:r>
      <w:r>
        <w:rPr>
          <w:sz w:val="20"/>
          <w:szCs w:val="20"/>
        </w:rPr>
        <w:t xml:space="preserve">hits </w:t>
      </w:r>
      <w:r w:rsidRPr="00FE45E8">
        <w:rPr>
          <w:sz w:val="20"/>
          <w:szCs w:val="20"/>
        </w:rPr>
        <w:t>retrieved TOTAL (%)</w:t>
      </w:r>
      <w:r>
        <w:rPr>
          <w:sz w:val="20"/>
          <w:szCs w:val="20"/>
        </w:rPr>
        <w:t>.</w:t>
      </w:r>
    </w:p>
    <w:p w14:paraId="02147417" w14:textId="77777777" w:rsidR="00A8549A" w:rsidRPr="00FE45E8" w:rsidRDefault="00000000" w:rsidP="00A8549A">
      <w:pPr>
        <w:rPr>
          <w:sz w:val="20"/>
          <w:szCs w:val="20"/>
        </w:rPr>
      </w:pPr>
      <w:r>
        <w:rPr>
          <w:sz w:val="20"/>
          <w:szCs w:val="20"/>
        </w:rPr>
        <w:t>P</w:t>
      </w:r>
      <w:r w:rsidRPr="00FE45E8">
        <w:rPr>
          <w:sz w:val="20"/>
          <w:szCs w:val="20"/>
        </w:rPr>
        <w:t xml:space="preserve">recision: relevant </w:t>
      </w:r>
      <w:r>
        <w:rPr>
          <w:sz w:val="20"/>
          <w:szCs w:val="20"/>
        </w:rPr>
        <w:t xml:space="preserve">hits </w:t>
      </w:r>
      <w:r w:rsidRPr="00FE45E8">
        <w:rPr>
          <w:sz w:val="20"/>
          <w:szCs w:val="20"/>
        </w:rPr>
        <w:t>retrieved / total retrieved (%)</w:t>
      </w:r>
      <w:r>
        <w:rPr>
          <w:sz w:val="20"/>
          <w:szCs w:val="20"/>
        </w:rPr>
        <w:t>.</w:t>
      </w:r>
    </w:p>
    <w:p w14:paraId="65B63F30" w14:textId="77777777" w:rsidR="002E41FB" w:rsidRPr="00F434BC" w:rsidRDefault="002E41FB" w:rsidP="00DD209B">
      <w:pPr>
        <w:widowControl w:val="0"/>
        <w:autoSpaceDE w:val="0"/>
        <w:autoSpaceDN w:val="0"/>
        <w:adjustRightInd w:val="0"/>
        <w:snapToGrid w:val="0"/>
        <w:spacing w:line="360" w:lineRule="auto"/>
        <w:jc w:val="both"/>
        <w:rPr>
          <w:color w:val="000000" w:themeColor="text1"/>
          <w:lang w:val="en-GB"/>
        </w:rPr>
      </w:pPr>
    </w:p>
    <w:p w14:paraId="1BA3146B" w14:textId="77777777" w:rsidR="0003783B" w:rsidRPr="0093049D" w:rsidRDefault="0003783B">
      <w:pPr>
        <w:rPr>
          <w:lang w:val="en-GB"/>
        </w:rPr>
        <w:sectPr w:rsidR="0003783B" w:rsidRPr="0093049D" w:rsidSect="00044897">
          <w:footerReference w:type="even" r:id="rId18"/>
          <w:footerReference w:type="default" r:id="rId19"/>
          <w:pgSz w:w="11900" w:h="16840"/>
          <w:pgMar w:top="1417" w:right="1701" w:bottom="1417" w:left="1701" w:header="708" w:footer="708" w:gutter="0"/>
          <w:cols w:space="708"/>
          <w:docGrid w:linePitch="360"/>
        </w:sectPr>
      </w:pPr>
    </w:p>
    <w:p w14:paraId="73B83804" w14:textId="2295BBE6" w:rsidR="00977DDD" w:rsidRDefault="00000000" w:rsidP="00977DDD">
      <w:pPr>
        <w:autoSpaceDE w:val="0"/>
        <w:autoSpaceDN w:val="0"/>
        <w:adjustRightInd w:val="0"/>
        <w:snapToGrid w:val="0"/>
        <w:spacing w:line="360" w:lineRule="auto"/>
        <w:jc w:val="both"/>
        <w:rPr>
          <w:b/>
          <w:u w:val="single"/>
        </w:rPr>
      </w:pPr>
      <w:r>
        <w:rPr>
          <w:noProof/>
        </w:rPr>
        <w:lastRenderedPageBreak/>
        <w:drawing>
          <wp:anchor distT="0" distB="0" distL="114300" distR="114300" simplePos="0" relativeHeight="251682816" behindDoc="0" locked="0" layoutInCell="1" allowOverlap="1" wp14:anchorId="749AAF63" wp14:editId="6D475263">
            <wp:simplePos x="0" y="0"/>
            <wp:positionH relativeFrom="column">
              <wp:posOffset>0</wp:posOffset>
            </wp:positionH>
            <wp:positionV relativeFrom="paragraph">
              <wp:posOffset>1905</wp:posOffset>
            </wp:positionV>
            <wp:extent cx="5400040" cy="2003425"/>
            <wp:effectExtent l="0" t="0" r="0" b="3175"/>
            <wp:wrapThrough wrapText="bothSides">
              <wp:wrapPolygon edited="0">
                <wp:start x="0" y="0"/>
                <wp:lineTo x="0" y="21497"/>
                <wp:lineTo x="21539" y="21497"/>
                <wp:lineTo x="21539" y="0"/>
                <wp:lineTo x="0" y="0"/>
              </wp:wrapPolygon>
            </wp:wrapThrough>
            <wp:docPr id="452615911"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15911" name="Imagen 1" descr="Gráfico, Gráfico de barras&#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2003425"/>
                    </a:xfrm>
                    <a:prstGeom prst="rect">
                      <a:avLst/>
                    </a:prstGeom>
                  </pic:spPr>
                </pic:pic>
              </a:graphicData>
            </a:graphic>
            <wp14:sizeRelH relativeFrom="page">
              <wp14:pctWidth>0</wp14:pctWidth>
            </wp14:sizeRelH>
            <wp14:sizeRelV relativeFrom="page">
              <wp14:pctHeight>0</wp14:pctHeight>
            </wp14:sizeRelV>
          </wp:anchor>
        </w:drawing>
      </w:r>
      <w:r w:rsidR="00977DDD" w:rsidRPr="00977DDD">
        <w:rPr>
          <w:b/>
          <w:u w:val="single"/>
        </w:rPr>
        <w:t xml:space="preserve"> </w:t>
      </w:r>
      <w:r w:rsidR="00977DDD" w:rsidRPr="00E466A4">
        <w:rPr>
          <w:b/>
          <w:u w:val="single"/>
        </w:rPr>
        <w:t xml:space="preserve">Supplementary material </w:t>
      </w:r>
      <w:r w:rsidR="00977DDD">
        <w:rPr>
          <w:b/>
          <w:u w:val="single"/>
        </w:rPr>
        <w:t>3</w:t>
      </w:r>
    </w:p>
    <w:p w14:paraId="5A5320A4" w14:textId="7D49E0DE" w:rsidR="00E1268E" w:rsidRDefault="00E1268E">
      <w:pPr>
        <w:rPr>
          <w:rFonts w:asciiTheme="minorHAnsi" w:eastAsiaTheme="minorHAnsi" w:hAnsiTheme="minorHAnsi" w:cstheme="minorBidi"/>
          <w:kern w:val="2"/>
          <w:lang w:val="es-ES" w:eastAsia="en-US"/>
          <w14:ligatures w14:val="standardContextual"/>
        </w:rPr>
      </w:pPr>
    </w:p>
    <w:p w14:paraId="42181044" w14:textId="77777777" w:rsidR="009F6254" w:rsidRDefault="009F6254">
      <w:pPr>
        <w:rPr>
          <w:rFonts w:asciiTheme="minorHAnsi" w:eastAsiaTheme="minorHAnsi" w:hAnsiTheme="minorHAnsi" w:cstheme="minorBidi"/>
          <w:kern w:val="2"/>
          <w:lang w:val="es-ES" w:eastAsia="en-US"/>
          <w14:ligatures w14:val="standardContextual"/>
        </w:rPr>
      </w:pPr>
    </w:p>
    <w:p w14:paraId="3034CEA1" w14:textId="77777777" w:rsidR="009F6254" w:rsidRDefault="009F6254">
      <w:pPr>
        <w:rPr>
          <w:rFonts w:asciiTheme="minorHAnsi" w:eastAsiaTheme="minorHAnsi" w:hAnsiTheme="minorHAnsi" w:cstheme="minorBidi"/>
          <w:kern w:val="2"/>
          <w:lang w:val="es-ES" w:eastAsia="en-US"/>
          <w14:ligatures w14:val="standardContextual"/>
        </w:rPr>
      </w:pPr>
    </w:p>
    <w:p w14:paraId="74E7CCBA" w14:textId="77777777" w:rsidR="009F6254" w:rsidRDefault="009F6254">
      <w:pPr>
        <w:rPr>
          <w:rFonts w:asciiTheme="minorHAnsi" w:eastAsiaTheme="minorHAnsi" w:hAnsiTheme="minorHAnsi" w:cstheme="minorBidi"/>
          <w:kern w:val="2"/>
          <w:lang w:val="es-ES" w:eastAsia="en-US"/>
          <w14:ligatures w14:val="standardContextual"/>
        </w:rPr>
      </w:pPr>
    </w:p>
    <w:p w14:paraId="7BA5FE64" w14:textId="4CFF631D" w:rsidR="009F6254" w:rsidRDefault="00977DDD">
      <w:pPr>
        <w:rPr>
          <w:rFonts w:asciiTheme="minorHAnsi" w:eastAsiaTheme="minorHAnsi" w:hAnsiTheme="minorHAnsi" w:cstheme="minorBidi"/>
          <w:kern w:val="2"/>
          <w:lang w:val="es-ES" w:eastAsia="en-US"/>
          <w14:ligatures w14:val="standardContextual"/>
        </w:rPr>
      </w:pPr>
      <w:r w:rsidRPr="00E466A4">
        <w:rPr>
          <w:b/>
          <w:u w:val="single"/>
        </w:rPr>
        <w:lastRenderedPageBreak/>
        <w:t xml:space="preserve">Supplementary material </w:t>
      </w:r>
      <w:r w:rsidR="00000000">
        <w:rPr>
          <w:noProof/>
        </w:rPr>
        <w:drawing>
          <wp:anchor distT="0" distB="0" distL="114300" distR="114300" simplePos="0" relativeHeight="251683840" behindDoc="0" locked="0" layoutInCell="1" allowOverlap="1" wp14:anchorId="64308FAE" wp14:editId="3F21E0C5">
            <wp:simplePos x="0" y="0"/>
            <wp:positionH relativeFrom="column">
              <wp:posOffset>0</wp:posOffset>
            </wp:positionH>
            <wp:positionV relativeFrom="paragraph">
              <wp:posOffset>5715</wp:posOffset>
            </wp:positionV>
            <wp:extent cx="5400040" cy="5634355"/>
            <wp:effectExtent l="0" t="0" r="0" b="4445"/>
            <wp:wrapThrough wrapText="bothSides">
              <wp:wrapPolygon edited="0">
                <wp:start x="0" y="0"/>
                <wp:lineTo x="0" y="21568"/>
                <wp:lineTo x="21539" y="21568"/>
                <wp:lineTo x="21539" y="0"/>
                <wp:lineTo x="0" y="0"/>
              </wp:wrapPolygon>
            </wp:wrapThrough>
            <wp:docPr id="1525312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1256" name="Imagen 1525312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5634355"/>
                    </a:xfrm>
                    <a:prstGeom prst="rect">
                      <a:avLst/>
                    </a:prstGeom>
                  </pic:spPr>
                </pic:pic>
              </a:graphicData>
            </a:graphic>
            <wp14:sizeRelH relativeFrom="page">
              <wp14:pctWidth>0</wp14:pctWidth>
            </wp14:sizeRelH>
            <wp14:sizeRelV relativeFrom="page">
              <wp14:pctHeight>0</wp14:pctHeight>
            </wp14:sizeRelV>
          </wp:anchor>
        </w:drawing>
      </w:r>
      <w:r>
        <w:rPr>
          <w:b/>
          <w:u w:val="single"/>
        </w:rPr>
        <w:t>4</w:t>
      </w:r>
    </w:p>
    <w:sectPr w:rsidR="009F625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DD4D0" w14:textId="77777777" w:rsidR="00044897" w:rsidRDefault="00044897">
      <w:r>
        <w:separator/>
      </w:r>
    </w:p>
  </w:endnote>
  <w:endnote w:type="continuationSeparator" w:id="0">
    <w:p w14:paraId="135C8F4B" w14:textId="77777777" w:rsidR="00044897" w:rsidRDefault="00044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086606023"/>
      <w:docPartObj>
        <w:docPartGallery w:val="Page Numbers (Bottom of Page)"/>
        <w:docPartUnique/>
      </w:docPartObj>
    </w:sdtPr>
    <w:sdtContent>
      <w:p w14:paraId="36C37611" w14:textId="77777777" w:rsidR="004D1E62" w:rsidRDefault="00000000" w:rsidP="007B19F3">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03953376" w14:textId="77777777" w:rsidR="004D1E62" w:rsidRDefault="004D1E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20937774"/>
      <w:docPartObj>
        <w:docPartGallery w:val="Page Numbers (Bottom of Page)"/>
        <w:docPartUnique/>
      </w:docPartObj>
    </w:sdtPr>
    <w:sdtContent>
      <w:p w14:paraId="79707E2D" w14:textId="77777777" w:rsidR="004D1E62" w:rsidRDefault="00000000" w:rsidP="007B19F3">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12</w:t>
        </w:r>
        <w:r>
          <w:rPr>
            <w:rStyle w:val="Nmerodepgina"/>
          </w:rPr>
          <w:fldChar w:fldCharType="end"/>
        </w:r>
      </w:p>
    </w:sdtContent>
  </w:sdt>
  <w:p w14:paraId="6BA572DD" w14:textId="77777777" w:rsidR="004D1E62" w:rsidRDefault="004D1E6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FA55" w14:textId="77777777" w:rsidR="00C74E76" w:rsidRDefault="00000000" w:rsidP="00C74E76">
    <w:pPr>
      <w:widowControl w:val="0"/>
      <w:ind w:left="-720" w:right="-720"/>
      <w:jc w:val="center"/>
      <w:rPr>
        <w:rFonts w:ascii="Arial" w:hAnsi="Arial" w:cs="Arial"/>
        <w:sz w:val="16"/>
        <w:szCs w:val="16"/>
        <w:lang w:val="en-GB"/>
      </w:rPr>
    </w:pPr>
    <w:r w:rsidRPr="000919AC">
      <w:rPr>
        <w:rFonts w:ascii="Arial" w:hAnsi="Arial" w:cs="Arial"/>
        <w:i/>
        <w:iCs/>
        <w:sz w:val="16"/>
        <w:szCs w:val="16"/>
        <w:lang w:val="de-DE"/>
      </w:rPr>
      <w:t xml:space="preserve">From: </w:t>
    </w:r>
    <w:r w:rsidRPr="000919AC">
      <w:rPr>
        <w:rFonts w:ascii="Arial" w:hAnsi="Arial" w:cs="Arial"/>
        <w:sz w:val="16"/>
        <w:szCs w:val="16"/>
        <w:lang w:val="de-DE"/>
      </w:rPr>
      <w:t xml:space="preserve"> Moher D, Liberati A, Tetzlaff J, Altman DG, The PRISMA Group (2009)</w:t>
    </w:r>
    <w:r w:rsidRPr="000919AC">
      <w:rPr>
        <w:rFonts w:ascii="Arial" w:hAnsi="Arial" w:cs="Arial"/>
        <w:sz w:val="16"/>
        <w:szCs w:val="16"/>
        <w:lang w:val="en-GB"/>
      </w:rPr>
      <w:t xml:space="preserve">. </w:t>
    </w:r>
    <w:r w:rsidRPr="000919AC">
      <w:rPr>
        <w:rFonts w:ascii="Arial" w:hAnsi="Arial" w:cs="Arial"/>
        <w:i/>
        <w:iCs/>
        <w:sz w:val="16"/>
        <w:szCs w:val="16"/>
        <w:lang w:val="en-GB"/>
      </w:rPr>
      <w:t>P</w:t>
    </w:r>
    <w:r w:rsidRPr="000919AC">
      <w:rPr>
        <w:rFonts w:ascii="Arial" w:hAnsi="Arial" w:cs="Arial"/>
        <w:sz w:val="16"/>
        <w:szCs w:val="16"/>
        <w:lang w:val="en-GB"/>
      </w:rPr>
      <w:t xml:space="preserve">referred </w:t>
    </w:r>
    <w:r w:rsidRPr="000919AC">
      <w:rPr>
        <w:rFonts w:ascii="Arial" w:hAnsi="Arial" w:cs="Arial"/>
        <w:i/>
        <w:iCs/>
        <w:sz w:val="16"/>
        <w:szCs w:val="16"/>
        <w:lang w:val="en-GB"/>
      </w:rPr>
      <w:t>R</w:t>
    </w:r>
    <w:r w:rsidRPr="000919AC">
      <w:rPr>
        <w:rFonts w:ascii="Arial" w:hAnsi="Arial" w:cs="Arial"/>
        <w:sz w:val="16"/>
        <w:szCs w:val="16"/>
        <w:lang w:val="en-GB"/>
      </w:rPr>
      <w:t xml:space="preserve">eporting </w:t>
    </w:r>
    <w:r w:rsidRPr="000919AC">
      <w:rPr>
        <w:rFonts w:ascii="Arial" w:hAnsi="Arial" w:cs="Arial"/>
        <w:i/>
        <w:iCs/>
        <w:sz w:val="16"/>
        <w:szCs w:val="16"/>
        <w:lang w:val="en-GB"/>
      </w:rPr>
      <w:t>I</w:t>
    </w:r>
    <w:r w:rsidRPr="000919AC">
      <w:rPr>
        <w:rFonts w:ascii="Arial" w:hAnsi="Arial" w:cs="Arial"/>
        <w:sz w:val="16"/>
        <w:szCs w:val="16"/>
        <w:lang w:val="en-GB"/>
      </w:rPr>
      <w:t xml:space="preserve">tems for </w:t>
    </w:r>
    <w:r w:rsidRPr="000919AC">
      <w:rPr>
        <w:rFonts w:ascii="Arial" w:hAnsi="Arial" w:cs="Arial"/>
        <w:i/>
        <w:iCs/>
        <w:sz w:val="16"/>
        <w:szCs w:val="16"/>
        <w:lang w:val="en-GB"/>
      </w:rPr>
      <w:t>S</w:t>
    </w:r>
    <w:r w:rsidRPr="000919AC">
      <w:rPr>
        <w:rFonts w:ascii="Arial" w:hAnsi="Arial" w:cs="Arial"/>
        <w:sz w:val="16"/>
        <w:szCs w:val="16"/>
        <w:lang w:val="en-GB"/>
      </w:rPr>
      <w:t xml:space="preserve">ystematic Reviews and </w:t>
    </w:r>
    <w:r w:rsidRPr="000919AC">
      <w:rPr>
        <w:rFonts w:ascii="Arial" w:hAnsi="Arial" w:cs="Arial"/>
        <w:i/>
        <w:iCs/>
        <w:sz w:val="16"/>
        <w:szCs w:val="16"/>
        <w:lang w:val="en-GB"/>
      </w:rPr>
      <w:t>M</w:t>
    </w:r>
    <w:r w:rsidRPr="000919AC">
      <w:rPr>
        <w:rFonts w:ascii="Arial" w:hAnsi="Arial" w:cs="Arial"/>
        <w:sz w:val="16"/>
        <w:szCs w:val="16"/>
        <w:lang w:val="en-GB"/>
      </w:rPr>
      <w:t>eta-</w:t>
    </w:r>
    <w:r w:rsidRPr="000919AC">
      <w:rPr>
        <w:rFonts w:ascii="Arial" w:hAnsi="Arial" w:cs="Arial"/>
        <w:i/>
        <w:iCs/>
        <w:sz w:val="16"/>
        <w:szCs w:val="16"/>
        <w:lang w:val="en-GB"/>
      </w:rPr>
      <w:t>A</w:t>
    </w:r>
    <w:r w:rsidRPr="000919AC">
      <w:rPr>
        <w:rFonts w:ascii="Arial" w:hAnsi="Arial" w:cs="Arial"/>
        <w:sz w:val="16"/>
        <w:szCs w:val="16"/>
        <w:lang w:val="en-GB"/>
      </w:rPr>
      <w:t>nalyses: Th</w:t>
    </w:r>
    <w:r w:rsidR="00B63E5E">
      <w:rPr>
        <w:rFonts w:ascii="Arial" w:hAnsi="Arial" w:cs="Arial"/>
        <w:sz w:val="16"/>
        <w:szCs w:val="16"/>
        <w:lang w:val="en-GB"/>
      </w:rPr>
      <w:t>e PRISMA Statement. PLoS Med 6(7</w:t>
    </w:r>
    <w:r w:rsidRPr="000919AC">
      <w:rPr>
        <w:rFonts w:ascii="Arial" w:hAnsi="Arial" w:cs="Arial"/>
        <w:sz w:val="16"/>
        <w:szCs w:val="16"/>
        <w:lang w:val="en-GB"/>
      </w:rPr>
      <w:t>): e1000097. doi:10.1371/journal.pmed1000097</w:t>
    </w:r>
  </w:p>
  <w:p w14:paraId="001D5444" w14:textId="77777777" w:rsidR="00C74E76" w:rsidRDefault="00C74E76" w:rsidP="00C74E76">
    <w:pPr>
      <w:widowControl w:val="0"/>
      <w:ind w:left="-720" w:right="-720"/>
      <w:jc w:val="center"/>
    </w:pPr>
  </w:p>
  <w:p w14:paraId="00366FD3" w14:textId="77777777" w:rsidR="00C74E76" w:rsidRPr="000919AC" w:rsidRDefault="00000000" w:rsidP="00C74E76">
    <w:pPr>
      <w:ind w:left="-720"/>
      <w:jc w:val="center"/>
      <w:rPr>
        <w:lang w:val="en"/>
      </w:rPr>
    </w:pPr>
    <w:r w:rsidRPr="00995264">
      <w:rPr>
        <w:rFonts w:ascii="Calibri" w:hAnsi="Calibri" w:cs="Arial"/>
        <w:b/>
        <w:bCs/>
        <w:color w:val="003366"/>
        <w:sz w:val="18"/>
        <w:szCs w:val="18"/>
        <w:lang w:val="en"/>
      </w:rPr>
      <w:t>For more information, visit</w:t>
    </w:r>
    <w:r w:rsidRPr="00995264">
      <w:rPr>
        <w:rFonts w:ascii="Calibri" w:hAnsi="Calibri" w:cs="Arial"/>
        <w:b/>
        <w:bCs/>
        <w:sz w:val="18"/>
        <w:szCs w:val="18"/>
        <w:lang w:val="en"/>
      </w:rPr>
      <w:t xml:space="preserve"> </w:t>
    </w:r>
    <w:hyperlink r:id="rId1" w:history="1">
      <w:r w:rsidRPr="00995264">
        <w:rPr>
          <w:rStyle w:val="Hipervnculo"/>
          <w:rFonts w:ascii="Calibri" w:hAnsi="Calibri" w:cs="Arial"/>
          <w:b/>
          <w:bCs/>
          <w:sz w:val="18"/>
          <w:szCs w:val="18"/>
          <w:lang w:val="en"/>
        </w:rPr>
        <w:t>www.prisma-statement.org</w:t>
      </w:r>
    </w:hyperlink>
    <w:r w:rsidRPr="00995264">
      <w:rPr>
        <w:rFonts w:ascii="Calibri" w:hAnsi="Calibri" w:cs="Arial"/>
        <w:b/>
        <w:bCs/>
        <w:sz w:val="18"/>
        <w:szCs w:val="18"/>
        <w:lang w:val="en"/>
      </w:rPr>
      <w:t>.</w:t>
    </w:r>
  </w:p>
  <w:p w14:paraId="436CB131" w14:textId="77777777" w:rsidR="00C74E76" w:rsidRDefault="00C74E76">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93401325"/>
      <w:docPartObj>
        <w:docPartGallery w:val="Page Numbers (Bottom of Page)"/>
        <w:docPartUnique/>
      </w:docPartObj>
    </w:sdtPr>
    <w:sdtContent>
      <w:p w14:paraId="311A97A4" w14:textId="77777777" w:rsidR="00A8549A" w:rsidRDefault="00000000" w:rsidP="00AA072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6438493D" w14:textId="77777777" w:rsidR="00A8549A" w:rsidRDefault="00A8549A">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81959375"/>
      <w:docPartObj>
        <w:docPartGallery w:val="Page Numbers (Bottom of Page)"/>
        <w:docPartUnique/>
      </w:docPartObj>
    </w:sdtPr>
    <w:sdtContent>
      <w:p w14:paraId="6F57F4AE" w14:textId="77777777" w:rsidR="00A8549A" w:rsidRDefault="00000000" w:rsidP="00AA072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1C52AFEC" w14:textId="77777777" w:rsidR="00A8549A" w:rsidRDefault="00A854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75EFA" w14:textId="77777777" w:rsidR="00044897" w:rsidRDefault="00044897">
      <w:r>
        <w:separator/>
      </w:r>
    </w:p>
  </w:footnote>
  <w:footnote w:type="continuationSeparator" w:id="0">
    <w:p w14:paraId="040C9627" w14:textId="77777777" w:rsidR="00044897" w:rsidRDefault="000448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4A30"/>
    <w:multiLevelType w:val="hybridMultilevel"/>
    <w:tmpl w:val="EEFE1E64"/>
    <w:lvl w:ilvl="0" w:tplc="5A9A1AAE">
      <w:start w:val="1"/>
      <w:numFmt w:val="decimal"/>
      <w:lvlText w:val="%1."/>
      <w:lvlJc w:val="left"/>
      <w:pPr>
        <w:ind w:left="720" w:hanging="360"/>
      </w:pPr>
      <w:rPr>
        <w:rFonts w:hint="default"/>
      </w:rPr>
    </w:lvl>
    <w:lvl w:ilvl="1" w:tplc="E1C4A83C" w:tentative="1">
      <w:start w:val="1"/>
      <w:numFmt w:val="lowerLetter"/>
      <w:lvlText w:val="%2."/>
      <w:lvlJc w:val="left"/>
      <w:pPr>
        <w:ind w:left="1440" w:hanging="360"/>
      </w:pPr>
    </w:lvl>
    <w:lvl w:ilvl="2" w:tplc="85385DD8" w:tentative="1">
      <w:start w:val="1"/>
      <w:numFmt w:val="lowerRoman"/>
      <w:lvlText w:val="%3."/>
      <w:lvlJc w:val="right"/>
      <w:pPr>
        <w:ind w:left="2160" w:hanging="180"/>
      </w:pPr>
    </w:lvl>
    <w:lvl w:ilvl="3" w:tplc="9CBA26C2" w:tentative="1">
      <w:start w:val="1"/>
      <w:numFmt w:val="decimal"/>
      <w:lvlText w:val="%4."/>
      <w:lvlJc w:val="left"/>
      <w:pPr>
        <w:ind w:left="2880" w:hanging="360"/>
      </w:pPr>
    </w:lvl>
    <w:lvl w:ilvl="4" w:tplc="34B4590E" w:tentative="1">
      <w:start w:val="1"/>
      <w:numFmt w:val="lowerLetter"/>
      <w:lvlText w:val="%5."/>
      <w:lvlJc w:val="left"/>
      <w:pPr>
        <w:ind w:left="3600" w:hanging="360"/>
      </w:pPr>
    </w:lvl>
    <w:lvl w:ilvl="5" w:tplc="BFCECCA6" w:tentative="1">
      <w:start w:val="1"/>
      <w:numFmt w:val="lowerRoman"/>
      <w:lvlText w:val="%6."/>
      <w:lvlJc w:val="right"/>
      <w:pPr>
        <w:ind w:left="4320" w:hanging="180"/>
      </w:pPr>
    </w:lvl>
    <w:lvl w:ilvl="6" w:tplc="70D413F0" w:tentative="1">
      <w:start w:val="1"/>
      <w:numFmt w:val="decimal"/>
      <w:lvlText w:val="%7."/>
      <w:lvlJc w:val="left"/>
      <w:pPr>
        <w:ind w:left="5040" w:hanging="360"/>
      </w:pPr>
    </w:lvl>
    <w:lvl w:ilvl="7" w:tplc="51D6D560" w:tentative="1">
      <w:start w:val="1"/>
      <w:numFmt w:val="lowerLetter"/>
      <w:lvlText w:val="%8."/>
      <w:lvlJc w:val="left"/>
      <w:pPr>
        <w:ind w:left="5760" w:hanging="360"/>
      </w:pPr>
    </w:lvl>
    <w:lvl w:ilvl="8" w:tplc="6C461F42" w:tentative="1">
      <w:start w:val="1"/>
      <w:numFmt w:val="lowerRoman"/>
      <w:lvlText w:val="%9."/>
      <w:lvlJc w:val="right"/>
      <w:pPr>
        <w:ind w:left="6480" w:hanging="180"/>
      </w:pPr>
    </w:lvl>
  </w:abstractNum>
  <w:abstractNum w:abstractNumId="1" w15:restartNumberingAfterBreak="0">
    <w:nsid w:val="3DE6693A"/>
    <w:multiLevelType w:val="hybridMultilevel"/>
    <w:tmpl w:val="BD469E7C"/>
    <w:numStyleLink w:val="Nmero"/>
  </w:abstractNum>
  <w:abstractNum w:abstractNumId="2" w15:restartNumberingAfterBreak="0">
    <w:nsid w:val="69DF4DAB"/>
    <w:multiLevelType w:val="hybridMultilevel"/>
    <w:tmpl w:val="BD469E7C"/>
    <w:styleLink w:val="Nmero"/>
    <w:lvl w:ilvl="0" w:tplc="8DD22834">
      <w:start w:val="1"/>
      <w:numFmt w:val="decimal"/>
      <w:lvlText w:val="%1."/>
      <w:lvlJc w:val="left"/>
      <w:pPr>
        <w:ind w:left="3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BC89982">
      <w:start w:val="1"/>
      <w:numFmt w:val="decimal"/>
      <w:lvlText w:val="%2."/>
      <w:lvlJc w:val="left"/>
      <w:pPr>
        <w:ind w:left="6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829426">
      <w:start w:val="1"/>
      <w:numFmt w:val="decimal"/>
      <w:lvlText w:val="%3."/>
      <w:lvlJc w:val="left"/>
      <w:pPr>
        <w:ind w:left="10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EC89AE">
      <w:start w:val="1"/>
      <w:numFmt w:val="decimal"/>
      <w:lvlText w:val="%4."/>
      <w:lvlJc w:val="left"/>
      <w:pPr>
        <w:ind w:left="140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7849C2">
      <w:start w:val="1"/>
      <w:numFmt w:val="decimal"/>
      <w:lvlText w:val="%5."/>
      <w:lvlJc w:val="left"/>
      <w:pPr>
        <w:ind w:left="176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4848A82">
      <w:start w:val="1"/>
      <w:numFmt w:val="decimal"/>
      <w:lvlText w:val="%6."/>
      <w:lvlJc w:val="left"/>
      <w:pPr>
        <w:ind w:left="21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169800">
      <w:start w:val="1"/>
      <w:numFmt w:val="decimal"/>
      <w:lvlText w:val="%7."/>
      <w:lvlJc w:val="left"/>
      <w:pPr>
        <w:ind w:left="24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BAF11E">
      <w:start w:val="1"/>
      <w:numFmt w:val="decimal"/>
      <w:lvlText w:val="%8."/>
      <w:lvlJc w:val="left"/>
      <w:pPr>
        <w:ind w:left="28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6CC1D2">
      <w:start w:val="1"/>
      <w:numFmt w:val="decimal"/>
      <w:lvlText w:val="%9."/>
      <w:lvlJc w:val="left"/>
      <w:pPr>
        <w:ind w:left="320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71075B39"/>
    <w:multiLevelType w:val="hybridMultilevel"/>
    <w:tmpl w:val="73AE6674"/>
    <w:lvl w:ilvl="0" w:tplc="FA1CC3AC">
      <w:start w:val="1"/>
      <w:numFmt w:val="decimal"/>
      <w:lvlText w:val="%1."/>
      <w:lvlJc w:val="left"/>
      <w:pPr>
        <w:ind w:left="720" w:hanging="360"/>
      </w:pPr>
      <w:rPr>
        <w:rFonts w:hint="default"/>
      </w:rPr>
    </w:lvl>
    <w:lvl w:ilvl="1" w:tplc="18C22534" w:tentative="1">
      <w:start w:val="1"/>
      <w:numFmt w:val="lowerLetter"/>
      <w:lvlText w:val="%2."/>
      <w:lvlJc w:val="left"/>
      <w:pPr>
        <w:ind w:left="1440" w:hanging="360"/>
      </w:pPr>
    </w:lvl>
    <w:lvl w:ilvl="2" w:tplc="B16299F0" w:tentative="1">
      <w:start w:val="1"/>
      <w:numFmt w:val="lowerRoman"/>
      <w:lvlText w:val="%3."/>
      <w:lvlJc w:val="right"/>
      <w:pPr>
        <w:ind w:left="2160" w:hanging="180"/>
      </w:pPr>
    </w:lvl>
    <w:lvl w:ilvl="3" w:tplc="27229974" w:tentative="1">
      <w:start w:val="1"/>
      <w:numFmt w:val="decimal"/>
      <w:lvlText w:val="%4."/>
      <w:lvlJc w:val="left"/>
      <w:pPr>
        <w:ind w:left="2880" w:hanging="360"/>
      </w:pPr>
    </w:lvl>
    <w:lvl w:ilvl="4" w:tplc="8CC850B4" w:tentative="1">
      <w:start w:val="1"/>
      <w:numFmt w:val="lowerLetter"/>
      <w:lvlText w:val="%5."/>
      <w:lvlJc w:val="left"/>
      <w:pPr>
        <w:ind w:left="3600" w:hanging="360"/>
      </w:pPr>
    </w:lvl>
    <w:lvl w:ilvl="5" w:tplc="9350D4F0" w:tentative="1">
      <w:start w:val="1"/>
      <w:numFmt w:val="lowerRoman"/>
      <w:lvlText w:val="%6."/>
      <w:lvlJc w:val="right"/>
      <w:pPr>
        <w:ind w:left="4320" w:hanging="180"/>
      </w:pPr>
    </w:lvl>
    <w:lvl w:ilvl="6" w:tplc="84AC263C" w:tentative="1">
      <w:start w:val="1"/>
      <w:numFmt w:val="decimal"/>
      <w:lvlText w:val="%7."/>
      <w:lvlJc w:val="left"/>
      <w:pPr>
        <w:ind w:left="5040" w:hanging="360"/>
      </w:pPr>
    </w:lvl>
    <w:lvl w:ilvl="7" w:tplc="308A7CCC" w:tentative="1">
      <w:start w:val="1"/>
      <w:numFmt w:val="lowerLetter"/>
      <w:lvlText w:val="%8."/>
      <w:lvlJc w:val="left"/>
      <w:pPr>
        <w:ind w:left="5760" w:hanging="360"/>
      </w:pPr>
    </w:lvl>
    <w:lvl w:ilvl="8" w:tplc="2190F7BE" w:tentative="1">
      <w:start w:val="1"/>
      <w:numFmt w:val="lowerRoman"/>
      <w:lvlText w:val="%9."/>
      <w:lvlJc w:val="right"/>
      <w:pPr>
        <w:ind w:left="6480" w:hanging="180"/>
      </w:pPr>
    </w:lvl>
  </w:abstractNum>
  <w:num w:numId="1" w16cid:durableId="1978534972">
    <w:abstractNumId w:val="2"/>
  </w:num>
  <w:num w:numId="2" w16cid:durableId="556821623">
    <w:abstractNumId w:val="1"/>
  </w:num>
  <w:num w:numId="3" w16cid:durableId="1835874069">
    <w:abstractNumId w:val="0"/>
  </w:num>
  <w:num w:numId="4" w16cid:durableId="18047375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AA6"/>
    <w:rsid w:val="000014C9"/>
    <w:rsid w:val="000037C7"/>
    <w:rsid w:val="00010AD6"/>
    <w:rsid w:val="00010EE3"/>
    <w:rsid w:val="00011521"/>
    <w:rsid w:val="00012A5C"/>
    <w:rsid w:val="00016358"/>
    <w:rsid w:val="000221DF"/>
    <w:rsid w:val="00023AE6"/>
    <w:rsid w:val="00026B1D"/>
    <w:rsid w:val="0003282F"/>
    <w:rsid w:val="00034E6B"/>
    <w:rsid w:val="0003783B"/>
    <w:rsid w:val="00037B3E"/>
    <w:rsid w:val="00044897"/>
    <w:rsid w:val="00050EDA"/>
    <w:rsid w:val="0005267B"/>
    <w:rsid w:val="00055110"/>
    <w:rsid w:val="00056BD7"/>
    <w:rsid w:val="00061B20"/>
    <w:rsid w:val="00076D3F"/>
    <w:rsid w:val="00081483"/>
    <w:rsid w:val="000814BE"/>
    <w:rsid w:val="000919AC"/>
    <w:rsid w:val="00094BDA"/>
    <w:rsid w:val="000A7994"/>
    <w:rsid w:val="000B5EE7"/>
    <w:rsid w:val="000B793C"/>
    <w:rsid w:val="000C0951"/>
    <w:rsid w:val="000C2D12"/>
    <w:rsid w:val="000C5A1A"/>
    <w:rsid w:val="000C5BE2"/>
    <w:rsid w:val="000D05AD"/>
    <w:rsid w:val="000D5861"/>
    <w:rsid w:val="000E05D8"/>
    <w:rsid w:val="000E17BD"/>
    <w:rsid w:val="000E1E73"/>
    <w:rsid w:val="000E5E11"/>
    <w:rsid w:val="000E5F81"/>
    <w:rsid w:val="000F2A98"/>
    <w:rsid w:val="000F2FE3"/>
    <w:rsid w:val="000F3711"/>
    <w:rsid w:val="000F5B46"/>
    <w:rsid w:val="001007F5"/>
    <w:rsid w:val="00106655"/>
    <w:rsid w:val="00112870"/>
    <w:rsid w:val="001134C4"/>
    <w:rsid w:val="001160F0"/>
    <w:rsid w:val="0013265C"/>
    <w:rsid w:val="00134F22"/>
    <w:rsid w:val="00142C2C"/>
    <w:rsid w:val="00150702"/>
    <w:rsid w:val="00151A14"/>
    <w:rsid w:val="00153CB8"/>
    <w:rsid w:val="00154DD1"/>
    <w:rsid w:val="00156804"/>
    <w:rsid w:val="001572BA"/>
    <w:rsid w:val="00157D53"/>
    <w:rsid w:val="00166131"/>
    <w:rsid w:val="00166746"/>
    <w:rsid w:val="00177223"/>
    <w:rsid w:val="00180F97"/>
    <w:rsid w:val="001810AB"/>
    <w:rsid w:val="00187CF9"/>
    <w:rsid w:val="00191249"/>
    <w:rsid w:val="001949C9"/>
    <w:rsid w:val="001A0794"/>
    <w:rsid w:val="001A1DA3"/>
    <w:rsid w:val="001A31B9"/>
    <w:rsid w:val="001A5A77"/>
    <w:rsid w:val="001A5B7C"/>
    <w:rsid w:val="001B0FC8"/>
    <w:rsid w:val="001B5ACC"/>
    <w:rsid w:val="001B63EC"/>
    <w:rsid w:val="001C0B2A"/>
    <w:rsid w:val="001C37A5"/>
    <w:rsid w:val="001C4634"/>
    <w:rsid w:val="001C752F"/>
    <w:rsid w:val="001C78E9"/>
    <w:rsid w:val="001C7BF7"/>
    <w:rsid w:val="001D2C1D"/>
    <w:rsid w:val="001D5AA6"/>
    <w:rsid w:val="001D74E4"/>
    <w:rsid w:val="001E098C"/>
    <w:rsid w:val="001F25D5"/>
    <w:rsid w:val="001F5819"/>
    <w:rsid w:val="0020227E"/>
    <w:rsid w:val="00207795"/>
    <w:rsid w:val="00210389"/>
    <w:rsid w:val="002239D9"/>
    <w:rsid w:val="00225D16"/>
    <w:rsid w:val="002268D5"/>
    <w:rsid w:val="002274E8"/>
    <w:rsid w:val="00227CEA"/>
    <w:rsid w:val="00232CEA"/>
    <w:rsid w:val="00234322"/>
    <w:rsid w:val="00234528"/>
    <w:rsid w:val="00235CB8"/>
    <w:rsid w:val="00235DCC"/>
    <w:rsid w:val="00236540"/>
    <w:rsid w:val="00236C1D"/>
    <w:rsid w:val="002434D0"/>
    <w:rsid w:val="00243C88"/>
    <w:rsid w:val="0024463B"/>
    <w:rsid w:val="00245332"/>
    <w:rsid w:val="00246D83"/>
    <w:rsid w:val="00251E73"/>
    <w:rsid w:val="002559B8"/>
    <w:rsid w:val="0026128D"/>
    <w:rsid w:val="00261E36"/>
    <w:rsid w:val="00262F92"/>
    <w:rsid w:val="00264D23"/>
    <w:rsid w:val="00266A8D"/>
    <w:rsid w:val="00267349"/>
    <w:rsid w:val="00274920"/>
    <w:rsid w:val="00277B30"/>
    <w:rsid w:val="00277DD1"/>
    <w:rsid w:val="002815F8"/>
    <w:rsid w:val="00282476"/>
    <w:rsid w:val="00282FF2"/>
    <w:rsid w:val="002849C3"/>
    <w:rsid w:val="00285429"/>
    <w:rsid w:val="00286A46"/>
    <w:rsid w:val="00291D11"/>
    <w:rsid w:val="00294950"/>
    <w:rsid w:val="0029756E"/>
    <w:rsid w:val="002A2133"/>
    <w:rsid w:val="002A6E2B"/>
    <w:rsid w:val="002B4DBE"/>
    <w:rsid w:val="002B647A"/>
    <w:rsid w:val="002C0265"/>
    <w:rsid w:val="002C6063"/>
    <w:rsid w:val="002D0608"/>
    <w:rsid w:val="002D2718"/>
    <w:rsid w:val="002D2CC9"/>
    <w:rsid w:val="002D4C5E"/>
    <w:rsid w:val="002D66A9"/>
    <w:rsid w:val="002D7F1C"/>
    <w:rsid w:val="002E0FA6"/>
    <w:rsid w:val="002E1A6E"/>
    <w:rsid w:val="002E3F20"/>
    <w:rsid w:val="002E41FB"/>
    <w:rsid w:val="002E6D0E"/>
    <w:rsid w:val="002F063D"/>
    <w:rsid w:val="002F0CA6"/>
    <w:rsid w:val="002F4D58"/>
    <w:rsid w:val="00310CB1"/>
    <w:rsid w:val="00311C62"/>
    <w:rsid w:val="00315828"/>
    <w:rsid w:val="00315BC5"/>
    <w:rsid w:val="00322840"/>
    <w:rsid w:val="00322F4F"/>
    <w:rsid w:val="00326BD2"/>
    <w:rsid w:val="00327ACF"/>
    <w:rsid w:val="003308BB"/>
    <w:rsid w:val="0033108B"/>
    <w:rsid w:val="00333906"/>
    <w:rsid w:val="003418EB"/>
    <w:rsid w:val="00341D50"/>
    <w:rsid w:val="0034629B"/>
    <w:rsid w:val="00354089"/>
    <w:rsid w:val="0035479D"/>
    <w:rsid w:val="00361C99"/>
    <w:rsid w:val="0036796D"/>
    <w:rsid w:val="003765F5"/>
    <w:rsid w:val="003852C8"/>
    <w:rsid w:val="00390B8E"/>
    <w:rsid w:val="0039153C"/>
    <w:rsid w:val="00393285"/>
    <w:rsid w:val="00393F5A"/>
    <w:rsid w:val="003A0127"/>
    <w:rsid w:val="003A42A8"/>
    <w:rsid w:val="003A46C2"/>
    <w:rsid w:val="003A5031"/>
    <w:rsid w:val="003A6530"/>
    <w:rsid w:val="003B2EAA"/>
    <w:rsid w:val="003B2EF1"/>
    <w:rsid w:val="003B3291"/>
    <w:rsid w:val="003B47B0"/>
    <w:rsid w:val="003B71EC"/>
    <w:rsid w:val="003B736F"/>
    <w:rsid w:val="003C2E23"/>
    <w:rsid w:val="003C6485"/>
    <w:rsid w:val="003C7786"/>
    <w:rsid w:val="003D00BF"/>
    <w:rsid w:val="003D27E9"/>
    <w:rsid w:val="003F0FC9"/>
    <w:rsid w:val="00406029"/>
    <w:rsid w:val="00410356"/>
    <w:rsid w:val="00411457"/>
    <w:rsid w:val="00414BB5"/>
    <w:rsid w:val="00421EF1"/>
    <w:rsid w:val="0042392E"/>
    <w:rsid w:val="00426666"/>
    <w:rsid w:val="004306C9"/>
    <w:rsid w:val="00432A0C"/>
    <w:rsid w:val="00434C42"/>
    <w:rsid w:val="00435BA2"/>
    <w:rsid w:val="00435C06"/>
    <w:rsid w:val="004427AA"/>
    <w:rsid w:val="004436FC"/>
    <w:rsid w:val="00445B93"/>
    <w:rsid w:val="00452699"/>
    <w:rsid w:val="004533CA"/>
    <w:rsid w:val="00453C30"/>
    <w:rsid w:val="00454110"/>
    <w:rsid w:val="004545E8"/>
    <w:rsid w:val="004579CF"/>
    <w:rsid w:val="00457EFF"/>
    <w:rsid w:val="00460C3D"/>
    <w:rsid w:val="0046112F"/>
    <w:rsid w:val="00466C90"/>
    <w:rsid w:val="00472E75"/>
    <w:rsid w:val="00474289"/>
    <w:rsid w:val="00480517"/>
    <w:rsid w:val="004826F5"/>
    <w:rsid w:val="004827B5"/>
    <w:rsid w:val="0049183E"/>
    <w:rsid w:val="00492B87"/>
    <w:rsid w:val="00493D78"/>
    <w:rsid w:val="004A0C2A"/>
    <w:rsid w:val="004B0D5D"/>
    <w:rsid w:val="004B23AA"/>
    <w:rsid w:val="004B6630"/>
    <w:rsid w:val="004B698C"/>
    <w:rsid w:val="004B7607"/>
    <w:rsid w:val="004C2921"/>
    <w:rsid w:val="004C3886"/>
    <w:rsid w:val="004C499C"/>
    <w:rsid w:val="004C5FB5"/>
    <w:rsid w:val="004D1E62"/>
    <w:rsid w:val="004D1F78"/>
    <w:rsid w:val="004D22F6"/>
    <w:rsid w:val="004D272C"/>
    <w:rsid w:val="004E1E3C"/>
    <w:rsid w:val="004E3770"/>
    <w:rsid w:val="004E681A"/>
    <w:rsid w:val="004E68FF"/>
    <w:rsid w:val="004E6C07"/>
    <w:rsid w:val="004E71AF"/>
    <w:rsid w:val="004F38CD"/>
    <w:rsid w:val="004F7BA6"/>
    <w:rsid w:val="00502026"/>
    <w:rsid w:val="00504917"/>
    <w:rsid w:val="00506CD6"/>
    <w:rsid w:val="00511146"/>
    <w:rsid w:val="00515AB8"/>
    <w:rsid w:val="00516747"/>
    <w:rsid w:val="00520EE7"/>
    <w:rsid w:val="0052105A"/>
    <w:rsid w:val="005216D7"/>
    <w:rsid w:val="00523B1F"/>
    <w:rsid w:val="0053034D"/>
    <w:rsid w:val="005306DB"/>
    <w:rsid w:val="0053518A"/>
    <w:rsid w:val="005406CA"/>
    <w:rsid w:val="00541DFA"/>
    <w:rsid w:val="0054224C"/>
    <w:rsid w:val="0054425B"/>
    <w:rsid w:val="00544895"/>
    <w:rsid w:val="005472FF"/>
    <w:rsid w:val="00550248"/>
    <w:rsid w:val="0055202B"/>
    <w:rsid w:val="005557DB"/>
    <w:rsid w:val="00561552"/>
    <w:rsid w:val="00564C26"/>
    <w:rsid w:val="0056617C"/>
    <w:rsid w:val="00567056"/>
    <w:rsid w:val="00567A82"/>
    <w:rsid w:val="00576558"/>
    <w:rsid w:val="005863D1"/>
    <w:rsid w:val="005876A7"/>
    <w:rsid w:val="0059048D"/>
    <w:rsid w:val="005920E3"/>
    <w:rsid w:val="00594570"/>
    <w:rsid w:val="00596A1B"/>
    <w:rsid w:val="005A0FDB"/>
    <w:rsid w:val="005A26EC"/>
    <w:rsid w:val="005A790C"/>
    <w:rsid w:val="005B5B02"/>
    <w:rsid w:val="005B6334"/>
    <w:rsid w:val="005C5140"/>
    <w:rsid w:val="005D03DF"/>
    <w:rsid w:val="005D27FD"/>
    <w:rsid w:val="005D3A22"/>
    <w:rsid w:val="005E021E"/>
    <w:rsid w:val="005E113D"/>
    <w:rsid w:val="005E3448"/>
    <w:rsid w:val="005E66A6"/>
    <w:rsid w:val="005E7BE7"/>
    <w:rsid w:val="005F190F"/>
    <w:rsid w:val="005F3DE7"/>
    <w:rsid w:val="005F6079"/>
    <w:rsid w:val="00600F56"/>
    <w:rsid w:val="006020CE"/>
    <w:rsid w:val="00602959"/>
    <w:rsid w:val="00603619"/>
    <w:rsid w:val="006042D5"/>
    <w:rsid w:val="00612B40"/>
    <w:rsid w:val="00621AA7"/>
    <w:rsid w:val="006223C0"/>
    <w:rsid w:val="00623BA8"/>
    <w:rsid w:val="00625836"/>
    <w:rsid w:val="00635206"/>
    <w:rsid w:val="0064023B"/>
    <w:rsid w:val="0064127C"/>
    <w:rsid w:val="00646D91"/>
    <w:rsid w:val="00647B51"/>
    <w:rsid w:val="00654B45"/>
    <w:rsid w:val="00657286"/>
    <w:rsid w:val="00660D0E"/>
    <w:rsid w:val="006619CC"/>
    <w:rsid w:val="00662EEA"/>
    <w:rsid w:val="006647E9"/>
    <w:rsid w:val="00665277"/>
    <w:rsid w:val="006653A4"/>
    <w:rsid w:val="0067488F"/>
    <w:rsid w:val="00676F7F"/>
    <w:rsid w:val="00683149"/>
    <w:rsid w:val="006865FD"/>
    <w:rsid w:val="00691D64"/>
    <w:rsid w:val="00694F78"/>
    <w:rsid w:val="006971FC"/>
    <w:rsid w:val="006A5EA1"/>
    <w:rsid w:val="006B3952"/>
    <w:rsid w:val="006B406F"/>
    <w:rsid w:val="006B6E6E"/>
    <w:rsid w:val="006C4CD9"/>
    <w:rsid w:val="006C5F46"/>
    <w:rsid w:val="006D10C9"/>
    <w:rsid w:val="006D63DA"/>
    <w:rsid w:val="006D7111"/>
    <w:rsid w:val="006E2B0D"/>
    <w:rsid w:val="006E2BE2"/>
    <w:rsid w:val="006E612B"/>
    <w:rsid w:val="006E6776"/>
    <w:rsid w:val="006F1293"/>
    <w:rsid w:val="006F36FD"/>
    <w:rsid w:val="006F6422"/>
    <w:rsid w:val="006F7786"/>
    <w:rsid w:val="0070005E"/>
    <w:rsid w:val="00701477"/>
    <w:rsid w:val="007046BC"/>
    <w:rsid w:val="007072C9"/>
    <w:rsid w:val="00710648"/>
    <w:rsid w:val="007112B0"/>
    <w:rsid w:val="0071252F"/>
    <w:rsid w:val="00712D2A"/>
    <w:rsid w:val="00714889"/>
    <w:rsid w:val="00716E40"/>
    <w:rsid w:val="00716ECB"/>
    <w:rsid w:val="00720AD1"/>
    <w:rsid w:val="007233D4"/>
    <w:rsid w:val="007237B6"/>
    <w:rsid w:val="00726F01"/>
    <w:rsid w:val="007310A6"/>
    <w:rsid w:val="007313B7"/>
    <w:rsid w:val="00733F0D"/>
    <w:rsid w:val="007347FA"/>
    <w:rsid w:val="0074331F"/>
    <w:rsid w:val="007551C2"/>
    <w:rsid w:val="00755B70"/>
    <w:rsid w:val="00760528"/>
    <w:rsid w:val="00761E0B"/>
    <w:rsid w:val="007643CB"/>
    <w:rsid w:val="00764860"/>
    <w:rsid w:val="007828BB"/>
    <w:rsid w:val="00787BEF"/>
    <w:rsid w:val="00790793"/>
    <w:rsid w:val="00795312"/>
    <w:rsid w:val="007A0F82"/>
    <w:rsid w:val="007A4886"/>
    <w:rsid w:val="007B19F3"/>
    <w:rsid w:val="007C3A8D"/>
    <w:rsid w:val="007C525C"/>
    <w:rsid w:val="007C641F"/>
    <w:rsid w:val="007C7566"/>
    <w:rsid w:val="007D2292"/>
    <w:rsid w:val="007D3BC0"/>
    <w:rsid w:val="007D5CCD"/>
    <w:rsid w:val="007D6378"/>
    <w:rsid w:val="007D6A37"/>
    <w:rsid w:val="007E3558"/>
    <w:rsid w:val="007E3DCC"/>
    <w:rsid w:val="007F7C53"/>
    <w:rsid w:val="0080440E"/>
    <w:rsid w:val="008063EC"/>
    <w:rsid w:val="0080717C"/>
    <w:rsid w:val="00813AFA"/>
    <w:rsid w:val="00815908"/>
    <w:rsid w:val="00816110"/>
    <w:rsid w:val="0082683E"/>
    <w:rsid w:val="00832CBA"/>
    <w:rsid w:val="0083718D"/>
    <w:rsid w:val="00837A86"/>
    <w:rsid w:val="0084115D"/>
    <w:rsid w:val="0084690D"/>
    <w:rsid w:val="00852927"/>
    <w:rsid w:val="00853B40"/>
    <w:rsid w:val="00855DB8"/>
    <w:rsid w:val="00857703"/>
    <w:rsid w:val="008629D4"/>
    <w:rsid w:val="00862B40"/>
    <w:rsid w:val="00862B4A"/>
    <w:rsid w:val="00863430"/>
    <w:rsid w:val="00863C6F"/>
    <w:rsid w:val="00864B83"/>
    <w:rsid w:val="00885BC3"/>
    <w:rsid w:val="0088642C"/>
    <w:rsid w:val="00886643"/>
    <w:rsid w:val="00891229"/>
    <w:rsid w:val="00896A42"/>
    <w:rsid w:val="008A0B4D"/>
    <w:rsid w:val="008A68E6"/>
    <w:rsid w:val="008A7646"/>
    <w:rsid w:val="008A76A0"/>
    <w:rsid w:val="008B0E3B"/>
    <w:rsid w:val="008B30ED"/>
    <w:rsid w:val="008C1B68"/>
    <w:rsid w:val="008C20BF"/>
    <w:rsid w:val="008C587D"/>
    <w:rsid w:val="008C5F76"/>
    <w:rsid w:val="008D117C"/>
    <w:rsid w:val="008D1DCC"/>
    <w:rsid w:val="008D2CB9"/>
    <w:rsid w:val="008D37E6"/>
    <w:rsid w:val="008D5E2D"/>
    <w:rsid w:val="008D7D3A"/>
    <w:rsid w:val="008E2AE4"/>
    <w:rsid w:val="008E3A78"/>
    <w:rsid w:val="008F5EC8"/>
    <w:rsid w:val="009006AF"/>
    <w:rsid w:val="0090083B"/>
    <w:rsid w:val="00900AA6"/>
    <w:rsid w:val="00902C96"/>
    <w:rsid w:val="0090373E"/>
    <w:rsid w:val="00903D16"/>
    <w:rsid w:val="00904EE0"/>
    <w:rsid w:val="00906B64"/>
    <w:rsid w:val="0091485B"/>
    <w:rsid w:val="00922D97"/>
    <w:rsid w:val="00922E89"/>
    <w:rsid w:val="0093049D"/>
    <w:rsid w:val="009412BD"/>
    <w:rsid w:val="0094222F"/>
    <w:rsid w:val="00942261"/>
    <w:rsid w:val="009455BC"/>
    <w:rsid w:val="00946212"/>
    <w:rsid w:val="00956E36"/>
    <w:rsid w:val="009614D3"/>
    <w:rsid w:val="009656F9"/>
    <w:rsid w:val="00965CAD"/>
    <w:rsid w:val="00966642"/>
    <w:rsid w:val="00966BBC"/>
    <w:rsid w:val="00967A6A"/>
    <w:rsid w:val="009726F2"/>
    <w:rsid w:val="00973531"/>
    <w:rsid w:val="00977DDD"/>
    <w:rsid w:val="00977EFF"/>
    <w:rsid w:val="00981441"/>
    <w:rsid w:val="00985491"/>
    <w:rsid w:val="00995264"/>
    <w:rsid w:val="009A0A68"/>
    <w:rsid w:val="009A0F94"/>
    <w:rsid w:val="009A611F"/>
    <w:rsid w:val="009A77DE"/>
    <w:rsid w:val="009A7AE1"/>
    <w:rsid w:val="009B0DA6"/>
    <w:rsid w:val="009B14F2"/>
    <w:rsid w:val="009B193D"/>
    <w:rsid w:val="009B3A8C"/>
    <w:rsid w:val="009C0B36"/>
    <w:rsid w:val="009C0F7D"/>
    <w:rsid w:val="009C2672"/>
    <w:rsid w:val="009D1724"/>
    <w:rsid w:val="009D5357"/>
    <w:rsid w:val="009E0245"/>
    <w:rsid w:val="009E05C1"/>
    <w:rsid w:val="009E213C"/>
    <w:rsid w:val="009E400C"/>
    <w:rsid w:val="009F4717"/>
    <w:rsid w:val="009F5C0F"/>
    <w:rsid w:val="009F6254"/>
    <w:rsid w:val="009F7726"/>
    <w:rsid w:val="00A019F1"/>
    <w:rsid w:val="00A03889"/>
    <w:rsid w:val="00A03EA9"/>
    <w:rsid w:val="00A04A82"/>
    <w:rsid w:val="00A06B10"/>
    <w:rsid w:val="00A1193E"/>
    <w:rsid w:val="00A16D67"/>
    <w:rsid w:val="00A1792F"/>
    <w:rsid w:val="00A208A0"/>
    <w:rsid w:val="00A2360E"/>
    <w:rsid w:val="00A2454E"/>
    <w:rsid w:val="00A265A3"/>
    <w:rsid w:val="00A27ED6"/>
    <w:rsid w:val="00A33088"/>
    <w:rsid w:val="00A34C71"/>
    <w:rsid w:val="00A34C88"/>
    <w:rsid w:val="00A45E69"/>
    <w:rsid w:val="00A465D3"/>
    <w:rsid w:val="00A47603"/>
    <w:rsid w:val="00A51100"/>
    <w:rsid w:val="00A5596A"/>
    <w:rsid w:val="00A612B8"/>
    <w:rsid w:val="00A6352E"/>
    <w:rsid w:val="00A64658"/>
    <w:rsid w:val="00A64917"/>
    <w:rsid w:val="00A65733"/>
    <w:rsid w:val="00A67C2A"/>
    <w:rsid w:val="00A71752"/>
    <w:rsid w:val="00A7401E"/>
    <w:rsid w:val="00A748A6"/>
    <w:rsid w:val="00A765E7"/>
    <w:rsid w:val="00A77C00"/>
    <w:rsid w:val="00A84D3A"/>
    <w:rsid w:val="00A8549A"/>
    <w:rsid w:val="00A864BB"/>
    <w:rsid w:val="00A91F25"/>
    <w:rsid w:val="00A9558F"/>
    <w:rsid w:val="00AA0720"/>
    <w:rsid w:val="00AA11DB"/>
    <w:rsid w:val="00AA1EFF"/>
    <w:rsid w:val="00AA3483"/>
    <w:rsid w:val="00AA4744"/>
    <w:rsid w:val="00AA68AF"/>
    <w:rsid w:val="00AB479E"/>
    <w:rsid w:val="00AB4A14"/>
    <w:rsid w:val="00AB4F46"/>
    <w:rsid w:val="00AC4A92"/>
    <w:rsid w:val="00AC7CF3"/>
    <w:rsid w:val="00AD09F6"/>
    <w:rsid w:val="00AD235E"/>
    <w:rsid w:val="00AD2675"/>
    <w:rsid w:val="00AD3EF7"/>
    <w:rsid w:val="00AD6BF8"/>
    <w:rsid w:val="00AD7741"/>
    <w:rsid w:val="00AF1716"/>
    <w:rsid w:val="00AF4F5A"/>
    <w:rsid w:val="00AF5443"/>
    <w:rsid w:val="00B05E68"/>
    <w:rsid w:val="00B06C37"/>
    <w:rsid w:val="00B07E73"/>
    <w:rsid w:val="00B1125D"/>
    <w:rsid w:val="00B1550D"/>
    <w:rsid w:val="00B16419"/>
    <w:rsid w:val="00B254A9"/>
    <w:rsid w:val="00B26A7E"/>
    <w:rsid w:val="00B302AB"/>
    <w:rsid w:val="00B30FBC"/>
    <w:rsid w:val="00B41FAA"/>
    <w:rsid w:val="00B44687"/>
    <w:rsid w:val="00B4716C"/>
    <w:rsid w:val="00B524B2"/>
    <w:rsid w:val="00B553F7"/>
    <w:rsid w:val="00B55E4A"/>
    <w:rsid w:val="00B57784"/>
    <w:rsid w:val="00B60F21"/>
    <w:rsid w:val="00B63E5E"/>
    <w:rsid w:val="00B6451C"/>
    <w:rsid w:val="00B65B7D"/>
    <w:rsid w:val="00B6613E"/>
    <w:rsid w:val="00B662AE"/>
    <w:rsid w:val="00B7524E"/>
    <w:rsid w:val="00B75750"/>
    <w:rsid w:val="00B863E6"/>
    <w:rsid w:val="00B917C0"/>
    <w:rsid w:val="00B91B8B"/>
    <w:rsid w:val="00B945AC"/>
    <w:rsid w:val="00B958AC"/>
    <w:rsid w:val="00BA4AAC"/>
    <w:rsid w:val="00BA711D"/>
    <w:rsid w:val="00BB1E44"/>
    <w:rsid w:val="00BB22E9"/>
    <w:rsid w:val="00BB4841"/>
    <w:rsid w:val="00BC69C6"/>
    <w:rsid w:val="00BD1D19"/>
    <w:rsid w:val="00BD652A"/>
    <w:rsid w:val="00BD7A3D"/>
    <w:rsid w:val="00BD7AB9"/>
    <w:rsid w:val="00BE10FE"/>
    <w:rsid w:val="00BE1374"/>
    <w:rsid w:val="00BE1378"/>
    <w:rsid w:val="00BE49FF"/>
    <w:rsid w:val="00BE6A2E"/>
    <w:rsid w:val="00BF191A"/>
    <w:rsid w:val="00BF2CA0"/>
    <w:rsid w:val="00BF6B66"/>
    <w:rsid w:val="00C0191A"/>
    <w:rsid w:val="00C07648"/>
    <w:rsid w:val="00C07C2A"/>
    <w:rsid w:val="00C1222F"/>
    <w:rsid w:val="00C12DBE"/>
    <w:rsid w:val="00C259CF"/>
    <w:rsid w:val="00C34AAF"/>
    <w:rsid w:val="00C4246F"/>
    <w:rsid w:val="00C4284A"/>
    <w:rsid w:val="00C43113"/>
    <w:rsid w:val="00C45833"/>
    <w:rsid w:val="00C46679"/>
    <w:rsid w:val="00C476CD"/>
    <w:rsid w:val="00C47B9E"/>
    <w:rsid w:val="00C50A05"/>
    <w:rsid w:val="00C51AAF"/>
    <w:rsid w:val="00C534FB"/>
    <w:rsid w:val="00C543A3"/>
    <w:rsid w:val="00C620BF"/>
    <w:rsid w:val="00C66453"/>
    <w:rsid w:val="00C67335"/>
    <w:rsid w:val="00C6741A"/>
    <w:rsid w:val="00C7055F"/>
    <w:rsid w:val="00C72BCE"/>
    <w:rsid w:val="00C733A4"/>
    <w:rsid w:val="00C74990"/>
    <w:rsid w:val="00C74E76"/>
    <w:rsid w:val="00C76CA1"/>
    <w:rsid w:val="00C8480C"/>
    <w:rsid w:val="00C85D82"/>
    <w:rsid w:val="00C918C2"/>
    <w:rsid w:val="00C93727"/>
    <w:rsid w:val="00C9465E"/>
    <w:rsid w:val="00C94711"/>
    <w:rsid w:val="00C96303"/>
    <w:rsid w:val="00CA0A96"/>
    <w:rsid w:val="00CA1172"/>
    <w:rsid w:val="00CA4699"/>
    <w:rsid w:val="00CA574B"/>
    <w:rsid w:val="00CD10E2"/>
    <w:rsid w:val="00CD2333"/>
    <w:rsid w:val="00CD64D0"/>
    <w:rsid w:val="00CD6DF2"/>
    <w:rsid w:val="00CE0D6E"/>
    <w:rsid w:val="00CE1145"/>
    <w:rsid w:val="00CF57C1"/>
    <w:rsid w:val="00CF5EC4"/>
    <w:rsid w:val="00D11FA7"/>
    <w:rsid w:val="00D1372E"/>
    <w:rsid w:val="00D159CB"/>
    <w:rsid w:val="00D1618C"/>
    <w:rsid w:val="00D17E4B"/>
    <w:rsid w:val="00D17FA5"/>
    <w:rsid w:val="00D346A6"/>
    <w:rsid w:val="00D40193"/>
    <w:rsid w:val="00D43986"/>
    <w:rsid w:val="00D51DCB"/>
    <w:rsid w:val="00D53EB5"/>
    <w:rsid w:val="00D5586E"/>
    <w:rsid w:val="00D57A23"/>
    <w:rsid w:val="00D614DB"/>
    <w:rsid w:val="00D62E92"/>
    <w:rsid w:val="00D65D4E"/>
    <w:rsid w:val="00D66D0A"/>
    <w:rsid w:val="00D67C30"/>
    <w:rsid w:val="00D700AF"/>
    <w:rsid w:val="00D75376"/>
    <w:rsid w:val="00D77B91"/>
    <w:rsid w:val="00D81C70"/>
    <w:rsid w:val="00D93D73"/>
    <w:rsid w:val="00D94639"/>
    <w:rsid w:val="00D9520C"/>
    <w:rsid w:val="00DA00AE"/>
    <w:rsid w:val="00DA2DA8"/>
    <w:rsid w:val="00DA30D4"/>
    <w:rsid w:val="00DA7AD6"/>
    <w:rsid w:val="00DB4557"/>
    <w:rsid w:val="00DB6792"/>
    <w:rsid w:val="00DC074F"/>
    <w:rsid w:val="00DD1350"/>
    <w:rsid w:val="00DD209B"/>
    <w:rsid w:val="00DD2916"/>
    <w:rsid w:val="00DD5C94"/>
    <w:rsid w:val="00DD6FF6"/>
    <w:rsid w:val="00DE09B8"/>
    <w:rsid w:val="00DF2F4A"/>
    <w:rsid w:val="00DF7E4A"/>
    <w:rsid w:val="00E1268E"/>
    <w:rsid w:val="00E151D2"/>
    <w:rsid w:val="00E20F69"/>
    <w:rsid w:val="00E26607"/>
    <w:rsid w:val="00E30630"/>
    <w:rsid w:val="00E30BE3"/>
    <w:rsid w:val="00E310F4"/>
    <w:rsid w:val="00E31381"/>
    <w:rsid w:val="00E32DDC"/>
    <w:rsid w:val="00E32F64"/>
    <w:rsid w:val="00E33896"/>
    <w:rsid w:val="00E33F6D"/>
    <w:rsid w:val="00E41B63"/>
    <w:rsid w:val="00E4365A"/>
    <w:rsid w:val="00E43690"/>
    <w:rsid w:val="00E43C5F"/>
    <w:rsid w:val="00E450FC"/>
    <w:rsid w:val="00E466A4"/>
    <w:rsid w:val="00E46F85"/>
    <w:rsid w:val="00E47B9F"/>
    <w:rsid w:val="00E531A6"/>
    <w:rsid w:val="00E55CA5"/>
    <w:rsid w:val="00E573B5"/>
    <w:rsid w:val="00E60F82"/>
    <w:rsid w:val="00E61B34"/>
    <w:rsid w:val="00E634D9"/>
    <w:rsid w:val="00E67328"/>
    <w:rsid w:val="00E67C47"/>
    <w:rsid w:val="00E71EB5"/>
    <w:rsid w:val="00E9004E"/>
    <w:rsid w:val="00E945D5"/>
    <w:rsid w:val="00E9495E"/>
    <w:rsid w:val="00E953C0"/>
    <w:rsid w:val="00E96950"/>
    <w:rsid w:val="00EA61F2"/>
    <w:rsid w:val="00EB1D76"/>
    <w:rsid w:val="00EC3773"/>
    <w:rsid w:val="00EC750D"/>
    <w:rsid w:val="00ED1B55"/>
    <w:rsid w:val="00EE27C2"/>
    <w:rsid w:val="00EE3540"/>
    <w:rsid w:val="00EE5878"/>
    <w:rsid w:val="00EF5290"/>
    <w:rsid w:val="00EF560E"/>
    <w:rsid w:val="00EF6747"/>
    <w:rsid w:val="00F0380E"/>
    <w:rsid w:val="00F05D09"/>
    <w:rsid w:val="00F10EF7"/>
    <w:rsid w:val="00F11781"/>
    <w:rsid w:val="00F14A6D"/>
    <w:rsid w:val="00F15550"/>
    <w:rsid w:val="00F203FF"/>
    <w:rsid w:val="00F30C42"/>
    <w:rsid w:val="00F31266"/>
    <w:rsid w:val="00F3282D"/>
    <w:rsid w:val="00F32877"/>
    <w:rsid w:val="00F32E66"/>
    <w:rsid w:val="00F3647A"/>
    <w:rsid w:val="00F434BC"/>
    <w:rsid w:val="00F44368"/>
    <w:rsid w:val="00F45529"/>
    <w:rsid w:val="00F45CDC"/>
    <w:rsid w:val="00F504DD"/>
    <w:rsid w:val="00F511A1"/>
    <w:rsid w:val="00F56C83"/>
    <w:rsid w:val="00F6493E"/>
    <w:rsid w:val="00F673AA"/>
    <w:rsid w:val="00F70555"/>
    <w:rsid w:val="00F75096"/>
    <w:rsid w:val="00F75903"/>
    <w:rsid w:val="00F85484"/>
    <w:rsid w:val="00F95B50"/>
    <w:rsid w:val="00FA1907"/>
    <w:rsid w:val="00FA2F1F"/>
    <w:rsid w:val="00FA3579"/>
    <w:rsid w:val="00FA4BC8"/>
    <w:rsid w:val="00FB3BE5"/>
    <w:rsid w:val="00FB7454"/>
    <w:rsid w:val="00FB78CC"/>
    <w:rsid w:val="00FC4AB7"/>
    <w:rsid w:val="00FD694B"/>
    <w:rsid w:val="00FD6D9A"/>
    <w:rsid w:val="00FD7351"/>
    <w:rsid w:val="00FD75C5"/>
    <w:rsid w:val="00FE45E8"/>
    <w:rsid w:val="00FE68F4"/>
    <w:rsid w:val="00FF1981"/>
    <w:rsid w:val="00FF21E2"/>
    <w:rsid w:val="00FF39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rules v:ext="edit">
        <o:r id="V:Rule1" type="connector" idref="#_x0000_s1031"/>
        <o:r id="V:Rule2" type="connector" idref="#_x0000_s1035"/>
        <o:r id="V:Rule3" type="connector" idref="#_x0000_s1036"/>
        <o:r id="V:Rule4" type="connector" idref="#_x0000_s1038"/>
        <o:r id="V:Rule5" type="connector" idref="#_x0000_s1040"/>
        <o:r id="V:Rule6" type="connector" idref="#_x0000_s1041"/>
        <o:r id="V:Rule7" type="connector" idref="#_x0000_s1042"/>
      </o:rules>
    </o:shapelayout>
  </w:shapeDefaults>
  <w:decimalSymbol w:val=","/>
  <w:listSeparator w:val=";"/>
  <w14:docId w14:val="09BBF553"/>
  <w15:docId w15:val="{EDBA35AD-32A4-A045-B54F-D50039D63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52F"/>
    <w:rPr>
      <w:rFonts w:ascii="Times New Roman" w:eastAsia="Times New Roman" w:hAnsi="Times New Roman" w:cs="Times New Roman"/>
      <w:lang w:val="en-US" w:eastAsia="es-ES_tradnl"/>
    </w:rPr>
  </w:style>
  <w:style w:type="paragraph" w:styleId="Ttulo2">
    <w:name w:val="heading 2"/>
    <w:basedOn w:val="Normal"/>
    <w:next w:val="Normal"/>
    <w:qFormat/>
    <w:rsid w:val="00C74E76"/>
    <w:pPr>
      <w:jc w:val="center"/>
      <w:outlineLvl w:val="1"/>
    </w:pPr>
    <w:rPr>
      <w:b/>
      <w:bCs/>
      <w:color w:val="000000"/>
      <w:kern w:val="28"/>
      <w:lang w:val="en-CA" w:eastAsia="en-C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1D5AA6"/>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s-ES_tradnl"/>
      <w14:textOutline w14:w="0" w14:cap="flat" w14:cmpd="sng" w14:algn="ctr">
        <w14:noFill/>
        <w14:prstDash w14:val="solid"/>
        <w14:bevel/>
      </w14:textOutline>
    </w:rPr>
  </w:style>
  <w:style w:type="character" w:customStyle="1" w:styleId="Hyperlink0">
    <w:name w:val="Hyperlink.0"/>
    <w:basedOn w:val="Hipervnculo"/>
    <w:rsid w:val="001D5AA6"/>
    <w:rPr>
      <w:color w:val="0563C1" w:themeColor="hyperlink"/>
      <w:u w:val="single"/>
    </w:rPr>
  </w:style>
  <w:style w:type="numbering" w:customStyle="1" w:styleId="Nmero">
    <w:name w:val="Número"/>
    <w:rsid w:val="001D5AA6"/>
    <w:pPr>
      <w:numPr>
        <w:numId w:val="1"/>
      </w:numPr>
    </w:pPr>
  </w:style>
  <w:style w:type="paragraph" w:customStyle="1" w:styleId="Poromisin">
    <w:name w:val="Por omisión"/>
    <w:rsid w:val="001D5AA6"/>
    <w:pPr>
      <w:pBdr>
        <w:top w:val="nil"/>
        <w:left w:val="nil"/>
        <w:bottom w:val="nil"/>
        <w:right w:val="nil"/>
        <w:between w:val="nil"/>
        <w:bar w:val="nil"/>
      </w:pBdr>
    </w:pPr>
    <w:rPr>
      <w:rFonts w:ascii="Helvetica Neue" w:eastAsia="Helvetica Neue" w:hAnsi="Helvetica Neue" w:cs="Helvetica Neue"/>
      <w:color w:val="000000"/>
      <w:sz w:val="22"/>
      <w:szCs w:val="22"/>
      <w:bdr w:val="nil"/>
      <w:lang w:eastAsia="es-ES_tradnl"/>
      <w14:textOutline w14:w="0" w14:cap="flat" w14:cmpd="sng" w14:algn="ctr">
        <w14:noFill/>
        <w14:prstDash w14:val="solid"/>
        <w14:bevel/>
      </w14:textOutline>
    </w:rPr>
  </w:style>
  <w:style w:type="paragraph" w:styleId="Textocomentario">
    <w:name w:val="annotation text"/>
    <w:basedOn w:val="Normal"/>
    <w:link w:val="TextocomentarioCar"/>
    <w:uiPriority w:val="99"/>
    <w:unhideWhenUsed/>
    <w:rsid w:val="001D5AA6"/>
    <w:pPr>
      <w:pBdr>
        <w:top w:val="nil"/>
        <w:left w:val="nil"/>
        <w:bottom w:val="nil"/>
        <w:right w:val="nil"/>
        <w:between w:val="nil"/>
        <w:bar w:val="nil"/>
      </w:pBdr>
    </w:pPr>
    <w:rPr>
      <w:rFonts w:eastAsia="Arial Unicode MS"/>
      <w:sz w:val="20"/>
      <w:szCs w:val="20"/>
      <w:bdr w:val="nil"/>
      <w:lang w:eastAsia="en-US"/>
    </w:rPr>
  </w:style>
  <w:style w:type="character" w:customStyle="1" w:styleId="TextocomentarioCar">
    <w:name w:val="Texto comentario Car"/>
    <w:basedOn w:val="Fuentedeprrafopredeter"/>
    <w:link w:val="Textocomentario"/>
    <w:uiPriority w:val="99"/>
    <w:rsid w:val="001D5AA6"/>
    <w:rPr>
      <w:rFonts w:ascii="Times New Roman" w:eastAsia="Arial Unicode MS" w:hAnsi="Times New Roman" w:cs="Times New Roman"/>
      <w:sz w:val="20"/>
      <w:szCs w:val="20"/>
      <w:bdr w:val="nil"/>
      <w:lang w:val="en-US"/>
    </w:rPr>
  </w:style>
  <w:style w:type="character" w:styleId="Refdecomentario">
    <w:name w:val="annotation reference"/>
    <w:basedOn w:val="Fuentedeprrafopredeter"/>
    <w:uiPriority w:val="99"/>
    <w:semiHidden/>
    <w:unhideWhenUsed/>
    <w:rsid w:val="001D5AA6"/>
    <w:rPr>
      <w:sz w:val="16"/>
      <w:szCs w:val="16"/>
    </w:rPr>
  </w:style>
  <w:style w:type="paragraph" w:customStyle="1" w:styleId="Default">
    <w:name w:val="Default"/>
    <w:rsid w:val="001D5AA6"/>
    <w:pPr>
      <w:autoSpaceDE w:val="0"/>
      <w:autoSpaceDN w:val="0"/>
      <w:adjustRightInd w:val="0"/>
    </w:pPr>
    <w:rPr>
      <w:rFonts w:ascii="Times New Roman" w:eastAsia="Arial Unicode MS" w:hAnsi="Times New Roman" w:cs="Times New Roman"/>
      <w:color w:val="000000"/>
      <w:bdr w:val="nil"/>
      <w:lang w:val="es-ES_tradnl" w:eastAsia="es-ES_tradnl"/>
    </w:rPr>
  </w:style>
  <w:style w:type="paragraph" w:styleId="NormalWeb">
    <w:name w:val="Normal (Web)"/>
    <w:basedOn w:val="Normal"/>
    <w:uiPriority w:val="99"/>
    <w:unhideWhenUsed/>
    <w:rsid w:val="001D5AA6"/>
    <w:pPr>
      <w:spacing w:before="100" w:beforeAutospacing="1" w:after="100" w:afterAutospacing="1"/>
    </w:pPr>
  </w:style>
  <w:style w:type="character" w:styleId="Hipervnculo">
    <w:name w:val="Hyperlink"/>
    <w:basedOn w:val="Fuentedeprrafopredeter"/>
    <w:uiPriority w:val="99"/>
    <w:unhideWhenUsed/>
    <w:rsid w:val="001D5AA6"/>
    <w:rPr>
      <w:color w:val="0563C1" w:themeColor="hyperlink"/>
      <w:u w:val="single"/>
    </w:rPr>
  </w:style>
  <w:style w:type="paragraph" w:styleId="Textodeglobo">
    <w:name w:val="Balloon Text"/>
    <w:basedOn w:val="Normal"/>
    <w:link w:val="TextodegloboCar"/>
    <w:uiPriority w:val="99"/>
    <w:semiHidden/>
    <w:unhideWhenUsed/>
    <w:rsid w:val="001D5AA6"/>
    <w:pPr>
      <w:pBdr>
        <w:top w:val="nil"/>
        <w:left w:val="nil"/>
        <w:bottom w:val="nil"/>
        <w:right w:val="nil"/>
        <w:between w:val="nil"/>
        <w:bar w:val="nil"/>
      </w:pBdr>
    </w:pPr>
    <w:rPr>
      <w:rFonts w:eastAsia="Arial Unicode MS"/>
      <w:sz w:val="18"/>
      <w:szCs w:val="18"/>
      <w:bdr w:val="nil"/>
      <w:lang w:eastAsia="en-US"/>
    </w:rPr>
  </w:style>
  <w:style w:type="character" w:customStyle="1" w:styleId="TextodegloboCar">
    <w:name w:val="Texto de globo Car"/>
    <w:basedOn w:val="Fuentedeprrafopredeter"/>
    <w:link w:val="Textodeglobo"/>
    <w:uiPriority w:val="99"/>
    <w:semiHidden/>
    <w:rsid w:val="001D5AA6"/>
    <w:rPr>
      <w:rFonts w:ascii="Times New Roman" w:eastAsia="Arial Unicode MS" w:hAnsi="Times New Roman" w:cs="Times New Roman"/>
      <w:sz w:val="18"/>
      <w:szCs w:val="18"/>
      <w:bdr w:val="nil"/>
      <w:lang w:val="en-US"/>
    </w:rPr>
  </w:style>
  <w:style w:type="paragraph" w:styleId="Asuntodelcomentario">
    <w:name w:val="annotation subject"/>
    <w:basedOn w:val="Textocomentario"/>
    <w:next w:val="Textocomentario"/>
    <w:link w:val="AsuntodelcomentarioCar"/>
    <w:uiPriority w:val="99"/>
    <w:semiHidden/>
    <w:unhideWhenUsed/>
    <w:rsid w:val="009B193D"/>
    <w:rPr>
      <w:b/>
      <w:bCs/>
    </w:rPr>
  </w:style>
  <w:style w:type="character" w:customStyle="1" w:styleId="AsuntodelcomentarioCar">
    <w:name w:val="Asunto del comentario Car"/>
    <w:basedOn w:val="TextocomentarioCar"/>
    <w:link w:val="Asuntodelcomentario"/>
    <w:uiPriority w:val="99"/>
    <w:semiHidden/>
    <w:rsid w:val="009B193D"/>
    <w:rPr>
      <w:rFonts w:ascii="Times New Roman" w:eastAsia="Arial Unicode MS" w:hAnsi="Times New Roman" w:cs="Times New Roman"/>
      <w:b/>
      <w:bCs/>
      <w:sz w:val="20"/>
      <w:szCs w:val="20"/>
      <w:bdr w:val="nil"/>
      <w:lang w:val="en-US"/>
    </w:rPr>
  </w:style>
  <w:style w:type="character" w:customStyle="1" w:styleId="apple-converted-space">
    <w:name w:val="apple-converted-space"/>
    <w:basedOn w:val="Fuentedeprrafopredeter"/>
    <w:rsid w:val="00662EEA"/>
  </w:style>
  <w:style w:type="character" w:customStyle="1" w:styleId="highlight">
    <w:name w:val="highlight"/>
    <w:basedOn w:val="Fuentedeprrafopredeter"/>
    <w:rsid w:val="00662EEA"/>
  </w:style>
  <w:style w:type="character" w:styleId="Hipervnculovisitado">
    <w:name w:val="FollowedHyperlink"/>
    <w:basedOn w:val="Fuentedeprrafopredeter"/>
    <w:uiPriority w:val="99"/>
    <w:semiHidden/>
    <w:unhideWhenUsed/>
    <w:rsid w:val="00596A1B"/>
    <w:rPr>
      <w:color w:val="954F72" w:themeColor="followedHyperlink"/>
      <w:u w:val="single"/>
    </w:rPr>
  </w:style>
  <w:style w:type="paragraph" w:styleId="Piedepgina">
    <w:name w:val="footer"/>
    <w:basedOn w:val="Normal"/>
    <w:link w:val="PiedepginaCar"/>
    <w:uiPriority w:val="99"/>
    <w:unhideWhenUsed/>
    <w:rsid w:val="002E1A6E"/>
    <w:pPr>
      <w:pBdr>
        <w:top w:val="nil"/>
        <w:left w:val="nil"/>
        <w:bottom w:val="nil"/>
        <w:right w:val="nil"/>
        <w:between w:val="nil"/>
        <w:bar w:val="nil"/>
      </w:pBdr>
      <w:tabs>
        <w:tab w:val="center" w:pos="4419"/>
        <w:tab w:val="right" w:pos="8838"/>
      </w:tabs>
    </w:pPr>
    <w:rPr>
      <w:rFonts w:eastAsia="Arial Unicode MS"/>
      <w:bdr w:val="nil"/>
      <w:lang w:eastAsia="en-US"/>
    </w:rPr>
  </w:style>
  <w:style w:type="character" w:customStyle="1" w:styleId="PiedepginaCar">
    <w:name w:val="Pie de página Car"/>
    <w:basedOn w:val="Fuentedeprrafopredeter"/>
    <w:link w:val="Piedepgina"/>
    <w:uiPriority w:val="99"/>
    <w:rsid w:val="002E1A6E"/>
    <w:rPr>
      <w:rFonts w:ascii="Times New Roman" w:eastAsia="Arial Unicode MS" w:hAnsi="Times New Roman" w:cs="Times New Roman"/>
      <w:bdr w:val="nil"/>
      <w:lang w:val="en-US"/>
    </w:rPr>
  </w:style>
  <w:style w:type="character" w:styleId="Nmerodepgina">
    <w:name w:val="page number"/>
    <w:basedOn w:val="Fuentedeprrafopredeter"/>
    <w:uiPriority w:val="99"/>
    <w:semiHidden/>
    <w:unhideWhenUsed/>
    <w:rsid w:val="002E1A6E"/>
  </w:style>
  <w:style w:type="character" w:customStyle="1" w:styleId="ws0">
    <w:name w:val="ws0"/>
    <w:basedOn w:val="Fuentedeprrafopredeter"/>
    <w:rsid w:val="00C259CF"/>
  </w:style>
  <w:style w:type="character" w:customStyle="1" w:styleId="ff1">
    <w:name w:val="ff1"/>
    <w:basedOn w:val="Fuentedeprrafopredeter"/>
    <w:rsid w:val="00C259CF"/>
  </w:style>
  <w:style w:type="character" w:customStyle="1" w:styleId="Mencinsinresolver1">
    <w:name w:val="Mención sin resolver1"/>
    <w:basedOn w:val="Fuentedeprrafopredeter"/>
    <w:uiPriority w:val="99"/>
    <w:semiHidden/>
    <w:unhideWhenUsed/>
    <w:rsid w:val="00567A82"/>
    <w:rPr>
      <w:color w:val="605E5C"/>
      <w:shd w:val="clear" w:color="auto" w:fill="E1DFDD"/>
    </w:rPr>
  </w:style>
  <w:style w:type="character" w:styleId="nfasis">
    <w:name w:val="Emphasis"/>
    <w:basedOn w:val="Fuentedeprrafopredeter"/>
    <w:uiPriority w:val="20"/>
    <w:qFormat/>
    <w:rsid w:val="0053034D"/>
    <w:rPr>
      <w:i/>
      <w:iCs/>
    </w:rPr>
  </w:style>
  <w:style w:type="character" w:styleId="Nmerodelnea">
    <w:name w:val="line number"/>
    <w:basedOn w:val="Fuentedeprrafopredeter"/>
    <w:uiPriority w:val="99"/>
    <w:semiHidden/>
    <w:unhideWhenUsed/>
    <w:rsid w:val="00BE1374"/>
  </w:style>
  <w:style w:type="paragraph" w:styleId="Revisin">
    <w:name w:val="Revision"/>
    <w:hidden/>
    <w:uiPriority w:val="99"/>
    <w:semiHidden/>
    <w:rsid w:val="00037B3E"/>
    <w:rPr>
      <w:rFonts w:ascii="Times New Roman" w:eastAsia="Times New Roman" w:hAnsi="Times New Roman" w:cs="Times New Roman"/>
      <w:lang w:val="en-US" w:eastAsia="es-ES_tradnl"/>
    </w:rPr>
  </w:style>
  <w:style w:type="character" w:customStyle="1" w:styleId="fipmark">
    <w:name w:val="fip_mark"/>
    <w:basedOn w:val="Fuentedeprrafopredeter"/>
    <w:rsid w:val="00F95B50"/>
  </w:style>
  <w:style w:type="character" w:styleId="Mencinsinresolver">
    <w:name w:val="Unresolved Mention"/>
    <w:basedOn w:val="Fuentedeprrafopredeter"/>
    <w:uiPriority w:val="99"/>
    <w:semiHidden/>
    <w:unhideWhenUsed/>
    <w:rsid w:val="00A34C71"/>
    <w:rPr>
      <w:color w:val="605E5C"/>
      <w:shd w:val="clear" w:color="auto" w:fill="E1DFDD"/>
    </w:rPr>
  </w:style>
  <w:style w:type="numbering" w:customStyle="1" w:styleId="Sinlista1">
    <w:name w:val="Sin lista1"/>
    <w:next w:val="Sinlista"/>
    <w:uiPriority w:val="99"/>
    <w:semiHidden/>
    <w:unhideWhenUsed/>
    <w:rsid w:val="004427AA"/>
  </w:style>
  <w:style w:type="table" w:styleId="Tablaconcuadrcula">
    <w:name w:val="Table Grid"/>
    <w:basedOn w:val="Tablanormal"/>
    <w:uiPriority w:val="39"/>
    <w:rsid w:val="00442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427AA"/>
    <w:pPr>
      <w:ind w:left="720"/>
      <w:contextualSpacing/>
    </w:pPr>
    <w:rPr>
      <w:rFonts w:asciiTheme="minorHAnsi" w:eastAsiaTheme="minorHAnsi" w:hAnsiTheme="minorHAnsi" w:cstheme="minorBidi"/>
      <w:lang w:eastAsia="en-US"/>
    </w:rPr>
  </w:style>
  <w:style w:type="paragraph" w:styleId="Encabezado">
    <w:name w:val="header"/>
    <w:basedOn w:val="Normal"/>
    <w:rsid w:val="00C74E76"/>
    <w:pPr>
      <w:tabs>
        <w:tab w:val="center" w:pos="4320"/>
        <w:tab w:val="right" w:pos="8640"/>
      </w:tabs>
    </w:pPr>
    <w:rPr>
      <w:rFonts w:ascii="Garamond" w:hAnsi="Garamond"/>
      <w:color w:val="008000"/>
      <w:w w:val="120"/>
      <w:lang w:val="en-CA" w:eastAsia="en-US"/>
    </w:rPr>
  </w:style>
  <w:style w:type="table" w:styleId="Tablanormal3">
    <w:name w:val="Plain Table 3"/>
    <w:basedOn w:val="Tablanormal"/>
    <w:uiPriority w:val="43"/>
    <w:rsid w:val="00A8549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lozano@ugr.es" TargetMode="Externa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orcid.org/0000-0003-2456-7055" TargetMode="External"/><Relationship Id="rId17" Type="http://schemas.openxmlformats.org/officeDocument/2006/relationships/image" Target="media/image2.ti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5854-3567"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orcid.org/0000-0002-8255-7544"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orcid.org/0000-0002-6825-4213"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www.consort-statement.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85122-711B-CC49-A59D-0BD2934B6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30</Pages>
  <Words>61927</Words>
  <Characters>340599</Characters>
  <Application>Microsoft Office Word</Application>
  <DocSecurity>0</DocSecurity>
  <Lines>2838</Lines>
  <Paragraphs>803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Noelia Galiano</cp:lastModifiedBy>
  <cp:revision>3</cp:revision>
  <dcterms:created xsi:type="dcterms:W3CDTF">2024-01-29T10:57:00Z</dcterms:created>
  <dcterms:modified xsi:type="dcterms:W3CDTF">2024-01-29T10:58:00Z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http://www.zotero.org/styles/modern-humanities-research-association</vt:lpwstr>
  </property>
  <property fmtid="{D5CDD505-2E9C-101B-9397-08002B2CF9AE}" pid="11" name="Mendeley Recent Style Id 7_1">
    <vt:lpwstr>http://www.zotero.org/styles/modern-language-association</vt:lpwstr>
  </property>
  <property fmtid="{D5CDD505-2E9C-101B-9397-08002B2CF9AE}" pid="12" name="Mendeley Recent Style Id 8_1">
    <vt:lpwstr>http://www.zotero.org/styles/national-library-of-medicine</vt:lpwstr>
  </property>
  <property fmtid="{D5CDD505-2E9C-101B-9397-08002B2CF9AE}" pid="13" name="Mendeley Recent Style Id 9_1">
    <vt:lpwstr>http://www.zotero.org/styles/vancouver</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Modern Humanities Research Association 3rd edition (note with bibliography)</vt:lpwstr>
  </property>
  <property fmtid="{D5CDD505-2E9C-101B-9397-08002B2CF9AE}" pid="21" name="Mendeley Recent Style Name 7_1">
    <vt:lpwstr>Modern Language Association 8th edition</vt:lpwstr>
  </property>
  <property fmtid="{D5CDD505-2E9C-101B-9397-08002B2CF9AE}" pid="22" name="Mendeley Recent Style Name 8_1">
    <vt:lpwstr>National Library of Medicine</vt:lpwstr>
  </property>
  <property fmtid="{D5CDD505-2E9C-101B-9397-08002B2CF9AE}" pid="23" name="Mendeley Recent Style Name 9_1">
    <vt:lpwstr>Vancouver</vt:lpwstr>
  </property>
  <property fmtid="{D5CDD505-2E9C-101B-9397-08002B2CF9AE}" pid="24" name="Mendeley Unique User Id_1">
    <vt:lpwstr>a537fe3e-87cc-3c70-a078-1f369e482ff3</vt:lpwstr>
  </property>
</Properties>
</file>