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14:paraId="0D06EE85" w14:textId="77777777" w:rsidR="000F1559" w:rsidRPr="002B483E" w:rsidRDefault="006C4286" w:rsidP="003F34AD">
      <w:pPr>
        <w:pStyle w:val="Ttulo"/>
        <w:ind w:firstLine="0"/>
        <w:rPr>
          <w:b/>
          <w:lang w:val="en-US"/>
        </w:rPr>
      </w:pPr>
      <w:bookmarkStart w:id="0" w:name="_GoBack"/>
      <w:bookmarkEnd w:id="0"/>
      <w:r w:rsidRPr="002B483E">
        <w:rPr>
          <w:b/>
          <w:lang w:val="en-US"/>
        </w:rPr>
        <w:t xml:space="preserve">Communication-Dissemination </w:t>
      </w:r>
      <w:r w:rsidR="00874CE3" w:rsidRPr="002B483E">
        <w:rPr>
          <w:b/>
          <w:lang w:val="en-US"/>
        </w:rPr>
        <w:t xml:space="preserve">of Information </w:t>
      </w:r>
      <w:r w:rsidR="00C31D54" w:rsidRPr="002B483E">
        <w:rPr>
          <w:b/>
          <w:lang w:val="en-US"/>
        </w:rPr>
        <w:t>among Social Sc</w:t>
      </w:r>
      <w:r w:rsidR="00AA335A" w:rsidRPr="002B483E">
        <w:rPr>
          <w:b/>
          <w:lang w:val="en-US"/>
        </w:rPr>
        <w:t>ien</w:t>
      </w:r>
      <w:r w:rsidR="00C31D54" w:rsidRPr="002B483E">
        <w:rPr>
          <w:b/>
          <w:lang w:val="en-US"/>
        </w:rPr>
        <w:t>ce</w:t>
      </w:r>
      <w:r w:rsidR="0063672A" w:rsidRPr="002B483E">
        <w:rPr>
          <w:b/>
          <w:lang w:val="en-US"/>
        </w:rPr>
        <w:t>s</w:t>
      </w:r>
      <w:r w:rsidR="001F06F9" w:rsidRPr="002B483E">
        <w:rPr>
          <w:b/>
          <w:lang w:val="en-US"/>
        </w:rPr>
        <w:t xml:space="preserve"> Students</w:t>
      </w:r>
      <w:r w:rsidR="00710FB3" w:rsidRPr="002B483E">
        <w:rPr>
          <w:b/>
          <w:lang w:val="en-US"/>
        </w:rPr>
        <w:t xml:space="preserve">: </w:t>
      </w:r>
      <w:r w:rsidR="001F06F9" w:rsidRPr="002B483E">
        <w:rPr>
          <w:b/>
          <w:lang w:val="en-US"/>
        </w:rPr>
        <w:t>Uncovering</w:t>
      </w:r>
      <w:r w:rsidR="00816BDE" w:rsidRPr="002B483E">
        <w:rPr>
          <w:b/>
          <w:lang w:val="en-US"/>
        </w:rPr>
        <w:t xml:space="preserve"> a</w:t>
      </w:r>
      <w:r w:rsidR="00874CE3" w:rsidRPr="002B483E">
        <w:rPr>
          <w:b/>
          <w:lang w:val="en-US"/>
        </w:rPr>
        <w:t xml:space="preserve"> </w:t>
      </w:r>
      <w:r w:rsidR="00C31D54" w:rsidRPr="002B483E">
        <w:rPr>
          <w:b/>
          <w:lang w:val="en-US"/>
        </w:rPr>
        <w:t>Synthetic</w:t>
      </w:r>
      <w:r w:rsidR="0063672A" w:rsidRPr="002B483E">
        <w:rPr>
          <w:b/>
          <w:lang w:val="en-US"/>
        </w:rPr>
        <w:t xml:space="preserve"> I</w:t>
      </w:r>
      <w:r w:rsidR="00C31D54" w:rsidRPr="002B483E">
        <w:rPr>
          <w:b/>
          <w:lang w:val="en-US"/>
        </w:rPr>
        <w:t>ndicat</w:t>
      </w:r>
      <w:r w:rsidR="00AA335A" w:rsidRPr="002B483E">
        <w:rPr>
          <w:b/>
          <w:lang w:val="en-US"/>
        </w:rPr>
        <w:t>or</w:t>
      </w:r>
      <w:r w:rsidR="00816BDE" w:rsidRPr="002B483E">
        <w:rPr>
          <w:b/>
          <w:lang w:val="en-US"/>
        </w:rPr>
        <w:t xml:space="preserve"> </w:t>
      </w:r>
      <w:r w:rsidR="001F06F9" w:rsidRPr="002B483E">
        <w:rPr>
          <w:b/>
          <w:lang w:val="en-US"/>
        </w:rPr>
        <w:t xml:space="preserve">of </w:t>
      </w:r>
      <w:r w:rsidR="00816BDE" w:rsidRPr="002B483E">
        <w:rPr>
          <w:b/>
          <w:lang w:val="en-US"/>
        </w:rPr>
        <w:t xml:space="preserve">Performance </w:t>
      </w:r>
      <w:r w:rsidR="00A61544" w:rsidRPr="002B483E">
        <w:rPr>
          <w:b/>
          <w:lang w:val="en-US"/>
        </w:rPr>
        <w:t>based on Structural Equation M</w:t>
      </w:r>
      <w:r w:rsidR="001E3165" w:rsidRPr="002B483E">
        <w:rPr>
          <w:b/>
          <w:lang w:val="en-US"/>
        </w:rPr>
        <w:t>odels</w:t>
      </w:r>
    </w:p>
    <w:p w14:paraId="5DF90C1A" w14:textId="77777777" w:rsidR="004C1AD6" w:rsidRPr="004678D7" w:rsidRDefault="004C1AD6" w:rsidP="00816BDE">
      <w:pPr>
        <w:ind w:firstLine="0"/>
        <w:rPr>
          <w:lang w:val="en-US"/>
        </w:rPr>
      </w:pPr>
    </w:p>
    <w:p w14:paraId="6E202ADD" w14:textId="77777777" w:rsidR="00721E65" w:rsidRPr="002B483E" w:rsidRDefault="00D57FE2" w:rsidP="00AA5811">
      <w:pPr>
        <w:pStyle w:val="Ttulo1"/>
        <w:numPr>
          <w:ilvl w:val="0"/>
          <w:numId w:val="38"/>
        </w:numPr>
        <w:rPr>
          <w:szCs w:val="24"/>
          <w:lang w:val="en-US"/>
        </w:rPr>
      </w:pPr>
      <w:r w:rsidRPr="002B483E">
        <w:rPr>
          <w:szCs w:val="24"/>
          <w:lang w:val="en-US"/>
        </w:rPr>
        <w:t>Introduction</w:t>
      </w:r>
      <w:r w:rsidR="000008A1" w:rsidRPr="002B483E">
        <w:rPr>
          <w:szCs w:val="24"/>
          <w:lang w:val="en-US"/>
        </w:rPr>
        <w:t xml:space="preserve"> </w:t>
      </w:r>
    </w:p>
    <w:p w14:paraId="63194A88" w14:textId="1B2E712D" w:rsidR="002D68E6" w:rsidRPr="002B483E" w:rsidRDefault="001F406C" w:rsidP="00A31EC5">
      <w:pPr>
        <w:rPr>
          <w:sz w:val="24"/>
          <w:szCs w:val="24"/>
          <w:lang w:val="en-US"/>
        </w:rPr>
      </w:pPr>
      <w:r w:rsidRPr="002B483E">
        <w:rPr>
          <w:sz w:val="24"/>
          <w:szCs w:val="24"/>
          <w:lang w:val="en-US"/>
        </w:rPr>
        <w:t>F</w:t>
      </w:r>
      <w:r w:rsidR="00BB1E2E" w:rsidRPr="002B483E">
        <w:rPr>
          <w:sz w:val="24"/>
          <w:szCs w:val="24"/>
          <w:lang w:val="en-US"/>
        </w:rPr>
        <w:t>ew</w:t>
      </w:r>
      <w:r w:rsidR="0076363F" w:rsidRPr="002B483E">
        <w:rPr>
          <w:sz w:val="24"/>
          <w:szCs w:val="24"/>
          <w:lang w:val="en-US"/>
        </w:rPr>
        <w:t xml:space="preserve"> </w:t>
      </w:r>
      <w:r w:rsidR="007D138C" w:rsidRPr="002B483E">
        <w:rPr>
          <w:sz w:val="24"/>
          <w:szCs w:val="24"/>
          <w:lang w:val="en-US"/>
        </w:rPr>
        <w:t xml:space="preserve">studies have </w:t>
      </w:r>
      <w:r w:rsidR="00A31EC5" w:rsidRPr="002B483E">
        <w:rPr>
          <w:sz w:val="24"/>
          <w:szCs w:val="24"/>
          <w:lang w:val="en-US"/>
        </w:rPr>
        <w:t>addressed</w:t>
      </w:r>
      <w:r w:rsidR="007D138C" w:rsidRPr="002B483E">
        <w:rPr>
          <w:sz w:val="24"/>
          <w:szCs w:val="24"/>
          <w:lang w:val="en-US"/>
        </w:rPr>
        <w:t xml:space="preserve"> </w:t>
      </w:r>
      <w:r w:rsidR="00BB1E2E" w:rsidRPr="002B483E">
        <w:rPr>
          <w:sz w:val="24"/>
          <w:szCs w:val="24"/>
          <w:lang w:val="en-US"/>
        </w:rPr>
        <w:t>the topic of</w:t>
      </w:r>
      <w:r w:rsidR="006217A6" w:rsidRPr="002B483E">
        <w:rPr>
          <w:sz w:val="24"/>
          <w:szCs w:val="24"/>
          <w:lang w:val="en-US"/>
        </w:rPr>
        <w:t xml:space="preserve"> </w:t>
      </w:r>
      <w:r w:rsidR="00CB7B76" w:rsidRPr="002B483E">
        <w:rPr>
          <w:sz w:val="24"/>
          <w:szCs w:val="24"/>
          <w:lang w:val="en-US"/>
        </w:rPr>
        <w:t xml:space="preserve">learning </w:t>
      </w:r>
      <w:r w:rsidR="006217A6" w:rsidRPr="002B483E">
        <w:rPr>
          <w:sz w:val="24"/>
          <w:szCs w:val="24"/>
          <w:lang w:val="en-US"/>
        </w:rPr>
        <w:t>informational competences</w:t>
      </w:r>
      <w:r w:rsidR="00BB1E2E" w:rsidRPr="002B483E">
        <w:rPr>
          <w:sz w:val="24"/>
          <w:szCs w:val="24"/>
          <w:lang w:val="en-US"/>
        </w:rPr>
        <w:t xml:space="preserve"> </w:t>
      </w:r>
      <w:r w:rsidR="005008B6" w:rsidRPr="002B483E">
        <w:rPr>
          <w:sz w:val="24"/>
          <w:szCs w:val="24"/>
          <w:lang w:val="en-US"/>
        </w:rPr>
        <w:t xml:space="preserve">from an empirical perspective and </w:t>
      </w:r>
      <w:r w:rsidR="007D138C" w:rsidRPr="002B483E">
        <w:rPr>
          <w:sz w:val="24"/>
          <w:szCs w:val="24"/>
          <w:lang w:val="en-US"/>
        </w:rPr>
        <w:t xml:space="preserve">in </w:t>
      </w:r>
      <w:r w:rsidR="006217A6" w:rsidRPr="002B483E">
        <w:rPr>
          <w:sz w:val="24"/>
          <w:szCs w:val="24"/>
          <w:lang w:val="en-US"/>
        </w:rPr>
        <w:t xml:space="preserve">an integral </w:t>
      </w:r>
      <w:r w:rsidR="007D138C" w:rsidRPr="002B483E">
        <w:rPr>
          <w:sz w:val="24"/>
          <w:szCs w:val="24"/>
          <w:lang w:val="en-US"/>
        </w:rPr>
        <w:t xml:space="preserve">manner </w:t>
      </w:r>
      <w:r w:rsidR="006217A6" w:rsidRPr="002B483E">
        <w:rPr>
          <w:sz w:val="24"/>
          <w:szCs w:val="24"/>
          <w:lang w:val="en-US"/>
        </w:rPr>
        <w:t xml:space="preserve">that agglutinates the different dimensions </w:t>
      </w:r>
      <w:r w:rsidR="00CB7B76" w:rsidRPr="002B483E">
        <w:rPr>
          <w:sz w:val="24"/>
          <w:szCs w:val="24"/>
          <w:lang w:val="en-US"/>
        </w:rPr>
        <w:t>involved</w:t>
      </w:r>
      <w:r w:rsidR="006217A6" w:rsidRPr="002B483E">
        <w:rPr>
          <w:sz w:val="24"/>
          <w:szCs w:val="24"/>
          <w:lang w:val="en-US"/>
        </w:rPr>
        <w:t>, especially the combination of the affective and cognitive aspects</w:t>
      </w:r>
      <w:r w:rsidR="009205B6" w:rsidRPr="002B483E">
        <w:rPr>
          <w:sz w:val="24"/>
          <w:szCs w:val="24"/>
          <w:lang w:val="en-US"/>
        </w:rPr>
        <w:t xml:space="preserve"> of learning</w:t>
      </w:r>
      <w:r w:rsidR="00805304" w:rsidRPr="002B483E">
        <w:rPr>
          <w:sz w:val="24"/>
          <w:szCs w:val="24"/>
          <w:lang w:val="en-US"/>
        </w:rPr>
        <w:t>.</w:t>
      </w:r>
      <w:r w:rsidR="006217A6" w:rsidRPr="002B483E">
        <w:rPr>
          <w:sz w:val="24"/>
          <w:szCs w:val="24"/>
          <w:lang w:val="en-US"/>
        </w:rPr>
        <w:t xml:space="preserve"> </w:t>
      </w:r>
      <w:r w:rsidR="00344534" w:rsidRPr="002B483E">
        <w:rPr>
          <w:sz w:val="24"/>
          <w:szCs w:val="24"/>
          <w:lang w:val="en-US"/>
        </w:rPr>
        <w:t>In</w:t>
      </w:r>
      <w:r w:rsidR="00344534" w:rsidRPr="004678D7">
        <w:rPr>
          <w:sz w:val="24"/>
          <w:szCs w:val="24"/>
          <w:lang w:val="en-US"/>
        </w:rPr>
        <w:t xml:space="preserve"> line with the latest trends in the evolution of information literacy</w:t>
      </w:r>
      <w:r w:rsidR="00C530E6" w:rsidRPr="004678D7">
        <w:rPr>
          <w:sz w:val="24"/>
          <w:szCs w:val="24"/>
          <w:lang w:val="en-US"/>
        </w:rPr>
        <w:t xml:space="preserve"> (IL)</w:t>
      </w:r>
      <w:r w:rsidR="00344534" w:rsidRPr="004678D7">
        <w:rPr>
          <w:sz w:val="24"/>
          <w:szCs w:val="24"/>
          <w:lang w:val="en-US"/>
        </w:rPr>
        <w:t xml:space="preserve">, and its redesign as </w:t>
      </w:r>
      <w:proofErr w:type="spellStart"/>
      <w:r w:rsidR="00344534" w:rsidRPr="004678D7">
        <w:rPr>
          <w:sz w:val="24"/>
          <w:szCs w:val="24"/>
          <w:lang w:val="en-US"/>
        </w:rPr>
        <w:t>metaliteracy</w:t>
      </w:r>
      <w:proofErr w:type="spellEnd"/>
      <w:r w:rsidR="00344534" w:rsidRPr="004678D7">
        <w:rPr>
          <w:sz w:val="24"/>
          <w:szCs w:val="24"/>
          <w:lang w:val="en-US"/>
        </w:rPr>
        <w:t>,</w:t>
      </w:r>
      <w:r w:rsidR="00363267" w:rsidRPr="004678D7">
        <w:rPr>
          <w:sz w:val="24"/>
          <w:szCs w:val="24"/>
          <w:lang w:val="en-US"/>
        </w:rPr>
        <w:t xml:space="preserve"> </w:t>
      </w:r>
      <w:r w:rsidR="00C530E6" w:rsidRPr="004678D7">
        <w:rPr>
          <w:rStyle w:val="shorttext"/>
          <w:rFonts w:eastAsiaTheme="majorEastAsia"/>
          <w:sz w:val="24"/>
          <w:szCs w:val="24"/>
          <w:lang w:val="en-US"/>
        </w:rPr>
        <w:t xml:space="preserve">mainly </w:t>
      </w:r>
      <w:r w:rsidR="00BB1E2E" w:rsidRPr="004678D7">
        <w:rPr>
          <w:rStyle w:val="shorttext"/>
          <w:rFonts w:eastAsiaTheme="majorEastAsia"/>
          <w:sz w:val="24"/>
          <w:szCs w:val="24"/>
          <w:lang w:val="en-US"/>
        </w:rPr>
        <w:t>derived from the ideas put forward</w:t>
      </w:r>
      <w:r w:rsidR="00C530E6" w:rsidRPr="004678D7">
        <w:rPr>
          <w:rStyle w:val="shorttext"/>
          <w:rFonts w:eastAsiaTheme="majorEastAsia"/>
          <w:sz w:val="24"/>
          <w:szCs w:val="24"/>
          <w:lang w:val="en-US"/>
        </w:rPr>
        <w:t xml:space="preserve"> </w:t>
      </w:r>
      <w:r w:rsidR="00CB087C" w:rsidRPr="004678D7">
        <w:rPr>
          <w:rStyle w:val="shorttext"/>
          <w:rFonts w:eastAsiaTheme="majorEastAsia"/>
          <w:sz w:val="24"/>
          <w:szCs w:val="24"/>
          <w:lang w:val="en-US"/>
        </w:rPr>
        <w:t xml:space="preserve">by </w:t>
      </w:r>
      <w:r w:rsidR="00C530E6" w:rsidRPr="004678D7">
        <w:rPr>
          <w:rStyle w:val="shorttext"/>
          <w:rFonts w:eastAsiaTheme="majorEastAsia"/>
          <w:sz w:val="24"/>
          <w:szCs w:val="24"/>
          <w:lang w:val="en-US"/>
        </w:rPr>
        <w:t>the</w:t>
      </w:r>
      <w:r w:rsidR="00363267" w:rsidRPr="004678D7">
        <w:rPr>
          <w:sz w:val="24"/>
          <w:szCs w:val="24"/>
          <w:lang w:val="en-US"/>
        </w:rPr>
        <w:t xml:space="preserve"> </w:t>
      </w:r>
      <w:r w:rsidR="008C559D" w:rsidRPr="004678D7">
        <w:rPr>
          <w:color w:val="0070C0"/>
          <w:sz w:val="24"/>
          <w:szCs w:val="24"/>
          <w:lang w:val="en-US"/>
        </w:rPr>
        <w:fldChar w:fldCharType="begin" w:fldLock="1"/>
      </w:r>
      <w:r w:rsidR="003C704A" w:rsidRPr="004678D7">
        <w:rPr>
          <w:color w:val="0070C0"/>
          <w:sz w:val="24"/>
          <w:szCs w:val="24"/>
          <w:lang w:val="en-US"/>
        </w:rPr>
        <w:instrText>ADDIN CSL_CITATION { "citationItems" : [ { "id" : "ITEM-1", "itemData" : { "author" : [ { "dropping-particle" : "", "family" : "ACRL Board", "given" : "", "non-dropping-particle" : "", "parse-names" : false, "suffix" : "" } ], "id" : "ITEM-1", "issued" : { "date-parts" : [ [ "2016" ] ] }, "page" : "1-18", "title" : "Framework for Information Literacy for Higher Education", "type" : "legislation" }, "uris" : [ "http://www.mendeley.com/documents/?uuid=81126dc7-4561-4db8-92f8-456ee4425f16" ] } ], "mendeley" : { "formattedCitation" : "(ACRL Board, 2016)", "manualFormatting" : "ACRL Board (2016)", "plainTextFormattedCitation" : "(ACRL Board, 2016)", "previouslyFormattedCitation" : "(ACRL Board, 2016)" }, "properties" : { "noteIndex" : 0 }, "schema" : "https://github.com/citation-style-language/schema/raw/master/csl-citation.json" }</w:instrText>
      </w:r>
      <w:r w:rsidR="008C559D" w:rsidRPr="004678D7">
        <w:rPr>
          <w:color w:val="0070C0"/>
          <w:sz w:val="24"/>
          <w:szCs w:val="24"/>
          <w:lang w:val="en-US"/>
        </w:rPr>
        <w:fldChar w:fldCharType="separate"/>
      </w:r>
      <w:r w:rsidR="003C704A" w:rsidRPr="004678D7">
        <w:rPr>
          <w:noProof/>
          <w:color w:val="0070C0"/>
          <w:sz w:val="24"/>
          <w:szCs w:val="24"/>
          <w:lang w:val="en-US"/>
        </w:rPr>
        <w:t>ACRL Board (2016)</w:t>
      </w:r>
      <w:r w:rsidR="008C559D" w:rsidRPr="004678D7">
        <w:rPr>
          <w:color w:val="0070C0"/>
          <w:sz w:val="24"/>
          <w:szCs w:val="24"/>
          <w:lang w:val="en-US"/>
        </w:rPr>
        <w:fldChar w:fldCharType="end"/>
      </w:r>
      <w:r w:rsidR="00363267" w:rsidRPr="004678D7">
        <w:rPr>
          <w:sz w:val="24"/>
          <w:szCs w:val="24"/>
          <w:lang w:val="en-US"/>
        </w:rPr>
        <w:t>,</w:t>
      </w:r>
      <w:r w:rsidR="00363267" w:rsidRPr="004678D7">
        <w:rPr>
          <w:color w:val="FF0000"/>
          <w:sz w:val="24"/>
          <w:szCs w:val="24"/>
          <w:lang w:val="en-US"/>
        </w:rPr>
        <w:t xml:space="preserve"> </w:t>
      </w:r>
      <w:r w:rsidR="00C530E6" w:rsidRPr="002B483E">
        <w:rPr>
          <w:sz w:val="24"/>
          <w:szCs w:val="24"/>
          <w:lang w:val="en-US"/>
        </w:rPr>
        <w:t xml:space="preserve">there is </w:t>
      </w:r>
      <w:r w:rsidR="005030F9" w:rsidRPr="002B483E">
        <w:rPr>
          <w:sz w:val="24"/>
          <w:szCs w:val="24"/>
          <w:lang w:val="en-US"/>
        </w:rPr>
        <w:t xml:space="preserve">a </w:t>
      </w:r>
      <w:r w:rsidR="00C530E6" w:rsidRPr="002B483E">
        <w:rPr>
          <w:sz w:val="24"/>
          <w:szCs w:val="24"/>
          <w:lang w:val="en-US"/>
        </w:rPr>
        <w:t>need for a renewe</w:t>
      </w:r>
      <w:r w:rsidR="00BB1E2E" w:rsidRPr="002B483E">
        <w:rPr>
          <w:sz w:val="24"/>
          <w:szCs w:val="24"/>
          <w:lang w:val="en-US"/>
        </w:rPr>
        <w:t xml:space="preserve">d </w:t>
      </w:r>
      <w:r w:rsidR="00FE0425" w:rsidRPr="002B483E">
        <w:rPr>
          <w:sz w:val="24"/>
          <w:szCs w:val="24"/>
          <w:lang w:val="en-US"/>
        </w:rPr>
        <w:t>picture</w:t>
      </w:r>
      <w:r w:rsidR="00BF607E" w:rsidRPr="002B483E">
        <w:rPr>
          <w:sz w:val="24"/>
          <w:szCs w:val="24"/>
          <w:lang w:val="en-US"/>
        </w:rPr>
        <w:t xml:space="preserve"> </w:t>
      </w:r>
      <w:r w:rsidR="00BB1E2E" w:rsidRPr="002B483E">
        <w:rPr>
          <w:sz w:val="24"/>
          <w:szCs w:val="24"/>
          <w:lang w:val="en-US"/>
        </w:rPr>
        <w:t xml:space="preserve">of the </w:t>
      </w:r>
      <w:r w:rsidR="00C530E6" w:rsidRPr="002B483E">
        <w:rPr>
          <w:sz w:val="24"/>
          <w:szCs w:val="24"/>
          <w:lang w:val="en-US"/>
        </w:rPr>
        <w:t>relat</w:t>
      </w:r>
      <w:r w:rsidR="00BB1E2E" w:rsidRPr="002B483E">
        <w:rPr>
          <w:sz w:val="24"/>
          <w:szCs w:val="24"/>
          <w:lang w:val="en-US"/>
        </w:rPr>
        <w:t xml:space="preserve">ionship </w:t>
      </w:r>
      <w:r w:rsidR="005030F9" w:rsidRPr="002B483E">
        <w:rPr>
          <w:sz w:val="24"/>
          <w:szCs w:val="24"/>
          <w:lang w:val="en-US"/>
        </w:rPr>
        <w:t xml:space="preserve">between </w:t>
      </w:r>
      <w:r w:rsidR="00BB1E2E" w:rsidRPr="002B483E">
        <w:rPr>
          <w:sz w:val="24"/>
          <w:szCs w:val="24"/>
          <w:lang w:val="en-US"/>
        </w:rPr>
        <w:t xml:space="preserve">individuals </w:t>
      </w:r>
      <w:r w:rsidR="005030F9" w:rsidRPr="002B483E">
        <w:rPr>
          <w:sz w:val="24"/>
          <w:szCs w:val="24"/>
          <w:lang w:val="en-US"/>
        </w:rPr>
        <w:t xml:space="preserve">and </w:t>
      </w:r>
      <w:r w:rsidR="00C530E6" w:rsidRPr="002B483E">
        <w:rPr>
          <w:sz w:val="24"/>
          <w:szCs w:val="24"/>
          <w:lang w:val="en-US"/>
        </w:rPr>
        <w:t>information</w:t>
      </w:r>
      <w:r w:rsidR="003C704A" w:rsidRPr="002B483E">
        <w:rPr>
          <w:sz w:val="24"/>
          <w:szCs w:val="24"/>
          <w:lang w:val="en-US"/>
        </w:rPr>
        <w:t>.</w:t>
      </w:r>
      <w:r w:rsidR="00363267" w:rsidRPr="004678D7">
        <w:rPr>
          <w:sz w:val="24"/>
          <w:szCs w:val="24"/>
          <w:lang w:val="en-US"/>
        </w:rPr>
        <w:t xml:space="preserve"> </w:t>
      </w:r>
      <w:r w:rsidR="00D20546" w:rsidRPr="004678D7">
        <w:rPr>
          <w:sz w:val="24"/>
          <w:szCs w:val="24"/>
          <w:lang w:val="en-US"/>
        </w:rPr>
        <w:t>Moreover</w:t>
      </w:r>
      <w:r w:rsidR="00C530E6" w:rsidRPr="004678D7">
        <w:rPr>
          <w:sz w:val="24"/>
          <w:szCs w:val="24"/>
          <w:lang w:val="en-US"/>
        </w:rPr>
        <w:t xml:space="preserve">, a more holistic and inclusive perspective is </w:t>
      </w:r>
      <w:r w:rsidR="00C530E6" w:rsidRPr="002B483E">
        <w:rPr>
          <w:sz w:val="24"/>
          <w:szCs w:val="24"/>
          <w:lang w:val="en-US"/>
        </w:rPr>
        <w:t>required</w:t>
      </w:r>
      <w:r w:rsidR="00363267" w:rsidRPr="002B483E">
        <w:rPr>
          <w:sz w:val="24"/>
          <w:szCs w:val="24"/>
          <w:lang w:val="en-US"/>
        </w:rPr>
        <w:t>.</w:t>
      </w:r>
      <w:r w:rsidR="00A31EC5" w:rsidRPr="002B483E">
        <w:rPr>
          <w:sz w:val="24"/>
          <w:szCs w:val="24"/>
          <w:lang w:val="en-US"/>
        </w:rPr>
        <w:t xml:space="preserve"> Yet </w:t>
      </w:r>
      <w:r w:rsidR="00535AB0" w:rsidRPr="002B483E">
        <w:rPr>
          <w:sz w:val="24"/>
          <w:szCs w:val="24"/>
          <w:lang w:val="en-US"/>
        </w:rPr>
        <w:t xml:space="preserve">the subject of </w:t>
      </w:r>
      <w:r w:rsidR="0015451C" w:rsidRPr="002B483E">
        <w:rPr>
          <w:sz w:val="24"/>
          <w:szCs w:val="24"/>
          <w:lang w:val="en-US"/>
        </w:rPr>
        <w:t xml:space="preserve">IL is so comprehensive that this paper </w:t>
      </w:r>
      <w:r w:rsidR="007A115D" w:rsidRPr="002B483E">
        <w:rPr>
          <w:sz w:val="24"/>
          <w:szCs w:val="24"/>
          <w:lang w:val="en-US"/>
        </w:rPr>
        <w:t>is</w:t>
      </w:r>
      <w:r w:rsidR="0015451C" w:rsidRPr="002B483E">
        <w:rPr>
          <w:sz w:val="24"/>
          <w:szCs w:val="24"/>
          <w:lang w:val="en-US"/>
        </w:rPr>
        <w:t xml:space="preserve"> self-restricted to the communicative-disseminating </w:t>
      </w:r>
      <w:r w:rsidR="00535AB0" w:rsidRPr="002B483E">
        <w:rPr>
          <w:sz w:val="24"/>
          <w:szCs w:val="24"/>
          <w:lang w:val="en-US"/>
        </w:rPr>
        <w:t>behavior</w:t>
      </w:r>
      <w:r w:rsidR="0015451C" w:rsidRPr="002B483E">
        <w:rPr>
          <w:sz w:val="24"/>
          <w:szCs w:val="24"/>
          <w:lang w:val="en-US"/>
        </w:rPr>
        <w:t xml:space="preserve"> of individuals </w:t>
      </w:r>
      <w:r w:rsidR="00E929C6" w:rsidRPr="002B483E">
        <w:rPr>
          <w:sz w:val="24"/>
          <w:szCs w:val="24"/>
          <w:lang w:val="en-US"/>
        </w:rPr>
        <w:t>in relation to i</w:t>
      </w:r>
      <w:r w:rsidR="00E929C6" w:rsidRPr="004678D7">
        <w:rPr>
          <w:sz w:val="24"/>
          <w:szCs w:val="24"/>
          <w:lang w:val="en-US"/>
        </w:rPr>
        <w:t xml:space="preserve">nformation, since </w:t>
      </w:r>
      <w:r w:rsidR="00420B32" w:rsidRPr="004678D7">
        <w:rPr>
          <w:sz w:val="24"/>
          <w:szCs w:val="24"/>
          <w:lang w:val="en-US"/>
        </w:rPr>
        <w:t xml:space="preserve">this </w:t>
      </w:r>
      <w:r w:rsidR="00E929C6" w:rsidRPr="004678D7">
        <w:rPr>
          <w:sz w:val="24"/>
          <w:szCs w:val="24"/>
          <w:lang w:val="en-US"/>
        </w:rPr>
        <w:t>is pro</w:t>
      </w:r>
      <w:r w:rsidR="008B6B4C" w:rsidRPr="004678D7">
        <w:rPr>
          <w:sz w:val="24"/>
          <w:szCs w:val="24"/>
          <w:lang w:val="en-US"/>
        </w:rPr>
        <w:t xml:space="preserve">bably one of the areas that </w:t>
      </w:r>
      <w:proofErr w:type="gramStart"/>
      <w:r w:rsidR="008B6B4C" w:rsidRPr="004678D7">
        <w:rPr>
          <w:sz w:val="24"/>
          <w:szCs w:val="24"/>
          <w:lang w:val="en-US"/>
        </w:rPr>
        <w:t>has</w:t>
      </w:r>
      <w:proofErr w:type="gramEnd"/>
      <w:r w:rsidR="00E929C6" w:rsidRPr="004678D7">
        <w:rPr>
          <w:sz w:val="24"/>
          <w:szCs w:val="24"/>
          <w:lang w:val="en-US"/>
        </w:rPr>
        <w:t xml:space="preserve"> received less attention within the wide range of </w:t>
      </w:r>
      <w:r w:rsidR="00420B32" w:rsidRPr="004678D7">
        <w:rPr>
          <w:sz w:val="24"/>
          <w:szCs w:val="24"/>
          <w:lang w:val="en-US"/>
        </w:rPr>
        <w:t>IL-</w:t>
      </w:r>
      <w:r w:rsidR="00E929C6" w:rsidRPr="004678D7">
        <w:rPr>
          <w:sz w:val="24"/>
          <w:szCs w:val="24"/>
          <w:lang w:val="en-US"/>
        </w:rPr>
        <w:t>related tasks</w:t>
      </w:r>
      <w:r w:rsidR="006217A6" w:rsidRPr="004678D7">
        <w:rPr>
          <w:sz w:val="24"/>
          <w:szCs w:val="24"/>
          <w:lang w:val="en-US"/>
        </w:rPr>
        <w:t xml:space="preserve">. </w:t>
      </w:r>
      <w:r w:rsidR="00043AA9" w:rsidRPr="004678D7">
        <w:rPr>
          <w:sz w:val="24"/>
          <w:szCs w:val="24"/>
          <w:lang w:val="en-US"/>
        </w:rPr>
        <w:t xml:space="preserve">The case of future professionals in the different </w:t>
      </w:r>
      <w:r w:rsidRPr="004678D7">
        <w:rPr>
          <w:sz w:val="24"/>
          <w:szCs w:val="24"/>
          <w:lang w:val="en-US"/>
        </w:rPr>
        <w:t xml:space="preserve">Social Sciences (SS) </w:t>
      </w:r>
      <w:r w:rsidR="00043AA9" w:rsidRPr="004678D7">
        <w:rPr>
          <w:sz w:val="24"/>
          <w:szCs w:val="24"/>
          <w:lang w:val="en-US"/>
        </w:rPr>
        <w:t xml:space="preserve">disciplines is </w:t>
      </w:r>
      <w:r w:rsidR="00322BD7" w:rsidRPr="004678D7">
        <w:rPr>
          <w:sz w:val="24"/>
          <w:szCs w:val="24"/>
          <w:lang w:val="en-US"/>
        </w:rPr>
        <w:t xml:space="preserve">a </w:t>
      </w:r>
      <w:r w:rsidR="00043AA9" w:rsidRPr="004678D7">
        <w:rPr>
          <w:sz w:val="24"/>
          <w:szCs w:val="24"/>
          <w:lang w:val="en-US"/>
        </w:rPr>
        <w:t xml:space="preserve">special </w:t>
      </w:r>
      <w:r w:rsidR="00322BD7" w:rsidRPr="004678D7">
        <w:rPr>
          <w:sz w:val="24"/>
          <w:szCs w:val="24"/>
          <w:lang w:val="en-US"/>
        </w:rPr>
        <w:t xml:space="preserve">one </w:t>
      </w:r>
      <w:r w:rsidR="00043AA9" w:rsidRPr="004678D7">
        <w:rPr>
          <w:sz w:val="24"/>
          <w:szCs w:val="24"/>
          <w:lang w:val="en-US"/>
        </w:rPr>
        <w:t xml:space="preserve">from the point of view of the communication-dissemination of </w:t>
      </w:r>
      <w:r w:rsidR="00043AA9" w:rsidRPr="002B483E">
        <w:rPr>
          <w:sz w:val="24"/>
          <w:szCs w:val="24"/>
          <w:lang w:val="en-US"/>
        </w:rPr>
        <w:t>information</w:t>
      </w:r>
      <w:r w:rsidR="003C704A" w:rsidRPr="002B483E">
        <w:rPr>
          <w:sz w:val="24"/>
          <w:szCs w:val="24"/>
          <w:lang w:val="en-US"/>
        </w:rPr>
        <w:t xml:space="preserve">, </w:t>
      </w:r>
      <w:r w:rsidR="00322BD7" w:rsidRPr="002B483E">
        <w:rPr>
          <w:sz w:val="24"/>
          <w:szCs w:val="24"/>
          <w:lang w:val="en-US"/>
        </w:rPr>
        <w:t xml:space="preserve">since these tasks </w:t>
      </w:r>
      <w:r w:rsidR="00420B32" w:rsidRPr="002B483E">
        <w:rPr>
          <w:sz w:val="24"/>
          <w:szCs w:val="24"/>
          <w:lang w:val="en-US"/>
        </w:rPr>
        <w:t xml:space="preserve">play </w:t>
      </w:r>
      <w:r w:rsidR="00322BD7" w:rsidRPr="002B483E">
        <w:rPr>
          <w:sz w:val="24"/>
          <w:szCs w:val="24"/>
          <w:lang w:val="en-US"/>
        </w:rPr>
        <w:t xml:space="preserve">a </w:t>
      </w:r>
      <w:r w:rsidR="008B6B4C" w:rsidRPr="002B483E">
        <w:rPr>
          <w:sz w:val="24"/>
          <w:szCs w:val="24"/>
          <w:lang w:val="en-US"/>
        </w:rPr>
        <w:t>key</w:t>
      </w:r>
      <w:r w:rsidR="00322BD7" w:rsidRPr="002B483E">
        <w:rPr>
          <w:sz w:val="24"/>
          <w:szCs w:val="24"/>
          <w:lang w:val="en-US"/>
        </w:rPr>
        <w:t xml:space="preserve"> role </w:t>
      </w:r>
      <w:r w:rsidR="00A31EC5" w:rsidRPr="002B483E">
        <w:rPr>
          <w:sz w:val="24"/>
          <w:szCs w:val="24"/>
          <w:lang w:val="en-US"/>
        </w:rPr>
        <w:t>with</w:t>
      </w:r>
      <w:r w:rsidR="00322BD7" w:rsidRPr="002B483E">
        <w:rPr>
          <w:sz w:val="24"/>
          <w:szCs w:val="24"/>
          <w:lang w:val="en-US"/>
        </w:rPr>
        <w:t>in</w:t>
      </w:r>
      <w:r w:rsidR="00A31EC5" w:rsidRPr="002B483E">
        <w:rPr>
          <w:sz w:val="24"/>
          <w:szCs w:val="24"/>
          <w:lang w:val="en-US"/>
        </w:rPr>
        <w:t xml:space="preserve"> the profile of</w:t>
      </w:r>
      <w:r w:rsidR="006A3C88" w:rsidRPr="002B483E">
        <w:rPr>
          <w:sz w:val="24"/>
          <w:szCs w:val="24"/>
          <w:lang w:val="en-US"/>
        </w:rPr>
        <w:t xml:space="preserve"> SS </w:t>
      </w:r>
      <w:r w:rsidR="00322BD7" w:rsidRPr="002B483E">
        <w:rPr>
          <w:sz w:val="24"/>
          <w:szCs w:val="24"/>
          <w:lang w:val="en-US"/>
        </w:rPr>
        <w:t>activities</w:t>
      </w:r>
      <w:r w:rsidR="002D68E6" w:rsidRPr="002B483E">
        <w:rPr>
          <w:sz w:val="24"/>
          <w:szCs w:val="24"/>
          <w:lang w:val="en-US"/>
        </w:rPr>
        <w:t>.</w:t>
      </w:r>
      <w:r w:rsidR="003C704A" w:rsidRPr="002B483E">
        <w:rPr>
          <w:sz w:val="24"/>
          <w:szCs w:val="24"/>
          <w:lang w:val="en-US"/>
        </w:rPr>
        <w:t xml:space="preserve"> </w:t>
      </w:r>
      <w:r w:rsidR="00C73987" w:rsidRPr="002B483E">
        <w:rPr>
          <w:sz w:val="24"/>
          <w:szCs w:val="24"/>
          <w:lang w:val="en-US"/>
        </w:rPr>
        <w:t>To this e</w:t>
      </w:r>
      <w:r w:rsidRPr="002B483E">
        <w:rPr>
          <w:sz w:val="24"/>
          <w:szCs w:val="24"/>
          <w:lang w:val="en-US"/>
        </w:rPr>
        <w:t>nd</w:t>
      </w:r>
      <w:r w:rsidR="003D09D9" w:rsidRPr="002B483E">
        <w:rPr>
          <w:sz w:val="24"/>
          <w:szCs w:val="24"/>
          <w:lang w:val="en-US"/>
        </w:rPr>
        <w:t>,</w:t>
      </w:r>
      <w:r w:rsidR="008B6B4C" w:rsidRPr="002B483E">
        <w:rPr>
          <w:sz w:val="24"/>
          <w:szCs w:val="24"/>
          <w:lang w:val="en-US"/>
        </w:rPr>
        <w:t xml:space="preserve"> </w:t>
      </w:r>
      <w:r w:rsidR="005008B6" w:rsidRPr="002B483E">
        <w:rPr>
          <w:sz w:val="24"/>
          <w:szCs w:val="24"/>
          <w:lang w:val="en-US"/>
        </w:rPr>
        <w:t xml:space="preserve">this study addresses </w:t>
      </w:r>
      <w:r w:rsidR="008B6B4C" w:rsidRPr="002B483E">
        <w:rPr>
          <w:sz w:val="24"/>
          <w:szCs w:val="24"/>
          <w:lang w:val="en-US"/>
        </w:rPr>
        <w:t xml:space="preserve">a </w:t>
      </w:r>
      <w:r w:rsidRPr="002B483E">
        <w:rPr>
          <w:sz w:val="24"/>
          <w:szCs w:val="24"/>
          <w:lang w:val="en-US"/>
        </w:rPr>
        <w:t>number</w:t>
      </w:r>
      <w:r w:rsidR="008B6B4C" w:rsidRPr="002B483E">
        <w:rPr>
          <w:sz w:val="24"/>
          <w:szCs w:val="24"/>
          <w:lang w:val="en-US"/>
        </w:rPr>
        <w:t xml:space="preserve"> of degree</w:t>
      </w:r>
      <w:r w:rsidR="00420B32" w:rsidRPr="002B483E">
        <w:rPr>
          <w:sz w:val="24"/>
          <w:szCs w:val="24"/>
          <w:lang w:val="en-US"/>
        </w:rPr>
        <w:t xml:space="preserve"> courses</w:t>
      </w:r>
      <w:r w:rsidR="008B6B4C" w:rsidRPr="002B483E">
        <w:rPr>
          <w:sz w:val="24"/>
          <w:szCs w:val="24"/>
          <w:lang w:val="en-US"/>
        </w:rPr>
        <w:t xml:space="preserve"> </w:t>
      </w:r>
      <w:r w:rsidRPr="002B483E">
        <w:rPr>
          <w:sz w:val="24"/>
          <w:szCs w:val="24"/>
          <w:lang w:val="en-US"/>
        </w:rPr>
        <w:t>restricted to the SS</w:t>
      </w:r>
      <w:r w:rsidR="000B43EF" w:rsidRPr="002B483E">
        <w:rPr>
          <w:sz w:val="24"/>
          <w:szCs w:val="24"/>
          <w:lang w:val="en-US"/>
        </w:rPr>
        <w:t>.</w:t>
      </w:r>
    </w:p>
    <w:p w14:paraId="5C4D331F" w14:textId="5DE03327" w:rsidR="00083F0A" w:rsidRPr="004678D7" w:rsidRDefault="002343B7" w:rsidP="00B64962">
      <w:pPr>
        <w:rPr>
          <w:sz w:val="24"/>
          <w:szCs w:val="24"/>
          <w:lang w:val="en-US"/>
        </w:rPr>
      </w:pPr>
      <w:r w:rsidRPr="004678D7">
        <w:rPr>
          <w:sz w:val="24"/>
          <w:szCs w:val="24"/>
          <w:lang w:val="en-US"/>
        </w:rPr>
        <w:t>This</w:t>
      </w:r>
      <w:r w:rsidR="00A346D7" w:rsidRPr="004678D7">
        <w:rPr>
          <w:sz w:val="24"/>
          <w:szCs w:val="24"/>
          <w:lang w:val="en-US"/>
        </w:rPr>
        <w:t xml:space="preserve"> research is</w:t>
      </w:r>
      <w:r w:rsidRPr="004678D7">
        <w:rPr>
          <w:sz w:val="24"/>
          <w:szCs w:val="24"/>
          <w:lang w:val="en-US"/>
        </w:rPr>
        <w:t xml:space="preserve"> </w:t>
      </w:r>
      <w:r w:rsidR="00A346D7" w:rsidRPr="004678D7">
        <w:rPr>
          <w:sz w:val="24"/>
          <w:szCs w:val="24"/>
          <w:lang w:val="en-US"/>
        </w:rPr>
        <w:t>pioneering and original</w:t>
      </w:r>
      <w:r w:rsidRPr="004678D7">
        <w:rPr>
          <w:sz w:val="24"/>
          <w:szCs w:val="24"/>
          <w:lang w:val="en-US"/>
        </w:rPr>
        <w:t xml:space="preserve"> for a number of reasons</w:t>
      </w:r>
      <w:r w:rsidR="00C73987" w:rsidRPr="004678D7">
        <w:rPr>
          <w:sz w:val="24"/>
          <w:szCs w:val="24"/>
          <w:lang w:val="en-US"/>
        </w:rPr>
        <w:t xml:space="preserve">. </w:t>
      </w:r>
      <w:r w:rsidR="00041F22" w:rsidRPr="004678D7">
        <w:rPr>
          <w:rStyle w:val="shorttext"/>
          <w:rFonts w:eastAsiaTheme="majorEastAsia"/>
          <w:sz w:val="24"/>
          <w:szCs w:val="24"/>
          <w:lang w:val="en-US"/>
        </w:rPr>
        <w:t>It is the first evidence-based study</w:t>
      </w:r>
      <w:r w:rsidR="00041F22" w:rsidRPr="004678D7">
        <w:rPr>
          <w:sz w:val="24"/>
          <w:szCs w:val="24"/>
          <w:lang w:val="en-US"/>
        </w:rPr>
        <w:t xml:space="preserve"> on communication-dissemination</w:t>
      </w:r>
      <w:r w:rsidR="00602312" w:rsidRPr="004678D7">
        <w:rPr>
          <w:sz w:val="24"/>
          <w:szCs w:val="24"/>
          <w:lang w:val="en-US"/>
        </w:rPr>
        <w:t xml:space="preserve"> </w:t>
      </w:r>
      <w:r w:rsidR="006F60CE" w:rsidRPr="004678D7">
        <w:rPr>
          <w:sz w:val="24"/>
          <w:szCs w:val="24"/>
          <w:lang w:val="en-US"/>
        </w:rPr>
        <w:t>competence</w:t>
      </w:r>
      <w:r w:rsidR="00083F0A" w:rsidRPr="004678D7">
        <w:rPr>
          <w:sz w:val="24"/>
          <w:szCs w:val="24"/>
          <w:lang w:val="en-US"/>
        </w:rPr>
        <w:t xml:space="preserve"> </w:t>
      </w:r>
      <w:r w:rsidR="00602312" w:rsidRPr="004678D7">
        <w:rPr>
          <w:sz w:val="24"/>
          <w:szCs w:val="24"/>
          <w:lang w:val="en-US"/>
        </w:rPr>
        <w:t>among future</w:t>
      </w:r>
      <w:r w:rsidR="00083F0A" w:rsidRPr="004678D7">
        <w:rPr>
          <w:sz w:val="24"/>
          <w:szCs w:val="24"/>
          <w:lang w:val="en-US"/>
        </w:rPr>
        <w:t xml:space="preserve"> </w:t>
      </w:r>
      <w:r w:rsidR="00DE5A64" w:rsidRPr="004678D7">
        <w:rPr>
          <w:sz w:val="24"/>
          <w:szCs w:val="24"/>
          <w:lang w:val="en-US"/>
        </w:rPr>
        <w:t xml:space="preserve">SS </w:t>
      </w:r>
      <w:r w:rsidR="00041F22" w:rsidRPr="004678D7">
        <w:rPr>
          <w:sz w:val="24"/>
          <w:szCs w:val="24"/>
          <w:lang w:val="en-US"/>
        </w:rPr>
        <w:t>professionals</w:t>
      </w:r>
      <w:r w:rsidR="00E21369" w:rsidRPr="002B483E">
        <w:rPr>
          <w:sz w:val="24"/>
          <w:szCs w:val="24"/>
          <w:lang w:val="en-US"/>
        </w:rPr>
        <w:t>, as</w:t>
      </w:r>
      <w:r w:rsidR="00083F0A" w:rsidRPr="002B483E">
        <w:rPr>
          <w:sz w:val="24"/>
          <w:szCs w:val="24"/>
          <w:lang w:val="en-US"/>
        </w:rPr>
        <w:t xml:space="preserve"> </w:t>
      </w:r>
      <w:r w:rsidR="00E21369" w:rsidRPr="002B483E">
        <w:rPr>
          <w:sz w:val="24"/>
          <w:szCs w:val="24"/>
          <w:lang w:val="en-US"/>
        </w:rPr>
        <w:t>n</w:t>
      </w:r>
      <w:r w:rsidR="00C36F8C" w:rsidRPr="002B483E">
        <w:rPr>
          <w:sz w:val="24"/>
          <w:szCs w:val="24"/>
          <w:lang w:val="en-US"/>
        </w:rPr>
        <w:t>o similar</w:t>
      </w:r>
      <w:r w:rsidR="00C36F8C" w:rsidRPr="004678D7">
        <w:rPr>
          <w:sz w:val="24"/>
          <w:szCs w:val="24"/>
          <w:lang w:val="en-US"/>
        </w:rPr>
        <w:t xml:space="preserve"> research has been</w:t>
      </w:r>
      <w:r w:rsidR="00041F22" w:rsidRPr="004678D7">
        <w:rPr>
          <w:sz w:val="24"/>
          <w:szCs w:val="24"/>
          <w:lang w:val="en-US"/>
        </w:rPr>
        <w:t xml:space="preserve"> found in the scientific literature</w:t>
      </w:r>
      <w:r w:rsidR="00083F0A" w:rsidRPr="004678D7">
        <w:rPr>
          <w:sz w:val="24"/>
          <w:szCs w:val="24"/>
          <w:lang w:val="en-US"/>
        </w:rPr>
        <w:t>.</w:t>
      </w:r>
      <w:r w:rsidR="00B64962" w:rsidRPr="004678D7">
        <w:rPr>
          <w:sz w:val="24"/>
          <w:szCs w:val="24"/>
          <w:lang w:val="en-US"/>
        </w:rPr>
        <w:t xml:space="preserve"> </w:t>
      </w:r>
      <w:r w:rsidR="00A346D7" w:rsidRPr="004678D7">
        <w:rPr>
          <w:sz w:val="24"/>
          <w:szCs w:val="24"/>
          <w:lang w:val="en-US"/>
        </w:rPr>
        <w:t xml:space="preserve">It is also the first time that the definition of a predictive performance indicator, based on a powerful statistical methodology, </w:t>
      </w:r>
      <w:r w:rsidR="002953A6" w:rsidRPr="004678D7">
        <w:rPr>
          <w:sz w:val="24"/>
          <w:szCs w:val="24"/>
          <w:lang w:val="en-US"/>
        </w:rPr>
        <w:t xml:space="preserve">has been </w:t>
      </w:r>
      <w:r w:rsidR="00A346D7" w:rsidRPr="004678D7">
        <w:rPr>
          <w:sz w:val="24"/>
          <w:szCs w:val="24"/>
          <w:lang w:val="en-US"/>
        </w:rPr>
        <w:lastRenderedPageBreak/>
        <w:t>proposed</w:t>
      </w:r>
      <w:r w:rsidR="00083F0A" w:rsidRPr="004678D7">
        <w:rPr>
          <w:sz w:val="24"/>
          <w:szCs w:val="24"/>
          <w:lang w:val="en-US"/>
        </w:rPr>
        <w:t xml:space="preserve">. </w:t>
      </w:r>
      <w:r w:rsidR="00A346D7" w:rsidRPr="004678D7">
        <w:rPr>
          <w:sz w:val="24"/>
          <w:szCs w:val="24"/>
          <w:lang w:val="en-US"/>
        </w:rPr>
        <w:t xml:space="preserve">The idea </w:t>
      </w:r>
      <w:r w:rsidR="0039286B" w:rsidRPr="004678D7">
        <w:rPr>
          <w:sz w:val="24"/>
          <w:szCs w:val="24"/>
          <w:lang w:val="en-US"/>
        </w:rPr>
        <w:t>fits</w:t>
      </w:r>
      <w:r w:rsidR="00C36F8C" w:rsidRPr="004678D7">
        <w:rPr>
          <w:sz w:val="24"/>
          <w:szCs w:val="24"/>
          <w:lang w:val="en-US"/>
        </w:rPr>
        <w:t xml:space="preserve"> with</w:t>
      </w:r>
      <w:r w:rsidR="00A346D7" w:rsidRPr="004678D7">
        <w:rPr>
          <w:sz w:val="24"/>
          <w:szCs w:val="24"/>
          <w:lang w:val="en-US"/>
        </w:rPr>
        <w:t xml:space="preserve"> the recommendations of international </w:t>
      </w:r>
      <w:r w:rsidR="003D09D9" w:rsidRPr="004678D7">
        <w:rPr>
          <w:sz w:val="24"/>
          <w:szCs w:val="24"/>
          <w:lang w:val="en-US"/>
        </w:rPr>
        <w:t>organizations</w:t>
      </w:r>
      <w:r w:rsidR="002953A6" w:rsidRPr="004678D7">
        <w:rPr>
          <w:sz w:val="24"/>
          <w:szCs w:val="24"/>
          <w:lang w:val="en-US"/>
        </w:rPr>
        <w:t xml:space="preserve"> </w:t>
      </w:r>
      <w:r w:rsidR="00A346D7" w:rsidRPr="004678D7">
        <w:rPr>
          <w:sz w:val="24"/>
          <w:szCs w:val="24"/>
          <w:lang w:val="en-US"/>
        </w:rPr>
        <w:t xml:space="preserve">on the need </w:t>
      </w:r>
      <w:r w:rsidR="002953A6" w:rsidRPr="004678D7">
        <w:rPr>
          <w:sz w:val="24"/>
          <w:szCs w:val="24"/>
          <w:lang w:val="en-US"/>
        </w:rPr>
        <w:t>to define</w:t>
      </w:r>
      <w:r w:rsidR="00A346D7" w:rsidRPr="004678D7">
        <w:rPr>
          <w:sz w:val="24"/>
          <w:szCs w:val="24"/>
          <w:lang w:val="en-US"/>
        </w:rPr>
        <w:t xml:space="preserve"> indicators for </w:t>
      </w:r>
      <w:r w:rsidR="0039286B" w:rsidRPr="004678D7">
        <w:rPr>
          <w:sz w:val="24"/>
          <w:szCs w:val="24"/>
          <w:lang w:val="en-US"/>
        </w:rPr>
        <w:t>measuring</w:t>
      </w:r>
      <w:r w:rsidR="00A346D7" w:rsidRPr="004678D7">
        <w:rPr>
          <w:sz w:val="24"/>
          <w:szCs w:val="24"/>
          <w:lang w:val="en-US"/>
        </w:rPr>
        <w:t xml:space="preserve"> learning effectiveness</w:t>
      </w:r>
      <w:r w:rsidR="00BB1E1D" w:rsidRPr="004678D7">
        <w:rPr>
          <w:sz w:val="24"/>
          <w:szCs w:val="24"/>
          <w:lang w:val="en-US"/>
        </w:rPr>
        <w:t>.</w:t>
      </w:r>
      <w:r w:rsidR="00B64962" w:rsidRPr="004678D7">
        <w:rPr>
          <w:sz w:val="24"/>
          <w:szCs w:val="24"/>
          <w:lang w:val="en-US"/>
        </w:rPr>
        <w:t xml:space="preserve"> </w:t>
      </w:r>
      <w:r w:rsidR="00B451A7" w:rsidRPr="004678D7">
        <w:rPr>
          <w:sz w:val="24"/>
          <w:szCs w:val="24"/>
          <w:lang w:val="en-US"/>
        </w:rPr>
        <w:t xml:space="preserve">In this way it would be possible to predict patterns of informational </w:t>
      </w:r>
      <w:r w:rsidR="00535AB0">
        <w:rPr>
          <w:sz w:val="24"/>
          <w:szCs w:val="24"/>
          <w:lang w:val="en-US"/>
        </w:rPr>
        <w:t>behavior</w:t>
      </w:r>
      <w:r w:rsidR="00B451A7" w:rsidRPr="004678D7">
        <w:rPr>
          <w:sz w:val="24"/>
          <w:szCs w:val="24"/>
          <w:lang w:val="en-US"/>
        </w:rPr>
        <w:t xml:space="preserve"> among future SS professionals that may guide the design of effective learning </w:t>
      </w:r>
      <w:r w:rsidR="004473B1">
        <w:rPr>
          <w:sz w:val="24"/>
          <w:szCs w:val="24"/>
          <w:lang w:val="en-US"/>
        </w:rPr>
        <w:t>programs</w:t>
      </w:r>
      <w:r w:rsidR="00B451A7" w:rsidRPr="004678D7">
        <w:rPr>
          <w:sz w:val="24"/>
          <w:szCs w:val="24"/>
          <w:lang w:val="en-US"/>
        </w:rPr>
        <w:t xml:space="preserve"> on </w:t>
      </w:r>
      <w:r w:rsidR="00582DB1" w:rsidRPr="004678D7">
        <w:rPr>
          <w:sz w:val="24"/>
          <w:szCs w:val="24"/>
          <w:lang w:val="en-US"/>
        </w:rPr>
        <w:t xml:space="preserve">the </w:t>
      </w:r>
      <w:r w:rsidR="00B451A7" w:rsidRPr="004678D7">
        <w:rPr>
          <w:sz w:val="24"/>
          <w:szCs w:val="24"/>
          <w:lang w:val="en-US"/>
        </w:rPr>
        <w:t>communication-dissemination of information</w:t>
      </w:r>
      <w:r w:rsidR="00083F0A" w:rsidRPr="004678D7">
        <w:rPr>
          <w:sz w:val="24"/>
          <w:szCs w:val="24"/>
          <w:lang w:val="en-US"/>
        </w:rPr>
        <w:t>.</w:t>
      </w:r>
    </w:p>
    <w:p w14:paraId="18AF25CC" w14:textId="77777777" w:rsidR="00534A67" w:rsidRPr="004678D7" w:rsidRDefault="00C36F8C" w:rsidP="00534A67">
      <w:pPr>
        <w:rPr>
          <w:color w:val="FF6600"/>
          <w:sz w:val="24"/>
          <w:szCs w:val="24"/>
          <w:lang w:val="en-US"/>
        </w:rPr>
      </w:pPr>
      <w:r w:rsidRPr="004678D7">
        <w:rPr>
          <w:sz w:val="24"/>
          <w:szCs w:val="24"/>
          <w:lang w:val="en-US"/>
        </w:rPr>
        <w:t>T</w:t>
      </w:r>
      <w:r w:rsidR="00534A67" w:rsidRPr="004678D7">
        <w:rPr>
          <w:sz w:val="24"/>
          <w:szCs w:val="24"/>
          <w:lang w:val="en-US"/>
        </w:rPr>
        <w:t>he research questions</w:t>
      </w:r>
      <w:r w:rsidR="003C77C1" w:rsidRPr="004678D7">
        <w:rPr>
          <w:sz w:val="24"/>
          <w:szCs w:val="24"/>
          <w:lang w:val="en-US"/>
        </w:rPr>
        <w:t xml:space="preserve"> </w:t>
      </w:r>
      <w:r w:rsidR="005008B6">
        <w:rPr>
          <w:sz w:val="24"/>
          <w:szCs w:val="24"/>
          <w:lang w:val="en-US"/>
        </w:rPr>
        <w:t xml:space="preserve">posited in this work </w:t>
      </w:r>
      <w:r w:rsidRPr="004678D7">
        <w:rPr>
          <w:sz w:val="24"/>
          <w:szCs w:val="24"/>
          <w:lang w:val="en-US"/>
        </w:rPr>
        <w:t>are the following</w:t>
      </w:r>
      <w:r w:rsidR="003C77C1" w:rsidRPr="004678D7">
        <w:rPr>
          <w:sz w:val="24"/>
          <w:szCs w:val="24"/>
          <w:lang w:val="en-US"/>
        </w:rPr>
        <w:t>:</w:t>
      </w:r>
    </w:p>
    <w:p w14:paraId="1249CE6A" w14:textId="77777777" w:rsidR="00534A67" w:rsidRPr="004678D7" w:rsidRDefault="00534A67" w:rsidP="003C77C1">
      <w:pPr>
        <w:ind w:firstLine="708"/>
        <w:rPr>
          <w:sz w:val="24"/>
          <w:szCs w:val="24"/>
          <w:lang w:val="en-US"/>
        </w:rPr>
      </w:pPr>
      <w:r w:rsidRPr="004678D7">
        <w:rPr>
          <w:sz w:val="24"/>
          <w:szCs w:val="24"/>
          <w:lang w:val="en-US"/>
        </w:rPr>
        <w:t xml:space="preserve">Q1. </w:t>
      </w:r>
      <w:r w:rsidR="0076363F" w:rsidRPr="004678D7">
        <w:rPr>
          <w:sz w:val="24"/>
          <w:szCs w:val="24"/>
          <w:lang w:val="en-US"/>
        </w:rPr>
        <w:t xml:space="preserve">In terms of </w:t>
      </w:r>
      <w:r w:rsidR="00DE5A64" w:rsidRPr="004678D7">
        <w:rPr>
          <w:sz w:val="24"/>
          <w:szCs w:val="24"/>
          <w:lang w:val="en-US"/>
        </w:rPr>
        <w:t xml:space="preserve">the </w:t>
      </w:r>
      <w:r w:rsidR="0076363F" w:rsidRPr="004678D7">
        <w:rPr>
          <w:sz w:val="24"/>
          <w:szCs w:val="24"/>
          <w:lang w:val="en-US"/>
        </w:rPr>
        <w:t>communication-dissemination of information</w:t>
      </w:r>
      <w:r w:rsidRPr="004678D7">
        <w:rPr>
          <w:sz w:val="24"/>
          <w:szCs w:val="24"/>
          <w:lang w:val="en-US"/>
        </w:rPr>
        <w:t xml:space="preserve">, </w:t>
      </w:r>
      <w:r w:rsidR="00F66D85" w:rsidRPr="004678D7">
        <w:rPr>
          <w:sz w:val="24"/>
          <w:szCs w:val="24"/>
          <w:lang w:val="en-US"/>
        </w:rPr>
        <w:t>w</w:t>
      </w:r>
      <w:r w:rsidR="006F60CE" w:rsidRPr="004678D7">
        <w:rPr>
          <w:sz w:val="24"/>
          <w:szCs w:val="24"/>
          <w:lang w:val="en-US"/>
        </w:rPr>
        <w:t>hat are the levels of competence</w:t>
      </w:r>
      <w:r w:rsidR="00D9733D" w:rsidRPr="004678D7">
        <w:rPr>
          <w:sz w:val="24"/>
          <w:szCs w:val="24"/>
          <w:lang w:val="en-US"/>
        </w:rPr>
        <w:t xml:space="preserve"> of a large group of future SS</w:t>
      </w:r>
      <w:r w:rsidR="00AD5A5B" w:rsidRPr="004678D7">
        <w:rPr>
          <w:sz w:val="24"/>
          <w:szCs w:val="24"/>
          <w:lang w:val="en-US"/>
        </w:rPr>
        <w:t xml:space="preserve"> </w:t>
      </w:r>
      <w:r w:rsidR="00F66D85" w:rsidRPr="004678D7">
        <w:rPr>
          <w:sz w:val="24"/>
          <w:szCs w:val="24"/>
          <w:lang w:val="en-US"/>
        </w:rPr>
        <w:t xml:space="preserve">professionals </w:t>
      </w:r>
      <w:r w:rsidR="00582DB1" w:rsidRPr="004678D7">
        <w:rPr>
          <w:rStyle w:val="shorttext"/>
          <w:rFonts w:eastAsiaTheme="majorEastAsia"/>
          <w:sz w:val="24"/>
          <w:szCs w:val="24"/>
          <w:lang w:val="en-US"/>
        </w:rPr>
        <w:t xml:space="preserve">as regards </w:t>
      </w:r>
      <w:r w:rsidR="00F66D85" w:rsidRPr="004678D7">
        <w:rPr>
          <w:rStyle w:val="shorttext"/>
          <w:rFonts w:eastAsiaTheme="majorEastAsia"/>
          <w:sz w:val="24"/>
          <w:szCs w:val="24"/>
          <w:lang w:val="en-US"/>
        </w:rPr>
        <w:t xml:space="preserve">the cognitive </w:t>
      </w:r>
      <w:r w:rsidR="00D9733D" w:rsidRPr="004678D7">
        <w:rPr>
          <w:sz w:val="24"/>
          <w:szCs w:val="24"/>
          <w:lang w:val="en-US"/>
        </w:rPr>
        <w:t>(knowledge/skills) and</w:t>
      </w:r>
      <w:r w:rsidRPr="004678D7">
        <w:rPr>
          <w:sz w:val="24"/>
          <w:szCs w:val="24"/>
          <w:lang w:val="en-US"/>
        </w:rPr>
        <w:t xml:space="preserve"> af</w:t>
      </w:r>
      <w:r w:rsidR="00F66D85" w:rsidRPr="004678D7">
        <w:rPr>
          <w:sz w:val="24"/>
          <w:szCs w:val="24"/>
          <w:lang w:val="en-US"/>
        </w:rPr>
        <w:t>fective (attitudes/motivations)</w:t>
      </w:r>
      <w:r w:rsidR="00F66D85" w:rsidRPr="004678D7">
        <w:rPr>
          <w:rStyle w:val="shorttext"/>
          <w:rFonts w:eastAsiaTheme="majorEastAsia"/>
          <w:sz w:val="24"/>
          <w:szCs w:val="24"/>
          <w:lang w:val="en-US"/>
        </w:rPr>
        <w:t xml:space="preserve"> </w:t>
      </w:r>
      <w:r w:rsidR="00687142" w:rsidRPr="004678D7">
        <w:rPr>
          <w:rStyle w:val="shorttext"/>
          <w:rFonts w:eastAsiaTheme="majorEastAsia"/>
          <w:sz w:val="24"/>
          <w:szCs w:val="24"/>
          <w:lang w:val="en-US"/>
        </w:rPr>
        <w:t xml:space="preserve">learning </w:t>
      </w:r>
      <w:r w:rsidR="00C10D18" w:rsidRPr="004678D7">
        <w:rPr>
          <w:rStyle w:val="shorttext"/>
          <w:rFonts w:eastAsiaTheme="majorEastAsia"/>
          <w:sz w:val="24"/>
          <w:szCs w:val="24"/>
          <w:lang w:val="en-US"/>
        </w:rPr>
        <w:t>dimensions</w:t>
      </w:r>
      <w:r w:rsidR="00F66D85" w:rsidRPr="004678D7">
        <w:rPr>
          <w:rStyle w:val="shorttext"/>
          <w:rFonts w:eastAsiaTheme="majorEastAsia"/>
          <w:sz w:val="24"/>
          <w:szCs w:val="24"/>
          <w:lang w:val="en-US"/>
        </w:rPr>
        <w:t>?</w:t>
      </w:r>
    </w:p>
    <w:p w14:paraId="3480810A" w14:textId="77777777" w:rsidR="00534A67" w:rsidRPr="004678D7" w:rsidRDefault="00534A67" w:rsidP="00245DFF">
      <w:pPr>
        <w:rPr>
          <w:sz w:val="24"/>
          <w:szCs w:val="24"/>
          <w:lang w:val="en-US"/>
        </w:rPr>
      </w:pPr>
      <w:r w:rsidRPr="004678D7">
        <w:rPr>
          <w:sz w:val="24"/>
          <w:szCs w:val="24"/>
          <w:lang w:val="en-US"/>
        </w:rPr>
        <w:t xml:space="preserve">Q2. </w:t>
      </w:r>
      <w:r w:rsidR="00C10D18" w:rsidRPr="004678D7">
        <w:rPr>
          <w:sz w:val="24"/>
          <w:szCs w:val="24"/>
          <w:lang w:val="en-US"/>
        </w:rPr>
        <w:t xml:space="preserve">From the disciplinary point of view, are there </w:t>
      </w:r>
      <w:r w:rsidR="00582DB1" w:rsidRPr="004678D7">
        <w:rPr>
          <w:sz w:val="24"/>
          <w:szCs w:val="24"/>
          <w:lang w:val="en-US"/>
        </w:rPr>
        <w:t xml:space="preserve">any </w:t>
      </w:r>
      <w:r w:rsidR="00C10D18" w:rsidRPr="004678D7">
        <w:rPr>
          <w:sz w:val="24"/>
          <w:szCs w:val="24"/>
          <w:lang w:val="en-US"/>
        </w:rPr>
        <w:t xml:space="preserve">significant similarities and differences related to </w:t>
      </w:r>
      <w:r w:rsidR="00687142" w:rsidRPr="004678D7">
        <w:rPr>
          <w:sz w:val="24"/>
          <w:szCs w:val="24"/>
          <w:lang w:val="en-US"/>
        </w:rPr>
        <w:t xml:space="preserve">learning </w:t>
      </w:r>
      <w:r w:rsidR="00C10D18" w:rsidRPr="004678D7">
        <w:rPr>
          <w:sz w:val="24"/>
          <w:szCs w:val="24"/>
          <w:lang w:val="en-US"/>
        </w:rPr>
        <w:t>dimensions, genres</w:t>
      </w:r>
      <w:r w:rsidR="004473B1">
        <w:rPr>
          <w:sz w:val="24"/>
          <w:szCs w:val="24"/>
          <w:lang w:val="en-US"/>
        </w:rPr>
        <w:t>,</w:t>
      </w:r>
      <w:r w:rsidR="00C10D18" w:rsidRPr="004678D7">
        <w:rPr>
          <w:sz w:val="24"/>
          <w:szCs w:val="24"/>
          <w:lang w:val="en-US"/>
        </w:rPr>
        <w:t xml:space="preserve"> and academic courses with regard to communi</w:t>
      </w:r>
      <w:r w:rsidR="004B473A" w:rsidRPr="004678D7">
        <w:rPr>
          <w:sz w:val="24"/>
          <w:szCs w:val="24"/>
          <w:lang w:val="en-US"/>
        </w:rPr>
        <w:t>cation-dissemination competence</w:t>
      </w:r>
      <w:r w:rsidR="00C10D18" w:rsidRPr="004678D7">
        <w:rPr>
          <w:sz w:val="24"/>
          <w:szCs w:val="24"/>
          <w:lang w:val="en-US"/>
        </w:rPr>
        <w:t>?</w:t>
      </w:r>
    </w:p>
    <w:p w14:paraId="40E32FE1" w14:textId="77777777" w:rsidR="00BB1E2E" w:rsidRPr="004678D7" w:rsidRDefault="00534A67" w:rsidP="00571FCD">
      <w:pPr>
        <w:rPr>
          <w:sz w:val="24"/>
          <w:szCs w:val="24"/>
          <w:lang w:val="en-US"/>
        </w:rPr>
      </w:pPr>
      <w:r w:rsidRPr="004678D7">
        <w:rPr>
          <w:sz w:val="24"/>
          <w:szCs w:val="24"/>
          <w:lang w:val="en-US"/>
        </w:rPr>
        <w:t xml:space="preserve">Q3. </w:t>
      </w:r>
      <w:r w:rsidR="00687142" w:rsidRPr="004678D7">
        <w:rPr>
          <w:sz w:val="24"/>
          <w:szCs w:val="24"/>
          <w:lang w:val="en-US"/>
        </w:rPr>
        <w:t xml:space="preserve">Based on the </w:t>
      </w:r>
      <w:r w:rsidR="00687142" w:rsidRPr="002B483E">
        <w:rPr>
          <w:sz w:val="24"/>
          <w:szCs w:val="24"/>
          <w:lang w:val="en-US"/>
        </w:rPr>
        <w:t xml:space="preserve">cognitive and affective dimensions of learning, </w:t>
      </w:r>
      <w:r w:rsidR="005D4428" w:rsidRPr="002B483E">
        <w:rPr>
          <w:sz w:val="24"/>
          <w:szCs w:val="24"/>
          <w:lang w:val="en-US"/>
        </w:rPr>
        <w:t>would</w:t>
      </w:r>
      <w:r w:rsidR="004E56DC" w:rsidRPr="002B483E">
        <w:rPr>
          <w:sz w:val="24"/>
          <w:szCs w:val="24"/>
          <w:lang w:val="en-US"/>
        </w:rPr>
        <w:t xml:space="preserve"> </w:t>
      </w:r>
      <w:r w:rsidR="00687142" w:rsidRPr="002B483E">
        <w:rPr>
          <w:sz w:val="24"/>
          <w:szCs w:val="24"/>
          <w:lang w:val="en-US"/>
        </w:rPr>
        <w:t xml:space="preserve">it </w:t>
      </w:r>
      <w:r w:rsidR="000674FF" w:rsidRPr="002B483E">
        <w:rPr>
          <w:sz w:val="24"/>
          <w:szCs w:val="24"/>
          <w:lang w:val="en-US"/>
        </w:rPr>
        <w:t xml:space="preserve">be </w:t>
      </w:r>
      <w:r w:rsidR="00687142" w:rsidRPr="002B483E">
        <w:rPr>
          <w:sz w:val="24"/>
          <w:szCs w:val="24"/>
          <w:lang w:val="en-US"/>
        </w:rPr>
        <w:t xml:space="preserve">possible to design a synthetic indicator that predicts </w:t>
      </w:r>
      <w:r w:rsidR="0099542C" w:rsidRPr="002B483E">
        <w:rPr>
          <w:sz w:val="24"/>
          <w:szCs w:val="24"/>
          <w:lang w:val="en-US"/>
        </w:rPr>
        <w:t>learning</w:t>
      </w:r>
      <w:r w:rsidR="00687142" w:rsidRPr="002B483E">
        <w:rPr>
          <w:sz w:val="24"/>
          <w:szCs w:val="24"/>
          <w:lang w:val="en-US"/>
        </w:rPr>
        <w:t xml:space="preserve"> </w:t>
      </w:r>
      <w:r w:rsidR="000674FF" w:rsidRPr="002B483E">
        <w:rPr>
          <w:sz w:val="24"/>
          <w:szCs w:val="24"/>
          <w:lang w:val="en-US"/>
        </w:rPr>
        <w:t xml:space="preserve">outcomes </w:t>
      </w:r>
      <w:r w:rsidR="00687142" w:rsidRPr="002B483E">
        <w:rPr>
          <w:sz w:val="24"/>
          <w:szCs w:val="24"/>
          <w:lang w:val="en-US"/>
        </w:rPr>
        <w:t>performance?</w:t>
      </w:r>
      <w:r w:rsidR="003C1163" w:rsidRPr="002B483E">
        <w:rPr>
          <w:sz w:val="24"/>
          <w:szCs w:val="24"/>
          <w:lang w:val="en-US"/>
        </w:rPr>
        <w:t xml:space="preserve"> </w:t>
      </w:r>
      <w:r w:rsidR="00687142" w:rsidRPr="002B483E">
        <w:rPr>
          <w:sz w:val="24"/>
          <w:szCs w:val="24"/>
          <w:lang w:val="en-US"/>
        </w:rPr>
        <w:t>According to this</w:t>
      </w:r>
      <w:r w:rsidR="00687142" w:rsidRPr="004678D7">
        <w:rPr>
          <w:sz w:val="24"/>
          <w:szCs w:val="24"/>
          <w:lang w:val="en-US"/>
        </w:rPr>
        <w:t xml:space="preserve"> indicator, </w:t>
      </w:r>
      <w:r w:rsidR="00582DB1" w:rsidRPr="004678D7">
        <w:rPr>
          <w:sz w:val="24"/>
          <w:szCs w:val="24"/>
          <w:lang w:val="en-US"/>
        </w:rPr>
        <w:t xml:space="preserve">how </w:t>
      </w:r>
      <w:r w:rsidR="00687142" w:rsidRPr="004678D7">
        <w:rPr>
          <w:sz w:val="24"/>
          <w:szCs w:val="24"/>
          <w:lang w:val="en-US"/>
        </w:rPr>
        <w:t>would the different degree</w:t>
      </w:r>
      <w:r w:rsidR="00582DB1" w:rsidRPr="004678D7">
        <w:rPr>
          <w:sz w:val="24"/>
          <w:szCs w:val="24"/>
          <w:lang w:val="en-US"/>
        </w:rPr>
        <w:t xml:space="preserve"> courses</w:t>
      </w:r>
      <w:r w:rsidR="00687142" w:rsidRPr="004678D7">
        <w:rPr>
          <w:sz w:val="24"/>
          <w:szCs w:val="24"/>
          <w:lang w:val="en-US"/>
        </w:rPr>
        <w:t xml:space="preserve"> involved</w:t>
      </w:r>
      <w:r w:rsidR="00582DB1" w:rsidRPr="004678D7">
        <w:rPr>
          <w:sz w:val="24"/>
          <w:szCs w:val="24"/>
          <w:lang w:val="en-US"/>
        </w:rPr>
        <w:t xml:space="preserve"> </w:t>
      </w:r>
      <w:proofErr w:type="gramStart"/>
      <w:r w:rsidR="00582DB1" w:rsidRPr="004678D7">
        <w:rPr>
          <w:sz w:val="24"/>
          <w:szCs w:val="24"/>
          <w:lang w:val="en-US"/>
        </w:rPr>
        <w:t>be</w:t>
      </w:r>
      <w:proofErr w:type="gramEnd"/>
      <w:r w:rsidR="00582DB1" w:rsidRPr="004678D7">
        <w:rPr>
          <w:sz w:val="24"/>
          <w:szCs w:val="24"/>
          <w:lang w:val="en-US"/>
        </w:rPr>
        <w:t xml:space="preserve"> ranked</w:t>
      </w:r>
      <w:r w:rsidR="00687142" w:rsidRPr="004678D7">
        <w:rPr>
          <w:sz w:val="24"/>
          <w:szCs w:val="24"/>
          <w:lang w:val="en-US"/>
        </w:rPr>
        <w:t>?</w:t>
      </w:r>
    </w:p>
    <w:p w14:paraId="66B09D02" w14:textId="77777777" w:rsidR="00291176" w:rsidRPr="004678D7" w:rsidRDefault="00291176" w:rsidP="00571FCD">
      <w:pPr>
        <w:rPr>
          <w:sz w:val="24"/>
          <w:szCs w:val="24"/>
          <w:lang w:val="en-US"/>
        </w:rPr>
      </w:pPr>
    </w:p>
    <w:p w14:paraId="20844080" w14:textId="77777777" w:rsidR="000008A1" w:rsidRPr="004678D7" w:rsidRDefault="00C3085F" w:rsidP="00D57FE2">
      <w:pPr>
        <w:pStyle w:val="Ttulo1"/>
        <w:rPr>
          <w:szCs w:val="24"/>
          <w:lang w:val="en-US"/>
        </w:rPr>
      </w:pPr>
      <w:r w:rsidRPr="004678D7">
        <w:rPr>
          <w:szCs w:val="24"/>
          <w:lang w:val="en-US"/>
        </w:rPr>
        <w:t>2</w:t>
      </w:r>
      <w:r w:rsidR="0087377A" w:rsidRPr="004678D7">
        <w:rPr>
          <w:szCs w:val="24"/>
          <w:lang w:val="en-US"/>
        </w:rPr>
        <w:t xml:space="preserve">. </w:t>
      </w:r>
      <w:r w:rsidR="00D57FE2" w:rsidRPr="004678D7">
        <w:rPr>
          <w:szCs w:val="24"/>
          <w:lang w:val="en-US"/>
        </w:rPr>
        <w:t>Literature review</w:t>
      </w:r>
    </w:p>
    <w:p w14:paraId="0CAB4220" w14:textId="4D6FC352" w:rsidR="00424152" w:rsidRPr="004678D7" w:rsidRDefault="00897510" w:rsidP="00980247">
      <w:pPr>
        <w:rPr>
          <w:rFonts w:cs="Arial"/>
          <w:color w:val="FF0000"/>
          <w:sz w:val="24"/>
          <w:szCs w:val="24"/>
          <w:lang w:val="en-US"/>
        </w:rPr>
      </w:pPr>
      <w:bookmarkStart w:id="1" w:name="__Fieldmark__141_1744484466"/>
      <w:bookmarkStart w:id="2" w:name="__Fieldmark__198_1744484466"/>
      <w:r w:rsidRPr="002B483E">
        <w:rPr>
          <w:rFonts w:cs="Arial"/>
          <w:sz w:val="24"/>
          <w:szCs w:val="24"/>
          <w:lang w:val="en-US"/>
        </w:rPr>
        <w:t>T</w:t>
      </w:r>
      <w:r w:rsidR="00980247" w:rsidRPr="002B483E">
        <w:rPr>
          <w:rFonts w:cs="Arial"/>
          <w:sz w:val="24"/>
          <w:szCs w:val="24"/>
          <w:lang w:val="en-US"/>
        </w:rPr>
        <w:t xml:space="preserve">here </w:t>
      </w:r>
      <w:r w:rsidR="005008B6" w:rsidRPr="002B483E">
        <w:rPr>
          <w:rFonts w:cs="Arial"/>
          <w:sz w:val="24"/>
          <w:szCs w:val="24"/>
          <w:lang w:val="en-US"/>
        </w:rPr>
        <w:t xml:space="preserve">is </w:t>
      </w:r>
      <w:r w:rsidR="00980247" w:rsidRPr="002B483E">
        <w:rPr>
          <w:rFonts w:cs="Arial"/>
          <w:sz w:val="24"/>
          <w:szCs w:val="24"/>
          <w:lang w:val="en-US"/>
        </w:rPr>
        <w:t xml:space="preserve">no doubt about the relevance and potential of </w:t>
      </w:r>
      <w:r w:rsidR="006D776F" w:rsidRPr="002B483E">
        <w:rPr>
          <w:rFonts w:cs="Arial"/>
          <w:sz w:val="24"/>
          <w:szCs w:val="24"/>
          <w:lang w:val="en-US"/>
        </w:rPr>
        <w:t>competence</w:t>
      </w:r>
      <w:r w:rsidR="00980247" w:rsidRPr="002B483E">
        <w:rPr>
          <w:rFonts w:cs="Arial"/>
          <w:sz w:val="24"/>
          <w:szCs w:val="24"/>
          <w:lang w:val="en-US"/>
        </w:rPr>
        <w:t xml:space="preserve">-based learning, and more especially </w:t>
      </w:r>
      <w:r w:rsidR="00A5232D" w:rsidRPr="002B483E">
        <w:rPr>
          <w:rFonts w:cs="Arial"/>
          <w:sz w:val="24"/>
          <w:szCs w:val="24"/>
          <w:lang w:val="en-US"/>
        </w:rPr>
        <w:t>of</w:t>
      </w:r>
      <w:r w:rsidR="00980247" w:rsidRPr="002B483E">
        <w:rPr>
          <w:rFonts w:cs="Arial"/>
          <w:sz w:val="24"/>
          <w:szCs w:val="24"/>
          <w:lang w:val="en-US"/>
        </w:rPr>
        <w:t xml:space="preserve"> transversal skills </w:t>
      </w:r>
      <w:r w:rsidR="00A5232D" w:rsidRPr="002B483E">
        <w:rPr>
          <w:rFonts w:cs="Arial"/>
          <w:sz w:val="24"/>
          <w:szCs w:val="24"/>
          <w:lang w:val="en-US"/>
        </w:rPr>
        <w:t>such as IL</w:t>
      </w:r>
      <w:r w:rsidR="00A5232D" w:rsidRPr="004678D7">
        <w:rPr>
          <w:rFonts w:cs="Arial"/>
          <w:sz w:val="24"/>
          <w:szCs w:val="24"/>
          <w:lang w:val="en-US"/>
        </w:rPr>
        <w:t xml:space="preserve">. </w:t>
      </w:r>
      <w:r w:rsidR="00A5232D" w:rsidRPr="002B483E">
        <w:rPr>
          <w:rFonts w:cs="Arial"/>
          <w:sz w:val="24"/>
          <w:szCs w:val="24"/>
          <w:lang w:val="en-US"/>
        </w:rPr>
        <w:t xml:space="preserve">Within </w:t>
      </w:r>
      <w:r w:rsidR="004473B1" w:rsidRPr="002B483E">
        <w:rPr>
          <w:rFonts w:cs="Arial"/>
          <w:sz w:val="24"/>
          <w:szCs w:val="24"/>
          <w:lang w:val="en-US"/>
        </w:rPr>
        <w:t xml:space="preserve">the </w:t>
      </w:r>
      <w:r w:rsidR="00A5232D" w:rsidRPr="002B483E">
        <w:rPr>
          <w:rFonts w:cs="Arial"/>
          <w:sz w:val="24"/>
          <w:szCs w:val="24"/>
          <w:lang w:val="en-US"/>
        </w:rPr>
        <w:t>IL framework</w:t>
      </w:r>
      <w:r w:rsidR="00980247" w:rsidRPr="002B483E">
        <w:rPr>
          <w:rFonts w:cs="Arial"/>
          <w:sz w:val="24"/>
          <w:szCs w:val="24"/>
          <w:lang w:val="en-US"/>
        </w:rPr>
        <w:t xml:space="preserve">, the importance of communicative competence is </w:t>
      </w:r>
      <w:r w:rsidR="00A5232D" w:rsidRPr="002B483E">
        <w:rPr>
          <w:rFonts w:cs="Arial"/>
          <w:sz w:val="24"/>
          <w:szCs w:val="24"/>
          <w:lang w:val="en-US"/>
        </w:rPr>
        <w:t>evident</w:t>
      </w:r>
      <w:r w:rsidR="0033277E" w:rsidRPr="002B483E">
        <w:rPr>
          <w:rFonts w:cs="Arial"/>
          <w:sz w:val="24"/>
          <w:szCs w:val="24"/>
          <w:lang w:val="en-US"/>
        </w:rPr>
        <w:t xml:space="preserve"> </w:t>
      </w:r>
      <w:r w:rsidR="00980247" w:rsidRPr="002B483E">
        <w:rPr>
          <w:rFonts w:cs="Arial"/>
          <w:sz w:val="24"/>
          <w:szCs w:val="24"/>
          <w:lang w:val="en-US"/>
        </w:rPr>
        <w:t xml:space="preserve">in </w:t>
      </w:r>
      <w:r w:rsidR="00A5232D" w:rsidRPr="002B483E">
        <w:rPr>
          <w:rFonts w:cs="Arial"/>
          <w:sz w:val="24"/>
          <w:szCs w:val="24"/>
          <w:lang w:val="en-US"/>
        </w:rPr>
        <w:t>the</w:t>
      </w:r>
      <w:r w:rsidR="00980247" w:rsidRPr="002B483E">
        <w:rPr>
          <w:rFonts w:cs="Arial"/>
          <w:sz w:val="24"/>
          <w:szCs w:val="24"/>
          <w:lang w:val="en-US"/>
        </w:rPr>
        <w:t xml:space="preserve"> </w:t>
      </w:r>
      <w:r w:rsidR="00C860B3" w:rsidRPr="002B483E">
        <w:rPr>
          <w:rFonts w:cs="Arial"/>
          <w:sz w:val="24"/>
          <w:szCs w:val="24"/>
          <w:lang w:val="en-US"/>
        </w:rPr>
        <w:t xml:space="preserve">new </w:t>
      </w:r>
      <w:r w:rsidR="004473B1" w:rsidRPr="002B483E">
        <w:rPr>
          <w:rFonts w:cs="Arial"/>
          <w:sz w:val="24"/>
          <w:szCs w:val="24"/>
          <w:lang w:val="en-US"/>
        </w:rPr>
        <w:t xml:space="preserve">globalized </w:t>
      </w:r>
      <w:r w:rsidR="00980247" w:rsidRPr="002B483E">
        <w:rPr>
          <w:rFonts w:cs="Arial"/>
          <w:sz w:val="24"/>
          <w:szCs w:val="24"/>
          <w:lang w:val="en-US"/>
        </w:rPr>
        <w:t xml:space="preserve">and </w:t>
      </w:r>
      <w:r w:rsidR="004473B1" w:rsidRPr="002B483E">
        <w:rPr>
          <w:rFonts w:cs="Arial"/>
          <w:sz w:val="24"/>
          <w:szCs w:val="24"/>
          <w:lang w:val="en-US"/>
        </w:rPr>
        <w:t xml:space="preserve">digitalized </w:t>
      </w:r>
      <w:r w:rsidR="00980247" w:rsidRPr="002B483E">
        <w:rPr>
          <w:rFonts w:cs="Arial"/>
          <w:sz w:val="24"/>
          <w:szCs w:val="24"/>
          <w:lang w:val="en-US"/>
        </w:rPr>
        <w:t xml:space="preserve">world </w:t>
      </w:r>
      <w:r w:rsidR="00DE5A64" w:rsidRPr="002B483E">
        <w:rPr>
          <w:rFonts w:cs="Arial"/>
          <w:sz w:val="24"/>
          <w:szCs w:val="24"/>
          <w:lang w:val="en-US"/>
        </w:rPr>
        <w:t xml:space="preserve">of </w:t>
      </w:r>
      <w:r w:rsidR="0033277E" w:rsidRPr="002B483E">
        <w:rPr>
          <w:rFonts w:cs="Arial"/>
          <w:sz w:val="24"/>
          <w:szCs w:val="24"/>
          <w:lang w:val="en-US"/>
        </w:rPr>
        <w:t>Information</w:t>
      </w:r>
      <w:r w:rsidR="0033277E" w:rsidRPr="004678D7">
        <w:rPr>
          <w:rFonts w:cs="Arial"/>
          <w:color w:val="FF0000"/>
          <w:sz w:val="24"/>
          <w:szCs w:val="24"/>
          <w:lang w:val="en-US"/>
        </w:rPr>
        <w:t xml:space="preserve"> </w:t>
      </w:r>
      <w:bookmarkEnd w:id="1"/>
      <w:bookmarkEnd w:id="2"/>
      <w:r w:rsidR="008C559D" w:rsidRPr="004678D7">
        <w:rPr>
          <w:rFonts w:cs="Arial"/>
          <w:color w:val="0070C0"/>
          <w:sz w:val="24"/>
          <w:szCs w:val="24"/>
          <w:lang w:val="en-US"/>
        </w:rPr>
        <w:fldChar w:fldCharType="begin" w:fldLock="1"/>
      </w:r>
      <w:r w:rsidR="00E92253">
        <w:rPr>
          <w:rFonts w:cs="Arial"/>
          <w:color w:val="0070C0"/>
          <w:sz w:val="24"/>
          <w:szCs w:val="24"/>
          <w:lang w:val="en-US"/>
        </w:rPr>
        <w:instrText>ADDIN CSL_CITATION { "citationItems" : [ { "id" : "ITEM-1", "itemData" : { "author" : [ { "dropping-particle" : "", "family" : "ACRL Board", "given" : "", "non-dropping-particle" : "", "parse-names" : false, "suffix" : "" } ], "id" : "ITEM-1", "issued" : { "date-parts" : [ [ "2016" ] ] }, "page" : "1-18", "title" : "Framework for Information Literacy for Higher Education", "type" : "legislation" }, "uris" : [ "http://www.mendeley.com/documents/?uuid=81126dc7-4561-4db8-92f8-456ee4425f16" ] }, { "id" : "ITEM-2", "itemData" : { "abstract" : "(1995) . : .", "author" : [ { "dropping-particle" : "", "family" : "Berge", "given" : "Z. L.", "non-dropping-particle" : "", "parse-names" : false, "suffix" : "" }, { "dropping-particle" : "", "family" : "Collins", "given" : "M. P.", "non-dropping-particle" : "", "parse-names" : false, "suffix" : "" } ], "id" : "ITEM-2", "issued" : { "date-parts" : [ [ "1995" ] ] }, "publisher" : "Hampton Press", "publisher-place" : "Cresskill NJ", "title" : "Computer-Mediated Communication and the Online Classroom", "type" : "book" }, "uris" : [ "http://www.mendeley.com/documents/?uuid=e4460fe6-6a79-4b5a-9c53-2dcc8d0eada6" ] }, { "id" : "ITEM-3", "itemData" : { "author" : [ { "dropping-particle" : "", "family" : "Davis-Kahl", "given" : "Stephanie", "non-dropping-particle" : "", "parse-names" : false, "suffix" : "" } ], "container-title" : "College &amp; Research Libraries News", "id" : "ITEM-3", "issue" : "4", "issued" : { "date-parts" : [ [ "2012" ] ] }, "note" : "NULL", "page" : "212-222", "title" : "Engaging undergraduates in scholarly communication", "type" : "article-journal", "volume" : "73" }, "uris" : [ "http://www.mendeley.com/documents/?uuid=757cf477-2786-43e5-b544-90445a78bc21" ] }, { "id" : "ITEM-4", "itemData" : { "abstract" : "(eds.) (2013) . Chicago, IL: . Online at: &lt;&gt;. (Accessed: 7 October 2016)", "author" : [ { "dropping-particle" : "", "family" : "Davis-Kahl", "given" : "Stephanie", "non-dropping-particle" : "", "parse-names" : false, "suffix" : "" }, { "dropping-particle" : "", "family" : "Hensley", "given" : "Merinda Kaye", "non-dropping-particle" : "", "parse-names" : false, "suffix" : "" } ], "id" : "ITEM-4", "issued" : { "date-parts" : [ [ "2013" ] ] }, "publisher-place" : "Chicago, IL", "title" : "Common Ground at the Nexus of Information Literacy and Scholarly Communication", "type" : "report" }, "uris" : [ "http://www.mendeley.com/documents/?uuid=d8a73681-0862-4860-abe9-1cc9f9498401" ] }, { "id" : "ITEM-5", "itemData" : { "author" : [ { "dropping-particle" : "", "family" : "Eshet-Alkalai", "given" : "Y.", "non-dropping-particle" : "", "parse-names" : false, "suffix" : "" } ], "container-title" : "Journal of Educational Multimedia and Hypermedia", "id" : "ITEM-5", "issue" : "1", "issued" : { "date-parts" : [ [ "2004" ] ] }, "page" : "93-106", "title" : "Digital literacy: a conceptual framework for survival skills in the digital era", "type" : "article-journal", "volume" : "139" }, "uris" : [ "http://www.mendeley.com/documents/?uuid=87e2e4df-cb48-47c9-9fc3-6c5c8e07e634" ] }, { "id" : "ITEM-6", "itemData" : { "ISBN" : "9780081006733", "author" : [ { "dropping-particle" : "", "family" : "Garcia-Marco", "given" : "F.J.", "non-dropping-particle" : "", "parse-names" : false, "suffix" : "" } ], "container-title" : "Pathways into Information Literacy and Communities of Practice", "editor" : [ { "dropping-particle" : "", "family" : "Sales", "given" : "D", "non-dropping-particle" : "", "parse-names" : false, "suffix" : "" }, { "dropping-particle" : "", "family" : "Pinto", "given" : "M.", "non-dropping-particle" : "", "parse-names" : false, "suffix" : "" } ], "id" : "ITEM-6", "issued" : { "date-parts" : [ [ "2017" ] ] }, "note" : "NULL", "page" : "135-166", "publisher" : "Elsevier Chandos Publishing", "publisher-place" : "Cambridge, MA", "title" : "The relevance of communicative competence in the context of Information Literacy programs", "type" : "chapter" }, "uris" : [ "http://www.mendeley.com/documents/?uuid=3ccedbe8-b85d-4110-b3b9-f2b3f88f0447" ] }, { "id" : "ITEM-7", "itemData" : { "author" : [ { "dropping-particle" : "", "family" : "Mackey", "given" : "Thomas P", "non-dropping-particle" : "", "parse-names" : false, "suffix" : "" }, { "dropping-particle" : "", "family" : "Jacobson", "given" : "Trudi E", "non-dropping-particle" : "", "parse-names" : false, "suffix" : "" } ], "container-title" : "College &amp; Research Libraries", "id" : "ITEM-7", "issue" : "1", "issued" : { "date-parts" : [ [ "2011" ] ] }, "note" : "NULL", "page" : "62-78", "title" : "Reframing Information Literacy as a Metaliteracy", "type" : "article-journal", "volume" : "72" }, "uris" : [ "http://www.mendeley.com/documents/?uuid=2f54c144-5f8d-48b1-81cf-f3efd025d319" ] }, { "id" : "ITEM-8", "itemData" : { "abstract" : "(2011). , 72(9), 514-515.", "author" : [ { "dropping-particle" : "", "family" : "Ogburn", "given" : "Joyce L.", "non-dropping-particle" : "", "parse-names" : false, "suffix" : "" } ], "container-title" : "College &amp; Research Libraries News", "id" : "ITEM-8", "issue" : "9", "issued" : { "date-parts" : [ [ "2011" ] ] }, "page" : "514-515", "title" : "Lifelong Learning Requires Lifelong Access: Reflections on the ACRL Plan for Excellence", "type" : "article-journal", "volume" : "72" }, "uris" : [ "http://www.mendeley.com/documents/?uuid=0194f2bc-770d-4ea2-999a-5bc7cc816184" ] }, { "id" : "ITEM-9", "itemData" : { "abstract" : "(2013) \u201c\u201d, in (eds.) (2013) . Chicago, IL: Association of College and Research Libraries. Online at: &lt;&gt;. (Accessed: 10 October 2016", "author" : [ { "dropping-particle" : "", "family" : "Ogburn", "given" : "Joyce L.", "non-dropping-particle" : "", "parse-names" : false, "suffix" : "" } ], "container-title" : "Common Ground at the Nexus of Information Literacy and Scholarly Communication", "editor" : [ { "dropping-particle" : "", "family" : "Davis-Kahl", "given" : "Stephanie", "non-dropping-particle" : "", "parse-names" : false, "suffix" : "" }, { "dropping-particle" : "", "family" : "Hensley", "given" : "Merinda Kaye", "non-dropping-particle" : "", "parse-names" : false, "suffix" : "" } ], "id" : "ITEM-9", "issued" : { "date-parts" : [ [ "2013" ] ] }, "publisher" : "Association of College and Research Libraries", "publisher-place" : "Chicago, IL", "title" : "Closing the Gap between Information Literacy and Scholarly Communication", "type" : "chapter" }, "uris" : [ "http://www.mendeley.com/documents/?uuid=e6bf9743-dd6c-41fa-a6d3-f82b23d7c34d" ] }, { "id" : "ITEM-10", "itemData" : { "abstract" : "The IL-HUMASS survey on information literacy has been designed, based on and aimed to be applied to a population of students, teachers and librarians holding various degrees in social sciences and humanities at Spanish and Portuguese universities. The case-study method, experts\u2019 opinions, and a literature review were used to prepare an initial version that was refined through student focus groups, interviews with librarians, and academics\u2019 reports. A final version contained 26 items grouped into four categories (information search, assessment, processing and communication/dissemination) and three self-reporting dimensions (motivation, self-efficacy and favourite source of learning). The self-reporting nature of the IL-HUMASS survey involves a self-assessment approach that has until now been proposed rarely and only in a limited way. This will enable a better understanding of user groups through a mixed analysis including two quantitative dimensions (motivation and self-efficacy) and one qualitative dimension (the preferred source of learning).", "author" : [ { "dropping-particle" : "", "family" : "Pinto", "given" : "M.", "non-dropping-particle" : "", "parse-names" : false, "suffix" : "" } ], "container-title" : "Journal of Information Science", "id" : "ITEM-10", "issue" : "1", "issued" : { "date-parts" : [ [ "2010" ] ] }, "page" : "86-103", "title" : "Design of the IL-HUMASS survey on information literacy in higher education: A self-assessment approach", "title-short" : "Design of the IL-HUMASS survey on information lite", "type" : "article-journal", "volume" : "36" }, "uris" : [ "http://www.mendeley.com/documents/?uuid=9f4b9537-16ee-445a-87cb-b282a490b964" ] }, { "id" : "ITEM-11", "itemData" : { "abstract" : "(2006) . , 5(1), pp. 1-13.", "author" : [ { "dropping-particle" : "", "family" : "Whitworth", "given" : "Andrew", "non-dropping-particle" : "", "parse-names" : false, "suffix" : "" } ], "container-title" : "ITALICS", "id" : "ITEM-11", "issue" : "1", "issued" : { "date-parts" : [ [ "2006" ] ] }, "page" : "1-13", "title" : "Communicative competence in the information age: Towards a critical theory of information literacy education", "type" : "article-journal", "volume" : "5" }, "uris" : [ "http://www.mendeley.com/documents/?uuid=fa66654a-6d8e-42ff-9a2c-311ac9998c90" ] }, { "id" : "ITEM-12", "itemData" : { "abstract" : "(2007). \u201c\u201d. In Andretta, Susie (ed.). . Blackwood: Auslib Press, pp. 85-114.", "author" : [ { "dropping-particle" : "", "family" : "Whitworth", "given" : "A.", "non-dropping-particle" : "", "parse-names" : false, "suffix" : "" } ], "container-title" : "Change and Challenge: Information Literacy for the 21st Century", "editor" : [ { "dropping-particle" : "", "family" : "Andretta", "given" : "S.", "non-dropping-particle" : "", "parse-names" : false, "suffix" : "" } ], "id" : "ITEM-12", "issued" : { "date-parts" : [ [ "2007" ] ] }, "note" : "NULL", "page" : "85-114", "publisher" : "Auslib Press", "publisher-place" : "Blackwood, South Australia", "title" : "Communicative competence in the information age: towards a critical pedagogy", "type" : "chapter" }, "uris" : [ "http://www.mendeley.com/documents/?uuid=816072b5-ecea-4fa5-806e-d4816eb4d303" ] }, { "id" : "ITEM-13", "itemData" : { "abstract" : "(2014). . [Presentation]. (Accessed: 29 October 2016).http://acrl.ala.org/ilstandards/wp-content/uploads/2014/07/Online-Hearing- July-2014.pdf", "author" : [ { "dropping-particle" : "", "family" : "Gibson", "given" : "C.", "non-dropping-particle" : "", "parse-names" : false, "suffix" : "" }, { "dropping-particle" : "", "family" : "Jacobson", "given" : "T.", "non-dropping-particle" : "", "parse-names" : false, "suffix" : "" } ], "id" : "ITEM-13", "issued" : { "date-parts" : [ [ "2014" ] ] }, "title" : "ACRL Information Literacy Competence Standards for Higher Education Task Force", "type" : "webpage" }, "uris" : [ "http://www.mendeley.com/documents/?uuid=5fd0e642-f6fa-4b69-911b-d2b5c88e0d9d" ] } ], "mendeley" : { "formattedCitation" : "(ACRL Board, 2016; Berge &amp; Collins, 1995; Davis-Kahl, 2012; Davis-Kahl &amp; Hensley, 2013; Eshet-Alkalai, 2004; Garcia-Marco, 2017; Gibson &amp; Jacobson, 2014; Mackey &amp; Jacobson, 2011; Ogburn, 2011, 2013; M. Pinto, 2010; A. Whitworth, 2007; Andrew Whitworth, 2006)", "manualFormatting" : "(ACRL Board, 2016; Berge &amp; Collins, 1995; Davis-Kahl, 2012; Davis-Kahl &amp; Hensley, 2013; Eshet-Alkalai, 2004; Garcia-Marco, 2017; Gibson &amp; Jacobson, 2014; Mackey &amp; Jacobson, 2011; Ogburn, 2011, 2013; Pinto, 2010; Whitworth, 2006, 2007)", "plainTextFormattedCitation" : "(ACRL Board, 2016; Berge &amp; Collins, 1995; Davis-Kahl, 2012; Davis-Kahl &amp; Hensley, 2013; Eshet-Alkalai, 2004; Garcia-Marco, 2017; Gibson &amp; Jacobson, 2014; Mackey &amp; Jacobson, 2011; Ogburn, 2011, 2013; M. Pinto, 2010; A. Whitworth, 2007; Andrew Whitworth, 2006)", "previouslyFormattedCitation" : "(ACRL Board, 2016; Berge &amp; Collins, 1995; Davis-Kahl, 2012; Davis-Kahl &amp; Hensley, 2013; Eshet-Alkalai, 2004; Garcia-Marco, 2017; Gibson &amp; Jacobson, 2014; Mackey &amp; Jacobson, 2011; Ogburn, 2011, 2013; M. Pinto, 2010; A. Whitworth, 2007; Andrew Whitworth, 2006)" }, "properties" : { "noteIndex" : 0 }, "schema" : "https://github.com/citation-style-language/schema/raw/master/csl-citation.json" }</w:instrText>
      </w:r>
      <w:r w:rsidR="008C559D" w:rsidRPr="004678D7">
        <w:rPr>
          <w:rFonts w:cs="Arial"/>
          <w:color w:val="0070C0"/>
          <w:sz w:val="24"/>
          <w:szCs w:val="24"/>
          <w:lang w:val="en-US"/>
        </w:rPr>
        <w:fldChar w:fldCharType="separate"/>
      </w:r>
      <w:r w:rsidR="00BD04FA" w:rsidRPr="004678D7">
        <w:rPr>
          <w:rFonts w:cs="Arial"/>
          <w:noProof/>
          <w:color w:val="0070C0"/>
          <w:sz w:val="24"/>
          <w:szCs w:val="24"/>
          <w:lang w:val="en-US"/>
        </w:rPr>
        <w:t xml:space="preserve">(ACRL Board, 2016; Berge &amp; Collins, 1995; Davis-Kahl, 2012; Davis-Kahl &amp; Hensley, 2013; Eshet-Alkalai, </w:t>
      </w:r>
      <w:r w:rsidR="00BD04FA" w:rsidRPr="004678D7">
        <w:rPr>
          <w:rFonts w:cs="Arial"/>
          <w:noProof/>
          <w:color w:val="0070C0"/>
          <w:sz w:val="24"/>
          <w:szCs w:val="24"/>
          <w:lang w:val="en-US"/>
        </w:rPr>
        <w:lastRenderedPageBreak/>
        <w:t xml:space="preserve">2004; Garcia-Marco, 2017; </w:t>
      </w:r>
      <w:r w:rsidR="00B1420A" w:rsidRPr="004678D7">
        <w:rPr>
          <w:rFonts w:cs="Arial"/>
          <w:noProof/>
          <w:color w:val="0070C0"/>
          <w:sz w:val="24"/>
          <w:szCs w:val="24"/>
          <w:lang w:val="en-US"/>
        </w:rPr>
        <w:t xml:space="preserve">Gibson &amp; Jacobson, 2014; </w:t>
      </w:r>
      <w:r w:rsidR="00BD04FA" w:rsidRPr="004678D7">
        <w:rPr>
          <w:rFonts w:cs="Arial"/>
          <w:noProof/>
          <w:color w:val="0070C0"/>
          <w:sz w:val="24"/>
          <w:szCs w:val="24"/>
          <w:lang w:val="en-US"/>
        </w:rPr>
        <w:t>Mackey &amp; Jacobson, 2011; Ogburn, 2011, 2013; Pinto, 2010; Whitworth, 200</w:t>
      </w:r>
      <w:r w:rsidR="00B1420A" w:rsidRPr="004678D7">
        <w:rPr>
          <w:rFonts w:cs="Arial"/>
          <w:noProof/>
          <w:color w:val="0070C0"/>
          <w:sz w:val="24"/>
          <w:szCs w:val="24"/>
          <w:lang w:val="en-US"/>
        </w:rPr>
        <w:t>6, 2007</w:t>
      </w:r>
      <w:r w:rsidR="00BD04FA" w:rsidRPr="004678D7">
        <w:rPr>
          <w:rFonts w:cs="Arial"/>
          <w:noProof/>
          <w:color w:val="0070C0"/>
          <w:sz w:val="24"/>
          <w:szCs w:val="24"/>
          <w:lang w:val="en-US"/>
        </w:rPr>
        <w:t>)</w:t>
      </w:r>
      <w:r w:rsidR="008C559D" w:rsidRPr="004678D7">
        <w:rPr>
          <w:rFonts w:cs="Arial"/>
          <w:color w:val="0070C0"/>
          <w:sz w:val="24"/>
          <w:szCs w:val="24"/>
          <w:lang w:val="en-US"/>
        </w:rPr>
        <w:fldChar w:fldCharType="end"/>
      </w:r>
      <w:r w:rsidR="00B1420A" w:rsidRPr="004678D7">
        <w:rPr>
          <w:rFonts w:cs="Arial"/>
          <w:sz w:val="24"/>
          <w:szCs w:val="24"/>
          <w:lang w:val="en-US"/>
        </w:rPr>
        <w:t>.</w:t>
      </w:r>
      <w:r w:rsidR="00E33BAE" w:rsidRPr="004678D7">
        <w:rPr>
          <w:rFonts w:cs="Arial"/>
          <w:sz w:val="24"/>
          <w:szCs w:val="24"/>
          <w:lang w:val="en-US"/>
        </w:rPr>
        <w:t xml:space="preserve">  </w:t>
      </w:r>
    </w:p>
    <w:p w14:paraId="21146E03" w14:textId="13DFEA19" w:rsidR="00424152" w:rsidRPr="004678D7" w:rsidRDefault="00980247" w:rsidP="000A0140">
      <w:pPr>
        <w:rPr>
          <w:rFonts w:cs="Arial"/>
          <w:color w:val="FF0000"/>
          <w:sz w:val="24"/>
          <w:szCs w:val="24"/>
          <w:lang w:val="en-US"/>
        </w:rPr>
      </w:pPr>
      <w:r w:rsidRPr="004678D7">
        <w:rPr>
          <w:rFonts w:cs="Arial"/>
          <w:sz w:val="24"/>
          <w:szCs w:val="24"/>
          <w:lang w:val="en-US"/>
        </w:rPr>
        <w:t xml:space="preserve">University students are </w:t>
      </w:r>
      <w:r w:rsidR="0033277E" w:rsidRPr="004678D7">
        <w:rPr>
          <w:rFonts w:cs="Arial"/>
          <w:sz w:val="24"/>
          <w:szCs w:val="24"/>
          <w:lang w:val="en-US"/>
        </w:rPr>
        <w:t xml:space="preserve">becoming </w:t>
      </w:r>
      <w:r w:rsidRPr="004678D7">
        <w:rPr>
          <w:rFonts w:cs="Arial"/>
          <w:sz w:val="24"/>
          <w:szCs w:val="24"/>
          <w:lang w:val="en-US"/>
        </w:rPr>
        <w:t>increasingly aware of</w:t>
      </w:r>
      <w:r w:rsidR="009205B6" w:rsidRPr="004678D7">
        <w:rPr>
          <w:rFonts w:cs="Arial"/>
          <w:sz w:val="24"/>
          <w:szCs w:val="24"/>
          <w:lang w:val="en-US"/>
        </w:rPr>
        <w:t xml:space="preserve"> the importance of communication-dissemination</w:t>
      </w:r>
      <w:r w:rsidRPr="004678D7">
        <w:rPr>
          <w:rFonts w:cs="Arial"/>
          <w:color w:val="FF0000"/>
          <w:sz w:val="24"/>
          <w:szCs w:val="24"/>
          <w:lang w:val="en-US"/>
        </w:rPr>
        <w:t xml:space="preserve"> </w:t>
      </w:r>
      <w:r w:rsidRPr="004678D7">
        <w:rPr>
          <w:rFonts w:cs="Arial"/>
          <w:sz w:val="24"/>
          <w:szCs w:val="24"/>
          <w:lang w:val="en-US"/>
        </w:rPr>
        <w:t xml:space="preserve">competence for both academic development and </w:t>
      </w:r>
      <w:r w:rsidR="004473B1">
        <w:rPr>
          <w:rFonts w:cs="Arial"/>
          <w:sz w:val="24"/>
          <w:szCs w:val="24"/>
          <w:lang w:val="en-US"/>
        </w:rPr>
        <w:t xml:space="preserve">their </w:t>
      </w:r>
      <w:r w:rsidRPr="004678D7">
        <w:rPr>
          <w:rFonts w:cs="Arial"/>
          <w:sz w:val="24"/>
          <w:szCs w:val="24"/>
          <w:lang w:val="en-US"/>
        </w:rPr>
        <w:t xml:space="preserve">future career </w:t>
      </w:r>
      <w:r w:rsidR="0033277E" w:rsidRPr="004678D7">
        <w:rPr>
          <w:rFonts w:cs="Arial"/>
          <w:sz w:val="24"/>
          <w:szCs w:val="24"/>
          <w:lang w:val="en-US"/>
        </w:rPr>
        <w:t>within</w:t>
      </w:r>
      <w:r w:rsidRPr="004678D7">
        <w:rPr>
          <w:rFonts w:cs="Arial"/>
          <w:sz w:val="24"/>
          <w:szCs w:val="24"/>
          <w:lang w:val="en-US"/>
        </w:rPr>
        <w:t xml:space="preserve"> the overall framework of their learning</w:t>
      </w:r>
      <w:r w:rsidR="006B41F8" w:rsidRPr="004678D7">
        <w:rPr>
          <w:rFonts w:cs="Arial"/>
          <w:sz w:val="24"/>
          <w:szCs w:val="24"/>
          <w:lang w:val="en-US"/>
        </w:rPr>
        <w:t xml:space="preserve">. This is consistently </w:t>
      </w:r>
      <w:r w:rsidR="00FC3D7B" w:rsidRPr="004678D7">
        <w:rPr>
          <w:rFonts w:cs="Arial"/>
          <w:sz w:val="24"/>
          <w:szCs w:val="24"/>
          <w:lang w:val="en-US"/>
        </w:rPr>
        <w:t>confirmed</w:t>
      </w:r>
      <w:r w:rsidR="00BA760B" w:rsidRPr="004678D7">
        <w:rPr>
          <w:rFonts w:cs="Arial"/>
          <w:color w:val="FF0000"/>
          <w:sz w:val="24"/>
          <w:szCs w:val="24"/>
          <w:lang w:val="en-US"/>
        </w:rPr>
        <w:t xml:space="preserve"> </w:t>
      </w:r>
      <w:r w:rsidRPr="004678D7">
        <w:rPr>
          <w:rFonts w:cs="Arial"/>
          <w:sz w:val="24"/>
          <w:szCs w:val="24"/>
          <w:lang w:val="en-US"/>
        </w:rPr>
        <w:t>by the few empirical studies conducted on the issue</w:t>
      </w:r>
      <w:r w:rsidR="00BA760B" w:rsidRPr="004678D7">
        <w:rPr>
          <w:rFonts w:cs="Arial"/>
          <w:sz w:val="24"/>
          <w:szCs w:val="24"/>
          <w:lang w:val="en-US"/>
        </w:rPr>
        <w:t>,</w:t>
      </w:r>
      <w:r w:rsidRPr="004678D7">
        <w:rPr>
          <w:rFonts w:cs="Arial"/>
          <w:sz w:val="24"/>
          <w:szCs w:val="24"/>
          <w:lang w:val="en-US"/>
        </w:rPr>
        <w:t xml:space="preserve"> </w:t>
      </w:r>
      <w:r w:rsidR="00BA760B" w:rsidRPr="004678D7">
        <w:rPr>
          <w:rFonts w:cs="Arial"/>
          <w:sz w:val="24"/>
          <w:szCs w:val="24"/>
          <w:lang w:val="en-US"/>
        </w:rPr>
        <w:t>since they</w:t>
      </w:r>
      <w:r w:rsidR="00FC3D7B" w:rsidRPr="004678D7">
        <w:rPr>
          <w:rFonts w:cs="Arial"/>
          <w:sz w:val="24"/>
          <w:szCs w:val="24"/>
          <w:lang w:val="en-US"/>
        </w:rPr>
        <w:t xml:space="preserve"> all</w:t>
      </w:r>
      <w:r w:rsidR="00BA760B" w:rsidRPr="004678D7">
        <w:rPr>
          <w:rFonts w:cs="Arial"/>
          <w:sz w:val="24"/>
          <w:szCs w:val="24"/>
          <w:lang w:val="en-US"/>
        </w:rPr>
        <w:t xml:space="preserve"> </w:t>
      </w:r>
      <w:r w:rsidRPr="004678D7">
        <w:rPr>
          <w:rFonts w:cs="Arial"/>
          <w:sz w:val="24"/>
          <w:szCs w:val="24"/>
          <w:lang w:val="en-US"/>
        </w:rPr>
        <w:t xml:space="preserve">conclude that students consider this </w:t>
      </w:r>
      <w:r w:rsidR="009205B6" w:rsidRPr="004678D7">
        <w:rPr>
          <w:rFonts w:cs="Arial"/>
          <w:sz w:val="24"/>
          <w:szCs w:val="24"/>
          <w:lang w:val="en-US"/>
        </w:rPr>
        <w:t>capability</w:t>
      </w:r>
      <w:r w:rsidRPr="004678D7">
        <w:rPr>
          <w:rFonts w:cs="Arial"/>
          <w:color w:val="FF0000"/>
          <w:sz w:val="24"/>
          <w:szCs w:val="24"/>
          <w:lang w:val="en-US"/>
        </w:rPr>
        <w:t xml:space="preserve"> </w:t>
      </w:r>
      <w:r w:rsidRPr="004678D7">
        <w:rPr>
          <w:rFonts w:cs="Arial"/>
          <w:sz w:val="24"/>
          <w:szCs w:val="24"/>
          <w:lang w:val="en-US"/>
        </w:rPr>
        <w:t xml:space="preserve">as being especially important </w:t>
      </w:r>
      <w:r w:rsidR="008C559D" w:rsidRPr="004678D7">
        <w:rPr>
          <w:rFonts w:cs="Arial"/>
          <w:sz w:val="24"/>
          <w:szCs w:val="24"/>
          <w:lang w:val="en-US"/>
        </w:rPr>
        <w:fldChar w:fldCharType="begin" w:fldLock="1"/>
      </w:r>
      <w:r w:rsidR="00E92253">
        <w:rPr>
          <w:rFonts w:cs="Arial"/>
          <w:sz w:val="24"/>
          <w:szCs w:val="24"/>
          <w:lang w:val="en-US"/>
        </w:rPr>
        <w:instrText>ADDIN CSL_CITATION { "citationItems" : [ { "id" : "ITEM-1", "itemData" : { "abstract" : "(2008) . , 2(2), http://jil.lboro.ac.uk/ojs/index.php/JIL/article/view/RA-V2-I2-2008-1 (Accessed 6 April 2017).", "author" : [ { "dropping-particle" : "", "family" : "Bordonaro", "given" : "K.", "non-dropping-particle" : "", "parse-names" : false, "suffix" : "" } ], "container-title" : "Journal of Information Literacy", "id" : "ITEM-1", "issue" : "2", "issued" : { "date-parts" : [ [ "2008" ] ] }, "title" : "Exploring the connections between information literacy and writing for international students", "type" : "article-journal", "volume" : "2" }, "uris" : [ "http://www.mendeley.com/documents/?uuid=a9b7d13c-7e3b-4efe-a41b-23e7d02bf539" ] }, { "id" : "ITEM-2", "itemData" : { "abstract" : "(2016) \u201c\u201d, in (eds.). Lisboa: , pp. 51-74.", "author" : [ { "dropping-particle" : "", "family" : "Lopes", "given" : "Carlos", "non-dropping-particle" : "", "parse-names" : false, "suffix" : "" }, { "dropping-particle" : "", "family" : "Pinto", "given" : "Mar\u00eda", "non-dropping-particle" : "", "parse-names" : false, "suffix" : "" } ], "container-title" : "Literacia da informa\u00e7\u00e3o em contexto universit\u00e1rio", "editor" : [ { "dropping-particle" : "al", "family" : "Lopes", "given" : "Carlos et", "non-dropping-particle" : "", "parse-names" : false, "suffix" : "" } ], "id" : "ITEM-2", "issued" : { "date-parts" : [ [ "2016" ] ] }, "page" : "51-74", "publisher" : "ISPA-Instituto Universit\u00e1rio", "publisher-place" : "Lisboa", "title" : "Autoavalia\u00e7\u00e3o das compet\u00eancias de informa\u00e7\u00e3o em estudantes universit\u00e1rios", "type" : "chapter" }, "uris" : [ "http://www.mendeley.com/documents/?uuid=03cd209b-00f4-4dc0-8578-bb8f86b8fa9f" ] }, { "id" : "ITEM-3", "itemData" : { "DOI" : "10.1016/j.acalib.2010.08.009", "ISBN" : "00991333", "ISSN" : "00991333", "PMID" : "55572699", "abstract" : "The InfoliTrans Test is a portal designed to analyze, explore, and improve information competence among students of higher education, using the field of Translation and Interpretation for this pilot project. The methodology, based on the best international practices and experiences, and its specifications are detailed. From a practical standpoint, the interactive tool enables the user not only to measure his or her different information capacities and aptitudes but also to diagnose and resolve problems detected in the development of the student's informational training. This is an instrument for analysis and evaluation but also for resolving problems related to the search, treatment, assessment, and dissemination of information, and therefore it constitutes a tool for training in information skills. ?? 2010.", "author" : [ { "dropping-particle" : "", "family" : "Pinto", "given" : "Maria", "non-dropping-particle" : "", "parse-names" : false, "suffix" : "" }, { "dropping-particle" : "", "family" : "Garcia-Marco", "given" : "Javier", "non-dropping-particle" : "", "parse-names" : false, "suffix" : "" }, { "dropping-particle" : "", "family" : "Sales", "given" : "Dora", "non-dropping-particle" : "", "parse-names" : false, "suffix" : "" }, { "dropping-particle" : "", "family" : "Cordon", "given" : "Jose Antonio", "non-dropping-particle" : "", "parse-names" : false, "suffix" : "" } ], "container-title" : "Journal of Academic Librarianship", "id" : "ITEM-3", "issue" : "6", "issued" : { "date-parts" : [ [ "2010" ] ] }, "page" : "526-538", "title" : "Interactive self-assessment test for improving and evaluating information competence", "type" : "article-journal", "volume" : "36" }, "uris" : [ "http://www.mendeley.com/documents/?uuid=21cc5486-7b03-476e-a150-545eac74c8b9" ] }, { "id" : "ITEM-4", "itemData" : { "author" : [ { "dropping-particle" : "", "family" : "Pinto", "given" : "M.", "non-dropping-particle" : "", "parse-names" : false, "suffix" : "" }, { "dropping-particle" : "", "family" : "Fernandez-Pascual", "given" : "R.", "non-dropping-particle" : "", "parse-names" : false, "suffix" : "" }, { "dropping-particle" : "", "family" : "Gomez-Hernandez", "given" : "J.A.", "non-dropping-particle" : "", "parse-names" : false, "suffix" : "" }, { "dropping-particle" : "", "family" : "Cuevas", "given" : "A.", "non-dropping-particle" : "", "parse-names" : false, "suffix" : "" }, { "dropping-particle" : "", "family" : "Granell", "given" : "X.", "non-dropping-particle" : "", "parse-names" : false, "suffix" : "" }, { "dropping-particle" : "", "family" : "Puertas", "given" : "S.", "non-dropping-particle" : "", "parse-names" : false, "suffix" : "" }, { "dropping-particle" : "", "family" : "Guerrero", "given" : "D.", "non-dropping-particle" : "", "parse-names" : false, "suffix" : "" }, { "dropping-particle" : "", "family" : "Gomez", "given" : "C.", "non-dropping-particle" : "", "parse-names" : false, "suffix" : "" }, { "dropping-particle" : "", "family" : "Palomares", "given" : "R.", "non-dropping-particle" : "", "parse-names" : false, "suffix" : "" } ], "container-title" : "portal: Libraries and the Academy", "id" : "ITEM-4", "issue" : "4", "issued" : { "date-parts" : [ [ "2016" ] ] }, "page" : "737-761", "title" : "Attitudes toward Inf</w:instrText>
      </w:r>
      <w:r w:rsidR="00E92253" w:rsidRPr="00E92253">
        <w:rPr>
          <w:rFonts w:cs="Arial"/>
          <w:sz w:val="24"/>
          <w:szCs w:val="24"/>
          <w:lang w:val="es-ES"/>
        </w:rPr>
        <w:instrText>ormation Competency of University Students in Social Sciences", "type" : "article-journal", "volume" : "16" }, "uris" : [ "http://www.mendeley.com/documents/?uuid=d3d018e7-d365-4d6a-97cc-b8d362848f3a" ] }, { "id" : "ITEM-5", "itemData" : { "abstract" : "(2008). \u201c\u201d. , 2:1.", "author" : [ { "dropping-particle" : "", "family" : "Sales", "given" : "Dora", "non-dropping-particle" : "", "parse-names" : false, "suffix" : "" } ], "container-title" : "Journal of information literacy", "id" : "ITEM-5", "issue" : "1", "issued" : { "date-parts" : [ [ "2008" ] ] }, "title" : "Towards a student-centred approach to information literacy learning: A focus group study on the information behaviour of translation and interpreting students", "type" : "article-journal", "volume" : "2" }, "uris" : [ "http://www.mendeley.com/documents/?uuid=2ef88c46-5fe3-46c3-bb5a-155e01664881" ] } ], "mendeley" : { "formattedCitation" : "(Bordonaro, 2008; Lopes &amp; Pinto, 2016; M. Pinto et al., 2016; Maria Pinto, Garcia-Marco, Sales, &amp; Cordon, 2010; Sales, 2008)", "plainTextFormattedCitation" : "(Bordonaro, 2008; Lopes &amp; Pinto, 2016; M. Pinto et al., 2016; Maria Pinto, Garcia-Marco, Sales, &amp; Cordon, 2010; Sales, 2008)", "previouslyFormattedCitation" : "(Bordonaro, 2008; Lopes &amp; Pinto, 2016; M. Pinto et al., 2016; Maria Pinto, Garcia-Marco, Sales, &amp; Cordon, 2010; Sales, 2008)" }, "properties" : { "noteIndex" : 0 }, "schema" : "https://github.com/citation-style-language/schema/raw/master/csl-citation.json" }</w:instrText>
      </w:r>
      <w:r w:rsidR="008C559D" w:rsidRPr="004678D7">
        <w:rPr>
          <w:rFonts w:cs="Arial"/>
          <w:sz w:val="24"/>
          <w:szCs w:val="24"/>
          <w:lang w:val="en-US"/>
        </w:rPr>
        <w:fldChar w:fldCharType="separate"/>
      </w:r>
      <w:r w:rsidR="00E92253" w:rsidRPr="00E92253">
        <w:rPr>
          <w:rFonts w:cs="Arial"/>
          <w:noProof/>
          <w:color w:val="0070C0"/>
          <w:sz w:val="24"/>
          <w:szCs w:val="24"/>
          <w:lang w:val="es-ES"/>
        </w:rPr>
        <w:t>(Bordonaro, 2008; Lopes &amp; Pinto, 2016; M. Pinto et al., 2016; Maria Pinto, Garcia-Marco, Sales, &amp; Cordon, 2010; Sales, 2008)</w:t>
      </w:r>
      <w:r w:rsidR="008C559D" w:rsidRPr="004678D7">
        <w:rPr>
          <w:rFonts w:cs="Arial"/>
          <w:sz w:val="24"/>
          <w:szCs w:val="24"/>
          <w:lang w:val="en-US"/>
        </w:rPr>
        <w:fldChar w:fldCharType="end"/>
      </w:r>
      <w:r w:rsidRPr="0079010C">
        <w:rPr>
          <w:rFonts w:cs="Arial"/>
          <w:sz w:val="24"/>
          <w:szCs w:val="24"/>
          <w:lang w:val="es-ES"/>
        </w:rPr>
        <w:t xml:space="preserve">. </w:t>
      </w:r>
      <w:r w:rsidR="005008B6">
        <w:rPr>
          <w:rFonts w:cs="Arial"/>
          <w:sz w:val="24"/>
          <w:szCs w:val="24"/>
          <w:lang w:val="en-US"/>
        </w:rPr>
        <w:t>A</w:t>
      </w:r>
      <w:r w:rsidRPr="004678D7">
        <w:rPr>
          <w:rFonts w:cs="Arial"/>
          <w:sz w:val="24"/>
          <w:szCs w:val="24"/>
          <w:lang w:val="en-US"/>
        </w:rPr>
        <w:t xml:space="preserve"> recent empirical study that addressed a range of university degree courses, however, </w:t>
      </w:r>
      <w:r w:rsidR="005008B6">
        <w:rPr>
          <w:rFonts w:cs="Arial"/>
          <w:sz w:val="24"/>
          <w:szCs w:val="24"/>
          <w:lang w:val="en-US"/>
        </w:rPr>
        <w:t xml:space="preserve">showed there was </w:t>
      </w:r>
      <w:r w:rsidRPr="004678D7">
        <w:rPr>
          <w:rFonts w:cs="Arial"/>
          <w:sz w:val="24"/>
          <w:szCs w:val="24"/>
          <w:lang w:val="en-US"/>
        </w:rPr>
        <w:t xml:space="preserve">an important need for students </w:t>
      </w:r>
      <w:r w:rsidR="006B41F8" w:rsidRPr="004678D7">
        <w:rPr>
          <w:rFonts w:cs="Arial"/>
          <w:sz w:val="24"/>
          <w:szCs w:val="24"/>
          <w:lang w:val="en-US"/>
        </w:rPr>
        <w:t xml:space="preserve">of </w:t>
      </w:r>
      <w:r w:rsidRPr="004678D7">
        <w:rPr>
          <w:rFonts w:cs="Arial"/>
          <w:sz w:val="24"/>
          <w:szCs w:val="24"/>
          <w:lang w:val="en-US"/>
        </w:rPr>
        <w:t xml:space="preserve">all the courses </w:t>
      </w:r>
      <w:r w:rsidR="009205B6" w:rsidRPr="004678D7">
        <w:rPr>
          <w:rFonts w:cs="Arial"/>
          <w:sz w:val="24"/>
          <w:szCs w:val="24"/>
          <w:lang w:val="en-US"/>
        </w:rPr>
        <w:t>to improve in this communication-dissemination</w:t>
      </w:r>
      <w:r w:rsidRPr="004678D7">
        <w:rPr>
          <w:rFonts w:cs="Arial"/>
          <w:color w:val="FF0000"/>
          <w:sz w:val="24"/>
          <w:szCs w:val="24"/>
          <w:lang w:val="en-US"/>
        </w:rPr>
        <w:t xml:space="preserve"> </w:t>
      </w:r>
      <w:r w:rsidRPr="004678D7">
        <w:rPr>
          <w:rFonts w:cs="Arial"/>
          <w:sz w:val="24"/>
          <w:szCs w:val="24"/>
          <w:lang w:val="en-US"/>
        </w:rPr>
        <w:t>competence</w:t>
      </w:r>
      <w:r w:rsidR="00BA760B" w:rsidRPr="004678D7">
        <w:rPr>
          <w:rFonts w:cs="Arial"/>
          <w:sz w:val="24"/>
          <w:szCs w:val="24"/>
          <w:lang w:val="en-US"/>
        </w:rPr>
        <w:t xml:space="preserve"> </w:t>
      </w:r>
      <w:r w:rsidR="008C559D" w:rsidRPr="004678D7">
        <w:rPr>
          <w:rFonts w:cs="Arial"/>
          <w:sz w:val="24"/>
          <w:szCs w:val="24"/>
          <w:lang w:val="en-US"/>
        </w:rPr>
        <w:fldChar w:fldCharType="begin" w:fldLock="1"/>
      </w:r>
      <w:r w:rsidR="00E92253">
        <w:rPr>
          <w:rFonts w:cs="Arial"/>
          <w:sz w:val="24"/>
          <w:szCs w:val="24"/>
          <w:lang w:val="en-US"/>
        </w:rPr>
        <w:instrText>ADDIN CSL_CITATION { "citationItems" : [ { "id" : "ITEM-1", "itemData" : { "ISSN" : "0961-0006", "abstract" : "This paper uses a self-assessment questionnaire (IL-HUMASS) with a wide sample of university students. The questionnaire puts forward a scale of attitudes that aim to measure \u2018belief in importance\u2019 and \u2018skills self-assessment\u2019 regarding diverse information competences. We use a group of 26 information sub-competences gathered in four categories (searching, evaluation, processing and communication-dissemination). The results show some considerable differences in these categories when statistically comparing 17 university degrees related to five branches of knowledge. It is proved that attitudes appreciably vary between branches, in reverse relation to the interdisciplinary differences we have found. An improvement regarding students\u2019 informational attitudes will help reduce the interdisciplinary differences. The results of this study suggest the feasibility of shared training actions for some information competences in the branches of Sciences, Engineering &amp; Architecture, and Health Sciences. The branches of Arts &amp; Humanities and Social &amp; Legal Sciences show considerable widespread attitudinal differences that advise against that shared training.", "author" : [ { "dropping-particle" : "", "family" : "Pinto", "given" : "M.", "non-dropping-particle" : "", "parse-names" : false, "suffix" : "" }, { "dropping-particle" : "", "family" : "Sales", "given" : "Dora", "non-dropping-particle" : "", "parse-names" : false, "suffix" : "" } ], "container-title" : "Journal of Librarianship and Information Science", "id" : "ITEM-1", "issue" : "3", "issued" : { "date-parts" : [ [ "2015" ] ] }, "page" : "204-215", "title" : "Uncovering information literacy\u2019s disciplinary differences through students\u2019 attitudes: An empirical study", "type" : "article-journal", "volume" : "47" }, "uris" : [ "http://www.mendeley.com/documents/?uuid=01099201-0fe3-476d-9a5c-28c6b7d364b3" ] } ], "mendeley" : { "formattedCitation" : "(M. Pinto &amp; Sales, 2015)", "plainTextFormattedCitation" : "(M. Pinto &amp; Sales, 2015)", "previouslyFormattedCitation" : "(M. Pinto &amp; Sales, 2015)" }, "properties" : { "noteIndex" : 0 }, "schema" : "https://github.com/citation-style-language/schema/raw/master/csl-citation.json" }</w:instrText>
      </w:r>
      <w:r w:rsidR="008C559D" w:rsidRPr="004678D7">
        <w:rPr>
          <w:rFonts w:cs="Arial"/>
          <w:sz w:val="24"/>
          <w:szCs w:val="24"/>
          <w:lang w:val="en-US"/>
        </w:rPr>
        <w:fldChar w:fldCharType="separate"/>
      </w:r>
      <w:r w:rsidR="00E92253" w:rsidRPr="00E92253">
        <w:rPr>
          <w:rFonts w:cs="Arial"/>
          <w:noProof/>
          <w:color w:val="0070C0"/>
          <w:sz w:val="24"/>
          <w:szCs w:val="24"/>
          <w:lang w:val="en-US"/>
        </w:rPr>
        <w:t>(M. Pinto &amp; Sales, 2015)</w:t>
      </w:r>
      <w:r w:rsidR="008C559D" w:rsidRPr="004678D7">
        <w:rPr>
          <w:rFonts w:cs="Arial"/>
          <w:sz w:val="24"/>
          <w:szCs w:val="24"/>
          <w:lang w:val="en-US"/>
        </w:rPr>
        <w:fldChar w:fldCharType="end"/>
      </w:r>
      <w:r w:rsidRPr="004678D7">
        <w:rPr>
          <w:rFonts w:cs="Arial"/>
          <w:sz w:val="24"/>
          <w:szCs w:val="24"/>
          <w:lang w:val="en-US"/>
        </w:rPr>
        <w:t xml:space="preserve">. </w:t>
      </w:r>
      <w:r w:rsidR="00424152" w:rsidRPr="004678D7">
        <w:rPr>
          <w:rFonts w:cs="Arial"/>
          <w:sz w:val="24"/>
          <w:szCs w:val="24"/>
          <w:lang w:val="en-US"/>
        </w:rPr>
        <w:t xml:space="preserve"> </w:t>
      </w:r>
    </w:p>
    <w:p w14:paraId="27CD3F42" w14:textId="35D710D1" w:rsidR="00424152" w:rsidRPr="002B483E" w:rsidRDefault="004A1982" w:rsidP="00812330">
      <w:pPr>
        <w:rPr>
          <w:rFonts w:cs="Arial"/>
          <w:sz w:val="24"/>
          <w:szCs w:val="24"/>
          <w:lang w:val="en-US"/>
        </w:rPr>
      </w:pPr>
      <w:r w:rsidRPr="004678D7">
        <w:rPr>
          <w:rFonts w:cs="Arial"/>
          <w:sz w:val="24"/>
          <w:szCs w:val="24"/>
          <w:lang w:val="en-US"/>
        </w:rPr>
        <w:t>Innovative</w:t>
      </w:r>
      <w:r w:rsidR="007A470B" w:rsidRPr="004678D7">
        <w:rPr>
          <w:rFonts w:cs="Arial"/>
          <w:sz w:val="24"/>
          <w:szCs w:val="24"/>
          <w:lang w:val="en-US"/>
        </w:rPr>
        <w:t xml:space="preserve"> </w:t>
      </w:r>
      <w:r w:rsidRPr="004678D7">
        <w:rPr>
          <w:rFonts w:cs="Arial"/>
          <w:sz w:val="24"/>
          <w:szCs w:val="24"/>
          <w:lang w:val="en-US"/>
        </w:rPr>
        <w:t xml:space="preserve">and </w:t>
      </w:r>
      <w:r w:rsidR="007A470B" w:rsidRPr="004678D7">
        <w:rPr>
          <w:rFonts w:cs="Arial"/>
          <w:sz w:val="24"/>
          <w:szCs w:val="24"/>
          <w:lang w:val="en-US"/>
        </w:rPr>
        <w:t xml:space="preserve">collaborative technologies constantly challenge and push forward </w:t>
      </w:r>
      <w:r w:rsidR="001A7B95" w:rsidRPr="004678D7">
        <w:rPr>
          <w:rFonts w:cs="Arial"/>
          <w:sz w:val="24"/>
          <w:szCs w:val="24"/>
          <w:lang w:val="en-US"/>
        </w:rPr>
        <w:t xml:space="preserve">the </w:t>
      </w:r>
      <w:r w:rsidR="007A470B" w:rsidRPr="004678D7">
        <w:rPr>
          <w:rFonts w:cs="Arial"/>
          <w:sz w:val="24"/>
          <w:szCs w:val="24"/>
          <w:lang w:val="en-US"/>
        </w:rPr>
        <w:t xml:space="preserve">traditional definitions of IL. </w:t>
      </w:r>
      <w:r w:rsidR="0056469A" w:rsidRPr="004678D7">
        <w:rPr>
          <w:rFonts w:cs="Arial"/>
          <w:sz w:val="24"/>
          <w:szCs w:val="24"/>
          <w:lang w:val="en-US"/>
        </w:rPr>
        <w:t xml:space="preserve">“The emergence of social media and collaborative online communities requires a reframing of information literacy as a </w:t>
      </w:r>
      <w:proofErr w:type="spellStart"/>
      <w:r w:rsidR="0056469A" w:rsidRPr="004678D7">
        <w:rPr>
          <w:rFonts w:cs="Arial"/>
          <w:sz w:val="24"/>
          <w:szCs w:val="24"/>
          <w:lang w:val="en-US"/>
        </w:rPr>
        <w:t>metaliteracy</w:t>
      </w:r>
      <w:proofErr w:type="spellEnd"/>
      <w:r w:rsidR="0056469A" w:rsidRPr="004678D7">
        <w:rPr>
          <w:rFonts w:cs="Arial"/>
          <w:sz w:val="24"/>
          <w:szCs w:val="24"/>
          <w:lang w:val="en-US"/>
        </w:rPr>
        <w:t xml:space="preserve"> that supports multiple literacy types… </w:t>
      </w:r>
      <w:proofErr w:type="spellStart"/>
      <w:r w:rsidR="0056469A" w:rsidRPr="004678D7">
        <w:rPr>
          <w:rFonts w:cs="Arial"/>
          <w:sz w:val="24"/>
          <w:szCs w:val="24"/>
          <w:lang w:val="en-US"/>
        </w:rPr>
        <w:t>Metaliteracy</w:t>
      </w:r>
      <w:proofErr w:type="spellEnd"/>
      <w:r w:rsidR="0056469A" w:rsidRPr="004678D7">
        <w:rPr>
          <w:rFonts w:cs="Arial"/>
          <w:sz w:val="24"/>
          <w:szCs w:val="24"/>
          <w:lang w:val="en-US"/>
        </w:rPr>
        <w:t xml:space="preserve"> promotes critical thinking and collaboration in a digital age, providing a comprehensive framework to effectively participate in social media and online communities.” </w:t>
      </w:r>
      <w:r w:rsidR="0056469A" w:rsidRPr="004678D7">
        <w:rPr>
          <w:rFonts w:cs="Arial"/>
          <w:color w:val="0070C0"/>
          <w:sz w:val="24"/>
          <w:szCs w:val="24"/>
          <w:lang w:val="en-US"/>
        </w:rPr>
        <w:t>(</w:t>
      </w:r>
      <w:r w:rsidR="008C559D" w:rsidRPr="004678D7">
        <w:rPr>
          <w:rFonts w:cs="Arial"/>
          <w:color w:val="0070C0"/>
          <w:sz w:val="24"/>
          <w:szCs w:val="24"/>
          <w:lang w:val="en-US"/>
        </w:rPr>
        <w:fldChar w:fldCharType="begin" w:fldLock="1"/>
      </w:r>
      <w:r w:rsidR="00BD04FA" w:rsidRPr="004678D7">
        <w:rPr>
          <w:rFonts w:cs="Arial"/>
          <w:color w:val="0070C0"/>
          <w:sz w:val="24"/>
          <w:szCs w:val="24"/>
          <w:lang w:val="en-US"/>
        </w:rPr>
        <w:instrText>ADDIN CSL_CITATION { "citationItems" : [ { "id" : "ITEM-1", "itemData" : { "author" : [ { "dropping-particle" : "", "family" : "Mackey", "given" : "Thomas P", "non-dropping-particle" : "", "parse-names" : false, "suffix" : "" }, { "dropping-particle" : "", "family" : "Jacobson", "given" : "Trudi E", "non-dropping-particle" : "", "parse-names" : false, "suffix" : "" } ], "container-title" : "College &amp; Research Libraries", "id" : "ITEM-1", "issue" : "1", "issued" : { "date-parts" : [ [ "2011" ] ] }, "note" : "NULL", "page" : "62-78", "title" : "Reframing Information Literacy as a Metaliteracy", "type" : "article-journal", "volume" : "72" }, "uris" : [ "http://www.mendeley.com/documents/?uuid=2f54c144-5f8d-48b1-81cf-f3efd025d319" ] } ], "mendeley" : { "formattedCitation" : "(Mackey &amp; Jacobson, 2011)", "manualFormatting" : "Mackey &amp; Jacobson, 2011: 62)", "plainTextFormattedCitation" : "(Mackey &amp; Jacobson, 2011)", "previouslyFormattedCitation" : "(Mackey &amp; Jacobson, 2011)" }, "properties" : { "noteIndex" : 0 }, "schema" : "https://github.com/citation-style-language/schema/raw/master/csl-citation.json" }</w:instrText>
      </w:r>
      <w:r w:rsidR="008C559D" w:rsidRPr="004678D7">
        <w:rPr>
          <w:rFonts w:cs="Arial"/>
          <w:color w:val="0070C0"/>
          <w:sz w:val="24"/>
          <w:szCs w:val="24"/>
          <w:lang w:val="en-US"/>
        </w:rPr>
        <w:fldChar w:fldCharType="separate"/>
      </w:r>
      <w:r w:rsidR="0056469A" w:rsidRPr="004678D7">
        <w:rPr>
          <w:rFonts w:cs="Arial"/>
          <w:noProof/>
          <w:color w:val="0070C0"/>
          <w:sz w:val="24"/>
          <w:szCs w:val="24"/>
          <w:lang w:val="en-US"/>
        </w:rPr>
        <w:t>Mackey &amp; Jacobson, 2011: 62)</w:t>
      </w:r>
      <w:r w:rsidR="008C559D" w:rsidRPr="004678D7">
        <w:rPr>
          <w:rFonts w:cs="Arial"/>
          <w:color w:val="0070C0"/>
          <w:sz w:val="24"/>
          <w:szCs w:val="24"/>
          <w:lang w:val="en-US"/>
        </w:rPr>
        <w:fldChar w:fldCharType="end"/>
      </w:r>
      <w:r w:rsidR="001A7B95" w:rsidRPr="004678D7">
        <w:rPr>
          <w:rFonts w:cs="Arial"/>
          <w:color w:val="0070C0"/>
          <w:sz w:val="24"/>
          <w:szCs w:val="24"/>
          <w:lang w:val="en-US"/>
        </w:rPr>
        <w:t>.</w:t>
      </w:r>
      <w:r w:rsidR="00812330" w:rsidRPr="004678D7">
        <w:rPr>
          <w:rFonts w:cs="Arial"/>
          <w:sz w:val="24"/>
          <w:szCs w:val="24"/>
          <w:lang w:val="en-US"/>
        </w:rPr>
        <w:t xml:space="preserve"> </w:t>
      </w:r>
      <w:r w:rsidR="007A470B" w:rsidRPr="004678D7">
        <w:rPr>
          <w:rFonts w:cs="Arial"/>
          <w:sz w:val="24"/>
          <w:szCs w:val="24"/>
          <w:lang w:val="en-US"/>
        </w:rPr>
        <w:t xml:space="preserve">As part of this </w:t>
      </w:r>
      <w:proofErr w:type="spellStart"/>
      <w:r w:rsidR="007A470B" w:rsidRPr="004678D7">
        <w:rPr>
          <w:rFonts w:cs="Arial"/>
          <w:sz w:val="24"/>
          <w:szCs w:val="24"/>
          <w:lang w:val="en-US"/>
        </w:rPr>
        <w:t>metaliteracy</w:t>
      </w:r>
      <w:proofErr w:type="spellEnd"/>
      <w:r w:rsidR="007A470B" w:rsidRPr="004678D7">
        <w:rPr>
          <w:rFonts w:cs="Arial"/>
          <w:sz w:val="24"/>
          <w:szCs w:val="24"/>
          <w:lang w:val="en-US"/>
        </w:rPr>
        <w:t xml:space="preserve"> reframing, </w:t>
      </w:r>
      <w:r w:rsidR="007422F4" w:rsidRPr="004678D7">
        <w:rPr>
          <w:rFonts w:cs="Arial"/>
          <w:sz w:val="24"/>
          <w:szCs w:val="24"/>
          <w:lang w:val="en-US"/>
        </w:rPr>
        <w:t xml:space="preserve">competence in </w:t>
      </w:r>
      <w:r w:rsidR="007A470B" w:rsidRPr="004678D7">
        <w:rPr>
          <w:rFonts w:cs="Arial"/>
          <w:sz w:val="24"/>
          <w:szCs w:val="24"/>
          <w:lang w:val="en-US"/>
        </w:rPr>
        <w:t xml:space="preserve">information communication and dissemination, that </w:t>
      </w:r>
      <w:proofErr w:type="gramStart"/>
      <w:r w:rsidR="007A470B" w:rsidRPr="004678D7">
        <w:rPr>
          <w:rFonts w:cs="Arial"/>
          <w:sz w:val="24"/>
          <w:szCs w:val="24"/>
          <w:lang w:val="en-US"/>
        </w:rPr>
        <w:t>is,</w:t>
      </w:r>
      <w:proofErr w:type="gramEnd"/>
      <w:r w:rsidR="007A470B" w:rsidRPr="004678D7">
        <w:rPr>
          <w:rFonts w:cs="Arial"/>
          <w:sz w:val="24"/>
          <w:szCs w:val="24"/>
          <w:lang w:val="en-US"/>
        </w:rPr>
        <w:t xml:space="preserve"> </w:t>
      </w:r>
      <w:r w:rsidR="007422F4" w:rsidRPr="004678D7">
        <w:rPr>
          <w:rFonts w:cs="Arial"/>
          <w:sz w:val="24"/>
          <w:szCs w:val="24"/>
          <w:lang w:val="en-US"/>
        </w:rPr>
        <w:t xml:space="preserve">skill in </w:t>
      </w:r>
      <w:r w:rsidR="007A470B" w:rsidRPr="004678D7">
        <w:rPr>
          <w:rFonts w:cs="Arial"/>
          <w:sz w:val="24"/>
          <w:szCs w:val="24"/>
          <w:lang w:val="en-US"/>
        </w:rPr>
        <w:t>producing and sharing information, are critical activities in the dynamic digital environment of contemporary teaching, learning, and scholarship</w:t>
      </w:r>
      <w:r w:rsidR="007422F4" w:rsidRPr="002B483E">
        <w:rPr>
          <w:rFonts w:cs="Arial"/>
          <w:sz w:val="24"/>
          <w:szCs w:val="24"/>
          <w:lang w:val="en-US"/>
        </w:rPr>
        <w:t>. It should be remembered</w:t>
      </w:r>
      <w:r w:rsidR="007A470B" w:rsidRPr="002B483E">
        <w:rPr>
          <w:rFonts w:cs="Arial"/>
          <w:sz w:val="24"/>
          <w:szCs w:val="24"/>
          <w:lang w:val="en-US"/>
        </w:rPr>
        <w:t xml:space="preserve"> that</w:t>
      </w:r>
      <w:r w:rsidR="007422F4" w:rsidRPr="002B483E">
        <w:rPr>
          <w:rFonts w:cs="Arial"/>
          <w:sz w:val="24"/>
          <w:szCs w:val="24"/>
          <w:lang w:val="en-US"/>
        </w:rPr>
        <w:t xml:space="preserve"> </w:t>
      </w:r>
      <w:r w:rsidR="009205B6" w:rsidRPr="002B483E">
        <w:rPr>
          <w:rFonts w:cs="Arial"/>
          <w:sz w:val="24"/>
          <w:szCs w:val="24"/>
          <w:lang w:val="en-US"/>
        </w:rPr>
        <w:t>IL is more significant now than in the past, and must be related to the literacy types address</w:t>
      </w:r>
      <w:r w:rsidR="00343A74" w:rsidRPr="002B483E">
        <w:rPr>
          <w:rFonts w:cs="Arial"/>
          <w:sz w:val="24"/>
          <w:szCs w:val="24"/>
          <w:lang w:val="en-US"/>
        </w:rPr>
        <w:t>ed to</w:t>
      </w:r>
      <w:r w:rsidR="009205B6" w:rsidRPr="002B483E">
        <w:rPr>
          <w:rFonts w:cs="Arial"/>
          <w:sz w:val="24"/>
          <w:szCs w:val="24"/>
          <w:lang w:val="en-US"/>
        </w:rPr>
        <w:t xml:space="preserve"> </w:t>
      </w:r>
      <w:r w:rsidR="004473B1" w:rsidRPr="002B483E">
        <w:rPr>
          <w:rFonts w:cs="Arial"/>
          <w:sz w:val="24"/>
          <w:szCs w:val="24"/>
          <w:lang w:val="en-US"/>
        </w:rPr>
        <w:t xml:space="preserve">ongoing </w:t>
      </w:r>
      <w:r w:rsidR="009205B6" w:rsidRPr="002B483E">
        <w:rPr>
          <w:rFonts w:cs="Arial"/>
          <w:sz w:val="24"/>
          <w:szCs w:val="24"/>
          <w:lang w:val="en-US"/>
        </w:rPr>
        <w:t>technological shifts</w:t>
      </w:r>
      <w:r w:rsidR="007A470B" w:rsidRPr="002B483E">
        <w:rPr>
          <w:rFonts w:cs="Arial"/>
          <w:sz w:val="24"/>
          <w:szCs w:val="24"/>
          <w:lang w:val="en-US"/>
        </w:rPr>
        <w:t xml:space="preserve">. </w:t>
      </w:r>
    </w:p>
    <w:p w14:paraId="08009C79" w14:textId="6AA67B17" w:rsidR="00E61707" w:rsidRPr="004678D7" w:rsidRDefault="007A470B" w:rsidP="00722CA4">
      <w:pPr>
        <w:rPr>
          <w:rFonts w:cs="Arial"/>
          <w:sz w:val="24"/>
          <w:szCs w:val="24"/>
          <w:lang w:val="en-US"/>
        </w:rPr>
      </w:pPr>
      <w:r w:rsidRPr="004678D7">
        <w:rPr>
          <w:rFonts w:cs="Arial"/>
          <w:sz w:val="24"/>
          <w:szCs w:val="24"/>
          <w:lang w:val="en-US"/>
        </w:rPr>
        <w:lastRenderedPageBreak/>
        <w:t xml:space="preserve">As </w:t>
      </w:r>
      <w:r w:rsidR="008C559D" w:rsidRPr="004678D7">
        <w:rPr>
          <w:rFonts w:cs="Arial"/>
          <w:color w:val="0070C0"/>
          <w:sz w:val="24"/>
          <w:szCs w:val="24"/>
          <w:lang w:val="en-US"/>
        </w:rPr>
        <w:fldChar w:fldCharType="begin" w:fldLock="1"/>
      </w:r>
      <w:r w:rsidR="00BD04FA" w:rsidRPr="004678D7">
        <w:rPr>
          <w:rFonts w:cs="Arial"/>
          <w:color w:val="0070C0"/>
          <w:sz w:val="24"/>
          <w:szCs w:val="24"/>
          <w:lang w:val="en-US"/>
        </w:rPr>
        <w:instrText>ADDIN CSL_CITATION { "citationItems" : [ { "id" : "ITEM-1", "itemData" : { "ISBN" : "9780081006733", "author" : [ { "dropping-particle" : "", "family" : "Garcia-Marco", "given" : "F.J.", "non-dropping-particle" : "", "parse-names" : false, "suffix" : "" } ], "container-title" : "Pathways into Information Literacy and Communities of Practice", "editor" : [ { "dropping-particle" : "", "family" : "Sales", "given" : "D", "non-dropping-particle" : "", "parse-names" : false, "suffix" : "" }, { "dropping-particle" : "", "family" : "Pinto", "given" : "M.", "non-dropping-particle" : "", "parse-names" : false, "suffix" : "" } ], "id" : "ITEM-1", "issued" : { "date-parts" : [ [ "2017" ] ] }, "note" : "NULL", "page" : "135-166", "publisher" : "Elsevier Chandos Publishing", "publisher-place" : "Cambridge, MA", "title" : "The relevance of communicative competence in the context of Information Literacy programs", "type" : "chapter" }, "uris" : [ "http://www.mendeley.com/documents/?uuid=3ccedbe8-b85d-4110-b3b9-f2b3f88f0447" ] } ], "mendeley" : { "formattedCitation" : "(Garcia-Marco, 2017)", "manualFormatting" : "Garcia-Marco (2017)", "plainTextFormattedCitation" : "(Garcia-Marco, 2017)", "previouslyFormattedCitation" : "(Garcia-Marco, 2017)" }, "properties" : { "noteIndex" : 0 }, "schema" : "https://github.com/citation-style-language/schema/raw/master/csl-citation.json" }</w:instrText>
      </w:r>
      <w:r w:rsidR="008C559D" w:rsidRPr="004678D7">
        <w:rPr>
          <w:rFonts w:cs="Arial"/>
          <w:color w:val="0070C0"/>
          <w:sz w:val="24"/>
          <w:szCs w:val="24"/>
          <w:lang w:val="en-US"/>
        </w:rPr>
        <w:fldChar w:fldCharType="separate"/>
      </w:r>
      <w:r w:rsidR="00B804E4" w:rsidRPr="004678D7">
        <w:rPr>
          <w:rFonts w:cs="Arial"/>
          <w:noProof/>
          <w:color w:val="0070C0"/>
          <w:sz w:val="24"/>
          <w:szCs w:val="24"/>
          <w:lang w:val="en-US"/>
        </w:rPr>
        <w:t>Garcia-Marco (2017)</w:t>
      </w:r>
      <w:r w:rsidR="008C559D" w:rsidRPr="004678D7">
        <w:rPr>
          <w:rFonts w:cs="Arial"/>
          <w:color w:val="0070C0"/>
          <w:sz w:val="24"/>
          <w:szCs w:val="24"/>
          <w:lang w:val="en-US"/>
        </w:rPr>
        <w:fldChar w:fldCharType="end"/>
      </w:r>
      <w:r w:rsidRPr="004678D7">
        <w:rPr>
          <w:rFonts w:cs="Arial"/>
          <w:sz w:val="24"/>
          <w:szCs w:val="24"/>
          <w:lang w:val="en-US"/>
        </w:rPr>
        <w:t xml:space="preserve"> puts forward, </w:t>
      </w:r>
      <w:r w:rsidR="0003773C" w:rsidRPr="004678D7">
        <w:rPr>
          <w:rFonts w:cs="Arial"/>
          <w:sz w:val="24"/>
          <w:szCs w:val="24"/>
          <w:lang w:val="en-US"/>
        </w:rPr>
        <w:t xml:space="preserve">communicative </w:t>
      </w:r>
      <w:r w:rsidRPr="004678D7">
        <w:rPr>
          <w:rFonts w:cs="Arial"/>
          <w:sz w:val="24"/>
          <w:szCs w:val="24"/>
          <w:lang w:val="en-US"/>
        </w:rPr>
        <w:t>c</w:t>
      </w:r>
      <w:r w:rsidR="000D11DB" w:rsidRPr="004678D7">
        <w:rPr>
          <w:rFonts w:cs="Arial"/>
          <w:sz w:val="24"/>
          <w:szCs w:val="24"/>
          <w:lang w:val="en-US"/>
        </w:rPr>
        <w:t xml:space="preserve">ompetence can be integrated </w:t>
      </w:r>
      <w:r w:rsidR="0003773C" w:rsidRPr="004678D7">
        <w:rPr>
          <w:rFonts w:cs="Arial"/>
          <w:sz w:val="24"/>
          <w:szCs w:val="24"/>
          <w:lang w:val="en-US"/>
        </w:rPr>
        <w:t>into</w:t>
      </w:r>
      <w:r w:rsidR="000D11DB" w:rsidRPr="004678D7">
        <w:rPr>
          <w:rFonts w:cs="Arial"/>
          <w:sz w:val="24"/>
          <w:szCs w:val="24"/>
          <w:lang w:val="en-US"/>
        </w:rPr>
        <w:t xml:space="preserve"> </w:t>
      </w:r>
      <w:r w:rsidR="004A7108" w:rsidRPr="004678D7">
        <w:rPr>
          <w:rFonts w:cs="Arial"/>
          <w:sz w:val="24"/>
          <w:szCs w:val="24"/>
          <w:lang w:val="en-US"/>
        </w:rPr>
        <w:t>IL</w:t>
      </w:r>
      <w:r w:rsidR="004A7108" w:rsidRPr="004678D7">
        <w:rPr>
          <w:rFonts w:cs="Arial"/>
          <w:color w:val="FF0000"/>
          <w:sz w:val="24"/>
          <w:szCs w:val="24"/>
          <w:lang w:val="en-US"/>
        </w:rPr>
        <w:t xml:space="preserve"> </w:t>
      </w:r>
      <w:r w:rsidR="004473B1">
        <w:rPr>
          <w:rFonts w:cs="Arial"/>
          <w:sz w:val="24"/>
          <w:szCs w:val="24"/>
          <w:lang w:val="en-US"/>
        </w:rPr>
        <w:t>programs</w:t>
      </w:r>
      <w:r w:rsidRPr="004678D7">
        <w:rPr>
          <w:rFonts w:cs="Arial"/>
          <w:sz w:val="24"/>
          <w:szCs w:val="24"/>
          <w:lang w:val="en-US"/>
        </w:rPr>
        <w:t xml:space="preserve"> chiefly from two perspectives. On the one hand, from the viewpoint of the knowledge creation and sharing cycle, </w:t>
      </w:r>
      <w:r w:rsidR="0003773C" w:rsidRPr="004678D7">
        <w:rPr>
          <w:rFonts w:cs="Arial"/>
          <w:sz w:val="24"/>
          <w:szCs w:val="24"/>
          <w:lang w:val="en-US"/>
        </w:rPr>
        <w:t xml:space="preserve">communicative </w:t>
      </w:r>
      <w:r w:rsidRPr="00D3021B">
        <w:rPr>
          <w:rFonts w:cs="Arial"/>
          <w:sz w:val="24"/>
          <w:szCs w:val="24"/>
          <w:lang w:val="en-US"/>
        </w:rPr>
        <w:t xml:space="preserve">competence </w:t>
      </w:r>
      <w:r w:rsidR="00FE6066" w:rsidRPr="00D3021B">
        <w:rPr>
          <w:rFonts w:cs="Arial"/>
          <w:sz w:val="24"/>
          <w:szCs w:val="24"/>
          <w:lang w:val="en-US"/>
        </w:rPr>
        <w:t xml:space="preserve">plays an essential role in </w:t>
      </w:r>
      <w:r w:rsidRPr="00D3021B">
        <w:rPr>
          <w:rFonts w:cs="Arial"/>
          <w:sz w:val="24"/>
          <w:szCs w:val="24"/>
          <w:lang w:val="en-US"/>
        </w:rPr>
        <w:t>the</w:t>
      </w:r>
      <w:r w:rsidRPr="004678D7">
        <w:rPr>
          <w:rFonts w:cs="Arial"/>
          <w:sz w:val="24"/>
          <w:szCs w:val="24"/>
          <w:lang w:val="en-US"/>
        </w:rPr>
        <w:t xml:space="preserve"> final stage of any </w:t>
      </w:r>
      <w:r w:rsidR="00E61707" w:rsidRPr="004678D7">
        <w:rPr>
          <w:rFonts w:cs="Arial"/>
          <w:sz w:val="24"/>
          <w:szCs w:val="24"/>
          <w:lang w:val="en-US"/>
        </w:rPr>
        <w:t xml:space="preserve">research project. This </w:t>
      </w:r>
      <w:r w:rsidR="006B7353" w:rsidRPr="004678D7">
        <w:rPr>
          <w:rFonts w:cs="Arial"/>
          <w:sz w:val="24"/>
          <w:szCs w:val="24"/>
          <w:lang w:val="en-US"/>
        </w:rPr>
        <w:t xml:space="preserve">viewpoint </w:t>
      </w:r>
      <w:r w:rsidRPr="004678D7">
        <w:rPr>
          <w:rFonts w:cs="Arial"/>
          <w:sz w:val="24"/>
          <w:szCs w:val="24"/>
          <w:lang w:val="en-US"/>
        </w:rPr>
        <w:t>is very important, but it is quite limited to scholarly, academic</w:t>
      </w:r>
      <w:r w:rsidR="004473B1">
        <w:rPr>
          <w:rFonts w:cs="Arial"/>
          <w:sz w:val="24"/>
          <w:szCs w:val="24"/>
          <w:lang w:val="en-US"/>
        </w:rPr>
        <w:t>,</w:t>
      </w:r>
      <w:r w:rsidRPr="004678D7">
        <w:rPr>
          <w:rFonts w:cs="Arial"/>
          <w:sz w:val="24"/>
          <w:szCs w:val="24"/>
          <w:lang w:val="en-US"/>
        </w:rPr>
        <w:t xml:space="preserve"> and R</w:t>
      </w:r>
      <w:r w:rsidR="0003773C" w:rsidRPr="004678D7">
        <w:rPr>
          <w:rFonts w:cs="Arial"/>
          <w:sz w:val="24"/>
          <w:szCs w:val="24"/>
          <w:lang w:val="en-US"/>
        </w:rPr>
        <w:t>&amp;</w:t>
      </w:r>
      <w:r w:rsidRPr="004678D7">
        <w:rPr>
          <w:rFonts w:cs="Arial"/>
          <w:sz w:val="24"/>
          <w:szCs w:val="24"/>
          <w:lang w:val="en-US"/>
        </w:rPr>
        <w:t xml:space="preserve">D settings. On the other hand, communication is a key phenomenon of human life. This </w:t>
      </w:r>
      <w:r w:rsidR="009205B6" w:rsidRPr="004678D7">
        <w:rPr>
          <w:rFonts w:cs="Arial"/>
          <w:sz w:val="24"/>
          <w:szCs w:val="24"/>
          <w:lang w:val="en-US"/>
        </w:rPr>
        <w:t>perspective</w:t>
      </w:r>
      <w:r w:rsidRPr="004678D7">
        <w:rPr>
          <w:rFonts w:cs="Arial"/>
          <w:color w:val="FF0000"/>
          <w:sz w:val="24"/>
          <w:szCs w:val="24"/>
          <w:lang w:val="en-US"/>
        </w:rPr>
        <w:t xml:space="preserve"> </w:t>
      </w:r>
      <w:r w:rsidRPr="004678D7">
        <w:rPr>
          <w:rFonts w:cs="Arial"/>
          <w:sz w:val="24"/>
          <w:szCs w:val="24"/>
          <w:lang w:val="en-US"/>
        </w:rPr>
        <w:t xml:space="preserve">is more comprehensive and may offer very interesting developments, but it becomes somehow </w:t>
      </w:r>
      <w:r w:rsidR="0003773C" w:rsidRPr="004678D7">
        <w:rPr>
          <w:rFonts w:cs="Arial"/>
          <w:sz w:val="24"/>
          <w:szCs w:val="24"/>
          <w:lang w:val="en-US"/>
        </w:rPr>
        <w:t>blurred</w:t>
      </w:r>
      <w:r w:rsidRPr="004678D7">
        <w:rPr>
          <w:rFonts w:cs="Arial"/>
          <w:sz w:val="24"/>
          <w:szCs w:val="24"/>
          <w:lang w:val="en-US"/>
        </w:rPr>
        <w:t xml:space="preserve"> from a disciplinary point of view. Indeed, due to its transdisciplinary nature, </w:t>
      </w:r>
      <w:r w:rsidR="0003773C" w:rsidRPr="004678D7">
        <w:rPr>
          <w:rFonts w:cs="Arial"/>
          <w:sz w:val="24"/>
          <w:szCs w:val="24"/>
          <w:lang w:val="en-US"/>
        </w:rPr>
        <w:t xml:space="preserve">teaching </w:t>
      </w:r>
      <w:r w:rsidRPr="004678D7">
        <w:rPr>
          <w:rFonts w:cs="Arial"/>
          <w:sz w:val="24"/>
          <w:szCs w:val="24"/>
          <w:lang w:val="en-US"/>
        </w:rPr>
        <w:t xml:space="preserve">communicative competence is frequently scattered </w:t>
      </w:r>
      <w:r w:rsidR="0003773C" w:rsidRPr="004678D7">
        <w:rPr>
          <w:rFonts w:cs="Arial"/>
          <w:sz w:val="24"/>
          <w:szCs w:val="24"/>
          <w:lang w:val="en-US"/>
        </w:rPr>
        <w:t xml:space="preserve">across </w:t>
      </w:r>
      <w:r w:rsidRPr="004678D7">
        <w:rPr>
          <w:rFonts w:cs="Arial"/>
          <w:sz w:val="24"/>
          <w:szCs w:val="24"/>
          <w:lang w:val="en-US"/>
        </w:rPr>
        <w:t xml:space="preserve">many different subjects and activities through syllabi and non-academic </w:t>
      </w:r>
      <w:r w:rsidR="004473B1">
        <w:rPr>
          <w:rFonts w:cs="Arial"/>
          <w:sz w:val="24"/>
          <w:szCs w:val="24"/>
          <w:lang w:val="en-US"/>
        </w:rPr>
        <w:t>programs</w:t>
      </w:r>
      <w:r w:rsidR="00FC0103" w:rsidRPr="004678D7">
        <w:rPr>
          <w:rFonts w:cs="Arial"/>
          <w:sz w:val="24"/>
          <w:szCs w:val="24"/>
          <w:lang w:val="en-US"/>
        </w:rPr>
        <w:t>,</w:t>
      </w:r>
      <w:r w:rsidRPr="004678D7">
        <w:rPr>
          <w:rFonts w:cs="Arial"/>
          <w:sz w:val="24"/>
          <w:szCs w:val="24"/>
          <w:lang w:val="en-US"/>
        </w:rPr>
        <w:t xml:space="preserve"> and it is seldom treated in an i</w:t>
      </w:r>
      <w:r w:rsidR="00287C01" w:rsidRPr="004678D7">
        <w:rPr>
          <w:rFonts w:cs="Arial"/>
          <w:sz w:val="24"/>
          <w:szCs w:val="24"/>
          <w:lang w:val="en-US"/>
        </w:rPr>
        <w:t xml:space="preserve">ntegral manner. In </w:t>
      </w:r>
      <w:r w:rsidR="00287C01" w:rsidRPr="00D3021B">
        <w:rPr>
          <w:rFonts w:cs="Arial"/>
          <w:sz w:val="24"/>
          <w:szCs w:val="24"/>
          <w:lang w:val="en-US"/>
        </w:rPr>
        <w:t xml:space="preserve">particular, </w:t>
      </w:r>
      <w:r w:rsidR="007422F4" w:rsidRPr="00D3021B">
        <w:rPr>
          <w:rFonts w:cs="Arial"/>
          <w:sz w:val="24"/>
          <w:szCs w:val="24"/>
          <w:lang w:val="en-US"/>
        </w:rPr>
        <w:t>IL</w:t>
      </w:r>
      <w:r w:rsidRPr="00D3021B">
        <w:rPr>
          <w:rFonts w:cs="Arial"/>
          <w:sz w:val="24"/>
          <w:szCs w:val="24"/>
          <w:lang w:val="en-US"/>
        </w:rPr>
        <w:t xml:space="preserve"> </w:t>
      </w:r>
      <w:r w:rsidR="004473B1" w:rsidRPr="00D3021B">
        <w:rPr>
          <w:rFonts w:cs="Arial"/>
          <w:sz w:val="24"/>
          <w:szCs w:val="24"/>
          <w:lang w:val="en-US"/>
        </w:rPr>
        <w:t>programs</w:t>
      </w:r>
      <w:r w:rsidRPr="00D3021B">
        <w:rPr>
          <w:rFonts w:cs="Arial"/>
          <w:sz w:val="24"/>
          <w:szCs w:val="24"/>
          <w:lang w:val="en-US"/>
        </w:rPr>
        <w:t xml:space="preserve"> usually deal with issues </w:t>
      </w:r>
      <w:r w:rsidR="0003773C" w:rsidRPr="00D3021B">
        <w:rPr>
          <w:rFonts w:cs="Arial"/>
          <w:sz w:val="24"/>
          <w:szCs w:val="24"/>
          <w:lang w:val="en-US"/>
        </w:rPr>
        <w:t>concerning</w:t>
      </w:r>
      <w:r w:rsidRPr="00D3021B">
        <w:rPr>
          <w:rFonts w:cs="Arial"/>
          <w:sz w:val="24"/>
          <w:szCs w:val="24"/>
          <w:lang w:val="en-US"/>
        </w:rPr>
        <w:t xml:space="preserve"> communicative competence that are </w:t>
      </w:r>
      <w:r w:rsidR="009205B6" w:rsidRPr="00D3021B">
        <w:rPr>
          <w:rFonts w:cs="Arial"/>
          <w:sz w:val="24"/>
          <w:szCs w:val="24"/>
          <w:lang w:val="en-US"/>
        </w:rPr>
        <w:t>closely</w:t>
      </w:r>
      <w:r w:rsidRPr="00D3021B">
        <w:rPr>
          <w:rFonts w:cs="Arial"/>
          <w:sz w:val="24"/>
          <w:szCs w:val="24"/>
          <w:lang w:val="en-US"/>
        </w:rPr>
        <w:t xml:space="preserve"> related to Library and Information Science</w:t>
      </w:r>
      <w:r w:rsidR="00FC0103" w:rsidRPr="00D3021B">
        <w:rPr>
          <w:rFonts w:cs="Arial"/>
          <w:sz w:val="24"/>
          <w:szCs w:val="24"/>
          <w:lang w:val="en-US"/>
        </w:rPr>
        <w:t xml:space="preserve"> (LIS)</w:t>
      </w:r>
      <w:r w:rsidRPr="00D3021B">
        <w:rPr>
          <w:rFonts w:cs="Arial"/>
          <w:sz w:val="24"/>
          <w:szCs w:val="24"/>
          <w:lang w:val="en-US"/>
        </w:rPr>
        <w:t>, e.g.</w:t>
      </w:r>
      <w:r w:rsidR="00FD2984" w:rsidRPr="00D3021B">
        <w:rPr>
          <w:rFonts w:cs="Arial"/>
          <w:sz w:val="24"/>
          <w:szCs w:val="24"/>
          <w:lang w:val="en-US"/>
        </w:rPr>
        <w:t>,</w:t>
      </w:r>
      <w:r w:rsidRPr="00D3021B">
        <w:rPr>
          <w:rFonts w:cs="Arial"/>
          <w:sz w:val="24"/>
          <w:szCs w:val="24"/>
          <w:lang w:val="en-US"/>
        </w:rPr>
        <w:t xml:space="preserve"> </w:t>
      </w:r>
      <w:r w:rsidR="00FD2984" w:rsidRPr="00D3021B">
        <w:rPr>
          <w:rFonts w:cs="Arial"/>
          <w:sz w:val="24"/>
          <w:szCs w:val="24"/>
          <w:lang w:val="en-US"/>
        </w:rPr>
        <w:t>the</w:t>
      </w:r>
      <w:r w:rsidR="00FD2984">
        <w:rPr>
          <w:rFonts w:cs="Arial"/>
          <w:sz w:val="24"/>
          <w:szCs w:val="24"/>
          <w:lang w:val="en-US"/>
        </w:rPr>
        <w:t xml:space="preserve"> </w:t>
      </w:r>
      <w:r w:rsidRPr="004678D7">
        <w:rPr>
          <w:rFonts w:cs="Arial"/>
          <w:sz w:val="24"/>
          <w:szCs w:val="24"/>
          <w:lang w:val="en-US"/>
        </w:rPr>
        <w:t>production, dissemination</w:t>
      </w:r>
      <w:r w:rsidR="00FD2984">
        <w:rPr>
          <w:rFonts w:cs="Arial"/>
          <w:sz w:val="24"/>
          <w:szCs w:val="24"/>
          <w:lang w:val="en-US"/>
        </w:rPr>
        <w:t>,</w:t>
      </w:r>
      <w:r w:rsidRPr="004678D7">
        <w:rPr>
          <w:rFonts w:cs="Arial"/>
          <w:sz w:val="24"/>
          <w:szCs w:val="24"/>
          <w:lang w:val="en-US"/>
        </w:rPr>
        <w:t xml:space="preserve"> and impact of academic documents and scientific publications. </w:t>
      </w:r>
      <w:r w:rsidR="00226582" w:rsidRPr="004678D7">
        <w:rPr>
          <w:rFonts w:cs="Arial"/>
          <w:sz w:val="24"/>
          <w:szCs w:val="24"/>
          <w:lang w:val="en-US"/>
        </w:rPr>
        <w:t xml:space="preserve"> </w:t>
      </w:r>
      <w:r w:rsidR="00E61707" w:rsidRPr="004678D7">
        <w:rPr>
          <w:rFonts w:cs="Arial"/>
          <w:sz w:val="24"/>
          <w:szCs w:val="24"/>
          <w:lang w:val="en-US"/>
        </w:rPr>
        <w:t xml:space="preserve">  </w:t>
      </w:r>
    </w:p>
    <w:p w14:paraId="1A7F8B1A" w14:textId="165AB9AD" w:rsidR="00424152" w:rsidRPr="004678D7" w:rsidRDefault="00FC0103" w:rsidP="00765506">
      <w:pPr>
        <w:rPr>
          <w:rFonts w:cs="Arial"/>
          <w:sz w:val="24"/>
          <w:szCs w:val="24"/>
          <w:lang w:val="en-US"/>
        </w:rPr>
      </w:pPr>
      <w:r w:rsidRPr="00D3021B">
        <w:rPr>
          <w:rFonts w:cs="Arial"/>
          <w:sz w:val="24"/>
          <w:szCs w:val="24"/>
          <w:lang w:val="en-US"/>
        </w:rPr>
        <w:t>Despite its complexity, c</w:t>
      </w:r>
      <w:r w:rsidR="007A470B" w:rsidRPr="00D3021B">
        <w:rPr>
          <w:rFonts w:cs="Arial"/>
          <w:sz w:val="24"/>
          <w:szCs w:val="24"/>
          <w:lang w:val="en-US"/>
        </w:rPr>
        <w:t>ommunication</w:t>
      </w:r>
      <w:r w:rsidR="00534A67" w:rsidRPr="004678D7">
        <w:rPr>
          <w:rFonts w:cs="Arial"/>
          <w:sz w:val="24"/>
          <w:szCs w:val="24"/>
          <w:lang w:val="en-US"/>
        </w:rPr>
        <w:t>-dissemination</w:t>
      </w:r>
      <w:r w:rsidR="007A470B" w:rsidRPr="004678D7">
        <w:rPr>
          <w:rFonts w:cs="Arial"/>
          <w:sz w:val="24"/>
          <w:szCs w:val="24"/>
          <w:lang w:val="en-US"/>
        </w:rPr>
        <w:t xml:space="preserve"> competence has always been present in IL </w:t>
      </w:r>
      <w:r w:rsidR="004473B1">
        <w:rPr>
          <w:rFonts w:cs="Arial"/>
          <w:sz w:val="24"/>
          <w:szCs w:val="24"/>
          <w:lang w:val="en-US"/>
        </w:rPr>
        <w:t>programs</w:t>
      </w:r>
      <w:r w:rsidR="007A470B" w:rsidRPr="004678D7">
        <w:rPr>
          <w:rFonts w:cs="Arial"/>
          <w:sz w:val="24"/>
          <w:szCs w:val="24"/>
          <w:lang w:val="en-US"/>
        </w:rPr>
        <w:t xml:space="preserve"> </w:t>
      </w:r>
      <w:r w:rsidR="008C559D" w:rsidRPr="004678D7">
        <w:rPr>
          <w:rFonts w:cs="Arial"/>
          <w:color w:val="0070C0"/>
          <w:sz w:val="24"/>
          <w:szCs w:val="24"/>
          <w:lang w:val="en-US"/>
        </w:rPr>
        <w:fldChar w:fldCharType="begin" w:fldLock="1"/>
      </w:r>
      <w:r w:rsidR="00E92253">
        <w:rPr>
          <w:rFonts w:cs="Arial"/>
          <w:color w:val="0070C0"/>
          <w:sz w:val="24"/>
          <w:szCs w:val="24"/>
          <w:lang w:val="en-US"/>
        </w:rPr>
        <w:instrText>ADDIN CSL_CITATION { "citationItems" : [ { "id" : "ITEM-1", "itemData" : { "abstract" : "The IL-HUMASS survey on information literacy has been designed, based on and aimed to be applied to a population of students, teachers and librarians holding various degrees in social sciences and humanities at Spanish and Portuguese universities. The case-study method, experts\u2019 opinions, and a literature review were used to prepare an initial version that was refined through student focus groups, interviews with librarians, and academics\u2019 reports. A final version contained 26 items grouped into four categories (information search, assessment, processing and communication/dissemination) and three self-reporting dimensions (motivation, self-efficacy and favourite source of learning). The self-reporting nature of the IL-HUMASS survey involves a self-assessment approach that has until now been proposed rarely and only in a limited way. This will enable a better understanding of user groups through a mixed analysis including two quantitative dimensions (motivation and self-efficacy) and one qualitative dimension (the preferred source of learning).", "author" : [ { "dropping-particle" : "", "family" : "Pinto", "given" : "M.", "non-dropping-particle" : "", "parse-names" : false, "suffix" : "" } ], "container-title" : "Journal of Information Science", "id" : "ITEM-1", "issue" : "1", "issued" : { "date-parts" : [ [ "2010" ] ] }, "page" : "86-103", "title" : "Design of the IL-HUMASS survey on information literacy in higher education: A self-assessment approach", "title-short" : "Design of the IL-HUMASS survey on information lite", "type" : "article-journal", "volume" : "36" }, "uris" : [ "http://www.mendeley.com/documents/?uuid=9f4b9537-16ee-445a-87cb-b282a490b964" ] }, { "id" : "ITEM-2", "itemData" : { "DOI" : "10.1016/j.acalib.2010.08.009", "ISBN" : "00991333", "ISSN" : "00991333", "PMID" : "55572699", "abstract" : "The InfoliTrans Test is a portal designed to analyze, explore, and improve information competence among students of higher education, using the field of Translation and Interpretation for this pilot project. The methodology, based on the best international practices and experiences, and its specifications are detailed. From a practical standpoint, the interactive tool enables the user not only to measure his or her different information capacities and aptitudes but also to diagnose and resolve problems detected in the development of the student's informational training. This is an instrument for analysis and evaluation but also for resolving problems related to the search, treatment, assessment, and dissemination of information, and therefore it constitutes a tool for training in information skills. ?? 2010.", "author" : [ { "dropping-particle" : "", "family" : "Pinto", "given" : "Maria", "non-dropping-particle" : "", "parse-names" : false, "suffix" : "" }, { "dropping-particle" : "", "family" : "Garcia-Marco", "given" : "Javier", "non-dropping-particle" : "", "parse-names" : false, "suffix" : "" }, { "dropping-particle" : "", "family" : "Sales", "given" : "Dora", "non-dropping-particle" : "", "parse-names" : false, "suffix" : "" }, { "dropping-particle" : "", "family" : "Cordon", "given" : "Jose Antonio", "non-dropping-particle" : "", "parse-names" : false, "suffix" : "" } ], "container-title" : "Journal of Academic Librarianship", "id" : "ITEM-2", "issue" : "6", "issued" : { "date-parts" : [ [ "2010" ] ] }, "page" : "526-538", "title" : "Interactive self-assessment test for improving and evaluating information competence", "type" : "article-journal", "volume" : "36" }, "uris" : [ "http://www.mendeley.com/documents/?uuid=21cc5486-7b03-476e-a150-545eac74c8b9" ] } ], "mendeley" : { "formattedCitation" : "(M. Pinto, 2010; Maria Pinto et al., 2010)", "plainTextFormattedCitation" : "(M. Pinto, 2010; Maria Pinto et al., 2010)", "previouslyFormattedCitation" : "(M. Pinto, 2010; Maria Pinto et al., 2010)" }, "properties" : { "noteIndex" : 0 }, "schema" : "https://github.com/citation-style-language/schema/raw/master/csl-citation.json" }</w:instrText>
      </w:r>
      <w:r w:rsidR="008C559D" w:rsidRPr="004678D7">
        <w:rPr>
          <w:rFonts w:cs="Arial"/>
          <w:color w:val="0070C0"/>
          <w:sz w:val="24"/>
          <w:szCs w:val="24"/>
          <w:lang w:val="en-US"/>
        </w:rPr>
        <w:fldChar w:fldCharType="separate"/>
      </w:r>
      <w:r w:rsidR="00E92253" w:rsidRPr="00E92253">
        <w:rPr>
          <w:rFonts w:cs="Arial"/>
          <w:noProof/>
          <w:color w:val="0070C0"/>
          <w:sz w:val="24"/>
          <w:szCs w:val="24"/>
          <w:lang w:val="en-US"/>
        </w:rPr>
        <w:t>(M. Pinto, 2010; Maria Pinto et al., 2010)</w:t>
      </w:r>
      <w:r w:rsidR="008C559D" w:rsidRPr="004678D7">
        <w:rPr>
          <w:rFonts w:cs="Arial"/>
          <w:color w:val="0070C0"/>
          <w:sz w:val="24"/>
          <w:szCs w:val="24"/>
          <w:lang w:val="en-US"/>
        </w:rPr>
        <w:fldChar w:fldCharType="end"/>
      </w:r>
      <w:r w:rsidR="007A470B" w:rsidRPr="004678D7">
        <w:rPr>
          <w:rFonts w:cs="Arial"/>
          <w:sz w:val="24"/>
          <w:szCs w:val="24"/>
          <w:lang w:val="en-US"/>
        </w:rPr>
        <w:t xml:space="preserve">. In an Internet-driven media convergence environment, IL requires a new paradigm, </w:t>
      </w:r>
      <w:r w:rsidR="007A470B" w:rsidRPr="00D3021B">
        <w:rPr>
          <w:rFonts w:cs="Arial"/>
          <w:sz w:val="24"/>
          <w:szCs w:val="24"/>
          <w:lang w:val="en-US"/>
        </w:rPr>
        <w:t xml:space="preserve">in tune with </w:t>
      </w:r>
      <w:r w:rsidR="00FD2984" w:rsidRPr="00D3021B">
        <w:rPr>
          <w:rFonts w:cs="Arial"/>
          <w:sz w:val="24"/>
          <w:szCs w:val="24"/>
          <w:lang w:val="en-US"/>
        </w:rPr>
        <w:t xml:space="preserve">the </w:t>
      </w:r>
      <w:proofErr w:type="spellStart"/>
      <w:r w:rsidR="002D30DB" w:rsidRPr="00D3021B">
        <w:rPr>
          <w:rFonts w:cs="Arial"/>
          <w:sz w:val="24"/>
          <w:szCs w:val="24"/>
          <w:lang w:val="en-US"/>
        </w:rPr>
        <w:t>metaliteracy</w:t>
      </w:r>
      <w:proofErr w:type="spellEnd"/>
      <w:r w:rsidR="002D30DB" w:rsidRPr="00D3021B">
        <w:rPr>
          <w:rFonts w:cs="Arial"/>
          <w:sz w:val="24"/>
          <w:szCs w:val="24"/>
          <w:lang w:val="en-US"/>
        </w:rPr>
        <w:t xml:space="preserve"> view</w:t>
      </w:r>
      <w:r w:rsidR="002D30DB" w:rsidRPr="004678D7">
        <w:rPr>
          <w:rFonts w:cs="Arial"/>
          <w:color w:val="FF0000"/>
          <w:sz w:val="24"/>
          <w:szCs w:val="24"/>
          <w:lang w:val="en-US"/>
        </w:rPr>
        <w:t xml:space="preserve"> </w:t>
      </w:r>
      <w:r w:rsidR="008C559D" w:rsidRPr="004678D7">
        <w:rPr>
          <w:rFonts w:cs="Arial"/>
          <w:color w:val="0070C0"/>
          <w:sz w:val="24"/>
          <w:szCs w:val="24"/>
          <w:lang w:val="en-US"/>
        </w:rPr>
        <w:fldChar w:fldCharType="begin" w:fldLock="1"/>
      </w:r>
      <w:r w:rsidR="00E92253">
        <w:rPr>
          <w:rFonts w:cs="Arial"/>
          <w:color w:val="0070C0"/>
          <w:sz w:val="24"/>
          <w:szCs w:val="24"/>
          <w:lang w:val="en-US"/>
        </w:rPr>
        <w:instrText>ADDIN CSL_CITATION { "citationItems" : [ { "id" : "ITEM-1", "itemData" : { "ISBN" : "9780081006733", "author" : [ { "dropping-particle" : "", "family" : "Garcia-Marco", "given" : "F.J.", "non-dropping-particle" : "", "parse-names" : false, "suffix" : "" } ], "container-title" : "Pathways into Information Literacy and Communities of Practice", "editor" : [ { "dropping-particle" : "", "family" : "Sales", "given" : "D", "non-dropping-particle" : "", "parse-names" : false, "suffix" : "" }, { "dropping-particle" : "", "family" : "Pinto", "given" : "M.", "non-dropping-particle" : "", "parse-names" : false, "suffix" : "" } ], "id" : "ITEM-1", "issued" : { "date-parts" : [ [ "2017" ] ] }, "note" : "NULL", "page" : "135-166", "publisher" : "Elsevier Chandos Publishing", "publisher-place" : "Cambridge, MA", "title" : "The relevance of communicative competence in the context of Information Literacy programs", "type" : "chapter" }, "uris" : [ "http://www.mendeley.com/documents/?uuid=3ccedbe8-b85d-4110-b3b9-f2b3f88f0447" ] }, { "id" : "ITEM-2", "itemData" : { "author" : [ { "dropping-particle" : "", "family" : "Mackey", "given" : "Thomas P", "non-dropping-particle" : "", "parse-names" : false, "suffix" : "" }, { "dropping-particle" : "", "family" : "Jacobson", "given" : "Trudi E", "non-dropping-particle" : "", "parse-names" : false, "suffix" : "" } ], "container-title" : "College &amp; Research Libraries", "id" : "ITEM-2", "issue" : "1", "issued" : { "date-parts" : [ [ "2011" ] ] }, "note" : "NULL", "page" : "62-78", "title" : "Reframing Information Literacy as a Metaliteracy", "type" : "article-journal", "volume" : "72" }, "uris" : [ "http://www.mendeley.com/documents/?uuid=2f54c144-5f8d-48b1-81cf-f3efd025d319" ] }, { "id" : "ITEM-3", "itemData" : { "author" : [ { "dropping-particle" : "", "family" : "Mackey", "given" : "Thomas P.", "non-dropping-particle" : "", "parse-names" : false, "suffix" : "" }, { "dropping-particle" : "", "family" : "Jacobson", "given" : "Trudi E.", "non-dropping-particle" : "", "parse-names" : false, "suffix" : "" } ], "id" : "ITEM-3", "issued" : { "date-parts" : [ [ "2014" ] ] }, "note" : "NULL", "publisher" : "Neal-Schuman", "publisher-place" : "Chicago:", "title" : "Metaliteracy: Reinventing Information Literacy to Empower Learners", "type" : "book" }, "uris" : [ "http://www.mendeley.com/documents/?uuid=9dc35786-5e6b-41ff-af80-418ca5035af1" ] }, { "id" : "ITEM-4", "itemData" : { "author" : [ { "dropping-particle" : "", "family" : "Jacobson", "given" : "Trudi E", "non-dropping-particle" : "", "parse-names" : false, "suffix" : "" }, { "dropping-particle" : "", "family" : "Mackey", "given" : "Thomas P", "non-dropping-particle" : "", "parse-names" : false, "suffix" : "" } ], "container-title" : "Communications in Information Literacy", "id" : "ITEM-4", "issue" : "2", "issued" : { "date-parts" : [ [ "2013" ] ] }, "note" : "NULL", "page" : "84-91", "title" : "Proposing a Metaliteracy model to redefine information literacy", "type" : "article-journal", "volume" : "7" }, "uris" : [ "http://www.mendeley.com/documents/?uuid=091a082d-6f5e-4947-87e7-1554001f7ecf" ] } ], "mendeley" : { "formattedCitation" : "(Garcia-Marco, 2017; Jacobson &amp; Mackey, 2013; Mackey &amp; Jacobson, 2011, 2014)", "plainTextFormattedCitation" : "(Garcia-Marco, 2017; Jacobson &amp; Mackey, 2013; Mackey &amp; Jacobson, 2011, 2014)", "previouslyFormattedCitation" : "(Garcia-Marco, 2017; Jacobson &amp; Mackey, 2013; Mackey &amp; Jacobson, 2011, 2014)" }, "properties" : { "noteIndex" : 0 }, "schema" : "https://github.com/citation-style-language/schema/raw/master/csl-citation.json" }</w:instrText>
      </w:r>
      <w:r w:rsidR="008C559D" w:rsidRPr="004678D7">
        <w:rPr>
          <w:rFonts w:cs="Arial"/>
          <w:color w:val="0070C0"/>
          <w:sz w:val="24"/>
          <w:szCs w:val="24"/>
          <w:lang w:val="en-US"/>
        </w:rPr>
        <w:fldChar w:fldCharType="separate"/>
      </w:r>
      <w:r w:rsidR="00E92253" w:rsidRPr="00E92253">
        <w:rPr>
          <w:rFonts w:cs="Arial"/>
          <w:noProof/>
          <w:color w:val="0070C0"/>
          <w:sz w:val="24"/>
          <w:szCs w:val="24"/>
          <w:lang w:val="en-US"/>
        </w:rPr>
        <w:t>(Garcia-Marco, 2017; Jacobson &amp; Mackey, 2013; Mackey &amp; Jacobson, 2011, 2014)</w:t>
      </w:r>
      <w:r w:rsidR="008C559D" w:rsidRPr="004678D7">
        <w:rPr>
          <w:rFonts w:cs="Arial"/>
          <w:color w:val="0070C0"/>
          <w:sz w:val="24"/>
          <w:szCs w:val="24"/>
          <w:lang w:val="en-US"/>
        </w:rPr>
        <w:fldChar w:fldCharType="end"/>
      </w:r>
      <w:r w:rsidR="007A470B" w:rsidRPr="004678D7">
        <w:rPr>
          <w:rFonts w:cs="Arial"/>
          <w:sz w:val="24"/>
          <w:szCs w:val="24"/>
          <w:lang w:val="en-US"/>
        </w:rPr>
        <w:t>.</w:t>
      </w:r>
    </w:p>
    <w:p w14:paraId="2A082051" w14:textId="1F8729EC" w:rsidR="00424152" w:rsidRPr="004678D7" w:rsidRDefault="007A470B" w:rsidP="00765506">
      <w:pPr>
        <w:rPr>
          <w:rFonts w:cs="Arial"/>
          <w:color w:val="FF0000"/>
          <w:sz w:val="24"/>
          <w:szCs w:val="24"/>
          <w:lang w:val="en-US"/>
        </w:rPr>
      </w:pPr>
      <w:r w:rsidRPr="004678D7">
        <w:rPr>
          <w:rFonts w:cs="Arial"/>
          <w:sz w:val="24"/>
          <w:szCs w:val="24"/>
          <w:lang w:val="en-US"/>
        </w:rPr>
        <w:t xml:space="preserve">At the same time, the evolution of </w:t>
      </w:r>
      <w:r w:rsidR="007C199D" w:rsidRPr="004678D7">
        <w:rPr>
          <w:rFonts w:cs="Arial"/>
          <w:sz w:val="24"/>
          <w:szCs w:val="24"/>
          <w:lang w:val="en-US"/>
        </w:rPr>
        <w:t xml:space="preserve">the </w:t>
      </w:r>
      <w:r w:rsidRPr="004678D7">
        <w:rPr>
          <w:rFonts w:cs="Arial"/>
          <w:sz w:val="24"/>
          <w:szCs w:val="24"/>
          <w:lang w:val="en-US"/>
        </w:rPr>
        <w:t xml:space="preserve">Internet towards social networking requires a new kind of trainees </w:t>
      </w:r>
      <w:r w:rsidR="007C199D" w:rsidRPr="004678D7">
        <w:rPr>
          <w:rFonts w:cs="Arial"/>
          <w:sz w:val="24"/>
          <w:szCs w:val="24"/>
          <w:lang w:val="en-US"/>
        </w:rPr>
        <w:t xml:space="preserve">who </w:t>
      </w:r>
      <w:r w:rsidRPr="004678D7">
        <w:rPr>
          <w:rFonts w:cs="Arial"/>
          <w:sz w:val="24"/>
          <w:szCs w:val="24"/>
          <w:lang w:val="en-US"/>
        </w:rPr>
        <w:t xml:space="preserve">are also </w:t>
      </w:r>
      <w:r w:rsidR="00803132">
        <w:rPr>
          <w:rFonts w:cs="Arial"/>
          <w:sz w:val="24"/>
          <w:szCs w:val="24"/>
          <w:lang w:val="en-US"/>
        </w:rPr>
        <w:t xml:space="preserve">proactive </w:t>
      </w:r>
      <w:r w:rsidRPr="004678D7">
        <w:rPr>
          <w:rFonts w:cs="Arial"/>
          <w:sz w:val="24"/>
          <w:szCs w:val="24"/>
          <w:lang w:val="en-US"/>
        </w:rPr>
        <w:t>content creators,</w:t>
      </w:r>
      <w:r w:rsidR="00566775" w:rsidRPr="004678D7">
        <w:rPr>
          <w:rFonts w:cs="Arial"/>
          <w:sz w:val="24"/>
          <w:szCs w:val="24"/>
          <w:lang w:val="en-US"/>
        </w:rPr>
        <w:t xml:space="preserve"> capable</w:t>
      </w:r>
      <w:r w:rsidRPr="004678D7">
        <w:rPr>
          <w:rFonts w:cs="Arial"/>
          <w:sz w:val="24"/>
          <w:szCs w:val="24"/>
          <w:lang w:val="en-US"/>
        </w:rPr>
        <w:t xml:space="preserve"> </w:t>
      </w:r>
      <w:r w:rsidR="00566775" w:rsidRPr="004678D7">
        <w:rPr>
          <w:rFonts w:cs="Arial"/>
          <w:sz w:val="24"/>
          <w:szCs w:val="24"/>
          <w:lang w:val="en-US"/>
        </w:rPr>
        <w:t>of</w:t>
      </w:r>
      <w:r w:rsidRPr="004678D7">
        <w:rPr>
          <w:rFonts w:cs="Arial"/>
          <w:sz w:val="24"/>
          <w:szCs w:val="24"/>
          <w:lang w:val="en-US"/>
        </w:rPr>
        <w:t xml:space="preserve"> </w:t>
      </w:r>
      <w:r w:rsidR="00566775" w:rsidRPr="004678D7">
        <w:rPr>
          <w:rFonts w:cs="Arial"/>
          <w:sz w:val="24"/>
          <w:szCs w:val="24"/>
          <w:lang w:val="en-US"/>
        </w:rPr>
        <w:t>publishing</w:t>
      </w:r>
      <w:r w:rsidRPr="004678D7">
        <w:rPr>
          <w:rFonts w:cs="Arial"/>
          <w:sz w:val="24"/>
          <w:szCs w:val="24"/>
          <w:lang w:val="en-US"/>
        </w:rPr>
        <w:t xml:space="preserve">, </w:t>
      </w:r>
      <w:r w:rsidR="00566775" w:rsidRPr="004678D7">
        <w:rPr>
          <w:rFonts w:cs="Arial"/>
          <w:sz w:val="24"/>
          <w:szCs w:val="24"/>
          <w:lang w:val="en-US"/>
        </w:rPr>
        <w:t>sharing</w:t>
      </w:r>
      <w:r w:rsidR="00803132">
        <w:rPr>
          <w:rFonts w:cs="Arial"/>
          <w:sz w:val="24"/>
          <w:szCs w:val="24"/>
          <w:lang w:val="en-US"/>
        </w:rPr>
        <w:t>,</w:t>
      </w:r>
      <w:r w:rsidRPr="004678D7">
        <w:rPr>
          <w:rFonts w:cs="Arial"/>
          <w:sz w:val="24"/>
          <w:szCs w:val="24"/>
          <w:lang w:val="en-US"/>
        </w:rPr>
        <w:t xml:space="preserve"> and </w:t>
      </w:r>
      <w:r w:rsidR="00566775" w:rsidRPr="004678D7">
        <w:rPr>
          <w:rFonts w:cs="Arial"/>
          <w:sz w:val="24"/>
          <w:szCs w:val="24"/>
          <w:lang w:val="en-US"/>
        </w:rPr>
        <w:t>linking</w:t>
      </w:r>
      <w:r w:rsidRPr="004678D7">
        <w:rPr>
          <w:rFonts w:cs="Arial"/>
          <w:sz w:val="24"/>
          <w:szCs w:val="24"/>
          <w:lang w:val="en-US"/>
        </w:rPr>
        <w:t xml:space="preserve">, instead of being mainly information users. This need is perceived at the highest levels of the IL </w:t>
      </w:r>
      <w:r w:rsidR="00566775" w:rsidRPr="004678D7">
        <w:rPr>
          <w:rFonts w:cs="Arial"/>
          <w:sz w:val="24"/>
          <w:szCs w:val="24"/>
          <w:lang w:val="en-US"/>
        </w:rPr>
        <w:t>paradigm</w:t>
      </w:r>
      <w:r w:rsidRPr="004678D7">
        <w:rPr>
          <w:rFonts w:cs="Arial"/>
          <w:sz w:val="24"/>
          <w:szCs w:val="24"/>
          <w:lang w:val="en-US"/>
        </w:rPr>
        <w:t xml:space="preserve">. Recently, the ACRL proposed, among other aims, </w:t>
      </w:r>
      <w:r w:rsidR="00566775" w:rsidRPr="004678D7">
        <w:rPr>
          <w:rFonts w:cs="Arial"/>
          <w:sz w:val="24"/>
          <w:szCs w:val="24"/>
          <w:lang w:val="en-US"/>
        </w:rPr>
        <w:t xml:space="preserve">to </w:t>
      </w:r>
      <w:r w:rsidRPr="004678D7">
        <w:rPr>
          <w:rFonts w:cs="Arial"/>
          <w:sz w:val="24"/>
          <w:szCs w:val="24"/>
          <w:lang w:val="en-US"/>
        </w:rPr>
        <w:t xml:space="preserve">specifically address students as content </w:t>
      </w:r>
      <w:r w:rsidRPr="004678D7">
        <w:rPr>
          <w:rFonts w:cs="Arial"/>
          <w:sz w:val="24"/>
          <w:szCs w:val="24"/>
          <w:lang w:val="en-US"/>
        </w:rPr>
        <w:lastRenderedPageBreak/>
        <w:t xml:space="preserve">creators, acknowledging the essential changes in scholarly communication and data management that have occurred in recent years </w:t>
      </w:r>
      <w:r w:rsidR="008C559D" w:rsidRPr="004678D7">
        <w:rPr>
          <w:rFonts w:cs="Arial"/>
          <w:sz w:val="24"/>
          <w:szCs w:val="24"/>
          <w:lang w:val="en-US"/>
        </w:rPr>
        <w:fldChar w:fldCharType="begin" w:fldLock="1"/>
      </w:r>
      <w:r w:rsidR="00BD04FA" w:rsidRPr="004678D7">
        <w:rPr>
          <w:rFonts w:cs="Arial"/>
          <w:sz w:val="24"/>
          <w:szCs w:val="24"/>
          <w:lang w:val="en-US"/>
        </w:rPr>
        <w:instrText>ADDIN CSL_CITATION { "citationItems" : [ { "id" : "ITEM-1", "itemData" : { "abstract" : "This white paper explores and articulates three intersections between scholarly communication and information literacy, arguing that these intersections indicate areas of strategic realignment for librarians in order for libraries to be resilient in the face of tremendous change in the scholarly information environment. The three intersections are: 1.) economics of the distribution of scholarship (including access to scholarship, the changing nature of scholarly publishing, and the education of students to be knowledgeable content consumers and content creators); 2.) digital literacies (including teaching new technologies and rights issues, and the emergence of multiple types of non-textual content); 3.) our changing roles (including the imperative to contribute to the building of new infrastructures for scholarship, and deep involvement with creative approaches to teaching). Based on these intersections, this paper provides strategies that librarians from different backgrounds and responsibilities can use to construct and initiate collaborations within their own campus environments between information literacy and scholarly communication. These strategies, or core responses, will support libraries in becoming more resilient in the face of the changing digital information environment.", "author" : [ { "dropping-particle" : "", "family" : "ACRL", "given" : "", "non-dropping-particle" : "", "parse-names" : false, "suffix" : "" } ], "id" : "ITEM-1", "issued" : { "date-parts" : [ [ "2013" ] ] }, "note" : "NULL", "number-of-pages" : "29", "title" : "Intersections of Creating Strategic Collaborations for a Changing Academic Environment Scholarly Communication and Information Literacy", "type" : "report" }, "uris" : [ "http://www.mendeley.com/documents/?uuid=8d30df8e-e041-4b82-8cbd-0e39cb46bf1f" ] } ], "mendeley" : { "formattedCitation" : "(ACRL, 2013)", "plainTextFormattedCitation" : "(ACRL, 2013)", "previouslyFormattedCitation" : "(ACRL, 2013)" }, "properties" : { "noteIndex" : 0 }, "schema" : "https://github.com/citation-style-language/schema/raw/master/csl-citation.json" }</w:instrText>
      </w:r>
      <w:r w:rsidR="008C559D" w:rsidRPr="004678D7">
        <w:rPr>
          <w:rFonts w:cs="Arial"/>
          <w:sz w:val="24"/>
          <w:szCs w:val="24"/>
          <w:lang w:val="en-US"/>
        </w:rPr>
        <w:fldChar w:fldCharType="separate"/>
      </w:r>
      <w:r w:rsidR="00607EC9" w:rsidRPr="004678D7">
        <w:rPr>
          <w:rFonts w:cs="Arial"/>
          <w:noProof/>
          <w:sz w:val="24"/>
          <w:szCs w:val="24"/>
          <w:lang w:val="en-US"/>
        </w:rPr>
        <w:t>(ACRL, 2013)</w:t>
      </w:r>
      <w:r w:rsidR="008C559D" w:rsidRPr="004678D7">
        <w:rPr>
          <w:rFonts w:cs="Arial"/>
          <w:sz w:val="24"/>
          <w:szCs w:val="24"/>
          <w:lang w:val="en-US"/>
        </w:rPr>
        <w:fldChar w:fldCharType="end"/>
      </w:r>
      <w:r w:rsidRPr="004678D7">
        <w:rPr>
          <w:rFonts w:cs="Arial"/>
          <w:sz w:val="24"/>
          <w:szCs w:val="24"/>
          <w:lang w:val="en-US"/>
        </w:rPr>
        <w:t>.</w:t>
      </w:r>
      <w:r w:rsidR="00E33BAE" w:rsidRPr="004678D7">
        <w:rPr>
          <w:rFonts w:cs="Arial"/>
          <w:color w:val="FF0000"/>
          <w:sz w:val="24"/>
          <w:szCs w:val="24"/>
          <w:lang w:val="en-US"/>
        </w:rPr>
        <w:t xml:space="preserve"> </w:t>
      </w:r>
    </w:p>
    <w:p w14:paraId="14CC7BED" w14:textId="1F5FF769" w:rsidR="00424152" w:rsidRPr="004678D7" w:rsidRDefault="007A470B" w:rsidP="00980247">
      <w:pPr>
        <w:rPr>
          <w:rFonts w:cs="Arial"/>
          <w:sz w:val="24"/>
          <w:szCs w:val="24"/>
          <w:lang w:val="en-US"/>
        </w:rPr>
      </w:pPr>
      <w:r w:rsidRPr="004678D7">
        <w:rPr>
          <w:rFonts w:cs="Arial"/>
          <w:sz w:val="24"/>
          <w:szCs w:val="24"/>
          <w:lang w:val="en-US"/>
        </w:rPr>
        <w:t xml:space="preserve">All </w:t>
      </w:r>
      <w:r w:rsidR="004F2A6A" w:rsidRPr="004678D7">
        <w:rPr>
          <w:rFonts w:cs="Arial"/>
          <w:sz w:val="24"/>
          <w:szCs w:val="24"/>
          <w:lang w:val="en-US"/>
        </w:rPr>
        <w:t>in all, communication-dissemination</w:t>
      </w:r>
      <w:r w:rsidRPr="004678D7">
        <w:rPr>
          <w:rFonts w:cs="Arial"/>
          <w:sz w:val="24"/>
          <w:szCs w:val="24"/>
          <w:lang w:val="en-US"/>
        </w:rPr>
        <w:t xml:space="preserve"> is an increasingly important field of action and practice when designing IL </w:t>
      </w:r>
      <w:r w:rsidR="004473B1">
        <w:rPr>
          <w:rFonts w:cs="Arial"/>
          <w:sz w:val="24"/>
          <w:szCs w:val="24"/>
          <w:lang w:val="en-US"/>
        </w:rPr>
        <w:t>programs</w:t>
      </w:r>
      <w:r w:rsidRPr="004678D7">
        <w:rPr>
          <w:rFonts w:cs="Arial"/>
          <w:sz w:val="24"/>
          <w:szCs w:val="24"/>
          <w:lang w:val="en-US"/>
        </w:rPr>
        <w:t xml:space="preserve">, due to its transversal relevance. </w:t>
      </w:r>
      <w:bookmarkStart w:id="3" w:name="__Fieldmark__281_1744484466"/>
      <w:bookmarkStart w:id="4" w:name="__Fieldmark__366_1744484466"/>
      <w:bookmarkStart w:id="5" w:name="__Fieldmark__375_1744484466"/>
      <w:bookmarkStart w:id="6" w:name="__Fieldmark__388_1744484466"/>
      <w:r w:rsidR="00980247" w:rsidRPr="004678D7">
        <w:rPr>
          <w:rFonts w:cs="Arial"/>
          <w:sz w:val="24"/>
          <w:szCs w:val="24"/>
          <w:lang w:val="en-US"/>
        </w:rPr>
        <w:t xml:space="preserve">It is also essential for any educational approach to be undertaken from a critical perspective, while at the same time accepting the disciplinary nature of learning and the specific underlying needs in each domain </w:t>
      </w:r>
      <w:r w:rsidR="008C559D" w:rsidRPr="004678D7">
        <w:rPr>
          <w:rFonts w:cs="Arial"/>
          <w:sz w:val="24"/>
          <w:szCs w:val="24"/>
          <w:lang w:val="en-US"/>
        </w:rPr>
        <w:fldChar w:fldCharType="begin" w:fldLock="1"/>
      </w:r>
      <w:r w:rsidR="00980247" w:rsidRPr="004678D7">
        <w:rPr>
          <w:rFonts w:cs="Arial"/>
          <w:sz w:val="24"/>
          <w:szCs w:val="24"/>
          <w:lang w:val="en-US"/>
        </w:rPr>
        <w:instrText>ADDIN CSL_CITATION { "citationItems" : [ { "id" : "ITEM-1", "itemData" : { "URL" : "http://arcadiaproject.lib.cam.ac.uk/docs/theory.pdf", "author" : [ { "dropping-particle" : "", "family" : "Coonan", "given" : "Emma", "non-dropping-particle" : "", "parse-names" : false, "suffix" : "" } ], "container-title" : "Arcadia Programme. University of Cambridge", "id" : "ITEM-1", "issued" : { "date-parts" : [ [ "2011" ] ] }, "page" : "27", "title" : "Teaching learning : perceptions of information literacy", "type" : "webpage" }, "uris" : [ "http://www.mendeley.com/documents/?uuid=74bba919-0adb-4018-9870-da9f041eddba" ] }, { "id" : "ITEM-2", "itemData" : { "author" : [ { "dropping-particle" : "", "family" : "Middendorf", "given" : "Joan", "non-dropping-particle" : "", "parse-names" : false, "suffix" : "" }, { "dropping-particle" : "", "family" : "Pace", "given" : "David", "non-dropping-particle" : "", "parse-names" : false, "suffix" : "" } ], "container-title" : "New Directions for Teaching and Learning", "id" : "ITEM-2", "issued" : { "date-parts" : [ [ "2004" ] ] }, "page" : "1-12", "title" : "Decoding the Disciplines: A model helping students learn disciplinary ways of thinking", "type" : "article-journal", "volume" : "98" }, "uris" : [ "http://www.mendeley.com/documents/?uuid=b330ece3-e003-48db-bb5a-f51cad09e070" ] } ], "mendeley" : { "formattedCitation" : "(Coonan, 2011; Middendorf &amp; Pace, 2004)", "plainTextFormattedCitation" : "(Coonan, 2011; Middendorf &amp; Pace, 2004)", "previouslyFormattedCitation" : "(Coonan, 2011; Middendorf &amp; Pace, 2004)" }, "properties" : { "noteIndex" : 0 }, "schema" : "https://github.com/citation-style-language/schema/raw/master/csl-citation.json" }</w:instrText>
      </w:r>
      <w:r w:rsidR="008C559D" w:rsidRPr="004678D7">
        <w:rPr>
          <w:rFonts w:cs="Arial"/>
          <w:sz w:val="24"/>
          <w:szCs w:val="24"/>
          <w:lang w:val="en-US"/>
        </w:rPr>
        <w:fldChar w:fldCharType="separate"/>
      </w:r>
      <w:r w:rsidR="00980247" w:rsidRPr="004678D7">
        <w:rPr>
          <w:rFonts w:cs="Arial"/>
          <w:noProof/>
          <w:sz w:val="24"/>
          <w:szCs w:val="24"/>
          <w:lang w:val="en-US"/>
        </w:rPr>
        <w:t>(Coonan, 2011; Middendorf &amp; Pace, 2004)</w:t>
      </w:r>
      <w:r w:rsidR="008C559D" w:rsidRPr="004678D7">
        <w:rPr>
          <w:rFonts w:cs="Arial"/>
          <w:sz w:val="24"/>
          <w:szCs w:val="24"/>
          <w:lang w:val="en-US"/>
        </w:rPr>
        <w:fldChar w:fldCharType="end"/>
      </w:r>
      <w:r w:rsidR="00980247" w:rsidRPr="004678D7">
        <w:rPr>
          <w:rFonts w:cs="Arial"/>
          <w:sz w:val="24"/>
          <w:szCs w:val="24"/>
          <w:lang w:val="en-US"/>
        </w:rPr>
        <w:t>.</w:t>
      </w:r>
      <w:bookmarkEnd w:id="3"/>
      <w:bookmarkEnd w:id="4"/>
      <w:bookmarkEnd w:id="5"/>
      <w:bookmarkEnd w:id="6"/>
    </w:p>
    <w:p w14:paraId="03BAE4EE" w14:textId="77777777" w:rsidR="00424152" w:rsidRPr="004678D7" w:rsidRDefault="007A470B" w:rsidP="00A35C10">
      <w:pPr>
        <w:rPr>
          <w:rFonts w:cs="Arial"/>
          <w:sz w:val="24"/>
          <w:szCs w:val="24"/>
          <w:lang w:val="en-US"/>
        </w:rPr>
      </w:pPr>
      <w:r w:rsidRPr="004678D7">
        <w:rPr>
          <w:rFonts w:cs="Arial"/>
          <w:sz w:val="24"/>
          <w:szCs w:val="24"/>
          <w:lang w:val="en-US"/>
        </w:rPr>
        <w:t>In consonance with the universality of the IL phenomenon and its adaptation to the socio-technological progress made in recent years, ACRL</w:t>
      </w:r>
      <w:r w:rsidR="006F0DDF" w:rsidRPr="004678D7">
        <w:rPr>
          <w:rFonts w:cs="Arial"/>
          <w:sz w:val="24"/>
          <w:szCs w:val="24"/>
          <w:lang w:val="en-US"/>
        </w:rPr>
        <w:t>’s</w:t>
      </w:r>
      <w:r w:rsidRPr="004678D7">
        <w:rPr>
          <w:rFonts w:cs="Arial"/>
          <w:sz w:val="24"/>
          <w:szCs w:val="24"/>
          <w:lang w:val="en-US"/>
        </w:rPr>
        <w:t xml:space="preserve"> </w:t>
      </w:r>
      <w:r w:rsidRPr="004678D7">
        <w:rPr>
          <w:rFonts w:cs="Arial"/>
          <w:i/>
          <w:sz w:val="24"/>
          <w:szCs w:val="24"/>
          <w:lang w:val="en-US"/>
        </w:rPr>
        <w:t>Framework for Information Literacy for Higher Education</w:t>
      </w:r>
      <w:r w:rsidRPr="004678D7">
        <w:rPr>
          <w:rFonts w:cs="Arial"/>
          <w:sz w:val="24"/>
          <w:szCs w:val="24"/>
          <w:lang w:val="en-US"/>
        </w:rPr>
        <w:t xml:space="preserve"> offers an expanded definition of IL that </w:t>
      </w:r>
      <w:r w:rsidR="00EF635D" w:rsidRPr="004678D7">
        <w:rPr>
          <w:rFonts w:cs="Arial"/>
          <w:sz w:val="24"/>
          <w:szCs w:val="24"/>
          <w:lang w:val="en-US"/>
        </w:rPr>
        <w:t xml:space="preserve">stresses aspects such as </w:t>
      </w:r>
      <w:r w:rsidRPr="004678D7">
        <w:rPr>
          <w:rFonts w:cs="Arial"/>
          <w:sz w:val="24"/>
          <w:szCs w:val="24"/>
          <w:lang w:val="en-US"/>
        </w:rPr>
        <w:t>dynamism, flexibility, individual growth</w:t>
      </w:r>
      <w:r w:rsidR="00803132">
        <w:rPr>
          <w:rFonts w:cs="Arial"/>
          <w:sz w:val="24"/>
          <w:szCs w:val="24"/>
          <w:lang w:val="en-US"/>
        </w:rPr>
        <w:t>,</w:t>
      </w:r>
      <w:r w:rsidRPr="004678D7">
        <w:rPr>
          <w:rFonts w:cs="Arial"/>
          <w:sz w:val="24"/>
          <w:szCs w:val="24"/>
          <w:lang w:val="en-US"/>
        </w:rPr>
        <w:t xml:space="preserve"> and community learning:</w:t>
      </w:r>
      <w:r w:rsidR="0009705F" w:rsidRPr="004678D7">
        <w:rPr>
          <w:rFonts w:cs="Arial"/>
          <w:sz w:val="24"/>
          <w:szCs w:val="24"/>
          <w:lang w:val="en-US"/>
        </w:rPr>
        <w:t xml:space="preserve"> </w:t>
      </w:r>
      <w:r w:rsidR="009A4A37" w:rsidRPr="004678D7">
        <w:rPr>
          <w:rFonts w:cs="Arial"/>
          <w:sz w:val="24"/>
          <w:szCs w:val="24"/>
          <w:lang w:val="en-US"/>
        </w:rPr>
        <w:t>“</w:t>
      </w:r>
      <w:r w:rsidRPr="004678D7">
        <w:rPr>
          <w:rFonts w:cs="Arial"/>
          <w:sz w:val="24"/>
          <w:szCs w:val="24"/>
          <w:lang w:val="en-US"/>
        </w:rPr>
        <w:t>Information literacy is the set of integrated abilities encompassing the reflective discovery of information, the understanding of how information is produced and valued, and the use of information in creating new knowledge and participating ethically in communities of learning</w:t>
      </w:r>
      <w:r w:rsidR="009A4A37" w:rsidRPr="004678D7">
        <w:rPr>
          <w:rFonts w:cs="Arial"/>
          <w:sz w:val="24"/>
          <w:szCs w:val="24"/>
          <w:lang w:val="en-US"/>
        </w:rPr>
        <w:t>”</w:t>
      </w:r>
      <w:r w:rsidRPr="004678D7">
        <w:rPr>
          <w:rFonts w:cs="Arial"/>
          <w:sz w:val="24"/>
          <w:szCs w:val="24"/>
          <w:lang w:val="en-US"/>
        </w:rPr>
        <w:t xml:space="preserve"> </w:t>
      </w:r>
      <w:r w:rsidR="008C559D" w:rsidRPr="004678D7">
        <w:rPr>
          <w:rFonts w:cs="Arial"/>
          <w:color w:val="0070C0"/>
          <w:sz w:val="24"/>
          <w:szCs w:val="24"/>
          <w:lang w:val="en-US"/>
        </w:rPr>
        <w:fldChar w:fldCharType="begin" w:fldLock="1"/>
      </w:r>
      <w:r w:rsidR="009A4A37" w:rsidRPr="004678D7">
        <w:rPr>
          <w:rFonts w:cs="Arial"/>
          <w:color w:val="0070C0"/>
          <w:sz w:val="24"/>
          <w:szCs w:val="24"/>
          <w:lang w:val="en-US"/>
        </w:rPr>
        <w:instrText>ADDIN CSL_CITATION { "citationItems" : [ { "id" : "ITEM-1", "itemData" : { "author" : [ { "dropping-particle" : "", "family" : "ACRL Board", "given" : "", "non-dropping-particle" : "", "parse-names" : false, "suffix" : "" } ], "id" : "ITEM-1", "issued" : { "date-parts" : [ [ "2016" ] ] }, "page" : "1-18", "title" : "Framework for Information Literacy for Higher Education", "type" : "legislation" }, "uris" : [ "http://www.mendeley.com/documents/?uuid=81126dc7-4561-4db8-92f8-456ee4425f16" ] } ], "mendeley" : { "formattedCitation" : "(ACRL Board, 2016)", "manualFormatting" : "(ACRL Board, 2016: 3)", "plainTextFormattedCitation" : "(ACRL Board, 2016)", "previouslyFormattedCitation" : "(ACRL Board, 2016)" }, "properties" : { "noteIndex" : 0 }, "schema" : "https://github.com/citation-style-language/schema/raw/master/csl-citation.json" }</w:instrText>
      </w:r>
      <w:r w:rsidR="008C559D" w:rsidRPr="004678D7">
        <w:rPr>
          <w:rFonts w:cs="Arial"/>
          <w:color w:val="0070C0"/>
          <w:sz w:val="24"/>
          <w:szCs w:val="24"/>
          <w:lang w:val="en-US"/>
        </w:rPr>
        <w:fldChar w:fldCharType="separate"/>
      </w:r>
      <w:r w:rsidR="009A4A37" w:rsidRPr="004678D7">
        <w:rPr>
          <w:rFonts w:cs="Arial"/>
          <w:noProof/>
          <w:color w:val="0070C0"/>
          <w:sz w:val="24"/>
          <w:szCs w:val="24"/>
          <w:lang w:val="en-US"/>
        </w:rPr>
        <w:t>(ACRL Board, 2016: 3)</w:t>
      </w:r>
      <w:r w:rsidR="008C559D" w:rsidRPr="004678D7">
        <w:rPr>
          <w:rFonts w:cs="Arial"/>
          <w:color w:val="0070C0"/>
          <w:sz w:val="24"/>
          <w:szCs w:val="24"/>
          <w:lang w:val="en-US"/>
        </w:rPr>
        <w:fldChar w:fldCharType="end"/>
      </w:r>
      <w:r w:rsidR="003C2029" w:rsidRPr="004678D7">
        <w:rPr>
          <w:rFonts w:cs="Arial"/>
          <w:color w:val="0070C0"/>
          <w:sz w:val="24"/>
          <w:szCs w:val="24"/>
          <w:lang w:val="en-US"/>
        </w:rPr>
        <w:t>.</w:t>
      </w:r>
    </w:p>
    <w:p w14:paraId="33ED29EC" w14:textId="3FA34538" w:rsidR="00424152" w:rsidRPr="004678D7" w:rsidRDefault="00333EEB" w:rsidP="009A4A37">
      <w:pPr>
        <w:rPr>
          <w:rFonts w:cs="Arial"/>
          <w:sz w:val="24"/>
          <w:szCs w:val="24"/>
          <w:lang w:val="en-US"/>
        </w:rPr>
      </w:pPr>
      <w:r w:rsidRPr="004678D7">
        <w:rPr>
          <w:rFonts w:cs="Arial"/>
          <w:sz w:val="24"/>
          <w:szCs w:val="24"/>
          <w:lang w:val="en-US"/>
        </w:rPr>
        <w:t xml:space="preserve">If </w:t>
      </w:r>
      <w:r w:rsidR="008002CA" w:rsidRPr="004678D7">
        <w:rPr>
          <w:rFonts w:cs="Arial"/>
          <w:sz w:val="24"/>
          <w:szCs w:val="24"/>
          <w:lang w:val="en-US"/>
        </w:rPr>
        <w:t xml:space="preserve">the </w:t>
      </w:r>
      <w:r w:rsidRPr="004678D7">
        <w:rPr>
          <w:rFonts w:cs="Arial"/>
          <w:sz w:val="24"/>
          <w:szCs w:val="24"/>
          <w:lang w:val="en-US"/>
        </w:rPr>
        <w:t xml:space="preserve">communication-dissemination of information has historically been an essential component of IL, </w:t>
      </w:r>
      <w:r w:rsidR="008002CA" w:rsidRPr="004678D7">
        <w:rPr>
          <w:rFonts w:cs="Arial"/>
          <w:sz w:val="24"/>
          <w:szCs w:val="24"/>
          <w:lang w:val="en-US"/>
        </w:rPr>
        <w:t xml:space="preserve">now it is far </w:t>
      </w:r>
      <w:r w:rsidRPr="004678D7">
        <w:rPr>
          <w:rFonts w:cs="Arial"/>
          <w:sz w:val="24"/>
          <w:szCs w:val="24"/>
          <w:lang w:val="en-US"/>
        </w:rPr>
        <w:t xml:space="preserve">more so because of </w:t>
      </w:r>
      <w:r w:rsidR="008002CA" w:rsidRPr="004678D7">
        <w:rPr>
          <w:rFonts w:cs="Arial"/>
          <w:sz w:val="24"/>
          <w:szCs w:val="24"/>
          <w:lang w:val="en-US"/>
        </w:rPr>
        <w:t xml:space="preserve">the renewal of </w:t>
      </w:r>
      <w:r w:rsidRPr="004678D7">
        <w:rPr>
          <w:rFonts w:cs="Arial"/>
          <w:sz w:val="24"/>
          <w:szCs w:val="24"/>
          <w:lang w:val="en-US"/>
        </w:rPr>
        <w:t xml:space="preserve">postulates and </w:t>
      </w:r>
      <w:r w:rsidR="008002CA" w:rsidRPr="004678D7">
        <w:rPr>
          <w:rFonts w:cs="Arial"/>
          <w:sz w:val="24"/>
          <w:szCs w:val="24"/>
          <w:lang w:val="en-US"/>
        </w:rPr>
        <w:t xml:space="preserve">the </w:t>
      </w:r>
      <w:r w:rsidRPr="004678D7">
        <w:rPr>
          <w:rFonts w:cs="Arial"/>
          <w:sz w:val="24"/>
          <w:szCs w:val="24"/>
          <w:lang w:val="en-US"/>
        </w:rPr>
        <w:t>growing role of trainees</w:t>
      </w:r>
      <w:r w:rsidR="00424152" w:rsidRPr="004678D7">
        <w:rPr>
          <w:rFonts w:cs="Arial"/>
          <w:sz w:val="24"/>
          <w:szCs w:val="24"/>
          <w:lang w:val="en-US"/>
        </w:rPr>
        <w:t>:</w:t>
      </w:r>
      <w:r w:rsidR="00424152" w:rsidRPr="004678D7">
        <w:rPr>
          <w:rFonts w:cs="Arial"/>
          <w:color w:val="FF0000"/>
          <w:sz w:val="24"/>
          <w:szCs w:val="24"/>
          <w:lang w:val="en-US"/>
        </w:rPr>
        <w:t xml:space="preserve"> </w:t>
      </w:r>
      <w:r w:rsidR="00A35C10" w:rsidRPr="004678D7">
        <w:rPr>
          <w:rFonts w:cs="Arial"/>
          <w:sz w:val="24"/>
          <w:szCs w:val="24"/>
          <w:lang w:val="en-US"/>
        </w:rPr>
        <w:t>“</w:t>
      </w:r>
      <w:r w:rsidRPr="004678D7">
        <w:rPr>
          <w:rFonts w:cs="Arial"/>
          <w:sz w:val="24"/>
          <w:szCs w:val="24"/>
          <w:lang w:val="en-US"/>
        </w:rPr>
        <w:t>s</w:t>
      </w:r>
      <w:r w:rsidR="007A470B" w:rsidRPr="004678D7">
        <w:rPr>
          <w:rFonts w:cs="Arial"/>
          <w:sz w:val="24"/>
          <w:szCs w:val="24"/>
          <w:lang w:val="en-US"/>
        </w:rPr>
        <w:t>tudents have a greater role and responsibility in creating new knowledge, in understanding the contours and the changing dynamics of the world of information, and in using information, data, and scholarship ethically. Teaching faculty have a greater responsibility in designing curricula and assignments that foster enhanced engagement with the core ideas about information and scholarship within their disciplines</w:t>
      </w:r>
      <w:r w:rsidR="00A35C10" w:rsidRPr="004678D7">
        <w:rPr>
          <w:rFonts w:cs="Arial"/>
          <w:sz w:val="24"/>
          <w:szCs w:val="24"/>
          <w:lang w:val="en-US"/>
        </w:rPr>
        <w:t>”</w:t>
      </w:r>
      <w:r w:rsidR="007A470B" w:rsidRPr="004678D7">
        <w:rPr>
          <w:rFonts w:cs="Arial"/>
          <w:sz w:val="24"/>
          <w:szCs w:val="24"/>
          <w:lang w:val="en-US"/>
        </w:rPr>
        <w:t xml:space="preserve"> </w:t>
      </w:r>
      <w:r w:rsidR="008C559D" w:rsidRPr="004678D7">
        <w:rPr>
          <w:rFonts w:cs="Arial"/>
          <w:color w:val="0070C0"/>
          <w:sz w:val="24"/>
          <w:szCs w:val="24"/>
          <w:lang w:val="en-US"/>
        </w:rPr>
        <w:fldChar w:fldCharType="begin" w:fldLock="1"/>
      </w:r>
      <w:r w:rsidR="00A35C10" w:rsidRPr="004678D7">
        <w:rPr>
          <w:rFonts w:cs="Arial"/>
          <w:color w:val="0070C0"/>
          <w:sz w:val="24"/>
          <w:szCs w:val="24"/>
          <w:lang w:val="en-US"/>
        </w:rPr>
        <w:instrText>ADDIN CSL_CITATION { "citationItems" : [ { "id" : "ITEM-1", "itemData" : { "author" : [ { "dropping-particle" : "", "family" : "ACRL Board", "given" : "", "non-dropping-particle" : "", "parse-names" : false, "suffix" : "" } ], "id" : "ITEM-1", "issued" : { "date-parts" : [ [ "2016" ] ] }, "page" : "1-18", "title" : "Framework for Information Literacy for Higher Education", "type" : "legislation" }, "uris" : [ "http://www.mendeley.com/documents/?uuid=81126dc7-4561-4db8-92f8-456ee4425f16" ] } ], "mendeley" : { "formattedCitation" : "(ACRL Board, 2016)", "manualFormatting" : "(ACRL Board, 2016: 2)", "plainTextFormattedCitation" : "(ACRL Board, 2016)", "previouslyFormattedCitation" : "(ACRL Board, 2016)" }, "properties" : { "noteIndex" : 0 }, "schema" : "https://github.com/citation-style-language/schema/raw/master/csl-citation.json" }</w:instrText>
      </w:r>
      <w:r w:rsidR="008C559D" w:rsidRPr="004678D7">
        <w:rPr>
          <w:rFonts w:cs="Arial"/>
          <w:color w:val="0070C0"/>
          <w:sz w:val="24"/>
          <w:szCs w:val="24"/>
          <w:lang w:val="en-US"/>
        </w:rPr>
        <w:fldChar w:fldCharType="separate"/>
      </w:r>
      <w:r w:rsidR="00A35C10" w:rsidRPr="004678D7">
        <w:rPr>
          <w:rFonts w:cs="Arial"/>
          <w:noProof/>
          <w:color w:val="0070C0"/>
          <w:sz w:val="24"/>
          <w:szCs w:val="24"/>
          <w:lang w:val="en-US"/>
        </w:rPr>
        <w:t xml:space="preserve">(ACRL </w:t>
      </w:r>
      <w:r w:rsidR="00A35C10" w:rsidRPr="004678D7">
        <w:rPr>
          <w:rFonts w:cs="Arial"/>
          <w:noProof/>
          <w:color w:val="0070C0"/>
          <w:sz w:val="24"/>
          <w:szCs w:val="24"/>
          <w:lang w:val="en-US"/>
        </w:rPr>
        <w:lastRenderedPageBreak/>
        <w:t>Board, 2016: 2)</w:t>
      </w:r>
      <w:r w:rsidR="008C559D" w:rsidRPr="004678D7">
        <w:rPr>
          <w:rFonts w:cs="Arial"/>
          <w:color w:val="0070C0"/>
          <w:sz w:val="24"/>
          <w:szCs w:val="24"/>
          <w:lang w:val="en-US"/>
        </w:rPr>
        <w:fldChar w:fldCharType="end"/>
      </w:r>
      <w:r w:rsidR="00EA3D4E" w:rsidRPr="004678D7">
        <w:rPr>
          <w:rFonts w:cs="Arial"/>
          <w:color w:val="0070C0"/>
          <w:sz w:val="24"/>
          <w:szCs w:val="24"/>
          <w:lang w:val="en-US"/>
        </w:rPr>
        <w:t>.</w:t>
      </w:r>
      <w:r w:rsidR="009A4A37" w:rsidRPr="004678D7">
        <w:rPr>
          <w:rFonts w:cs="Arial"/>
          <w:sz w:val="24"/>
          <w:szCs w:val="24"/>
          <w:lang w:val="en-US"/>
        </w:rPr>
        <w:t xml:space="preserve"> </w:t>
      </w:r>
      <w:r w:rsidR="008002CA" w:rsidRPr="004678D7">
        <w:rPr>
          <w:rFonts w:cs="Arial"/>
          <w:sz w:val="24"/>
          <w:szCs w:val="24"/>
          <w:lang w:val="en-US"/>
        </w:rPr>
        <w:t>We should not forget that</w:t>
      </w:r>
      <w:r w:rsidR="007A470B" w:rsidRPr="004678D7">
        <w:rPr>
          <w:rFonts w:cs="Arial"/>
          <w:sz w:val="24"/>
          <w:szCs w:val="24"/>
          <w:lang w:val="en-US"/>
        </w:rPr>
        <w:t xml:space="preserve"> this Framework draws significantly upon the concept of </w:t>
      </w:r>
      <w:proofErr w:type="spellStart"/>
      <w:r w:rsidR="007A470B" w:rsidRPr="004678D7">
        <w:rPr>
          <w:rFonts w:cs="Arial"/>
          <w:sz w:val="24"/>
          <w:szCs w:val="24"/>
          <w:lang w:val="en-US"/>
        </w:rPr>
        <w:t>metaliteracy</w:t>
      </w:r>
      <w:proofErr w:type="spellEnd"/>
      <w:r w:rsidR="007A470B" w:rsidRPr="004678D7">
        <w:rPr>
          <w:rFonts w:cs="Arial"/>
          <w:sz w:val="24"/>
          <w:szCs w:val="24"/>
          <w:lang w:val="en-US"/>
        </w:rPr>
        <w:t xml:space="preserve">, which, as we have previously put forward, offers a renewed vision of IL as </w:t>
      </w:r>
      <w:r w:rsidR="00733121" w:rsidRPr="004678D7">
        <w:rPr>
          <w:rFonts w:cs="Arial"/>
          <w:sz w:val="24"/>
          <w:szCs w:val="24"/>
          <w:lang w:val="en-US"/>
        </w:rPr>
        <w:t>“</w:t>
      </w:r>
      <w:r w:rsidR="007A470B" w:rsidRPr="004678D7">
        <w:rPr>
          <w:rFonts w:cs="Arial"/>
          <w:sz w:val="24"/>
          <w:szCs w:val="24"/>
          <w:lang w:val="en-US"/>
        </w:rPr>
        <w:t xml:space="preserve">an overarching set of abilities in which students are consumers and creators of information who can participate successfully in collaborative spaces. </w:t>
      </w:r>
      <w:proofErr w:type="spellStart"/>
      <w:r w:rsidR="007A470B" w:rsidRPr="004678D7">
        <w:rPr>
          <w:rFonts w:cs="Arial"/>
          <w:sz w:val="24"/>
          <w:szCs w:val="24"/>
          <w:lang w:val="en-US"/>
        </w:rPr>
        <w:t>Metaliteracy</w:t>
      </w:r>
      <w:proofErr w:type="spellEnd"/>
      <w:r w:rsidR="007A470B" w:rsidRPr="004678D7">
        <w:rPr>
          <w:rFonts w:cs="Arial"/>
          <w:sz w:val="24"/>
          <w:szCs w:val="24"/>
          <w:lang w:val="en-US"/>
        </w:rPr>
        <w:t xml:space="preserve">, indeed, demands </w:t>
      </w:r>
      <w:r w:rsidR="00535AB0">
        <w:rPr>
          <w:rFonts w:cs="Arial"/>
          <w:sz w:val="24"/>
          <w:szCs w:val="24"/>
          <w:lang w:val="en-US"/>
        </w:rPr>
        <w:t>behavioral</w:t>
      </w:r>
      <w:r w:rsidR="007A470B" w:rsidRPr="004678D7">
        <w:rPr>
          <w:rFonts w:cs="Arial"/>
          <w:sz w:val="24"/>
          <w:szCs w:val="24"/>
          <w:lang w:val="en-US"/>
        </w:rPr>
        <w:t>, affective, cognitive, and metacognitive engagement with the information ecosystem</w:t>
      </w:r>
      <w:r w:rsidR="00733121" w:rsidRPr="004678D7">
        <w:rPr>
          <w:rFonts w:cs="Arial"/>
          <w:sz w:val="24"/>
          <w:szCs w:val="24"/>
          <w:lang w:val="en-US"/>
        </w:rPr>
        <w:t>”</w:t>
      </w:r>
      <w:r w:rsidR="007A470B" w:rsidRPr="004678D7">
        <w:rPr>
          <w:rFonts w:cs="Arial"/>
          <w:sz w:val="24"/>
          <w:szCs w:val="24"/>
          <w:lang w:val="en-US"/>
        </w:rPr>
        <w:t xml:space="preserve"> </w:t>
      </w:r>
      <w:r w:rsidR="008C559D" w:rsidRPr="004678D7">
        <w:rPr>
          <w:rFonts w:cs="Arial"/>
          <w:color w:val="0070C0"/>
          <w:sz w:val="24"/>
          <w:szCs w:val="24"/>
          <w:lang w:val="en-US"/>
        </w:rPr>
        <w:fldChar w:fldCharType="begin" w:fldLock="1"/>
      </w:r>
      <w:r w:rsidR="009A4A37" w:rsidRPr="004678D7">
        <w:rPr>
          <w:rFonts w:cs="Arial"/>
          <w:color w:val="0070C0"/>
          <w:sz w:val="24"/>
          <w:szCs w:val="24"/>
          <w:lang w:val="en-US"/>
        </w:rPr>
        <w:instrText>ADDIN CSL_CITATION { "citationItems" : [ { "id" : "ITEM-1", "itemData" : { "author" : [ { "dropping-particle" : "", "family" : "ACRL Board", "given" : "", "non-dropping-particle" : "", "parse-names" : false, "suffix" : "" } ], "id" : "ITEM-1", "issued" : { "date-parts" : [ [ "2016" ] ] }, "page" : "1-18", "title" : "Framework for Information Literacy for Higher Education", "type" : "legislation" }, "uris" : [ "http://www.mendeley.com/documents/?uuid=81126dc7-4561-4db8-92f8-456ee4425f16" ] } ], "mendeley" : { "formattedCitation" : "(ACRL Board, 2016)", "manualFormatting" : "(ACRL Board, 2016: 2)", "plainTextFormattedCitation" : "(ACRL Board, 2016)", "previouslyFormattedCitation" : "(ACRL Board, 2016)" }, "properties" : { "noteIndex" : 0 }, "schema" : "https://github.com/citation-style-language/schema/raw/master/csl-citation.json" }</w:instrText>
      </w:r>
      <w:r w:rsidR="008C559D" w:rsidRPr="004678D7">
        <w:rPr>
          <w:rFonts w:cs="Arial"/>
          <w:color w:val="0070C0"/>
          <w:sz w:val="24"/>
          <w:szCs w:val="24"/>
          <w:lang w:val="en-US"/>
        </w:rPr>
        <w:fldChar w:fldCharType="separate"/>
      </w:r>
      <w:r w:rsidR="009A4A37" w:rsidRPr="004678D7">
        <w:rPr>
          <w:rFonts w:cs="Arial"/>
          <w:noProof/>
          <w:color w:val="0070C0"/>
          <w:sz w:val="24"/>
          <w:szCs w:val="24"/>
          <w:lang w:val="en-US"/>
        </w:rPr>
        <w:t>(ACRL Board, 2016: 2)</w:t>
      </w:r>
      <w:r w:rsidR="008C559D" w:rsidRPr="004678D7">
        <w:rPr>
          <w:rFonts w:cs="Arial"/>
          <w:color w:val="0070C0"/>
          <w:sz w:val="24"/>
          <w:szCs w:val="24"/>
          <w:lang w:val="en-US"/>
        </w:rPr>
        <w:fldChar w:fldCharType="end"/>
      </w:r>
      <w:r w:rsidR="003C2029" w:rsidRPr="004678D7">
        <w:rPr>
          <w:rFonts w:cs="Arial"/>
          <w:color w:val="0070C0"/>
          <w:sz w:val="24"/>
          <w:szCs w:val="24"/>
          <w:lang w:val="en-US"/>
        </w:rPr>
        <w:t>.</w:t>
      </w:r>
      <w:r w:rsidR="009A4A37" w:rsidRPr="004678D7">
        <w:rPr>
          <w:rFonts w:cs="Arial"/>
          <w:sz w:val="24"/>
          <w:szCs w:val="24"/>
          <w:lang w:val="en-US"/>
        </w:rPr>
        <w:t xml:space="preserve"> </w:t>
      </w:r>
      <w:proofErr w:type="spellStart"/>
      <w:r w:rsidR="007A470B" w:rsidRPr="004678D7">
        <w:rPr>
          <w:rFonts w:cs="Arial"/>
          <w:sz w:val="24"/>
          <w:szCs w:val="24"/>
          <w:lang w:val="en-US"/>
        </w:rPr>
        <w:t>Metaliteracy</w:t>
      </w:r>
      <w:proofErr w:type="spellEnd"/>
      <w:r w:rsidR="007A470B" w:rsidRPr="004678D7">
        <w:rPr>
          <w:rFonts w:cs="Arial"/>
          <w:sz w:val="24"/>
          <w:szCs w:val="24"/>
          <w:lang w:val="en-US"/>
        </w:rPr>
        <w:t xml:space="preserve"> expands the scope of traditional information skills (determine, access, locate, understand, produce</w:t>
      </w:r>
      <w:r w:rsidR="00803132">
        <w:rPr>
          <w:rFonts w:cs="Arial"/>
          <w:sz w:val="24"/>
          <w:szCs w:val="24"/>
          <w:lang w:val="en-US"/>
        </w:rPr>
        <w:t>,</w:t>
      </w:r>
      <w:r w:rsidR="007A470B" w:rsidRPr="004678D7">
        <w:rPr>
          <w:rFonts w:cs="Arial"/>
          <w:sz w:val="24"/>
          <w:szCs w:val="24"/>
          <w:lang w:val="en-US"/>
        </w:rPr>
        <w:t xml:space="preserve"> and use information) to include the collaborative production and sharing of information in participatory digital environments (collaborate, produce</w:t>
      </w:r>
      <w:r w:rsidR="00803132">
        <w:rPr>
          <w:rFonts w:cs="Arial"/>
          <w:sz w:val="24"/>
          <w:szCs w:val="24"/>
          <w:lang w:val="en-US"/>
        </w:rPr>
        <w:t>,</w:t>
      </w:r>
      <w:r w:rsidR="007A470B" w:rsidRPr="004678D7">
        <w:rPr>
          <w:rFonts w:cs="Arial"/>
          <w:sz w:val="24"/>
          <w:szCs w:val="24"/>
          <w:lang w:val="en-US"/>
        </w:rPr>
        <w:t xml:space="preserve"> and share). This approach requires an ongoing adaptation to emerging technologies and an understanding of the critical thinking and reflection required to engage in these spaces as producers, collaborators</w:t>
      </w:r>
      <w:r w:rsidR="00803132">
        <w:rPr>
          <w:rFonts w:cs="Arial"/>
          <w:sz w:val="24"/>
          <w:szCs w:val="24"/>
          <w:lang w:val="en-US"/>
        </w:rPr>
        <w:t>,</w:t>
      </w:r>
      <w:r w:rsidR="007A470B" w:rsidRPr="004678D7">
        <w:rPr>
          <w:rFonts w:cs="Arial"/>
          <w:sz w:val="24"/>
          <w:szCs w:val="24"/>
          <w:lang w:val="en-US"/>
        </w:rPr>
        <w:t xml:space="preserve"> and distributors.</w:t>
      </w:r>
    </w:p>
    <w:p w14:paraId="2C6E03B3" w14:textId="77777777" w:rsidR="00226582" w:rsidRPr="004678D7" w:rsidRDefault="007A470B" w:rsidP="00226582">
      <w:pPr>
        <w:rPr>
          <w:rFonts w:cs="Arial"/>
          <w:color w:val="FF0000"/>
          <w:sz w:val="24"/>
          <w:szCs w:val="24"/>
          <w:lang w:val="en-US"/>
        </w:rPr>
      </w:pPr>
      <w:r w:rsidRPr="004678D7">
        <w:rPr>
          <w:rFonts w:cs="Arial"/>
          <w:sz w:val="24"/>
          <w:szCs w:val="24"/>
          <w:lang w:val="en-US"/>
        </w:rPr>
        <w:t>Students now face expectations t</w:t>
      </w:r>
      <w:r w:rsidR="00EA3D4E" w:rsidRPr="004678D7">
        <w:rPr>
          <w:rFonts w:cs="Arial"/>
          <w:sz w:val="24"/>
          <w:szCs w:val="24"/>
          <w:lang w:val="en-US"/>
        </w:rPr>
        <w:t>o perform more research, use</w:t>
      </w:r>
      <w:r w:rsidRPr="004678D7">
        <w:rPr>
          <w:rFonts w:cs="Arial"/>
          <w:sz w:val="24"/>
          <w:szCs w:val="24"/>
          <w:lang w:val="en-US"/>
        </w:rPr>
        <w:t xml:space="preserve"> more tools and technology, embed media in their work, create </w:t>
      </w:r>
      <w:r w:rsidR="00E536FA" w:rsidRPr="004678D7">
        <w:rPr>
          <w:rFonts w:cs="Arial"/>
          <w:sz w:val="24"/>
          <w:szCs w:val="24"/>
          <w:lang w:val="en-US"/>
        </w:rPr>
        <w:t xml:space="preserve">graphic material and </w:t>
      </w:r>
      <w:r w:rsidRPr="004678D7">
        <w:rPr>
          <w:rFonts w:cs="Arial"/>
          <w:sz w:val="24"/>
          <w:szCs w:val="24"/>
          <w:lang w:val="en-US"/>
        </w:rPr>
        <w:t>documents in diverse formats, assemble attractive portfolios</w:t>
      </w:r>
      <w:r w:rsidR="00803132">
        <w:rPr>
          <w:rFonts w:cs="Arial"/>
          <w:sz w:val="24"/>
          <w:szCs w:val="24"/>
          <w:lang w:val="en-US"/>
        </w:rPr>
        <w:t>,</w:t>
      </w:r>
      <w:r w:rsidRPr="004678D7">
        <w:rPr>
          <w:rFonts w:cs="Arial"/>
          <w:sz w:val="24"/>
          <w:szCs w:val="24"/>
          <w:lang w:val="en-US"/>
        </w:rPr>
        <w:t xml:space="preserve"> and publish while still engaged in their studies. These expectations have </w:t>
      </w:r>
      <w:r w:rsidR="00E536FA" w:rsidRPr="004678D7">
        <w:rPr>
          <w:rFonts w:cs="Arial"/>
          <w:sz w:val="24"/>
          <w:szCs w:val="24"/>
          <w:lang w:val="en-US"/>
        </w:rPr>
        <w:t>given rise to</w:t>
      </w:r>
      <w:r w:rsidRPr="004678D7">
        <w:rPr>
          <w:rFonts w:cs="Arial"/>
          <w:sz w:val="24"/>
          <w:szCs w:val="24"/>
          <w:lang w:val="en-US"/>
        </w:rPr>
        <w:t xml:space="preserve"> a need for higher-order skills equal to the task of higher-level research and problem solving. Indeed:</w:t>
      </w:r>
      <w:r w:rsidR="00CB087C" w:rsidRPr="004678D7">
        <w:rPr>
          <w:rFonts w:cs="Arial"/>
          <w:sz w:val="24"/>
          <w:szCs w:val="24"/>
          <w:lang w:val="en-US"/>
        </w:rPr>
        <w:t xml:space="preserve"> </w:t>
      </w:r>
      <w:r w:rsidR="00D21A73" w:rsidRPr="004678D7">
        <w:rPr>
          <w:rFonts w:cs="Arial"/>
          <w:sz w:val="24"/>
          <w:szCs w:val="24"/>
          <w:lang w:val="en-US"/>
        </w:rPr>
        <w:t>“</w:t>
      </w:r>
      <w:r w:rsidRPr="004678D7">
        <w:rPr>
          <w:rFonts w:cs="Arial"/>
          <w:sz w:val="24"/>
          <w:szCs w:val="24"/>
          <w:lang w:val="en-US"/>
        </w:rPr>
        <w:t xml:space="preserve">Understanding the social world of academic communication, discourse, and publication practices goes hand-in-hand with students developing the skills to discover, evaluate, and use scholarly information in their academic research projects. Thus academic information literacy sits on the bedrock of scholarly communication—it is completely based on how scholars create, share, and vet new knowledge, as well as their specific rhetorical and citation traditions. It requires knowledge and skill in how to discover and access </w:t>
      </w:r>
      <w:r w:rsidRPr="004678D7">
        <w:rPr>
          <w:rFonts w:cs="Arial"/>
          <w:sz w:val="24"/>
          <w:szCs w:val="24"/>
          <w:lang w:val="en-US"/>
        </w:rPr>
        <w:lastRenderedPageBreak/>
        <w:t>scholarly information using a variety of search tools, or how to successfully engage with a library, itself a complex culture with its own internal norms and litera</w:t>
      </w:r>
      <w:r w:rsidR="0061103A" w:rsidRPr="004678D7">
        <w:rPr>
          <w:rFonts w:cs="Arial"/>
          <w:sz w:val="24"/>
          <w:szCs w:val="24"/>
          <w:lang w:val="en-US"/>
        </w:rPr>
        <w:t>cies</w:t>
      </w:r>
      <w:r w:rsidR="00D21A73" w:rsidRPr="004678D7">
        <w:rPr>
          <w:rFonts w:cs="Arial"/>
          <w:i/>
          <w:sz w:val="24"/>
          <w:szCs w:val="24"/>
          <w:lang w:val="en-US"/>
        </w:rPr>
        <w:t>”</w:t>
      </w:r>
      <w:r w:rsidRPr="004678D7">
        <w:rPr>
          <w:rFonts w:cs="Arial"/>
          <w:sz w:val="24"/>
          <w:szCs w:val="24"/>
          <w:lang w:val="en-US"/>
        </w:rPr>
        <w:t xml:space="preserve"> </w:t>
      </w:r>
      <w:r w:rsidR="008C559D" w:rsidRPr="004678D7">
        <w:rPr>
          <w:rFonts w:cs="Arial"/>
          <w:color w:val="0070C0"/>
          <w:sz w:val="24"/>
          <w:szCs w:val="24"/>
          <w:lang w:val="en-US"/>
        </w:rPr>
        <w:fldChar w:fldCharType="begin" w:fldLock="1"/>
      </w:r>
      <w:r w:rsidR="00BD04FA" w:rsidRPr="004678D7">
        <w:rPr>
          <w:rFonts w:cs="Arial"/>
          <w:color w:val="0070C0"/>
          <w:sz w:val="24"/>
          <w:szCs w:val="24"/>
          <w:lang w:val="en-US"/>
        </w:rPr>
        <w:instrText>ADDIN CSL_CITATION { "citationItems" : [ { "id" : "ITEM-1", "itemData" : { "ISBN" : "9780838986349", "author" : [ { "dropping-particle" : "", "family" : "Duckett", "given" : "Kim", "non-dropping-particle" : "", "parse-names" : false, "suffix" : "" }, { "dropping-particle" : "", "family" : "Warren", "given" : "Scott", "non-dropping-particle" : "", "parse-names" : false, "suffix" : "" } ], "container-title" : "Common Ground at the Nexus of Information Literacy and Scholarly Communication", "editor" : [ { "dropping-particle" : "", "family" : "Davis-kahl", "given" : "Stephanie", "non-dropping-particle" : "", "parse-names" : false, "suffix" : "" }, { "dropping-particle" : "", "family" : "Kaye Hensley", "given" : "Merinda", "non-dropping-particle" : "", "parse-names" : false, "suffix" : "" } ], "id" : "ITEM-1", "issued" : { "date-parts" : [ [ "2013" ] ] }, "note" : "NULL", "page" : "25-44", "publisher" : "Association of College and Research Libraries", "publisher-place" : "Chicago, IL", "title" : "Exploring the intersections of information literacy and scholarly communication: two frames of reference for undergraduates instruction", "type" : "chapter" }, "uris" : [ "http://www.mendeley.com/documents/?uuid=897ddbb1-a41f-4e8b-a856-e32e693b5212" ] } ], "mendeley" : { "formattedCitation" : "(Duckett &amp; Warren, 2013)", "manualFormatting" : "(Duckett &amp; Warren, 2013: 31)", "plainTextFormattedCitation" : "(Duckett &amp; Warren, 2013)", "previouslyFormattedCitation" : "(Duckett &amp; Warren, 2013)" }, "properties" : { "noteIndex" : 0 }, "schema" : "https://github.com/citation-style-language/schema/raw/master/csl-citation.json" }</w:instrText>
      </w:r>
      <w:r w:rsidR="008C559D" w:rsidRPr="004678D7">
        <w:rPr>
          <w:rFonts w:cs="Arial"/>
          <w:color w:val="0070C0"/>
          <w:sz w:val="24"/>
          <w:szCs w:val="24"/>
          <w:lang w:val="en-US"/>
        </w:rPr>
        <w:fldChar w:fldCharType="separate"/>
      </w:r>
      <w:r w:rsidR="00D21A73" w:rsidRPr="004678D7">
        <w:rPr>
          <w:rFonts w:cs="Arial"/>
          <w:noProof/>
          <w:color w:val="0070C0"/>
          <w:sz w:val="24"/>
          <w:szCs w:val="24"/>
          <w:lang w:val="en-US"/>
        </w:rPr>
        <w:t>(Duckett &amp; Warren, 2013: 31)</w:t>
      </w:r>
      <w:r w:rsidR="008C559D" w:rsidRPr="004678D7">
        <w:rPr>
          <w:rFonts w:cs="Arial"/>
          <w:color w:val="0070C0"/>
          <w:sz w:val="24"/>
          <w:szCs w:val="24"/>
          <w:lang w:val="en-US"/>
        </w:rPr>
        <w:fldChar w:fldCharType="end"/>
      </w:r>
      <w:r w:rsidR="0061103A" w:rsidRPr="004678D7">
        <w:rPr>
          <w:rFonts w:cs="Arial"/>
          <w:color w:val="0070C0"/>
          <w:sz w:val="24"/>
          <w:szCs w:val="24"/>
          <w:lang w:val="en-US"/>
        </w:rPr>
        <w:t>.</w:t>
      </w:r>
      <w:r w:rsidR="00620EA1" w:rsidRPr="004678D7">
        <w:rPr>
          <w:rFonts w:cs="Arial"/>
          <w:color w:val="0070C0"/>
          <w:sz w:val="24"/>
          <w:szCs w:val="24"/>
          <w:lang w:val="en-US"/>
        </w:rPr>
        <w:t xml:space="preserve"> </w:t>
      </w:r>
    </w:p>
    <w:p w14:paraId="1390B003" w14:textId="358980B0" w:rsidR="00424152" w:rsidRPr="004678D7" w:rsidRDefault="00DB4749" w:rsidP="00DB4749">
      <w:pPr>
        <w:rPr>
          <w:rFonts w:cs="Arial"/>
          <w:sz w:val="24"/>
          <w:szCs w:val="24"/>
          <w:lang w:val="en-US"/>
        </w:rPr>
      </w:pPr>
      <w:r w:rsidRPr="004678D7">
        <w:rPr>
          <w:rStyle w:val="shorttext"/>
          <w:rFonts w:eastAsiaTheme="majorEastAsia" w:cs="Arial"/>
          <w:sz w:val="24"/>
          <w:szCs w:val="24"/>
          <w:lang w:val="en-US"/>
        </w:rPr>
        <w:t xml:space="preserve">In any case, we must </w:t>
      </w:r>
      <w:r w:rsidR="00E07D18" w:rsidRPr="004678D7">
        <w:rPr>
          <w:rStyle w:val="shorttext"/>
          <w:rFonts w:eastAsiaTheme="majorEastAsia" w:cs="Arial"/>
          <w:sz w:val="24"/>
          <w:szCs w:val="24"/>
          <w:lang w:val="en-US"/>
        </w:rPr>
        <w:t>recognize</w:t>
      </w:r>
      <w:r w:rsidRPr="004678D7">
        <w:rPr>
          <w:rStyle w:val="shorttext"/>
          <w:rFonts w:eastAsiaTheme="majorEastAsia" w:cs="Arial"/>
          <w:sz w:val="24"/>
          <w:szCs w:val="24"/>
          <w:lang w:val="en-US"/>
        </w:rPr>
        <w:t xml:space="preserve"> the growing role of</w:t>
      </w:r>
      <w:r w:rsidR="00ED3A85" w:rsidRPr="004678D7">
        <w:rPr>
          <w:rFonts w:cs="Arial"/>
          <w:sz w:val="24"/>
          <w:szCs w:val="24"/>
          <w:lang w:val="en-US"/>
        </w:rPr>
        <w:t xml:space="preserve"> the activities </w:t>
      </w:r>
      <w:r w:rsidR="003A687D" w:rsidRPr="004678D7">
        <w:rPr>
          <w:rFonts w:cs="Arial"/>
          <w:sz w:val="24"/>
          <w:szCs w:val="24"/>
          <w:lang w:val="en-US"/>
        </w:rPr>
        <w:t>related</w:t>
      </w:r>
      <w:r w:rsidRPr="004678D7">
        <w:rPr>
          <w:rFonts w:cs="Arial"/>
          <w:sz w:val="24"/>
          <w:szCs w:val="24"/>
          <w:lang w:val="en-US"/>
        </w:rPr>
        <w:t xml:space="preserve"> to </w:t>
      </w:r>
      <w:r w:rsidR="00DF323A" w:rsidRPr="004678D7">
        <w:rPr>
          <w:rFonts w:cs="Arial"/>
          <w:sz w:val="24"/>
          <w:szCs w:val="24"/>
          <w:lang w:val="en-US"/>
        </w:rPr>
        <w:t xml:space="preserve">the </w:t>
      </w:r>
      <w:r w:rsidRPr="004678D7">
        <w:rPr>
          <w:rFonts w:cs="Arial"/>
          <w:sz w:val="24"/>
          <w:szCs w:val="24"/>
          <w:lang w:val="en-US"/>
        </w:rPr>
        <w:t>communication-dissemination of information:</w:t>
      </w:r>
      <w:r w:rsidR="007A470B" w:rsidRPr="004678D7">
        <w:rPr>
          <w:rFonts w:cs="Arial"/>
          <w:sz w:val="24"/>
          <w:szCs w:val="24"/>
          <w:lang w:val="en-US"/>
        </w:rPr>
        <w:t xml:space="preserve"> </w:t>
      </w:r>
      <w:r w:rsidRPr="004678D7">
        <w:rPr>
          <w:rFonts w:cs="Arial"/>
          <w:sz w:val="24"/>
          <w:szCs w:val="24"/>
          <w:lang w:val="en-US"/>
        </w:rPr>
        <w:t>“</w:t>
      </w:r>
      <w:r w:rsidR="007A470B" w:rsidRPr="004678D7">
        <w:rPr>
          <w:rFonts w:cs="Arial"/>
          <w:sz w:val="24"/>
          <w:szCs w:val="24"/>
          <w:lang w:val="en-US"/>
        </w:rPr>
        <w:t>awareness of, and engagement with, issues such as open access, public access, creator rights, and the economics of publishing should become part of our mission and vision of undergraduate education so students can become effective advocates for access to their own work, or for access to research that can aid them in becoming informed and critical researchers, consumers, and citizens</w:t>
      </w:r>
      <w:r w:rsidR="009E61F5" w:rsidRPr="004678D7">
        <w:rPr>
          <w:rFonts w:cs="Arial"/>
          <w:sz w:val="24"/>
          <w:szCs w:val="24"/>
          <w:lang w:val="en-US"/>
        </w:rPr>
        <w:t>”</w:t>
      </w:r>
      <w:r w:rsidR="007A470B" w:rsidRPr="004678D7">
        <w:rPr>
          <w:rFonts w:cs="Arial"/>
          <w:sz w:val="24"/>
          <w:szCs w:val="24"/>
          <w:lang w:val="en-US"/>
        </w:rPr>
        <w:t xml:space="preserve"> </w:t>
      </w:r>
      <w:r w:rsidR="008C559D" w:rsidRPr="004678D7">
        <w:rPr>
          <w:rFonts w:cs="Arial"/>
          <w:color w:val="0070C0"/>
          <w:sz w:val="24"/>
          <w:szCs w:val="24"/>
          <w:lang w:val="en-US"/>
        </w:rPr>
        <w:fldChar w:fldCharType="begin" w:fldLock="1"/>
      </w:r>
      <w:r w:rsidR="00BD04FA" w:rsidRPr="004678D7">
        <w:rPr>
          <w:rFonts w:cs="Arial"/>
          <w:color w:val="0070C0"/>
          <w:sz w:val="24"/>
          <w:szCs w:val="24"/>
          <w:lang w:val="en-US"/>
        </w:rPr>
        <w:instrText>ADDIN CSL_CITATION { "citationItems" : [ { "id" : "ITEM-1", "itemData" : { "author" : [ { "dropping-particle" : "", "family" : "Davis-Kahl", "given" : "Stephanie", "non-dropping-particle" : "", "parse-names" : false, "suffix" : "" } ], "container-title" : "College &amp; Research Libraries News", "id" : "ITEM-1", "issue" : "4", "issued" : { "date-parts" : [ [ "2012" ] ] }, "note" : "NULL", "page" : "212-222", "title" : "Engaging undergraduates in scholarly communication", "type" : "article-journal", "volume" : "73" }, "uris" : [ "http://www.mendeley.com/documents/?uuid=757cf477-2786-43e5-b544-90445a78bc21" ] } ], "mendeley" : { "formattedCitation" : "(Davis-Kahl, 2012)", "manualFormatting" : "(Davis-Kahl, 2012: 212)", "plainTextFormattedCitation" : "(Davis-Kahl, 2012)", "previouslyFormattedCitation" : "(Davis-Kahl, 2012)" }, "properties" : { "noteIndex" : 0 }, "schema" : "https://github.com/citation-style-language/schema/raw/master/csl-citation.json" }</w:instrText>
      </w:r>
      <w:r w:rsidR="008C559D" w:rsidRPr="004678D7">
        <w:rPr>
          <w:rFonts w:cs="Arial"/>
          <w:color w:val="0070C0"/>
          <w:sz w:val="24"/>
          <w:szCs w:val="24"/>
          <w:lang w:val="en-US"/>
        </w:rPr>
        <w:fldChar w:fldCharType="separate"/>
      </w:r>
      <w:r w:rsidR="009E61F5" w:rsidRPr="004678D7">
        <w:rPr>
          <w:rFonts w:cs="Arial"/>
          <w:noProof/>
          <w:color w:val="0070C0"/>
          <w:sz w:val="24"/>
          <w:szCs w:val="24"/>
          <w:lang w:val="en-US"/>
        </w:rPr>
        <w:t>(Davis-Kahl, 2012: 212)</w:t>
      </w:r>
      <w:r w:rsidR="008C559D" w:rsidRPr="004678D7">
        <w:rPr>
          <w:rFonts w:cs="Arial"/>
          <w:color w:val="0070C0"/>
          <w:sz w:val="24"/>
          <w:szCs w:val="24"/>
          <w:lang w:val="en-US"/>
        </w:rPr>
        <w:fldChar w:fldCharType="end"/>
      </w:r>
      <w:r w:rsidR="00825C1D" w:rsidRPr="004678D7">
        <w:rPr>
          <w:rFonts w:cs="Arial"/>
          <w:sz w:val="24"/>
          <w:szCs w:val="24"/>
          <w:lang w:val="en-US"/>
        </w:rPr>
        <w:t>.</w:t>
      </w:r>
    </w:p>
    <w:p w14:paraId="30BD2F98" w14:textId="4529A2AC" w:rsidR="00284982" w:rsidRPr="004678D7" w:rsidRDefault="00DF323A" w:rsidP="00723266">
      <w:pPr>
        <w:rPr>
          <w:rStyle w:val="shorttext"/>
          <w:rFonts w:cs="Arial"/>
          <w:color w:val="FF0000"/>
          <w:sz w:val="24"/>
          <w:szCs w:val="24"/>
          <w:lang w:val="en-US"/>
        </w:rPr>
      </w:pPr>
      <w:r w:rsidRPr="004678D7">
        <w:rPr>
          <w:rFonts w:cs="Arial"/>
          <w:sz w:val="24"/>
          <w:szCs w:val="24"/>
          <w:lang w:val="en-US"/>
        </w:rPr>
        <w:t>C</w:t>
      </w:r>
      <w:r w:rsidR="00980247" w:rsidRPr="004678D7">
        <w:rPr>
          <w:rFonts w:cs="Arial"/>
          <w:sz w:val="24"/>
          <w:szCs w:val="24"/>
          <w:lang w:val="en-US"/>
        </w:rPr>
        <w:t xml:space="preserve">ompetence </w:t>
      </w:r>
      <w:r w:rsidRPr="004678D7">
        <w:rPr>
          <w:rFonts w:cs="Arial"/>
          <w:sz w:val="24"/>
          <w:szCs w:val="24"/>
          <w:lang w:val="en-US"/>
        </w:rPr>
        <w:t xml:space="preserve">in the </w:t>
      </w:r>
      <w:r w:rsidR="00980247" w:rsidRPr="004678D7">
        <w:rPr>
          <w:rFonts w:cs="Arial"/>
          <w:sz w:val="24"/>
          <w:szCs w:val="24"/>
          <w:lang w:val="en-US"/>
        </w:rPr>
        <w:t xml:space="preserve">communication-dissemination of information </w:t>
      </w:r>
      <w:r w:rsidR="003A687D" w:rsidRPr="004678D7">
        <w:rPr>
          <w:rFonts w:cs="Arial"/>
          <w:sz w:val="24"/>
          <w:szCs w:val="24"/>
          <w:lang w:val="en-US"/>
        </w:rPr>
        <w:t xml:space="preserve">calls for </w:t>
      </w:r>
      <w:r w:rsidR="00980247" w:rsidRPr="004678D7">
        <w:rPr>
          <w:rFonts w:cs="Arial"/>
          <w:sz w:val="24"/>
          <w:szCs w:val="24"/>
          <w:lang w:val="en-US"/>
        </w:rPr>
        <w:t xml:space="preserve">a shift from the above-mentioned framework of </w:t>
      </w:r>
      <w:proofErr w:type="spellStart"/>
      <w:r w:rsidR="00980247" w:rsidRPr="004678D7">
        <w:rPr>
          <w:rFonts w:cs="Arial"/>
          <w:sz w:val="24"/>
          <w:szCs w:val="24"/>
          <w:lang w:val="en-US"/>
        </w:rPr>
        <w:t>metaliteracy</w:t>
      </w:r>
      <w:proofErr w:type="spellEnd"/>
      <w:r w:rsidR="00980247" w:rsidRPr="004678D7">
        <w:rPr>
          <w:rFonts w:cs="Arial"/>
          <w:sz w:val="24"/>
          <w:szCs w:val="24"/>
          <w:lang w:val="en-US"/>
        </w:rPr>
        <w:t xml:space="preserve"> to </w:t>
      </w:r>
      <w:proofErr w:type="spellStart"/>
      <w:r w:rsidR="00980247" w:rsidRPr="004678D7">
        <w:rPr>
          <w:rFonts w:cs="Arial"/>
          <w:sz w:val="24"/>
          <w:szCs w:val="24"/>
          <w:lang w:val="en-US"/>
        </w:rPr>
        <w:t>multiliteracies</w:t>
      </w:r>
      <w:proofErr w:type="spellEnd"/>
      <w:r w:rsidR="00980247" w:rsidRPr="004678D7">
        <w:rPr>
          <w:rFonts w:cs="Arial"/>
          <w:sz w:val="24"/>
          <w:szCs w:val="24"/>
          <w:lang w:val="en-US"/>
        </w:rPr>
        <w:t xml:space="preserve"> </w:t>
      </w:r>
      <w:r w:rsidR="008C559D" w:rsidRPr="004678D7">
        <w:rPr>
          <w:rFonts w:cs="Arial"/>
          <w:sz w:val="24"/>
          <w:szCs w:val="24"/>
          <w:lang w:val="en-US"/>
        </w:rPr>
        <w:fldChar w:fldCharType="begin" w:fldLock="1"/>
      </w:r>
      <w:r w:rsidR="00E92253">
        <w:rPr>
          <w:rFonts w:cs="Arial"/>
          <w:sz w:val="24"/>
          <w:szCs w:val="24"/>
          <w:lang w:val="en-US"/>
        </w:rPr>
        <w:instrText>ADDIN CSL_CITATION { "citationItems" : [ { "id" : "ITEM-1", "itemData" : { "abstract" : "(2015) \".\" In (eds.) . London: Palgrave, pp. 1-36.", "author" : [ { "dropping-particle" : "", "family" : "Cope", "given" : "Bill", "non-dropping-particle" : "", "parse-names" : false, "suffix" : "" }, { "dropping-particle" : "", "family" : "Kalantzis", "given" : "Mary", "non-dropping-particle" : "", "parse-names" : false, "suffix" : "" } ], "container-title" : "A Pedagogy of Multiliteracies: Learning By Design", "editor" : [ { "dropping-particle" : "", "family" : "Cope", "given" : "Bill", "non-dropping-particle" : "", "parse-names" : false, "suffix" : "" }, { "dropping-particle" : "", "family" : "Kalantzis", "given" : "Mary", "non-dropping-particle" : "", "parse-names" : false, "suffix" : "" } ], "id" : "ITEM-1", "issued" : { "date-parts" : [ [ "2015" ] ] }, "page" : "1-36", "publisher" : "Palgrave", "publisher-place" : "London", "title" : "The Things You Do to Know: An Introduction to the Pedagogy of Multiliteracies", "type" : "chapter" }, "uris" : [ "http://www.mendeley.com/documents/?uuid=a9c8647a-6508-46a2-869b-5cf87da36591" ] }, { "id" : "ITEM-2", "itemData" : { "abstract" : "(2012) Literacies. Cambridge:", "author" : [ { "dropping-particle" : "", "family" : "Kalantzis", "given" : "Mary", "non-dropping-particle" : "", "parse-names" : false, "suffix" : "" }, { "dropping-particle" : "", "family" : "Cope", "given" : "Bill", "non-dropping-particle" : "", "parse-names" : false, "suffix" : "" } ], "edition" : "Second ed.", "id" : "ITEM-2", "issued" : { "date-parts" : [ [ "2016" ] ] }, "publisher" : "Cambridge University Press", "publisher-place" : "Cambridge", "title" : "Literacies", "type" : "book" }, "uris" : [ "http://www.mendeley.com/documents/?uuid=d19e132d-2540-4cfc-8afb-6b64252b5882" ] }, { "id" : "ITEM-3", "itemData" : { "abstract" : "(eds.) (2009b) . Illinois:", "author" : [ { "dropping-particle" : "", "family" : "Cope", "given" : "Bill", "non-dropping-particle" : "", "parse-names" : false, "suffix" : "" }, { "dropping-particle" : "", "family" : "Kalantzis", "given" : "Mary", "non-dropping-particle" : "", "parse-names" : false, "suffix" : "" } ], "id" : "ITEM-3", "issued" : { "date-parts" : [ [ "2009" ] ] }, "publisher" : "University of Illinois Press", "title" : "Ubiquitous Learning. Exploring the anywhere/anytime possibilities for learning in the age of digital media", "type" : "book" }, "uris" : [ "http://www.mendeley.com/documents/?uuid=eb35e2e1-8e0b-434a-8b7b-6cc8d950a212" ] }, { "id" : "ITEM-4", "itemData" : { "author" : [ { "dropping-particle" : "", "family" : "Cope", "given" : "B.", "non-dropping-particle" : "", "parse-names" : false, "suffix" : "" }, { "dropping-particle" : "", "family" : "Kalantzis", "given" : "M.", "non-dropping-particle" : "", "parse-names" : false, "suffix" : "" } ], "id" : "ITEM-4", "issued" : { "date-parts" : [ [ "2000" ] ] }, "publisher" : "Routledge", "publisher-place" : "London &amp; New York", "title" : "Multiliteracies: literacy learning and the design of social futures", "type" : "book" }, "uris" : [ "http://www.mendeley.com/documents/?uuid=c76763c4-8f03-4feb-82d9-90bfa8d003e5" ] } ], "mendeley" : { "formattedCitation" : "(B. Cope &amp; Kalantzis, 2000; Bill Cope &amp; Kalantzis, 2009, 2015; Kalantzis &amp; Cope, 2016)", "plainTextFormattedCitation" : "(B. Cope &amp; Kalantzis, 2000; Bill Cope &amp; Kalantzis, 2009, 2015; Kalantzis &amp; Cope, 2016)", "previouslyFormattedCitation" : "(B. Cope &amp; Kalantzis, 2000; Bill Cope &amp; Kalantzis, 2009, 2015; Kalantzis &amp; Cope, 2016)" }, "properties" : { "noteIndex" : 0 }, "schema" : "https://github.com/citation-style-language/schema/raw/master/csl-citation.json" }</w:instrText>
      </w:r>
      <w:r w:rsidR="008C559D" w:rsidRPr="004678D7">
        <w:rPr>
          <w:rFonts w:cs="Arial"/>
          <w:sz w:val="24"/>
          <w:szCs w:val="24"/>
          <w:lang w:val="en-US"/>
        </w:rPr>
        <w:fldChar w:fldCharType="separate"/>
      </w:r>
      <w:r w:rsidR="00E92253" w:rsidRPr="00E92253">
        <w:rPr>
          <w:rFonts w:cs="Arial"/>
          <w:noProof/>
          <w:color w:val="0070C0"/>
          <w:sz w:val="24"/>
          <w:szCs w:val="24"/>
          <w:lang w:val="en-US"/>
        </w:rPr>
        <w:t>(B. Cope &amp; Kalantzis, 2000; Bill Cope &amp; Kalantzis, 2009, 2015; Kalantzis &amp; Cope, 2016)</w:t>
      </w:r>
      <w:r w:rsidR="008C559D" w:rsidRPr="004678D7">
        <w:rPr>
          <w:rFonts w:cs="Arial"/>
          <w:sz w:val="24"/>
          <w:szCs w:val="24"/>
          <w:lang w:val="en-US"/>
        </w:rPr>
        <w:fldChar w:fldCharType="end"/>
      </w:r>
      <w:r w:rsidR="003A687D" w:rsidRPr="004678D7">
        <w:rPr>
          <w:rFonts w:cs="Arial"/>
          <w:sz w:val="24"/>
          <w:szCs w:val="24"/>
          <w:lang w:val="en-US"/>
        </w:rPr>
        <w:t xml:space="preserve">. Such </w:t>
      </w:r>
      <w:proofErr w:type="spellStart"/>
      <w:r w:rsidR="003A687D" w:rsidRPr="004678D7">
        <w:rPr>
          <w:rFonts w:cs="Arial"/>
          <w:sz w:val="24"/>
          <w:szCs w:val="24"/>
          <w:lang w:val="en-US"/>
        </w:rPr>
        <w:t>multiliteracies</w:t>
      </w:r>
      <w:proofErr w:type="spellEnd"/>
      <w:r w:rsidR="00980247" w:rsidRPr="004678D7">
        <w:rPr>
          <w:rFonts w:cs="Arial"/>
          <w:sz w:val="24"/>
          <w:szCs w:val="24"/>
          <w:lang w:val="en-US"/>
        </w:rPr>
        <w:t xml:space="preserve">, due to the intrinsic multimodality of communication, particularly in the context of today's new media, </w:t>
      </w:r>
      <w:r w:rsidRPr="004678D7">
        <w:rPr>
          <w:rFonts w:cs="Arial"/>
          <w:sz w:val="24"/>
          <w:szCs w:val="24"/>
          <w:lang w:val="en-US"/>
        </w:rPr>
        <w:t xml:space="preserve">are </w:t>
      </w:r>
      <w:r w:rsidR="00980247" w:rsidRPr="004678D7">
        <w:rPr>
          <w:rFonts w:cs="Arial"/>
          <w:sz w:val="24"/>
          <w:szCs w:val="24"/>
          <w:lang w:val="en-US"/>
        </w:rPr>
        <w:t>constantly incorporating new formats, tools</w:t>
      </w:r>
      <w:r w:rsidR="003F46FF">
        <w:rPr>
          <w:rFonts w:cs="Arial"/>
          <w:sz w:val="24"/>
          <w:szCs w:val="24"/>
          <w:lang w:val="en-US"/>
        </w:rPr>
        <w:t>,</w:t>
      </w:r>
      <w:r w:rsidR="00980247" w:rsidRPr="004678D7">
        <w:rPr>
          <w:rFonts w:cs="Arial"/>
          <w:sz w:val="24"/>
          <w:szCs w:val="24"/>
          <w:lang w:val="en-US"/>
        </w:rPr>
        <w:t xml:space="preserve"> and types of content that students have to deal with on a day-to-day basis. For teaching </w:t>
      </w:r>
      <w:r w:rsidR="003A687D" w:rsidRPr="004678D7">
        <w:rPr>
          <w:rFonts w:cs="Arial"/>
          <w:sz w:val="24"/>
          <w:szCs w:val="24"/>
          <w:lang w:val="en-US"/>
        </w:rPr>
        <w:t>faculty</w:t>
      </w:r>
      <w:r w:rsidR="003F46FF">
        <w:rPr>
          <w:rFonts w:cs="Arial"/>
          <w:sz w:val="24"/>
          <w:szCs w:val="24"/>
          <w:lang w:val="en-US"/>
        </w:rPr>
        <w:t>,</w:t>
      </w:r>
      <w:r w:rsidR="003A687D" w:rsidRPr="004678D7">
        <w:rPr>
          <w:rFonts w:cs="Arial"/>
          <w:sz w:val="24"/>
          <w:szCs w:val="24"/>
          <w:lang w:val="en-US"/>
        </w:rPr>
        <w:t xml:space="preserve"> </w:t>
      </w:r>
      <w:r w:rsidR="00980247" w:rsidRPr="004678D7">
        <w:rPr>
          <w:rFonts w:cs="Arial"/>
          <w:sz w:val="24"/>
          <w:szCs w:val="24"/>
          <w:lang w:val="en-US"/>
        </w:rPr>
        <w:t>this implies the need to continually update their knowledge on topics such as ownership, authorship</w:t>
      </w:r>
      <w:r w:rsidR="003F46FF">
        <w:rPr>
          <w:rFonts w:cs="Arial"/>
          <w:sz w:val="24"/>
          <w:szCs w:val="24"/>
          <w:lang w:val="en-US"/>
        </w:rPr>
        <w:t>,</w:t>
      </w:r>
      <w:r w:rsidR="00980247" w:rsidRPr="004678D7">
        <w:rPr>
          <w:rFonts w:cs="Arial"/>
          <w:sz w:val="24"/>
          <w:szCs w:val="24"/>
          <w:lang w:val="en-US"/>
        </w:rPr>
        <w:t xml:space="preserve"> and copyright</w:t>
      </w:r>
      <w:r w:rsidR="001E162D" w:rsidRPr="004678D7">
        <w:rPr>
          <w:rFonts w:cs="Arial"/>
          <w:sz w:val="24"/>
          <w:szCs w:val="24"/>
          <w:lang w:val="en-US"/>
        </w:rPr>
        <w:t xml:space="preserve">, </w:t>
      </w:r>
      <w:r w:rsidR="00980247" w:rsidRPr="004678D7">
        <w:rPr>
          <w:rFonts w:cs="Arial"/>
          <w:sz w:val="24"/>
          <w:szCs w:val="24"/>
          <w:lang w:val="en-US"/>
        </w:rPr>
        <w:t xml:space="preserve">the structure and drafting of academic assignments and presentations, and informational ethics. Critical thinking </w:t>
      </w:r>
      <w:r w:rsidR="008C559D" w:rsidRPr="004678D7">
        <w:rPr>
          <w:rFonts w:cs="Arial"/>
          <w:sz w:val="24"/>
          <w:szCs w:val="24"/>
          <w:lang w:val="en-US"/>
        </w:rPr>
        <w:fldChar w:fldCharType="begin" w:fldLock="1"/>
      </w:r>
      <w:r w:rsidR="00980247" w:rsidRPr="004678D7">
        <w:rPr>
          <w:rFonts w:cs="Arial"/>
          <w:sz w:val="24"/>
          <w:szCs w:val="24"/>
          <w:lang w:val="en-US"/>
        </w:rPr>
        <w:instrText>ADDIN CSL_CITATION { "citationItems" : [ { "id" : "ITEM-1", "itemData" : { "author" : [ { "dropping-particle" : "", "family" : "Albitz", "given" : "Rebecca S.", "non-dropping-particle" : "", "parse-names" : false, "suffix" : "" } ], "container-title" : "portal: Libraries and the Academy", "id" : "ITEM-1", "issue" : "1", "issued" : { "date-parts" : [ [ "2007" ] ] }, "page" : "97-109", "title" : "The What and Who of Information Literacy and Critical Thinking in Higher Education", "type" : "article-journal", "volume" : "7" }, "uris" : [ "http://www.mendeley.com/documents/?uuid=0ed64762-8ae1-4c5a-b3c0-98c84387d664" ] } ], "mendeley" : { "formattedCitation" : "(Albitz, 2007)", "plainTextFormattedCitation" : "(Albitz, 2007)", "previouslyFormattedCitation" : "(Albitz, 2007)" }, "properties" : { "noteIndex" : 0 }, "schema" : "https://github.com/citation-style-language/schema/raw/master/csl-citation.json" }</w:instrText>
      </w:r>
      <w:r w:rsidR="008C559D" w:rsidRPr="004678D7">
        <w:rPr>
          <w:rFonts w:cs="Arial"/>
          <w:sz w:val="24"/>
          <w:szCs w:val="24"/>
          <w:lang w:val="en-US"/>
        </w:rPr>
        <w:fldChar w:fldCharType="separate"/>
      </w:r>
      <w:r w:rsidR="00980247" w:rsidRPr="004678D7">
        <w:rPr>
          <w:rFonts w:cs="Arial"/>
          <w:noProof/>
          <w:color w:val="0070C0"/>
          <w:sz w:val="24"/>
          <w:szCs w:val="24"/>
          <w:lang w:val="en-US"/>
        </w:rPr>
        <w:t>(Albitz, 2007)</w:t>
      </w:r>
      <w:r w:rsidR="008C559D" w:rsidRPr="004678D7">
        <w:rPr>
          <w:rFonts w:cs="Arial"/>
          <w:sz w:val="24"/>
          <w:szCs w:val="24"/>
          <w:lang w:val="en-US"/>
        </w:rPr>
        <w:fldChar w:fldCharType="end"/>
      </w:r>
      <w:r w:rsidR="00980247" w:rsidRPr="004678D7">
        <w:rPr>
          <w:rFonts w:cs="Arial"/>
          <w:sz w:val="24"/>
          <w:szCs w:val="24"/>
          <w:lang w:val="en-US"/>
        </w:rPr>
        <w:t xml:space="preserve">, ubiquitous learning </w:t>
      </w:r>
      <w:r w:rsidR="008C559D" w:rsidRPr="004678D7">
        <w:rPr>
          <w:rFonts w:cs="Arial"/>
          <w:sz w:val="24"/>
          <w:szCs w:val="24"/>
          <w:lang w:val="en-US"/>
        </w:rPr>
        <w:fldChar w:fldCharType="begin" w:fldLock="1"/>
      </w:r>
      <w:r w:rsidR="00E92253">
        <w:rPr>
          <w:rFonts w:cs="Arial"/>
          <w:sz w:val="24"/>
          <w:szCs w:val="24"/>
          <w:lang w:val="en-US"/>
        </w:rPr>
        <w:instrText>ADDIN CSL_CITATION { "citationItems" : [ { "id" : "ITEM-1", "itemData" : { "abstract" : "(eds.) (2009b) . Illinois:", "author" : [ { "dropping-particle" : "", "family" : "Cope", "given" : "Bill", "non-dropping-particle" : "", "parse-names" : false, "suffix" : "" }, { "dropping-particle" : "", "family" : "Kalantzis", "given" : "Mary", "non-dropping-particle" : "", "parse-names" : false, "suffix" : "" } ], "id" : "ITEM-1", "issued" : { "date-parts" : [ [ "2009" ] ] }, "publisher" : "University of Illinois Press", "title" : "Ubiquitous Learning. Exploring the anywhere/anytime possibilities for learning in the age of digital media", "type" : "book" }, "uris" : [ "http://www.mendeley.com/documents/?uuid=eb35e2e1-8e0b-434a-8b7b-6cc8d950a212" ] } ], "mendeley" : { "formattedCitation" : "(Bill Cope &amp; Kalantzis, 2009)", "plainTextFormattedCitation" : "(Bill Cope &amp; Kalantzis, 2009)", "previouslyFormattedCitation" : "(Bill Cope &amp; Kalantzis, 2009)" }, "properties" : { "noteIndex" : 0 }, "schema" : "https://github.com/citation-style-language/schema/raw/master/csl-citation.json" }</w:instrText>
      </w:r>
      <w:r w:rsidR="008C559D" w:rsidRPr="004678D7">
        <w:rPr>
          <w:rFonts w:cs="Arial"/>
          <w:sz w:val="24"/>
          <w:szCs w:val="24"/>
          <w:lang w:val="en-US"/>
        </w:rPr>
        <w:fldChar w:fldCharType="separate"/>
      </w:r>
      <w:r w:rsidR="00E92253" w:rsidRPr="00E92253">
        <w:rPr>
          <w:rFonts w:cs="Arial"/>
          <w:noProof/>
          <w:color w:val="0070C0"/>
          <w:sz w:val="24"/>
          <w:szCs w:val="24"/>
          <w:lang w:val="en-US"/>
        </w:rPr>
        <w:t>(Bill Cope &amp; Kalantzis, 2009)</w:t>
      </w:r>
      <w:r w:rsidR="008C559D" w:rsidRPr="004678D7">
        <w:rPr>
          <w:rFonts w:cs="Arial"/>
          <w:sz w:val="24"/>
          <w:szCs w:val="24"/>
          <w:lang w:val="en-US"/>
        </w:rPr>
        <w:fldChar w:fldCharType="end"/>
      </w:r>
      <w:r w:rsidR="003F46FF">
        <w:rPr>
          <w:rFonts w:cs="Arial"/>
          <w:sz w:val="24"/>
          <w:szCs w:val="24"/>
          <w:lang w:val="en-US"/>
        </w:rPr>
        <w:t>,</w:t>
      </w:r>
      <w:r w:rsidR="00980247" w:rsidRPr="004678D7">
        <w:rPr>
          <w:rFonts w:cs="Arial"/>
          <w:sz w:val="24"/>
          <w:szCs w:val="24"/>
          <w:lang w:val="en-US"/>
        </w:rPr>
        <w:t xml:space="preserve"> and collaborative learning </w:t>
      </w:r>
      <w:r w:rsidR="008C559D" w:rsidRPr="004678D7">
        <w:rPr>
          <w:rFonts w:cs="Arial"/>
          <w:sz w:val="24"/>
          <w:szCs w:val="24"/>
          <w:lang w:val="en-US"/>
        </w:rPr>
        <w:fldChar w:fldCharType="begin" w:fldLock="1"/>
      </w:r>
      <w:r w:rsidR="00980247" w:rsidRPr="004678D7">
        <w:rPr>
          <w:rFonts w:cs="Arial"/>
          <w:sz w:val="24"/>
          <w:szCs w:val="24"/>
          <w:lang w:val="en-US"/>
        </w:rPr>
        <w:instrText>ADDIN CSL_CITATION { "citationItems" : [ { "id" : "ITEM-1", "itemData" : { "abstract" : "(2007) . , 47(2), pp. 149-158.", "author" : [ { "dropping-particle" : "", "family" : "Wang", "given" : "Li", "non-dropping-particle" : "", "parse-names" : false, "suffix" : "" } ], "container-title" : "Reference &amp; User Services Quarterly", "id" : "ITEM-1", "issue" : "2", "issued" : { "date-parts" : [ [ "2007" ] ] }, "page" : "149-158", "title" : "Sociocultural Learning Theories and Information Literacy Teaching Activities in Higher Education", "type" : "article-journal", "volume" : "47" }, "uris" : [ "http://www.mendeley.com/documents/?uuid=ca6fab45-d3f9-45e8-9a48-953fb024eebc" ] } ], "mendeley" : { "formattedCitation" : "(Wang, 2007)", "plainTextFormattedCitation" : "(Wang, 2007)", "previouslyFormattedCitation" : "(Wang, 2007)" }, "properties" : { "noteIndex" : 0 }, "schema" : "https://github.com/citation-style-language/schema/raw/master/csl-citation.json" }</w:instrText>
      </w:r>
      <w:r w:rsidR="008C559D" w:rsidRPr="004678D7">
        <w:rPr>
          <w:rFonts w:cs="Arial"/>
          <w:sz w:val="24"/>
          <w:szCs w:val="24"/>
          <w:lang w:val="en-US"/>
        </w:rPr>
        <w:fldChar w:fldCharType="separate"/>
      </w:r>
      <w:r w:rsidR="00980247" w:rsidRPr="004678D7">
        <w:rPr>
          <w:rFonts w:cs="Arial"/>
          <w:noProof/>
          <w:color w:val="0070C0"/>
          <w:sz w:val="24"/>
          <w:szCs w:val="24"/>
          <w:lang w:val="en-US"/>
        </w:rPr>
        <w:t>(Wang, 2007)</w:t>
      </w:r>
      <w:r w:rsidR="008C559D" w:rsidRPr="004678D7">
        <w:rPr>
          <w:rFonts w:cs="Arial"/>
          <w:sz w:val="24"/>
          <w:szCs w:val="24"/>
          <w:lang w:val="en-US"/>
        </w:rPr>
        <w:fldChar w:fldCharType="end"/>
      </w:r>
      <w:r w:rsidR="00980247" w:rsidRPr="004678D7">
        <w:rPr>
          <w:rFonts w:cs="Arial"/>
          <w:sz w:val="24"/>
          <w:szCs w:val="24"/>
          <w:lang w:val="en-US"/>
        </w:rPr>
        <w:t>, from the pedagogical context of socio-cultural learning, are also strategic aspects in this new changeable environment.</w:t>
      </w:r>
    </w:p>
    <w:p w14:paraId="64D79F27" w14:textId="771ABB7F" w:rsidR="00266ECC" w:rsidRPr="004678D7" w:rsidRDefault="00A35F90" w:rsidP="00BE13CC">
      <w:pPr>
        <w:rPr>
          <w:rStyle w:val="shorttext"/>
          <w:rFonts w:eastAsiaTheme="majorEastAsia" w:cs="Arial"/>
          <w:sz w:val="24"/>
          <w:szCs w:val="24"/>
          <w:lang w:val="en-US"/>
        </w:rPr>
      </w:pPr>
      <w:r w:rsidRPr="004678D7">
        <w:rPr>
          <w:rStyle w:val="shorttext"/>
          <w:rFonts w:eastAsiaTheme="majorEastAsia" w:cs="Arial"/>
          <w:sz w:val="24"/>
          <w:szCs w:val="24"/>
          <w:lang w:val="en-US"/>
        </w:rPr>
        <w:lastRenderedPageBreak/>
        <w:t>The</w:t>
      </w:r>
      <w:r w:rsidR="00917BCD" w:rsidRPr="004678D7">
        <w:rPr>
          <w:rStyle w:val="shorttext"/>
          <w:rFonts w:eastAsiaTheme="majorEastAsia" w:cs="Arial"/>
          <w:sz w:val="24"/>
          <w:szCs w:val="24"/>
          <w:lang w:val="en-US"/>
        </w:rPr>
        <w:t xml:space="preserve"> growing interest </w:t>
      </w:r>
      <w:r w:rsidRPr="004678D7">
        <w:rPr>
          <w:rStyle w:val="shorttext"/>
          <w:rFonts w:eastAsiaTheme="majorEastAsia" w:cs="Arial"/>
          <w:sz w:val="24"/>
          <w:szCs w:val="24"/>
          <w:lang w:val="en-US"/>
        </w:rPr>
        <w:t xml:space="preserve">in the </w:t>
      </w:r>
      <w:r w:rsidR="00917BCD" w:rsidRPr="004678D7">
        <w:rPr>
          <w:rStyle w:val="shorttext"/>
          <w:rFonts w:eastAsiaTheme="majorEastAsia" w:cs="Arial"/>
          <w:sz w:val="24"/>
          <w:szCs w:val="24"/>
          <w:lang w:val="en-US"/>
        </w:rPr>
        <w:t xml:space="preserve">measurement of learning outcomes is </w:t>
      </w:r>
      <w:r w:rsidRPr="004678D7">
        <w:rPr>
          <w:rStyle w:val="shorttext"/>
          <w:rFonts w:eastAsiaTheme="majorEastAsia" w:cs="Arial"/>
          <w:sz w:val="24"/>
          <w:szCs w:val="24"/>
          <w:lang w:val="en-US"/>
        </w:rPr>
        <w:t xml:space="preserve">also </w:t>
      </w:r>
      <w:r w:rsidR="008B6E1A" w:rsidRPr="004678D7">
        <w:rPr>
          <w:rStyle w:val="shorttext"/>
          <w:rFonts w:eastAsiaTheme="majorEastAsia" w:cs="Arial"/>
          <w:sz w:val="24"/>
          <w:szCs w:val="24"/>
          <w:lang w:val="en-US"/>
        </w:rPr>
        <w:t>e</w:t>
      </w:r>
      <w:r w:rsidR="00917BCD" w:rsidRPr="004678D7">
        <w:rPr>
          <w:rStyle w:val="shorttext"/>
          <w:rFonts w:eastAsiaTheme="majorEastAsia" w:cs="Arial"/>
          <w:sz w:val="24"/>
          <w:szCs w:val="24"/>
          <w:lang w:val="en-US"/>
        </w:rPr>
        <w:t xml:space="preserve">videnced in </w:t>
      </w:r>
      <w:r w:rsidR="00EC63B0" w:rsidRPr="004678D7">
        <w:rPr>
          <w:rStyle w:val="shorttext"/>
          <w:rFonts w:eastAsiaTheme="majorEastAsia" w:cs="Arial"/>
          <w:sz w:val="24"/>
          <w:szCs w:val="24"/>
          <w:lang w:val="en-US"/>
        </w:rPr>
        <w:t>the</w:t>
      </w:r>
      <w:r w:rsidR="00917BCD" w:rsidRPr="004678D7">
        <w:rPr>
          <w:rStyle w:val="shorttext"/>
          <w:rFonts w:eastAsiaTheme="majorEastAsia" w:cs="Arial"/>
          <w:color w:val="FF0000"/>
          <w:sz w:val="24"/>
          <w:szCs w:val="24"/>
          <w:lang w:val="en-US"/>
        </w:rPr>
        <w:t xml:space="preserve"> </w:t>
      </w:r>
      <w:r w:rsidR="00917BCD" w:rsidRPr="004678D7">
        <w:rPr>
          <w:rStyle w:val="shorttext"/>
          <w:rFonts w:eastAsiaTheme="majorEastAsia" w:cs="Arial"/>
          <w:sz w:val="24"/>
          <w:szCs w:val="24"/>
          <w:lang w:val="en-US"/>
        </w:rPr>
        <w:t>literature.</w:t>
      </w:r>
      <w:r w:rsidR="00E87ACD" w:rsidRPr="004678D7">
        <w:rPr>
          <w:rStyle w:val="shorttext"/>
          <w:rFonts w:eastAsiaTheme="majorEastAsia" w:cs="Arial"/>
          <w:sz w:val="24"/>
          <w:szCs w:val="24"/>
          <w:lang w:val="en-US"/>
        </w:rPr>
        <w:t xml:space="preserve"> </w:t>
      </w:r>
      <w:r w:rsidR="00B41ED7" w:rsidRPr="004678D7">
        <w:rPr>
          <w:rStyle w:val="shorttext"/>
          <w:rFonts w:eastAsiaTheme="majorEastAsia" w:cs="Arial"/>
          <w:sz w:val="24"/>
          <w:szCs w:val="24"/>
          <w:lang w:val="en-US"/>
        </w:rPr>
        <w:t xml:space="preserve">In this line, </w:t>
      </w:r>
      <w:r w:rsidR="008C559D" w:rsidRPr="004678D7">
        <w:rPr>
          <w:rStyle w:val="shorttext"/>
          <w:rFonts w:eastAsiaTheme="majorEastAsia" w:cs="Arial"/>
          <w:color w:val="0070C0"/>
          <w:sz w:val="24"/>
          <w:szCs w:val="24"/>
          <w:lang w:val="en-US"/>
        </w:rPr>
        <w:fldChar w:fldCharType="begin" w:fldLock="1"/>
      </w:r>
      <w:r w:rsidR="00E87ACD" w:rsidRPr="004678D7">
        <w:rPr>
          <w:rStyle w:val="shorttext"/>
          <w:rFonts w:eastAsiaTheme="majorEastAsia" w:cs="Arial"/>
          <w:color w:val="0070C0"/>
          <w:sz w:val="24"/>
          <w:szCs w:val="24"/>
          <w:lang w:val="en-US"/>
        </w:rPr>
        <w:instrText>ADDIN CSL_CITATION { "citationItems" : [ { "id" : "ITEM-1", "itemData" : { "abstract" : "(2005) Published by , ISBN 1-84376-408-3.", "author" : [ { "dropping-particle" : "", "family" : "Cheetham", "given" : "G", "non-dropping-particle" : "", "parse-names" : false, "suffix" : "" }, { "dropping-particle" : "", "family" : "Chivers", "given" : "G.", "non-dropping-particle" : "", "parse-names" : false, "suffix" : "" } ], "id" : "ITEM-1", "issued" : { "date-parts" : [ [ "2005" ] ] }, "publisher" : "Edward Elgar Publishing", "title" : "Professions, Competence and Informal Learning", "type" : "book" }, "uris" : [ "http://www.mendeley.com/documents/?uuid=839ff931-45fa-478f-b7c9-cfe86894918b" ] } ], "mendeley" : { "formattedCitation" : "(Cheetham &amp; Chivers, 2005)", "manualFormatting" : "Cheetham &amp; Chivers (2005)", "plainTextFormattedCitation" : "(Cheetham &amp; Chivers, 2005)", "previouslyFormattedCitation" : "(Cheetham &amp; Chivers, 2005)" }, "properties" : { "noteIndex" : 0 }, "schema" : "https://github.com/citation-style-language/schema/raw/master/csl-citation.json" }</w:instrText>
      </w:r>
      <w:r w:rsidR="008C559D" w:rsidRPr="004678D7">
        <w:rPr>
          <w:rStyle w:val="shorttext"/>
          <w:rFonts w:eastAsiaTheme="majorEastAsia" w:cs="Arial"/>
          <w:color w:val="0070C0"/>
          <w:sz w:val="24"/>
          <w:szCs w:val="24"/>
          <w:lang w:val="en-US"/>
        </w:rPr>
        <w:fldChar w:fldCharType="separate"/>
      </w:r>
      <w:r w:rsidR="00E87ACD" w:rsidRPr="004678D7">
        <w:rPr>
          <w:rStyle w:val="shorttext"/>
          <w:rFonts w:eastAsiaTheme="majorEastAsia" w:cs="Arial"/>
          <w:noProof/>
          <w:color w:val="0070C0"/>
          <w:sz w:val="24"/>
          <w:szCs w:val="24"/>
          <w:lang w:val="en-US"/>
        </w:rPr>
        <w:t>Cheetham &amp; Chivers (2005)</w:t>
      </w:r>
      <w:r w:rsidR="008C559D" w:rsidRPr="004678D7">
        <w:rPr>
          <w:rStyle w:val="shorttext"/>
          <w:rFonts w:eastAsiaTheme="majorEastAsia" w:cs="Arial"/>
          <w:color w:val="0070C0"/>
          <w:sz w:val="24"/>
          <w:szCs w:val="24"/>
          <w:lang w:val="en-US"/>
        </w:rPr>
        <w:fldChar w:fldCharType="end"/>
      </w:r>
      <w:r w:rsidR="00FA6A26" w:rsidRPr="004678D7">
        <w:rPr>
          <w:rStyle w:val="shorttext"/>
          <w:rFonts w:eastAsiaTheme="majorEastAsia" w:cs="Arial"/>
          <w:sz w:val="24"/>
          <w:szCs w:val="24"/>
          <w:lang w:val="en-US"/>
        </w:rPr>
        <w:t xml:space="preserve"> </w:t>
      </w:r>
      <w:r w:rsidR="00535AB0">
        <w:rPr>
          <w:rStyle w:val="shorttext"/>
          <w:rFonts w:eastAsiaTheme="majorEastAsia" w:cs="Arial"/>
          <w:sz w:val="24"/>
          <w:szCs w:val="24"/>
          <w:lang w:val="en-US"/>
        </w:rPr>
        <w:t>analyze</w:t>
      </w:r>
      <w:r w:rsidR="00266ECC" w:rsidRPr="004678D7">
        <w:rPr>
          <w:rStyle w:val="shorttext"/>
          <w:rFonts w:eastAsiaTheme="majorEastAsia" w:cs="Arial"/>
          <w:sz w:val="24"/>
          <w:szCs w:val="24"/>
          <w:lang w:val="en-US"/>
        </w:rPr>
        <w:t xml:space="preserve"> competence acros</w:t>
      </w:r>
      <w:r w:rsidR="00ED3A85" w:rsidRPr="004678D7">
        <w:rPr>
          <w:rStyle w:val="shorttext"/>
          <w:rFonts w:eastAsiaTheme="majorEastAsia" w:cs="Arial"/>
          <w:sz w:val="24"/>
          <w:szCs w:val="24"/>
          <w:lang w:val="en-US"/>
        </w:rPr>
        <w:t>s several professions. The outcomes of this study</w:t>
      </w:r>
      <w:r w:rsidR="00266ECC" w:rsidRPr="004678D7">
        <w:rPr>
          <w:rStyle w:val="shorttext"/>
          <w:rFonts w:eastAsiaTheme="majorEastAsia" w:cs="Arial"/>
          <w:sz w:val="24"/>
          <w:szCs w:val="24"/>
          <w:lang w:val="en-US"/>
        </w:rPr>
        <w:t xml:space="preserve"> show an interactive model of professional competence including knowledge, values, skills, self-confidence</w:t>
      </w:r>
      <w:r w:rsidR="00A633F0">
        <w:rPr>
          <w:rStyle w:val="shorttext"/>
          <w:rFonts w:eastAsiaTheme="majorEastAsia" w:cs="Arial"/>
          <w:sz w:val="24"/>
          <w:szCs w:val="24"/>
          <w:lang w:val="en-US"/>
        </w:rPr>
        <w:t>,</w:t>
      </w:r>
      <w:r w:rsidR="00266ECC" w:rsidRPr="004678D7">
        <w:rPr>
          <w:rStyle w:val="shorttext"/>
          <w:rFonts w:eastAsiaTheme="majorEastAsia" w:cs="Arial"/>
          <w:sz w:val="24"/>
          <w:szCs w:val="24"/>
          <w:lang w:val="en-US"/>
        </w:rPr>
        <w:t xml:space="preserve"> and empathy.</w:t>
      </w:r>
    </w:p>
    <w:p w14:paraId="3F017934" w14:textId="2F14D060" w:rsidR="00D011ED" w:rsidRPr="004678D7" w:rsidRDefault="00980247" w:rsidP="00980247">
      <w:pPr>
        <w:rPr>
          <w:rStyle w:val="shorttext"/>
          <w:rFonts w:eastAsiaTheme="majorEastAsia" w:cs="Arial"/>
          <w:sz w:val="24"/>
          <w:szCs w:val="24"/>
          <w:lang w:val="en-US"/>
        </w:rPr>
      </w:pPr>
      <w:r w:rsidRPr="004678D7">
        <w:rPr>
          <w:rFonts w:cs="Arial"/>
          <w:sz w:val="24"/>
          <w:szCs w:val="24"/>
          <w:lang w:val="en-US"/>
        </w:rPr>
        <w:t>Hardly any studies have been conducted on the use of a synthetic indicator.</w:t>
      </w:r>
      <w:r w:rsidRPr="004678D7">
        <w:rPr>
          <w:rStyle w:val="shorttext"/>
          <w:rFonts w:cs="Arial"/>
          <w:sz w:val="24"/>
          <w:szCs w:val="24"/>
          <w:lang w:val="en-US"/>
        </w:rPr>
        <w:t xml:space="preserve"> </w:t>
      </w:r>
      <w:r w:rsidRPr="004678D7">
        <w:rPr>
          <w:rFonts w:cs="Arial"/>
          <w:sz w:val="24"/>
          <w:szCs w:val="24"/>
          <w:lang w:val="en-US"/>
        </w:rPr>
        <w:t xml:space="preserve">One </w:t>
      </w:r>
      <w:r w:rsidR="00280623" w:rsidRPr="004678D7">
        <w:rPr>
          <w:rFonts w:cs="Arial"/>
          <w:sz w:val="24"/>
          <w:szCs w:val="24"/>
          <w:lang w:val="en-US"/>
        </w:rPr>
        <w:t>of them</w:t>
      </w:r>
      <w:r w:rsidR="00280623" w:rsidRPr="004678D7">
        <w:rPr>
          <w:rFonts w:cs="Arial"/>
          <w:color w:val="FF0000"/>
          <w:sz w:val="24"/>
          <w:szCs w:val="24"/>
          <w:lang w:val="en-US"/>
        </w:rPr>
        <w:t xml:space="preserve"> </w:t>
      </w:r>
      <w:r w:rsidRPr="004678D7">
        <w:rPr>
          <w:rFonts w:cs="Arial"/>
          <w:sz w:val="24"/>
          <w:szCs w:val="24"/>
          <w:lang w:val="en-US"/>
        </w:rPr>
        <w:t xml:space="preserve">worth highlighting is that of </w:t>
      </w:r>
      <w:r w:rsidR="008C559D" w:rsidRPr="004678D7">
        <w:rPr>
          <w:rFonts w:cs="Arial"/>
          <w:sz w:val="24"/>
          <w:szCs w:val="24"/>
          <w:lang w:val="en-US"/>
        </w:rPr>
        <w:fldChar w:fldCharType="begin" w:fldLock="1"/>
      </w:r>
      <w:r w:rsidR="00E92253">
        <w:rPr>
          <w:rFonts w:cs="Arial"/>
          <w:sz w:val="24"/>
          <w:szCs w:val="24"/>
          <w:lang w:val="en-US"/>
        </w:rPr>
        <w:instrText>ADDIN CSL_CITATION { "citationItems" : [ { "id" : "ITEM-1", "itemData" : { "author" : [ { "dropping-particle" : "", "family" : "Archibugi", "given" : "D.", "non-dropping-particle" : "", "parse-names" : false, "suffix" : "" }, { "dropping-particle" : "", "family" : "Denni", "given" : "M.", "non-dropping-particle" : "", "parse-names" : false, "suffix" : "" }, { "dropping-particle" : "", "family" : "Filippetti", "given" : "A.", "non-dropping-particle" : "", "parse-names" : false, "suffix" : "" } ], "container-title" : "Technological Forecasting &amp; Social Change", "id" : "ITEM-1", "issued" : { "date-parts" : [ [ "2009" ] ] }, "page" : "917-931", "title" : "The technological capabilities of nations: The state of the art of synthetic indicators", "type" : "article-journal", "volume" : "76" }, "uris" : [ "http://www.mendeley.com/documents/?uuid=e2e1319e-162e-46a1-93f2-28135c532901" ] } ], "mendeley" : { "formattedCitation" : "(Archibugi, Denni, &amp; Filippetti, 2009)", "manualFormatting" : "Archibugi, Denni &amp; Filippetti (2009)", "plainTextFormattedCitation" : "(Archibugi, Denni, &amp; Filippetti, 2009)", "previouslyFormattedCitation" : "(Archibugi, Denni, &amp; Filippetti, 2009)" }, "properties" : { "noteIndex" : 0 }, "schema" : "https://github.com/citation-style-language/schema/raw/master/csl-citation.json" }</w:instrText>
      </w:r>
      <w:r w:rsidR="008C559D" w:rsidRPr="004678D7">
        <w:rPr>
          <w:rFonts w:cs="Arial"/>
          <w:sz w:val="24"/>
          <w:szCs w:val="24"/>
          <w:lang w:val="en-US"/>
        </w:rPr>
        <w:fldChar w:fldCharType="separate"/>
      </w:r>
      <w:r w:rsidRPr="004678D7">
        <w:rPr>
          <w:rStyle w:val="shorttext"/>
          <w:rFonts w:cs="Arial"/>
          <w:noProof/>
          <w:color w:val="0070C0"/>
          <w:sz w:val="24"/>
          <w:szCs w:val="24"/>
          <w:lang w:val="en-US"/>
        </w:rPr>
        <w:t>Archibugi, Denni &amp; Filippetti (2009)</w:t>
      </w:r>
      <w:r w:rsidR="008C559D" w:rsidRPr="004678D7">
        <w:rPr>
          <w:rFonts w:cs="Arial"/>
          <w:sz w:val="24"/>
          <w:szCs w:val="24"/>
          <w:lang w:val="en-US"/>
        </w:rPr>
        <w:fldChar w:fldCharType="end"/>
      </w:r>
      <w:r w:rsidRPr="004678D7">
        <w:rPr>
          <w:rFonts w:cs="Arial"/>
          <w:sz w:val="24"/>
          <w:szCs w:val="24"/>
          <w:lang w:val="en-US"/>
        </w:rPr>
        <w:t xml:space="preserve">, which </w:t>
      </w:r>
      <w:r w:rsidR="00535AB0">
        <w:rPr>
          <w:rFonts w:cs="Arial"/>
          <w:sz w:val="24"/>
          <w:szCs w:val="24"/>
          <w:lang w:val="en-US"/>
        </w:rPr>
        <w:t>analyzes</w:t>
      </w:r>
      <w:r w:rsidRPr="004678D7">
        <w:rPr>
          <w:rFonts w:cs="Arial"/>
          <w:sz w:val="24"/>
          <w:szCs w:val="24"/>
          <w:lang w:val="en-US"/>
        </w:rPr>
        <w:t xml:space="preserve"> the technological capabilities of different nations by comparing the synthetic indicators considered to date for capturing the multidimensional nature of technological capabilities.</w:t>
      </w:r>
      <w:r w:rsidR="00546601" w:rsidRPr="004678D7">
        <w:rPr>
          <w:rStyle w:val="shorttext"/>
          <w:rFonts w:eastAsiaTheme="majorEastAsia" w:cs="Arial"/>
          <w:sz w:val="24"/>
          <w:szCs w:val="24"/>
          <w:lang w:val="en-US"/>
        </w:rPr>
        <w:t xml:space="preserve"> </w:t>
      </w:r>
      <w:r w:rsidR="008C559D" w:rsidRPr="004678D7">
        <w:rPr>
          <w:rStyle w:val="shorttext"/>
          <w:rFonts w:eastAsiaTheme="majorEastAsia" w:cs="Arial"/>
          <w:color w:val="0070C0"/>
          <w:sz w:val="24"/>
          <w:szCs w:val="24"/>
          <w:lang w:val="en-US"/>
        </w:rPr>
        <w:fldChar w:fldCharType="begin" w:fldLock="1"/>
      </w:r>
      <w:r w:rsidR="00E92253">
        <w:rPr>
          <w:rStyle w:val="shorttext"/>
          <w:rFonts w:eastAsiaTheme="majorEastAsia" w:cs="Arial"/>
          <w:color w:val="0070C0"/>
          <w:sz w:val="24"/>
          <w:szCs w:val="24"/>
          <w:lang w:val="en-US"/>
        </w:rPr>
        <w:instrText>ADDIN CSL_CITATION { "citationItems" : [ { "id" : "ITEM-1", "itemData" : { "DOI" : "10.1007/978-94-007-0926-3_1", "ISBN" : "978-94-007-0925-6", "abstract" : "Although the quality of education is a topic of every day discourse, it is a complex concept. When the term is used in an empirical, analytical context, more precise definition is required. The first part of this book is dedicated to a conceptual analysis of the term quality applied to education. In Chap. 1 an overall quality framework is developed. In Chap. 2 this conceptual framework is further opera- tionalized to a set of educational indicators. These indicators in their turn can be used to guide the collection of empirical data in the context of educational monitoring and evaluation. The second part of this book applies the framework in a quality review of primary and secondary education in the Netherlands, frequently applying internationally comparative information. The Dutch case study starts out with a description of the Dutch educational system and summarizes earlier quality reviews (Chap. 4). Next, in Chap. 5 achievement and attainment indicators regarding the levels and equitability of Dutch primary and secondary education are presented, while in Chap. 6 the focus is on the attainment of educational levels and the selectivity of the system. In the final chapter the balance is made up, one of the conclusions being that most room for improvement is to be sought in the improvement of attainment indicators, evoking higher participation rates in higher education. v", "author" : [ { "dropping-particle" : "", "family" : "Scheerens", "given" : "Jaap", "non-dropping-particle" : "", "parse-names" : false, "suffix" : "" }, { "dropping-particle" : "", "family" : "Luyten", "given" : "Hans", "non-dropping-particle" : "", "parse-names" : false, "suffix" : "" }, { "dropping-particle" : "", "family" : "Ravens", "given" : "Jan", "non-dropping-particle" : "", "parse-names" : false, "suffix" : "" } ], "container-title" : "Perspectives on Educational Quality", "editor" : [ { "dropping-particle" : "", "family" : "Scheerens", "given" : "Jaap", "non-dropping-particle" : "", "parse-names" : false, "suffix" : "" }, { "dropping-particle" : "", "family" : "Luyten", "given" : "Hans", "non-dropping-particle" : "", "parse-names" : false, "suffix" : "" }, { "dropping-particle" : "", "family" : "Ravens", "given" : "Jan", "non-dropping-particle" : "", "parse-names" : false, "suffix" : "" } ], "id" : "ITEM-1", "issued" : { "date-parts" : [ [ "2011" ] ] }, "page" : "35-50", "publisher" : "Springer Netherlands", "title" : "Measuring Educational Quality by means of Indicators", "type" : "chapter", "volume" : "1" }, "uris" : [ "http://www.mendeley.com/documents/?uuid=6026397b-f91e-4f65-b4dd-3145c17ae434" ] } ], "mendeley" : { "formattedCitation" : "(Scheerens, Luyten, &amp; Ravens, 2011)", "manualFormatting" : "Scheerens, Luyten &amp; Ravens (2011)", "plainTextFormattedCitation" : "(Scheerens, Luyten, &amp; Ravens, 2011)", "previouslyFormattedCitation" : "(Scheerens, Luyten, &amp; Ravens, 2011)" }, "properties" : { "noteIndex" : 0 }, "schema" : "https://github.com/citation-style-language/schema/raw/master/csl-citation.json" }</w:instrText>
      </w:r>
      <w:r w:rsidR="008C559D" w:rsidRPr="004678D7">
        <w:rPr>
          <w:rStyle w:val="shorttext"/>
          <w:rFonts w:eastAsiaTheme="majorEastAsia" w:cs="Arial"/>
          <w:color w:val="0070C0"/>
          <w:sz w:val="24"/>
          <w:szCs w:val="24"/>
          <w:lang w:val="en-US"/>
        </w:rPr>
        <w:fldChar w:fldCharType="separate"/>
      </w:r>
      <w:r w:rsidR="00BC3C6C" w:rsidRPr="004678D7">
        <w:rPr>
          <w:rStyle w:val="shorttext"/>
          <w:rFonts w:eastAsiaTheme="majorEastAsia" w:cs="Arial"/>
          <w:noProof/>
          <w:color w:val="0070C0"/>
          <w:sz w:val="24"/>
          <w:szCs w:val="24"/>
          <w:lang w:val="en-US"/>
        </w:rPr>
        <w:t>Scheerens, Luyten &amp; Ravens (2011)</w:t>
      </w:r>
      <w:r w:rsidR="008C559D" w:rsidRPr="004678D7">
        <w:rPr>
          <w:rStyle w:val="shorttext"/>
          <w:rFonts w:eastAsiaTheme="majorEastAsia" w:cs="Arial"/>
          <w:color w:val="0070C0"/>
          <w:sz w:val="24"/>
          <w:szCs w:val="24"/>
          <w:lang w:val="en-US"/>
        </w:rPr>
        <w:fldChar w:fldCharType="end"/>
      </w:r>
      <w:r w:rsidR="00546601" w:rsidRPr="004678D7">
        <w:rPr>
          <w:rStyle w:val="shorttext"/>
          <w:rFonts w:eastAsiaTheme="majorEastAsia" w:cs="Arial"/>
          <w:sz w:val="24"/>
          <w:szCs w:val="24"/>
          <w:lang w:val="en-US"/>
        </w:rPr>
        <w:t xml:space="preserve"> review the input/output/outcomes/context framework and define an exhaustive set of education i</w:t>
      </w:r>
      <w:r w:rsidR="00266ECC" w:rsidRPr="004678D7">
        <w:rPr>
          <w:rStyle w:val="shorttext"/>
          <w:rFonts w:eastAsiaTheme="majorEastAsia" w:cs="Arial"/>
          <w:sz w:val="24"/>
          <w:szCs w:val="24"/>
          <w:lang w:val="en-US"/>
        </w:rPr>
        <w:t>n</w:t>
      </w:r>
      <w:r w:rsidR="002D5802" w:rsidRPr="004678D7">
        <w:rPr>
          <w:rStyle w:val="shorttext"/>
          <w:rFonts w:eastAsiaTheme="majorEastAsia" w:cs="Arial"/>
          <w:sz w:val="24"/>
          <w:szCs w:val="24"/>
          <w:lang w:val="en-US"/>
        </w:rPr>
        <w:t>dicators f</w:t>
      </w:r>
      <w:r w:rsidR="00AA432C" w:rsidRPr="004678D7">
        <w:rPr>
          <w:rStyle w:val="shorttext"/>
          <w:rFonts w:eastAsiaTheme="majorEastAsia" w:cs="Arial"/>
          <w:sz w:val="24"/>
          <w:szCs w:val="24"/>
          <w:lang w:val="en-US"/>
        </w:rPr>
        <w:t>r</w:t>
      </w:r>
      <w:r w:rsidR="002D5802" w:rsidRPr="004678D7">
        <w:rPr>
          <w:rStyle w:val="shorttext"/>
          <w:rFonts w:eastAsiaTheme="majorEastAsia" w:cs="Arial"/>
          <w:sz w:val="24"/>
          <w:szCs w:val="24"/>
          <w:lang w:val="en-US"/>
        </w:rPr>
        <w:t>o</w:t>
      </w:r>
      <w:r w:rsidR="00AA432C" w:rsidRPr="004678D7">
        <w:rPr>
          <w:rStyle w:val="shorttext"/>
          <w:rFonts w:eastAsiaTheme="majorEastAsia" w:cs="Arial"/>
          <w:sz w:val="24"/>
          <w:szCs w:val="24"/>
          <w:lang w:val="en-US"/>
        </w:rPr>
        <w:t>m TIMSS and PISA standar</w:t>
      </w:r>
      <w:r w:rsidR="002D5802" w:rsidRPr="004678D7">
        <w:rPr>
          <w:rStyle w:val="shorttext"/>
          <w:rFonts w:eastAsiaTheme="majorEastAsia" w:cs="Arial"/>
          <w:sz w:val="24"/>
          <w:szCs w:val="24"/>
          <w:lang w:val="en-US"/>
        </w:rPr>
        <w:t>d</w:t>
      </w:r>
      <w:r w:rsidR="00AA432C" w:rsidRPr="004678D7">
        <w:rPr>
          <w:rStyle w:val="shorttext"/>
          <w:rFonts w:eastAsiaTheme="majorEastAsia" w:cs="Arial"/>
          <w:sz w:val="24"/>
          <w:szCs w:val="24"/>
          <w:lang w:val="en-US"/>
        </w:rPr>
        <w:t>s</w:t>
      </w:r>
      <w:r w:rsidR="00546601" w:rsidRPr="004678D7">
        <w:rPr>
          <w:rStyle w:val="shorttext"/>
          <w:rFonts w:eastAsiaTheme="majorEastAsia" w:cs="Arial"/>
          <w:sz w:val="24"/>
          <w:szCs w:val="24"/>
          <w:lang w:val="en-US"/>
        </w:rPr>
        <w:t>.</w:t>
      </w:r>
    </w:p>
    <w:p w14:paraId="36939828" w14:textId="51370077" w:rsidR="0001269A" w:rsidRPr="004678D7" w:rsidRDefault="008C559D" w:rsidP="0001269A">
      <w:pPr>
        <w:rPr>
          <w:rStyle w:val="shorttext"/>
          <w:rFonts w:eastAsiaTheme="majorEastAsia" w:cs="Arial"/>
          <w:sz w:val="24"/>
          <w:szCs w:val="24"/>
          <w:lang w:val="en-US"/>
        </w:rPr>
      </w:pPr>
      <w:r w:rsidRPr="004678D7">
        <w:rPr>
          <w:rFonts w:cs="Arial"/>
          <w:color w:val="0070C0"/>
          <w:sz w:val="24"/>
          <w:szCs w:val="24"/>
          <w:lang w:val="en-US"/>
        </w:rPr>
        <w:fldChar w:fldCharType="begin" w:fldLock="1"/>
      </w:r>
      <w:r w:rsidR="00E974EC" w:rsidRPr="004678D7">
        <w:rPr>
          <w:rFonts w:cs="Arial"/>
          <w:color w:val="0070C0"/>
          <w:sz w:val="24"/>
          <w:szCs w:val="24"/>
          <w:lang w:val="en-US"/>
        </w:rPr>
        <w:instrText>ADDIN CSL_CITATION { "citationItems" : [ { "id" : "ITEM-1", "itemData" : { "abstract" : ". (2014). . 47, 695\u2013716.", "author" : [ { "dropping-particle" : "", "family" : "Meschi", "given" : "E.", "non-dropping-particle" : "", "parse-names" : false, "suffix" : "" }, { "dropping-particle" : "", "family" : "Scervini", "given" : "F", "non-dropping-particle" : "", "parse-names" : false, "suffix" : "" } ], "container-title" : "Empirical Economics", "id" : "ITEM-1", "issued" : { "date-parts" : [ [ "2014" ] ] }, "page" : "695-713", "title" : "A new dataset on educational inequality", "type" : "article-journal", "volume" : "47" }, "uris" : [ "http://www.mendeley.com/documents/?uuid=ba6db2db-2575-4269-a7e4-998f0dfd4911" ] } ], "mendeley" : { "formattedCitation" : "(Meschi &amp; Scervini, 2014)", "manualFormatting" : "Meschi &amp; Scervini (2014)", "plainTextFormattedCitation" : "(Meschi &amp; Scervini, 2014)", "previouslyFormattedCitation" : "(Meschi &amp; Scervini, 2014)" }, "properties" : { "noteIndex" : 0 }, "schema" : "https://github.com/citation-style-language/schema/raw/master/csl-citation.json" }</w:instrText>
      </w:r>
      <w:r w:rsidRPr="004678D7">
        <w:rPr>
          <w:rFonts w:cs="Arial"/>
          <w:color w:val="0070C0"/>
          <w:sz w:val="24"/>
          <w:szCs w:val="24"/>
          <w:lang w:val="en-US"/>
        </w:rPr>
        <w:fldChar w:fldCharType="separate"/>
      </w:r>
      <w:r w:rsidR="00BC3C6C" w:rsidRPr="004678D7">
        <w:rPr>
          <w:rFonts w:cs="Arial"/>
          <w:noProof/>
          <w:color w:val="0070C0"/>
          <w:sz w:val="24"/>
          <w:szCs w:val="24"/>
          <w:lang w:val="en-US"/>
        </w:rPr>
        <w:t>Meschi &amp; Scervini (2014)</w:t>
      </w:r>
      <w:r w:rsidRPr="004678D7">
        <w:rPr>
          <w:rFonts w:cs="Arial"/>
          <w:color w:val="0070C0"/>
          <w:sz w:val="24"/>
          <w:szCs w:val="24"/>
          <w:lang w:val="en-US"/>
        </w:rPr>
        <w:fldChar w:fldCharType="end"/>
      </w:r>
      <w:r w:rsidR="00D011ED" w:rsidRPr="004678D7">
        <w:rPr>
          <w:rStyle w:val="shorttext"/>
          <w:rFonts w:eastAsiaTheme="majorEastAsia" w:cs="Arial"/>
          <w:color w:val="CC6600"/>
          <w:sz w:val="24"/>
          <w:szCs w:val="24"/>
          <w:lang w:val="en-US"/>
        </w:rPr>
        <w:t xml:space="preserve"> </w:t>
      </w:r>
      <w:r w:rsidR="00D011ED" w:rsidRPr="004678D7">
        <w:rPr>
          <w:rStyle w:val="shorttext"/>
          <w:rFonts w:eastAsiaTheme="majorEastAsia" w:cs="Arial"/>
          <w:sz w:val="24"/>
          <w:szCs w:val="24"/>
          <w:lang w:val="en-US"/>
        </w:rPr>
        <w:t>me</w:t>
      </w:r>
      <w:r w:rsidR="00280623" w:rsidRPr="004678D7">
        <w:rPr>
          <w:rStyle w:val="shorttext"/>
          <w:rFonts w:eastAsiaTheme="majorEastAsia" w:cs="Arial"/>
          <w:sz w:val="24"/>
          <w:szCs w:val="24"/>
          <w:lang w:val="en-US"/>
        </w:rPr>
        <w:t>asure educational inequality in</w:t>
      </w:r>
      <w:r w:rsidR="00D011ED" w:rsidRPr="004678D7">
        <w:rPr>
          <w:rStyle w:val="shorttext"/>
          <w:rFonts w:eastAsiaTheme="majorEastAsia" w:cs="Arial"/>
          <w:color w:val="00B0F0"/>
          <w:sz w:val="24"/>
          <w:szCs w:val="24"/>
          <w:lang w:val="en-US"/>
        </w:rPr>
        <w:t xml:space="preserve"> </w:t>
      </w:r>
      <w:r w:rsidR="00280623" w:rsidRPr="004678D7">
        <w:rPr>
          <w:rStyle w:val="shorttext"/>
          <w:rFonts w:eastAsiaTheme="majorEastAsia" w:cs="Arial"/>
          <w:sz w:val="24"/>
          <w:szCs w:val="24"/>
          <w:lang w:val="en-US"/>
        </w:rPr>
        <w:t>forty-eight</w:t>
      </w:r>
      <w:r w:rsidR="00280623" w:rsidRPr="004678D7">
        <w:rPr>
          <w:rStyle w:val="shorttext"/>
          <w:rFonts w:eastAsiaTheme="majorEastAsia" w:cs="Arial"/>
          <w:color w:val="FF0000"/>
          <w:sz w:val="24"/>
          <w:szCs w:val="24"/>
          <w:lang w:val="en-US"/>
        </w:rPr>
        <w:t xml:space="preserve"> </w:t>
      </w:r>
      <w:r w:rsidR="00D011ED" w:rsidRPr="004678D7">
        <w:rPr>
          <w:rStyle w:val="shorttext"/>
          <w:rFonts w:eastAsiaTheme="majorEastAsia" w:cs="Arial"/>
          <w:sz w:val="24"/>
          <w:szCs w:val="24"/>
          <w:lang w:val="en-US"/>
        </w:rPr>
        <w:t>countries over the last century, proposing several synthetic indicators of educational level a</w:t>
      </w:r>
      <w:r w:rsidR="002D5802" w:rsidRPr="004678D7">
        <w:rPr>
          <w:rStyle w:val="shorttext"/>
          <w:rFonts w:eastAsiaTheme="majorEastAsia" w:cs="Arial"/>
          <w:sz w:val="24"/>
          <w:szCs w:val="24"/>
          <w:lang w:val="en-US"/>
        </w:rPr>
        <w:t>n</w:t>
      </w:r>
      <w:r w:rsidR="00D011ED" w:rsidRPr="004678D7">
        <w:rPr>
          <w:rStyle w:val="shorttext"/>
          <w:rFonts w:eastAsiaTheme="majorEastAsia" w:cs="Arial"/>
          <w:sz w:val="24"/>
          <w:szCs w:val="24"/>
          <w:lang w:val="en-US"/>
        </w:rPr>
        <w:t>d dispersion.</w:t>
      </w:r>
      <w:r w:rsidR="00546601" w:rsidRPr="004678D7">
        <w:rPr>
          <w:rStyle w:val="shorttext"/>
          <w:rFonts w:eastAsiaTheme="majorEastAsia" w:cs="Arial"/>
          <w:sz w:val="24"/>
          <w:szCs w:val="24"/>
          <w:lang w:val="en-US"/>
        </w:rPr>
        <w:t xml:space="preserve"> </w:t>
      </w:r>
      <w:r w:rsidRPr="004678D7">
        <w:rPr>
          <w:rStyle w:val="shorttext"/>
          <w:rFonts w:eastAsiaTheme="majorEastAsia" w:cs="Arial"/>
          <w:color w:val="0070C0"/>
          <w:sz w:val="24"/>
          <w:szCs w:val="24"/>
          <w:lang w:val="en-US"/>
        </w:rPr>
        <w:fldChar w:fldCharType="begin" w:fldLock="1"/>
      </w:r>
      <w:r w:rsidR="00E92253">
        <w:rPr>
          <w:rStyle w:val="shorttext"/>
          <w:rFonts w:eastAsiaTheme="majorEastAsia" w:cs="Arial"/>
          <w:color w:val="0070C0"/>
          <w:sz w:val="24"/>
          <w:szCs w:val="24"/>
          <w:lang w:val="en-US"/>
        </w:rPr>
        <w:instrText>ADDIN CSL_CITATION { "citationItems" : [ { "id" : "ITEM-1", "itemData" : { "abstract" : "(2017). . Eur J Educ., 52, 20\u201330.", "author" : [ { "dropping-particle" : "", "family" : "Caspersen", "given" : "J", "non-dropping-particle" : "", "parse-names" : false, "suffix" : "" }, { "dropping-particle" : "", "family" : "Smeby", "given" : "JC", "non-dropping-particle" : "", "parse-names" : false, "suffix" : "" }, { "dropping-particle" : "", "family" : "Olaf Aamodt", "given" : "P", "non-dropping-particle" : "", "parse-names" : false, "suffix" : "" } ], "container-title" : "Eur J Educ", "id" : "ITEM-1", "issued" : { "date-parts" : [ [ "2017" ] ] }, "page" : "20-30", "title" : "Measuring learning outcomes", "type" : "article-journal", "volume" : "52" }, "uris" : [ "http://www.mendeley.com/documents/?uuid=b41c27f4-dcb8-400a-9de1-f1cfbd75cdbd" ] } ], "mendeley" : { "formattedCitation" : "(Caspersen, Smeby, &amp; Olaf Aamodt, 2017)", "manualFormatting" : "Caspersen, Smeby &amp; Olaf Aamodt (2017:20)", "plainTextFormattedCitation" : "(Caspersen, Smeby, &amp; Olaf Aamodt, 2017)", "previouslyFormattedCitation" : "(Caspersen, Smeby, &amp; Olaf Aamodt, 2017)" }, "properties" : { "noteIndex" : 0 }, "schema" : "https://github.com/citation-style-language/schema/raw/master/csl-citation.json" }</w:instrText>
      </w:r>
      <w:r w:rsidRPr="004678D7">
        <w:rPr>
          <w:rStyle w:val="shorttext"/>
          <w:rFonts w:eastAsiaTheme="majorEastAsia" w:cs="Arial"/>
          <w:color w:val="0070C0"/>
          <w:sz w:val="24"/>
          <w:szCs w:val="24"/>
          <w:lang w:val="en-US"/>
        </w:rPr>
        <w:fldChar w:fldCharType="separate"/>
      </w:r>
      <w:r w:rsidR="00E974EC" w:rsidRPr="004678D7">
        <w:rPr>
          <w:rStyle w:val="shorttext"/>
          <w:rFonts w:eastAsiaTheme="majorEastAsia" w:cs="Arial"/>
          <w:noProof/>
          <w:color w:val="0070C0"/>
          <w:sz w:val="24"/>
          <w:szCs w:val="24"/>
          <w:lang w:val="en-US"/>
        </w:rPr>
        <w:t>Caspersen, Smeby &amp; Olaf Aamodt (2017:20)</w:t>
      </w:r>
      <w:r w:rsidRPr="004678D7">
        <w:rPr>
          <w:rStyle w:val="shorttext"/>
          <w:rFonts w:eastAsiaTheme="majorEastAsia" w:cs="Arial"/>
          <w:color w:val="0070C0"/>
          <w:sz w:val="24"/>
          <w:szCs w:val="24"/>
          <w:lang w:val="en-US"/>
        </w:rPr>
        <w:fldChar w:fldCharType="end"/>
      </w:r>
      <w:r w:rsidR="00266ECC" w:rsidRPr="004678D7">
        <w:rPr>
          <w:rStyle w:val="shorttext"/>
          <w:rFonts w:eastAsiaTheme="majorEastAsia" w:cs="Arial"/>
          <w:sz w:val="24"/>
          <w:szCs w:val="24"/>
          <w:lang w:val="en-US"/>
        </w:rPr>
        <w:t xml:space="preserve"> </w:t>
      </w:r>
      <w:r w:rsidR="00D011ED" w:rsidRPr="004678D7">
        <w:rPr>
          <w:rStyle w:val="shorttext"/>
          <w:rFonts w:eastAsiaTheme="majorEastAsia" w:cs="Arial"/>
          <w:sz w:val="24"/>
          <w:szCs w:val="24"/>
          <w:lang w:val="en-US"/>
        </w:rPr>
        <w:t>me</w:t>
      </w:r>
      <w:r w:rsidR="002D5802" w:rsidRPr="004678D7">
        <w:rPr>
          <w:rStyle w:val="shorttext"/>
          <w:rFonts w:eastAsiaTheme="majorEastAsia" w:cs="Arial"/>
          <w:sz w:val="24"/>
          <w:szCs w:val="24"/>
          <w:lang w:val="en-US"/>
        </w:rPr>
        <w:t>asure learning outcomes, producing</w:t>
      </w:r>
      <w:r w:rsidR="00D011ED" w:rsidRPr="004678D7">
        <w:rPr>
          <w:rStyle w:val="shorttext"/>
          <w:rFonts w:eastAsiaTheme="majorEastAsia" w:cs="Arial"/>
          <w:sz w:val="24"/>
          <w:szCs w:val="24"/>
          <w:lang w:val="en-US"/>
        </w:rPr>
        <w:t xml:space="preserve"> a comprehensive synthesis of t</w:t>
      </w:r>
      <w:r w:rsidR="00DB59CC" w:rsidRPr="004678D7">
        <w:rPr>
          <w:rStyle w:val="shorttext"/>
          <w:rFonts w:eastAsiaTheme="majorEastAsia" w:cs="Arial"/>
          <w:sz w:val="24"/>
          <w:szCs w:val="24"/>
          <w:lang w:val="en-US"/>
        </w:rPr>
        <w:t>he relevant literature</w:t>
      </w:r>
      <w:r w:rsidR="002D5802" w:rsidRPr="004678D7">
        <w:rPr>
          <w:rStyle w:val="shorttext"/>
          <w:rFonts w:eastAsiaTheme="majorEastAsia" w:cs="Arial"/>
          <w:sz w:val="24"/>
          <w:szCs w:val="24"/>
          <w:lang w:val="en-US"/>
        </w:rPr>
        <w:t xml:space="preserve"> </w:t>
      </w:r>
      <w:r w:rsidR="00B045A7" w:rsidRPr="004678D7">
        <w:rPr>
          <w:rStyle w:val="shorttext"/>
          <w:rFonts w:eastAsiaTheme="majorEastAsia" w:cs="Arial"/>
          <w:sz w:val="24"/>
          <w:szCs w:val="24"/>
          <w:lang w:val="en-US"/>
        </w:rPr>
        <w:t xml:space="preserve">and </w:t>
      </w:r>
      <w:r w:rsidR="002D5802" w:rsidRPr="004678D7">
        <w:rPr>
          <w:rStyle w:val="shorttext"/>
          <w:rFonts w:eastAsiaTheme="majorEastAsia" w:cs="Arial"/>
          <w:sz w:val="24"/>
          <w:szCs w:val="24"/>
          <w:lang w:val="en-US"/>
        </w:rPr>
        <w:t>arguing that</w:t>
      </w:r>
      <w:r w:rsidR="00D011ED" w:rsidRPr="004678D7">
        <w:rPr>
          <w:rStyle w:val="shorttext"/>
          <w:rFonts w:eastAsiaTheme="majorEastAsia" w:cs="Arial"/>
          <w:sz w:val="24"/>
          <w:szCs w:val="24"/>
          <w:lang w:val="en-US"/>
        </w:rPr>
        <w:t xml:space="preserve"> “the assessment of what students lea</w:t>
      </w:r>
      <w:r w:rsidR="002D5802" w:rsidRPr="004678D7">
        <w:rPr>
          <w:rStyle w:val="shorttext"/>
          <w:rFonts w:eastAsiaTheme="majorEastAsia" w:cs="Arial"/>
          <w:sz w:val="24"/>
          <w:szCs w:val="24"/>
          <w:lang w:val="en-US"/>
        </w:rPr>
        <w:t>r</w:t>
      </w:r>
      <w:r w:rsidR="00D011ED" w:rsidRPr="004678D7">
        <w:rPr>
          <w:rStyle w:val="shorttext"/>
          <w:rFonts w:eastAsiaTheme="majorEastAsia" w:cs="Arial"/>
          <w:sz w:val="24"/>
          <w:szCs w:val="24"/>
          <w:lang w:val="en-US"/>
        </w:rPr>
        <w:t xml:space="preserve">n and know may be used as an indicator of the quality of institutions and study </w:t>
      </w:r>
      <w:r w:rsidR="004473B1">
        <w:rPr>
          <w:rStyle w:val="shorttext"/>
          <w:rFonts w:eastAsiaTheme="majorEastAsia" w:cs="Arial"/>
          <w:sz w:val="24"/>
          <w:szCs w:val="24"/>
          <w:lang w:val="en-US"/>
        </w:rPr>
        <w:t>programs</w:t>
      </w:r>
      <w:r w:rsidR="00D011ED" w:rsidRPr="004678D7">
        <w:rPr>
          <w:rStyle w:val="shorttext"/>
          <w:rFonts w:eastAsiaTheme="majorEastAsia" w:cs="Arial"/>
          <w:sz w:val="24"/>
          <w:szCs w:val="24"/>
          <w:lang w:val="en-US"/>
        </w:rPr>
        <w:t>”</w:t>
      </w:r>
      <w:r w:rsidR="00546601" w:rsidRPr="004678D7">
        <w:rPr>
          <w:rStyle w:val="shorttext"/>
          <w:rFonts w:eastAsiaTheme="majorEastAsia" w:cs="Arial"/>
          <w:sz w:val="24"/>
          <w:szCs w:val="24"/>
          <w:lang w:val="en-US"/>
        </w:rPr>
        <w:t>.</w:t>
      </w:r>
      <w:r w:rsidR="000C23C7" w:rsidRPr="004678D7">
        <w:rPr>
          <w:rStyle w:val="shorttext"/>
          <w:rFonts w:eastAsiaTheme="majorEastAsia" w:cs="Arial"/>
          <w:sz w:val="24"/>
          <w:szCs w:val="24"/>
          <w:highlight w:val="yellow"/>
          <w:lang w:val="en-US"/>
        </w:rPr>
        <w:t xml:space="preserve"> </w:t>
      </w:r>
    </w:p>
    <w:p w14:paraId="57410F52" w14:textId="1B77C9A8" w:rsidR="00266ECC" w:rsidRPr="004678D7" w:rsidRDefault="000A146C" w:rsidP="00DB59CC">
      <w:pPr>
        <w:ind w:firstLine="708"/>
        <w:rPr>
          <w:rStyle w:val="shorttext"/>
          <w:rFonts w:eastAsiaTheme="majorEastAsia" w:cs="Arial"/>
          <w:color w:val="FF0000"/>
          <w:sz w:val="24"/>
          <w:szCs w:val="24"/>
          <w:lang w:val="en-US"/>
        </w:rPr>
      </w:pPr>
      <w:r w:rsidRPr="004678D7">
        <w:rPr>
          <w:rStyle w:val="shorttext"/>
          <w:rFonts w:eastAsiaTheme="majorEastAsia" w:cs="Arial"/>
          <w:sz w:val="24"/>
          <w:szCs w:val="24"/>
          <w:lang w:val="en-US"/>
        </w:rPr>
        <w:t xml:space="preserve">In another </w:t>
      </w:r>
      <w:r w:rsidR="00266ECC" w:rsidRPr="004678D7">
        <w:rPr>
          <w:rStyle w:val="shorttext"/>
          <w:rFonts w:eastAsiaTheme="majorEastAsia" w:cs="Arial"/>
          <w:sz w:val="24"/>
          <w:szCs w:val="24"/>
          <w:lang w:val="en-US"/>
        </w:rPr>
        <w:t>recent</w:t>
      </w:r>
      <w:r w:rsidRPr="004678D7">
        <w:rPr>
          <w:rStyle w:val="shorttext"/>
          <w:rFonts w:eastAsiaTheme="majorEastAsia" w:cs="Arial"/>
          <w:sz w:val="24"/>
          <w:szCs w:val="24"/>
          <w:lang w:val="en-US"/>
        </w:rPr>
        <w:t xml:space="preserve"> study</w:t>
      </w:r>
      <w:r w:rsidR="00266ECC" w:rsidRPr="004678D7">
        <w:rPr>
          <w:rStyle w:val="shorttext"/>
          <w:rFonts w:eastAsiaTheme="majorEastAsia" w:cs="Arial"/>
          <w:sz w:val="24"/>
          <w:szCs w:val="24"/>
          <w:lang w:val="en-US"/>
        </w:rPr>
        <w:t xml:space="preserve">, on environmental education, </w:t>
      </w:r>
      <w:r w:rsidR="008C559D" w:rsidRPr="004678D7">
        <w:rPr>
          <w:rStyle w:val="shorttext"/>
          <w:rFonts w:eastAsiaTheme="majorEastAsia" w:cs="Arial"/>
          <w:color w:val="0070C0"/>
          <w:sz w:val="24"/>
          <w:szCs w:val="24"/>
          <w:lang w:val="en-US"/>
        </w:rPr>
        <w:fldChar w:fldCharType="begin" w:fldLock="1"/>
      </w:r>
      <w:r w:rsidR="00E92253">
        <w:rPr>
          <w:rStyle w:val="shorttext"/>
          <w:rFonts w:eastAsiaTheme="majorEastAsia" w:cs="Arial"/>
          <w:color w:val="0070C0"/>
          <w:sz w:val="24"/>
          <w:szCs w:val="24"/>
          <w:lang w:val="en-US"/>
        </w:rPr>
        <w:instrText>ADDIN CSL_CITATION { "citationItems" : [ { "id" : "ITEM-1", "itemData" : { "abstract" : "(2014). . , Vol. 46(8) 972\u2013992", "author" : [ { "dropping-particle" : "", "family" : "Roczen", "given" : "N.", "non-dropping-particle" : "", "parse-names" : false, "suffix" : "" }, { "dropping-particle" : "", "family" : "Kaiser", "given" : "F.G.", "non-dropping-particle" : "", "parse-names" : false, "suffix" : "" }, { "dropping-particle" : "", "family" : "Bogne", "given" : "F.X.", "non-dropping-particle" : "", "parse-names" : false, "suffix" : "" }, { "dropping-particle" : "", "family" : "Wilson", "given" : "M.", "non-dropping-particle" : "", "parse-names" : false, "suffix" : "" } ], "container-title" : "Environment and Behavior", "id" : "ITEM-1", "issue" : "8", "issued" : { "date-parts" : [ [ "2014" ] ] }, "page" : "972-992", "title" : "A Competence Model for Environmental Education", "type" : "article-journal", "volume" : "46" }, "uris" : [ "http://www.mendeley.com/documents/?uuid=ba43bf43-b4da-483a-965d-0df27dba75f7" ] } ], "mendeley" : { "formattedCitation" : "(Roczen, Kaiser, Bogne, &amp; Wilson, 2014)", "manualFormatting" : "Roczen, Kaiser, Bogne, et al. (2014)", "plainTextFormattedCitation" : "(Roczen, Kaiser, Bogne, &amp; Wilson, 2014)", "previouslyFormattedCitation" : "(Roczen, Kaiser, Bogne, &amp; Wilson, 2014)" }, "properties" : { "noteIndex" : 0 }, "schema" : "https://github.com/citation-style-language/schema/raw/master/csl-citation.json" }</w:instrText>
      </w:r>
      <w:r w:rsidR="008C559D" w:rsidRPr="004678D7">
        <w:rPr>
          <w:rStyle w:val="shorttext"/>
          <w:rFonts w:eastAsiaTheme="majorEastAsia" w:cs="Arial"/>
          <w:color w:val="0070C0"/>
          <w:sz w:val="24"/>
          <w:szCs w:val="24"/>
          <w:lang w:val="en-US"/>
        </w:rPr>
        <w:fldChar w:fldCharType="separate"/>
      </w:r>
      <w:r w:rsidR="00E974EC" w:rsidRPr="004678D7">
        <w:rPr>
          <w:rStyle w:val="shorttext"/>
          <w:rFonts w:eastAsiaTheme="majorEastAsia" w:cs="Arial"/>
          <w:noProof/>
          <w:color w:val="0070C0"/>
          <w:sz w:val="24"/>
          <w:szCs w:val="24"/>
          <w:lang w:val="en-US"/>
        </w:rPr>
        <w:t>Roczen, Kaiser, Bogne, et al. (2014)</w:t>
      </w:r>
      <w:r w:rsidR="008C559D" w:rsidRPr="004678D7">
        <w:rPr>
          <w:rStyle w:val="shorttext"/>
          <w:rFonts w:eastAsiaTheme="majorEastAsia" w:cs="Arial"/>
          <w:color w:val="0070C0"/>
          <w:sz w:val="24"/>
          <w:szCs w:val="24"/>
          <w:lang w:val="en-US"/>
        </w:rPr>
        <w:fldChar w:fldCharType="end"/>
      </w:r>
      <w:r w:rsidR="00266ECC" w:rsidRPr="004678D7">
        <w:rPr>
          <w:rStyle w:val="shorttext"/>
          <w:rFonts w:eastAsiaTheme="majorEastAsia" w:cs="Arial"/>
          <w:sz w:val="24"/>
          <w:szCs w:val="24"/>
          <w:lang w:val="en-US"/>
        </w:rPr>
        <w:t xml:space="preserve"> consider </w:t>
      </w:r>
      <w:r w:rsidR="00535AB0">
        <w:rPr>
          <w:rStyle w:val="shorttext"/>
          <w:rFonts w:eastAsiaTheme="majorEastAsia" w:cs="Arial"/>
          <w:sz w:val="24"/>
          <w:szCs w:val="24"/>
          <w:lang w:val="en-US"/>
        </w:rPr>
        <w:t>behavior</w:t>
      </w:r>
      <w:r w:rsidR="002521E1" w:rsidRPr="004678D7">
        <w:rPr>
          <w:rStyle w:val="shorttext"/>
          <w:rFonts w:eastAsiaTheme="majorEastAsia" w:cs="Arial"/>
          <w:sz w:val="24"/>
          <w:szCs w:val="24"/>
          <w:lang w:val="en-US"/>
        </w:rPr>
        <w:t xml:space="preserve"> knowledge and attitudes using</w:t>
      </w:r>
      <w:r w:rsidR="00266ECC" w:rsidRPr="004678D7">
        <w:rPr>
          <w:rStyle w:val="shorttext"/>
          <w:rFonts w:eastAsiaTheme="majorEastAsia" w:cs="Arial"/>
          <w:sz w:val="24"/>
          <w:szCs w:val="24"/>
          <w:lang w:val="en-US"/>
        </w:rPr>
        <w:t xml:space="preserve"> </w:t>
      </w:r>
      <w:r w:rsidR="00C726BD" w:rsidRPr="004678D7">
        <w:rPr>
          <w:rStyle w:val="shorttext"/>
          <w:rFonts w:eastAsiaTheme="majorEastAsia" w:cs="Arial"/>
          <w:sz w:val="24"/>
          <w:szCs w:val="24"/>
          <w:lang w:val="en-US"/>
        </w:rPr>
        <w:t xml:space="preserve">the </w:t>
      </w:r>
      <w:r w:rsidR="00266ECC" w:rsidRPr="004678D7">
        <w:rPr>
          <w:rStyle w:val="shorttext"/>
          <w:rFonts w:eastAsiaTheme="majorEastAsia" w:cs="Arial"/>
          <w:sz w:val="24"/>
          <w:szCs w:val="24"/>
          <w:lang w:val="en-US"/>
        </w:rPr>
        <w:t xml:space="preserve">SEM methodology to propose a competence </w:t>
      </w:r>
      <w:r w:rsidR="000C23C7" w:rsidRPr="004678D7">
        <w:rPr>
          <w:rStyle w:val="shorttext"/>
          <w:rFonts w:eastAsiaTheme="majorEastAsia" w:cs="Arial"/>
          <w:sz w:val="24"/>
          <w:szCs w:val="24"/>
          <w:lang w:val="en-US"/>
        </w:rPr>
        <w:t>model that</w:t>
      </w:r>
      <w:r w:rsidR="00A0786C" w:rsidRPr="004678D7">
        <w:rPr>
          <w:rStyle w:val="shorttext"/>
          <w:rFonts w:eastAsiaTheme="majorEastAsia" w:cs="Arial"/>
          <w:sz w:val="24"/>
          <w:szCs w:val="24"/>
          <w:lang w:val="en-US"/>
        </w:rPr>
        <w:t xml:space="preserve"> has the potential to guide us in</w:t>
      </w:r>
      <w:r w:rsidR="00BA2D54" w:rsidRPr="004678D7">
        <w:rPr>
          <w:rStyle w:val="shorttext"/>
          <w:rFonts w:eastAsiaTheme="majorEastAsia" w:cs="Arial"/>
          <w:sz w:val="24"/>
          <w:szCs w:val="24"/>
          <w:lang w:val="en-US"/>
        </w:rPr>
        <w:t xml:space="preserve"> </w:t>
      </w:r>
      <w:r w:rsidR="00A0786C" w:rsidRPr="004678D7">
        <w:rPr>
          <w:rStyle w:val="shorttext"/>
          <w:rFonts w:eastAsiaTheme="majorEastAsia" w:cs="Arial"/>
          <w:sz w:val="24"/>
          <w:szCs w:val="24"/>
          <w:lang w:val="en-US"/>
        </w:rPr>
        <w:t>more evidence-based ways of promoting the overall ecological engagement of individuals.</w:t>
      </w:r>
    </w:p>
    <w:p w14:paraId="75F59FFE" w14:textId="77777777" w:rsidR="00266ECC" w:rsidRPr="004678D7" w:rsidRDefault="00266ECC" w:rsidP="00731E73">
      <w:pPr>
        <w:autoSpaceDE w:val="0"/>
        <w:autoSpaceDN w:val="0"/>
        <w:adjustRightInd w:val="0"/>
        <w:spacing w:after="0" w:line="240" w:lineRule="auto"/>
        <w:ind w:firstLine="0"/>
        <w:rPr>
          <w:sz w:val="24"/>
          <w:szCs w:val="24"/>
          <w:lang w:val="en-US"/>
        </w:rPr>
      </w:pPr>
    </w:p>
    <w:p w14:paraId="6B07BFFE" w14:textId="77777777" w:rsidR="00CA14C4" w:rsidRPr="004678D7" w:rsidRDefault="00C3085F" w:rsidP="00742200">
      <w:pPr>
        <w:pStyle w:val="Ttulo1"/>
        <w:rPr>
          <w:szCs w:val="24"/>
          <w:lang w:val="en-US"/>
        </w:rPr>
      </w:pPr>
      <w:r w:rsidRPr="004678D7">
        <w:rPr>
          <w:szCs w:val="24"/>
          <w:lang w:val="en-US"/>
        </w:rPr>
        <w:lastRenderedPageBreak/>
        <w:t>3</w:t>
      </w:r>
      <w:r w:rsidR="0087377A" w:rsidRPr="004678D7">
        <w:rPr>
          <w:szCs w:val="24"/>
          <w:lang w:val="en-US"/>
        </w:rPr>
        <w:t xml:space="preserve">. </w:t>
      </w:r>
      <w:r w:rsidR="00F80050" w:rsidRPr="004678D7">
        <w:rPr>
          <w:szCs w:val="24"/>
          <w:lang w:val="en-US"/>
        </w:rPr>
        <w:t>M</w:t>
      </w:r>
      <w:r w:rsidR="00D57FE2" w:rsidRPr="004678D7">
        <w:rPr>
          <w:szCs w:val="24"/>
          <w:lang w:val="en-US"/>
        </w:rPr>
        <w:t>ethodology</w:t>
      </w:r>
      <w:r w:rsidR="007408A5" w:rsidRPr="004678D7">
        <w:rPr>
          <w:szCs w:val="24"/>
          <w:lang w:val="en-US"/>
        </w:rPr>
        <w:t xml:space="preserve"> </w:t>
      </w:r>
    </w:p>
    <w:p w14:paraId="235D62B2" w14:textId="42134766" w:rsidR="00160410" w:rsidRPr="00D3021B" w:rsidRDefault="0094559E" w:rsidP="00742200">
      <w:pPr>
        <w:rPr>
          <w:sz w:val="24"/>
          <w:szCs w:val="24"/>
          <w:lang w:val="en-US"/>
        </w:rPr>
      </w:pPr>
      <w:r w:rsidRPr="00D3021B">
        <w:rPr>
          <w:sz w:val="24"/>
          <w:szCs w:val="24"/>
          <w:lang w:val="en-US"/>
        </w:rPr>
        <w:t xml:space="preserve">The informational </w:t>
      </w:r>
      <w:r w:rsidR="00535AB0" w:rsidRPr="00D3021B">
        <w:rPr>
          <w:sz w:val="24"/>
          <w:szCs w:val="24"/>
          <w:lang w:val="en-US"/>
        </w:rPr>
        <w:t>behavior</w:t>
      </w:r>
      <w:r w:rsidR="00D22DA2" w:rsidRPr="00D3021B">
        <w:rPr>
          <w:sz w:val="24"/>
          <w:szCs w:val="24"/>
          <w:lang w:val="en-US"/>
        </w:rPr>
        <w:t xml:space="preserve"> of a significant number of future professionals in the field of the Social Sciences with regard to </w:t>
      </w:r>
      <w:r w:rsidRPr="00D3021B">
        <w:rPr>
          <w:sz w:val="24"/>
          <w:szCs w:val="24"/>
          <w:lang w:val="en-US"/>
        </w:rPr>
        <w:t>their</w:t>
      </w:r>
      <w:r w:rsidR="00D22DA2" w:rsidRPr="00D3021B">
        <w:rPr>
          <w:sz w:val="24"/>
          <w:szCs w:val="24"/>
          <w:lang w:val="en-US"/>
        </w:rPr>
        <w:t xml:space="preserve"> competences </w:t>
      </w:r>
      <w:r w:rsidRPr="00D3021B">
        <w:rPr>
          <w:sz w:val="24"/>
          <w:szCs w:val="24"/>
          <w:lang w:val="en-US"/>
        </w:rPr>
        <w:t xml:space="preserve">in the </w:t>
      </w:r>
      <w:r w:rsidR="00D22DA2" w:rsidRPr="00D3021B">
        <w:rPr>
          <w:sz w:val="24"/>
          <w:szCs w:val="24"/>
          <w:lang w:val="en-US"/>
        </w:rPr>
        <w:t xml:space="preserve">communication-dissemination of information </w:t>
      </w:r>
      <w:r w:rsidRPr="00D3021B">
        <w:rPr>
          <w:sz w:val="24"/>
          <w:szCs w:val="24"/>
          <w:lang w:val="en-US"/>
        </w:rPr>
        <w:t xml:space="preserve">is addressed </w:t>
      </w:r>
      <w:r w:rsidR="00D22DA2" w:rsidRPr="00D3021B">
        <w:rPr>
          <w:sz w:val="24"/>
          <w:szCs w:val="24"/>
          <w:lang w:val="en-US"/>
        </w:rPr>
        <w:t xml:space="preserve">from both </w:t>
      </w:r>
      <w:r w:rsidR="00FE0F0D" w:rsidRPr="00D3021B">
        <w:rPr>
          <w:sz w:val="24"/>
          <w:szCs w:val="24"/>
          <w:lang w:val="en-US"/>
        </w:rPr>
        <w:t xml:space="preserve">the </w:t>
      </w:r>
      <w:r w:rsidR="00D22DA2" w:rsidRPr="00D3021B">
        <w:rPr>
          <w:sz w:val="24"/>
          <w:szCs w:val="24"/>
          <w:lang w:val="en-US"/>
        </w:rPr>
        <w:t xml:space="preserve">affective (attitudes / motivations) and </w:t>
      </w:r>
      <w:r w:rsidR="00FE0F0D" w:rsidRPr="00D3021B">
        <w:rPr>
          <w:sz w:val="24"/>
          <w:szCs w:val="24"/>
          <w:lang w:val="en-US"/>
        </w:rPr>
        <w:t xml:space="preserve">the </w:t>
      </w:r>
      <w:r w:rsidR="00D22DA2" w:rsidRPr="00D3021B">
        <w:rPr>
          <w:sz w:val="24"/>
          <w:szCs w:val="24"/>
          <w:lang w:val="en-US"/>
        </w:rPr>
        <w:t>cognitive (k</w:t>
      </w:r>
      <w:r w:rsidR="00773C3F" w:rsidRPr="00D3021B">
        <w:rPr>
          <w:sz w:val="24"/>
          <w:szCs w:val="24"/>
          <w:lang w:val="en-US"/>
        </w:rPr>
        <w:t>nowledge / skills) perspectives</w:t>
      </w:r>
      <w:r w:rsidR="00D22DA2" w:rsidRPr="00D3021B">
        <w:rPr>
          <w:sz w:val="24"/>
          <w:szCs w:val="24"/>
          <w:lang w:val="en-US"/>
        </w:rPr>
        <w:t xml:space="preserve">. </w:t>
      </w:r>
      <w:r w:rsidRPr="00D3021B">
        <w:rPr>
          <w:sz w:val="24"/>
          <w:szCs w:val="24"/>
          <w:lang w:val="en-US"/>
        </w:rPr>
        <w:t xml:space="preserve">On </w:t>
      </w:r>
      <w:r w:rsidR="00D22DA2" w:rsidRPr="00D3021B">
        <w:rPr>
          <w:sz w:val="24"/>
          <w:szCs w:val="24"/>
          <w:lang w:val="en-US"/>
        </w:rPr>
        <w:t xml:space="preserve">the affective side, attitudes and motivations refer to the levels of belief-in-importance (BI) and self-efficacy (SE) concerning these competences. The cognitive dimension deals with actual levels of declarative knowledge (KN) and procedural skills (SK) </w:t>
      </w:r>
      <w:r w:rsidRPr="00D3021B">
        <w:rPr>
          <w:sz w:val="24"/>
          <w:szCs w:val="24"/>
          <w:lang w:val="en-US"/>
        </w:rPr>
        <w:t xml:space="preserve">concerning </w:t>
      </w:r>
      <w:r w:rsidR="00D22DA2" w:rsidRPr="00D3021B">
        <w:rPr>
          <w:sz w:val="24"/>
          <w:szCs w:val="24"/>
          <w:lang w:val="en-US"/>
        </w:rPr>
        <w:t>the same capabilities</w:t>
      </w:r>
      <w:r w:rsidR="007F049B" w:rsidRPr="00D3021B">
        <w:rPr>
          <w:sz w:val="24"/>
          <w:szCs w:val="24"/>
          <w:lang w:val="en-US"/>
        </w:rPr>
        <w:t>.</w:t>
      </w:r>
    </w:p>
    <w:p w14:paraId="509FFE09" w14:textId="77777777" w:rsidR="00EE2B09" w:rsidRPr="004678D7" w:rsidRDefault="00647799" w:rsidP="00D57FE2">
      <w:pPr>
        <w:pStyle w:val="Ttulo2"/>
        <w:numPr>
          <w:ilvl w:val="0"/>
          <w:numId w:val="0"/>
        </w:numPr>
        <w:ind w:left="1080" w:hanging="360"/>
        <w:rPr>
          <w:szCs w:val="24"/>
          <w:lang w:val="en-US"/>
        </w:rPr>
      </w:pPr>
      <w:r w:rsidRPr="004678D7">
        <w:rPr>
          <w:szCs w:val="24"/>
          <w:lang w:val="en-US"/>
        </w:rPr>
        <w:t>3</w:t>
      </w:r>
      <w:r w:rsidR="0087377A" w:rsidRPr="004678D7">
        <w:rPr>
          <w:szCs w:val="24"/>
          <w:lang w:val="en-US"/>
        </w:rPr>
        <w:t xml:space="preserve">.1. </w:t>
      </w:r>
      <w:r w:rsidR="00D57FE2" w:rsidRPr="004678D7">
        <w:rPr>
          <w:szCs w:val="24"/>
          <w:lang w:val="en-US"/>
        </w:rPr>
        <w:t>Tools</w:t>
      </w:r>
    </w:p>
    <w:p w14:paraId="24E18207" w14:textId="7F1B1AEE" w:rsidR="00083F0A" w:rsidRPr="004678D7" w:rsidRDefault="0094559E" w:rsidP="00F322CE">
      <w:pPr>
        <w:rPr>
          <w:color w:val="FF0000"/>
          <w:sz w:val="24"/>
          <w:szCs w:val="24"/>
          <w:lang w:val="en-US"/>
        </w:rPr>
      </w:pPr>
      <w:r>
        <w:rPr>
          <w:sz w:val="24"/>
          <w:szCs w:val="24"/>
          <w:lang w:val="en-US"/>
        </w:rPr>
        <w:t>T</w:t>
      </w:r>
      <w:r w:rsidR="00954806" w:rsidRPr="004678D7">
        <w:rPr>
          <w:sz w:val="24"/>
          <w:szCs w:val="24"/>
          <w:lang w:val="en-US"/>
        </w:rPr>
        <w:t xml:space="preserve">he </w:t>
      </w:r>
      <w:r w:rsidR="00742200" w:rsidRPr="004678D7">
        <w:rPr>
          <w:sz w:val="24"/>
          <w:szCs w:val="24"/>
          <w:lang w:val="en-US"/>
        </w:rPr>
        <w:t xml:space="preserve">following </w:t>
      </w:r>
      <w:r w:rsidR="009E3E10" w:rsidRPr="004678D7">
        <w:rPr>
          <w:sz w:val="24"/>
          <w:szCs w:val="24"/>
          <w:lang w:val="en-US"/>
        </w:rPr>
        <w:t xml:space="preserve">instruments </w:t>
      </w:r>
      <w:r w:rsidR="00C726BD" w:rsidRPr="004678D7">
        <w:rPr>
          <w:sz w:val="24"/>
          <w:szCs w:val="24"/>
          <w:lang w:val="en-US"/>
        </w:rPr>
        <w:t>were</w:t>
      </w:r>
      <w:r w:rsidR="00742200" w:rsidRPr="004678D7">
        <w:rPr>
          <w:sz w:val="24"/>
          <w:szCs w:val="24"/>
          <w:lang w:val="en-US"/>
        </w:rPr>
        <w:t xml:space="preserve"> </w:t>
      </w:r>
      <w:r w:rsidR="009E3E10" w:rsidRPr="004678D7">
        <w:rPr>
          <w:sz w:val="24"/>
          <w:szCs w:val="24"/>
          <w:lang w:val="en-US"/>
        </w:rPr>
        <w:t xml:space="preserve">used </w:t>
      </w:r>
      <w:r>
        <w:rPr>
          <w:sz w:val="24"/>
          <w:szCs w:val="24"/>
          <w:lang w:val="en-US"/>
        </w:rPr>
        <w:t xml:space="preserve">to gather data </w:t>
      </w:r>
      <w:r w:rsidR="009E3E10" w:rsidRPr="004678D7">
        <w:rPr>
          <w:sz w:val="24"/>
          <w:szCs w:val="24"/>
          <w:lang w:val="en-US"/>
        </w:rPr>
        <w:t xml:space="preserve">(available at </w:t>
      </w:r>
      <w:hyperlink r:id="rId9" w:history="1">
        <w:r w:rsidR="009E3E10" w:rsidRPr="004678D7">
          <w:rPr>
            <w:rStyle w:val="Hipervnculo"/>
            <w:sz w:val="24"/>
            <w:szCs w:val="24"/>
            <w:lang w:val="en-US"/>
          </w:rPr>
          <w:t>http://infocompetencias.org/evalci</w:t>
        </w:r>
      </w:hyperlink>
      <w:r w:rsidR="009E3E10" w:rsidRPr="004678D7">
        <w:rPr>
          <w:rStyle w:val="Hipervnculo"/>
          <w:color w:val="auto"/>
          <w:sz w:val="24"/>
          <w:szCs w:val="24"/>
          <w:u w:val="none"/>
          <w:lang w:val="en-US"/>
        </w:rPr>
        <w:t>)</w:t>
      </w:r>
      <w:r w:rsidR="005A1110" w:rsidRPr="004678D7">
        <w:rPr>
          <w:sz w:val="24"/>
          <w:szCs w:val="24"/>
          <w:lang w:val="en-US"/>
        </w:rPr>
        <w:t xml:space="preserve">: </w:t>
      </w:r>
      <w:r w:rsidR="00954806" w:rsidRPr="004678D7">
        <w:rPr>
          <w:sz w:val="24"/>
          <w:szCs w:val="24"/>
          <w:lang w:val="en-US"/>
        </w:rPr>
        <w:t xml:space="preserve">a) </w:t>
      </w:r>
      <w:r w:rsidR="00811E80" w:rsidRPr="004678D7">
        <w:rPr>
          <w:sz w:val="24"/>
          <w:szCs w:val="24"/>
          <w:lang w:val="en-US"/>
        </w:rPr>
        <w:t xml:space="preserve">The </w:t>
      </w:r>
      <w:r w:rsidR="00EC6DED" w:rsidRPr="004678D7">
        <w:rPr>
          <w:sz w:val="24"/>
          <w:szCs w:val="24"/>
          <w:lang w:val="en-US"/>
        </w:rPr>
        <w:t>IL</w:t>
      </w:r>
      <w:r w:rsidR="005A1110" w:rsidRPr="004678D7">
        <w:rPr>
          <w:sz w:val="24"/>
          <w:szCs w:val="24"/>
          <w:lang w:val="en-US"/>
        </w:rPr>
        <w:t>-HUMASS</w:t>
      </w:r>
      <w:r w:rsidRPr="0094559E">
        <w:rPr>
          <w:sz w:val="24"/>
          <w:szCs w:val="24"/>
          <w:lang w:val="en-US"/>
        </w:rPr>
        <w:t xml:space="preserve"> </w:t>
      </w:r>
      <w:r w:rsidRPr="004678D7">
        <w:rPr>
          <w:sz w:val="24"/>
          <w:szCs w:val="24"/>
          <w:lang w:val="en-US"/>
        </w:rPr>
        <w:t>questionnaire</w:t>
      </w:r>
      <w:r w:rsidR="00742200" w:rsidRPr="004678D7">
        <w:rPr>
          <w:sz w:val="24"/>
          <w:szCs w:val="24"/>
          <w:lang w:val="en-US"/>
        </w:rPr>
        <w:t xml:space="preserve">, </w:t>
      </w:r>
      <w:r w:rsidR="00954806" w:rsidRPr="004678D7">
        <w:rPr>
          <w:sz w:val="24"/>
          <w:szCs w:val="24"/>
          <w:lang w:val="en-US"/>
        </w:rPr>
        <w:t xml:space="preserve">for </w:t>
      </w:r>
      <w:r w:rsidR="00742200" w:rsidRPr="004678D7">
        <w:rPr>
          <w:sz w:val="24"/>
          <w:szCs w:val="24"/>
          <w:lang w:val="en-US"/>
        </w:rPr>
        <w:t xml:space="preserve">the </w:t>
      </w:r>
      <w:r w:rsidR="00E3337F" w:rsidRPr="004678D7">
        <w:rPr>
          <w:sz w:val="24"/>
          <w:szCs w:val="24"/>
          <w:lang w:val="en-US"/>
        </w:rPr>
        <w:t>affective</w:t>
      </w:r>
      <w:r w:rsidR="00A672EC" w:rsidRPr="004678D7">
        <w:rPr>
          <w:sz w:val="24"/>
          <w:szCs w:val="24"/>
          <w:lang w:val="en-US"/>
        </w:rPr>
        <w:t xml:space="preserve"> dimensions (BI and SE)</w:t>
      </w:r>
      <w:r w:rsidR="007C6265" w:rsidRPr="004678D7">
        <w:rPr>
          <w:sz w:val="24"/>
          <w:szCs w:val="24"/>
          <w:lang w:val="en-US"/>
        </w:rPr>
        <w:t>,</w:t>
      </w:r>
      <w:r w:rsidR="00EB6848" w:rsidRPr="004678D7">
        <w:rPr>
          <w:sz w:val="24"/>
          <w:szCs w:val="24"/>
          <w:lang w:val="en-US"/>
        </w:rPr>
        <w:t xml:space="preserve"> </w:t>
      </w:r>
      <w:r w:rsidR="00D73913" w:rsidRPr="004678D7">
        <w:rPr>
          <w:sz w:val="24"/>
          <w:szCs w:val="24"/>
          <w:lang w:val="en-US"/>
        </w:rPr>
        <w:t>collects</w:t>
      </w:r>
      <w:r w:rsidR="00CD39B7" w:rsidRPr="004678D7">
        <w:rPr>
          <w:sz w:val="24"/>
          <w:szCs w:val="24"/>
          <w:lang w:val="en-US"/>
        </w:rPr>
        <w:t xml:space="preserve"> </w:t>
      </w:r>
      <w:r w:rsidR="00D73913" w:rsidRPr="004678D7">
        <w:rPr>
          <w:sz w:val="24"/>
          <w:szCs w:val="24"/>
          <w:lang w:val="en-US"/>
        </w:rPr>
        <w:t>data</w:t>
      </w:r>
      <w:r w:rsidR="00D73913" w:rsidRPr="004678D7">
        <w:rPr>
          <w:color w:val="FF0000"/>
          <w:sz w:val="24"/>
          <w:szCs w:val="24"/>
          <w:lang w:val="en-US"/>
        </w:rPr>
        <w:t xml:space="preserve"> </w:t>
      </w:r>
      <w:r w:rsidR="007C6265" w:rsidRPr="004678D7">
        <w:rPr>
          <w:sz w:val="24"/>
          <w:szCs w:val="24"/>
          <w:lang w:val="en-US"/>
        </w:rPr>
        <w:t>on a series of</w:t>
      </w:r>
      <w:r w:rsidR="00E9068B" w:rsidRPr="004678D7">
        <w:rPr>
          <w:sz w:val="24"/>
          <w:szCs w:val="24"/>
          <w:lang w:val="en-US"/>
        </w:rPr>
        <w:t xml:space="preserve"> </w:t>
      </w:r>
      <w:r w:rsidR="007C6265" w:rsidRPr="004678D7">
        <w:rPr>
          <w:sz w:val="24"/>
          <w:szCs w:val="24"/>
          <w:lang w:val="en-US"/>
        </w:rPr>
        <w:t>twenty-six</w:t>
      </w:r>
      <w:r w:rsidR="00E9068B" w:rsidRPr="004678D7">
        <w:rPr>
          <w:sz w:val="24"/>
          <w:szCs w:val="24"/>
          <w:lang w:val="en-US"/>
        </w:rPr>
        <w:t xml:space="preserve"> </w:t>
      </w:r>
      <w:r w:rsidR="007C6265" w:rsidRPr="004678D7">
        <w:rPr>
          <w:sz w:val="24"/>
          <w:szCs w:val="24"/>
          <w:lang w:val="en-US"/>
        </w:rPr>
        <w:t xml:space="preserve">IL </w:t>
      </w:r>
      <w:r w:rsidR="006D776F" w:rsidRPr="004678D7">
        <w:rPr>
          <w:sz w:val="24"/>
          <w:szCs w:val="24"/>
          <w:lang w:val="en-US"/>
        </w:rPr>
        <w:t>competences</w:t>
      </w:r>
      <w:r w:rsidR="00E9068B" w:rsidRPr="004678D7">
        <w:rPr>
          <w:sz w:val="24"/>
          <w:szCs w:val="24"/>
          <w:lang w:val="en-US"/>
        </w:rPr>
        <w:t xml:space="preserve"> </w:t>
      </w:r>
      <w:r w:rsidR="007C6265" w:rsidRPr="004678D7">
        <w:rPr>
          <w:sz w:val="24"/>
          <w:szCs w:val="24"/>
          <w:lang w:val="en-US"/>
        </w:rPr>
        <w:t>grouped into the categories of</w:t>
      </w:r>
      <w:r w:rsidR="00E9068B" w:rsidRPr="004678D7">
        <w:rPr>
          <w:sz w:val="24"/>
          <w:szCs w:val="24"/>
          <w:lang w:val="en-US"/>
        </w:rPr>
        <w:t xml:space="preserve"> </w:t>
      </w:r>
      <w:r w:rsidR="007C6265" w:rsidRPr="004678D7">
        <w:rPr>
          <w:sz w:val="24"/>
          <w:szCs w:val="24"/>
          <w:lang w:val="en-US"/>
        </w:rPr>
        <w:t>searching, evaluation, processing</w:t>
      </w:r>
      <w:r>
        <w:rPr>
          <w:sz w:val="24"/>
          <w:szCs w:val="24"/>
          <w:lang w:val="en-US"/>
        </w:rPr>
        <w:t>,</w:t>
      </w:r>
      <w:r w:rsidR="00E9068B" w:rsidRPr="004678D7">
        <w:rPr>
          <w:sz w:val="24"/>
          <w:szCs w:val="24"/>
          <w:lang w:val="en-US"/>
        </w:rPr>
        <w:t xml:space="preserve"> </w:t>
      </w:r>
      <w:r w:rsidR="007C6265" w:rsidRPr="004678D7">
        <w:rPr>
          <w:sz w:val="24"/>
          <w:szCs w:val="24"/>
          <w:lang w:val="en-US"/>
        </w:rPr>
        <w:t>and c</w:t>
      </w:r>
      <w:r w:rsidR="00E9068B" w:rsidRPr="004678D7">
        <w:rPr>
          <w:sz w:val="24"/>
          <w:szCs w:val="24"/>
          <w:lang w:val="en-US"/>
        </w:rPr>
        <w:t>om</w:t>
      </w:r>
      <w:r w:rsidR="007C6265" w:rsidRPr="004678D7">
        <w:rPr>
          <w:sz w:val="24"/>
          <w:szCs w:val="24"/>
          <w:lang w:val="en-US"/>
        </w:rPr>
        <w:t>munication-dissemination of information</w:t>
      </w:r>
      <w:r w:rsidR="005A1110" w:rsidRPr="004678D7">
        <w:rPr>
          <w:sz w:val="24"/>
          <w:szCs w:val="24"/>
          <w:lang w:val="en-US"/>
        </w:rPr>
        <w:t xml:space="preserve">; </w:t>
      </w:r>
      <w:r w:rsidR="00954806" w:rsidRPr="004678D7">
        <w:rPr>
          <w:sz w:val="24"/>
          <w:szCs w:val="24"/>
          <w:lang w:val="en-US"/>
        </w:rPr>
        <w:t xml:space="preserve">b) </w:t>
      </w:r>
      <w:r w:rsidR="00CD39B7" w:rsidRPr="004678D7">
        <w:rPr>
          <w:sz w:val="24"/>
          <w:szCs w:val="24"/>
          <w:lang w:val="en-US"/>
        </w:rPr>
        <w:t xml:space="preserve">the </w:t>
      </w:r>
      <w:r w:rsidR="005A1110" w:rsidRPr="004678D7">
        <w:rPr>
          <w:sz w:val="24"/>
          <w:szCs w:val="24"/>
          <w:lang w:val="en-US"/>
        </w:rPr>
        <w:t>EVALCI/KN</w:t>
      </w:r>
      <w:r w:rsidR="00811E80" w:rsidRPr="004678D7">
        <w:rPr>
          <w:sz w:val="24"/>
          <w:szCs w:val="24"/>
          <w:lang w:val="en-US"/>
        </w:rPr>
        <w:t xml:space="preserve"> questionnaire</w:t>
      </w:r>
      <w:r w:rsidR="0045632D" w:rsidRPr="004678D7">
        <w:rPr>
          <w:sz w:val="24"/>
          <w:szCs w:val="24"/>
          <w:lang w:val="en-US"/>
        </w:rPr>
        <w:t>,</w:t>
      </w:r>
      <w:r w:rsidR="00793BED" w:rsidRPr="004678D7">
        <w:rPr>
          <w:sz w:val="24"/>
          <w:szCs w:val="24"/>
          <w:lang w:val="en-US"/>
        </w:rPr>
        <w:t xml:space="preserve"> </w:t>
      </w:r>
      <w:r w:rsidR="00954806" w:rsidRPr="004678D7">
        <w:rPr>
          <w:sz w:val="24"/>
          <w:szCs w:val="24"/>
          <w:lang w:val="en-US"/>
        </w:rPr>
        <w:t xml:space="preserve">for </w:t>
      </w:r>
      <w:r w:rsidR="0045632D" w:rsidRPr="004678D7">
        <w:rPr>
          <w:sz w:val="24"/>
          <w:szCs w:val="24"/>
          <w:lang w:val="en-US"/>
        </w:rPr>
        <w:t xml:space="preserve">the </w:t>
      </w:r>
      <w:r w:rsidR="00954806" w:rsidRPr="004678D7">
        <w:rPr>
          <w:sz w:val="24"/>
          <w:szCs w:val="24"/>
          <w:lang w:val="en-US"/>
        </w:rPr>
        <w:t>ass</w:t>
      </w:r>
      <w:r w:rsidR="00793BED" w:rsidRPr="004678D7">
        <w:rPr>
          <w:sz w:val="24"/>
          <w:szCs w:val="24"/>
          <w:lang w:val="en-US"/>
        </w:rPr>
        <w:t xml:space="preserve">essment </w:t>
      </w:r>
      <w:r w:rsidR="0045632D" w:rsidRPr="004678D7">
        <w:rPr>
          <w:sz w:val="24"/>
          <w:szCs w:val="24"/>
          <w:lang w:val="en-US"/>
        </w:rPr>
        <w:t xml:space="preserve">of </w:t>
      </w:r>
      <w:r w:rsidR="00793BED" w:rsidRPr="004678D7">
        <w:rPr>
          <w:sz w:val="24"/>
          <w:szCs w:val="24"/>
          <w:lang w:val="en-US"/>
        </w:rPr>
        <w:t xml:space="preserve">the </w:t>
      </w:r>
      <w:r w:rsidR="0045632D" w:rsidRPr="004678D7">
        <w:rPr>
          <w:sz w:val="24"/>
          <w:szCs w:val="24"/>
          <w:lang w:val="en-US"/>
        </w:rPr>
        <w:t>actual levels of</w:t>
      </w:r>
      <w:r w:rsidR="00793BED" w:rsidRPr="004678D7">
        <w:rPr>
          <w:sz w:val="24"/>
          <w:szCs w:val="24"/>
          <w:lang w:val="en-US"/>
        </w:rPr>
        <w:t xml:space="preserve"> knowledge</w:t>
      </w:r>
      <w:r w:rsidR="0045632D" w:rsidRPr="004678D7">
        <w:rPr>
          <w:sz w:val="24"/>
          <w:szCs w:val="24"/>
          <w:lang w:val="en-US"/>
        </w:rPr>
        <w:t xml:space="preserve"> </w:t>
      </w:r>
      <w:r w:rsidR="00CD39B7" w:rsidRPr="004678D7">
        <w:rPr>
          <w:sz w:val="24"/>
          <w:szCs w:val="24"/>
          <w:lang w:val="en-US"/>
        </w:rPr>
        <w:t xml:space="preserve">about </w:t>
      </w:r>
      <w:r w:rsidR="0045632D" w:rsidRPr="004678D7">
        <w:rPr>
          <w:sz w:val="24"/>
          <w:szCs w:val="24"/>
          <w:lang w:val="en-US"/>
        </w:rPr>
        <w:t>IL</w:t>
      </w:r>
      <w:r w:rsidR="00F322CE" w:rsidRPr="004678D7">
        <w:rPr>
          <w:sz w:val="24"/>
          <w:szCs w:val="24"/>
          <w:lang w:val="en-US"/>
        </w:rPr>
        <w:t>,</w:t>
      </w:r>
      <w:r w:rsidR="00A63634" w:rsidRPr="004678D7">
        <w:rPr>
          <w:i/>
          <w:sz w:val="24"/>
          <w:szCs w:val="24"/>
          <w:lang w:val="en-US"/>
        </w:rPr>
        <w:t xml:space="preserve"> </w:t>
      </w:r>
      <w:r w:rsidR="00F322CE" w:rsidRPr="004678D7">
        <w:rPr>
          <w:sz w:val="24"/>
          <w:szCs w:val="24"/>
          <w:lang w:val="en-US"/>
        </w:rPr>
        <w:t xml:space="preserve">is an objective test to measure the real knowledge (KN) </w:t>
      </w:r>
      <w:r w:rsidR="00CD39B7" w:rsidRPr="004678D7">
        <w:rPr>
          <w:sz w:val="24"/>
          <w:szCs w:val="24"/>
          <w:lang w:val="en-US"/>
        </w:rPr>
        <w:t xml:space="preserve">about </w:t>
      </w:r>
      <w:r w:rsidR="00F322CE" w:rsidRPr="004678D7">
        <w:rPr>
          <w:sz w:val="24"/>
          <w:szCs w:val="24"/>
          <w:lang w:val="en-US"/>
        </w:rPr>
        <w:t xml:space="preserve">IL </w:t>
      </w:r>
      <w:r w:rsidR="006D776F" w:rsidRPr="004678D7">
        <w:rPr>
          <w:sz w:val="24"/>
          <w:szCs w:val="24"/>
          <w:lang w:val="en-US"/>
        </w:rPr>
        <w:t>competences</w:t>
      </w:r>
      <w:r w:rsidR="00F322CE" w:rsidRPr="004678D7">
        <w:rPr>
          <w:sz w:val="24"/>
          <w:szCs w:val="24"/>
          <w:lang w:val="en-US"/>
        </w:rPr>
        <w:t xml:space="preserve">, also composed of twenty-six items, with four response options </w:t>
      </w:r>
      <w:r>
        <w:rPr>
          <w:sz w:val="24"/>
          <w:szCs w:val="24"/>
          <w:lang w:val="en-US"/>
        </w:rPr>
        <w:t xml:space="preserve">for </w:t>
      </w:r>
      <w:r w:rsidR="00F322CE" w:rsidRPr="004678D7">
        <w:rPr>
          <w:sz w:val="24"/>
          <w:szCs w:val="24"/>
          <w:lang w:val="en-US"/>
        </w:rPr>
        <w:t>each</w:t>
      </w:r>
      <w:r>
        <w:rPr>
          <w:sz w:val="24"/>
          <w:szCs w:val="24"/>
          <w:lang w:val="en-US"/>
        </w:rPr>
        <w:t xml:space="preserve"> of them</w:t>
      </w:r>
      <w:r w:rsidR="00F322CE" w:rsidRPr="004678D7">
        <w:rPr>
          <w:sz w:val="24"/>
          <w:szCs w:val="24"/>
          <w:lang w:val="en-US"/>
        </w:rPr>
        <w:t>;</w:t>
      </w:r>
      <w:r w:rsidR="00A63634" w:rsidRPr="004678D7">
        <w:rPr>
          <w:sz w:val="24"/>
          <w:szCs w:val="24"/>
          <w:lang w:val="en-US"/>
        </w:rPr>
        <w:t xml:space="preserve"> </w:t>
      </w:r>
      <w:r w:rsidR="00842397" w:rsidRPr="004678D7">
        <w:rPr>
          <w:sz w:val="24"/>
          <w:szCs w:val="24"/>
          <w:lang w:val="en-US"/>
        </w:rPr>
        <w:t xml:space="preserve">and </w:t>
      </w:r>
      <w:r w:rsidR="00C5562A" w:rsidRPr="004678D7">
        <w:rPr>
          <w:sz w:val="24"/>
          <w:szCs w:val="24"/>
          <w:lang w:val="en-US"/>
        </w:rPr>
        <w:t>c)</w:t>
      </w:r>
      <w:r w:rsidR="00EE2B09" w:rsidRPr="004678D7">
        <w:rPr>
          <w:sz w:val="24"/>
          <w:szCs w:val="24"/>
          <w:lang w:val="en-US"/>
        </w:rPr>
        <w:t xml:space="preserve"> </w:t>
      </w:r>
      <w:r w:rsidR="005A1110" w:rsidRPr="004678D7">
        <w:rPr>
          <w:sz w:val="24"/>
          <w:szCs w:val="24"/>
          <w:lang w:val="en-US"/>
        </w:rPr>
        <w:t>EVALCI/SK</w:t>
      </w:r>
      <w:r w:rsidR="0045632D" w:rsidRPr="004678D7">
        <w:rPr>
          <w:sz w:val="24"/>
          <w:szCs w:val="24"/>
          <w:lang w:val="en-US"/>
        </w:rPr>
        <w:t xml:space="preserve">, </w:t>
      </w:r>
      <w:r w:rsidR="00954806" w:rsidRPr="004678D7">
        <w:rPr>
          <w:sz w:val="24"/>
          <w:szCs w:val="24"/>
          <w:lang w:val="en-US"/>
        </w:rPr>
        <w:t xml:space="preserve">for </w:t>
      </w:r>
      <w:r w:rsidR="0045632D" w:rsidRPr="004678D7">
        <w:rPr>
          <w:sz w:val="24"/>
          <w:szCs w:val="24"/>
          <w:lang w:val="en-US"/>
        </w:rPr>
        <w:t xml:space="preserve">the </w:t>
      </w:r>
      <w:r w:rsidR="00954806" w:rsidRPr="004678D7">
        <w:rPr>
          <w:sz w:val="24"/>
          <w:szCs w:val="24"/>
          <w:lang w:val="en-US"/>
        </w:rPr>
        <w:t xml:space="preserve">assessment </w:t>
      </w:r>
      <w:r w:rsidR="0045632D" w:rsidRPr="004678D7">
        <w:rPr>
          <w:sz w:val="24"/>
          <w:szCs w:val="24"/>
          <w:lang w:val="en-US"/>
        </w:rPr>
        <w:t xml:space="preserve">of </w:t>
      </w:r>
      <w:r w:rsidR="00954806" w:rsidRPr="004678D7">
        <w:rPr>
          <w:sz w:val="24"/>
          <w:szCs w:val="24"/>
          <w:lang w:val="en-US"/>
        </w:rPr>
        <w:t xml:space="preserve">the </w:t>
      </w:r>
      <w:r w:rsidR="0045632D" w:rsidRPr="004678D7">
        <w:rPr>
          <w:sz w:val="24"/>
          <w:szCs w:val="24"/>
          <w:lang w:val="en-US"/>
        </w:rPr>
        <w:t xml:space="preserve">actual </w:t>
      </w:r>
      <w:r w:rsidR="00954806" w:rsidRPr="004678D7">
        <w:rPr>
          <w:sz w:val="24"/>
          <w:szCs w:val="24"/>
          <w:lang w:val="en-US"/>
        </w:rPr>
        <w:t xml:space="preserve">level of </w:t>
      </w:r>
      <w:r w:rsidR="0045632D" w:rsidRPr="004678D7">
        <w:rPr>
          <w:sz w:val="24"/>
          <w:szCs w:val="24"/>
          <w:lang w:val="en-US"/>
        </w:rPr>
        <w:t>IL</w:t>
      </w:r>
      <w:r w:rsidR="00CD39B7" w:rsidRPr="004678D7">
        <w:rPr>
          <w:sz w:val="24"/>
          <w:szCs w:val="24"/>
          <w:lang w:val="en-US"/>
        </w:rPr>
        <w:t xml:space="preserve"> skills</w:t>
      </w:r>
      <w:r w:rsidR="0045632D" w:rsidRPr="004678D7">
        <w:rPr>
          <w:sz w:val="24"/>
          <w:szCs w:val="24"/>
          <w:lang w:val="en-US"/>
        </w:rPr>
        <w:t>,</w:t>
      </w:r>
      <w:r w:rsidR="00AF66B9" w:rsidRPr="004678D7">
        <w:rPr>
          <w:sz w:val="24"/>
          <w:szCs w:val="24"/>
          <w:lang w:val="en-US"/>
        </w:rPr>
        <w:t xml:space="preserve"> </w:t>
      </w:r>
      <w:r w:rsidR="0045632D" w:rsidRPr="004678D7">
        <w:rPr>
          <w:sz w:val="24"/>
          <w:szCs w:val="24"/>
          <w:lang w:val="en-US"/>
        </w:rPr>
        <w:t xml:space="preserve">is used to </w:t>
      </w:r>
      <w:r w:rsidR="00535AB0">
        <w:rPr>
          <w:sz w:val="24"/>
          <w:szCs w:val="24"/>
          <w:lang w:val="en-US"/>
        </w:rPr>
        <w:t>analyze</w:t>
      </w:r>
      <w:r w:rsidR="0045632D" w:rsidRPr="004678D7">
        <w:rPr>
          <w:sz w:val="24"/>
          <w:szCs w:val="24"/>
          <w:lang w:val="en-US"/>
        </w:rPr>
        <w:t xml:space="preserve"> the </w:t>
      </w:r>
      <w:r w:rsidR="005A1110" w:rsidRPr="004678D7">
        <w:rPr>
          <w:sz w:val="24"/>
          <w:szCs w:val="24"/>
          <w:lang w:val="en-US"/>
        </w:rPr>
        <w:t>procedural</w:t>
      </w:r>
      <w:r w:rsidR="0045632D" w:rsidRPr="004678D7">
        <w:rPr>
          <w:sz w:val="24"/>
          <w:szCs w:val="24"/>
          <w:lang w:val="en-US"/>
        </w:rPr>
        <w:t xml:space="preserve"> component of </w:t>
      </w:r>
      <w:r w:rsidR="00083F0A" w:rsidRPr="004678D7">
        <w:rPr>
          <w:sz w:val="24"/>
          <w:szCs w:val="24"/>
          <w:lang w:val="en-US"/>
        </w:rPr>
        <w:t xml:space="preserve">knowledge </w:t>
      </w:r>
      <w:r w:rsidR="00CD39B7" w:rsidRPr="004678D7">
        <w:rPr>
          <w:sz w:val="24"/>
          <w:szCs w:val="24"/>
          <w:lang w:val="en-US"/>
        </w:rPr>
        <w:t xml:space="preserve">about </w:t>
      </w:r>
      <w:r w:rsidR="00083F0A" w:rsidRPr="004678D7">
        <w:rPr>
          <w:sz w:val="24"/>
          <w:szCs w:val="24"/>
          <w:lang w:val="en-US"/>
        </w:rPr>
        <w:t>IL</w:t>
      </w:r>
      <w:r w:rsidR="0045632D" w:rsidRPr="004678D7">
        <w:rPr>
          <w:sz w:val="24"/>
          <w:szCs w:val="24"/>
          <w:lang w:val="en-US"/>
        </w:rPr>
        <w:t xml:space="preserve">, </w:t>
      </w:r>
      <w:r w:rsidR="005A1110" w:rsidRPr="004678D7">
        <w:rPr>
          <w:sz w:val="24"/>
          <w:szCs w:val="24"/>
          <w:lang w:val="en-US"/>
        </w:rPr>
        <w:t>through tasks that the student has to solve by testing his</w:t>
      </w:r>
      <w:r w:rsidR="00D73913" w:rsidRPr="004678D7">
        <w:rPr>
          <w:sz w:val="24"/>
          <w:szCs w:val="24"/>
          <w:lang w:val="en-US"/>
        </w:rPr>
        <w:t>/</w:t>
      </w:r>
      <w:r w:rsidR="007D52BA" w:rsidRPr="004678D7">
        <w:rPr>
          <w:sz w:val="24"/>
          <w:szCs w:val="24"/>
          <w:lang w:val="en-US"/>
        </w:rPr>
        <w:t>her</w:t>
      </w:r>
      <w:r w:rsidR="005A1110" w:rsidRPr="004678D7">
        <w:rPr>
          <w:color w:val="FF0000"/>
          <w:sz w:val="24"/>
          <w:szCs w:val="24"/>
          <w:lang w:val="en-US"/>
        </w:rPr>
        <w:t xml:space="preserve"> </w:t>
      </w:r>
      <w:r w:rsidR="005A1110" w:rsidRPr="004678D7">
        <w:rPr>
          <w:sz w:val="24"/>
          <w:szCs w:val="24"/>
          <w:lang w:val="en-US"/>
        </w:rPr>
        <w:t>knowledge</w:t>
      </w:r>
      <w:r w:rsidR="00BE0E8B" w:rsidRPr="004678D7">
        <w:rPr>
          <w:sz w:val="24"/>
          <w:szCs w:val="24"/>
          <w:lang w:val="en-US"/>
        </w:rPr>
        <w:t>.</w:t>
      </w:r>
    </w:p>
    <w:p w14:paraId="7A460973" w14:textId="420611C7" w:rsidR="00F014A7" w:rsidRPr="004678D7" w:rsidRDefault="005A1110" w:rsidP="005A1110">
      <w:pPr>
        <w:rPr>
          <w:color w:val="FF0000"/>
          <w:sz w:val="24"/>
          <w:szCs w:val="24"/>
          <w:lang w:val="en-US"/>
        </w:rPr>
      </w:pPr>
      <w:r w:rsidRPr="004678D7">
        <w:rPr>
          <w:sz w:val="24"/>
          <w:szCs w:val="24"/>
          <w:lang w:val="en-US"/>
        </w:rPr>
        <w:t xml:space="preserve">In </w:t>
      </w:r>
      <w:r w:rsidR="00F322CE" w:rsidRPr="004678D7">
        <w:rPr>
          <w:sz w:val="24"/>
          <w:szCs w:val="24"/>
          <w:lang w:val="en-US"/>
        </w:rPr>
        <w:t>these</w:t>
      </w:r>
      <w:r w:rsidRPr="004678D7">
        <w:rPr>
          <w:sz w:val="24"/>
          <w:szCs w:val="24"/>
          <w:lang w:val="en-US"/>
        </w:rPr>
        <w:t xml:space="preserve"> three cases, </w:t>
      </w:r>
      <w:r w:rsidR="007F04E1" w:rsidRPr="004678D7">
        <w:rPr>
          <w:sz w:val="24"/>
          <w:szCs w:val="24"/>
          <w:lang w:val="en-US"/>
        </w:rPr>
        <w:t>for the purposes of this research</w:t>
      </w:r>
      <w:r w:rsidR="002210BA" w:rsidRPr="004678D7">
        <w:rPr>
          <w:sz w:val="24"/>
          <w:szCs w:val="24"/>
          <w:lang w:val="en-US"/>
        </w:rPr>
        <w:t>,</w:t>
      </w:r>
      <w:r w:rsidR="007F04E1" w:rsidRPr="004678D7">
        <w:rPr>
          <w:sz w:val="24"/>
          <w:szCs w:val="24"/>
          <w:lang w:val="en-US"/>
        </w:rPr>
        <w:t xml:space="preserve"> </w:t>
      </w:r>
      <w:r w:rsidR="001957A5" w:rsidRPr="004678D7">
        <w:rPr>
          <w:sz w:val="24"/>
          <w:szCs w:val="24"/>
          <w:lang w:val="en-US"/>
        </w:rPr>
        <w:t xml:space="preserve">tests </w:t>
      </w:r>
      <w:r w:rsidR="00C726BD" w:rsidRPr="004678D7">
        <w:rPr>
          <w:sz w:val="24"/>
          <w:szCs w:val="24"/>
          <w:lang w:val="en-US"/>
        </w:rPr>
        <w:t>were</w:t>
      </w:r>
      <w:r w:rsidRPr="004678D7">
        <w:rPr>
          <w:sz w:val="24"/>
          <w:szCs w:val="24"/>
          <w:lang w:val="en-US"/>
        </w:rPr>
        <w:t xml:space="preserve"> restricted to the communication-dissemination</w:t>
      </w:r>
      <w:r w:rsidR="00320FBB" w:rsidRPr="004678D7">
        <w:rPr>
          <w:sz w:val="24"/>
          <w:szCs w:val="24"/>
          <w:lang w:val="en-US"/>
        </w:rPr>
        <w:t xml:space="preserve"> competences</w:t>
      </w:r>
      <w:r w:rsidRPr="004678D7">
        <w:rPr>
          <w:sz w:val="24"/>
          <w:szCs w:val="24"/>
          <w:lang w:val="en-US"/>
        </w:rPr>
        <w:t>.</w:t>
      </w:r>
      <w:r w:rsidR="00F322CE" w:rsidRPr="004678D7">
        <w:rPr>
          <w:sz w:val="24"/>
          <w:szCs w:val="24"/>
          <w:lang w:val="en-US"/>
        </w:rPr>
        <w:t xml:space="preserve"> </w:t>
      </w:r>
      <w:r w:rsidR="00980247" w:rsidRPr="004678D7">
        <w:rPr>
          <w:sz w:val="24"/>
          <w:szCs w:val="24"/>
          <w:lang w:val="en-US"/>
        </w:rPr>
        <w:t xml:space="preserve">The implementation of these instruments makes it possible to obtain affective </w:t>
      </w:r>
      <w:r w:rsidR="00980247" w:rsidRPr="004678D7">
        <w:rPr>
          <w:sz w:val="24"/>
          <w:szCs w:val="24"/>
          <w:lang w:val="en-US"/>
        </w:rPr>
        <w:lastRenderedPageBreak/>
        <w:t xml:space="preserve">(attitudes and motivations) and effective information (knowledge and skills) about </w:t>
      </w:r>
      <w:r w:rsidR="00D73913" w:rsidRPr="004678D7">
        <w:rPr>
          <w:sz w:val="24"/>
          <w:szCs w:val="24"/>
          <w:lang w:val="en-US"/>
        </w:rPr>
        <w:t>students’ levels of competence</w:t>
      </w:r>
      <w:r w:rsidR="00980247" w:rsidRPr="004678D7">
        <w:rPr>
          <w:color w:val="FF0000"/>
          <w:sz w:val="24"/>
          <w:szCs w:val="24"/>
          <w:lang w:val="en-US"/>
        </w:rPr>
        <w:t xml:space="preserve"> </w:t>
      </w:r>
      <w:r w:rsidR="008C559D" w:rsidRPr="004678D7">
        <w:rPr>
          <w:sz w:val="24"/>
          <w:szCs w:val="24"/>
          <w:lang w:val="en-US"/>
        </w:rPr>
        <w:fldChar w:fldCharType="begin" w:fldLock="1"/>
      </w:r>
      <w:r w:rsidR="00E92253">
        <w:rPr>
          <w:sz w:val="24"/>
          <w:szCs w:val="24"/>
          <w:lang w:val="en-US"/>
        </w:rPr>
        <w:instrText>ADDIN CSL_CITATION { "citationItems" : [ { "id" : "ITEM-1", "itemData" : { "abstract" : "1. Pinto, M. and Fern\u00e1ndez-Pascual, R. (2016), \u201c\u201d, , (to appear).", "author" : [ { "dropping-particle" : "", "family" : "Pinto", "given" : "M.", "non-dropping-particle" : "", "parse-names" : false, "suffix" : "" }, { "dropping-particle" : "", "family" : "Fernandez-Pascual", "given" : "R.", "non-dropping-particle" : "", "parse-names" : false, "suffix" : "" } ], "container-title" : "Portal: Libraries and the Academy", "id" : "ITEM-1", "issued" : { "date-parts" : [ [ "2017" ] ] }, "title" : "A diagnosis of the levels of information literacy competency among Social Sciences undergraduates", "type" : "article-journal", "volume" : "in press" }, "uris" : [ "http://www.mendeley.com/documents/?uuid=e1948eda-80e1-4f22-af91-368d94ad0a9e" ] } ], "mendeley" : { "formattedCitation" : "(M. Pinto &amp; Fernandez-Pascual, 2017)", "plainTextFormattedCitation" : "(M. Pinto &amp; Fernandez-Pascual, 2017)", "previouslyFormattedCitation" : "(M. Pinto &amp; Fernandez-Pascual, 2017)" }, "properties" : { "noteIndex" : 0 }, "schema" : "https://github.com/citation-style-language/schema/raw/master/csl-citation.json" }</w:instrText>
      </w:r>
      <w:r w:rsidR="008C559D" w:rsidRPr="004678D7">
        <w:rPr>
          <w:sz w:val="24"/>
          <w:szCs w:val="24"/>
          <w:lang w:val="en-US"/>
        </w:rPr>
        <w:fldChar w:fldCharType="separate"/>
      </w:r>
      <w:r w:rsidR="00E92253" w:rsidRPr="00E92253">
        <w:rPr>
          <w:noProof/>
          <w:color w:val="0070C0"/>
          <w:sz w:val="24"/>
          <w:szCs w:val="24"/>
          <w:lang w:val="en-US"/>
        </w:rPr>
        <w:t>(M. Pinto &amp; Fernandez-Pascual, 2017)</w:t>
      </w:r>
      <w:r w:rsidR="008C559D" w:rsidRPr="004678D7">
        <w:rPr>
          <w:sz w:val="24"/>
          <w:szCs w:val="24"/>
          <w:lang w:val="en-US"/>
        </w:rPr>
        <w:fldChar w:fldCharType="end"/>
      </w:r>
      <w:r w:rsidR="00980247" w:rsidRPr="004678D7">
        <w:rPr>
          <w:sz w:val="24"/>
          <w:szCs w:val="24"/>
          <w:lang w:val="en-US"/>
        </w:rPr>
        <w:t>.</w:t>
      </w:r>
    </w:p>
    <w:p w14:paraId="6BE588D8" w14:textId="309D32E3" w:rsidR="005B456C" w:rsidRPr="004678D7" w:rsidRDefault="008429E0" w:rsidP="00F8489B">
      <w:pPr>
        <w:rPr>
          <w:sz w:val="24"/>
          <w:szCs w:val="24"/>
          <w:lang w:val="en-US"/>
        </w:rPr>
      </w:pPr>
      <w:r w:rsidRPr="004678D7">
        <w:rPr>
          <w:sz w:val="24"/>
          <w:szCs w:val="24"/>
          <w:lang w:val="en-US"/>
        </w:rPr>
        <w:t xml:space="preserve">The </w:t>
      </w:r>
      <w:r w:rsidR="006D776F" w:rsidRPr="004678D7">
        <w:rPr>
          <w:sz w:val="24"/>
          <w:szCs w:val="24"/>
          <w:lang w:val="en-US"/>
        </w:rPr>
        <w:t>competences</w:t>
      </w:r>
      <w:r w:rsidRPr="004678D7">
        <w:rPr>
          <w:sz w:val="24"/>
          <w:szCs w:val="24"/>
          <w:lang w:val="en-US"/>
        </w:rPr>
        <w:t xml:space="preserve"> </w:t>
      </w:r>
      <w:r w:rsidR="00F8489B" w:rsidRPr="004678D7">
        <w:rPr>
          <w:sz w:val="24"/>
          <w:szCs w:val="24"/>
          <w:lang w:val="en-US"/>
        </w:rPr>
        <w:t xml:space="preserve">evaluated </w:t>
      </w:r>
      <w:r w:rsidR="00F10D99" w:rsidRPr="004678D7">
        <w:rPr>
          <w:sz w:val="24"/>
          <w:szCs w:val="24"/>
          <w:lang w:val="en-US"/>
        </w:rPr>
        <w:t>from</w:t>
      </w:r>
      <w:r w:rsidRPr="004678D7">
        <w:rPr>
          <w:sz w:val="24"/>
          <w:szCs w:val="24"/>
          <w:lang w:val="en-US"/>
        </w:rPr>
        <w:t xml:space="preserve"> the BI, SE</w:t>
      </w:r>
      <w:r w:rsidR="001E0C13">
        <w:rPr>
          <w:sz w:val="24"/>
          <w:szCs w:val="24"/>
          <w:lang w:val="en-US"/>
        </w:rPr>
        <w:t>,</w:t>
      </w:r>
      <w:r w:rsidRPr="004678D7">
        <w:rPr>
          <w:sz w:val="24"/>
          <w:szCs w:val="24"/>
          <w:lang w:val="en-US"/>
        </w:rPr>
        <w:t xml:space="preserve"> and KN </w:t>
      </w:r>
      <w:r w:rsidR="00621E41" w:rsidRPr="004678D7">
        <w:rPr>
          <w:sz w:val="24"/>
          <w:szCs w:val="24"/>
          <w:lang w:val="en-US"/>
        </w:rPr>
        <w:t xml:space="preserve">dimensions </w:t>
      </w:r>
      <w:r w:rsidRPr="004678D7">
        <w:rPr>
          <w:sz w:val="24"/>
          <w:szCs w:val="24"/>
          <w:lang w:val="en-US"/>
        </w:rPr>
        <w:t>are</w:t>
      </w:r>
      <w:r w:rsidR="00A97174" w:rsidRPr="004678D7">
        <w:rPr>
          <w:sz w:val="24"/>
          <w:szCs w:val="24"/>
          <w:lang w:val="en-US"/>
        </w:rPr>
        <w:t>:</w:t>
      </w:r>
      <w:r w:rsidRPr="004678D7">
        <w:rPr>
          <w:sz w:val="24"/>
          <w:szCs w:val="24"/>
          <w:lang w:val="en-US"/>
        </w:rPr>
        <w:t xml:space="preserve"> </w:t>
      </w:r>
      <w:r w:rsidR="003058B9" w:rsidRPr="004678D7">
        <w:rPr>
          <w:sz w:val="24"/>
          <w:szCs w:val="24"/>
          <w:lang w:val="en-US"/>
        </w:rPr>
        <w:t>communicating</w:t>
      </w:r>
      <w:r w:rsidR="00483622" w:rsidRPr="004678D7">
        <w:rPr>
          <w:sz w:val="24"/>
          <w:szCs w:val="24"/>
          <w:lang w:val="en-US"/>
        </w:rPr>
        <w:t xml:space="preserve"> in public (c</w:t>
      </w:r>
      <w:r w:rsidRPr="004678D7">
        <w:rPr>
          <w:sz w:val="24"/>
          <w:szCs w:val="24"/>
          <w:lang w:val="en-US"/>
        </w:rPr>
        <w:t xml:space="preserve">20), </w:t>
      </w:r>
      <w:r w:rsidR="003058B9" w:rsidRPr="004678D7">
        <w:rPr>
          <w:sz w:val="24"/>
          <w:szCs w:val="24"/>
          <w:lang w:val="en-US"/>
        </w:rPr>
        <w:t>communicating</w:t>
      </w:r>
      <w:r w:rsidR="00483622" w:rsidRPr="004678D7">
        <w:rPr>
          <w:sz w:val="24"/>
          <w:szCs w:val="24"/>
          <w:lang w:val="en-US"/>
        </w:rPr>
        <w:t xml:space="preserve"> in other languages (c</w:t>
      </w:r>
      <w:r w:rsidRPr="004678D7">
        <w:rPr>
          <w:sz w:val="24"/>
          <w:szCs w:val="24"/>
          <w:lang w:val="en-US"/>
        </w:rPr>
        <w:t xml:space="preserve">21), </w:t>
      </w:r>
      <w:r w:rsidR="003058B9" w:rsidRPr="004678D7">
        <w:rPr>
          <w:sz w:val="24"/>
          <w:szCs w:val="24"/>
          <w:lang w:val="en-US"/>
        </w:rPr>
        <w:t>writing</w:t>
      </w:r>
      <w:r w:rsidR="00086AF8" w:rsidRPr="004678D7">
        <w:rPr>
          <w:sz w:val="24"/>
          <w:szCs w:val="24"/>
          <w:lang w:val="en-US"/>
        </w:rPr>
        <w:t xml:space="preserve"> a document</w:t>
      </w:r>
      <w:r w:rsidR="001E0C13">
        <w:rPr>
          <w:sz w:val="24"/>
          <w:szCs w:val="24"/>
          <w:lang w:val="en-US"/>
        </w:rPr>
        <w:t>—</w:t>
      </w:r>
      <w:r w:rsidR="00086AF8" w:rsidRPr="004678D7">
        <w:rPr>
          <w:sz w:val="24"/>
          <w:szCs w:val="24"/>
          <w:lang w:val="en-US"/>
        </w:rPr>
        <w:t xml:space="preserve">report, academic </w:t>
      </w:r>
      <w:r w:rsidR="00113F0F" w:rsidRPr="004678D7">
        <w:rPr>
          <w:sz w:val="24"/>
          <w:szCs w:val="24"/>
          <w:lang w:val="en-US"/>
        </w:rPr>
        <w:t>assignment, etc. (</w:t>
      </w:r>
      <w:r w:rsidR="00483622" w:rsidRPr="004678D7">
        <w:rPr>
          <w:sz w:val="24"/>
          <w:szCs w:val="24"/>
          <w:lang w:val="en-US"/>
        </w:rPr>
        <w:t>c</w:t>
      </w:r>
      <w:r w:rsidR="00086AF8" w:rsidRPr="004678D7">
        <w:rPr>
          <w:sz w:val="24"/>
          <w:szCs w:val="24"/>
          <w:lang w:val="en-US"/>
        </w:rPr>
        <w:t xml:space="preserve">22), </w:t>
      </w:r>
      <w:r w:rsidR="003058B9" w:rsidRPr="004678D7">
        <w:rPr>
          <w:sz w:val="24"/>
          <w:szCs w:val="24"/>
          <w:lang w:val="en-US"/>
        </w:rPr>
        <w:t>knowing</w:t>
      </w:r>
      <w:r w:rsidR="00086AF8" w:rsidRPr="004678D7">
        <w:rPr>
          <w:sz w:val="24"/>
          <w:szCs w:val="24"/>
          <w:lang w:val="en-US"/>
        </w:rPr>
        <w:t xml:space="preserve"> the code of ethics in your academic</w:t>
      </w:r>
      <w:r w:rsidR="00113F0F" w:rsidRPr="004678D7">
        <w:rPr>
          <w:sz w:val="24"/>
          <w:szCs w:val="24"/>
          <w:lang w:val="en-US"/>
        </w:rPr>
        <w:t>–</w:t>
      </w:r>
      <w:r w:rsidR="00086AF8" w:rsidRPr="004678D7">
        <w:rPr>
          <w:sz w:val="24"/>
          <w:szCs w:val="24"/>
          <w:lang w:val="en-US"/>
        </w:rPr>
        <w:t xml:space="preserve">professional field </w:t>
      </w:r>
      <w:r w:rsidR="00483622" w:rsidRPr="004678D7">
        <w:rPr>
          <w:sz w:val="24"/>
          <w:szCs w:val="24"/>
          <w:lang w:val="en-US"/>
        </w:rPr>
        <w:t>(c</w:t>
      </w:r>
      <w:r w:rsidR="00F8489B" w:rsidRPr="004678D7">
        <w:rPr>
          <w:sz w:val="24"/>
          <w:szCs w:val="24"/>
          <w:lang w:val="en-US"/>
        </w:rPr>
        <w:t xml:space="preserve">23), </w:t>
      </w:r>
      <w:r w:rsidR="003058B9" w:rsidRPr="004678D7">
        <w:rPr>
          <w:sz w:val="24"/>
          <w:szCs w:val="24"/>
          <w:lang w:val="en-US"/>
        </w:rPr>
        <w:t>knowing</w:t>
      </w:r>
      <w:r w:rsidR="00F8489B" w:rsidRPr="004678D7">
        <w:rPr>
          <w:sz w:val="24"/>
          <w:szCs w:val="24"/>
          <w:lang w:val="en-US"/>
        </w:rPr>
        <w:t xml:space="preserve"> the laws on the use of informa</w:t>
      </w:r>
      <w:r w:rsidR="00C24F22" w:rsidRPr="004678D7">
        <w:rPr>
          <w:sz w:val="24"/>
          <w:szCs w:val="24"/>
          <w:lang w:val="en-US"/>
        </w:rPr>
        <w:t xml:space="preserve">tion and intellectual property </w:t>
      </w:r>
      <w:r w:rsidR="00483622" w:rsidRPr="004678D7">
        <w:rPr>
          <w:sz w:val="24"/>
          <w:szCs w:val="24"/>
          <w:lang w:val="en-US"/>
        </w:rPr>
        <w:t>(c</w:t>
      </w:r>
      <w:r w:rsidR="00F8489B" w:rsidRPr="004678D7">
        <w:rPr>
          <w:sz w:val="24"/>
          <w:szCs w:val="24"/>
          <w:lang w:val="en-US"/>
        </w:rPr>
        <w:t xml:space="preserve">24), </w:t>
      </w:r>
      <w:r w:rsidR="003058B9" w:rsidRPr="004678D7">
        <w:rPr>
          <w:sz w:val="24"/>
          <w:szCs w:val="24"/>
          <w:lang w:val="en-US"/>
        </w:rPr>
        <w:t>creating</w:t>
      </w:r>
      <w:r w:rsidR="00F8489B" w:rsidRPr="004678D7">
        <w:rPr>
          <w:sz w:val="24"/>
          <w:szCs w:val="24"/>
          <w:lang w:val="en-US"/>
        </w:rPr>
        <w:t xml:space="preserve"> academic presentations</w:t>
      </w:r>
      <w:r w:rsidR="001E0C13">
        <w:rPr>
          <w:sz w:val="24"/>
          <w:szCs w:val="24"/>
          <w:lang w:val="en-US"/>
        </w:rPr>
        <w:t>—</w:t>
      </w:r>
      <w:r w:rsidR="00F8489B" w:rsidRPr="004678D7">
        <w:rPr>
          <w:sz w:val="24"/>
          <w:szCs w:val="24"/>
          <w:lang w:val="en-US"/>
        </w:rPr>
        <w:t>PowerPoint, etc</w:t>
      </w:r>
      <w:r w:rsidR="00113F0F" w:rsidRPr="004678D7">
        <w:rPr>
          <w:sz w:val="24"/>
          <w:szCs w:val="24"/>
          <w:lang w:val="en-US"/>
        </w:rPr>
        <w:t xml:space="preserve">. </w:t>
      </w:r>
      <w:r w:rsidR="00483622" w:rsidRPr="004678D7">
        <w:rPr>
          <w:sz w:val="24"/>
          <w:szCs w:val="24"/>
          <w:lang w:val="en-US"/>
        </w:rPr>
        <w:t>(c</w:t>
      </w:r>
      <w:r w:rsidR="00F8489B" w:rsidRPr="004678D7">
        <w:rPr>
          <w:sz w:val="24"/>
          <w:szCs w:val="24"/>
          <w:lang w:val="en-US"/>
        </w:rPr>
        <w:t xml:space="preserve">25), and </w:t>
      </w:r>
      <w:r w:rsidR="003058B9" w:rsidRPr="004678D7">
        <w:rPr>
          <w:sz w:val="24"/>
          <w:szCs w:val="24"/>
          <w:lang w:val="en-US"/>
        </w:rPr>
        <w:t>disseminating</w:t>
      </w:r>
      <w:r w:rsidR="00F8489B" w:rsidRPr="004678D7">
        <w:rPr>
          <w:sz w:val="24"/>
          <w:szCs w:val="24"/>
          <w:lang w:val="en-US"/>
        </w:rPr>
        <w:t xml:space="preserve"> information on the </w:t>
      </w:r>
      <w:r w:rsidR="003058B9" w:rsidRPr="004678D7">
        <w:rPr>
          <w:sz w:val="24"/>
          <w:szCs w:val="24"/>
          <w:lang w:val="en-US"/>
        </w:rPr>
        <w:t>Internet</w:t>
      </w:r>
      <w:r w:rsidR="001E0C13">
        <w:rPr>
          <w:sz w:val="24"/>
          <w:szCs w:val="24"/>
          <w:lang w:val="en-US"/>
        </w:rPr>
        <w:t>—</w:t>
      </w:r>
      <w:r w:rsidR="00483622" w:rsidRPr="004678D7">
        <w:rPr>
          <w:sz w:val="24"/>
          <w:szCs w:val="24"/>
          <w:lang w:val="en-US"/>
        </w:rPr>
        <w:t>webs, blogs, etc. (c</w:t>
      </w:r>
      <w:r w:rsidR="00F8489B" w:rsidRPr="004678D7">
        <w:rPr>
          <w:sz w:val="24"/>
          <w:szCs w:val="24"/>
          <w:lang w:val="en-US"/>
        </w:rPr>
        <w:t>26). In the dimension of communication</w:t>
      </w:r>
      <w:r w:rsidR="00113F0F" w:rsidRPr="004678D7">
        <w:rPr>
          <w:sz w:val="24"/>
          <w:szCs w:val="24"/>
          <w:lang w:val="en-US"/>
        </w:rPr>
        <w:t xml:space="preserve">–dissemination </w:t>
      </w:r>
      <w:r w:rsidR="00621E41" w:rsidRPr="004678D7">
        <w:rPr>
          <w:sz w:val="24"/>
          <w:szCs w:val="24"/>
          <w:lang w:val="en-US"/>
        </w:rPr>
        <w:t xml:space="preserve">abilities </w:t>
      </w:r>
      <w:r w:rsidR="00F8489B" w:rsidRPr="004678D7">
        <w:rPr>
          <w:sz w:val="24"/>
          <w:szCs w:val="24"/>
          <w:lang w:val="en-US"/>
        </w:rPr>
        <w:t xml:space="preserve">(SK) only three </w:t>
      </w:r>
      <w:r w:rsidR="006D776F" w:rsidRPr="004678D7">
        <w:rPr>
          <w:sz w:val="24"/>
          <w:szCs w:val="24"/>
          <w:lang w:val="en-US"/>
        </w:rPr>
        <w:t>competences</w:t>
      </w:r>
      <w:r w:rsidR="00483622" w:rsidRPr="004678D7">
        <w:rPr>
          <w:sz w:val="24"/>
          <w:szCs w:val="24"/>
          <w:lang w:val="en-US"/>
        </w:rPr>
        <w:t xml:space="preserve"> (c21, c24</w:t>
      </w:r>
      <w:r w:rsidR="001E0C13">
        <w:rPr>
          <w:sz w:val="24"/>
          <w:szCs w:val="24"/>
          <w:lang w:val="en-US"/>
        </w:rPr>
        <w:t>,</w:t>
      </w:r>
      <w:r w:rsidR="00483622" w:rsidRPr="004678D7">
        <w:rPr>
          <w:sz w:val="24"/>
          <w:szCs w:val="24"/>
          <w:lang w:val="en-US"/>
        </w:rPr>
        <w:t xml:space="preserve"> and c</w:t>
      </w:r>
      <w:r w:rsidR="00F8489B" w:rsidRPr="004678D7">
        <w:rPr>
          <w:sz w:val="24"/>
          <w:szCs w:val="24"/>
          <w:lang w:val="en-US"/>
        </w:rPr>
        <w:t xml:space="preserve">25) were explored.  </w:t>
      </w:r>
    </w:p>
    <w:p w14:paraId="5FBFC146" w14:textId="77777777" w:rsidR="00A97174" w:rsidRPr="004678D7" w:rsidRDefault="00647799" w:rsidP="00D57FE2">
      <w:pPr>
        <w:pStyle w:val="Ttulo2"/>
        <w:numPr>
          <w:ilvl w:val="0"/>
          <w:numId w:val="0"/>
        </w:numPr>
        <w:ind w:left="1080" w:hanging="360"/>
        <w:rPr>
          <w:szCs w:val="24"/>
          <w:lang w:val="en-US"/>
        </w:rPr>
      </w:pPr>
      <w:r w:rsidRPr="004678D7">
        <w:rPr>
          <w:szCs w:val="24"/>
          <w:lang w:val="en-US"/>
        </w:rPr>
        <w:t>3</w:t>
      </w:r>
      <w:r w:rsidR="0087377A" w:rsidRPr="004678D7">
        <w:rPr>
          <w:szCs w:val="24"/>
          <w:lang w:val="en-US"/>
        </w:rPr>
        <w:t xml:space="preserve">.2. </w:t>
      </w:r>
      <w:r w:rsidR="00DB7F26" w:rsidRPr="004678D7">
        <w:rPr>
          <w:szCs w:val="24"/>
          <w:lang w:val="en-US"/>
        </w:rPr>
        <w:t>Study universe</w:t>
      </w:r>
    </w:p>
    <w:p w14:paraId="5A668F8B" w14:textId="19B5FFD7" w:rsidR="00360649" w:rsidRPr="004678D7" w:rsidRDefault="009E3E10" w:rsidP="00765506">
      <w:pPr>
        <w:rPr>
          <w:sz w:val="24"/>
          <w:szCs w:val="24"/>
          <w:lang w:val="en-US"/>
        </w:rPr>
      </w:pPr>
      <w:r w:rsidRPr="004678D7">
        <w:rPr>
          <w:sz w:val="24"/>
          <w:szCs w:val="24"/>
          <w:lang w:val="en-US"/>
        </w:rPr>
        <w:t xml:space="preserve">The study universe </w:t>
      </w:r>
      <w:r w:rsidR="00621E41" w:rsidRPr="004678D7">
        <w:rPr>
          <w:sz w:val="24"/>
          <w:szCs w:val="24"/>
          <w:lang w:val="en-US"/>
        </w:rPr>
        <w:t xml:space="preserve">was </w:t>
      </w:r>
      <w:r w:rsidR="00ED3F05" w:rsidRPr="004678D7">
        <w:rPr>
          <w:sz w:val="24"/>
          <w:szCs w:val="24"/>
          <w:lang w:val="en-US"/>
        </w:rPr>
        <w:t>made up of</w:t>
      </w:r>
      <w:r w:rsidRPr="004678D7">
        <w:rPr>
          <w:sz w:val="24"/>
          <w:szCs w:val="24"/>
          <w:lang w:val="en-US"/>
        </w:rPr>
        <w:t xml:space="preserve"> the group</w:t>
      </w:r>
      <w:r w:rsidR="003946D6" w:rsidRPr="004678D7">
        <w:rPr>
          <w:sz w:val="24"/>
          <w:szCs w:val="24"/>
          <w:lang w:val="en-US"/>
        </w:rPr>
        <w:t>s</w:t>
      </w:r>
      <w:r w:rsidRPr="004678D7">
        <w:rPr>
          <w:sz w:val="24"/>
          <w:szCs w:val="24"/>
          <w:lang w:val="en-US"/>
        </w:rPr>
        <w:t xml:space="preserve"> of students enrolled in the 2013-2014 academic year in five Spanish public universities </w:t>
      </w:r>
      <w:r w:rsidR="001E0C13">
        <w:rPr>
          <w:sz w:val="24"/>
          <w:szCs w:val="24"/>
          <w:lang w:val="en-US"/>
        </w:rPr>
        <w:t>(</w:t>
      </w:r>
      <w:r w:rsidR="0001402A" w:rsidRPr="004678D7">
        <w:rPr>
          <w:sz w:val="24"/>
          <w:szCs w:val="24"/>
          <w:lang w:val="en-US"/>
        </w:rPr>
        <w:t xml:space="preserve">Granada, Murcia, </w:t>
      </w:r>
      <w:proofErr w:type="spellStart"/>
      <w:r w:rsidR="0001402A" w:rsidRPr="004678D7">
        <w:rPr>
          <w:sz w:val="24"/>
          <w:szCs w:val="24"/>
          <w:lang w:val="en-US"/>
        </w:rPr>
        <w:t>Ja</w:t>
      </w:r>
      <w:r w:rsidR="007F4E2A" w:rsidRPr="004678D7">
        <w:rPr>
          <w:sz w:val="24"/>
          <w:szCs w:val="24"/>
          <w:lang w:val="en-US"/>
        </w:rPr>
        <w:t>u</w:t>
      </w:r>
      <w:r w:rsidR="0001402A" w:rsidRPr="004678D7">
        <w:rPr>
          <w:sz w:val="24"/>
          <w:szCs w:val="24"/>
          <w:lang w:val="en-US"/>
        </w:rPr>
        <w:t>me</w:t>
      </w:r>
      <w:proofErr w:type="spellEnd"/>
      <w:r w:rsidR="0001402A" w:rsidRPr="004678D7">
        <w:rPr>
          <w:sz w:val="24"/>
          <w:szCs w:val="24"/>
          <w:lang w:val="en-US"/>
        </w:rPr>
        <w:t xml:space="preserve"> I </w:t>
      </w:r>
      <w:r w:rsidRPr="004678D7">
        <w:rPr>
          <w:sz w:val="24"/>
          <w:szCs w:val="24"/>
          <w:lang w:val="en-US"/>
        </w:rPr>
        <w:t>of</w:t>
      </w:r>
      <w:r w:rsidR="0001402A" w:rsidRPr="004678D7">
        <w:rPr>
          <w:sz w:val="24"/>
          <w:szCs w:val="24"/>
          <w:lang w:val="en-US"/>
        </w:rPr>
        <w:t xml:space="preserve"> </w:t>
      </w:r>
      <w:proofErr w:type="spellStart"/>
      <w:r w:rsidR="0001402A" w:rsidRPr="004678D7">
        <w:rPr>
          <w:sz w:val="24"/>
          <w:szCs w:val="24"/>
          <w:lang w:val="en-US"/>
        </w:rPr>
        <w:t>Castellón</w:t>
      </w:r>
      <w:proofErr w:type="spellEnd"/>
      <w:r w:rsidR="0001402A" w:rsidRPr="004678D7">
        <w:rPr>
          <w:sz w:val="24"/>
          <w:szCs w:val="24"/>
          <w:lang w:val="en-US"/>
        </w:rPr>
        <w:t>,</w:t>
      </w:r>
      <w:r w:rsidR="00D65045" w:rsidRPr="004678D7">
        <w:rPr>
          <w:sz w:val="24"/>
          <w:szCs w:val="24"/>
          <w:lang w:val="en-US"/>
        </w:rPr>
        <w:t xml:space="preserve"> </w:t>
      </w:r>
      <w:proofErr w:type="spellStart"/>
      <w:r w:rsidR="00D65045" w:rsidRPr="004678D7">
        <w:rPr>
          <w:sz w:val="24"/>
          <w:szCs w:val="24"/>
          <w:lang w:val="en-US"/>
        </w:rPr>
        <w:t>Málaga</w:t>
      </w:r>
      <w:proofErr w:type="spellEnd"/>
      <w:r w:rsidR="00841FD7">
        <w:rPr>
          <w:sz w:val="24"/>
          <w:szCs w:val="24"/>
          <w:lang w:val="en-US"/>
        </w:rPr>
        <w:t>,</w:t>
      </w:r>
      <w:r w:rsidR="00D65045" w:rsidRPr="004678D7">
        <w:rPr>
          <w:sz w:val="24"/>
          <w:szCs w:val="24"/>
          <w:lang w:val="en-US"/>
        </w:rPr>
        <w:t xml:space="preserve"> </w:t>
      </w:r>
      <w:r w:rsidRPr="004678D7">
        <w:rPr>
          <w:sz w:val="24"/>
          <w:szCs w:val="24"/>
          <w:lang w:val="en-US"/>
        </w:rPr>
        <w:t>and</w:t>
      </w:r>
      <w:r w:rsidR="00D65045" w:rsidRPr="004678D7">
        <w:rPr>
          <w:sz w:val="24"/>
          <w:szCs w:val="24"/>
          <w:lang w:val="en-US"/>
        </w:rPr>
        <w:t xml:space="preserve"> </w:t>
      </w:r>
      <w:proofErr w:type="spellStart"/>
      <w:r w:rsidR="00D65045" w:rsidRPr="004678D7">
        <w:rPr>
          <w:sz w:val="24"/>
          <w:szCs w:val="24"/>
          <w:lang w:val="en-US"/>
        </w:rPr>
        <w:t>Complutense</w:t>
      </w:r>
      <w:proofErr w:type="spellEnd"/>
      <w:r w:rsidR="00D65045" w:rsidRPr="004678D7">
        <w:rPr>
          <w:sz w:val="24"/>
          <w:szCs w:val="24"/>
          <w:lang w:val="en-US"/>
        </w:rPr>
        <w:t xml:space="preserve"> </w:t>
      </w:r>
      <w:r w:rsidRPr="004678D7">
        <w:rPr>
          <w:sz w:val="24"/>
          <w:szCs w:val="24"/>
          <w:lang w:val="en-US"/>
        </w:rPr>
        <w:t>of</w:t>
      </w:r>
      <w:r w:rsidR="00D65045" w:rsidRPr="004678D7">
        <w:rPr>
          <w:sz w:val="24"/>
          <w:szCs w:val="24"/>
          <w:lang w:val="en-US"/>
        </w:rPr>
        <w:t xml:space="preserve"> Madrid</w:t>
      </w:r>
      <w:r w:rsidR="001E0C13">
        <w:rPr>
          <w:sz w:val="24"/>
          <w:szCs w:val="24"/>
          <w:lang w:val="en-US"/>
        </w:rPr>
        <w:t>)</w:t>
      </w:r>
      <w:r w:rsidR="00D65045" w:rsidRPr="004678D7">
        <w:rPr>
          <w:sz w:val="24"/>
          <w:szCs w:val="24"/>
          <w:lang w:val="en-US"/>
        </w:rPr>
        <w:t>,</w:t>
      </w:r>
      <w:r w:rsidR="00443361" w:rsidRPr="004678D7">
        <w:rPr>
          <w:sz w:val="24"/>
          <w:szCs w:val="24"/>
          <w:lang w:val="en-US"/>
        </w:rPr>
        <w:t xml:space="preserve"> </w:t>
      </w:r>
      <w:r w:rsidRPr="004678D7">
        <w:rPr>
          <w:sz w:val="24"/>
          <w:szCs w:val="24"/>
          <w:lang w:val="en-US"/>
        </w:rPr>
        <w:t>in eight degree</w:t>
      </w:r>
      <w:r w:rsidR="003058B9" w:rsidRPr="004678D7">
        <w:rPr>
          <w:sz w:val="24"/>
          <w:szCs w:val="24"/>
          <w:lang w:val="en-US"/>
        </w:rPr>
        <w:t xml:space="preserve"> courses</w:t>
      </w:r>
      <w:r w:rsidRPr="004678D7">
        <w:rPr>
          <w:sz w:val="24"/>
          <w:szCs w:val="24"/>
          <w:lang w:val="en-US"/>
        </w:rPr>
        <w:t>:</w:t>
      </w:r>
      <w:r w:rsidR="00083F0A" w:rsidRPr="004678D7">
        <w:rPr>
          <w:sz w:val="24"/>
          <w:szCs w:val="24"/>
          <w:lang w:val="en-US"/>
        </w:rPr>
        <w:t xml:space="preserve"> </w:t>
      </w:r>
      <w:r w:rsidRPr="004678D7">
        <w:rPr>
          <w:sz w:val="24"/>
          <w:szCs w:val="24"/>
          <w:lang w:val="en-US"/>
        </w:rPr>
        <w:t>Informat</w:t>
      </w:r>
      <w:r w:rsidR="001B07AB" w:rsidRPr="004678D7">
        <w:rPr>
          <w:sz w:val="24"/>
          <w:szCs w:val="24"/>
          <w:lang w:val="en-US"/>
        </w:rPr>
        <w:t>ion Science</w:t>
      </w:r>
      <w:r w:rsidR="0001402A" w:rsidRPr="004678D7">
        <w:rPr>
          <w:sz w:val="24"/>
          <w:szCs w:val="24"/>
          <w:lang w:val="en-US"/>
        </w:rPr>
        <w:t>, Audiovisual</w:t>
      </w:r>
      <w:r w:rsidRPr="004678D7">
        <w:rPr>
          <w:sz w:val="24"/>
          <w:szCs w:val="24"/>
          <w:lang w:val="en-US"/>
        </w:rPr>
        <w:t xml:space="preserve"> Communication</w:t>
      </w:r>
      <w:r w:rsidR="0001402A" w:rsidRPr="004678D7">
        <w:rPr>
          <w:sz w:val="24"/>
          <w:szCs w:val="24"/>
          <w:lang w:val="en-US"/>
        </w:rPr>
        <w:t xml:space="preserve">, </w:t>
      </w:r>
      <w:r w:rsidRPr="004678D7">
        <w:rPr>
          <w:sz w:val="24"/>
          <w:szCs w:val="24"/>
          <w:lang w:val="en-US"/>
        </w:rPr>
        <w:t>Journalism</w:t>
      </w:r>
      <w:r w:rsidR="0001402A" w:rsidRPr="004678D7">
        <w:rPr>
          <w:sz w:val="24"/>
          <w:szCs w:val="24"/>
          <w:lang w:val="en-US"/>
        </w:rPr>
        <w:t xml:space="preserve">, </w:t>
      </w:r>
      <w:r w:rsidRPr="004678D7">
        <w:rPr>
          <w:sz w:val="24"/>
          <w:szCs w:val="24"/>
          <w:lang w:val="en-US"/>
        </w:rPr>
        <w:t>Psychology, Education, Pedagogy</w:t>
      </w:r>
      <w:r w:rsidR="0001402A" w:rsidRPr="004678D7">
        <w:rPr>
          <w:sz w:val="24"/>
          <w:szCs w:val="24"/>
          <w:lang w:val="en-US"/>
        </w:rPr>
        <w:t xml:space="preserve">, Social </w:t>
      </w:r>
      <w:r w:rsidR="00ED3F05" w:rsidRPr="004678D7">
        <w:rPr>
          <w:sz w:val="24"/>
          <w:szCs w:val="24"/>
          <w:lang w:val="en-US"/>
        </w:rPr>
        <w:t>Work</w:t>
      </w:r>
      <w:r w:rsidR="001E0C13">
        <w:rPr>
          <w:sz w:val="24"/>
          <w:szCs w:val="24"/>
          <w:lang w:val="en-US"/>
        </w:rPr>
        <w:t>,</w:t>
      </w:r>
      <w:r w:rsidRPr="004678D7">
        <w:rPr>
          <w:sz w:val="24"/>
          <w:szCs w:val="24"/>
          <w:lang w:val="en-US"/>
        </w:rPr>
        <w:t xml:space="preserve"> and</w:t>
      </w:r>
      <w:r w:rsidR="0001402A" w:rsidRPr="004678D7">
        <w:rPr>
          <w:sz w:val="24"/>
          <w:szCs w:val="24"/>
          <w:lang w:val="en-US"/>
        </w:rPr>
        <w:t xml:space="preserve"> </w:t>
      </w:r>
      <w:r w:rsidR="00443361" w:rsidRPr="004678D7">
        <w:rPr>
          <w:sz w:val="24"/>
          <w:szCs w:val="24"/>
          <w:lang w:val="en-US"/>
        </w:rPr>
        <w:t>T</w:t>
      </w:r>
      <w:r w:rsidRPr="004678D7">
        <w:rPr>
          <w:sz w:val="24"/>
          <w:szCs w:val="24"/>
          <w:lang w:val="en-US"/>
        </w:rPr>
        <w:t>ourism</w:t>
      </w:r>
      <w:r w:rsidR="0001402A" w:rsidRPr="004678D7">
        <w:rPr>
          <w:sz w:val="24"/>
          <w:szCs w:val="24"/>
          <w:lang w:val="en-US"/>
        </w:rPr>
        <w:t>.</w:t>
      </w:r>
      <w:r w:rsidR="00461079" w:rsidRPr="004678D7">
        <w:rPr>
          <w:sz w:val="24"/>
          <w:szCs w:val="24"/>
          <w:lang w:val="en-US"/>
        </w:rPr>
        <w:t xml:space="preserve"> </w:t>
      </w:r>
      <w:r w:rsidR="00D65045" w:rsidRPr="004678D7">
        <w:rPr>
          <w:sz w:val="24"/>
          <w:szCs w:val="24"/>
          <w:lang w:val="en-US"/>
        </w:rPr>
        <w:t xml:space="preserve"> </w:t>
      </w:r>
    </w:p>
    <w:p w14:paraId="2B9D9DAA" w14:textId="77777777" w:rsidR="001C27BD" w:rsidRPr="004678D7" w:rsidRDefault="00F10D99" w:rsidP="00B802EE">
      <w:pPr>
        <w:rPr>
          <w:rFonts w:cs="Arial"/>
          <w:sz w:val="24"/>
          <w:szCs w:val="24"/>
          <w:lang w:val="en-US"/>
        </w:rPr>
      </w:pPr>
      <w:r w:rsidRPr="004678D7">
        <w:rPr>
          <w:sz w:val="24"/>
          <w:szCs w:val="24"/>
          <w:lang w:val="en-US"/>
        </w:rPr>
        <w:t>Data collection was carried out through a stratified sampling process with proportional allocation</w:t>
      </w:r>
      <w:r w:rsidR="006B2DAE" w:rsidRPr="004678D7">
        <w:rPr>
          <w:rFonts w:cs="Arial"/>
          <w:sz w:val="24"/>
          <w:szCs w:val="24"/>
          <w:lang w:val="en-US"/>
        </w:rPr>
        <w:t xml:space="preserve">, </w:t>
      </w:r>
      <w:r w:rsidRPr="004678D7">
        <w:rPr>
          <w:sz w:val="24"/>
          <w:szCs w:val="24"/>
          <w:lang w:val="en-US"/>
        </w:rPr>
        <w:t xml:space="preserve">which guarantees the </w:t>
      </w:r>
      <w:r w:rsidR="00ED3F05" w:rsidRPr="004678D7">
        <w:rPr>
          <w:sz w:val="24"/>
          <w:szCs w:val="24"/>
          <w:lang w:val="en-US"/>
        </w:rPr>
        <w:t>representativeness</w:t>
      </w:r>
      <w:r w:rsidRPr="004678D7">
        <w:rPr>
          <w:sz w:val="24"/>
          <w:szCs w:val="24"/>
          <w:lang w:val="en-US"/>
        </w:rPr>
        <w:t xml:space="preserve"> of the information </w:t>
      </w:r>
      <w:r w:rsidR="00FB4E73" w:rsidRPr="004678D7">
        <w:rPr>
          <w:sz w:val="24"/>
          <w:szCs w:val="24"/>
          <w:lang w:val="en-US"/>
        </w:rPr>
        <w:t>obtained and allows</w:t>
      </w:r>
      <w:r w:rsidRPr="004678D7">
        <w:rPr>
          <w:sz w:val="24"/>
          <w:szCs w:val="24"/>
          <w:lang w:val="en-US"/>
        </w:rPr>
        <w:t xml:space="preserve"> </w:t>
      </w:r>
      <w:r w:rsidR="00621E41" w:rsidRPr="004678D7">
        <w:rPr>
          <w:sz w:val="24"/>
          <w:szCs w:val="24"/>
          <w:lang w:val="en-US"/>
        </w:rPr>
        <w:t xml:space="preserve">for </w:t>
      </w:r>
      <w:r w:rsidRPr="004678D7">
        <w:rPr>
          <w:sz w:val="24"/>
          <w:szCs w:val="24"/>
          <w:lang w:val="en-US"/>
        </w:rPr>
        <w:t>inferences with sufficient consistency</w:t>
      </w:r>
      <w:r w:rsidR="00765506" w:rsidRPr="004678D7">
        <w:rPr>
          <w:rFonts w:cs="Arial"/>
          <w:sz w:val="24"/>
          <w:szCs w:val="24"/>
          <w:lang w:val="en-US"/>
        </w:rPr>
        <w:t>.</w:t>
      </w:r>
      <w:r w:rsidR="00B802EE" w:rsidRPr="004678D7">
        <w:rPr>
          <w:rFonts w:cs="Arial"/>
          <w:sz w:val="24"/>
          <w:szCs w:val="24"/>
          <w:lang w:val="en-US"/>
        </w:rPr>
        <w:t xml:space="preserve"> </w:t>
      </w:r>
      <w:r w:rsidR="00FB4E73" w:rsidRPr="004678D7">
        <w:rPr>
          <w:sz w:val="24"/>
          <w:szCs w:val="24"/>
          <w:lang w:val="en-US"/>
        </w:rPr>
        <w:t xml:space="preserve">After completing the field work, involving </w:t>
      </w:r>
      <w:r w:rsidRPr="004678D7">
        <w:rPr>
          <w:sz w:val="24"/>
          <w:szCs w:val="24"/>
          <w:lang w:val="en-US"/>
        </w:rPr>
        <w:t>the</w:t>
      </w:r>
      <w:r w:rsidR="008D5D1E" w:rsidRPr="004678D7">
        <w:rPr>
          <w:sz w:val="24"/>
          <w:szCs w:val="24"/>
          <w:lang w:val="en-US"/>
        </w:rPr>
        <w:t xml:space="preserve"> gathering of</w:t>
      </w:r>
      <w:r w:rsidRPr="004678D7">
        <w:rPr>
          <w:sz w:val="24"/>
          <w:szCs w:val="24"/>
          <w:lang w:val="en-US"/>
        </w:rPr>
        <w:t xml:space="preserve"> online questionnaires</w:t>
      </w:r>
      <w:r w:rsidRPr="004678D7">
        <w:rPr>
          <w:rFonts w:cs="Arial"/>
          <w:sz w:val="24"/>
          <w:szCs w:val="24"/>
          <w:lang w:val="en-US"/>
        </w:rPr>
        <w:t>,</w:t>
      </w:r>
      <w:r w:rsidRPr="004678D7">
        <w:rPr>
          <w:sz w:val="24"/>
          <w:szCs w:val="24"/>
          <w:lang w:val="en-US"/>
        </w:rPr>
        <w:t xml:space="preserve"> </w:t>
      </w:r>
      <w:r w:rsidR="00FB4E73" w:rsidRPr="004678D7">
        <w:rPr>
          <w:sz w:val="24"/>
          <w:szCs w:val="24"/>
          <w:lang w:val="en-US"/>
        </w:rPr>
        <w:t xml:space="preserve">the </w:t>
      </w:r>
      <w:r w:rsidRPr="004678D7">
        <w:rPr>
          <w:sz w:val="24"/>
          <w:szCs w:val="24"/>
          <w:lang w:val="en-US"/>
        </w:rPr>
        <w:t xml:space="preserve">data processing and analysis </w:t>
      </w:r>
      <w:r w:rsidR="00FB4E73" w:rsidRPr="004678D7">
        <w:rPr>
          <w:sz w:val="24"/>
          <w:szCs w:val="24"/>
          <w:lang w:val="en-US"/>
        </w:rPr>
        <w:t xml:space="preserve">were </w:t>
      </w:r>
      <w:r w:rsidRPr="004678D7">
        <w:rPr>
          <w:sz w:val="24"/>
          <w:szCs w:val="24"/>
          <w:lang w:val="en-US"/>
        </w:rPr>
        <w:t>performed using the programs</w:t>
      </w:r>
      <w:r w:rsidR="006B2DAE" w:rsidRPr="004678D7">
        <w:rPr>
          <w:rFonts w:cs="Arial"/>
          <w:sz w:val="24"/>
          <w:szCs w:val="24"/>
          <w:lang w:val="en-US"/>
        </w:rPr>
        <w:t xml:space="preserve"> SPSS</w:t>
      </w:r>
      <w:r w:rsidR="00C070B9" w:rsidRPr="004678D7">
        <w:rPr>
          <w:rFonts w:cs="Arial"/>
          <w:sz w:val="24"/>
          <w:szCs w:val="24"/>
          <w:lang w:val="en-US"/>
        </w:rPr>
        <w:t xml:space="preserve">, </w:t>
      </w:r>
      <w:proofErr w:type="spellStart"/>
      <w:r w:rsidR="00C070B9" w:rsidRPr="004678D7">
        <w:rPr>
          <w:rFonts w:cs="Arial"/>
          <w:sz w:val="24"/>
          <w:szCs w:val="24"/>
          <w:lang w:val="en-US"/>
        </w:rPr>
        <w:t>Lisrel</w:t>
      </w:r>
      <w:proofErr w:type="spellEnd"/>
      <w:r w:rsidR="001E0C13">
        <w:rPr>
          <w:rFonts w:cs="Arial"/>
          <w:sz w:val="24"/>
          <w:szCs w:val="24"/>
          <w:lang w:val="en-US"/>
        </w:rPr>
        <w:t>,</w:t>
      </w:r>
      <w:r w:rsidR="00C070B9" w:rsidRPr="004678D7">
        <w:rPr>
          <w:rFonts w:cs="Arial"/>
          <w:sz w:val="24"/>
          <w:szCs w:val="24"/>
          <w:lang w:val="en-US"/>
        </w:rPr>
        <w:t xml:space="preserve"> </w:t>
      </w:r>
      <w:r w:rsidRPr="004678D7">
        <w:rPr>
          <w:rFonts w:cs="Arial"/>
          <w:sz w:val="24"/>
          <w:szCs w:val="24"/>
          <w:lang w:val="en-US"/>
        </w:rPr>
        <w:t>and</w:t>
      </w:r>
      <w:r w:rsidR="00C070B9" w:rsidRPr="004678D7">
        <w:rPr>
          <w:rFonts w:cs="Arial"/>
          <w:sz w:val="24"/>
          <w:szCs w:val="24"/>
          <w:lang w:val="en-US"/>
        </w:rPr>
        <w:t xml:space="preserve"> </w:t>
      </w:r>
      <w:r w:rsidR="008C7A3B" w:rsidRPr="004678D7">
        <w:rPr>
          <w:rFonts w:cs="Arial"/>
          <w:sz w:val="24"/>
          <w:szCs w:val="24"/>
          <w:lang w:val="en-US"/>
        </w:rPr>
        <w:t>Visually.</w:t>
      </w:r>
    </w:p>
    <w:p w14:paraId="58B65840" w14:textId="77777777" w:rsidR="001C27BD" w:rsidRPr="004678D7" w:rsidRDefault="00647799" w:rsidP="00D57FE2">
      <w:pPr>
        <w:pStyle w:val="Ttulo2"/>
        <w:numPr>
          <w:ilvl w:val="0"/>
          <w:numId w:val="0"/>
        </w:numPr>
        <w:ind w:left="1080" w:hanging="360"/>
        <w:rPr>
          <w:szCs w:val="24"/>
          <w:lang w:val="en-US"/>
        </w:rPr>
      </w:pPr>
      <w:r w:rsidRPr="004678D7">
        <w:rPr>
          <w:szCs w:val="24"/>
          <w:lang w:val="en-US"/>
        </w:rPr>
        <w:lastRenderedPageBreak/>
        <w:t>3</w:t>
      </w:r>
      <w:r w:rsidR="0087377A" w:rsidRPr="004678D7">
        <w:rPr>
          <w:szCs w:val="24"/>
          <w:lang w:val="en-US"/>
        </w:rPr>
        <w:t xml:space="preserve">.3. </w:t>
      </w:r>
      <w:r w:rsidR="00D57FE2" w:rsidRPr="004678D7">
        <w:rPr>
          <w:szCs w:val="24"/>
          <w:lang w:val="en-US"/>
        </w:rPr>
        <w:t>Methods</w:t>
      </w:r>
    </w:p>
    <w:p w14:paraId="666472C1" w14:textId="27D2097A" w:rsidR="00266106" w:rsidRPr="004678D7" w:rsidRDefault="003B7964" w:rsidP="00D50A30">
      <w:pPr>
        <w:rPr>
          <w:rFonts w:cs="Arial"/>
          <w:color w:val="FF0000"/>
          <w:sz w:val="24"/>
          <w:szCs w:val="24"/>
          <w:lang w:val="en-US"/>
        </w:rPr>
      </w:pPr>
      <w:r w:rsidRPr="00097441">
        <w:rPr>
          <w:sz w:val="24"/>
          <w:szCs w:val="24"/>
          <w:lang w:val="en-US"/>
        </w:rPr>
        <w:t>Various types of descriptive procedures related to the students and disciplines involved were initially developed</w:t>
      </w:r>
      <w:r w:rsidRPr="00097441">
        <w:rPr>
          <w:rFonts w:cs="Arial"/>
          <w:sz w:val="24"/>
          <w:szCs w:val="24"/>
          <w:lang w:val="en-US"/>
        </w:rPr>
        <w:t xml:space="preserve"> </w:t>
      </w:r>
      <w:r w:rsidRPr="00097441">
        <w:rPr>
          <w:sz w:val="24"/>
          <w:lang w:val="en-US"/>
        </w:rPr>
        <w:t xml:space="preserve">and </w:t>
      </w:r>
      <w:r w:rsidRPr="00097441">
        <w:rPr>
          <w:sz w:val="24"/>
          <w:szCs w:val="24"/>
          <w:lang w:val="en-US"/>
        </w:rPr>
        <w:t>displayed</w:t>
      </w:r>
      <w:r w:rsidR="001E0C13" w:rsidRPr="00097441">
        <w:rPr>
          <w:sz w:val="24"/>
          <w:szCs w:val="24"/>
          <w:lang w:val="en-US"/>
        </w:rPr>
        <w:t>, in some cases</w:t>
      </w:r>
      <w:r w:rsidRPr="00097441">
        <w:rPr>
          <w:sz w:val="24"/>
          <w:szCs w:val="24"/>
          <w:lang w:val="en-US"/>
        </w:rPr>
        <w:t xml:space="preserve"> using the corresponding infographics</w:t>
      </w:r>
      <w:r w:rsidRPr="00097441">
        <w:rPr>
          <w:rFonts w:cs="Arial"/>
          <w:sz w:val="24"/>
          <w:szCs w:val="24"/>
          <w:lang w:val="en-US"/>
        </w:rPr>
        <w:t xml:space="preserve">, as </w:t>
      </w:r>
      <w:r w:rsidRPr="00097441">
        <w:rPr>
          <w:sz w:val="24"/>
          <w:szCs w:val="24"/>
          <w:lang w:val="en-US"/>
        </w:rPr>
        <w:t xml:space="preserve">image-based data </w:t>
      </w:r>
      <w:r w:rsidR="001E0C13" w:rsidRPr="00097441">
        <w:rPr>
          <w:sz w:val="24"/>
          <w:szCs w:val="24"/>
          <w:lang w:val="en-US"/>
        </w:rPr>
        <w:t>visualization</w:t>
      </w:r>
      <w:r w:rsidRPr="00097441">
        <w:rPr>
          <w:sz w:val="24"/>
          <w:szCs w:val="24"/>
          <w:lang w:val="en-US"/>
        </w:rPr>
        <w:t xml:space="preserve"> is often more effective than text</w:t>
      </w:r>
      <w:r w:rsidR="006C048A" w:rsidRPr="00097441">
        <w:rPr>
          <w:sz w:val="24"/>
          <w:szCs w:val="24"/>
          <w:lang w:val="en-US"/>
        </w:rPr>
        <w:t>.</w:t>
      </w:r>
      <w:r w:rsidR="007A470B" w:rsidRPr="004678D7">
        <w:rPr>
          <w:sz w:val="24"/>
          <w:szCs w:val="24"/>
          <w:lang w:val="en-US"/>
        </w:rPr>
        <w:t xml:space="preserve"> </w:t>
      </w:r>
      <w:r w:rsidR="00D1148B" w:rsidRPr="004678D7">
        <w:rPr>
          <w:sz w:val="24"/>
          <w:szCs w:val="24"/>
          <w:lang w:val="en-US"/>
        </w:rPr>
        <w:t>According to</w:t>
      </w:r>
      <w:r w:rsidR="00847B99" w:rsidRPr="004678D7">
        <w:rPr>
          <w:sz w:val="24"/>
          <w:szCs w:val="24"/>
          <w:lang w:val="en-US"/>
        </w:rPr>
        <w:t xml:space="preserve"> </w:t>
      </w:r>
      <w:r w:rsidR="008C559D" w:rsidRPr="004678D7">
        <w:rPr>
          <w:color w:val="0070C0"/>
          <w:sz w:val="24"/>
          <w:szCs w:val="24"/>
          <w:lang w:val="en-US"/>
        </w:rPr>
        <w:fldChar w:fldCharType="begin" w:fldLock="1"/>
      </w:r>
      <w:r w:rsidR="00BD04FA" w:rsidRPr="004678D7">
        <w:rPr>
          <w:color w:val="0070C0"/>
          <w:sz w:val="24"/>
          <w:szCs w:val="24"/>
          <w:lang w:val="en-US"/>
        </w:rPr>
        <w:instrText>ADDIN CSL_CITATION { "citationItems" : [ { "id" : "ITEM-1", "itemData" : { "abstract" : "Veszelszki, \u00c1gnes 2014: Information Visualization: Infographics from a Linguistic Point of View. In: (eds.): (series Visual Learning, vol. 4). Frankfurt: Peter Lang. 99\u2212109.", "author" : [ { "dropping-particle" : "", "family" : "Veszelszki", "given" : "\u00c1gnes", "non-dropping-particle" : "", "parse-names" : false, "suffix" : "" } ], "container-title" : "The Power of the Image", "editor" : [ { "dropping-particle" : "", "family" : "Benedek", "given" : "Andr\u00e1s", "non-dropping-particle" : "", "parse-names" : false, "suffix" : "" }, { "dropping-particle" : "", "family" : "Ny\u00edri", "given" : "Krist\u00f3f", "non-dropping-particle" : "", "parse-names" : false, "suffix" : "" } ], "id" : "ITEM-1", "issue" : "4", "issued" : { "date-parts" : [ [ "2014" ] ] }, "note" : "NULL", "page" : "99-109", "publisher" : "Peter Lang", "publisher-place" : "Frankfurt", "title" : "Information Visualization: Infographics from a Linguistic Point of View", "type" : "chapter" }, "uris" : [ "http://www.mendeley.com/documents/?uuid=64378fa8-870f-4046-a95a-e3dead026231" ] } ], "mendeley" : { "formattedCitation" : "(Veszelszki, 2014)", "manualFormatting" : "Veszelszki (2014: 100)", "plainTextFormattedCitation" : "(Veszelszki, 2014)", "previouslyFormattedCitation" : "(Veszelszki, 2014)" }, "properties" : { "noteIndex" : 0 }, "schema" : "https://github.com/citation-style-language/schema/raw/master/csl-citation.json" }</w:instrText>
      </w:r>
      <w:r w:rsidR="008C559D" w:rsidRPr="004678D7">
        <w:rPr>
          <w:color w:val="0070C0"/>
          <w:sz w:val="24"/>
          <w:szCs w:val="24"/>
          <w:lang w:val="en-US"/>
        </w:rPr>
        <w:fldChar w:fldCharType="separate"/>
      </w:r>
      <w:r w:rsidR="00D1148B" w:rsidRPr="004678D7">
        <w:rPr>
          <w:noProof/>
          <w:color w:val="0070C0"/>
          <w:sz w:val="24"/>
          <w:szCs w:val="24"/>
          <w:lang w:val="en-US"/>
        </w:rPr>
        <w:t>Veszelszki (2014: 100)</w:t>
      </w:r>
      <w:r w:rsidR="008C559D" w:rsidRPr="004678D7">
        <w:rPr>
          <w:color w:val="0070C0"/>
          <w:sz w:val="24"/>
          <w:szCs w:val="24"/>
          <w:lang w:val="en-US"/>
        </w:rPr>
        <w:fldChar w:fldCharType="end"/>
      </w:r>
      <w:r w:rsidR="00D1148B" w:rsidRPr="004678D7">
        <w:rPr>
          <w:sz w:val="24"/>
          <w:szCs w:val="24"/>
          <w:lang w:val="en-US"/>
        </w:rPr>
        <w:t>,</w:t>
      </w:r>
      <w:r w:rsidR="00847B99" w:rsidRPr="004678D7">
        <w:rPr>
          <w:sz w:val="24"/>
          <w:szCs w:val="24"/>
          <w:lang w:val="en-US"/>
        </w:rPr>
        <w:t xml:space="preserve"> “the aim of </w:t>
      </w:r>
      <w:r w:rsidR="00A33A86" w:rsidRPr="004678D7">
        <w:rPr>
          <w:sz w:val="24"/>
          <w:szCs w:val="24"/>
          <w:lang w:val="en-US"/>
        </w:rPr>
        <w:t>visualizing</w:t>
      </w:r>
      <w:r w:rsidR="00847B99" w:rsidRPr="004678D7">
        <w:rPr>
          <w:sz w:val="24"/>
          <w:szCs w:val="24"/>
          <w:lang w:val="en-US"/>
        </w:rPr>
        <w:t xml:space="preserve"> information is to make certain information accessible for those who are interested in them but are not </w:t>
      </w:r>
      <w:r w:rsidR="00A33A86" w:rsidRPr="004678D7">
        <w:rPr>
          <w:sz w:val="24"/>
          <w:szCs w:val="24"/>
          <w:lang w:val="en-US"/>
        </w:rPr>
        <w:t>specializing</w:t>
      </w:r>
      <w:r w:rsidR="00847B99" w:rsidRPr="004678D7">
        <w:rPr>
          <w:sz w:val="24"/>
          <w:szCs w:val="24"/>
          <w:lang w:val="en-US"/>
        </w:rPr>
        <w:t xml:space="preserve"> in data analysis”</w:t>
      </w:r>
      <w:r w:rsidR="00884F6C" w:rsidRPr="004678D7">
        <w:rPr>
          <w:sz w:val="24"/>
          <w:szCs w:val="24"/>
          <w:lang w:val="en-US"/>
        </w:rPr>
        <w:t>.</w:t>
      </w:r>
    </w:p>
    <w:p w14:paraId="36933858" w14:textId="112DFE83" w:rsidR="00C67B14" w:rsidRPr="00097441" w:rsidRDefault="003B7964" w:rsidP="00765506">
      <w:pPr>
        <w:rPr>
          <w:sz w:val="24"/>
          <w:szCs w:val="24"/>
          <w:lang w:val="en-US"/>
        </w:rPr>
      </w:pPr>
      <w:r w:rsidRPr="00097441">
        <w:rPr>
          <w:sz w:val="24"/>
          <w:szCs w:val="24"/>
          <w:lang w:val="en-US"/>
        </w:rPr>
        <w:t xml:space="preserve">Since the instruments </w:t>
      </w:r>
      <w:r w:rsidR="001E0C13" w:rsidRPr="00097441">
        <w:rPr>
          <w:sz w:val="24"/>
          <w:szCs w:val="24"/>
          <w:lang w:val="en-US"/>
        </w:rPr>
        <w:t xml:space="preserve">used </w:t>
      </w:r>
      <w:r w:rsidRPr="00097441">
        <w:rPr>
          <w:sz w:val="24"/>
          <w:szCs w:val="24"/>
          <w:lang w:val="en-US"/>
        </w:rPr>
        <w:t xml:space="preserve">are mostly applied to ordinal variables and normality is not fulfilled, non-parametric interpretation methods are used: while </w:t>
      </w:r>
      <w:r w:rsidR="001E0C13" w:rsidRPr="00097441">
        <w:rPr>
          <w:sz w:val="24"/>
          <w:szCs w:val="24"/>
          <w:lang w:val="en-US"/>
        </w:rPr>
        <w:t xml:space="preserve">the </w:t>
      </w:r>
      <w:r w:rsidRPr="00097441">
        <w:rPr>
          <w:sz w:val="24"/>
          <w:szCs w:val="24"/>
          <w:lang w:val="en-US"/>
        </w:rPr>
        <w:t xml:space="preserve">Mann-Whitney U test allows some comparison of distributions among groups of students with regard to gender and academic course, the </w:t>
      </w:r>
      <w:proofErr w:type="spellStart"/>
      <w:r w:rsidRPr="00097441">
        <w:rPr>
          <w:sz w:val="24"/>
          <w:szCs w:val="24"/>
          <w:lang w:val="en-US"/>
        </w:rPr>
        <w:t>Kruskal</w:t>
      </w:r>
      <w:proofErr w:type="spellEnd"/>
      <w:r w:rsidRPr="00097441">
        <w:rPr>
          <w:sz w:val="24"/>
          <w:szCs w:val="24"/>
          <w:lang w:val="en-US"/>
        </w:rPr>
        <w:t xml:space="preserve">-Wallis test </w:t>
      </w:r>
      <w:r w:rsidR="00A33A86" w:rsidRPr="00097441">
        <w:rPr>
          <w:sz w:val="24"/>
          <w:szCs w:val="24"/>
          <w:lang w:val="en-US"/>
        </w:rPr>
        <w:t>makes it possible to determine</w:t>
      </w:r>
      <w:r w:rsidR="00D9263D" w:rsidRPr="00097441">
        <w:rPr>
          <w:sz w:val="24"/>
          <w:szCs w:val="24"/>
          <w:lang w:val="en-US"/>
        </w:rPr>
        <w:t xml:space="preserve"> </w:t>
      </w:r>
      <w:r w:rsidRPr="00097441">
        <w:rPr>
          <w:sz w:val="24"/>
          <w:szCs w:val="24"/>
          <w:lang w:val="en-US"/>
        </w:rPr>
        <w:t>whether there are any statistically significant differences among academic degrees</w:t>
      </w:r>
      <w:r w:rsidR="00765506" w:rsidRPr="00097441">
        <w:rPr>
          <w:sz w:val="24"/>
          <w:szCs w:val="24"/>
          <w:lang w:val="en-US"/>
        </w:rPr>
        <w:t>.</w:t>
      </w:r>
    </w:p>
    <w:p w14:paraId="48E566D4" w14:textId="6FB15839" w:rsidR="00B160B0" w:rsidRPr="004678D7" w:rsidRDefault="003B7964" w:rsidP="00887AA9">
      <w:pPr>
        <w:rPr>
          <w:sz w:val="24"/>
          <w:szCs w:val="24"/>
          <w:lang w:val="en-US"/>
        </w:rPr>
      </w:pPr>
      <w:r w:rsidRPr="00097441">
        <w:rPr>
          <w:rStyle w:val="alt-edited"/>
          <w:rFonts w:eastAsiaTheme="majorEastAsia"/>
          <w:sz w:val="24"/>
          <w:lang w:val="en-US"/>
        </w:rPr>
        <w:t xml:space="preserve">But the main goal of this research is </w:t>
      </w:r>
      <w:r w:rsidR="00FA61E8" w:rsidRPr="00097441">
        <w:rPr>
          <w:rStyle w:val="alt-edited"/>
          <w:rFonts w:eastAsiaTheme="majorEastAsia"/>
          <w:sz w:val="24"/>
          <w:lang w:val="en-US"/>
        </w:rPr>
        <w:t xml:space="preserve">to </w:t>
      </w:r>
      <w:r w:rsidRPr="00097441">
        <w:rPr>
          <w:rStyle w:val="alt-edited"/>
          <w:rFonts w:eastAsiaTheme="majorEastAsia"/>
          <w:sz w:val="24"/>
          <w:lang w:val="en-US"/>
        </w:rPr>
        <w:t xml:space="preserve">find </w:t>
      </w:r>
      <w:r w:rsidRPr="00097441">
        <w:rPr>
          <w:sz w:val="24"/>
          <w:szCs w:val="24"/>
          <w:lang w:val="en-US"/>
        </w:rPr>
        <w:t xml:space="preserve">a synthetic indicator allowing a holistic perception of learning on the </w:t>
      </w:r>
      <w:r w:rsidR="00FA61E8" w:rsidRPr="00097441">
        <w:rPr>
          <w:sz w:val="24"/>
          <w:szCs w:val="24"/>
          <w:lang w:val="en-US"/>
        </w:rPr>
        <w:t xml:space="preserve">basis </w:t>
      </w:r>
      <w:r w:rsidRPr="00097441">
        <w:rPr>
          <w:sz w:val="24"/>
          <w:szCs w:val="24"/>
          <w:lang w:val="en-US"/>
        </w:rPr>
        <w:t>of a series of IL competences in the communication-dissemination of information</w:t>
      </w:r>
      <w:r w:rsidR="00270819" w:rsidRPr="00097441">
        <w:rPr>
          <w:sz w:val="24"/>
          <w:szCs w:val="24"/>
          <w:lang w:val="en-US"/>
        </w:rPr>
        <w:t xml:space="preserve">. </w:t>
      </w:r>
      <w:r w:rsidR="00E93A9B" w:rsidRPr="00097441">
        <w:rPr>
          <w:rStyle w:val="alt-edited"/>
          <w:sz w:val="24"/>
          <w:szCs w:val="24"/>
          <w:lang w:val="en-US"/>
        </w:rPr>
        <w:t>This indicator</w:t>
      </w:r>
      <w:r w:rsidR="00E93A9B" w:rsidRPr="004678D7">
        <w:rPr>
          <w:rStyle w:val="alt-edited"/>
          <w:sz w:val="24"/>
          <w:szCs w:val="24"/>
          <w:lang w:val="en-US"/>
        </w:rPr>
        <w:t>, which includes</w:t>
      </w:r>
      <w:r w:rsidR="00E93A9B" w:rsidRPr="004678D7">
        <w:rPr>
          <w:sz w:val="24"/>
          <w:szCs w:val="24"/>
          <w:lang w:val="en-US"/>
        </w:rPr>
        <w:t xml:space="preserve"> affective and effective dimensions</w:t>
      </w:r>
      <w:r w:rsidR="0037136E" w:rsidRPr="004678D7">
        <w:rPr>
          <w:sz w:val="24"/>
          <w:szCs w:val="24"/>
          <w:lang w:val="en-US"/>
        </w:rPr>
        <w:t xml:space="preserve">, </w:t>
      </w:r>
      <w:r w:rsidR="00887AA9" w:rsidRPr="004678D7">
        <w:rPr>
          <w:sz w:val="24"/>
          <w:szCs w:val="24"/>
          <w:lang w:val="en-US"/>
        </w:rPr>
        <w:t xml:space="preserve">is based on </w:t>
      </w:r>
      <w:r w:rsidR="00EA73D1" w:rsidRPr="004678D7">
        <w:rPr>
          <w:sz w:val="24"/>
          <w:szCs w:val="24"/>
          <w:lang w:val="en-US"/>
        </w:rPr>
        <w:t xml:space="preserve">multilevel </w:t>
      </w:r>
      <w:r w:rsidRPr="00097441">
        <w:rPr>
          <w:sz w:val="24"/>
          <w:szCs w:val="24"/>
          <w:lang w:val="en-US"/>
        </w:rPr>
        <w:t xml:space="preserve">Structural Equation </w:t>
      </w:r>
      <w:r w:rsidR="00FA61E8" w:rsidRPr="00097441">
        <w:rPr>
          <w:sz w:val="24"/>
          <w:szCs w:val="24"/>
          <w:lang w:val="en-US"/>
        </w:rPr>
        <w:t>Modeling</w:t>
      </w:r>
      <w:r w:rsidRPr="00097441">
        <w:rPr>
          <w:sz w:val="24"/>
          <w:szCs w:val="24"/>
          <w:lang w:val="en-US"/>
        </w:rPr>
        <w:t xml:space="preserve"> (</w:t>
      </w:r>
      <w:r w:rsidR="0037136E" w:rsidRPr="00097441">
        <w:rPr>
          <w:sz w:val="24"/>
          <w:szCs w:val="24"/>
          <w:lang w:val="en-US"/>
        </w:rPr>
        <w:t>SEM</w:t>
      </w:r>
      <w:r w:rsidRPr="00097441">
        <w:rPr>
          <w:sz w:val="24"/>
          <w:szCs w:val="24"/>
          <w:lang w:val="en-US"/>
        </w:rPr>
        <w:t>)</w:t>
      </w:r>
      <w:r w:rsidR="0037136E" w:rsidRPr="004678D7">
        <w:rPr>
          <w:color w:val="FF0000"/>
          <w:sz w:val="24"/>
          <w:szCs w:val="24"/>
          <w:lang w:val="en-US"/>
        </w:rPr>
        <w:t xml:space="preserve"> </w:t>
      </w:r>
      <w:r w:rsidR="008C559D" w:rsidRPr="004678D7">
        <w:rPr>
          <w:color w:val="0070C0"/>
          <w:sz w:val="24"/>
          <w:szCs w:val="24"/>
          <w:lang w:val="en-US"/>
        </w:rPr>
        <w:fldChar w:fldCharType="begin" w:fldLock="1"/>
      </w:r>
      <w:r w:rsidR="00BD04FA" w:rsidRPr="004678D7">
        <w:rPr>
          <w:color w:val="0070C0"/>
          <w:sz w:val="24"/>
          <w:szCs w:val="24"/>
          <w:lang w:val="en-US"/>
        </w:rPr>
        <w:instrText>ADDIN CSL_CITATION { "citationItems" : [ { "id" : "ITEM-1", "itemData" : { "DOI" : "10.1007/s11192-016-2037-8", "author" : [ { "dropping-particle" : "", "family" : "Luque-Mart\u0131nez", "given" : "Teodoro", "non-dropping-particle" : "", "parse-names" : false, "suffix" : "" }, { "dropping-particle" : "", "family" : "Barrio-Garc\u0131a", "given" : "Salvador", "non-dropping-particle" : "", "parse-names" : false, "suffix" : "" } ], "container-title" : "Scientometrics", "id" : "ITEM-1", "issue" : "3", "issued" : { "date-parts" : [ [ "2016" ] ] }, "note" : "NULL", "page" : "1049-1064", "title" : "Constructing a synthetic indicator of research activity", "type" : "article-journal", "volume" : "108" }, "uris" : [ "http://www.mendeley.com/documents/?uuid=5ed28902-88f3-4243-9631-68b247ed9460" ] } ], "mendeley" : { "formattedCitation" : "(Luque-Mart\u0131nez &amp; Barrio-Garc\u0131a, 2016)", "plainTextFormattedCitation" : "(Luque-Mart\u0131nez &amp; Barrio-Garc\u0131a, 2016)", "previouslyFormattedCitation" : "(Luque-Mart\u0131nez &amp; Barrio-Garc\u0131a, 2016)" }, "properties" : { "noteIndex" : 0 }, "schema" : "https://github.com/citation-style-language/schema/raw/master/csl-citation.json" }</w:instrText>
      </w:r>
      <w:r w:rsidR="008C559D" w:rsidRPr="004678D7">
        <w:rPr>
          <w:color w:val="0070C0"/>
          <w:sz w:val="24"/>
          <w:szCs w:val="24"/>
          <w:lang w:val="en-US"/>
        </w:rPr>
        <w:fldChar w:fldCharType="separate"/>
      </w:r>
      <w:r w:rsidR="00BD04FA" w:rsidRPr="004678D7">
        <w:rPr>
          <w:noProof/>
          <w:color w:val="0070C0"/>
          <w:sz w:val="24"/>
          <w:szCs w:val="24"/>
          <w:lang w:val="en-US"/>
        </w:rPr>
        <w:t>(Luque-Martınez &amp; Barrio-Garcıa, 2016)</w:t>
      </w:r>
      <w:r w:rsidR="008C559D" w:rsidRPr="004678D7">
        <w:rPr>
          <w:color w:val="0070C0"/>
          <w:sz w:val="24"/>
          <w:szCs w:val="24"/>
          <w:lang w:val="en-US"/>
        </w:rPr>
        <w:fldChar w:fldCharType="end"/>
      </w:r>
      <w:r w:rsidR="001902BC" w:rsidRPr="004678D7">
        <w:rPr>
          <w:sz w:val="24"/>
          <w:szCs w:val="24"/>
          <w:lang w:val="en-US"/>
        </w:rPr>
        <w:t xml:space="preserve">. </w:t>
      </w:r>
      <w:r w:rsidRPr="00097441">
        <w:rPr>
          <w:sz w:val="24"/>
          <w:szCs w:val="24"/>
          <w:lang w:val="en-US"/>
        </w:rPr>
        <w:t>This</w:t>
      </w:r>
      <w:r w:rsidR="004B46C0" w:rsidRPr="00097441">
        <w:rPr>
          <w:sz w:val="24"/>
          <w:szCs w:val="24"/>
          <w:lang w:val="en-US"/>
        </w:rPr>
        <w:t xml:space="preserve"> </w:t>
      </w:r>
      <w:r w:rsidR="001D0CBE" w:rsidRPr="00097441">
        <w:rPr>
          <w:rFonts w:cs="Arial"/>
          <w:sz w:val="24"/>
          <w:szCs w:val="24"/>
          <w:lang w:val="en-US"/>
        </w:rPr>
        <w:t>technique</w:t>
      </w:r>
      <w:r w:rsidR="001D0CBE" w:rsidRPr="004678D7">
        <w:rPr>
          <w:rFonts w:cs="Arial"/>
          <w:color w:val="FF0000"/>
          <w:sz w:val="24"/>
          <w:szCs w:val="24"/>
          <w:lang w:val="en-US"/>
        </w:rPr>
        <w:t xml:space="preserve"> </w:t>
      </w:r>
      <w:r w:rsidR="001D0CBE" w:rsidRPr="004678D7">
        <w:rPr>
          <w:rFonts w:cs="Arial"/>
          <w:sz w:val="24"/>
          <w:szCs w:val="24"/>
          <w:lang w:val="en-US"/>
        </w:rPr>
        <w:t>considers</w:t>
      </w:r>
      <w:r w:rsidR="00E93A9B" w:rsidRPr="004678D7">
        <w:rPr>
          <w:rFonts w:cs="Arial"/>
          <w:sz w:val="24"/>
          <w:szCs w:val="24"/>
          <w:lang w:val="en-US"/>
        </w:rPr>
        <w:t xml:space="preserve"> both</w:t>
      </w:r>
      <w:r w:rsidR="001D0CBE" w:rsidRPr="004678D7">
        <w:rPr>
          <w:rFonts w:cs="Arial"/>
          <w:sz w:val="24"/>
          <w:szCs w:val="24"/>
          <w:lang w:val="en-US"/>
        </w:rPr>
        <w:t xml:space="preserve"> factor analysis and linear regressi</w:t>
      </w:r>
      <w:r w:rsidR="00E93A9B" w:rsidRPr="004678D7">
        <w:rPr>
          <w:rFonts w:cs="Arial"/>
          <w:sz w:val="24"/>
          <w:szCs w:val="24"/>
          <w:lang w:val="en-US"/>
        </w:rPr>
        <w:t xml:space="preserve">on models </w:t>
      </w:r>
      <w:r w:rsidR="004B46C0" w:rsidRPr="004678D7">
        <w:rPr>
          <w:rFonts w:cs="Arial"/>
          <w:sz w:val="24"/>
          <w:szCs w:val="24"/>
          <w:lang w:val="en-US"/>
        </w:rPr>
        <w:t xml:space="preserve">in order </w:t>
      </w:r>
      <w:r w:rsidR="00E93A9B" w:rsidRPr="004678D7">
        <w:rPr>
          <w:rFonts w:cs="Arial"/>
          <w:sz w:val="24"/>
          <w:szCs w:val="24"/>
          <w:lang w:val="en-US"/>
        </w:rPr>
        <w:t xml:space="preserve">to </w:t>
      </w:r>
      <w:r w:rsidR="00FA61E8">
        <w:rPr>
          <w:rFonts w:cs="Arial"/>
          <w:sz w:val="24"/>
          <w:szCs w:val="24"/>
          <w:lang w:val="en-US"/>
        </w:rPr>
        <w:t xml:space="preserve">carry out </w:t>
      </w:r>
      <w:r w:rsidR="00E93A9B" w:rsidRPr="004678D7">
        <w:rPr>
          <w:rFonts w:cs="Arial"/>
          <w:sz w:val="24"/>
          <w:szCs w:val="24"/>
          <w:lang w:val="en-US"/>
        </w:rPr>
        <w:t>empirical</w:t>
      </w:r>
      <w:r w:rsidR="00FA61E8">
        <w:rPr>
          <w:rFonts w:cs="Arial"/>
          <w:sz w:val="24"/>
          <w:szCs w:val="24"/>
          <w:lang w:val="en-US"/>
        </w:rPr>
        <w:t xml:space="preserve"> adjustments to</w:t>
      </w:r>
      <w:r w:rsidR="001D0CBE" w:rsidRPr="004678D7">
        <w:rPr>
          <w:rFonts w:cs="Arial"/>
          <w:sz w:val="24"/>
          <w:szCs w:val="24"/>
          <w:lang w:val="en-US"/>
        </w:rPr>
        <w:t xml:space="preserve"> the relationships </w:t>
      </w:r>
      <w:r w:rsidR="0009136D" w:rsidRPr="00097441">
        <w:rPr>
          <w:rFonts w:cs="Arial"/>
          <w:sz w:val="24"/>
          <w:szCs w:val="24"/>
          <w:lang w:val="en-US"/>
        </w:rPr>
        <w:t xml:space="preserve">among </w:t>
      </w:r>
      <w:r w:rsidR="001D0CBE" w:rsidRPr="00097441">
        <w:rPr>
          <w:rFonts w:cs="Arial"/>
          <w:sz w:val="24"/>
          <w:szCs w:val="24"/>
          <w:lang w:val="en-US"/>
        </w:rPr>
        <w:t>the variables based on the correlations</w:t>
      </w:r>
      <w:r w:rsidR="00483622" w:rsidRPr="00097441">
        <w:rPr>
          <w:rFonts w:cs="Arial"/>
          <w:sz w:val="24"/>
          <w:szCs w:val="24"/>
          <w:lang w:val="en-US"/>
        </w:rPr>
        <w:t xml:space="preserve"> </w:t>
      </w:r>
      <w:r w:rsidR="00483622" w:rsidRPr="00097441">
        <w:rPr>
          <w:rFonts w:cs="Arial"/>
          <w:sz w:val="24"/>
          <w:szCs w:val="22"/>
          <w:lang w:val="en-US"/>
        </w:rPr>
        <w:t xml:space="preserve">or the </w:t>
      </w:r>
      <w:proofErr w:type="spellStart"/>
      <w:r w:rsidR="00483622" w:rsidRPr="00097441">
        <w:rPr>
          <w:rFonts w:cs="Arial"/>
          <w:sz w:val="24"/>
          <w:szCs w:val="22"/>
          <w:lang w:val="en-US"/>
        </w:rPr>
        <w:t>covariances</w:t>
      </w:r>
      <w:proofErr w:type="spellEnd"/>
      <w:r w:rsidR="00483622" w:rsidRPr="00097441">
        <w:rPr>
          <w:rFonts w:cs="Arial"/>
          <w:szCs w:val="22"/>
          <w:lang w:val="en-US"/>
        </w:rPr>
        <w:t>.</w:t>
      </w:r>
      <w:r w:rsidRPr="00097441">
        <w:rPr>
          <w:rFonts w:cs="Arial"/>
          <w:sz w:val="24"/>
          <w:szCs w:val="24"/>
          <w:lang w:val="en-US"/>
        </w:rPr>
        <w:t xml:space="preserve"> </w:t>
      </w:r>
      <w:r w:rsidR="00FA61E8" w:rsidRPr="00097441">
        <w:rPr>
          <w:rFonts w:cs="Arial"/>
          <w:sz w:val="24"/>
          <w:szCs w:val="24"/>
          <w:lang w:val="en-US"/>
        </w:rPr>
        <w:t xml:space="preserve">The </w:t>
      </w:r>
      <w:r w:rsidRPr="00097441">
        <w:rPr>
          <w:rFonts w:cs="Arial"/>
          <w:sz w:val="24"/>
          <w:szCs w:val="24"/>
          <w:lang w:val="en-US"/>
        </w:rPr>
        <w:t>SEM methodology may provide a type of synthetic indicator from a formative perspective</w:t>
      </w:r>
      <w:r w:rsidRPr="004678D7">
        <w:rPr>
          <w:rFonts w:cs="Arial"/>
          <w:color w:val="FF0000"/>
          <w:sz w:val="24"/>
          <w:szCs w:val="24"/>
          <w:lang w:val="en-US"/>
        </w:rPr>
        <w:t xml:space="preserve"> </w:t>
      </w:r>
      <w:r w:rsidR="008C559D" w:rsidRPr="004678D7">
        <w:rPr>
          <w:rFonts w:cs="Arial"/>
          <w:color w:val="0070C0"/>
          <w:sz w:val="24"/>
          <w:szCs w:val="24"/>
          <w:lang w:val="en-US"/>
        </w:rPr>
        <w:fldChar w:fldCharType="begin" w:fldLock="1"/>
      </w:r>
      <w:r w:rsidR="00E92253">
        <w:rPr>
          <w:rFonts w:cs="Arial"/>
          <w:color w:val="0070C0"/>
          <w:sz w:val="24"/>
          <w:szCs w:val="24"/>
          <w:lang w:val="en-US"/>
        </w:rPr>
        <w:instrText>ADDIN CSL_CITATION { "citationItems" : [ { "id" : "ITEM-1", "itemData" : { "author" : [ { "dropping-particle" : "", "family" : "Coltman", "given" : "T", "non-dropping-particle" : "", "parse-names" : false, "suffix" : "" }, { "dropping-particle" : "", "family" : "Devinney", "given" : "T M", "non-dropping-particle" : "", "parse-names" : false, "suffix" : "" }, { "dropping-particle" : "", "family" : "Midgley", "given" : "D F", "non-dropping-particle" : "", "parse-names" : false, "suffix" : "" }, { "dropping-particle" : "", "family" : "Venaik", "given" : "S", "non-dropping-particle" : "", "parse-names" : false, "suffix" : "" } ], "container-title" : "Journal of Business Research", "id" : "ITEM-1", "issue" : "12", "issued" : { "date-parts" : [ [ "2008" ] ] }, "note" : "NULL", "page" : "1250-1262", "title" : "Formative versus reflective measurement models : Two applications of formative measurement", "type" : "article-journal", "volume" : "61" }, "uris" : [ "http://www.mendeley.com/documents/?uuid=a84297bc-b5bf-402d-8b74-d6b951b09d5d" ] } ], "mendeley" : { "formattedCitation" : "(Coltman, Devinney, Midgley, &amp; Venaik, 2008)", "plainTextFormattedCitation" : "(Coltman, Devinney, Midgley, &amp; Venaik, 2008)", "previouslyFormattedCitation" : "(Coltman, Devinney, Midgley, &amp; Venaik, 2008)" }, "properties" : { "noteIndex" : 0 }, "schema" : "https://github.com/citation-style-language/schema/raw/master/csl-citation.json" }</w:instrText>
      </w:r>
      <w:r w:rsidR="008C559D" w:rsidRPr="004678D7">
        <w:rPr>
          <w:rFonts w:cs="Arial"/>
          <w:color w:val="0070C0"/>
          <w:sz w:val="24"/>
          <w:szCs w:val="24"/>
          <w:lang w:val="en-US"/>
        </w:rPr>
        <w:fldChar w:fldCharType="separate"/>
      </w:r>
      <w:r w:rsidR="00E92253" w:rsidRPr="00E92253">
        <w:rPr>
          <w:rFonts w:cs="Arial"/>
          <w:noProof/>
          <w:color w:val="0070C0"/>
          <w:sz w:val="24"/>
          <w:szCs w:val="24"/>
          <w:lang w:val="en-US"/>
        </w:rPr>
        <w:t>(Coltman, Devinney, Midgley, &amp; Venaik, 2008)</w:t>
      </w:r>
      <w:r w:rsidR="008C559D" w:rsidRPr="004678D7">
        <w:rPr>
          <w:rFonts w:cs="Arial"/>
          <w:color w:val="0070C0"/>
          <w:sz w:val="24"/>
          <w:szCs w:val="24"/>
          <w:lang w:val="en-US"/>
        </w:rPr>
        <w:fldChar w:fldCharType="end"/>
      </w:r>
      <w:r w:rsidRPr="004678D7">
        <w:rPr>
          <w:rFonts w:cs="Arial"/>
          <w:sz w:val="24"/>
          <w:szCs w:val="24"/>
          <w:lang w:val="en-US"/>
        </w:rPr>
        <w:t xml:space="preserve">. </w:t>
      </w:r>
      <w:r w:rsidRPr="00097441">
        <w:rPr>
          <w:sz w:val="24"/>
          <w:szCs w:val="24"/>
          <w:lang w:val="en-US"/>
        </w:rPr>
        <w:t>As a result one can get a better understanding of how dimensions contribute to the indicator</w:t>
      </w:r>
      <w:r w:rsidRPr="004678D7">
        <w:rPr>
          <w:color w:val="FF0000"/>
          <w:sz w:val="24"/>
          <w:szCs w:val="24"/>
          <w:lang w:val="en-US"/>
        </w:rPr>
        <w:t xml:space="preserve"> </w:t>
      </w:r>
      <w:r w:rsidR="008C559D" w:rsidRPr="004678D7">
        <w:rPr>
          <w:color w:val="0070C0"/>
          <w:sz w:val="24"/>
          <w:szCs w:val="24"/>
          <w:lang w:val="en-US"/>
        </w:rPr>
        <w:fldChar w:fldCharType="begin" w:fldLock="1"/>
      </w:r>
      <w:r w:rsidR="00E92253">
        <w:rPr>
          <w:color w:val="0070C0"/>
          <w:sz w:val="24"/>
          <w:szCs w:val="24"/>
          <w:lang w:val="en-US"/>
        </w:rPr>
        <w:instrText>ADDIN CSL_CITATION { "citationItems" : [ { "id" : "ITEM-1", "itemData" : { "abstract" : "Sun, Y., &amp; Liu, F. (2012). Measuring international trade-related technology spillover: a composite approach of network analysis and information theory. Scientometrics.", "author" : [ { "dropping-particle" : "", "family" : "Sun", "given" : "Y.", "non-dropping-particle" : "", "parse-names" : false, "suffix" : "" }, { "dropping-particle" : "", "family" : "Liu", "given" : "F.", "non-dropping-particle" : "", "parse-names" : false, "suffix" : "" } ], "container-title" : "Scientometrics", "id" : "ITEM-1", "issued" : { "date-parts" : [ [ "2012" ] ] }, "note" : "NULL", "title" : "Measuring international trade-related technology spillover: a composite approach of network analysis and information theory", "type" : "article-journal" }, "uris" : [ "http://www.mendeley.com/documents/?uuid=e852d87d-5bd8-4ed1-ad35-f612a66a9d13" ] }, { "id" : "ITEM-2", "itemData" : { "DOI" : "10.1007/s11192-016-2037-8", "author" : [ { "dropping-particle" : "", "family" : "Luque-Mart\u0131nez", "given" : "Teodoro", "non-dropping-particle" : "", "parse-names" : false, "suffix" : "" }, { "dropping-particle" : "", "family" : "Barrio-Garc\u0131a", "given" : "Salvador", "non-dropping-particle" : "", "parse-names" : false, "suffix" : "" } ], "container-title" : "Scientometrics", "id" : "ITEM-2", "issue" : "3", "issued" : { "date-parts" : [ [ "2016" ] ] }, "note" : "NULL", "page" : "1049-1064", "title" : "Constructing a synthetic indicator of research activity", "type" : "article-journal", "volume" : "108" }, "uris" : [ "http://www.mendeley.com/documents/?uuid=5ed28902-88f3-4243-9631-68b247ed9460" ] } ], "mendeley" : { "formattedCitation" : "(Luque-Mart\u0131nez &amp; Barrio-Garc\u0131a, 2016; Sun &amp; Liu, 2012)", "plainTextFormattedCitation" : "(Luque-Mart\u0131nez &amp; Barrio-Garc\u0131a, 2016; Sun &amp; Liu, 2012)", "previouslyFormattedCitation" : "(Luque-Mart\u0131nez &amp; Barrio-Garc\u0131a, 2016; Sun &amp; Liu, 2012)" }, "properties" : { "noteIndex" : 0 }, "schema" : "https://github.com/citation-style-language/schema/raw/master/csl-citation.json" }</w:instrText>
      </w:r>
      <w:r w:rsidR="008C559D" w:rsidRPr="004678D7">
        <w:rPr>
          <w:color w:val="0070C0"/>
          <w:sz w:val="24"/>
          <w:szCs w:val="24"/>
          <w:lang w:val="en-US"/>
        </w:rPr>
        <w:fldChar w:fldCharType="separate"/>
      </w:r>
      <w:r w:rsidR="00E92253" w:rsidRPr="00E92253">
        <w:rPr>
          <w:noProof/>
          <w:color w:val="0070C0"/>
          <w:sz w:val="24"/>
          <w:szCs w:val="24"/>
          <w:lang w:val="en-US"/>
        </w:rPr>
        <w:t xml:space="preserve">(Luque-Martınez &amp; Barrio-Garcıa, 2016; </w:t>
      </w:r>
      <w:r w:rsidR="00E92253" w:rsidRPr="00E92253">
        <w:rPr>
          <w:noProof/>
          <w:color w:val="0070C0"/>
          <w:sz w:val="24"/>
          <w:szCs w:val="24"/>
          <w:lang w:val="en-US"/>
        </w:rPr>
        <w:lastRenderedPageBreak/>
        <w:t>Sun &amp; Liu, 2012)</w:t>
      </w:r>
      <w:r w:rsidR="008C559D" w:rsidRPr="004678D7">
        <w:rPr>
          <w:color w:val="0070C0"/>
          <w:sz w:val="24"/>
          <w:szCs w:val="24"/>
          <w:lang w:val="en-US"/>
        </w:rPr>
        <w:fldChar w:fldCharType="end"/>
      </w:r>
      <w:r w:rsidRPr="004678D7">
        <w:rPr>
          <w:sz w:val="24"/>
          <w:szCs w:val="24"/>
          <w:lang w:val="en-US"/>
        </w:rPr>
        <w:t xml:space="preserve">. </w:t>
      </w:r>
      <w:r w:rsidRPr="00097441">
        <w:rPr>
          <w:rFonts w:cs="Arial"/>
          <w:sz w:val="24"/>
          <w:szCs w:val="24"/>
          <w:lang w:val="en-US"/>
        </w:rPr>
        <w:t>More in-depth knowledge</w:t>
      </w:r>
      <w:r w:rsidRPr="00097441">
        <w:rPr>
          <w:sz w:val="24"/>
          <w:szCs w:val="24"/>
          <w:lang w:val="en-US"/>
        </w:rPr>
        <w:t xml:space="preserve"> of this technique may be found in </w:t>
      </w:r>
      <w:r w:rsidR="00FA61E8" w:rsidRPr="00097441">
        <w:rPr>
          <w:sz w:val="24"/>
          <w:szCs w:val="24"/>
          <w:lang w:val="en-US"/>
        </w:rPr>
        <w:t xml:space="preserve">the </w:t>
      </w:r>
      <w:r w:rsidRPr="00097441">
        <w:rPr>
          <w:sz w:val="24"/>
          <w:szCs w:val="24"/>
          <w:lang w:val="en-US"/>
        </w:rPr>
        <w:t>specific literature</w:t>
      </w:r>
      <w:r w:rsidRPr="004678D7">
        <w:rPr>
          <w:color w:val="FF0000"/>
          <w:sz w:val="24"/>
          <w:szCs w:val="24"/>
          <w:lang w:val="en-US"/>
        </w:rPr>
        <w:t xml:space="preserve"> </w:t>
      </w:r>
      <w:r w:rsidR="008C559D" w:rsidRPr="004678D7">
        <w:rPr>
          <w:color w:val="0070C0"/>
          <w:sz w:val="24"/>
          <w:szCs w:val="24"/>
          <w:lang w:val="en-US"/>
        </w:rPr>
        <w:fldChar w:fldCharType="begin" w:fldLock="1"/>
      </w:r>
      <w:r w:rsidRPr="004678D7">
        <w:rPr>
          <w:color w:val="0070C0"/>
          <w:sz w:val="24"/>
          <w:szCs w:val="24"/>
          <w:lang w:val="en-US"/>
        </w:rPr>
        <w:instrText>ADDIN CSL_CITATION { "citationItems" : [ { "id" : "ITEM-1", "itemData" : { "abstract" : "(1973). . In (Ed.), (Vol. III). New York: Academic Press.", "author" : [ { "dropping-particle" : "", "family" : "J\u00f6reskog", "given" : "K. G.", "non-dropping-particle" : "", "parse-names" : false, "suffix" : "" } ], "container-title" : "Multivariate Analysis", "editor" : [ { "dropping-particle" : "", "family" : "Krishnaiah", "given" : "P. R.", "non-dropping-particle" : "", "parse-names" : false, "suffix" : "" } ], "id" : "ITEM-1", "issued" : { "date-parts" : [ [ "1973" ] ] }, "note" : "NULL", "publisher" : "Academic Press", "publisher-place" : "New York", "title" : "Analysis of covariance structures", "type" : "chapter" }, "uris" : [ "http://www.mendeley.com/documents/?uuid=d61e6beb-5cb9-49e7-b7ca-ecff48661a4e" ] }, { "id" : "ITEM-2", "itemData" : { "abstract" : "(2005)...", "author" : [ { "dropping-particle" : "", "family" : "J\u00f6reskog", "given" : "K. G.", "non-dropping-particle" : "", "parse-names" : false, "suffix" : "" }, { "dropping-particle" : "", "family" : "S\u00f6rbom", "given" : "D.", "non-dropping-particle" : "", "parse-names" : false, "suffix" : "" } ], "id" : "ITEM-2", "issued" : { "date-parts" : [ [ "2005" ] ] }, "publisher" : "Scientific Software International", "publisher-place" : "Lincolnwood, IL", "title" : "PRELIS 2: User's reference guide", "type" : "book" }, "uris" : [ "http://www.mendeley.com/documents/?uuid=94d14764-51ad-4002-aef1-ac132b66723d" ] }, { "id" : "ITEM-3", "itemData" : { "author" : [ { "dropping-particle" : "", "family" : "Kline", "given" : "R. B.", "non-dropping-particle" : "", "parse-names" : false, "suffix" : "" } ], "edition" : "4th", "id" : "ITEM-3", "issued" : { "date-parts" : [ [ "2015" ] ] }, "number-of-pages" : "534", "publisher" : "Guilford Press", "publisher-place" : "New York", "title" : "Principles and practice of structural equation modeling", "type" : "book" }, "uris" : [ "http://www.mendeley.com/documents/?uuid=34afe791-693d-4228-9e43-bddd22530920" ] } ], "mendeley" : { "formattedCitation" : "(J\u00f6reskog, 1973; J\u00f6reskog &amp; S\u00f6rbom, 2005; Kline, 2015)", "plainTextFormattedCitation" : "(J\u00f6reskog, 1973; J\u00f6reskog &amp; S\u00f6rbom, 2005; Kline, 2015)", "previouslyFormattedCitation" : "(J\u00f6reskog, 1973; J\u00f6reskog &amp; S\u00f6rbom, 2005; Kline, 2015)" }, "properties" : { "noteIndex" : 0 }, "schema" : "https://github.com/citation-style-language/schema/raw/master/csl-citation.json" }</w:instrText>
      </w:r>
      <w:r w:rsidR="008C559D" w:rsidRPr="004678D7">
        <w:rPr>
          <w:color w:val="0070C0"/>
          <w:sz w:val="24"/>
          <w:szCs w:val="24"/>
          <w:lang w:val="en-US"/>
        </w:rPr>
        <w:fldChar w:fldCharType="separate"/>
      </w:r>
      <w:r w:rsidRPr="004678D7">
        <w:rPr>
          <w:noProof/>
          <w:color w:val="0070C0"/>
          <w:sz w:val="24"/>
          <w:szCs w:val="24"/>
          <w:lang w:val="en-US"/>
        </w:rPr>
        <w:t>(Jöreskog, 1973; Jöreskog &amp; Sörbom, 2005; Kline, 2015)</w:t>
      </w:r>
      <w:r w:rsidR="008C559D" w:rsidRPr="004678D7">
        <w:rPr>
          <w:color w:val="0070C0"/>
          <w:sz w:val="24"/>
          <w:szCs w:val="24"/>
          <w:lang w:val="en-US"/>
        </w:rPr>
        <w:fldChar w:fldCharType="end"/>
      </w:r>
      <w:r w:rsidRPr="004678D7">
        <w:rPr>
          <w:sz w:val="24"/>
          <w:szCs w:val="24"/>
          <w:lang w:val="en-US"/>
        </w:rPr>
        <w:t>.</w:t>
      </w:r>
    </w:p>
    <w:p w14:paraId="23A6AB35" w14:textId="7FC4AAC1" w:rsidR="003B7964" w:rsidRPr="00097441" w:rsidRDefault="003B7964" w:rsidP="003B7964">
      <w:pPr>
        <w:rPr>
          <w:sz w:val="24"/>
          <w:lang w:val="en-US"/>
        </w:rPr>
      </w:pPr>
      <w:r w:rsidRPr="00097441">
        <w:rPr>
          <w:sz w:val="24"/>
          <w:lang w:val="en-US"/>
        </w:rPr>
        <w:t xml:space="preserve">Any SEM model has the facets of measurement and structure. </w:t>
      </w:r>
      <w:r w:rsidR="00775F8A" w:rsidRPr="00097441">
        <w:rPr>
          <w:sz w:val="24"/>
          <w:lang w:val="en-US"/>
        </w:rPr>
        <w:t>The</w:t>
      </w:r>
      <w:r w:rsidRPr="00097441">
        <w:rPr>
          <w:sz w:val="24"/>
          <w:lang w:val="en-US"/>
        </w:rPr>
        <w:t xml:space="preserve"> </w:t>
      </w:r>
      <w:r w:rsidRPr="00097441">
        <w:rPr>
          <w:i/>
          <w:sz w:val="24"/>
          <w:lang w:val="en-US"/>
        </w:rPr>
        <w:t>measurement</w:t>
      </w:r>
      <w:r w:rsidRPr="00097441">
        <w:rPr>
          <w:sz w:val="24"/>
          <w:lang w:val="en-US"/>
        </w:rPr>
        <w:t xml:space="preserve"> side (first-order model) </w:t>
      </w:r>
      <w:r w:rsidRPr="00097441">
        <w:rPr>
          <w:rStyle w:val="shorttext"/>
          <w:rFonts w:eastAsiaTheme="majorEastAsia"/>
          <w:sz w:val="24"/>
          <w:lang w:val="en-US"/>
        </w:rPr>
        <w:t xml:space="preserve">measures the contribution of competences to </w:t>
      </w:r>
      <w:r w:rsidR="00775F8A" w:rsidRPr="00097441">
        <w:rPr>
          <w:rStyle w:val="shorttext"/>
          <w:rFonts w:eastAsiaTheme="majorEastAsia"/>
          <w:sz w:val="24"/>
          <w:lang w:val="en-US"/>
        </w:rPr>
        <w:t xml:space="preserve">the </w:t>
      </w:r>
      <w:r w:rsidRPr="00097441">
        <w:rPr>
          <w:rStyle w:val="shorttext"/>
          <w:rFonts w:eastAsiaTheme="majorEastAsia"/>
          <w:sz w:val="24"/>
          <w:lang w:val="en-US"/>
        </w:rPr>
        <w:t xml:space="preserve">constructs, </w:t>
      </w:r>
      <w:r w:rsidRPr="00097441">
        <w:rPr>
          <w:sz w:val="24"/>
          <w:lang w:val="en-US"/>
        </w:rPr>
        <w:t>assuming that these la</w:t>
      </w:r>
      <w:r w:rsidR="00B834A3" w:rsidRPr="00097441">
        <w:rPr>
          <w:sz w:val="24"/>
          <w:lang w:val="en-US"/>
        </w:rPr>
        <w:t>tent constructs depend</w:t>
      </w:r>
      <w:r w:rsidRPr="00097441">
        <w:rPr>
          <w:sz w:val="24"/>
          <w:lang w:val="en-US"/>
        </w:rPr>
        <w:t xml:space="preserve"> on the observed competences</w:t>
      </w:r>
      <w:r w:rsidR="00775F8A" w:rsidRPr="00097441">
        <w:rPr>
          <w:rStyle w:val="alt-edited"/>
          <w:sz w:val="24"/>
          <w:lang w:val="en-US"/>
        </w:rPr>
        <w:t>.</w:t>
      </w:r>
      <w:r w:rsidR="00775F8A" w:rsidRPr="00097441">
        <w:rPr>
          <w:sz w:val="24"/>
          <w:lang w:val="en-US"/>
        </w:rPr>
        <w:t xml:space="preserve"> The </w:t>
      </w:r>
      <w:r w:rsidRPr="00097441">
        <w:rPr>
          <w:sz w:val="24"/>
          <w:lang w:val="en-US"/>
        </w:rPr>
        <w:t>s</w:t>
      </w:r>
      <w:r w:rsidRPr="00097441">
        <w:rPr>
          <w:i/>
          <w:sz w:val="24"/>
          <w:lang w:val="en-US"/>
        </w:rPr>
        <w:t>tructural</w:t>
      </w:r>
      <w:r w:rsidRPr="00097441">
        <w:rPr>
          <w:sz w:val="24"/>
          <w:lang w:val="en-US"/>
        </w:rPr>
        <w:t xml:space="preserve"> side (second-order model)</w:t>
      </w:r>
      <w:r w:rsidR="00775F8A" w:rsidRPr="00097441">
        <w:rPr>
          <w:sz w:val="24"/>
          <w:lang w:val="en-US"/>
        </w:rPr>
        <w:t>, on the other hand,</w:t>
      </w:r>
      <w:r w:rsidRPr="00097441">
        <w:rPr>
          <w:sz w:val="24"/>
          <w:lang w:val="en-US"/>
        </w:rPr>
        <w:t xml:space="preserve"> allows the contribution of the constructs to the synthetic indicator</w:t>
      </w:r>
      <w:r w:rsidR="00FA61E8" w:rsidRPr="00097441">
        <w:rPr>
          <w:sz w:val="24"/>
          <w:lang w:val="en-US"/>
        </w:rPr>
        <w:t xml:space="preserve"> to be revealed</w:t>
      </w:r>
      <w:r w:rsidRPr="00097441">
        <w:rPr>
          <w:sz w:val="24"/>
          <w:lang w:val="en-US"/>
        </w:rPr>
        <w:t xml:space="preserve">, assuming that variations in </w:t>
      </w:r>
      <w:r w:rsidR="00775F8A" w:rsidRPr="00097441">
        <w:rPr>
          <w:sz w:val="24"/>
          <w:lang w:val="en-US"/>
        </w:rPr>
        <w:t xml:space="preserve">the </w:t>
      </w:r>
      <w:r w:rsidRPr="00097441">
        <w:rPr>
          <w:sz w:val="24"/>
          <w:lang w:val="en-US"/>
        </w:rPr>
        <w:t xml:space="preserve">latent constructs cause </w:t>
      </w:r>
      <w:r w:rsidR="00FA61E8" w:rsidRPr="00097441">
        <w:rPr>
          <w:sz w:val="24"/>
          <w:lang w:val="en-US"/>
        </w:rPr>
        <w:t xml:space="preserve">some </w:t>
      </w:r>
      <w:r w:rsidRPr="00097441">
        <w:rPr>
          <w:sz w:val="24"/>
          <w:lang w:val="en-US"/>
        </w:rPr>
        <w:t xml:space="preserve">variation in </w:t>
      </w:r>
      <w:r w:rsidR="00775F8A" w:rsidRPr="00097441">
        <w:rPr>
          <w:sz w:val="24"/>
          <w:lang w:val="en-US"/>
        </w:rPr>
        <w:t>the indicator</w:t>
      </w:r>
      <w:r w:rsidRPr="00097441">
        <w:rPr>
          <w:sz w:val="24"/>
          <w:lang w:val="en-US"/>
        </w:rPr>
        <w:t xml:space="preserve">. </w:t>
      </w:r>
    </w:p>
    <w:p w14:paraId="4C02E213" w14:textId="77777777" w:rsidR="00C67B14" w:rsidRPr="004678D7" w:rsidRDefault="00C3085F" w:rsidP="00D57FE2">
      <w:pPr>
        <w:pStyle w:val="Ttulo1"/>
        <w:rPr>
          <w:szCs w:val="24"/>
          <w:lang w:val="en-US"/>
        </w:rPr>
      </w:pPr>
      <w:r w:rsidRPr="004678D7">
        <w:rPr>
          <w:szCs w:val="24"/>
          <w:lang w:val="en-US"/>
        </w:rPr>
        <w:t>4</w:t>
      </w:r>
      <w:r w:rsidR="00883C72" w:rsidRPr="004678D7">
        <w:rPr>
          <w:szCs w:val="24"/>
          <w:lang w:val="en-US"/>
        </w:rPr>
        <w:t xml:space="preserve">. </w:t>
      </w:r>
      <w:r w:rsidR="00D57FE2" w:rsidRPr="004678D7">
        <w:rPr>
          <w:szCs w:val="24"/>
          <w:lang w:val="en-US"/>
        </w:rPr>
        <w:t>Results</w:t>
      </w:r>
      <w:r w:rsidR="008B6E1A" w:rsidRPr="004678D7">
        <w:rPr>
          <w:szCs w:val="24"/>
          <w:lang w:val="en-US"/>
        </w:rPr>
        <w:t xml:space="preserve"> and Discussion</w:t>
      </w:r>
    </w:p>
    <w:p w14:paraId="25A7DA3B" w14:textId="7293AC96" w:rsidR="00900149" w:rsidRPr="00097441" w:rsidRDefault="003B7964" w:rsidP="008A7C18">
      <w:pPr>
        <w:rPr>
          <w:sz w:val="24"/>
          <w:szCs w:val="24"/>
          <w:lang w:val="en-US"/>
        </w:rPr>
      </w:pPr>
      <w:r w:rsidRPr="00097441">
        <w:rPr>
          <w:sz w:val="24"/>
          <w:szCs w:val="24"/>
          <w:lang w:val="en-US"/>
        </w:rPr>
        <w:t>As a consequence of t</w:t>
      </w:r>
      <w:r w:rsidR="00270819" w:rsidRPr="00097441">
        <w:rPr>
          <w:sz w:val="24"/>
          <w:szCs w:val="24"/>
          <w:lang w:val="en-US"/>
        </w:rPr>
        <w:t>he various types of analysis applied to the data</w:t>
      </w:r>
      <w:r w:rsidR="00A33A86" w:rsidRPr="00097441">
        <w:rPr>
          <w:sz w:val="24"/>
          <w:szCs w:val="24"/>
          <w:lang w:val="en-US"/>
        </w:rPr>
        <w:t>,</w:t>
      </w:r>
      <w:r w:rsidR="00270819" w:rsidRPr="00097441">
        <w:rPr>
          <w:sz w:val="24"/>
          <w:szCs w:val="24"/>
          <w:lang w:val="en-US"/>
        </w:rPr>
        <w:t xml:space="preserve"> the following results</w:t>
      </w:r>
      <w:r w:rsidRPr="00097441">
        <w:rPr>
          <w:sz w:val="24"/>
          <w:szCs w:val="24"/>
          <w:lang w:val="en-US"/>
        </w:rPr>
        <w:t xml:space="preserve"> stand out</w:t>
      </w:r>
      <w:r w:rsidR="004D49D8" w:rsidRPr="00097441">
        <w:rPr>
          <w:rFonts w:cs="Arial"/>
          <w:sz w:val="24"/>
          <w:szCs w:val="24"/>
          <w:lang w:val="en-US"/>
        </w:rPr>
        <w:t>:</w:t>
      </w:r>
      <w:r w:rsidR="00647799" w:rsidRPr="00097441">
        <w:rPr>
          <w:rFonts w:cs="Arial"/>
          <w:sz w:val="24"/>
          <w:szCs w:val="24"/>
          <w:lang w:val="en-US"/>
        </w:rPr>
        <w:t xml:space="preserve"> </w:t>
      </w:r>
      <w:r w:rsidR="00D24A14" w:rsidRPr="00097441">
        <w:rPr>
          <w:sz w:val="24"/>
          <w:szCs w:val="24"/>
          <w:lang w:val="en-US"/>
        </w:rPr>
        <w:t xml:space="preserve">consistency </w:t>
      </w:r>
      <w:r w:rsidR="0082731F" w:rsidRPr="00097441">
        <w:rPr>
          <w:sz w:val="24"/>
          <w:szCs w:val="24"/>
          <w:lang w:val="en-US"/>
        </w:rPr>
        <w:t>of scales and c</w:t>
      </w:r>
      <w:r w:rsidR="00F56100" w:rsidRPr="00097441">
        <w:rPr>
          <w:sz w:val="24"/>
          <w:szCs w:val="24"/>
          <w:lang w:val="en-US"/>
        </w:rPr>
        <w:t>haracteristics of the sample</w:t>
      </w:r>
      <w:r w:rsidR="004D49D8" w:rsidRPr="00097441">
        <w:rPr>
          <w:sz w:val="24"/>
          <w:szCs w:val="24"/>
          <w:lang w:val="en-US"/>
        </w:rPr>
        <w:t>;</w:t>
      </w:r>
      <w:r w:rsidR="00F56100" w:rsidRPr="00097441">
        <w:rPr>
          <w:sz w:val="24"/>
          <w:szCs w:val="24"/>
          <w:lang w:val="en-US"/>
        </w:rPr>
        <w:t xml:space="preserve"> </w:t>
      </w:r>
      <w:r w:rsidR="004D49D8" w:rsidRPr="00097441">
        <w:rPr>
          <w:sz w:val="24"/>
          <w:szCs w:val="24"/>
          <w:lang w:val="en-US"/>
        </w:rPr>
        <w:t>o</w:t>
      </w:r>
      <w:r w:rsidR="0082731F" w:rsidRPr="00097441">
        <w:rPr>
          <w:sz w:val="24"/>
          <w:szCs w:val="24"/>
          <w:lang w:val="en-US"/>
        </w:rPr>
        <w:t xml:space="preserve">verall average results </w:t>
      </w:r>
      <w:r w:rsidR="00B06A80" w:rsidRPr="00097441">
        <w:rPr>
          <w:sz w:val="24"/>
          <w:szCs w:val="24"/>
          <w:lang w:val="en-US"/>
        </w:rPr>
        <w:t>for</w:t>
      </w:r>
      <w:r w:rsidR="0082731F" w:rsidRPr="00097441">
        <w:rPr>
          <w:sz w:val="24"/>
          <w:szCs w:val="24"/>
          <w:lang w:val="en-US"/>
        </w:rPr>
        <w:t xml:space="preserve"> each of the four dimensions</w:t>
      </w:r>
      <w:r w:rsidR="004D49D8" w:rsidRPr="00097441">
        <w:rPr>
          <w:sz w:val="24"/>
          <w:szCs w:val="24"/>
          <w:lang w:val="en-US"/>
        </w:rPr>
        <w:t>;</w:t>
      </w:r>
      <w:r w:rsidR="0082731F" w:rsidRPr="00097441">
        <w:rPr>
          <w:sz w:val="24"/>
          <w:szCs w:val="24"/>
          <w:lang w:val="en-US"/>
        </w:rPr>
        <w:t xml:space="preserve"> </w:t>
      </w:r>
      <w:r w:rsidR="004D49D8" w:rsidRPr="00097441">
        <w:rPr>
          <w:sz w:val="24"/>
          <w:szCs w:val="24"/>
          <w:lang w:val="en-US"/>
        </w:rPr>
        <w:t>a</w:t>
      </w:r>
      <w:r w:rsidR="00865CD9" w:rsidRPr="00097441">
        <w:rPr>
          <w:sz w:val="24"/>
          <w:szCs w:val="24"/>
          <w:lang w:val="en-US"/>
        </w:rPr>
        <w:t xml:space="preserve"> comparison of the disciplinary profiles </w:t>
      </w:r>
      <w:r w:rsidR="004D49D8" w:rsidRPr="00097441">
        <w:rPr>
          <w:sz w:val="24"/>
          <w:szCs w:val="24"/>
          <w:lang w:val="en-US"/>
        </w:rPr>
        <w:t xml:space="preserve">concerning </w:t>
      </w:r>
      <w:r w:rsidR="00865CD9" w:rsidRPr="00097441">
        <w:rPr>
          <w:sz w:val="24"/>
          <w:szCs w:val="24"/>
          <w:lang w:val="en-US"/>
        </w:rPr>
        <w:t xml:space="preserve">academic degree and </w:t>
      </w:r>
      <w:r w:rsidR="006F60CE" w:rsidRPr="00097441">
        <w:rPr>
          <w:sz w:val="24"/>
          <w:szCs w:val="24"/>
          <w:lang w:val="en-US"/>
        </w:rPr>
        <w:t>competence</w:t>
      </w:r>
      <w:r w:rsidR="004D49D8" w:rsidRPr="00097441">
        <w:rPr>
          <w:sz w:val="24"/>
          <w:szCs w:val="24"/>
          <w:lang w:val="en-US"/>
        </w:rPr>
        <w:t>;</w:t>
      </w:r>
      <w:r w:rsidR="00900149" w:rsidRPr="00097441">
        <w:rPr>
          <w:sz w:val="24"/>
          <w:szCs w:val="24"/>
          <w:lang w:val="en-US"/>
        </w:rPr>
        <w:t xml:space="preserve"> </w:t>
      </w:r>
      <w:r w:rsidR="00A33A86" w:rsidRPr="00097441">
        <w:rPr>
          <w:sz w:val="24"/>
          <w:szCs w:val="24"/>
          <w:lang w:val="en-US"/>
        </w:rPr>
        <w:t xml:space="preserve">and, </w:t>
      </w:r>
      <w:r w:rsidR="004D49D8" w:rsidRPr="00097441">
        <w:rPr>
          <w:sz w:val="24"/>
          <w:szCs w:val="24"/>
          <w:lang w:val="en-US"/>
        </w:rPr>
        <w:t>f</w:t>
      </w:r>
      <w:r w:rsidR="00B06A80" w:rsidRPr="00097441">
        <w:rPr>
          <w:sz w:val="24"/>
          <w:szCs w:val="24"/>
          <w:lang w:val="en-US"/>
        </w:rPr>
        <w:t>inally</w:t>
      </w:r>
      <w:r w:rsidR="00D24A14" w:rsidRPr="00097441">
        <w:rPr>
          <w:sz w:val="24"/>
          <w:szCs w:val="24"/>
          <w:lang w:val="en-US"/>
        </w:rPr>
        <w:t>,</w:t>
      </w:r>
      <w:r w:rsidR="00B06A80" w:rsidRPr="00097441">
        <w:rPr>
          <w:sz w:val="24"/>
          <w:szCs w:val="24"/>
          <w:lang w:val="en-US"/>
        </w:rPr>
        <w:t xml:space="preserve"> </w:t>
      </w:r>
      <w:r w:rsidR="004D49D8" w:rsidRPr="00097441">
        <w:rPr>
          <w:sz w:val="24"/>
          <w:szCs w:val="24"/>
          <w:lang w:val="en-US"/>
        </w:rPr>
        <w:t xml:space="preserve">a proposal </w:t>
      </w:r>
      <w:r w:rsidR="001D61C8" w:rsidRPr="00097441">
        <w:rPr>
          <w:sz w:val="24"/>
          <w:szCs w:val="24"/>
          <w:lang w:val="en-US"/>
        </w:rPr>
        <w:t xml:space="preserve">for a </w:t>
      </w:r>
      <w:r w:rsidR="004D49D8" w:rsidRPr="00097441">
        <w:rPr>
          <w:sz w:val="24"/>
          <w:szCs w:val="24"/>
          <w:lang w:val="en-US"/>
        </w:rPr>
        <w:t xml:space="preserve">formative </w:t>
      </w:r>
      <w:r w:rsidR="00B06A80" w:rsidRPr="00097441">
        <w:rPr>
          <w:sz w:val="24"/>
          <w:szCs w:val="24"/>
          <w:lang w:val="en-US"/>
        </w:rPr>
        <w:t xml:space="preserve">indicator, </w:t>
      </w:r>
      <w:r w:rsidR="001D61C8" w:rsidRPr="00097441">
        <w:rPr>
          <w:sz w:val="24"/>
          <w:szCs w:val="24"/>
          <w:lang w:val="en-US"/>
        </w:rPr>
        <w:t>synthesizing</w:t>
      </w:r>
      <w:r w:rsidR="00B06A80" w:rsidRPr="00097441">
        <w:rPr>
          <w:sz w:val="24"/>
          <w:szCs w:val="24"/>
          <w:lang w:val="en-US"/>
        </w:rPr>
        <w:t xml:space="preserve"> the affective and cognitive dimensions involved in communication-dissemination </w:t>
      </w:r>
      <w:r w:rsidR="006D776F" w:rsidRPr="00097441">
        <w:rPr>
          <w:sz w:val="24"/>
          <w:szCs w:val="24"/>
          <w:lang w:val="en-US"/>
        </w:rPr>
        <w:t>competences</w:t>
      </w:r>
      <w:r w:rsidR="00B06A80" w:rsidRPr="00097441">
        <w:rPr>
          <w:sz w:val="24"/>
          <w:szCs w:val="24"/>
          <w:lang w:val="en-US"/>
        </w:rPr>
        <w:t>.</w:t>
      </w:r>
    </w:p>
    <w:p w14:paraId="336BCF6B" w14:textId="77777777" w:rsidR="006B2DAE" w:rsidRPr="004678D7" w:rsidRDefault="00647799" w:rsidP="00E52207">
      <w:pPr>
        <w:pStyle w:val="Ttulo2"/>
        <w:numPr>
          <w:ilvl w:val="0"/>
          <w:numId w:val="0"/>
        </w:numPr>
        <w:ind w:left="1080" w:hanging="360"/>
        <w:rPr>
          <w:szCs w:val="24"/>
          <w:lang w:val="en-US"/>
        </w:rPr>
      </w:pPr>
      <w:r w:rsidRPr="004678D7">
        <w:rPr>
          <w:szCs w:val="24"/>
          <w:lang w:val="en-US"/>
        </w:rPr>
        <w:t>4</w:t>
      </w:r>
      <w:r w:rsidR="00883C72" w:rsidRPr="004678D7">
        <w:rPr>
          <w:szCs w:val="24"/>
          <w:lang w:val="en-US"/>
        </w:rPr>
        <w:t xml:space="preserve">.1. </w:t>
      </w:r>
      <w:r w:rsidR="0079748A" w:rsidRPr="004678D7">
        <w:rPr>
          <w:szCs w:val="24"/>
          <w:lang w:val="en-US"/>
        </w:rPr>
        <w:t>Consistency of the tools</w:t>
      </w:r>
    </w:p>
    <w:p w14:paraId="4A01085F" w14:textId="6804A200" w:rsidR="009A280D" w:rsidRPr="004678D7" w:rsidRDefault="004017F4" w:rsidP="00C468C2">
      <w:pPr>
        <w:rPr>
          <w:color w:val="FF0000"/>
          <w:sz w:val="24"/>
          <w:szCs w:val="24"/>
          <w:lang w:val="en-US"/>
        </w:rPr>
      </w:pPr>
      <w:r w:rsidRPr="004678D7">
        <w:rPr>
          <w:sz w:val="24"/>
          <w:szCs w:val="24"/>
          <w:lang w:val="en-US"/>
        </w:rPr>
        <w:t xml:space="preserve">The scales </w:t>
      </w:r>
      <w:r w:rsidR="00865CD9" w:rsidRPr="004678D7">
        <w:rPr>
          <w:sz w:val="24"/>
          <w:szCs w:val="24"/>
          <w:lang w:val="en-US"/>
        </w:rPr>
        <w:t>have been widely validated in previous studies</w:t>
      </w:r>
      <w:r w:rsidR="00DA1D8B" w:rsidRPr="004678D7">
        <w:rPr>
          <w:sz w:val="24"/>
          <w:szCs w:val="24"/>
          <w:lang w:val="en-US"/>
        </w:rPr>
        <w:t xml:space="preserve"> </w:t>
      </w:r>
      <w:r w:rsidR="008C559D" w:rsidRPr="004678D7">
        <w:rPr>
          <w:rFonts w:cs="Arial"/>
          <w:color w:val="0070C0"/>
          <w:sz w:val="24"/>
          <w:szCs w:val="24"/>
          <w:lang w:val="en-US"/>
        </w:rPr>
        <w:fldChar w:fldCharType="begin" w:fldLock="1"/>
      </w:r>
      <w:r w:rsidR="00E92253">
        <w:rPr>
          <w:rFonts w:cs="Arial"/>
          <w:color w:val="0070C0"/>
          <w:sz w:val="24"/>
          <w:szCs w:val="24"/>
          <w:lang w:val="en-US"/>
        </w:rPr>
        <w:instrText>ADDIN CSL_CITATION { "citationItems" : [ { "id" : "ITEM-1", "itemData" : { "abstract" : "The IL-HUMASS survey on information literacy has been designed, based on and aimed to be applied to a population of students, teachers and librarians holding various degrees in social sciences and humanities at Spanish and Portuguese universities. The case-study method, experts\u2019 opinions, and a literature review were used to prepare an initial version that was refined through student focus groups, interviews with librarians, and academics\u2019 reports. A final version contained 26 items grouped into four categories (information search, assessment, processing and communication/dissemination) and three self-reporting dimensions (motivation, self-efficacy and favourite source of learning). The self-reporting nature of the IL-HUMASS survey involves a self-assessment approach that has until now been proposed rarely and only in a limited way. This will enable a better understanding of user groups through a mixed analysis including two quantitative dimensions (motivation and self-efficacy) and one qualitative dimension (the preferred source of learning).", "author" : [ { "dropping-particle" : "", "family" : "Pinto", "given" : "M.", "non-dropping-particle" : "", "parse-names" : false, "suffix" : "" } ], "container-title" : "Journal of Information Science", "id" : "ITEM-1", "issue" : "1", "issued" : { "date-parts" : [ [ "2010" ] ] }, "page" : "86-103", "title" : "Design of the IL-HUMASS survey on information literacy in higher education: A self-assessment approach", "title-short" : "Design of the IL-HUMASS survey on information lite", "type" : "article-journal", "volume" : "36" }, "uris" : [ "http://www.mendeley.com/documents/?uuid=9f4b9537-16ee-445a-87cb-b282a490b964" ] }, { "id" : "ITEM-2", "itemData" : { "abstract" : "The IL-HUMASS survey is applied to a sample of Spanish Social Sciences and Humanities students in an attempt to gain a better understanding of their information literacy from an internal perspective. We analyze scores for three dimensions (motivation, self-efficacy and learning habits) of each of the survey's 26 variables, grouped into 4 categories (search, evaluation, processing, and communication-dissemination of information).", "author" : [ { "dropping-particle" : "", "family" : "Pinto", "given" : "M.", "non-dropping-particle" : "", "parse-names" : false, "suffix" : "" } ], "container-title" : "The Journal of Academic Librarianship", "id" : "ITEM-2", "issue" : "2", "issued" : { "date-parts" : [ [ "2011" ] ] }, "page" : "145-154", "title" : "An approach to the internal facet of information literacy using the IL-HUMASS survey", "type" : "article-journal", "volume" : "37" }, "uris" : [ "http://www.mendeley.com/documents/?uuid=a28d25dd-4280-42d2-a781-71e2102f6c15" ] }, { "id" : "ITEM-3", "itemData" : { "author" : [ { "dropping-particle" : "", "family" : "Pinto", "given" : "M.", "non-dropping-particle" : "", "parse-names" : false, "suffix" : "" }, { "dropping-particle" : "", "family" : "Fernandez-Pascual", "given" : "R.", "non-dropping-particle" : "", "parse-names" : false, "suffix" : "" }, { "dropping-particle" : "", "family" : "Gomez-Hernandez", "given" : "J.A.", "non-dropping-particle" : "", "parse-names" : false, "suffix" : "" }, { "dropping-particle" : "", "family" : "Cuevas", "given" : "A.", "non-dropping-particle" : "", "parse-names" : false, "suffix" : "" }, { "dropping-particle" : "", "family" : "Granell", "given" : "X.", "non-dropping-particle" : "", "parse-names" : false, "suffix" : "" }, { "dropping-particle" : "", "family" : "Puertas", "given" : "S.", "non-dropping-particle" : "", "parse-names" : false, "suffix" : "" }, { "dropping-particle" : "", "family" : "Guerrero", "given" : "D.", "non-dropping-particle" : "", "parse-names" : false, "suffix" : "" }, { "dropping-particle" : "", "family" : "Gomez", "given" : "C.", "non-dropping-particle" : "", "parse-names" : false, "suffix" : "" }, { "dropping-particle" : "", "family" : "Palomares", "given" : "R.", "non-dropping-particle" : "", "parse-names" : false, "suffix" : "" } ], "container-title" : "portal: Libraries and the Academy", "id" : "ITEM-3", "issue" : "4", "issued" : { "date-parts" : [ [ "2016" ] ] }, "page" : "737-761", "title" : "Attitudes toward Inf</w:instrText>
      </w:r>
      <w:r w:rsidR="00E92253" w:rsidRPr="00E92253">
        <w:rPr>
          <w:rFonts w:cs="Arial"/>
          <w:color w:val="0070C0"/>
          <w:sz w:val="24"/>
          <w:szCs w:val="24"/>
          <w:lang w:val="es-ES"/>
        </w:rPr>
        <w:instrText>ormation Competency of University Students in Social Sciences", "type" : "article-journal", "volume" : "16" }, "uris" : [ "http://www.mendeley.com/documents/?uuid=d3d018e7-d365-4d6a-97cc-b8d362848f3a" ] }, { "id" : "ITEM-4", "itemData" : { "abstract" : "1. Pinto, M. and Fern\u00e1ndez-Pascual, R. (2016), \u201c\u201d, , (to appear).", "author" : [ { "dropping-particle" : "", "family" : "Pinto", "given" : "M.", "non-dropping-particle" : "", "parse-names" : false, "suffix" : "" }, { "dropping-particle" : "", "family" : "Fernandez-Pascual", "given" : "R.", "non-dropping-particle" : "", "parse-names" : false, "suffix" : "" } ], "container-title" : "Portal: Libraries and the Academy", "id" : "ITEM-4", "issued" : { "date-parts" : [ [ "2017" ] ] }, "title" : "A diagnosis of the levels of information literacy competency among Social Sciences undergraduates", "type" : "article-journal", "volume" : "in press" }, "uris" : [ "http://www.mendeley.com/documents/?uuid=e1948eda-80e1-4f22-af91-368d94ad0a9e" ] } ], "mendeley" : { "formattedCitation" : "(M. Pinto, 2010, 2011; M. Pinto et al., 2016; M. Pinto &amp; Fernandez-Pascual, 2017)", "plainTextFormattedCitation" : "(M. Pinto, 2010, 2011; M. Pinto et al., 2016; M. Pinto &amp; Fernandez-Pascual, 2017)", "previouslyFormattedCitation" : "(M. Pinto, 2010, 2011; M. Pinto et al., 2016; M. Pinto &amp; Fernandez-Pascual, 2017)" }, "properties" : { "noteIndex" : 0 }, "schema" : "https://github.com/citation-style-language/schema/raw/master/csl-citation.json" }</w:instrText>
      </w:r>
      <w:r w:rsidR="008C559D" w:rsidRPr="004678D7">
        <w:rPr>
          <w:rFonts w:cs="Arial"/>
          <w:color w:val="0070C0"/>
          <w:sz w:val="24"/>
          <w:szCs w:val="24"/>
          <w:lang w:val="en-US"/>
        </w:rPr>
        <w:fldChar w:fldCharType="separate"/>
      </w:r>
      <w:r w:rsidR="00E92253" w:rsidRPr="00E92253">
        <w:rPr>
          <w:rFonts w:cs="Arial"/>
          <w:noProof/>
          <w:color w:val="0070C0"/>
          <w:sz w:val="24"/>
          <w:szCs w:val="24"/>
          <w:lang w:val="es-ES"/>
        </w:rPr>
        <w:t>(M. Pinto, 2010, 2011; M. Pinto et al., 2016; M. Pinto &amp; Fernandez-Pascual, 2017)</w:t>
      </w:r>
      <w:r w:rsidR="008C559D" w:rsidRPr="004678D7">
        <w:rPr>
          <w:rFonts w:cs="Arial"/>
          <w:color w:val="0070C0"/>
          <w:sz w:val="24"/>
          <w:szCs w:val="24"/>
          <w:lang w:val="en-US"/>
        </w:rPr>
        <w:fldChar w:fldCharType="end"/>
      </w:r>
      <w:r w:rsidR="006B2DAE" w:rsidRPr="0079010C">
        <w:rPr>
          <w:rFonts w:cs="Arial"/>
          <w:sz w:val="24"/>
          <w:szCs w:val="24"/>
          <w:lang w:val="es-ES"/>
        </w:rPr>
        <w:t xml:space="preserve">. </w:t>
      </w:r>
      <w:r w:rsidR="00C468C2" w:rsidRPr="004678D7">
        <w:rPr>
          <w:sz w:val="24"/>
          <w:szCs w:val="24"/>
          <w:lang w:val="en-US"/>
        </w:rPr>
        <w:t xml:space="preserve">Results reflect the reliability and consistency of the instruments </w:t>
      </w:r>
      <w:r w:rsidR="00865CD9" w:rsidRPr="004678D7">
        <w:rPr>
          <w:sz w:val="24"/>
          <w:szCs w:val="24"/>
          <w:lang w:val="en-US"/>
        </w:rPr>
        <w:t>with regard to the category of</w:t>
      </w:r>
      <w:r w:rsidR="00C468C2" w:rsidRPr="004678D7">
        <w:rPr>
          <w:sz w:val="24"/>
          <w:szCs w:val="24"/>
          <w:lang w:val="en-US"/>
        </w:rPr>
        <w:t xml:space="preserve"> communication-dissemination of information</w:t>
      </w:r>
      <w:r w:rsidR="00C468C2" w:rsidRPr="004678D7">
        <w:rPr>
          <w:rFonts w:cs="Arial"/>
          <w:sz w:val="24"/>
          <w:szCs w:val="24"/>
          <w:lang w:val="en-US"/>
        </w:rPr>
        <w:t xml:space="preserve"> (Table 1). </w:t>
      </w:r>
      <w:r w:rsidR="00980247" w:rsidRPr="004678D7">
        <w:rPr>
          <w:sz w:val="24"/>
          <w:szCs w:val="24"/>
          <w:lang w:val="en-US"/>
        </w:rPr>
        <w:t>Specifically, the levels of internal consistency needed to guarantee the sampling adequacy of the data collected for SEM analysis were obtained.</w:t>
      </w:r>
      <w:r w:rsidR="00C468C2" w:rsidRPr="004678D7">
        <w:rPr>
          <w:rFonts w:cs="Arial"/>
          <w:color w:val="FF0000"/>
          <w:sz w:val="24"/>
          <w:szCs w:val="24"/>
          <w:lang w:val="en-US"/>
        </w:rPr>
        <w:t xml:space="preserve"> </w:t>
      </w:r>
    </w:p>
    <w:p w14:paraId="01A8A114" w14:textId="77777777" w:rsidR="006B2DAE" w:rsidRPr="004678D7" w:rsidRDefault="00FF1024" w:rsidP="00FF1024">
      <w:pPr>
        <w:ind w:firstLine="0"/>
        <w:jc w:val="center"/>
        <w:rPr>
          <w:rFonts w:cs="Arial"/>
          <w:sz w:val="20"/>
          <w:lang w:val="en-US"/>
        </w:rPr>
      </w:pPr>
      <w:r w:rsidRPr="004678D7">
        <w:rPr>
          <w:rFonts w:cs="Arial"/>
          <w:sz w:val="20"/>
          <w:lang w:val="en-US"/>
        </w:rPr>
        <w:t>Table</w:t>
      </w:r>
      <w:r w:rsidR="00B25EE6" w:rsidRPr="004678D7">
        <w:rPr>
          <w:rFonts w:cs="Arial"/>
          <w:sz w:val="20"/>
          <w:lang w:val="en-US"/>
        </w:rPr>
        <w:t xml:space="preserve"> 1: </w:t>
      </w:r>
      <w:proofErr w:type="spellStart"/>
      <w:r w:rsidR="00B25EE6" w:rsidRPr="004678D7">
        <w:rPr>
          <w:rFonts w:cs="Arial"/>
          <w:sz w:val="20"/>
          <w:lang w:val="en-US"/>
        </w:rPr>
        <w:t>Cronbach</w:t>
      </w:r>
      <w:r w:rsidRPr="004678D7">
        <w:rPr>
          <w:rFonts w:cs="Arial"/>
          <w:sz w:val="20"/>
          <w:lang w:val="en-US"/>
        </w:rPr>
        <w:t>’s</w:t>
      </w:r>
      <w:proofErr w:type="spellEnd"/>
      <w:r w:rsidRPr="004678D7">
        <w:rPr>
          <w:rFonts w:cs="Arial"/>
          <w:sz w:val="20"/>
          <w:lang w:val="en-US"/>
        </w:rPr>
        <w:t xml:space="preserve"> alpha values</w:t>
      </w:r>
      <w:r w:rsidR="00B25EE6" w:rsidRPr="004678D7">
        <w:rPr>
          <w:rFonts w:cs="Arial"/>
          <w:sz w:val="20"/>
          <w:lang w:val="en-US"/>
        </w:rPr>
        <w:t xml:space="preserve"> </w:t>
      </w:r>
      <w:r w:rsidRPr="004678D7">
        <w:rPr>
          <w:rFonts w:cs="Arial"/>
          <w:sz w:val="20"/>
          <w:lang w:val="en-US"/>
        </w:rPr>
        <w:t xml:space="preserve">for the </w:t>
      </w:r>
      <w:r w:rsidR="00E40FFE" w:rsidRPr="004678D7">
        <w:rPr>
          <w:rFonts w:cs="Arial"/>
          <w:sz w:val="20"/>
          <w:lang w:val="en-US"/>
        </w:rPr>
        <w:t>instrument and communication category</w:t>
      </w:r>
    </w:p>
    <w:p w14:paraId="3D383D3B" w14:textId="77777777" w:rsidR="006B2DAE" w:rsidRPr="004678D7" w:rsidRDefault="00647799" w:rsidP="00E52207">
      <w:pPr>
        <w:pStyle w:val="Ttulo2"/>
        <w:numPr>
          <w:ilvl w:val="0"/>
          <w:numId w:val="0"/>
        </w:numPr>
        <w:ind w:left="1080" w:hanging="360"/>
        <w:rPr>
          <w:szCs w:val="24"/>
          <w:lang w:val="en-US"/>
        </w:rPr>
      </w:pPr>
      <w:r w:rsidRPr="004678D7">
        <w:rPr>
          <w:szCs w:val="24"/>
          <w:lang w:val="en-US"/>
        </w:rPr>
        <w:lastRenderedPageBreak/>
        <w:t>4</w:t>
      </w:r>
      <w:r w:rsidR="00883C72" w:rsidRPr="004678D7">
        <w:rPr>
          <w:szCs w:val="24"/>
          <w:lang w:val="en-US"/>
        </w:rPr>
        <w:t xml:space="preserve">.2. </w:t>
      </w:r>
      <w:r w:rsidR="0079748A" w:rsidRPr="004678D7">
        <w:rPr>
          <w:szCs w:val="24"/>
          <w:lang w:val="en-US"/>
        </w:rPr>
        <w:t>Sample features</w:t>
      </w:r>
    </w:p>
    <w:p w14:paraId="3191C66B" w14:textId="675D4B0E" w:rsidR="006B2DAE" w:rsidRPr="004678D7" w:rsidRDefault="0021067E" w:rsidP="00083F0A">
      <w:pPr>
        <w:rPr>
          <w:rFonts w:cs="Arial"/>
          <w:szCs w:val="22"/>
          <w:lang w:val="en-US"/>
        </w:rPr>
      </w:pPr>
      <w:r w:rsidRPr="004678D7">
        <w:rPr>
          <w:sz w:val="24"/>
          <w:szCs w:val="24"/>
          <w:lang w:val="en-US"/>
        </w:rPr>
        <w:t xml:space="preserve">The sample </w:t>
      </w:r>
      <w:r w:rsidR="0038766D" w:rsidRPr="004678D7">
        <w:rPr>
          <w:sz w:val="24"/>
          <w:szCs w:val="24"/>
          <w:lang w:val="en-US"/>
        </w:rPr>
        <w:t>consisted of</w:t>
      </w:r>
      <w:r w:rsidRPr="004678D7">
        <w:rPr>
          <w:sz w:val="24"/>
          <w:szCs w:val="24"/>
          <w:lang w:val="en-US"/>
        </w:rPr>
        <w:t xml:space="preserve"> 1575 respondents</w:t>
      </w:r>
      <w:r w:rsidR="00E714FD" w:rsidRPr="004678D7">
        <w:rPr>
          <w:sz w:val="24"/>
          <w:szCs w:val="24"/>
          <w:lang w:val="en-US"/>
        </w:rPr>
        <w:t xml:space="preserve">, distributed amongst </w:t>
      </w:r>
      <w:r w:rsidR="00367750" w:rsidRPr="004678D7">
        <w:rPr>
          <w:sz w:val="24"/>
          <w:szCs w:val="24"/>
          <w:lang w:val="en-US"/>
        </w:rPr>
        <w:t xml:space="preserve">the </w:t>
      </w:r>
      <w:r w:rsidR="00E714FD" w:rsidRPr="004678D7">
        <w:rPr>
          <w:sz w:val="24"/>
          <w:szCs w:val="24"/>
          <w:lang w:val="en-US"/>
        </w:rPr>
        <w:t xml:space="preserve">third (1101) and fourth (474) </w:t>
      </w:r>
      <w:r w:rsidR="00367750" w:rsidRPr="004678D7">
        <w:rPr>
          <w:sz w:val="24"/>
          <w:szCs w:val="24"/>
          <w:lang w:val="en-US"/>
        </w:rPr>
        <w:t xml:space="preserve">years of </w:t>
      </w:r>
      <w:r w:rsidR="0038766D" w:rsidRPr="004678D7">
        <w:rPr>
          <w:sz w:val="24"/>
          <w:szCs w:val="24"/>
          <w:lang w:val="en-US"/>
        </w:rPr>
        <w:t xml:space="preserve">the </w:t>
      </w:r>
      <w:r w:rsidR="00367750" w:rsidRPr="004678D7">
        <w:rPr>
          <w:sz w:val="24"/>
          <w:szCs w:val="24"/>
          <w:lang w:val="en-US"/>
        </w:rPr>
        <w:t>degree courses</w:t>
      </w:r>
      <w:r w:rsidR="00E714FD" w:rsidRPr="004678D7">
        <w:rPr>
          <w:sz w:val="24"/>
          <w:szCs w:val="24"/>
          <w:lang w:val="en-US"/>
        </w:rPr>
        <w:t>. The gender parity index (UNESCO, 2009)</w:t>
      </w:r>
      <w:r w:rsidR="004744AD" w:rsidRPr="004678D7">
        <w:rPr>
          <w:sz w:val="24"/>
          <w:szCs w:val="24"/>
          <w:lang w:val="en-US"/>
        </w:rPr>
        <w:t xml:space="preserve"> </w:t>
      </w:r>
      <w:r w:rsidR="0038766D" w:rsidRPr="004678D7">
        <w:rPr>
          <w:sz w:val="24"/>
          <w:szCs w:val="24"/>
          <w:lang w:val="en-US"/>
        </w:rPr>
        <w:t xml:space="preserve">was </w:t>
      </w:r>
      <w:r w:rsidR="00E714FD" w:rsidRPr="004678D7">
        <w:rPr>
          <w:sz w:val="24"/>
          <w:szCs w:val="24"/>
          <w:lang w:val="en-US"/>
        </w:rPr>
        <w:t xml:space="preserve">2.15, indicating </w:t>
      </w:r>
      <w:r w:rsidR="00367750" w:rsidRPr="004678D7">
        <w:rPr>
          <w:sz w:val="24"/>
          <w:szCs w:val="24"/>
          <w:lang w:val="en-US"/>
        </w:rPr>
        <w:t xml:space="preserve">a </w:t>
      </w:r>
      <w:r w:rsidR="00E714FD" w:rsidRPr="004678D7">
        <w:rPr>
          <w:sz w:val="24"/>
          <w:szCs w:val="24"/>
          <w:lang w:val="en-US"/>
        </w:rPr>
        <w:t xml:space="preserve">disparity in </w:t>
      </w:r>
      <w:r w:rsidR="001D61C8" w:rsidRPr="004678D7">
        <w:rPr>
          <w:sz w:val="24"/>
          <w:szCs w:val="24"/>
          <w:lang w:val="en-US"/>
        </w:rPr>
        <w:t>favor</w:t>
      </w:r>
      <w:r w:rsidR="00E714FD" w:rsidRPr="004678D7">
        <w:rPr>
          <w:sz w:val="24"/>
          <w:szCs w:val="24"/>
          <w:lang w:val="en-US"/>
        </w:rPr>
        <w:t xml:space="preserve"> of women. </w:t>
      </w:r>
      <w:r w:rsidRPr="004678D7">
        <w:rPr>
          <w:sz w:val="24"/>
          <w:szCs w:val="24"/>
          <w:lang w:val="en-US"/>
        </w:rPr>
        <w:t xml:space="preserve">The average age </w:t>
      </w:r>
      <w:r w:rsidR="0038766D" w:rsidRPr="004678D7">
        <w:rPr>
          <w:sz w:val="24"/>
          <w:szCs w:val="24"/>
          <w:lang w:val="en-US"/>
        </w:rPr>
        <w:t xml:space="preserve">was </w:t>
      </w:r>
      <w:r w:rsidRPr="004678D7">
        <w:rPr>
          <w:sz w:val="24"/>
          <w:szCs w:val="24"/>
          <w:lang w:val="en-US"/>
        </w:rPr>
        <w:t>22.23 years, with a range between 19 and 59 years</w:t>
      </w:r>
      <w:r w:rsidR="00F45777" w:rsidRPr="004678D7">
        <w:rPr>
          <w:rFonts w:eastAsia="TTB69o00" w:cs="Arial"/>
          <w:sz w:val="24"/>
          <w:szCs w:val="24"/>
          <w:lang w:val="en-US"/>
        </w:rPr>
        <w:t xml:space="preserve">. </w:t>
      </w:r>
      <w:r w:rsidRPr="004678D7">
        <w:rPr>
          <w:rStyle w:val="shorttext"/>
          <w:rFonts w:eastAsiaTheme="majorEastAsia"/>
          <w:sz w:val="24"/>
          <w:szCs w:val="24"/>
          <w:lang w:val="en-US"/>
        </w:rPr>
        <w:t>Distribution</w:t>
      </w:r>
      <w:r w:rsidR="0079748A" w:rsidRPr="004678D7">
        <w:rPr>
          <w:rStyle w:val="shorttext"/>
          <w:rFonts w:eastAsiaTheme="majorEastAsia"/>
          <w:sz w:val="24"/>
          <w:szCs w:val="24"/>
          <w:lang w:val="en-US"/>
        </w:rPr>
        <w:t xml:space="preserve"> by </w:t>
      </w:r>
      <w:r w:rsidR="00D86F7E" w:rsidRPr="004678D7">
        <w:rPr>
          <w:rStyle w:val="shorttext"/>
          <w:rFonts w:eastAsiaTheme="majorEastAsia"/>
          <w:sz w:val="24"/>
          <w:szCs w:val="24"/>
          <w:lang w:val="en-US"/>
        </w:rPr>
        <w:t>academic degree</w:t>
      </w:r>
      <w:r w:rsidR="0079748A" w:rsidRPr="004678D7">
        <w:rPr>
          <w:rStyle w:val="shorttext"/>
          <w:rFonts w:eastAsiaTheme="majorEastAsia"/>
          <w:sz w:val="24"/>
          <w:szCs w:val="24"/>
          <w:lang w:val="en-US"/>
        </w:rPr>
        <w:t xml:space="preserve"> is </w:t>
      </w:r>
      <w:r w:rsidR="002B5E7A">
        <w:rPr>
          <w:rStyle w:val="shorttext"/>
          <w:rFonts w:eastAsiaTheme="majorEastAsia"/>
          <w:sz w:val="24"/>
          <w:szCs w:val="24"/>
          <w:lang w:val="en-US"/>
        </w:rPr>
        <w:t>shown</w:t>
      </w:r>
      <w:r w:rsidR="002B5E7A" w:rsidRPr="004678D7">
        <w:rPr>
          <w:rFonts w:eastAsia="TTB69o00" w:cs="Arial"/>
          <w:sz w:val="24"/>
          <w:szCs w:val="24"/>
          <w:lang w:val="en-US"/>
        </w:rPr>
        <w:t xml:space="preserve"> </w:t>
      </w:r>
      <w:r w:rsidR="002B5E7A">
        <w:rPr>
          <w:rFonts w:eastAsia="TTB69o00" w:cs="Arial"/>
          <w:sz w:val="24"/>
          <w:szCs w:val="24"/>
          <w:lang w:val="en-US"/>
        </w:rPr>
        <w:t xml:space="preserve">in </w:t>
      </w:r>
      <w:r w:rsidR="0079748A" w:rsidRPr="004678D7">
        <w:rPr>
          <w:rFonts w:eastAsia="TTB69o00" w:cs="Arial"/>
          <w:sz w:val="24"/>
          <w:szCs w:val="24"/>
          <w:lang w:val="en-US"/>
        </w:rPr>
        <w:t>Table</w:t>
      </w:r>
      <w:r w:rsidR="009277DA" w:rsidRPr="004678D7">
        <w:rPr>
          <w:rFonts w:eastAsia="TTB69o00" w:cs="Arial"/>
          <w:sz w:val="24"/>
          <w:szCs w:val="24"/>
          <w:lang w:val="en-US"/>
        </w:rPr>
        <w:t xml:space="preserve"> 2</w:t>
      </w:r>
      <w:r w:rsidR="006B2DAE" w:rsidRPr="004678D7">
        <w:rPr>
          <w:rFonts w:eastAsia="TTB69o00" w:cs="Arial"/>
          <w:sz w:val="24"/>
          <w:szCs w:val="24"/>
          <w:lang w:val="en-US"/>
        </w:rPr>
        <w:t>.</w:t>
      </w:r>
      <w:r w:rsidR="004E111F" w:rsidRPr="004678D7">
        <w:rPr>
          <w:rFonts w:eastAsia="TTB69o00" w:cs="Arial"/>
          <w:lang w:val="en-US"/>
        </w:rPr>
        <w:t xml:space="preserve">  </w:t>
      </w:r>
    </w:p>
    <w:p w14:paraId="0299B095" w14:textId="77777777" w:rsidR="006B2DAE" w:rsidRPr="004678D7" w:rsidRDefault="0079748A" w:rsidP="00765506">
      <w:pPr>
        <w:autoSpaceDE w:val="0"/>
        <w:autoSpaceDN w:val="0"/>
        <w:adjustRightInd w:val="0"/>
        <w:jc w:val="center"/>
        <w:rPr>
          <w:rFonts w:cs="Arial"/>
          <w:szCs w:val="22"/>
          <w:lang w:val="en-US"/>
        </w:rPr>
      </w:pPr>
      <w:r w:rsidRPr="004678D7">
        <w:rPr>
          <w:rFonts w:cs="Arial"/>
          <w:szCs w:val="22"/>
          <w:lang w:val="en-US"/>
        </w:rPr>
        <w:t>Table</w:t>
      </w:r>
      <w:r w:rsidR="006B2DAE" w:rsidRPr="004678D7">
        <w:rPr>
          <w:rFonts w:cs="Arial"/>
          <w:szCs w:val="22"/>
          <w:lang w:val="en-US"/>
        </w:rPr>
        <w:t xml:space="preserve"> </w:t>
      </w:r>
      <w:r w:rsidR="009277DA" w:rsidRPr="004678D7">
        <w:rPr>
          <w:rFonts w:cs="Arial"/>
          <w:szCs w:val="22"/>
          <w:lang w:val="en-US"/>
        </w:rPr>
        <w:t>2</w:t>
      </w:r>
      <w:r w:rsidR="00765506" w:rsidRPr="004678D7">
        <w:rPr>
          <w:rFonts w:cs="Arial"/>
          <w:szCs w:val="22"/>
          <w:lang w:val="en-US"/>
        </w:rPr>
        <w:t xml:space="preserve">: </w:t>
      </w:r>
      <w:r w:rsidRPr="004678D7">
        <w:rPr>
          <w:rStyle w:val="shorttext"/>
          <w:rFonts w:eastAsiaTheme="majorEastAsia"/>
          <w:szCs w:val="22"/>
          <w:lang w:val="en-US"/>
        </w:rPr>
        <w:t>Sample distribution</w:t>
      </w:r>
      <w:r w:rsidR="004744AD" w:rsidRPr="004678D7">
        <w:rPr>
          <w:rStyle w:val="shorttext"/>
          <w:rFonts w:eastAsiaTheme="majorEastAsia"/>
          <w:szCs w:val="22"/>
          <w:lang w:val="en-US"/>
        </w:rPr>
        <w:t xml:space="preserve"> by academic degree</w:t>
      </w:r>
    </w:p>
    <w:p w14:paraId="5D17E7CB" w14:textId="77777777" w:rsidR="008463D7" w:rsidRPr="004678D7" w:rsidRDefault="00647799" w:rsidP="00765506">
      <w:pPr>
        <w:pStyle w:val="Ttulo2"/>
        <w:numPr>
          <w:ilvl w:val="0"/>
          <w:numId w:val="0"/>
        </w:numPr>
        <w:ind w:left="1080" w:hanging="360"/>
        <w:rPr>
          <w:lang w:val="en-US"/>
        </w:rPr>
      </w:pPr>
      <w:r w:rsidRPr="004678D7">
        <w:rPr>
          <w:lang w:val="en-US"/>
        </w:rPr>
        <w:t>4</w:t>
      </w:r>
      <w:r w:rsidR="00883C72" w:rsidRPr="004678D7">
        <w:rPr>
          <w:lang w:val="en-US"/>
        </w:rPr>
        <w:t xml:space="preserve">.3. </w:t>
      </w:r>
      <w:r w:rsidR="0079748A" w:rsidRPr="004678D7">
        <w:rPr>
          <w:lang w:val="en-US"/>
        </w:rPr>
        <w:t>Global mean levels in communication-dissemination</w:t>
      </w:r>
    </w:p>
    <w:p w14:paraId="79244244" w14:textId="7CCFD72D" w:rsidR="00D50A30" w:rsidRPr="004678D7" w:rsidRDefault="00671C95" w:rsidP="00352B02">
      <w:pPr>
        <w:rPr>
          <w:rFonts w:cs="Arial"/>
          <w:sz w:val="24"/>
          <w:szCs w:val="24"/>
          <w:lang w:val="en-US"/>
        </w:rPr>
      </w:pPr>
      <w:r w:rsidRPr="00097441">
        <w:rPr>
          <w:sz w:val="24"/>
          <w:szCs w:val="24"/>
          <w:lang w:val="en-US"/>
        </w:rPr>
        <w:t>Respondents were aware of the importance of communication-dissemination competences</w:t>
      </w:r>
      <w:r w:rsidR="00095CD8" w:rsidRPr="00097441">
        <w:rPr>
          <w:sz w:val="24"/>
          <w:szCs w:val="24"/>
          <w:lang w:val="en-US"/>
        </w:rPr>
        <w:t>, in</w:t>
      </w:r>
      <w:r w:rsidR="00095CD8" w:rsidRPr="004678D7">
        <w:rPr>
          <w:sz w:val="24"/>
          <w:szCs w:val="24"/>
          <w:lang w:val="en-US"/>
        </w:rPr>
        <w:t xml:space="preserve"> line with the</w:t>
      </w:r>
      <w:r w:rsidR="002C742A" w:rsidRPr="004678D7">
        <w:rPr>
          <w:sz w:val="24"/>
          <w:szCs w:val="24"/>
          <w:lang w:val="en-US"/>
        </w:rPr>
        <w:t>ir</w:t>
      </w:r>
      <w:r w:rsidR="00095CD8" w:rsidRPr="004678D7">
        <w:rPr>
          <w:sz w:val="24"/>
          <w:szCs w:val="24"/>
          <w:lang w:val="en-US"/>
        </w:rPr>
        <w:t xml:space="preserve"> high levels of actual</w:t>
      </w:r>
      <w:r w:rsidR="009F4085" w:rsidRPr="004678D7">
        <w:rPr>
          <w:sz w:val="24"/>
          <w:szCs w:val="24"/>
          <w:lang w:val="en-US"/>
        </w:rPr>
        <w:t xml:space="preserve"> knowledge</w:t>
      </w:r>
      <w:r w:rsidR="00D50A30" w:rsidRPr="004678D7">
        <w:rPr>
          <w:sz w:val="24"/>
          <w:szCs w:val="24"/>
          <w:lang w:val="en-US"/>
        </w:rPr>
        <w:t xml:space="preserve">. BI and KN </w:t>
      </w:r>
      <w:r w:rsidR="002C742A" w:rsidRPr="004678D7">
        <w:rPr>
          <w:sz w:val="24"/>
          <w:szCs w:val="24"/>
          <w:lang w:val="en-US"/>
        </w:rPr>
        <w:t xml:space="preserve">scores </w:t>
      </w:r>
      <w:r w:rsidR="0038766D" w:rsidRPr="004678D7">
        <w:rPr>
          <w:sz w:val="24"/>
          <w:szCs w:val="24"/>
          <w:lang w:val="en-US"/>
        </w:rPr>
        <w:t xml:space="preserve">were </w:t>
      </w:r>
      <w:r w:rsidR="002C742A" w:rsidRPr="004678D7">
        <w:rPr>
          <w:sz w:val="24"/>
          <w:szCs w:val="24"/>
          <w:lang w:val="en-US"/>
        </w:rPr>
        <w:t xml:space="preserve">the </w:t>
      </w:r>
      <w:r w:rsidR="009F4085" w:rsidRPr="004678D7">
        <w:rPr>
          <w:sz w:val="24"/>
          <w:szCs w:val="24"/>
          <w:lang w:val="en-US"/>
        </w:rPr>
        <w:t>highest</w:t>
      </w:r>
      <w:r w:rsidR="002C742A" w:rsidRPr="004678D7">
        <w:rPr>
          <w:sz w:val="24"/>
          <w:szCs w:val="24"/>
          <w:lang w:val="en-US"/>
        </w:rPr>
        <w:t xml:space="preserve">. </w:t>
      </w:r>
      <w:r w:rsidR="00DF40FE" w:rsidRPr="004678D7">
        <w:rPr>
          <w:sz w:val="24"/>
          <w:szCs w:val="24"/>
          <w:lang w:val="en-US"/>
        </w:rPr>
        <w:t xml:space="preserve">In </w:t>
      </w:r>
      <w:r w:rsidR="002C742A" w:rsidRPr="004678D7">
        <w:rPr>
          <w:sz w:val="24"/>
          <w:szCs w:val="24"/>
          <w:lang w:val="en-US"/>
        </w:rPr>
        <w:t>contrast</w:t>
      </w:r>
      <w:r w:rsidR="00D50A30" w:rsidRPr="004678D7">
        <w:rPr>
          <w:sz w:val="24"/>
          <w:szCs w:val="24"/>
          <w:lang w:val="en-US"/>
        </w:rPr>
        <w:t xml:space="preserve">, </w:t>
      </w:r>
      <w:r w:rsidR="002C742A" w:rsidRPr="004678D7">
        <w:rPr>
          <w:sz w:val="24"/>
          <w:szCs w:val="24"/>
          <w:lang w:val="en-US"/>
        </w:rPr>
        <w:t>levels of motivation (SE)</w:t>
      </w:r>
      <w:r w:rsidR="00D50A30" w:rsidRPr="004678D7">
        <w:rPr>
          <w:sz w:val="24"/>
          <w:szCs w:val="24"/>
          <w:lang w:val="en-US"/>
        </w:rPr>
        <w:t xml:space="preserve"> </w:t>
      </w:r>
      <w:r w:rsidR="0038766D" w:rsidRPr="004678D7">
        <w:rPr>
          <w:sz w:val="24"/>
          <w:szCs w:val="24"/>
          <w:lang w:val="en-US"/>
        </w:rPr>
        <w:t xml:space="preserve">were </w:t>
      </w:r>
      <w:r w:rsidR="002C742A" w:rsidRPr="004678D7">
        <w:rPr>
          <w:sz w:val="24"/>
          <w:szCs w:val="24"/>
          <w:lang w:val="en-US"/>
        </w:rPr>
        <w:t xml:space="preserve">lower, </w:t>
      </w:r>
      <w:r w:rsidR="00DF40FE" w:rsidRPr="004678D7">
        <w:rPr>
          <w:sz w:val="24"/>
          <w:szCs w:val="24"/>
          <w:lang w:val="en-US"/>
        </w:rPr>
        <w:t xml:space="preserve">far </w:t>
      </w:r>
      <w:r w:rsidR="002C742A" w:rsidRPr="004678D7">
        <w:rPr>
          <w:sz w:val="24"/>
          <w:szCs w:val="24"/>
          <w:lang w:val="en-US"/>
        </w:rPr>
        <w:t xml:space="preserve">more </w:t>
      </w:r>
      <w:r w:rsidR="00DF40FE" w:rsidRPr="004678D7">
        <w:rPr>
          <w:sz w:val="24"/>
          <w:szCs w:val="24"/>
          <w:lang w:val="en-US"/>
        </w:rPr>
        <w:t xml:space="preserve">so </w:t>
      </w:r>
      <w:r w:rsidR="002C742A" w:rsidRPr="004678D7">
        <w:rPr>
          <w:sz w:val="24"/>
          <w:szCs w:val="24"/>
          <w:lang w:val="en-US"/>
        </w:rPr>
        <w:t>in the case of the verified abilities (SK)</w:t>
      </w:r>
      <w:r w:rsidR="00D50A30" w:rsidRPr="004678D7">
        <w:rPr>
          <w:sz w:val="24"/>
          <w:szCs w:val="24"/>
          <w:lang w:val="en-US"/>
        </w:rPr>
        <w:t xml:space="preserve"> (Figure 1). </w:t>
      </w:r>
    </w:p>
    <w:p w14:paraId="05638738" w14:textId="77777777" w:rsidR="00E40FFE" w:rsidRPr="004678D7" w:rsidRDefault="0079748A" w:rsidP="00E40FFE">
      <w:pPr>
        <w:autoSpaceDE w:val="0"/>
        <w:autoSpaceDN w:val="0"/>
        <w:adjustRightInd w:val="0"/>
        <w:spacing w:line="400" w:lineRule="atLeast"/>
        <w:jc w:val="center"/>
        <w:rPr>
          <w:rFonts w:cs="Arial"/>
          <w:szCs w:val="22"/>
          <w:lang w:val="en-US"/>
        </w:rPr>
      </w:pPr>
      <w:r w:rsidRPr="004678D7">
        <w:rPr>
          <w:rFonts w:cs="Arial"/>
          <w:szCs w:val="22"/>
          <w:lang w:val="en-US"/>
        </w:rPr>
        <w:t>Figure</w:t>
      </w:r>
      <w:r w:rsidR="006B2DAE" w:rsidRPr="004678D7">
        <w:rPr>
          <w:rFonts w:cs="Arial"/>
          <w:szCs w:val="22"/>
          <w:lang w:val="en-US"/>
        </w:rPr>
        <w:t xml:space="preserve"> 1: </w:t>
      </w:r>
      <w:r w:rsidRPr="004678D7">
        <w:rPr>
          <w:rFonts w:cs="Arial"/>
          <w:szCs w:val="22"/>
          <w:lang w:val="en-US"/>
        </w:rPr>
        <w:t xml:space="preserve">Global mean results </w:t>
      </w:r>
      <w:r w:rsidR="00EB67D9" w:rsidRPr="004678D7">
        <w:rPr>
          <w:rFonts w:cs="Arial"/>
          <w:szCs w:val="22"/>
          <w:lang w:val="en-US"/>
        </w:rPr>
        <w:t xml:space="preserve">from </w:t>
      </w:r>
      <w:r w:rsidRPr="004678D7">
        <w:rPr>
          <w:rFonts w:cs="Arial"/>
          <w:szCs w:val="22"/>
          <w:lang w:val="en-US"/>
        </w:rPr>
        <w:t xml:space="preserve">the four dimensions: </w:t>
      </w:r>
      <w:r w:rsidR="00EB67D9" w:rsidRPr="004678D7">
        <w:rPr>
          <w:rFonts w:cs="Arial"/>
          <w:szCs w:val="22"/>
          <w:lang w:val="en-US"/>
        </w:rPr>
        <w:t>belief in importance (BI), s</w:t>
      </w:r>
      <w:r w:rsidR="00C67B14" w:rsidRPr="004678D7">
        <w:rPr>
          <w:rFonts w:cs="Arial"/>
          <w:szCs w:val="22"/>
          <w:lang w:val="en-US"/>
        </w:rPr>
        <w:t>elf-efficacy (SE),</w:t>
      </w:r>
      <w:r w:rsidR="00EB67D9" w:rsidRPr="004678D7">
        <w:rPr>
          <w:rFonts w:cs="Arial"/>
          <w:szCs w:val="22"/>
          <w:lang w:val="en-US"/>
        </w:rPr>
        <w:t xml:space="preserve"> knowledge (KN)</w:t>
      </w:r>
      <w:r w:rsidR="001D61C8">
        <w:rPr>
          <w:rFonts w:cs="Arial"/>
          <w:szCs w:val="22"/>
          <w:lang w:val="en-US"/>
        </w:rPr>
        <w:t>,</w:t>
      </w:r>
      <w:r w:rsidR="00EB67D9" w:rsidRPr="004678D7">
        <w:rPr>
          <w:rFonts w:cs="Arial"/>
          <w:szCs w:val="22"/>
          <w:lang w:val="en-US"/>
        </w:rPr>
        <w:t xml:space="preserve"> and s</w:t>
      </w:r>
      <w:r w:rsidRPr="004678D7">
        <w:rPr>
          <w:rFonts w:cs="Arial"/>
          <w:szCs w:val="22"/>
          <w:lang w:val="en-US"/>
        </w:rPr>
        <w:t>kills (SK)</w:t>
      </w:r>
      <w:r w:rsidR="00D318AD" w:rsidRPr="004678D7">
        <w:rPr>
          <w:rFonts w:cs="Arial"/>
          <w:szCs w:val="22"/>
          <w:lang w:val="en-US"/>
        </w:rPr>
        <w:t xml:space="preserve"> </w:t>
      </w:r>
    </w:p>
    <w:p w14:paraId="56472AC3" w14:textId="77777777" w:rsidR="006D56BD" w:rsidRPr="004678D7" w:rsidRDefault="006D56BD" w:rsidP="00765506">
      <w:pPr>
        <w:rPr>
          <w:lang w:val="en-US"/>
        </w:rPr>
      </w:pPr>
    </w:p>
    <w:p w14:paraId="03405642" w14:textId="4C4A15C7" w:rsidR="006E309B" w:rsidRPr="004678D7" w:rsidRDefault="00671C95" w:rsidP="00980247">
      <w:pPr>
        <w:rPr>
          <w:sz w:val="24"/>
          <w:szCs w:val="24"/>
          <w:lang w:val="en-US"/>
        </w:rPr>
      </w:pPr>
      <w:r w:rsidRPr="00C53F83">
        <w:rPr>
          <w:sz w:val="24"/>
          <w:szCs w:val="24"/>
          <w:lang w:val="en-US"/>
        </w:rPr>
        <w:t xml:space="preserve">Sample data visualization is displayed </w:t>
      </w:r>
      <w:r w:rsidR="002B5E7A" w:rsidRPr="00C53F83">
        <w:rPr>
          <w:sz w:val="24"/>
          <w:szCs w:val="24"/>
          <w:lang w:val="en-US"/>
        </w:rPr>
        <w:t xml:space="preserve">in </w:t>
      </w:r>
      <w:r w:rsidR="00EB67D9" w:rsidRPr="00C53F83">
        <w:rPr>
          <w:sz w:val="24"/>
          <w:szCs w:val="24"/>
          <w:lang w:val="en-US"/>
        </w:rPr>
        <w:t>Figure 2</w:t>
      </w:r>
      <w:r w:rsidR="00980247" w:rsidRPr="00C53F83">
        <w:rPr>
          <w:sz w:val="24"/>
          <w:szCs w:val="24"/>
          <w:lang w:val="en-US"/>
        </w:rPr>
        <w:t xml:space="preserve">. </w:t>
      </w:r>
      <w:r w:rsidRPr="00C53F83">
        <w:rPr>
          <w:sz w:val="24"/>
          <w:szCs w:val="24"/>
          <w:lang w:val="en-US"/>
        </w:rPr>
        <w:t>The perception of future SS professionals on the importance of communication-dissemination competence</w:t>
      </w:r>
      <w:r w:rsidR="00980247" w:rsidRPr="00C53F83">
        <w:rPr>
          <w:sz w:val="24"/>
          <w:szCs w:val="24"/>
          <w:lang w:val="en-US"/>
        </w:rPr>
        <w:t xml:space="preserve"> is</w:t>
      </w:r>
      <w:r w:rsidR="00980247" w:rsidRPr="004678D7">
        <w:rPr>
          <w:sz w:val="24"/>
          <w:szCs w:val="24"/>
          <w:lang w:val="en-US"/>
        </w:rPr>
        <w:t xml:space="preserve"> largely located between 7 and 9 points, with little dispersion. Self-efficacy is situated below 7 points, there is greater dispersion</w:t>
      </w:r>
      <w:r w:rsidR="002B5E7A">
        <w:rPr>
          <w:sz w:val="24"/>
          <w:szCs w:val="24"/>
          <w:lang w:val="en-US"/>
        </w:rPr>
        <w:t>,</w:t>
      </w:r>
      <w:r w:rsidR="00980247" w:rsidRPr="004678D7">
        <w:rPr>
          <w:sz w:val="24"/>
          <w:szCs w:val="24"/>
          <w:lang w:val="en-US"/>
        </w:rPr>
        <w:t xml:space="preserve"> and we can see several individuals whose stated BI is below 5 points. Effective knowledge in this competence yields some very satisfactory results, as a great deal of stability is found in the band of scores </w:t>
      </w:r>
      <w:r w:rsidR="001D61C8" w:rsidRPr="004678D7">
        <w:rPr>
          <w:sz w:val="24"/>
          <w:szCs w:val="24"/>
          <w:lang w:val="en-US"/>
        </w:rPr>
        <w:t>centered</w:t>
      </w:r>
      <w:r w:rsidR="00980247" w:rsidRPr="004678D7">
        <w:rPr>
          <w:sz w:val="24"/>
          <w:szCs w:val="24"/>
          <w:lang w:val="en-US"/>
        </w:rPr>
        <w:t xml:space="preserve"> around 8 points, and few isolated anomalous scores can be seen. With regard to the communicative skills evidenced by future </w:t>
      </w:r>
      <w:r w:rsidR="00980247" w:rsidRPr="00C53F83">
        <w:rPr>
          <w:sz w:val="24"/>
          <w:szCs w:val="24"/>
          <w:lang w:val="en-US"/>
        </w:rPr>
        <w:t xml:space="preserve">graduates, there is a wide dispersion </w:t>
      </w:r>
      <w:r w:rsidRPr="00C53F83">
        <w:rPr>
          <w:sz w:val="24"/>
          <w:szCs w:val="24"/>
          <w:lang w:val="en-US"/>
        </w:rPr>
        <w:t>of</w:t>
      </w:r>
      <w:r w:rsidR="00980247" w:rsidRPr="00C53F83">
        <w:rPr>
          <w:sz w:val="24"/>
          <w:szCs w:val="24"/>
          <w:lang w:val="en-US"/>
        </w:rPr>
        <w:t xml:space="preserve"> scores.</w:t>
      </w:r>
    </w:p>
    <w:p w14:paraId="5639C62A" w14:textId="77777777" w:rsidR="005448DD" w:rsidRPr="004678D7" w:rsidRDefault="005448DD" w:rsidP="00D70038">
      <w:pPr>
        <w:autoSpaceDE w:val="0"/>
        <w:autoSpaceDN w:val="0"/>
        <w:adjustRightInd w:val="0"/>
        <w:spacing w:line="400" w:lineRule="atLeast"/>
        <w:jc w:val="left"/>
        <w:rPr>
          <w:rFonts w:cs="Arial"/>
          <w:szCs w:val="22"/>
          <w:lang w:val="en-US"/>
        </w:rPr>
      </w:pPr>
    </w:p>
    <w:p w14:paraId="7C9444F2" w14:textId="773EC6D2" w:rsidR="001150AB" w:rsidRPr="004678D7" w:rsidRDefault="0079748A" w:rsidP="005E64B6">
      <w:pPr>
        <w:ind w:firstLine="0"/>
        <w:jc w:val="center"/>
        <w:rPr>
          <w:lang w:val="en-US"/>
        </w:rPr>
      </w:pPr>
      <w:r w:rsidRPr="004678D7">
        <w:rPr>
          <w:lang w:val="en-US"/>
        </w:rPr>
        <w:t>Figure</w:t>
      </w:r>
      <w:r w:rsidR="00EC49B5" w:rsidRPr="004678D7">
        <w:rPr>
          <w:lang w:val="en-US"/>
        </w:rPr>
        <w:t xml:space="preserve"> 2: Sample data </w:t>
      </w:r>
      <w:r w:rsidR="001D61C8" w:rsidRPr="004678D7">
        <w:rPr>
          <w:lang w:val="en-US"/>
        </w:rPr>
        <w:t>visualization</w:t>
      </w:r>
      <w:r w:rsidR="0060376F" w:rsidRPr="004678D7">
        <w:rPr>
          <w:lang w:val="en-US"/>
        </w:rPr>
        <w:t xml:space="preserve"> regarding the four </w:t>
      </w:r>
      <w:r w:rsidRPr="004678D7">
        <w:rPr>
          <w:lang w:val="en-US"/>
        </w:rPr>
        <w:t>dimensions:</w:t>
      </w:r>
      <w:r w:rsidR="0060376F" w:rsidRPr="004678D7">
        <w:rPr>
          <w:lang w:val="en-US"/>
        </w:rPr>
        <w:t xml:space="preserve"> </w:t>
      </w:r>
      <w:r w:rsidR="00EB67D9" w:rsidRPr="004678D7">
        <w:rPr>
          <w:lang w:val="en-US"/>
        </w:rPr>
        <w:t>b</w:t>
      </w:r>
      <w:r w:rsidR="00925F2A" w:rsidRPr="004678D7">
        <w:rPr>
          <w:lang w:val="en-US"/>
        </w:rPr>
        <w:t>elief in importance</w:t>
      </w:r>
      <w:r w:rsidR="00A7162F" w:rsidRPr="004678D7">
        <w:rPr>
          <w:lang w:val="en-US"/>
        </w:rPr>
        <w:t xml:space="preserve"> (</w:t>
      </w:r>
      <w:r w:rsidRPr="004678D7">
        <w:rPr>
          <w:lang w:val="en-US"/>
        </w:rPr>
        <w:t>BI</w:t>
      </w:r>
      <w:r w:rsidR="00A7162F" w:rsidRPr="004678D7">
        <w:rPr>
          <w:lang w:val="en-US"/>
        </w:rPr>
        <w:t>)</w:t>
      </w:r>
      <w:r w:rsidR="0060376F" w:rsidRPr="004678D7">
        <w:rPr>
          <w:lang w:val="en-US"/>
        </w:rPr>
        <w:t>,</w:t>
      </w:r>
      <w:r w:rsidR="006761B6" w:rsidRPr="004678D7">
        <w:rPr>
          <w:lang w:val="en-US"/>
        </w:rPr>
        <w:t xml:space="preserve"> </w:t>
      </w:r>
      <w:r w:rsidR="00EB67D9" w:rsidRPr="004678D7">
        <w:rPr>
          <w:lang w:val="en-US"/>
        </w:rPr>
        <w:t>s</w:t>
      </w:r>
      <w:r w:rsidR="00925F2A" w:rsidRPr="004678D7">
        <w:rPr>
          <w:lang w:val="en-US"/>
        </w:rPr>
        <w:t xml:space="preserve">elf-efficacy </w:t>
      </w:r>
      <w:r w:rsidR="00A7162F" w:rsidRPr="004678D7">
        <w:rPr>
          <w:lang w:val="en-US"/>
        </w:rPr>
        <w:t>(</w:t>
      </w:r>
      <w:r w:rsidR="00925F2A" w:rsidRPr="004678D7">
        <w:rPr>
          <w:lang w:val="en-US"/>
        </w:rPr>
        <w:t>SE</w:t>
      </w:r>
      <w:r w:rsidR="00A7162F" w:rsidRPr="004678D7">
        <w:rPr>
          <w:lang w:val="en-US"/>
        </w:rPr>
        <w:t>)</w:t>
      </w:r>
      <w:r w:rsidR="00EB67D9" w:rsidRPr="004678D7">
        <w:rPr>
          <w:lang w:val="en-US"/>
        </w:rPr>
        <w:t>, k</w:t>
      </w:r>
      <w:r w:rsidR="00A867DE" w:rsidRPr="004678D7">
        <w:rPr>
          <w:lang w:val="en-US"/>
        </w:rPr>
        <w:t>nowledg</w:t>
      </w:r>
      <w:r w:rsidR="00925F2A" w:rsidRPr="004678D7">
        <w:rPr>
          <w:lang w:val="en-US"/>
        </w:rPr>
        <w:t>e</w:t>
      </w:r>
      <w:r w:rsidR="00A7162F" w:rsidRPr="004678D7">
        <w:rPr>
          <w:lang w:val="en-US"/>
        </w:rPr>
        <w:t xml:space="preserve"> (</w:t>
      </w:r>
      <w:r w:rsidRPr="004678D7">
        <w:rPr>
          <w:lang w:val="en-US"/>
        </w:rPr>
        <w:t>KN</w:t>
      </w:r>
      <w:r w:rsidR="00A7162F" w:rsidRPr="004678D7">
        <w:rPr>
          <w:lang w:val="en-US"/>
        </w:rPr>
        <w:t>)</w:t>
      </w:r>
      <w:r w:rsidR="001D61C8">
        <w:rPr>
          <w:lang w:val="en-US"/>
        </w:rPr>
        <w:t>,</w:t>
      </w:r>
      <w:r w:rsidR="00EB67D9" w:rsidRPr="004678D7">
        <w:rPr>
          <w:lang w:val="en-US"/>
        </w:rPr>
        <w:t xml:space="preserve"> and s</w:t>
      </w:r>
      <w:r w:rsidR="00925F2A" w:rsidRPr="004678D7">
        <w:rPr>
          <w:lang w:val="en-US"/>
        </w:rPr>
        <w:t>kills</w:t>
      </w:r>
      <w:r w:rsidR="00A7162F" w:rsidRPr="004678D7">
        <w:rPr>
          <w:lang w:val="en-US"/>
        </w:rPr>
        <w:t xml:space="preserve"> (</w:t>
      </w:r>
      <w:r w:rsidRPr="004678D7">
        <w:rPr>
          <w:lang w:val="en-US"/>
        </w:rPr>
        <w:t>S</w:t>
      </w:r>
      <w:r w:rsidR="0070228F" w:rsidRPr="004678D7">
        <w:rPr>
          <w:lang w:val="en-US"/>
        </w:rPr>
        <w:t>K</w:t>
      </w:r>
      <w:r w:rsidR="00A7162F" w:rsidRPr="004678D7">
        <w:rPr>
          <w:lang w:val="en-US"/>
        </w:rPr>
        <w:t>)</w:t>
      </w:r>
    </w:p>
    <w:p w14:paraId="5F25FA70" w14:textId="77777777" w:rsidR="00883C72" w:rsidRPr="004678D7" w:rsidRDefault="00647799" w:rsidP="00765506">
      <w:pPr>
        <w:pStyle w:val="Ttulo2"/>
        <w:numPr>
          <w:ilvl w:val="0"/>
          <w:numId w:val="0"/>
        </w:numPr>
        <w:ind w:left="1080" w:hanging="360"/>
        <w:rPr>
          <w:szCs w:val="24"/>
          <w:lang w:val="en-US"/>
        </w:rPr>
      </w:pPr>
      <w:r w:rsidRPr="004678D7">
        <w:rPr>
          <w:szCs w:val="24"/>
          <w:lang w:val="en-US"/>
        </w:rPr>
        <w:t>4</w:t>
      </w:r>
      <w:r w:rsidR="00883C72" w:rsidRPr="004678D7">
        <w:rPr>
          <w:szCs w:val="24"/>
          <w:lang w:val="en-US"/>
        </w:rPr>
        <w:t xml:space="preserve">.4. </w:t>
      </w:r>
      <w:r w:rsidR="00EE3C8A" w:rsidRPr="004678D7">
        <w:rPr>
          <w:rStyle w:val="shorttext"/>
          <w:szCs w:val="24"/>
          <w:lang w:val="en-US"/>
        </w:rPr>
        <w:t>Disciplinary profiles</w:t>
      </w:r>
      <w:r w:rsidR="00EE3C8A" w:rsidRPr="004678D7">
        <w:rPr>
          <w:szCs w:val="24"/>
          <w:lang w:val="en-US"/>
        </w:rPr>
        <w:t xml:space="preserve"> </w:t>
      </w:r>
      <w:r w:rsidR="003C1163" w:rsidRPr="004678D7">
        <w:rPr>
          <w:szCs w:val="24"/>
          <w:lang w:val="en-US"/>
        </w:rPr>
        <w:t>by dimensions, gender</w:t>
      </w:r>
      <w:r w:rsidR="001D61C8">
        <w:rPr>
          <w:szCs w:val="24"/>
          <w:lang w:val="en-US"/>
        </w:rPr>
        <w:t>,</w:t>
      </w:r>
      <w:r w:rsidR="003C1163" w:rsidRPr="004678D7">
        <w:rPr>
          <w:szCs w:val="24"/>
          <w:lang w:val="en-US"/>
        </w:rPr>
        <w:t xml:space="preserve"> and academic course</w:t>
      </w:r>
    </w:p>
    <w:p w14:paraId="4F0584B6" w14:textId="77777777" w:rsidR="004962D8" w:rsidRPr="004678D7" w:rsidRDefault="00EE3C8A" w:rsidP="006B2DAE">
      <w:pPr>
        <w:autoSpaceDE w:val="0"/>
        <w:autoSpaceDN w:val="0"/>
        <w:adjustRightInd w:val="0"/>
        <w:spacing w:line="400" w:lineRule="atLeast"/>
        <w:rPr>
          <w:rFonts w:cs="Arial"/>
          <w:sz w:val="24"/>
          <w:szCs w:val="24"/>
          <w:lang w:val="en-US"/>
        </w:rPr>
      </w:pPr>
      <w:r w:rsidRPr="004678D7">
        <w:rPr>
          <w:sz w:val="24"/>
          <w:szCs w:val="24"/>
          <w:lang w:val="en-US"/>
        </w:rPr>
        <w:t>The relative positions of the degree</w:t>
      </w:r>
      <w:r w:rsidR="00AC2683" w:rsidRPr="004678D7">
        <w:rPr>
          <w:sz w:val="24"/>
          <w:szCs w:val="24"/>
          <w:lang w:val="en-US"/>
        </w:rPr>
        <w:t xml:space="preserve"> courses</w:t>
      </w:r>
      <w:r w:rsidRPr="004678D7">
        <w:rPr>
          <w:sz w:val="24"/>
          <w:szCs w:val="24"/>
          <w:lang w:val="en-US"/>
        </w:rPr>
        <w:t xml:space="preserve"> are collected according to their</w:t>
      </w:r>
      <w:r w:rsidR="00A650C2" w:rsidRPr="004678D7">
        <w:rPr>
          <w:sz w:val="24"/>
          <w:szCs w:val="24"/>
          <w:lang w:val="en-US"/>
        </w:rPr>
        <w:t xml:space="preserve"> levels </w:t>
      </w:r>
      <w:r w:rsidR="00AC2683" w:rsidRPr="004678D7">
        <w:rPr>
          <w:sz w:val="24"/>
          <w:szCs w:val="24"/>
          <w:lang w:val="en-US"/>
        </w:rPr>
        <w:t xml:space="preserve">in </w:t>
      </w:r>
      <w:r w:rsidR="00A650C2" w:rsidRPr="004678D7">
        <w:rPr>
          <w:sz w:val="24"/>
          <w:szCs w:val="24"/>
          <w:lang w:val="en-US"/>
        </w:rPr>
        <w:t>the</w:t>
      </w:r>
      <w:r w:rsidRPr="004678D7">
        <w:rPr>
          <w:sz w:val="24"/>
          <w:szCs w:val="24"/>
          <w:lang w:val="en-US"/>
        </w:rPr>
        <w:t xml:space="preserve"> affective </w:t>
      </w:r>
      <w:r w:rsidRPr="004678D7">
        <w:rPr>
          <w:rFonts w:cs="Arial"/>
          <w:sz w:val="24"/>
          <w:szCs w:val="24"/>
          <w:lang w:val="en-US"/>
        </w:rPr>
        <w:t xml:space="preserve">(BI, SE) </w:t>
      </w:r>
      <w:r w:rsidRPr="004678D7">
        <w:rPr>
          <w:sz w:val="24"/>
          <w:szCs w:val="24"/>
          <w:lang w:val="en-US"/>
        </w:rPr>
        <w:t xml:space="preserve">and cognitive </w:t>
      </w:r>
      <w:r w:rsidRPr="004678D7">
        <w:rPr>
          <w:rFonts w:cs="Arial"/>
          <w:sz w:val="24"/>
          <w:szCs w:val="24"/>
          <w:lang w:val="en-US"/>
        </w:rPr>
        <w:t xml:space="preserve">(KN, SK) </w:t>
      </w:r>
      <w:r w:rsidR="00A650C2" w:rsidRPr="004678D7">
        <w:rPr>
          <w:sz w:val="24"/>
          <w:szCs w:val="24"/>
          <w:lang w:val="en-US"/>
        </w:rPr>
        <w:t>dimensions</w:t>
      </w:r>
      <w:r w:rsidRPr="004678D7">
        <w:rPr>
          <w:rFonts w:cs="Arial"/>
          <w:sz w:val="24"/>
          <w:szCs w:val="24"/>
          <w:lang w:val="en-US"/>
        </w:rPr>
        <w:t xml:space="preserve"> </w:t>
      </w:r>
      <w:r w:rsidR="00FF1DC7" w:rsidRPr="004678D7">
        <w:rPr>
          <w:rFonts w:cs="Arial"/>
          <w:sz w:val="24"/>
          <w:szCs w:val="24"/>
          <w:lang w:val="en-US"/>
        </w:rPr>
        <w:t>(Figure</w:t>
      </w:r>
      <w:r w:rsidR="006761B6" w:rsidRPr="004678D7">
        <w:rPr>
          <w:rFonts w:cs="Arial"/>
          <w:sz w:val="24"/>
          <w:szCs w:val="24"/>
          <w:lang w:val="en-US"/>
        </w:rPr>
        <w:t xml:space="preserve"> 3</w:t>
      </w:r>
      <w:r w:rsidR="00FF1DC7" w:rsidRPr="004678D7">
        <w:rPr>
          <w:rFonts w:cs="Arial"/>
          <w:sz w:val="24"/>
          <w:szCs w:val="24"/>
          <w:lang w:val="en-US"/>
        </w:rPr>
        <w:t>)</w:t>
      </w:r>
      <w:r w:rsidR="00D4423D" w:rsidRPr="004678D7">
        <w:rPr>
          <w:rFonts w:cs="Arial"/>
          <w:sz w:val="24"/>
          <w:szCs w:val="24"/>
          <w:lang w:val="en-US"/>
        </w:rPr>
        <w:t>.</w:t>
      </w:r>
    </w:p>
    <w:p w14:paraId="07470E42" w14:textId="77777777" w:rsidR="005619AC" w:rsidRPr="004678D7" w:rsidRDefault="005619AC" w:rsidP="006B2DAE">
      <w:pPr>
        <w:autoSpaceDE w:val="0"/>
        <w:autoSpaceDN w:val="0"/>
        <w:adjustRightInd w:val="0"/>
        <w:spacing w:line="400" w:lineRule="atLeast"/>
        <w:rPr>
          <w:rFonts w:cs="Arial"/>
          <w:szCs w:val="22"/>
          <w:lang w:val="en-US"/>
        </w:rPr>
      </w:pPr>
    </w:p>
    <w:p w14:paraId="53B70EB5" w14:textId="3E5E6A77" w:rsidR="00C21188" w:rsidRPr="004678D7" w:rsidRDefault="00605665" w:rsidP="00CB1639">
      <w:pPr>
        <w:ind w:firstLine="0"/>
        <w:jc w:val="center"/>
        <w:rPr>
          <w:szCs w:val="22"/>
          <w:lang w:val="en-US"/>
        </w:rPr>
      </w:pPr>
      <w:r w:rsidRPr="004678D7">
        <w:rPr>
          <w:szCs w:val="22"/>
          <w:lang w:val="en-US"/>
        </w:rPr>
        <w:t>F</w:t>
      </w:r>
      <w:r w:rsidR="00512050" w:rsidRPr="004678D7">
        <w:rPr>
          <w:szCs w:val="22"/>
          <w:lang w:val="en-US"/>
        </w:rPr>
        <w:t>igure</w:t>
      </w:r>
      <w:r w:rsidR="006B2DAE" w:rsidRPr="004678D7">
        <w:rPr>
          <w:szCs w:val="22"/>
          <w:lang w:val="en-US"/>
        </w:rPr>
        <w:t xml:space="preserve"> </w:t>
      </w:r>
      <w:r w:rsidR="006761B6" w:rsidRPr="004678D7">
        <w:rPr>
          <w:szCs w:val="22"/>
          <w:lang w:val="en-US"/>
        </w:rPr>
        <w:t>3</w:t>
      </w:r>
      <w:r w:rsidR="009B40AB" w:rsidRPr="004678D7">
        <w:rPr>
          <w:szCs w:val="22"/>
          <w:lang w:val="en-US"/>
        </w:rPr>
        <w:t xml:space="preserve">: </w:t>
      </w:r>
      <w:r w:rsidR="00671C95" w:rsidRPr="00C53F83">
        <w:rPr>
          <w:rStyle w:val="shorttext"/>
          <w:rFonts w:eastAsiaTheme="majorEastAsia"/>
          <w:szCs w:val="22"/>
          <w:lang w:val="en-US"/>
        </w:rPr>
        <w:t>Communication</w:t>
      </w:r>
      <w:r w:rsidR="00826421" w:rsidRPr="00C53F83">
        <w:rPr>
          <w:rStyle w:val="shorttext"/>
          <w:rFonts w:eastAsiaTheme="majorEastAsia"/>
          <w:szCs w:val="22"/>
          <w:lang w:val="en-US"/>
        </w:rPr>
        <w:t>-disseminat</w:t>
      </w:r>
      <w:r w:rsidR="00512050" w:rsidRPr="00C53F83">
        <w:rPr>
          <w:rStyle w:val="shorttext"/>
          <w:rFonts w:eastAsiaTheme="majorEastAsia"/>
          <w:szCs w:val="22"/>
          <w:lang w:val="en-US"/>
        </w:rPr>
        <w:t>ion</w:t>
      </w:r>
      <w:r w:rsidR="00826421" w:rsidRPr="00C53F83">
        <w:rPr>
          <w:szCs w:val="22"/>
          <w:lang w:val="en-US"/>
        </w:rPr>
        <w:t xml:space="preserve"> </w:t>
      </w:r>
      <w:r w:rsidR="00535AB0" w:rsidRPr="00C53F83">
        <w:rPr>
          <w:szCs w:val="22"/>
          <w:lang w:val="en-US"/>
        </w:rPr>
        <w:t>behavior</w:t>
      </w:r>
      <w:r w:rsidR="00826421" w:rsidRPr="00C53F83">
        <w:rPr>
          <w:szCs w:val="22"/>
          <w:lang w:val="en-US"/>
        </w:rPr>
        <w:t xml:space="preserve"> </w:t>
      </w:r>
      <w:r w:rsidR="00671C95" w:rsidRPr="00C53F83">
        <w:rPr>
          <w:szCs w:val="22"/>
          <w:lang w:val="en-US"/>
        </w:rPr>
        <w:t xml:space="preserve">of SS students </w:t>
      </w:r>
      <w:r w:rsidR="00826421" w:rsidRPr="00C53F83">
        <w:rPr>
          <w:szCs w:val="22"/>
          <w:lang w:val="en-US"/>
        </w:rPr>
        <w:t>by</w:t>
      </w:r>
      <w:r w:rsidR="00826421" w:rsidRPr="004678D7">
        <w:rPr>
          <w:szCs w:val="22"/>
          <w:lang w:val="en-US"/>
        </w:rPr>
        <w:t xml:space="preserve"> dimension and degree</w:t>
      </w:r>
      <w:r w:rsidR="00E72A4D" w:rsidRPr="004678D7">
        <w:rPr>
          <w:szCs w:val="22"/>
          <w:lang w:val="en-US"/>
        </w:rPr>
        <w:t xml:space="preserve"> </w:t>
      </w:r>
      <w:r w:rsidR="001D61C8">
        <w:rPr>
          <w:szCs w:val="22"/>
          <w:lang w:val="en-US"/>
        </w:rPr>
        <w:t>course</w:t>
      </w:r>
    </w:p>
    <w:p w14:paraId="30BC0CAC" w14:textId="77777777" w:rsidR="001150AB" w:rsidRPr="004678D7" w:rsidRDefault="001150AB" w:rsidP="00765506">
      <w:pPr>
        <w:rPr>
          <w:lang w:val="en-US"/>
        </w:rPr>
      </w:pPr>
    </w:p>
    <w:p w14:paraId="393EF0EF" w14:textId="77777777" w:rsidR="00C30C31" w:rsidRPr="004678D7" w:rsidRDefault="00980247" w:rsidP="00765506">
      <w:pPr>
        <w:rPr>
          <w:sz w:val="24"/>
          <w:szCs w:val="24"/>
          <w:lang w:val="en-US"/>
        </w:rPr>
      </w:pPr>
      <w:r w:rsidRPr="004678D7">
        <w:rPr>
          <w:sz w:val="24"/>
          <w:szCs w:val="24"/>
          <w:lang w:val="en-US"/>
        </w:rPr>
        <w:t xml:space="preserve">The dimensions of the affective scale (BI and SE) offer similar levels in almost all the </w:t>
      </w:r>
      <w:r w:rsidR="001F5C29" w:rsidRPr="004678D7">
        <w:rPr>
          <w:sz w:val="24"/>
          <w:szCs w:val="24"/>
          <w:lang w:val="en-US"/>
        </w:rPr>
        <w:t>academic degrees</w:t>
      </w:r>
      <w:r w:rsidRPr="004678D7">
        <w:rPr>
          <w:sz w:val="24"/>
          <w:szCs w:val="24"/>
          <w:lang w:val="en-US"/>
        </w:rPr>
        <w:t xml:space="preserve">, with higher </w:t>
      </w:r>
      <w:r w:rsidRPr="00C53F83">
        <w:rPr>
          <w:sz w:val="24"/>
          <w:szCs w:val="24"/>
          <w:lang w:val="en-US"/>
        </w:rPr>
        <w:t xml:space="preserve">scores in BI. </w:t>
      </w:r>
      <w:r w:rsidR="009A11B2" w:rsidRPr="00C53F83">
        <w:rPr>
          <w:sz w:val="24"/>
          <w:szCs w:val="24"/>
          <w:lang w:val="en-US"/>
        </w:rPr>
        <w:t>Students of Journalism reach t</w:t>
      </w:r>
      <w:r w:rsidRPr="00C53F83">
        <w:rPr>
          <w:sz w:val="24"/>
          <w:szCs w:val="24"/>
          <w:lang w:val="en-US"/>
        </w:rPr>
        <w:t>he highest score in both cases (BI an</w:t>
      </w:r>
      <w:r w:rsidRPr="004678D7">
        <w:rPr>
          <w:sz w:val="24"/>
          <w:szCs w:val="24"/>
          <w:lang w:val="en-US"/>
        </w:rPr>
        <w:t>d SE).</w:t>
      </w:r>
    </w:p>
    <w:p w14:paraId="3EADE17B" w14:textId="77777777" w:rsidR="00C30C31" w:rsidRPr="00C53F83" w:rsidRDefault="00127140" w:rsidP="00765506">
      <w:pPr>
        <w:rPr>
          <w:sz w:val="24"/>
          <w:szCs w:val="24"/>
          <w:lang w:val="en-US"/>
        </w:rPr>
      </w:pPr>
      <w:r w:rsidRPr="004678D7">
        <w:rPr>
          <w:sz w:val="24"/>
          <w:szCs w:val="24"/>
          <w:lang w:val="en-US"/>
        </w:rPr>
        <w:t xml:space="preserve">Higher scores on </w:t>
      </w:r>
      <w:r w:rsidR="00AB2856" w:rsidRPr="004678D7">
        <w:rPr>
          <w:sz w:val="24"/>
          <w:szCs w:val="24"/>
          <w:lang w:val="en-US"/>
        </w:rPr>
        <w:t xml:space="preserve">respondents’ </w:t>
      </w:r>
      <w:r w:rsidRPr="004678D7">
        <w:rPr>
          <w:sz w:val="24"/>
          <w:szCs w:val="24"/>
          <w:lang w:val="en-US"/>
        </w:rPr>
        <w:t>actual k</w:t>
      </w:r>
      <w:r w:rsidR="00C30C31" w:rsidRPr="004678D7">
        <w:rPr>
          <w:sz w:val="24"/>
          <w:szCs w:val="24"/>
          <w:lang w:val="en-US"/>
        </w:rPr>
        <w:t xml:space="preserve">nowledge </w:t>
      </w:r>
      <w:r w:rsidRPr="004678D7">
        <w:rPr>
          <w:sz w:val="24"/>
          <w:szCs w:val="24"/>
          <w:lang w:val="en-US"/>
        </w:rPr>
        <w:t xml:space="preserve">(KN) </w:t>
      </w:r>
      <w:r w:rsidRPr="004678D7">
        <w:rPr>
          <w:rStyle w:val="shorttext"/>
          <w:rFonts w:eastAsiaTheme="majorEastAsia"/>
          <w:sz w:val="24"/>
          <w:szCs w:val="24"/>
          <w:lang w:val="en-US"/>
        </w:rPr>
        <w:t xml:space="preserve">affect all </w:t>
      </w:r>
      <w:r w:rsidR="00AC2683" w:rsidRPr="004678D7">
        <w:rPr>
          <w:rStyle w:val="shorttext"/>
          <w:rFonts w:eastAsiaTheme="majorEastAsia"/>
          <w:sz w:val="24"/>
          <w:szCs w:val="24"/>
          <w:lang w:val="en-US"/>
        </w:rPr>
        <w:t xml:space="preserve">the </w:t>
      </w:r>
      <w:r w:rsidRPr="004678D7">
        <w:rPr>
          <w:rStyle w:val="shorttext"/>
          <w:rFonts w:eastAsiaTheme="majorEastAsia"/>
          <w:sz w:val="24"/>
          <w:szCs w:val="24"/>
          <w:lang w:val="en-US"/>
        </w:rPr>
        <w:t>degree</w:t>
      </w:r>
      <w:r w:rsidR="00AC2683" w:rsidRPr="004678D7">
        <w:rPr>
          <w:rStyle w:val="shorttext"/>
          <w:rFonts w:eastAsiaTheme="majorEastAsia"/>
          <w:sz w:val="24"/>
          <w:szCs w:val="24"/>
          <w:lang w:val="en-US"/>
        </w:rPr>
        <w:t xml:space="preserve"> courses</w:t>
      </w:r>
      <w:r w:rsidR="00C30C31" w:rsidRPr="004678D7">
        <w:rPr>
          <w:sz w:val="24"/>
          <w:szCs w:val="24"/>
          <w:lang w:val="en-US"/>
        </w:rPr>
        <w:t xml:space="preserve">. </w:t>
      </w:r>
      <w:r w:rsidRPr="004678D7">
        <w:rPr>
          <w:sz w:val="24"/>
          <w:szCs w:val="24"/>
          <w:lang w:val="en-US"/>
        </w:rPr>
        <w:t xml:space="preserve">Results are rather </w:t>
      </w:r>
      <w:r w:rsidRPr="00C53F83">
        <w:rPr>
          <w:sz w:val="24"/>
          <w:szCs w:val="24"/>
          <w:lang w:val="en-US"/>
        </w:rPr>
        <w:t xml:space="preserve">homogeneous. </w:t>
      </w:r>
      <w:r w:rsidR="00980247" w:rsidRPr="00C53F83">
        <w:rPr>
          <w:sz w:val="24"/>
          <w:szCs w:val="24"/>
          <w:lang w:val="en-US"/>
        </w:rPr>
        <w:t xml:space="preserve">A </w:t>
      </w:r>
      <w:r w:rsidR="00AC2683" w:rsidRPr="00C53F83">
        <w:rPr>
          <w:sz w:val="24"/>
          <w:szCs w:val="24"/>
          <w:lang w:val="en-US"/>
        </w:rPr>
        <w:t xml:space="preserve">somewhat </w:t>
      </w:r>
      <w:r w:rsidR="00980247" w:rsidRPr="00C53F83">
        <w:rPr>
          <w:sz w:val="24"/>
          <w:szCs w:val="24"/>
          <w:lang w:val="en-US"/>
        </w:rPr>
        <w:t xml:space="preserve">surprising finding is the low score obtained for the </w:t>
      </w:r>
      <w:r w:rsidR="00304395" w:rsidRPr="00C53F83">
        <w:rPr>
          <w:sz w:val="24"/>
          <w:szCs w:val="24"/>
          <w:lang w:val="en-US"/>
        </w:rPr>
        <w:t>mastery</w:t>
      </w:r>
      <w:r w:rsidR="009A11B2" w:rsidRPr="00C53F83">
        <w:rPr>
          <w:sz w:val="24"/>
          <w:szCs w:val="24"/>
          <w:lang w:val="en-US"/>
        </w:rPr>
        <w:t xml:space="preserve"> </w:t>
      </w:r>
      <w:r w:rsidR="00980247" w:rsidRPr="00C53F83">
        <w:rPr>
          <w:sz w:val="24"/>
          <w:szCs w:val="24"/>
          <w:lang w:val="en-US"/>
        </w:rPr>
        <w:t xml:space="preserve">of informational skills (SK) across all the </w:t>
      </w:r>
      <w:r w:rsidR="001F5C29" w:rsidRPr="00C53F83">
        <w:rPr>
          <w:sz w:val="24"/>
          <w:szCs w:val="24"/>
          <w:lang w:val="en-US"/>
        </w:rPr>
        <w:t>academic degrees</w:t>
      </w:r>
      <w:r w:rsidR="00980247" w:rsidRPr="00C53F83">
        <w:rPr>
          <w:sz w:val="24"/>
          <w:szCs w:val="24"/>
          <w:lang w:val="en-US"/>
        </w:rPr>
        <w:t>.</w:t>
      </w:r>
    </w:p>
    <w:p w14:paraId="2FB011AA" w14:textId="191332BD" w:rsidR="005721A1" w:rsidRPr="004678D7" w:rsidRDefault="00127140" w:rsidP="00E4143A">
      <w:pPr>
        <w:rPr>
          <w:sz w:val="24"/>
          <w:szCs w:val="24"/>
          <w:lang w:val="en-US"/>
        </w:rPr>
      </w:pPr>
      <w:r w:rsidRPr="004678D7">
        <w:rPr>
          <w:sz w:val="24"/>
          <w:szCs w:val="24"/>
          <w:lang w:val="en-US"/>
        </w:rPr>
        <w:t>As for</w:t>
      </w:r>
      <w:r w:rsidR="00F774BB" w:rsidRPr="004678D7">
        <w:rPr>
          <w:sz w:val="24"/>
          <w:szCs w:val="24"/>
          <w:lang w:val="en-US"/>
        </w:rPr>
        <w:t xml:space="preserve"> the influence of gender in each of the dimensions and </w:t>
      </w:r>
      <w:r w:rsidR="00AB2856" w:rsidRPr="004678D7">
        <w:rPr>
          <w:sz w:val="24"/>
          <w:szCs w:val="24"/>
          <w:lang w:val="en-US"/>
        </w:rPr>
        <w:t xml:space="preserve">academic </w:t>
      </w:r>
      <w:r w:rsidR="00F774BB" w:rsidRPr="004678D7">
        <w:rPr>
          <w:sz w:val="24"/>
          <w:szCs w:val="24"/>
          <w:lang w:val="en-US"/>
        </w:rPr>
        <w:t>degrees</w:t>
      </w:r>
      <w:r w:rsidR="00AB2856" w:rsidRPr="004678D7">
        <w:rPr>
          <w:sz w:val="24"/>
          <w:szCs w:val="24"/>
          <w:lang w:val="en-US"/>
        </w:rPr>
        <w:t xml:space="preserve"> </w:t>
      </w:r>
      <w:r w:rsidR="00F774BB" w:rsidRPr="004678D7">
        <w:rPr>
          <w:sz w:val="24"/>
          <w:szCs w:val="24"/>
          <w:lang w:val="en-US"/>
        </w:rPr>
        <w:t>considered</w:t>
      </w:r>
      <w:r w:rsidR="00802F87" w:rsidRPr="004678D7">
        <w:rPr>
          <w:sz w:val="24"/>
          <w:szCs w:val="24"/>
          <w:lang w:val="en-US"/>
        </w:rPr>
        <w:t xml:space="preserve">, </w:t>
      </w:r>
      <w:r w:rsidR="00F774BB" w:rsidRPr="004678D7">
        <w:rPr>
          <w:sz w:val="24"/>
          <w:szCs w:val="24"/>
          <w:lang w:val="en-US"/>
        </w:rPr>
        <w:t xml:space="preserve">statistically significant differences between men and women </w:t>
      </w:r>
      <w:r w:rsidR="00AC2683" w:rsidRPr="004678D7">
        <w:rPr>
          <w:sz w:val="24"/>
          <w:szCs w:val="24"/>
          <w:lang w:val="en-US"/>
        </w:rPr>
        <w:t xml:space="preserve">were found </w:t>
      </w:r>
      <w:r w:rsidR="00F774BB" w:rsidRPr="004678D7">
        <w:rPr>
          <w:sz w:val="24"/>
          <w:szCs w:val="24"/>
          <w:lang w:val="en-US"/>
        </w:rPr>
        <w:t xml:space="preserve">in all </w:t>
      </w:r>
      <w:r w:rsidR="00AC2683" w:rsidRPr="004678D7">
        <w:rPr>
          <w:sz w:val="24"/>
          <w:szCs w:val="24"/>
          <w:lang w:val="en-US"/>
        </w:rPr>
        <w:t xml:space="preserve">the </w:t>
      </w:r>
      <w:r w:rsidR="00F774BB" w:rsidRPr="004678D7">
        <w:rPr>
          <w:sz w:val="24"/>
          <w:szCs w:val="24"/>
          <w:lang w:val="en-US"/>
        </w:rPr>
        <w:t>degree</w:t>
      </w:r>
      <w:r w:rsidR="00AC2683" w:rsidRPr="004678D7">
        <w:rPr>
          <w:sz w:val="24"/>
          <w:szCs w:val="24"/>
          <w:lang w:val="en-US"/>
        </w:rPr>
        <w:t xml:space="preserve"> courses</w:t>
      </w:r>
      <w:r w:rsidR="00F774BB" w:rsidRPr="004678D7">
        <w:rPr>
          <w:sz w:val="24"/>
          <w:szCs w:val="24"/>
          <w:lang w:val="en-US"/>
        </w:rPr>
        <w:t xml:space="preserve"> </w:t>
      </w:r>
      <w:r w:rsidR="00512050" w:rsidRPr="004678D7">
        <w:rPr>
          <w:sz w:val="24"/>
          <w:szCs w:val="24"/>
          <w:lang w:val="en-US"/>
        </w:rPr>
        <w:t>with</w:t>
      </w:r>
      <w:r w:rsidR="00F774BB" w:rsidRPr="004678D7">
        <w:rPr>
          <w:sz w:val="24"/>
          <w:szCs w:val="24"/>
          <w:lang w:val="en-US"/>
        </w:rPr>
        <w:t xml:space="preserve"> regard to the average levels of importance (BI) </w:t>
      </w:r>
      <w:r w:rsidR="00C86277" w:rsidRPr="004678D7">
        <w:rPr>
          <w:sz w:val="24"/>
          <w:szCs w:val="24"/>
          <w:lang w:val="en-US"/>
        </w:rPr>
        <w:t xml:space="preserve">granted </w:t>
      </w:r>
      <w:r w:rsidR="00F774BB" w:rsidRPr="004678D7">
        <w:rPr>
          <w:sz w:val="24"/>
          <w:szCs w:val="24"/>
          <w:lang w:val="en-US"/>
        </w:rPr>
        <w:t xml:space="preserve">to the </w:t>
      </w:r>
      <w:r w:rsidR="006D776F" w:rsidRPr="004678D7">
        <w:rPr>
          <w:sz w:val="24"/>
          <w:szCs w:val="24"/>
          <w:lang w:val="en-US"/>
        </w:rPr>
        <w:t>competences</w:t>
      </w:r>
      <w:r w:rsidR="00F774BB" w:rsidRPr="004678D7">
        <w:rPr>
          <w:sz w:val="24"/>
          <w:szCs w:val="24"/>
          <w:lang w:val="en-US"/>
        </w:rPr>
        <w:t xml:space="preserve"> of</w:t>
      </w:r>
      <w:r w:rsidR="00802F87" w:rsidRPr="004678D7">
        <w:rPr>
          <w:sz w:val="24"/>
          <w:szCs w:val="24"/>
          <w:lang w:val="en-US"/>
        </w:rPr>
        <w:t xml:space="preserve"> communication-dissemin</w:t>
      </w:r>
      <w:r w:rsidR="00F774BB" w:rsidRPr="004678D7">
        <w:rPr>
          <w:sz w:val="24"/>
          <w:szCs w:val="24"/>
          <w:lang w:val="en-US"/>
        </w:rPr>
        <w:t>a</w:t>
      </w:r>
      <w:r w:rsidR="00512050" w:rsidRPr="004678D7">
        <w:rPr>
          <w:sz w:val="24"/>
          <w:szCs w:val="24"/>
          <w:lang w:val="en-US"/>
        </w:rPr>
        <w:t>tion</w:t>
      </w:r>
      <w:r w:rsidR="00802F87" w:rsidRPr="004678D7">
        <w:rPr>
          <w:sz w:val="24"/>
          <w:szCs w:val="24"/>
          <w:lang w:val="en-US"/>
        </w:rPr>
        <w:t xml:space="preserve"> of information</w:t>
      </w:r>
      <w:r w:rsidR="00C30C31" w:rsidRPr="004678D7">
        <w:rPr>
          <w:sz w:val="24"/>
          <w:szCs w:val="24"/>
          <w:lang w:val="en-US"/>
        </w:rPr>
        <w:t xml:space="preserve"> (Mann</w:t>
      </w:r>
      <w:r w:rsidR="00AC2683" w:rsidRPr="004678D7">
        <w:rPr>
          <w:sz w:val="24"/>
          <w:szCs w:val="24"/>
          <w:lang w:val="en-US"/>
        </w:rPr>
        <w:t>–</w:t>
      </w:r>
      <w:r w:rsidR="00C30C31" w:rsidRPr="004678D7">
        <w:rPr>
          <w:sz w:val="24"/>
          <w:szCs w:val="24"/>
          <w:lang w:val="en-US"/>
        </w:rPr>
        <w:t>Whitney</w:t>
      </w:r>
      <w:r w:rsidR="00AC2683" w:rsidRPr="004678D7">
        <w:rPr>
          <w:sz w:val="24"/>
          <w:szCs w:val="24"/>
          <w:lang w:val="en-US"/>
        </w:rPr>
        <w:t xml:space="preserve"> U</w:t>
      </w:r>
      <w:r w:rsidR="00C30C31" w:rsidRPr="004678D7">
        <w:rPr>
          <w:sz w:val="24"/>
          <w:szCs w:val="24"/>
          <w:lang w:val="en-US"/>
        </w:rPr>
        <w:t>, p&lt;0.05)</w:t>
      </w:r>
      <w:r w:rsidR="00802F87" w:rsidRPr="004678D7">
        <w:rPr>
          <w:sz w:val="24"/>
          <w:szCs w:val="24"/>
          <w:lang w:val="en-US"/>
        </w:rPr>
        <w:t>.</w:t>
      </w:r>
      <w:r w:rsidR="00C30C31" w:rsidRPr="004678D7">
        <w:rPr>
          <w:sz w:val="24"/>
          <w:szCs w:val="24"/>
          <w:lang w:val="en-US"/>
        </w:rPr>
        <w:t xml:space="preserve"> </w:t>
      </w:r>
      <w:r w:rsidR="00E4143A" w:rsidRPr="004678D7">
        <w:rPr>
          <w:sz w:val="24"/>
          <w:szCs w:val="24"/>
          <w:lang w:val="en-US"/>
        </w:rPr>
        <w:t>As for motivation</w:t>
      </w:r>
      <w:r w:rsidR="005721A1" w:rsidRPr="004678D7">
        <w:rPr>
          <w:sz w:val="24"/>
          <w:szCs w:val="24"/>
          <w:lang w:val="en-US"/>
        </w:rPr>
        <w:t xml:space="preserve"> (SE), </w:t>
      </w:r>
      <w:r w:rsidR="00E4143A" w:rsidRPr="004678D7">
        <w:rPr>
          <w:sz w:val="24"/>
          <w:szCs w:val="24"/>
          <w:lang w:val="en-US"/>
        </w:rPr>
        <w:t xml:space="preserve">statistically significant differences between genders </w:t>
      </w:r>
      <w:r w:rsidR="00C86277" w:rsidRPr="004678D7">
        <w:rPr>
          <w:sz w:val="24"/>
          <w:szCs w:val="24"/>
          <w:lang w:val="en-US"/>
        </w:rPr>
        <w:t>were</w:t>
      </w:r>
      <w:r w:rsidR="00F774BB" w:rsidRPr="004678D7">
        <w:rPr>
          <w:sz w:val="24"/>
          <w:szCs w:val="24"/>
          <w:lang w:val="en-US"/>
        </w:rPr>
        <w:t xml:space="preserve"> found </w:t>
      </w:r>
      <w:r w:rsidR="00A650C2" w:rsidRPr="004678D7">
        <w:rPr>
          <w:sz w:val="24"/>
          <w:szCs w:val="24"/>
          <w:lang w:val="en-US"/>
        </w:rPr>
        <w:t xml:space="preserve">only </w:t>
      </w:r>
      <w:r w:rsidR="00E4143A" w:rsidRPr="004678D7">
        <w:rPr>
          <w:sz w:val="24"/>
          <w:szCs w:val="24"/>
          <w:lang w:val="en-US"/>
        </w:rPr>
        <w:t xml:space="preserve">in </w:t>
      </w:r>
      <w:r w:rsidR="006D776F" w:rsidRPr="004678D7">
        <w:rPr>
          <w:sz w:val="24"/>
          <w:szCs w:val="24"/>
          <w:lang w:val="en-US"/>
        </w:rPr>
        <w:t>competences</w:t>
      </w:r>
      <w:r w:rsidR="00E4143A" w:rsidRPr="004678D7">
        <w:rPr>
          <w:sz w:val="24"/>
          <w:szCs w:val="24"/>
          <w:lang w:val="en-US"/>
        </w:rPr>
        <w:t xml:space="preserve"> </w:t>
      </w:r>
      <w:r w:rsidR="00876F15" w:rsidRPr="004678D7">
        <w:rPr>
          <w:sz w:val="24"/>
          <w:szCs w:val="24"/>
          <w:lang w:val="en-US"/>
        </w:rPr>
        <w:t xml:space="preserve">c24 </w:t>
      </w:r>
      <w:r w:rsidR="005721A1" w:rsidRPr="004678D7">
        <w:rPr>
          <w:sz w:val="24"/>
          <w:szCs w:val="24"/>
          <w:lang w:val="en-US"/>
        </w:rPr>
        <w:t>(knowing the laws on the use of information and intellectual property)</w:t>
      </w:r>
      <w:r w:rsidR="00E4143A" w:rsidRPr="004678D7">
        <w:rPr>
          <w:rFonts w:ascii="Arial Narrow" w:hAnsi="Arial Narrow"/>
          <w:sz w:val="24"/>
          <w:szCs w:val="24"/>
          <w:lang w:val="en-US"/>
        </w:rPr>
        <w:t xml:space="preserve"> </w:t>
      </w:r>
      <w:r w:rsidR="005721A1" w:rsidRPr="004678D7">
        <w:rPr>
          <w:sz w:val="24"/>
          <w:szCs w:val="24"/>
          <w:lang w:val="en-US"/>
        </w:rPr>
        <w:t xml:space="preserve">and </w:t>
      </w:r>
      <w:r w:rsidR="00876F15" w:rsidRPr="004678D7">
        <w:rPr>
          <w:sz w:val="24"/>
          <w:szCs w:val="24"/>
          <w:lang w:val="en-US"/>
        </w:rPr>
        <w:t xml:space="preserve">c25 </w:t>
      </w:r>
      <w:r w:rsidR="005721A1" w:rsidRPr="004678D7">
        <w:rPr>
          <w:sz w:val="24"/>
          <w:szCs w:val="24"/>
          <w:lang w:val="en-US"/>
        </w:rPr>
        <w:lastRenderedPageBreak/>
        <w:t>(creating</w:t>
      </w:r>
      <w:r w:rsidR="00546E78" w:rsidRPr="004678D7">
        <w:rPr>
          <w:sz w:val="24"/>
          <w:szCs w:val="24"/>
          <w:lang w:val="en-US"/>
        </w:rPr>
        <w:t xml:space="preserve"> academic presentations</w:t>
      </w:r>
      <w:r w:rsidR="005512EC">
        <w:rPr>
          <w:sz w:val="24"/>
          <w:szCs w:val="24"/>
          <w:lang w:val="en-US"/>
        </w:rPr>
        <w:t>—</w:t>
      </w:r>
      <w:r w:rsidR="00512050" w:rsidRPr="004678D7">
        <w:rPr>
          <w:sz w:val="24"/>
          <w:szCs w:val="24"/>
          <w:lang w:val="en-US"/>
        </w:rPr>
        <w:t>PowerPoint</w:t>
      </w:r>
      <w:r w:rsidR="00AC2683" w:rsidRPr="004678D7">
        <w:rPr>
          <w:sz w:val="24"/>
          <w:szCs w:val="24"/>
          <w:lang w:val="en-US"/>
        </w:rPr>
        <w:t xml:space="preserve">, etc.). </w:t>
      </w:r>
      <w:r w:rsidR="00E4143A" w:rsidRPr="004678D7">
        <w:rPr>
          <w:sz w:val="24"/>
          <w:szCs w:val="24"/>
          <w:lang w:val="en-US"/>
        </w:rPr>
        <w:t>Concerning mean levels of</w:t>
      </w:r>
      <w:r w:rsidR="00546E78" w:rsidRPr="004678D7">
        <w:rPr>
          <w:sz w:val="24"/>
          <w:szCs w:val="24"/>
          <w:lang w:val="en-US"/>
        </w:rPr>
        <w:t xml:space="preserve"> actual knowledge (</w:t>
      </w:r>
      <w:r w:rsidR="00C30C31" w:rsidRPr="004678D7">
        <w:rPr>
          <w:sz w:val="24"/>
          <w:szCs w:val="24"/>
          <w:lang w:val="en-US"/>
        </w:rPr>
        <w:t>KN</w:t>
      </w:r>
      <w:r w:rsidR="00546E78" w:rsidRPr="004678D7">
        <w:rPr>
          <w:sz w:val="24"/>
          <w:szCs w:val="24"/>
          <w:lang w:val="en-US"/>
        </w:rPr>
        <w:t>)</w:t>
      </w:r>
      <w:r w:rsidR="00C30C31" w:rsidRPr="004678D7">
        <w:rPr>
          <w:sz w:val="24"/>
          <w:szCs w:val="24"/>
          <w:lang w:val="en-US"/>
        </w:rPr>
        <w:t xml:space="preserve">, </w:t>
      </w:r>
      <w:r w:rsidR="00E4143A" w:rsidRPr="004678D7">
        <w:rPr>
          <w:sz w:val="24"/>
          <w:szCs w:val="24"/>
          <w:lang w:val="en-US"/>
        </w:rPr>
        <w:t xml:space="preserve">statistically significant differences </w:t>
      </w:r>
      <w:r w:rsidR="00F23462" w:rsidRPr="004678D7">
        <w:rPr>
          <w:sz w:val="24"/>
          <w:szCs w:val="24"/>
          <w:lang w:val="en-US"/>
        </w:rPr>
        <w:t xml:space="preserve">were found </w:t>
      </w:r>
      <w:r w:rsidR="00E4143A" w:rsidRPr="004678D7">
        <w:rPr>
          <w:sz w:val="24"/>
          <w:szCs w:val="24"/>
          <w:lang w:val="en-US"/>
        </w:rPr>
        <w:t xml:space="preserve">between genders in all </w:t>
      </w:r>
      <w:r w:rsidR="00C86277" w:rsidRPr="004678D7">
        <w:rPr>
          <w:sz w:val="24"/>
          <w:szCs w:val="24"/>
          <w:lang w:val="en-US"/>
        </w:rPr>
        <w:t xml:space="preserve">the </w:t>
      </w:r>
      <w:r w:rsidR="00E4143A" w:rsidRPr="004678D7">
        <w:rPr>
          <w:sz w:val="24"/>
          <w:szCs w:val="24"/>
          <w:lang w:val="en-US"/>
        </w:rPr>
        <w:t>degree</w:t>
      </w:r>
      <w:r w:rsidR="00F23462" w:rsidRPr="004678D7">
        <w:rPr>
          <w:sz w:val="24"/>
          <w:szCs w:val="24"/>
          <w:lang w:val="en-US"/>
        </w:rPr>
        <w:t xml:space="preserve"> courses</w:t>
      </w:r>
      <w:r w:rsidR="00E4143A" w:rsidRPr="004678D7">
        <w:rPr>
          <w:sz w:val="24"/>
          <w:szCs w:val="24"/>
          <w:lang w:val="en-US"/>
        </w:rPr>
        <w:t xml:space="preserve"> and </w:t>
      </w:r>
      <w:r w:rsidR="006D776F" w:rsidRPr="004678D7">
        <w:rPr>
          <w:sz w:val="24"/>
          <w:szCs w:val="24"/>
          <w:lang w:val="en-US"/>
        </w:rPr>
        <w:t>competences</w:t>
      </w:r>
      <w:r w:rsidR="00546E78" w:rsidRPr="004678D7">
        <w:rPr>
          <w:sz w:val="24"/>
          <w:szCs w:val="24"/>
          <w:lang w:val="en-US"/>
        </w:rPr>
        <w:t xml:space="preserve">, </w:t>
      </w:r>
      <w:r w:rsidR="00E4143A" w:rsidRPr="004678D7">
        <w:rPr>
          <w:rStyle w:val="shorttext"/>
          <w:rFonts w:eastAsiaTheme="majorEastAsia"/>
          <w:sz w:val="24"/>
          <w:szCs w:val="24"/>
          <w:lang w:val="en-US"/>
        </w:rPr>
        <w:t>except in</w:t>
      </w:r>
      <w:r w:rsidR="00E4143A" w:rsidRPr="004678D7">
        <w:rPr>
          <w:sz w:val="24"/>
          <w:szCs w:val="24"/>
          <w:lang w:val="en-US"/>
        </w:rPr>
        <w:t xml:space="preserve"> </w:t>
      </w:r>
      <w:r w:rsidR="00876F15" w:rsidRPr="004678D7">
        <w:rPr>
          <w:sz w:val="24"/>
          <w:szCs w:val="24"/>
          <w:lang w:val="en-US"/>
        </w:rPr>
        <w:t>c21</w:t>
      </w:r>
      <w:r w:rsidR="005512EC">
        <w:rPr>
          <w:sz w:val="24"/>
          <w:szCs w:val="24"/>
          <w:lang w:val="en-US"/>
        </w:rPr>
        <w:t>—</w:t>
      </w:r>
      <w:r w:rsidR="00F23462" w:rsidRPr="004678D7">
        <w:rPr>
          <w:sz w:val="24"/>
          <w:szCs w:val="24"/>
          <w:lang w:val="en-US"/>
        </w:rPr>
        <w:t>communicating</w:t>
      </w:r>
      <w:r w:rsidR="00E4143A" w:rsidRPr="004678D7">
        <w:rPr>
          <w:sz w:val="24"/>
          <w:szCs w:val="24"/>
          <w:lang w:val="en-US"/>
        </w:rPr>
        <w:t xml:space="preserve"> in other languages</w:t>
      </w:r>
      <w:r w:rsidR="00C30C31" w:rsidRPr="004678D7">
        <w:rPr>
          <w:sz w:val="24"/>
          <w:szCs w:val="24"/>
          <w:lang w:val="en-US"/>
        </w:rPr>
        <w:t xml:space="preserve">. </w:t>
      </w:r>
      <w:r w:rsidR="00486124" w:rsidRPr="004678D7">
        <w:rPr>
          <w:sz w:val="24"/>
          <w:szCs w:val="24"/>
          <w:lang w:val="en-US"/>
        </w:rPr>
        <w:t xml:space="preserve">In any case, the average levels reached by the group of </w:t>
      </w:r>
      <w:r w:rsidR="00332F03" w:rsidRPr="004678D7">
        <w:rPr>
          <w:sz w:val="24"/>
          <w:szCs w:val="24"/>
          <w:lang w:val="en-US"/>
        </w:rPr>
        <w:t>female students</w:t>
      </w:r>
      <w:r w:rsidR="00512050" w:rsidRPr="004678D7">
        <w:rPr>
          <w:sz w:val="24"/>
          <w:szCs w:val="24"/>
          <w:lang w:val="en-US"/>
        </w:rPr>
        <w:t xml:space="preserve"> </w:t>
      </w:r>
      <w:r w:rsidR="00C86277" w:rsidRPr="004678D7">
        <w:rPr>
          <w:sz w:val="24"/>
          <w:szCs w:val="24"/>
          <w:lang w:val="en-US"/>
        </w:rPr>
        <w:t xml:space="preserve">were </w:t>
      </w:r>
      <w:r w:rsidR="00512050" w:rsidRPr="004678D7">
        <w:rPr>
          <w:sz w:val="24"/>
          <w:szCs w:val="24"/>
          <w:lang w:val="en-US"/>
        </w:rPr>
        <w:t>higher than those reached by</w:t>
      </w:r>
      <w:r w:rsidR="00486124" w:rsidRPr="004678D7">
        <w:rPr>
          <w:sz w:val="24"/>
          <w:szCs w:val="24"/>
          <w:lang w:val="en-US"/>
        </w:rPr>
        <w:t xml:space="preserve"> </w:t>
      </w:r>
      <w:r w:rsidR="00390455" w:rsidRPr="004678D7">
        <w:rPr>
          <w:sz w:val="24"/>
          <w:szCs w:val="24"/>
          <w:lang w:val="en-US"/>
        </w:rPr>
        <w:t xml:space="preserve">their </w:t>
      </w:r>
      <w:r w:rsidR="00486124" w:rsidRPr="004678D7">
        <w:rPr>
          <w:sz w:val="24"/>
          <w:szCs w:val="24"/>
          <w:lang w:val="en-US"/>
        </w:rPr>
        <w:t>m</w:t>
      </w:r>
      <w:r w:rsidR="00332F03" w:rsidRPr="004678D7">
        <w:rPr>
          <w:sz w:val="24"/>
          <w:szCs w:val="24"/>
          <w:lang w:val="en-US"/>
        </w:rPr>
        <w:t xml:space="preserve">ale </w:t>
      </w:r>
      <w:r w:rsidR="00390455" w:rsidRPr="004678D7">
        <w:rPr>
          <w:sz w:val="24"/>
          <w:szCs w:val="24"/>
          <w:lang w:val="en-US"/>
        </w:rPr>
        <w:t>counterparts</w:t>
      </w:r>
      <w:r w:rsidR="00C30C31" w:rsidRPr="004678D7">
        <w:rPr>
          <w:sz w:val="24"/>
          <w:szCs w:val="24"/>
          <w:lang w:val="en-US"/>
        </w:rPr>
        <w:t xml:space="preserve">. </w:t>
      </w:r>
      <w:r w:rsidR="0070228F" w:rsidRPr="004678D7">
        <w:rPr>
          <w:sz w:val="24"/>
          <w:szCs w:val="24"/>
          <w:lang w:val="en-US"/>
        </w:rPr>
        <w:t>As for the skills dimension (SK</w:t>
      </w:r>
      <w:r w:rsidR="00486124" w:rsidRPr="004678D7">
        <w:rPr>
          <w:sz w:val="24"/>
          <w:szCs w:val="24"/>
          <w:lang w:val="en-US"/>
        </w:rPr>
        <w:t xml:space="preserve">), there </w:t>
      </w:r>
      <w:r w:rsidR="00C86277" w:rsidRPr="004678D7">
        <w:rPr>
          <w:sz w:val="24"/>
          <w:szCs w:val="24"/>
          <w:lang w:val="en-US"/>
        </w:rPr>
        <w:t xml:space="preserve">were </w:t>
      </w:r>
      <w:r w:rsidR="00486124" w:rsidRPr="004678D7">
        <w:rPr>
          <w:sz w:val="24"/>
          <w:szCs w:val="24"/>
          <w:lang w:val="en-US"/>
        </w:rPr>
        <w:t>no significant differences between genders in the different degree</w:t>
      </w:r>
      <w:r w:rsidR="00390455" w:rsidRPr="004678D7">
        <w:rPr>
          <w:sz w:val="24"/>
          <w:szCs w:val="24"/>
          <w:lang w:val="en-US"/>
        </w:rPr>
        <w:t xml:space="preserve"> courses</w:t>
      </w:r>
      <w:r w:rsidR="00A650C2" w:rsidRPr="004678D7">
        <w:rPr>
          <w:sz w:val="24"/>
          <w:szCs w:val="24"/>
          <w:lang w:val="en-US"/>
        </w:rPr>
        <w:t xml:space="preserve">. </w:t>
      </w:r>
      <w:r w:rsidR="00486124" w:rsidRPr="004678D7">
        <w:rPr>
          <w:sz w:val="24"/>
          <w:szCs w:val="24"/>
          <w:lang w:val="en-US"/>
        </w:rPr>
        <w:t xml:space="preserve">Levels </w:t>
      </w:r>
      <w:r w:rsidR="005512EC">
        <w:rPr>
          <w:sz w:val="24"/>
          <w:szCs w:val="24"/>
          <w:lang w:val="en-US"/>
        </w:rPr>
        <w:t>of</w:t>
      </w:r>
      <w:r w:rsidR="005512EC" w:rsidRPr="004678D7">
        <w:rPr>
          <w:sz w:val="24"/>
          <w:szCs w:val="24"/>
          <w:lang w:val="en-US"/>
        </w:rPr>
        <w:t xml:space="preserve"> </w:t>
      </w:r>
      <w:r w:rsidR="00486124" w:rsidRPr="004678D7">
        <w:rPr>
          <w:sz w:val="24"/>
          <w:szCs w:val="24"/>
          <w:lang w:val="en-US"/>
        </w:rPr>
        <w:t>skills</w:t>
      </w:r>
      <w:r w:rsidR="00C30C31" w:rsidRPr="004678D7">
        <w:rPr>
          <w:sz w:val="24"/>
          <w:szCs w:val="24"/>
          <w:lang w:val="en-US"/>
        </w:rPr>
        <w:t xml:space="preserve"> </w:t>
      </w:r>
      <w:r w:rsidR="00C86277" w:rsidRPr="004678D7">
        <w:rPr>
          <w:sz w:val="24"/>
          <w:szCs w:val="24"/>
          <w:lang w:val="en-US"/>
        </w:rPr>
        <w:t xml:space="preserve">were </w:t>
      </w:r>
      <w:r w:rsidR="00486124" w:rsidRPr="004678D7">
        <w:rPr>
          <w:sz w:val="24"/>
          <w:szCs w:val="24"/>
          <w:lang w:val="en-US"/>
        </w:rPr>
        <w:t xml:space="preserve">somewhat higher in the male group, in the three </w:t>
      </w:r>
      <w:r w:rsidR="006D776F" w:rsidRPr="004678D7">
        <w:rPr>
          <w:sz w:val="24"/>
          <w:szCs w:val="24"/>
          <w:lang w:val="en-US"/>
        </w:rPr>
        <w:t>competences</w:t>
      </w:r>
      <w:r w:rsidR="00486124" w:rsidRPr="004678D7">
        <w:rPr>
          <w:sz w:val="24"/>
          <w:szCs w:val="24"/>
          <w:lang w:val="en-US"/>
        </w:rPr>
        <w:t xml:space="preserve"> </w:t>
      </w:r>
      <w:r w:rsidR="00535AB0">
        <w:rPr>
          <w:sz w:val="24"/>
          <w:szCs w:val="24"/>
          <w:lang w:val="en-US"/>
        </w:rPr>
        <w:t>analyzed</w:t>
      </w:r>
      <w:r w:rsidR="00486124" w:rsidRPr="004678D7">
        <w:rPr>
          <w:sz w:val="24"/>
          <w:szCs w:val="24"/>
          <w:lang w:val="en-US"/>
        </w:rPr>
        <w:t xml:space="preserve"> from this perspective </w:t>
      </w:r>
      <w:r w:rsidR="009F4085" w:rsidRPr="004678D7">
        <w:rPr>
          <w:sz w:val="24"/>
          <w:szCs w:val="24"/>
          <w:lang w:val="en-US"/>
        </w:rPr>
        <w:t>(</w:t>
      </w:r>
      <w:r w:rsidR="00876F15" w:rsidRPr="004678D7">
        <w:rPr>
          <w:sz w:val="24"/>
          <w:szCs w:val="24"/>
          <w:lang w:val="en-US"/>
        </w:rPr>
        <w:t>c21</w:t>
      </w:r>
      <w:r w:rsidR="009F4085" w:rsidRPr="004678D7">
        <w:rPr>
          <w:sz w:val="24"/>
          <w:szCs w:val="24"/>
          <w:lang w:val="en-US"/>
        </w:rPr>
        <w:t xml:space="preserve">, </w:t>
      </w:r>
      <w:r w:rsidR="00876F15" w:rsidRPr="004678D7">
        <w:rPr>
          <w:sz w:val="24"/>
          <w:szCs w:val="24"/>
          <w:lang w:val="en-US"/>
        </w:rPr>
        <w:t>c24</w:t>
      </w:r>
      <w:r w:rsidR="005512EC">
        <w:rPr>
          <w:sz w:val="24"/>
          <w:szCs w:val="24"/>
          <w:lang w:val="en-US"/>
        </w:rPr>
        <w:t>,</w:t>
      </w:r>
      <w:r w:rsidR="009F4085" w:rsidRPr="004678D7">
        <w:rPr>
          <w:sz w:val="24"/>
          <w:szCs w:val="24"/>
          <w:lang w:val="en-US"/>
        </w:rPr>
        <w:t xml:space="preserve"> and </w:t>
      </w:r>
      <w:r w:rsidR="00876F15" w:rsidRPr="004678D7">
        <w:rPr>
          <w:sz w:val="24"/>
          <w:szCs w:val="24"/>
          <w:lang w:val="en-US"/>
        </w:rPr>
        <w:t>c25</w:t>
      </w:r>
      <w:r w:rsidR="00A650C2" w:rsidRPr="004678D7">
        <w:rPr>
          <w:sz w:val="24"/>
          <w:szCs w:val="24"/>
          <w:lang w:val="en-US"/>
        </w:rPr>
        <w:t>)</w:t>
      </w:r>
      <w:r w:rsidR="00C30C31" w:rsidRPr="004678D7">
        <w:rPr>
          <w:sz w:val="24"/>
          <w:szCs w:val="24"/>
          <w:lang w:val="en-US"/>
        </w:rPr>
        <w:t>.</w:t>
      </w:r>
    </w:p>
    <w:p w14:paraId="10A26267" w14:textId="77777777" w:rsidR="00366AD7" w:rsidRPr="004678D7" w:rsidRDefault="00F31041" w:rsidP="00765506">
      <w:pPr>
        <w:rPr>
          <w:sz w:val="24"/>
          <w:szCs w:val="24"/>
          <w:lang w:val="en-US"/>
        </w:rPr>
      </w:pPr>
      <w:r w:rsidRPr="004678D7">
        <w:rPr>
          <w:sz w:val="24"/>
          <w:szCs w:val="24"/>
          <w:lang w:val="en-US"/>
        </w:rPr>
        <w:t>With regard to academic course</w:t>
      </w:r>
      <w:r w:rsidR="00A650C2" w:rsidRPr="004678D7">
        <w:rPr>
          <w:sz w:val="24"/>
          <w:szCs w:val="24"/>
          <w:lang w:val="en-US"/>
        </w:rPr>
        <w:t xml:space="preserve">, </w:t>
      </w:r>
      <w:r w:rsidRPr="004678D7">
        <w:rPr>
          <w:sz w:val="24"/>
          <w:szCs w:val="24"/>
          <w:lang w:val="en-US"/>
        </w:rPr>
        <w:t xml:space="preserve">no significant differences were found in any </w:t>
      </w:r>
      <w:r w:rsidR="006F60CE" w:rsidRPr="004678D7">
        <w:rPr>
          <w:sz w:val="24"/>
          <w:szCs w:val="24"/>
          <w:lang w:val="en-US"/>
        </w:rPr>
        <w:t>competence</w:t>
      </w:r>
      <w:r w:rsidRPr="004678D7">
        <w:rPr>
          <w:sz w:val="24"/>
          <w:szCs w:val="24"/>
          <w:lang w:val="en-US"/>
        </w:rPr>
        <w:t xml:space="preserve"> or dimension</w:t>
      </w:r>
      <w:r w:rsidR="00850728" w:rsidRPr="004678D7">
        <w:rPr>
          <w:sz w:val="24"/>
          <w:szCs w:val="24"/>
          <w:lang w:val="en-US"/>
        </w:rPr>
        <w:t xml:space="preserve"> </w:t>
      </w:r>
      <w:r w:rsidRPr="004678D7">
        <w:rPr>
          <w:sz w:val="24"/>
          <w:szCs w:val="24"/>
          <w:lang w:val="en-US"/>
        </w:rPr>
        <w:t>(M</w:t>
      </w:r>
      <w:r w:rsidR="00850728" w:rsidRPr="004678D7">
        <w:rPr>
          <w:sz w:val="24"/>
          <w:szCs w:val="24"/>
          <w:lang w:val="en-US"/>
        </w:rPr>
        <w:t>an</w:t>
      </w:r>
      <w:r w:rsidR="00C86277" w:rsidRPr="004678D7">
        <w:rPr>
          <w:sz w:val="24"/>
          <w:szCs w:val="24"/>
          <w:lang w:val="en-US"/>
        </w:rPr>
        <w:t>n</w:t>
      </w:r>
      <w:r w:rsidRPr="004678D7">
        <w:rPr>
          <w:sz w:val="24"/>
          <w:szCs w:val="24"/>
          <w:lang w:val="en-US"/>
        </w:rPr>
        <w:t>-</w:t>
      </w:r>
      <w:r w:rsidR="00850728" w:rsidRPr="004678D7">
        <w:rPr>
          <w:sz w:val="24"/>
          <w:szCs w:val="24"/>
          <w:lang w:val="en-US"/>
        </w:rPr>
        <w:t>Whitney</w:t>
      </w:r>
      <w:r w:rsidR="00390455" w:rsidRPr="004678D7">
        <w:rPr>
          <w:sz w:val="24"/>
          <w:szCs w:val="24"/>
          <w:lang w:val="en-US"/>
        </w:rPr>
        <w:t xml:space="preserve"> U</w:t>
      </w:r>
      <w:r w:rsidR="00850728" w:rsidRPr="004678D7">
        <w:rPr>
          <w:sz w:val="24"/>
          <w:szCs w:val="24"/>
          <w:lang w:val="en-US"/>
        </w:rPr>
        <w:t>, p&gt;0.05).</w:t>
      </w:r>
    </w:p>
    <w:p w14:paraId="40A5D35F" w14:textId="77777777" w:rsidR="00B5155B" w:rsidRPr="004678D7" w:rsidRDefault="00647799" w:rsidP="00765506">
      <w:pPr>
        <w:pStyle w:val="Ttulo2"/>
        <w:numPr>
          <w:ilvl w:val="0"/>
          <w:numId w:val="0"/>
        </w:numPr>
        <w:ind w:left="1080" w:hanging="360"/>
        <w:rPr>
          <w:caps/>
          <w:szCs w:val="24"/>
          <w:lang w:val="en-US"/>
        </w:rPr>
      </w:pPr>
      <w:r w:rsidRPr="004678D7">
        <w:rPr>
          <w:caps/>
          <w:szCs w:val="24"/>
          <w:lang w:val="en-US"/>
        </w:rPr>
        <w:t>4</w:t>
      </w:r>
      <w:r w:rsidR="00D57FE2" w:rsidRPr="004678D7">
        <w:rPr>
          <w:caps/>
          <w:szCs w:val="24"/>
          <w:lang w:val="en-US"/>
        </w:rPr>
        <w:t>.5</w:t>
      </w:r>
      <w:r w:rsidR="00774988" w:rsidRPr="004678D7">
        <w:rPr>
          <w:caps/>
          <w:szCs w:val="24"/>
          <w:lang w:val="en-US"/>
        </w:rPr>
        <w:t xml:space="preserve">. </w:t>
      </w:r>
      <w:r w:rsidR="00D675AA" w:rsidRPr="004678D7">
        <w:rPr>
          <w:szCs w:val="24"/>
          <w:lang w:val="en-US"/>
        </w:rPr>
        <w:t xml:space="preserve">Disciplinary profiles by </w:t>
      </w:r>
      <w:r w:rsidR="006D776F" w:rsidRPr="004678D7">
        <w:rPr>
          <w:szCs w:val="24"/>
          <w:lang w:val="en-US"/>
        </w:rPr>
        <w:t>competences</w:t>
      </w:r>
    </w:p>
    <w:p w14:paraId="34AAC811" w14:textId="108E44AB" w:rsidR="006A7A46" w:rsidRPr="004678D7" w:rsidRDefault="00390455" w:rsidP="004F064D">
      <w:pPr>
        <w:rPr>
          <w:sz w:val="24"/>
          <w:szCs w:val="24"/>
          <w:lang w:val="en-US"/>
        </w:rPr>
      </w:pPr>
      <w:r w:rsidRPr="004678D7">
        <w:rPr>
          <w:sz w:val="24"/>
          <w:szCs w:val="24"/>
          <w:lang w:val="en-US"/>
        </w:rPr>
        <w:t xml:space="preserve">A comparison </w:t>
      </w:r>
      <w:r w:rsidR="00486124" w:rsidRPr="004678D7">
        <w:rPr>
          <w:sz w:val="24"/>
          <w:szCs w:val="24"/>
          <w:lang w:val="en-US"/>
        </w:rPr>
        <w:t>among average levels of</w:t>
      </w:r>
      <w:r w:rsidR="008A7C18" w:rsidRPr="004678D7">
        <w:rPr>
          <w:sz w:val="24"/>
          <w:szCs w:val="24"/>
          <w:lang w:val="en-US"/>
        </w:rPr>
        <w:t xml:space="preserve"> belief-in-importance (BI), self-efficacy (SE), </w:t>
      </w:r>
      <w:r w:rsidR="00D5113B" w:rsidRPr="004678D7">
        <w:rPr>
          <w:sz w:val="24"/>
          <w:szCs w:val="24"/>
          <w:lang w:val="en-US"/>
        </w:rPr>
        <w:t xml:space="preserve">actual </w:t>
      </w:r>
      <w:r w:rsidR="008A7C18" w:rsidRPr="004678D7">
        <w:rPr>
          <w:sz w:val="24"/>
          <w:szCs w:val="24"/>
          <w:lang w:val="en-US"/>
        </w:rPr>
        <w:t>knowledge (KN)</w:t>
      </w:r>
      <w:r w:rsidR="005512EC">
        <w:rPr>
          <w:sz w:val="24"/>
          <w:szCs w:val="24"/>
          <w:lang w:val="en-US"/>
        </w:rPr>
        <w:t>,</w:t>
      </w:r>
      <w:r w:rsidR="008A7C18" w:rsidRPr="004678D7">
        <w:rPr>
          <w:sz w:val="24"/>
          <w:szCs w:val="24"/>
          <w:lang w:val="en-US"/>
        </w:rPr>
        <w:t xml:space="preserve"> and </w:t>
      </w:r>
      <w:r w:rsidR="00D5113B" w:rsidRPr="004678D7">
        <w:rPr>
          <w:sz w:val="24"/>
          <w:szCs w:val="24"/>
          <w:lang w:val="en-US"/>
        </w:rPr>
        <w:t xml:space="preserve">verified </w:t>
      </w:r>
      <w:r w:rsidR="008A7C18" w:rsidRPr="004678D7">
        <w:rPr>
          <w:sz w:val="24"/>
          <w:szCs w:val="24"/>
          <w:lang w:val="en-US"/>
        </w:rPr>
        <w:t>s</w:t>
      </w:r>
      <w:r w:rsidR="00C21188" w:rsidRPr="004678D7">
        <w:rPr>
          <w:sz w:val="24"/>
          <w:szCs w:val="24"/>
          <w:lang w:val="en-US"/>
        </w:rPr>
        <w:t>kills (SK)</w:t>
      </w:r>
      <w:r w:rsidR="00F31041" w:rsidRPr="004678D7">
        <w:rPr>
          <w:sz w:val="24"/>
          <w:szCs w:val="24"/>
          <w:lang w:val="en-US"/>
        </w:rPr>
        <w:t xml:space="preserve"> of future professionals in SS with regard to the issue of IL </w:t>
      </w:r>
      <w:r w:rsidR="006D776F" w:rsidRPr="004678D7">
        <w:rPr>
          <w:sz w:val="24"/>
          <w:szCs w:val="24"/>
          <w:lang w:val="en-US"/>
        </w:rPr>
        <w:t>competences</w:t>
      </w:r>
      <w:r w:rsidR="00F31041" w:rsidRPr="004678D7">
        <w:rPr>
          <w:sz w:val="24"/>
          <w:szCs w:val="24"/>
          <w:lang w:val="en-US"/>
        </w:rPr>
        <w:t xml:space="preserve"> </w:t>
      </w:r>
      <w:r w:rsidR="00622FEC" w:rsidRPr="004678D7">
        <w:rPr>
          <w:sz w:val="24"/>
          <w:szCs w:val="24"/>
          <w:lang w:val="en-US"/>
        </w:rPr>
        <w:t xml:space="preserve">in </w:t>
      </w:r>
      <w:r w:rsidR="00F31041" w:rsidRPr="004678D7">
        <w:rPr>
          <w:sz w:val="24"/>
          <w:szCs w:val="24"/>
          <w:lang w:val="en-US"/>
        </w:rPr>
        <w:t>communication-dissemination</w:t>
      </w:r>
      <w:r w:rsidR="005A1D6C" w:rsidRPr="004678D7">
        <w:rPr>
          <w:sz w:val="24"/>
          <w:szCs w:val="24"/>
          <w:lang w:val="en-US"/>
        </w:rPr>
        <w:t xml:space="preserve"> </w:t>
      </w:r>
      <w:r w:rsidR="00622FEC" w:rsidRPr="004678D7">
        <w:rPr>
          <w:sz w:val="24"/>
          <w:szCs w:val="24"/>
          <w:lang w:val="en-US"/>
        </w:rPr>
        <w:t xml:space="preserve">yielded </w:t>
      </w:r>
      <w:r w:rsidR="00486124" w:rsidRPr="004678D7">
        <w:rPr>
          <w:sz w:val="24"/>
          <w:szCs w:val="24"/>
          <w:lang w:val="en-US"/>
        </w:rPr>
        <w:t>significant differences between the different academic degrees</w:t>
      </w:r>
      <w:r w:rsidR="00F31041" w:rsidRPr="004678D7">
        <w:rPr>
          <w:sz w:val="24"/>
          <w:szCs w:val="24"/>
          <w:lang w:val="en-US"/>
        </w:rPr>
        <w:t xml:space="preserve"> (</w:t>
      </w:r>
      <w:proofErr w:type="spellStart"/>
      <w:r w:rsidR="00F31041" w:rsidRPr="004678D7">
        <w:rPr>
          <w:sz w:val="24"/>
          <w:szCs w:val="24"/>
          <w:lang w:val="en-US"/>
        </w:rPr>
        <w:t>Kruskal</w:t>
      </w:r>
      <w:proofErr w:type="spellEnd"/>
      <w:r w:rsidR="00F31041" w:rsidRPr="004678D7">
        <w:rPr>
          <w:sz w:val="24"/>
          <w:szCs w:val="24"/>
          <w:lang w:val="en-US"/>
        </w:rPr>
        <w:t>-Wallis, p&lt;0.05)</w:t>
      </w:r>
      <w:r w:rsidR="005A1D6C" w:rsidRPr="004678D7">
        <w:rPr>
          <w:sz w:val="24"/>
          <w:szCs w:val="24"/>
          <w:lang w:val="en-US"/>
        </w:rPr>
        <w:t>.</w:t>
      </w:r>
      <w:r w:rsidR="00D069BC" w:rsidRPr="004678D7">
        <w:rPr>
          <w:sz w:val="24"/>
          <w:szCs w:val="24"/>
          <w:lang w:val="en-US"/>
        </w:rPr>
        <w:t xml:space="preserve"> </w:t>
      </w:r>
      <w:r w:rsidR="00486124" w:rsidRPr="004678D7">
        <w:rPr>
          <w:sz w:val="24"/>
          <w:szCs w:val="24"/>
          <w:lang w:val="en-US"/>
        </w:rPr>
        <w:t xml:space="preserve">Cells marked in </w:t>
      </w:r>
      <w:r w:rsidR="005512EC" w:rsidRPr="004678D7">
        <w:rPr>
          <w:sz w:val="24"/>
          <w:szCs w:val="24"/>
          <w:lang w:val="en-US"/>
        </w:rPr>
        <w:t>gr</w:t>
      </w:r>
      <w:r w:rsidR="005512EC">
        <w:rPr>
          <w:sz w:val="24"/>
          <w:szCs w:val="24"/>
          <w:lang w:val="en-US"/>
        </w:rPr>
        <w:t>a</w:t>
      </w:r>
      <w:r w:rsidR="005512EC" w:rsidRPr="004678D7">
        <w:rPr>
          <w:sz w:val="24"/>
          <w:szCs w:val="24"/>
          <w:lang w:val="en-US"/>
        </w:rPr>
        <w:t xml:space="preserve">y </w:t>
      </w:r>
      <w:r w:rsidR="00486124" w:rsidRPr="004678D7">
        <w:rPr>
          <w:sz w:val="24"/>
          <w:szCs w:val="24"/>
          <w:lang w:val="en-US"/>
        </w:rPr>
        <w:t xml:space="preserve">indicate </w:t>
      </w:r>
      <w:r w:rsidR="006D776F" w:rsidRPr="004678D7">
        <w:rPr>
          <w:sz w:val="24"/>
          <w:szCs w:val="24"/>
          <w:lang w:val="en-US"/>
        </w:rPr>
        <w:t>competences</w:t>
      </w:r>
      <w:r w:rsidR="00486124" w:rsidRPr="004678D7">
        <w:rPr>
          <w:sz w:val="24"/>
          <w:szCs w:val="24"/>
          <w:lang w:val="en-US"/>
        </w:rPr>
        <w:t xml:space="preserve"> and dimensions in which statistically significant differences</w:t>
      </w:r>
      <w:r w:rsidR="004F064D" w:rsidRPr="004678D7">
        <w:rPr>
          <w:sz w:val="24"/>
          <w:szCs w:val="24"/>
          <w:lang w:val="en-US"/>
        </w:rPr>
        <w:t xml:space="preserve"> have been found</w:t>
      </w:r>
      <w:r w:rsidR="00486124" w:rsidRPr="004678D7">
        <w:rPr>
          <w:color w:val="FF0000"/>
          <w:sz w:val="24"/>
          <w:szCs w:val="24"/>
          <w:lang w:val="en-US"/>
        </w:rPr>
        <w:t xml:space="preserve"> </w:t>
      </w:r>
      <w:r w:rsidR="008A7C18" w:rsidRPr="004678D7">
        <w:rPr>
          <w:sz w:val="24"/>
          <w:szCs w:val="24"/>
          <w:lang w:val="en-US"/>
        </w:rPr>
        <w:t xml:space="preserve">(Figure </w:t>
      </w:r>
      <w:r w:rsidR="00F6621D" w:rsidRPr="004678D7">
        <w:rPr>
          <w:sz w:val="24"/>
          <w:szCs w:val="24"/>
          <w:lang w:val="en-US"/>
        </w:rPr>
        <w:t>4</w:t>
      </w:r>
      <w:r w:rsidR="008A7C18" w:rsidRPr="004678D7">
        <w:rPr>
          <w:sz w:val="24"/>
          <w:szCs w:val="24"/>
          <w:lang w:val="en-US"/>
        </w:rPr>
        <w:t>).</w:t>
      </w:r>
      <w:r w:rsidR="004E111F" w:rsidRPr="004678D7">
        <w:rPr>
          <w:sz w:val="24"/>
          <w:szCs w:val="24"/>
          <w:lang w:val="en-US"/>
        </w:rPr>
        <w:t xml:space="preserve"> </w:t>
      </w:r>
    </w:p>
    <w:p w14:paraId="3674CDA4" w14:textId="6DDD7591" w:rsidR="00155EDA" w:rsidRPr="004678D7" w:rsidRDefault="00C14C7E" w:rsidP="004F064D">
      <w:pPr>
        <w:autoSpaceDE w:val="0"/>
        <w:autoSpaceDN w:val="0"/>
        <w:adjustRightInd w:val="0"/>
        <w:spacing w:line="400" w:lineRule="atLeast"/>
        <w:jc w:val="center"/>
        <w:rPr>
          <w:rFonts w:cs="Arial"/>
          <w:szCs w:val="22"/>
          <w:lang w:val="en-US"/>
        </w:rPr>
      </w:pPr>
      <w:r>
        <w:rPr>
          <w:lang w:val="en-US"/>
        </w:rPr>
        <w:t>Figure 4:</w:t>
      </w:r>
      <w:r w:rsidR="00980247" w:rsidRPr="004678D7">
        <w:rPr>
          <w:lang w:val="en-US"/>
        </w:rPr>
        <w:t xml:space="preserve"> Significant differences among </w:t>
      </w:r>
      <w:r w:rsidR="001F5C29" w:rsidRPr="004678D7">
        <w:rPr>
          <w:lang w:val="en-US"/>
        </w:rPr>
        <w:t>academic degrees</w:t>
      </w:r>
      <w:r w:rsidR="00980247" w:rsidRPr="004678D7">
        <w:rPr>
          <w:lang w:val="en-US"/>
        </w:rPr>
        <w:t xml:space="preserve"> (</w:t>
      </w:r>
      <w:proofErr w:type="spellStart"/>
      <w:r w:rsidR="00980247" w:rsidRPr="004678D7">
        <w:rPr>
          <w:lang w:val="en-US"/>
        </w:rPr>
        <w:t>Kruskal</w:t>
      </w:r>
      <w:proofErr w:type="spellEnd"/>
      <w:r w:rsidR="00980247" w:rsidRPr="004678D7">
        <w:rPr>
          <w:lang w:val="en-US"/>
        </w:rPr>
        <w:t>-Wallis, p&lt;0.05),</w:t>
      </w:r>
      <w:r w:rsidR="00512050" w:rsidRPr="004678D7">
        <w:rPr>
          <w:rFonts w:cs="Arial"/>
          <w:szCs w:val="22"/>
          <w:lang w:val="en-US"/>
        </w:rPr>
        <w:t xml:space="preserve"> </w:t>
      </w:r>
      <w:r w:rsidR="00980247" w:rsidRPr="004678D7">
        <w:rPr>
          <w:lang w:val="en-US"/>
        </w:rPr>
        <w:t xml:space="preserve">highlighted in </w:t>
      </w:r>
      <w:r w:rsidR="005512EC">
        <w:rPr>
          <w:lang w:val="en-US"/>
        </w:rPr>
        <w:t>gray</w:t>
      </w:r>
    </w:p>
    <w:p w14:paraId="3A01E059" w14:textId="77777777" w:rsidR="00ED5702" w:rsidRPr="004678D7" w:rsidRDefault="00647799" w:rsidP="002C7820">
      <w:pPr>
        <w:pStyle w:val="Ttulo2"/>
        <w:numPr>
          <w:ilvl w:val="0"/>
          <w:numId w:val="0"/>
        </w:numPr>
        <w:ind w:left="1077" w:hanging="357"/>
        <w:rPr>
          <w:szCs w:val="24"/>
          <w:lang w:val="en-US"/>
        </w:rPr>
      </w:pPr>
      <w:r w:rsidRPr="004678D7">
        <w:rPr>
          <w:szCs w:val="24"/>
          <w:lang w:val="en-US"/>
        </w:rPr>
        <w:t>4</w:t>
      </w:r>
      <w:r w:rsidR="00D57FE2" w:rsidRPr="004678D7">
        <w:rPr>
          <w:szCs w:val="24"/>
          <w:lang w:val="en-US"/>
        </w:rPr>
        <w:t>.6</w:t>
      </w:r>
      <w:r w:rsidR="00774988" w:rsidRPr="004678D7">
        <w:rPr>
          <w:szCs w:val="24"/>
          <w:lang w:val="en-US"/>
        </w:rPr>
        <w:t xml:space="preserve">. </w:t>
      </w:r>
      <w:r w:rsidR="00D675AA" w:rsidRPr="004678D7">
        <w:rPr>
          <w:szCs w:val="24"/>
          <w:lang w:val="en-US"/>
        </w:rPr>
        <w:t xml:space="preserve">A </w:t>
      </w:r>
      <w:r w:rsidR="0020094F" w:rsidRPr="004678D7">
        <w:rPr>
          <w:szCs w:val="24"/>
          <w:lang w:val="en-US"/>
        </w:rPr>
        <w:t xml:space="preserve">formative </w:t>
      </w:r>
      <w:r w:rsidR="00D675AA" w:rsidRPr="004678D7">
        <w:rPr>
          <w:szCs w:val="24"/>
          <w:lang w:val="en-US"/>
        </w:rPr>
        <w:t>synthetic</w:t>
      </w:r>
      <w:r w:rsidR="00861E75" w:rsidRPr="004678D7">
        <w:rPr>
          <w:szCs w:val="24"/>
          <w:lang w:val="en-US"/>
        </w:rPr>
        <w:t xml:space="preserve"> </w:t>
      </w:r>
      <w:r w:rsidR="00DB7F26" w:rsidRPr="004678D7">
        <w:rPr>
          <w:szCs w:val="24"/>
          <w:lang w:val="en-US"/>
        </w:rPr>
        <w:t>p</w:t>
      </w:r>
      <w:r w:rsidR="00D57FE2" w:rsidRPr="004678D7">
        <w:rPr>
          <w:szCs w:val="24"/>
          <w:lang w:val="en-US"/>
        </w:rPr>
        <w:t>erformance</w:t>
      </w:r>
      <w:r w:rsidR="006E7CB3" w:rsidRPr="004678D7">
        <w:rPr>
          <w:szCs w:val="24"/>
          <w:lang w:val="en-US"/>
        </w:rPr>
        <w:t xml:space="preserve"> indicator</w:t>
      </w:r>
      <w:r w:rsidR="00155EDA" w:rsidRPr="004678D7">
        <w:rPr>
          <w:szCs w:val="24"/>
          <w:lang w:val="en-US"/>
        </w:rPr>
        <w:t xml:space="preserve"> </w:t>
      </w:r>
      <w:r w:rsidR="00D675AA" w:rsidRPr="004678D7">
        <w:rPr>
          <w:szCs w:val="24"/>
          <w:lang w:val="en-US"/>
        </w:rPr>
        <w:t>for</w:t>
      </w:r>
      <w:r w:rsidR="00FA7A88" w:rsidRPr="004678D7">
        <w:rPr>
          <w:szCs w:val="24"/>
          <w:lang w:val="en-US"/>
        </w:rPr>
        <w:t xml:space="preserve"> </w:t>
      </w:r>
      <w:r w:rsidR="00D57FE2" w:rsidRPr="004678D7">
        <w:rPr>
          <w:szCs w:val="24"/>
          <w:lang w:val="en-US"/>
        </w:rPr>
        <w:t>communication-disseminat</w:t>
      </w:r>
      <w:r w:rsidR="00861E75" w:rsidRPr="004678D7">
        <w:rPr>
          <w:szCs w:val="24"/>
          <w:lang w:val="en-US"/>
        </w:rPr>
        <w:t xml:space="preserve">ion </w:t>
      </w:r>
      <w:r w:rsidR="00D57FE2" w:rsidRPr="004678D7">
        <w:rPr>
          <w:szCs w:val="24"/>
          <w:lang w:val="en-US"/>
        </w:rPr>
        <w:t>of information</w:t>
      </w:r>
      <w:r w:rsidR="00392AAD" w:rsidRPr="004678D7">
        <w:rPr>
          <w:szCs w:val="24"/>
          <w:lang w:val="en-US"/>
        </w:rPr>
        <w:t xml:space="preserve"> (</w:t>
      </w:r>
      <w:proofErr w:type="spellStart"/>
      <w:r w:rsidR="009568BE" w:rsidRPr="004678D7">
        <w:rPr>
          <w:szCs w:val="24"/>
          <w:lang w:val="en-US"/>
        </w:rPr>
        <w:t>ILCom</w:t>
      </w:r>
      <w:proofErr w:type="spellEnd"/>
      <w:r w:rsidR="00392AAD" w:rsidRPr="004678D7">
        <w:rPr>
          <w:szCs w:val="24"/>
          <w:lang w:val="en-US"/>
        </w:rPr>
        <w:t>)</w:t>
      </w:r>
    </w:p>
    <w:p w14:paraId="75089304" w14:textId="61A59752" w:rsidR="00E80E6C" w:rsidRPr="004678D7" w:rsidRDefault="00AC5410" w:rsidP="007B6314">
      <w:pPr>
        <w:ind w:firstLine="708"/>
        <w:rPr>
          <w:color w:val="FF0000"/>
          <w:sz w:val="24"/>
          <w:szCs w:val="24"/>
          <w:lang w:val="en-US"/>
        </w:rPr>
      </w:pPr>
      <w:r w:rsidRPr="00C53F83">
        <w:rPr>
          <w:sz w:val="24"/>
          <w:szCs w:val="24"/>
          <w:lang w:val="en-US"/>
        </w:rPr>
        <w:t xml:space="preserve">With the </w:t>
      </w:r>
      <w:r w:rsidR="005512EC" w:rsidRPr="00C53F83">
        <w:rPr>
          <w:sz w:val="24"/>
          <w:szCs w:val="24"/>
          <w:lang w:val="en-US"/>
        </w:rPr>
        <w:t xml:space="preserve">aim </w:t>
      </w:r>
      <w:r w:rsidRPr="00C53F83">
        <w:rPr>
          <w:sz w:val="24"/>
          <w:szCs w:val="24"/>
          <w:lang w:val="en-US"/>
        </w:rPr>
        <w:t>of measuring the levels of</w:t>
      </w:r>
      <w:r w:rsidR="000E3240" w:rsidRPr="00C53F83">
        <w:rPr>
          <w:sz w:val="24"/>
          <w:szCs w:val="24"/>
          <w:lang w:val="en-US"/>
        </w:rPr>
        <w:t xml:space="preserve"> </w:t>
      </w:r>
      <w:r w:rsidR="004F064D" w:rsidRPr="00C53F83">
        <w:rPr>
          <w:sz w:val="24"/>
          <w:szCs w:val="24"/>
          <w:lang w:val="en-US"/>
        </w:rPr>
        <w:t xml:space="preserve">mastery </w:t>
      </w:r>
      <w:r w:rsidR="000B4469" w:rsidRPr="00C53F83">
        <w:rPr>
          <w:sz w:val="24"/>
          <w:szCs w:val="24"/>
          <w:lang w:val="en-US"/>
        </w:rPr>
        <w:t xml:space="preserve">of </w:t>
      </w:r>
      <w:r w:rsidRPr="00C53F83">
        <w:rPr>
          <w:sz w:val="24"/>
          <w:szCs w:val="24"/>
          <w:lang w:val="en-US"/>
        </w:rPr>
        <w:t xml:space="preserve">IL </w:t>
      </w:r>
      <w:r w:rsidR="000E3240" w:rsidRPr="00C53F83">
        <w:rPr>
          <w:sz w:val="24"/>
          <w:szCs w:val="24"/>
          <w:lang w:val="en-US"/>
        </w:rPr>
        <w:t xml:space="preserve">communication-dissemination </w:t>
      </w:r>
      <w:r w:rsidR="006F60CE" w:rsidRPr="00C53F83">
        <w:rPr>
          <w:sz w:val="24"/>
          <w:szCs w:val="24"/>
          <w:lang w:val="en-US"/>
        </w:rPr>
        <w:t>competence</w:t>
      </w:r>
      <w:r w:rsidRPr="00C53F83">
        <w:rPr>
          <w:sz w:val="24"/>
          <w:szCs w:val="24"/>
          <w:lang w:val="en-US"/>
        </w:rPr>
        <w:t xml:space="preserve"> </w:t>
      </w:r>
      <w:r w:rsidR="00E80B84" w:rsidRPr="00C53F83">
        <w:rPr>
          <w:sz w:val="24"/>
          <w:szCs w:val="24"/>
          <w:lang w:val="en-US"/>
        </w:rPr>
        <w:t>from a multivariate perspective</w:t>
      </w:r>
      <w:r w:rsidR="005512EC" w:rsidRPr="00C53F83">
        <w:rPr>
          <w:sz w:val="24"/>
          <w:szCs w:val="24"/>
          <w:lang w:val="en-US"/>
        </w:rPr>
        <w:t>,</w:t>
      </w:r>
      <w:r w:rsidR="000E3240" w:rsidRPr="00C53F83">
        <w:rPr>
          <w:sz w:val="24"/>
          <w:szCs w:val="24"/>
          <w:lang w:val="en-US"/>
        </w:rPr>
        <w:t xml:space="preserve"> </w:t>
      </w:r>
      <w:r w:rsidR="00F3229F" w:rsidRPr="00C53F83">
        <w:rPr>
          <w:sz w:val="24"/>
          <w:szCs w:val="24"/>
          <w:lang w:val="en-US"/>
        </w:rPr>
        <w:t>the</w:t>
      </w:r>
      <w:r w:rsidRPr="00C53F83">
        <w:rPr>
          <w:sz w:val="24"/>
          <w:szCs w:val="24"/>
          <w:lang w:val="en-US"/>
        </w:rPr>
        <w:t xml:space="preserve"> </w:t>
      </w:r>
      <w:proofErr w:type="spellStart"/>
      <w:r w:rsidR="00F3229F" w:rsidRPr="00C53F83">
        <w:rPr>
          <w:sz w:val="24"/>
          <w:szCs w:val="24"/>
          <w:lang w:val="en-US"/>
        </w:rPr>
        <w:t>ILCom</w:t>
      </w:r>
      <w:proofErr w:type="spellEnd"/>
      <w:r w:rsidR="00F3229F" w:rsidRPr="00C53F83">
        <w:rPr>
          <w:sz w:val="24"/>
          <w:szCs w:val="24"/>
          <w:lang w:val="en-US"/>
        </w:rPr>
        <w:t xml:space="preserve"> </w:t>
      </w:r>
      <w:r w:rsidR="00F3229F" w:rsidRPr="00C53F83">
        <w:rPr>
          <w:sz w:val="24"/>
          <w:szCs w:val="24"/>
          <w:lang w:val="en-US"/>
        </w:rPr>
        <w:lastRenderedPageBreak/>
        <w:t>(</w:t>
      </w:r>
      <w:r w:rsidR="005512EC" w:rsidRPr="00C53F83">
        <w:rPr>
          <w:sz w:val="24"/>
          <w:szCs w:val="24"/>
          <w:lang w:val="en-US"/>
        </w:rPr>
        <w:t>Information</w:t>
      </w:r>
      <w:r w:rsidR="00F3229F" w:rsidRPr="00C53F83">
        <w:rPr>
          <w:sz w:val="24"/>
          <w:szCs w:val="24"/>
          <w:lang w:val="en-US"/>
        </w:rPr>
        <w:t xml:space="preserve"> Literacy Communication) formative </w:t>
      </w:r>
      <w:r w:rsidRPr="00C53F83">
        <w:rPr>
          <w:sz w:val="24"/>
          <w:szCs w:val="24"/>
          <w:lang w:val="en-US"/>
        </w:rPr>
        <w:t>synthetic</w:t>
      </w:r>
      <w:r w:rsidR="00F3229F" w:rsidRPr="00C53F83">
        <w:rPr>
          <w:sz w:val="24"/>
          <w:szCs w:val="24"/>
          <w:lang w:val="en-US"/>
        </w:rPr>
        <w:t xml:space="preserve"> indicator</w:t>
      </w:r>
      <w:r w:rsidR="00155EDA" w:rsidRPr="00C53F83">
        <w:rPr>
          <w:sz w:val="24"/>
          <w:szCs w:val="24"/>
          <w:lang w:val="en-US"/>
        </w:rPr>
        <w:t xml:space="preserve"> </w:t>
      </w:r>
      <w:r w:rsidR="002C03C1" w:rsidRPr="00C53F83">
        <w:rPr>
          <w:sz w:val="24"/>
          <w:szCs w:val="24"/>
          <w:lang w:val="en-US"/>
        </w:rPr>
        <w:t>is</w:t>
      </w:r>
      <w:r w:rsidRPr="00C53F83">
        <w:rPr>
          <w:sz w:val="24"/>
          <w:szCs w:val="24"/>
          <w:lang w:val="en-US"/>
        </w:rPr>
        <w:t xml:space="preserve"> proposed</w:t>
      </w:r>
      <w:r w:rsidR="009F4F25" w:rsidRPr="00C53F83">
        <w:rPr>
          <w:sz w:val="24"/>
          <w:szCs w:val="24"/>
          <w:lang w:val="en-US"/>
        </w:rPr>
        <w:t>.</w:t>
      </w:r>
      <w:r w:rsidR="00840A12" w:rsidRPr="00C53F83">
        <w:rPr>
          <w:sz w:val="24"/>
          <w:szCs w:val="24"/>
          <w:lang w:val="en-US"/>
        </w:rPr>
        <w:t xml:space="preserve"> </w:t>
      </w:r>
      <w:r w:rsidR="00742CD2" w:rsidRPr="00C53F83">
        <w:rPr>
          <w:sz w:val="24"/>
          <w:szCs w:val="24"/>
          <w:lang w:val="en-US"/>
        </w:rPr>
        <w:t xml:space="preserve">It </w:t>
      </w:r>
      <w:r w:rsidR="004F064D" w:rsidRPr="00C53F83">
        <w:rPr>
          <w:sz w:val="24"/>
          <w:szCs w:val="24"/>
          <w:lang w:val="en-US"/>
        </w:rPr>
        <w:t xml:space="preserve">has been </w:t>
      </w:r>
      <w:r w:rsidR="00742CD2" w:rsidRPr="00C53F83">
        <w:rPr>
          <w:sz w:val="24"/>
          <w:szCs w:val="24"/>
          <w:lang w:val="en-US"/>
        </w:rPr>
        <w:t>assumed</w:t>
      </w:r>
      <w:r w:rsidR="00742CD2" w:rsidRPr="004678D7">
        <w:rPr>
          <w:sz w:val="24"/>
          <w:szCs w:val="24"/>
          <w:lang w:val="en-US"/>
        </w:rPr>
        <w:t xml:space="preserve"> </w:t>
      </w:r>
      <w:r w:rsidR="00742CD2" w:rsidRPr="004678D7">
        <w:rPr>
          <w:rStyle w:val="alt-edited"/>
          <w:sz w:val="24"/>
          <w:szCs w:val="24"/>
          <w:lang w:val="en-US"/>
        </w:rPr>
        <w:t>t</w:t>
      </w:r>
      <w:r w:rsidR="005F5D25" w:rsidRPr="004678D7">
        <w:rPr>
          <w:sz w:val="24"/>
          <w:szCs w:val="24"/>
          <w:lang w:val="en-US"/>
        </w:rPr>
        <w:t xml:space="preserve">hat the effective knowledge of </w:t>
      </w:r>
      <w:r w:rsidR="00AB77E0" w:rsidRPr="004678D7">
        <w:rPr>
          <w:sz w:val="24"/>
          <w:szCs w:val="24"/>
          <w:lang w:val="en-US"/>
        </w:rPr>
        <w:t>some</w:t>
      </w:r>
      <w:r w:rsidR="005F5D25" w:rsidRPr="004678D7">
        <w:rPr>
          <w:sz w:val="24"/>
          <w:szCs w:val="24"/>
          <w:lang w:val="en-US"/>
        </w:rPr>
        <w:t xml:space="preserve"> </w:t>
      </w:r>
      <w:r w:rsidR="006F60CE" w:rsidRPr="004678D7">
        <w:rPr>
          <w:sz w:val="24"/>
          <w:szCs w:val="24"/>
          <w:lang w:val="en-US"/>
        </w:rPr>
        <w:t>competence</w:t>
      </w:r>
      <w:r w:rsidR="005F5D25" w:rsidRPr="004678D7">
        <w:rPr>
          <w:sz w:val="24"/>
          <w:szCs w:val="24"/>
          <w:lang w:val="en-US"/>
        </w:rPr>
        <w:t xml:space="preserve"> is the result of the combination of </w:t>
      </w:r>
      <w:r w:rsidR="000B4469" w:rsidRPr="004678D7">
        <w:rPr>
          <w:sz w:val="24"/>
          <w:szCs w:val="24"/>
          <w:lang w:val="en-US"/>
        </w:rPr>
        <w:t xml:space="preserve">the </w:t>
      </w:r>
      <w:r w:rsidR="005F2B35" w:rsidRPr="004678D7">
        <w:rPr>
          <w:sz w:val="24"/>
          <w:szCs w:val="24"/>
          <w:lang w:val="en-US"/>
        </w:rPr>
        <w:t>affective</w:t>
      </w:r>
      <w:r w:rsidR="005F5D25" w:rsidRPr="004678D7">
        <w:rPr>
          <w:sz w:val="24"/>
          <w:szCs w:val="24"/>
          <w:lang w:val="en-US"/>
        </w:rPr>
        <w:t xml:space="preserve"> </w:t>
      </w:r>
      <w:r w:rsidR="000E3240" w:rsidRPr="004678D7">
        <w:rPr>
          <w:sz w:val="24"/>
          <w:szCs w:val="24"/>
          <w:lang w:val="en-US"/>
        </w:rPr>
        <w:t>(BI-SE)</w:t>
      </w:r>
      <w:r w:rsidR="00840A12" w:rsidRPr="004678D7">
        <w:rPr>
          <w:sz w:val="24"/>
          <w:szCs w:val="24"/>
          <w:lang w:val="en-US"/>
        </w:rPr>
        <w:t xml:space="preserve"> </w:t>
      </w:r>
      <w:r w:rsidR="005F5D25" w:rsidRPr="004678D7">
        <w:rPr>
          <w:sz w:val="24"/>
          <w:szCs w:val="24"/>
          <w:lang w:val="en-US"/>
        </w:rPr>
        <w:t xml:space="preserve">and </w:t>
      </w:r>
      <w:r w:rsidR="005F2B35" w:rsidRPr="004678D7">
        <w:rPr>
          <w:sz w:val="24"/>
          <w:szCs w:val="24"/>
          <w:lang w:val="en-US"/>
        </w:rPr>
        <w:t>actual</w:t>
      </w:r>
      <w:r w:rsidR="000E3240" w:rsidRPr="004678D7">
        <w:rPr>
          <w:sz w:val="24"/>
          <w:szCs w:val="24"/>
          <w:lang w:val="en-US"/>
        </w:rPr>
        <w:t xml:space="preserve"> (KN-SK)</w:t>
      </w:r>
      <w:r w:rsidR="005F282D" w:rsidRPr="004678D7">
        <w:rPr>
          <w:sz w:val="24"/>
          <w:szCs w:val="24"/>
          <w:lang w:val="en-US"/>
        </w:rPr>
        <w:t xml:space="preserve"> </w:t>
      </w:r>
      <w:r w:rsidR="005F5D25" w:rsidRPr="00C53F83">
        <w:rPr>
          <w:sz w:val="24"/>
          <w:szCs w:val="24"/>
          <w:lang w:val="en-US"/>
        </w:rPr>
        <w:t>dimensions</w:t>
      </w:r>
      <w:r w:rsidR="004606D1" w:rsidRPr="00C53F83">
        <w:rPr>
          <w:sz w:val="24"/>
          <w:szCs w:val="24"/>
          <w:lang w:val="en-US"/>
        </w:rPr>
        <w:t xml:space="preserve">. </w:t>
      </w:r>
      <w:r w:rsidR="00A91972" w:rsidRPr="00C53F83">
        <w:rPr>
          <w:sz w:val="24"/>
          <w:szCs w:val="24"/>
          <w:lang w:val="en-US"/>
        </w:rPr>
        <w:t xml:space="preserve">The derived model is representative of the </w:t>
      </w:r>
      <w:r w:rsidR="00F5422F" w:rsidRPr="00C53F83">
        <w:rPr>
          <w:sz w:val="24"/>
          <w:szCs w:val="24"/>
          <w:lang w:val="en-US"/>
        </w:rPr>
        <w:t xml:space="preserve">components of </w:t>
      </w:r>
      <w:r w:rsidR="005512EC" w:rsidRPr="00C53F83">
        <w:rPr>
          <w:sz w:val="24"/>
          <w:szCs w:val="24"/>
          <w:lang w:val="en-US"/>
        </w:rPr>
        <w:t xml:space="preserve">the </w:t>
      </w:r>
      <w:r w:rsidR="00671C95" w:rsidRPr="00C53F83">
        <w:rPr>
          <w:sz w:val="24"/>
          <w:szCs w:val="24"/>
          <w:lang w:val="en-US"/>
        </w:rPr>
        <w:t>learning</w:t>
      </w:r>
      <w:r w:rsidR="00A91972" w:rsidRPr="00C53F83">
        <w:rPr>
          <w:sz w:val="24"/>
          <w:szCs w:val="24"/>
          <w:lang w:val="en-US"/>
        </w:rPr>
        <w:t xml:space="preserve"> </w:t>
      </w:r>
      <w:r w:rsidR="005512EC" w:rsidRPr="00C53F83">
        <w:rPr>
          <w:sz w:val="24"/>
          <w:szCs w:val="24"/>
          <w:lang w:val="en-US"/>
        </w:rPr>
        <w:t xml:space="preserve">of </w:t>
      </w:r>
      <w:r w:rsidR="00A91972" w:rsidRPr="00C53F83">
        <w:rPr>
          <w:sz w:val="24"/>
          <w:szCs w:val="24"/>
          <w:lang w:val="en-US"/>
        </w:rPr>
        <w:t>communication</w:t>
      </w:r>
      <w:r w:rsidR="00A91972" w:rsidRPr="004678D7">
        <w:rPr>
          <w:sz w:val="24"/>
          <w:szCs w:val="24"/>
          <w:lang w:val="en-US"/>
        </w:rPr>
        <w:t xml:space="preserve">-dissemination </w:t>
      </w:r>
      <w:r w:rsidR="006D776F" w:rsidRPr="004678D7">
        <w:rPr>
          <w:sz w:val="24"/>
          <w:szCs w:val="24"/>
          <w:lang w:val="en-US"/>
        </w:rPr>
        <w:t>competences</w:t>
      </w:r>
      <w:r w:rsidR="00A91972" w:rsidRPr="004678D7">
        <w:rPr>
          <w:sz w:val="24"/>
          <w:szCs w:val="24"/>
          <w:lang w:val="en-US"/>
        </w:rPr>
        <w:t xml:space="preserve"> </w:t>
      </w:r>
      <w:r w:rsidR="00F5422F" w:rsidRPr="004678D7">
        <w:rPr>
          <w:sz w:val="24"/>
          <w:szCs w:val="24"/>
          <w:lang w:val="en-US"/>
        </w:rPr>
        <w:t>on the part of</w:t>
      </w:r>
      <w:r w:rsidR="00A91972" w:rsidRPr="004678D7">
        <w:rPr>
          <w:sz w:val="24"/>
          <w:szCs w:val="24"/>
          <w:lang w:val="en-US"/>
        </w:rPr>
        <w:t xml:space="preserve"> future SS professionals. </w:t>
      </w:r>
      <w:r w:rsidR="00F3229F" w:rsidRPr="004678D7">
        <w:rPr>
          <w:sz w:val="24"/>
          <w:szCs w:val="24"/>
          <w:lang w:val="en-US"/>
        </w:rPr>
        <w:t>This indicator</w:t>
      </w:r>
      <w:r w:rsidR="00A34883" w:rsidRPr="004678D7">
        <w:rPr>
          <w:sz w:val="24"/>
          <w:szCs w:val="24"/>
          <w:lang w:val="en-US"/>
        </w:rPr>
        <w:t xml:space="preserve"> allows overall comparisons to be performed </w:t>
      </w:r>
      <w:r w:rsidR="000B4469" w:rsidRPr="004678D7">
        <w:rPr>
          <w:sz w:val="24"/>
          <w:szCs w:val="24"/>
          <w:lang w:val="en-US"/>
        </w:rPr>
        <w:t xml:space="preserve">of </w:t>
      </w:r>
      <w:r w:rsidR="00A34883" w:rsidRPr="004678D7">
        <w:rPr>
          <w:sz w:val="24"/>
          <w:szCs w:val="24"/>
          <w:lang w:val="en-US"/>
        </w:rPr>
        <w:t xml:space="preserve">the </w:t>
      </w:r>
      <w:r w:rsidR="00103E5A" w:rsidRPr="004678D7">
        <w:rPr>
          <w:sz w:val="24"/>
          <w:szCs w:val="24"/>
          <w:lang w:val="en-US"/>
        </w:rPr>
        <w:t xml:space="preserve">future professionals’ </w:t>
      </w:r>
      <w:r w:rsidR="00A34883" w:rsidRPr="004678D7">
        <w:rPr>
          <w:sz w:val="24"/>
          <w:szCs w:val="24"/>
          <w:lang w:val="en-US"/>
        </w:rPr>
        <w:t>levels of literacy in the communication-dissemination of information.</w:t>
      </w:r>
      <w:r w:rsidR="00F506DB" w:rsidRPr="004678D7">
        <w:rPr>
          <w:sz w:val="24"/>
          <w:szCs w:val="24"/>
          <w:lang w:val="en-US"/>
        </w:rPr>
        <w:t xml:space="preserve"> </w:t>
      </w:r>
      <w:r w:rsidR="005512EC">
        <w:rPr>
          <w:sz w:val="24"/>
          <w:szCs w:val="24"/>
          <w:lang w:val="en-US"/>
        </w:rPr>
        <w:t>I</w:t>
      </w:r>
      <w:r w:rsidR="00742CD2" w:rsidRPr="004678D7">
        <w:rPr>
          <w:sz w:val="24"/>
          <w:szCs w:val="24"/>
          <w:lang w:val="en-US"/>
        </w:rPr>
        <w:t>t can</w:t>
      </w:r>
      <w:r w:rsidR="005F2B35" w:rsidRPr="004678D7">
        <w:rPr>
          <w:sz w:val="24"/>
          <w:szCs w:val="24"/>
          <w:lang w:val="en-US"/>
        </w:rPr>
        <w:t xml:space="preserve"> </w:t>
      </w:r>
      <w:r w:rsidR="005512EC">
        <w:rPr>
          <w:sz w:val="24"/>
          <w:szCs w:val="24"/>
          <w:lang w:val="en-US"/>
        </w:rPr>
        <w:t xml:space="preserve">therefore </w:t>
      </w:r>
      <w:r w:rsidR="005F2B35" w:rsidRPr="004678D7">
        <w:rPr>
          <w:sz w:val="24"/>
          <w:szCs w:val="24"/>
          <w:lang w:val="en-US"/>
        </w:rPr>
        <w:t>und</w:t>
      </w:r>
      <w:r w:rsidR="00742CD2" w:rsidRPr="004678D7">
        <w:rPr>
          <w:sz w:val="24"/>
          <w:szCs w:val="24"/>
          <w:lang w:val="en-US"/>
        </w:rPr>
        <w:t>erpin</w:t>
      </w:r>
      <w:r w:rsidR="005F2B35" w:rsidRPr="004678D7">
        <w:rPr>
          <w:sz w:val="24"/>
          <w:szCs w:val="24"/>
          <w:lang w:val="en-US"/>
        </w:rPr>
        <w:t xml:space="preserve"> the design of specific teaching-learning processes</w:t>
      </w:r>
      <w:r w:rsidR="004F064D" w:rsidRPr="004678D7">
        <w:rPr>
          <w:sz w:val="24"/>
          <w:szCs w:val="24"/>
          <w:lang w:val="en-US"/>
        </w:rPr>
        <w:t xml:space="preserve"> and programs</w:t>
      </w:r>
      <w:r w:rsidR="00E14BF1" w:rsidRPr="004678D7">
        <w:rPr>
          <w:color w:val="FF0000"/>
          <w:sz w:val="24"/>
          <w:szCs w:val="24"/>
          <w:lang w:val="en-US"/>
        </w:rPr>
        <w:t xml:space="preserve"> </w:t>
      </w:r>
      <w:r w:rsidR="008C559D" w:rsidRPr="004678D7">
        <w:rPr>
          <w:color w:val="0070C0"/>
          <w:sz w:val="24"/>
          <w:szCs w:val="24"/>
          <w:lang w:val="en-US"/>
        </w:rPr>
        <w:fldChar w:fldCharType="begin" w:fldLock="1"/>
      </w:r>
      <w:r w:rsidR="00E92253">
        <w:rPr>
          <w:color w:val="0070C0"/>
          <w:sz w:val="24"/>
          <w:szCs w:val="24"/>
          <w:lang w:val="en-US"/>
        </w:rPr>
        <w:instrText>ADDIN CSL_CITATION { "citationItems" : [ { "id" : "ITEM-1", "itemData" : { "abstract" : "(2014). . , Vol. 46(8) 972\u2013992", "author" : [ { "dropping-particle" : "", "family" : "Roczen", "given" : "N.", "non-dropping-particle" : "", "parse-names" : false, "suffix" : "" }, { "dropping-particle" : "", "family" : "Kaiser", "given" : "F.G.", "non-dropping-particle" : "", "parse-names" : false, "suffix" : "" }, { "dropping-particle" : "", "family" : "Bogne", "given" : "F.X.", "non-dropping-particle" : "", "parse-names" : false, "suffix" : "" }, { "dropping-particle" : "", "family" : "Wilson", "given" : "M.", "non-dropping-particle" : "", "parse-names" : false, "suffix" : "" } ], "container-title" : "Environment and Behavior", "id" : "ITEM-1", "issue" : "8", "issued" : { "date-parts" : [ [ "2014" ] ] }, "page" : "972-992", "title" : "A Competence Model for Environmental Education", "type" : "article-journal", "volume" : "46" }, "uris" : [ "http://www.mendeley.com/documents/?uuid=ba43bf43-b4da-483a-965d-0df27dba75f7" ] } ], "mendeley" : { "formattedCitation" : "(Roczen et al., 2014)", "plainTextFormattedCitation" : "(Roczen et al., 2014)", "previouslyFormattedCitation" : "(Roczen et al., 2014)" }, "properties" : { "noteIndex" : 0 }, "schema" : "https://github.com/citation-style-language/schema/raw/master/csl-citation.json" }</w:instrText>
      </w:r>
      <w:r w:rsidR="008C559D" w:rsidRPr="004678D7">
        <w:rPr>
          <w:color w:val="0070C0"/>
          <w:sz w:val="24"/>
          <w:szCs w:val="24"/>
          <w:lang w:val="en-US"/>
        </w:rPr>
        <w:fldChar w:fldCharType="separate"/>
      </w:r>
      <w:r w:rsidR="00E92253" w:rsidRPr="00E92253">
        <w:rPr>
          <w:noProof/>
          <w:color w:val="0070C0"/>
          <w:sz w:val="24"/>
          <w:szCs w:val="24"/>
          <w:lang w:val="en-US"/>
        </w:rPr>
        <w:t>(Roczen et al., 2014)</w:t>
      </w:r>
      <w:r w:rsidR="008C559D" w:rsidRPr="004678D7">
        <w:rPr>
          <w:color w:val="0070C0"/>
          <w:sz w:val="24"/>
          <w:szCs w:val="24"/>
          <w:lang w:val="en-US"/>
        </w:rPr>
        <w:fldChar w:fldCharType="end"/>
      </w:r>
      <w:r w:rsidR="00315A2D" w:rsidRPr="004678D7">
        <w:rPr>
          <w:sz w:val="24"/>
          <w:szCs w:val="24"/>
          <w:lang w:val="en-US"/>
        </w:rPr>
        <w:t>.</w:t>
      </w:r>
      <w:r w:rsidR="00315A2D" w:rsidRPr="004678D7">
        <w:rPr>
          <w:color w:val="FF0000"/>
          <w:sz w:val="24"/>
          <w:szCs w:val="24"/>
          <w:lang w:val="en-US"/>
        </w:rPr>
        <w:t xml:space="preserve"> </w:t>
      </w:r>
    </w:p>
    <w:p w14:paraId="64FCF4BD" w14:textId="7433142F" w:rsidR="00BD2703" w:rsidRPr="004678D7" w:rsidRDefault="00360DAE" w:rsidP="00BD2703">
      <w:pPr>
        <w:rPr>
          <w:sz w:val="24"/>
          <w:szCs w:val="24"/>
          <w:lang w:val="en-US"/>
        </w:rPr>
      </w:pPr>
      <w:r w:rsidRPr="00B315A7">
        <w:rPr>
          <w:sz w:val="24"/>
          <w:szCs w:val="24"/>
          <w:lang w:val="en-US"/>
        </w:rPr>
        <w:t xml:space="preserve">Firstly, the results concerning the measurement side of the </w:t>
      </w:r>
      <w:proofErr w:type="spellStart"/>
      <w:r w:rsidRPr="00B315A7">
        <w:rPr>
          <w:sz w:val="24"/>
          <w:szCs w:val="24"/>
          <w:lang w:val="en-US"/>
        </w:rPr>
        <w:t>ILCom</w:t>
      </w:r>
      <w:proofErr w:type="spellEnd"/>
      <w:r w:rsidRPr="00B315A7">
        <w:rPr>
          <w:sz w:val="24"/>
          <w:szCs w:val="24"/>
          <w:lang w:val="en-US"/>
        </w:rPr>
        <w:t xml:space="preserve"> model are provided</w:t>
      </w:r>
      <w:r w:rsidR="004D4243" w:rsidRPr="00B315A7">
        <w:rPr>
          <w:sz w:val="24"/>
          <w:szCs w:val="24"/>
          <w:lang w:val="en-US"/>
        </w:rPr>
        <w:t>:</w:t>
      </w:r>
      <w:r w:rsidR="00856D5E" w:rsidRPr="00B315A7">
        <w:rPr>
          <w:sz w:val="24"/>
          <w:szCs w:val="24"/>
          <w:lang w:val="en-US"/>
        </w:rPr>
        <w:t xml:space="preserve"> </w:t>
      </w:r>
      <w:r w:rsidR="00D75F72" w:rsidRPr="00B315A7">
        <w:rPr>
          <w:sz w:val="24"/>
          <w:szCs w:val="24"/>
          <w:lang w:val="en-US"/>
        </w:rPr>
        <w:t>standardized</w:t>
      </w:r>
      <w:r w:rsidR="00592518" w:rsidRPr="004678D7">
        <w:rPr>
          <w:sz w:val="24"/>
          <w:szCs w:val="24"/>
          <w:lang w:val="en-US"/>
        </w:rPr>
        <w:t xml:space="preserve"> </w:t>
      </w:r>
      <w:r w:rsidR="00CE0DFC" w:rsidRPr="004678D7">
        <w:rPr>
          <w:sz w:val="24"/>
          <w:szCs w:val="24"/>
          <w:lang w:val="en-US"/>
        </w:rPr>
        <w:t>coefficients</w:t>
      </w:r>
      <w:r w:rsidR="00227BE9" w:rsidRPr="004678D7">
        <w:rPr>
          <w:sz w:val="24"/>
          <w:szCs w:val="24"/>
          <w:lang w:val="en-US"/>
        </w:rPr>
        <w:t>,</w:t>
      </w:r>
      <w:r w:rsidR="003E6B6B" w:rsidRPr="004678D7">
        <w:rPr>
          <w:sz w:val="24"/>
          <w:szCs w:val="24"/>
          <w:lang w:val="en-US"/>
        </w:rPr>
        <w:t xml:space="preserve"> </w:t>
      </w:r>
      <w:r w:rsidR="00170D16" w:rsidRPr="004678D7">
        <w:rPr>
          <w:sz w:val="24"/>
          <w:szCs w:val="24"/>
          <w:lang w:val="en-US"/>
        </w:rPr>
        <w:t xml:space="preserve">t-values, </w:t>
      </w:r>
      <w:r w:rsidR="00536EE1" w:rsidRPr="004678D7">
        <w:rPr>
          <w:sz w:val="24"/>
          <w:szCs w:val="24"/>
          <w:lang w:val="en-US"/>
        </w:rPr>
        <w:t>R</w:t>
      </w:r>
      <w:r w:rsidR="00536EE1" w:rsidRPr="00F53D16">
        <w:rPr>
          <w:sz w:val="24"/>
          <w:szCs w:val="24"/>
          <w:vertAlign w:val="superscript"/>
          <w:lang w:val="en-US"/>
        </w:rPr>
        <w:t>2</w:t>
      </w:r>
      <w:r w:rsidR="00A01C71">
        <w:rPr>
          <w:sz w:val="24"/>
          <w:szCs w:val="24"/>
          <w:lang w:val="en-US"/>
        </w:rPr>
        <w:t>,</w:t>
      </w:r>
      <w:r w:rsidR="00170D16" w:rsidRPr="004678D7">
        <w:rPr>
          <w:sz w:val="24"/>
          <w:szCs w:val="24"/>
          <w:lang w:val="en-US"/>
        </w:rPr>
        <w:t xml:space="preserve"> </w:t>
      </w:r>
      <w:r w:rsidR="00AB2C5E" w:rsidRPr="004678D7">
        <w:rPr>
          <w:sz w:val="24"/>
          <w:szCs w:val="24"/>
          <w:lang w:val="en-US"/>
        </w:rPr>
        <w:t xml:space="preserve">and goodness of fit statistics </w:t>
      </w:r>
      <w:r w:rsidR="00742CD2" w:rsidRPr="004678D7">
        <w:rPr>
          <w:sz w:val="24"/>
          <w:szCs w:val="24"/>
          <w:lang w:val="en-US"/>
        </w:rPr>
        <w:t>(</w:t>
      </w:r>
      <w:r w:rsidR="00CE0DFC" w:rsidRPr="004678D7">
        <w:rPr>
          <w:sz w:val="24"/>
          <w:szCs w:val="24"/>
          <w:lang w:val="en-US"/>
        </w:rPr>
        <w:t xml:space="preserve">the evaluation of fit between model expectations and relations </w:t>
      </w:r>
      <w:r w:rsidR="00EF3B36" w:rsidRPr="004678D7">
        <w:rPr>
          <w:sz w:val="24"/>
          <w:szCs w:val="24"/>
          <w:lang w:val="en-US"/>
        </w:rPr>
        <w:t xml:space="preserve">observed </w:t>
      </w:r>
      <w:r w:rsidR="00CE0DFC" w:rsidRPr="004678D7">
        <w:rPr>
          <w:sz w:val="24"/>
          <w:szCs w:val="24"/>
          <w:lang w:val="en-US"/>
        </w:rPr>
        <w:t xml:space="preserve">in the data), </w:t>
      </w:r>
      <w:r w:rsidR="00A24A31" w:rsidRPr="004678D7">
        <w:rPr>
          <w:sz w:val="24"/>
          <w:szCs w:val="24"/>
          <w:lang w:val="en-US"/>
        </w:rPr>
        <w:t>with regard to</w:t>
      </w:r>
      <w:r w:rsidR="00226455" w:rsidRPr="004678D7">
        <w:rPr>
          <w:sz w:val="24"/>
          <w:szCs w:val="24"/>
          <w:lang w:val="en-US"/>
        </w:rPr>
        <w:t xml:space="preserve"> the </w:t>
      </w:r>
      <w:r w:rsidR="000E3DB2" w:rsidRPr="004678D7">
        <w:rPr>
          <w:sz w:val="24"/>
          <w:szCs w:val="24"/>
          <w:lang w:val="en-US"/>
        </w:rPr>
        <w:t xml:space="preserve">four dimensions and </w:t>
      </w:r>
      <w:r w:rsidR="00CE0DFC" w:rsidRPr="004678D7">
        <w:rPr>
          <w:sz w:val="24"/>
          <w:szCs w:val="24"/>
          <w:lang w:val="en-US"/>
        </w:rPr>
        <w:t>seven</w:t>
      </w:r>
      <w:r w:rsidR="00A24A31" w:rsidRPr="004678D7">
        <w:rPr>
          <w:sz w:val="24"/>
          <w:szCs w:val="24"/>
          <w:lang w:val="en-US"/>
        </w:rPr>
        <w:t xml:space="preserve"> </w:t>
      </w:r>
      <w:r w:rsidR="006D776F" w:rsidRPr="004678D7">
        <w:rPr>
          <w:sz w:val="24"/>
          <w:szCs w:val="24"/>
          <w:lang w:val="en-US"/>
        </w:rPr>
        <w:t>competences</w:t>
      </w:r>
      <w:r w:rsidR="00DF1CCC" w:rsidRPr="004678D7">
        <w:rPr>
          <w:sz w:val="24"/>
          <w:szCs w:val="24"/>
          <w:lang w:val="en-US"/>
        </w:rPr>
        <w:t xml:space="preserve"> </w:t>
      </w:r>
      <w:r w:rsidR="00F85724" w:rsidRPr="004678D7">
        <w:rPr>
          <w:sz w:val="24"/>
          <w:szCs w:val="24"/>
          <w:lang w:val="en-US"/>
        </w:rPr>
        <w:t xml:space="preserve">of the present research (Table 3). </w:t>
      </w:r>
      <w:r w:rsidR="00A24A31" w:rsidRPr="004678D7">
        <w:rPr>
          <w:sz w:val="24"/>
          <w:szCs w:val="24"/>
          <w:lang w:val="en-US"/>
        </w:rPr>
        <w:t xml:space="preserve">Results show an acceptable fit, </w:t>
      </w:r>
      <w:r w:rsidR="005D5E22" w:rsidRPr="004678D7">
        <w:rPr>
          <w:sz w:val="24"/>
          <w:szCs w:val="24"/>
          <w:lang w:val="en-US"/>
        </w:rPr>
        <w:t>given that</w:t>
      </w:r>
      <w:r w:rsidR="00A24A31" w:rsidRPr="004678D7">
        <w:rPr>
          <w:sz w:val="24"/>
          <w:szCs w:val="24"/>
          <w:lang w:val="en-US"/>
        </w:rPr>
        <w:t xml:space="preserve"> </w:t>
      </w:r>
      <w:r w:rsidR="00A01C71">
        <w:rPr>
          <w:sz w:val="24"/>
          <w:szCs w:val="24"/>
          <w:lang w:val="en-US"/>
        </w:rPr>
        <w:t xml:space="preserve">both the </w:t>
      </w:r>
      <w:r w:rsidR="00901A0C" w:rsidRPr="004678D7">
        <w:rPr>
          <w:sz w:val="24"/>
          <w:szCs w:val="24"/>
          <w:lang w:val="en-US"/>
        </w:rPr>
        <w:t>Goodness of F</w:t>
      </w:r>
      <w:r w:rsidR="00E702D7" w:rsidRPr="004678D7">
        <w:rPr>
          <w:sz w:val="24"/>
          <w:szCs w:val="24"/>
          <w:lang w:val="en-US"/>
        </w:rPr>
        <w:t>it (</w:t>
      </w:r>
      <w:r w:rsidR="00A24A31" w:rsidRPr="004678D7">
        <w:rPr>
          <w:sz w:val="24"/>
          <w:szCs w:val="24"/>
          <w:lang w:val="en-US"/>
        </w:rPr>
        <w:t>GFI</w:t>
      </w:r>
      <w:r w:rsidR="00E702D7" w:rsidRPr="004678D7">
        <w:rPr>
          <w:sz w:val="24"/>
          <w:szCs w:val="24"/>
          <w:lang w:val="en-US"/>
        </w:rPr>
        <w:t>)</w:t>
      </w:r>
      <w:r w:rsidR="00A24A31" w:rsidRPr="004678D7">
        <w:rPr>
          <w:sz w:val="24"/>
          <w:szCs w:val="24"/>
          <w:lang w:val="en-US"/>
        </w:rPr>
        <w:t xml:space="preserve"> and </w:t>
      </w:r>
      <w:r w:rsidR="00A01C71">
        <w:rPr>
          <w:sz w:val="24"/>
          <w:szCs w:val="24"/>
          <w:lang w:val="en-US"/>
        </w:rPr>
        <w:t xml:space="preserve">the </w:t>
      </w:r>
      <w:r w:rsidR="00E702D7" w:rsidRPr="004678D7">
        <w:rPr>
          <w:rStyle w:val="st1"/>
          <w:rFonts w:cs="Arial"/>
          <w:sz w:val="24"/>
          <w:szCs w:val="24"/>
          <w:lang w:val="en-US"/>
        </w:rPr>
        <w:t>Normed Fit Index (</w:t>
      </w:r>
      <w:r w:rsidR="00A24A31" w:rsidRPr="004678D7">
        <w:rPr>
          <w:sz w:val="24"/>
          <w:szCs w:val="24"/>
          <w:lang w:val="en-US"/>
        </w:rPr>
        <w:t>NFI</w:t>
      </w:r>
      <w:r w:rsidR="00E702D7" w:rsidRPr="004678D7">
        <w:rPr>
          <w:sz w:val="24"/>
          <w:szCs w:val="24"/>
          <w:lang w:val="en-US"/>
        </w:rPr>
        <w:t>)</w:t>
      </w:r>
      <w:r w:rsidR="00742CD2" w:rsidRPr="004678D7">
        <w:rPr>
          <w:sz w:val="24"/>
          <w:szCs w:val="24"/>
          <w:lang w:val="en-US"/>
        </w:rPr>
        <w:t xml:space="preserve"> </w:t>
      </w:r>
      <w:r w:rsidR="00A24A31" w:rsidRPr="004678D7">
        <w:rPr>
          <w:sz w:val="24"/>
          <w:szCs w:val="24"/>
          <w:lang w:val="en-US"/>
        </w:rPr>
        <w:t xml:space="preserve">exceed 0.90 </w:t>
      </w:r>
      <w:r w:rsidR="008C559D" w:rsidRPr="004678D7">
        <w:rPr>
          <w:color w:val="0070C0"/>
          <w:sz w:val="24"/>
          <w:szCs w:val="24"/>
          <w:lang w:val="en-US"/>
        </w:rPr>
        <w:fldChar w:fldCharType="begin" w:fldLock="1"/>
      </w:r>
      <w:r w:rsidR="005D5E22" w:rsidRPr="004678D7">
        <w:rPr>
          <w:color w:val="0070C0"/>
          <w:sz w:val="24"/>
          <w:szCs w:val="24"/>
          <w:lang w:val="en-US"/>
        </w:rPr>
        <w:instrText>ADDIN CSL_CITATION { "citationItems" : [ { "id" : "ITEM-1", "itemData" : { "abstract" : "(1994). . : .", "author" : [ { "dropping-particle" : "", "family" : "Byrne", "given" : "B.M.", "non-dropping-particle" : "", "parse-names" : false, "suffix" : "" } ], "id" : "ITEM-1", "issued" : { "date-parts" : [ [ "1994" ] ] }, "publisher" : "SAGE Publications", "publisher-place" : "Thousand Oaks, CA", "title" : "Structural equation modeling with EQS and EQS/Windows", "type" : "book" }, "uris" : [ "http://www.mendeley.com/documents/?uuid=8d4c1170-5fa2-40e9-bf15-c46e1e620488" ] }, { "id" : "ITEM-2", "itemData" : { "abstract" : "(2004). , Second edition. : .", "author" : [ { "dropping-particle" : "", "family" : "Schumacker", "given" : "R. E.", "non-dropping-particle" : "", "parse-names" : false, "suffix" : "" }, { "dropping-particle" : "", "family" : "Lomax", "given" : "R. G.", "non-dropping-particle" : "", "parse-names" : false, "suffix" : "" } ], "edition" : "Second", "id" : "ITEM-2", "issued" : { "date-parts" : [ [ "2004" ] ] }, "publisher" : "Lawrence Erlbaum Associates", "publisher-place" : "Mahwah, NJ", "title" : "A beginner's guide to structural equation modeling", "type" : "book" }, "uris" : [ "http://www.mendeley.com/documents/?uuid=cc52c063-eba8-44b6-a92a-b099542761c7" ] } ], "mendeley" : { "formattedCitation" : "(Byrne, 1994; Schumacker &amp; Lomax, 2004)", "plainTextFormattedCitation" : "(Byrne, 1994; Schumacker &amp; Lomax, 2004)", "previouslyFormattedCitation" : "(Byrne, 1994; Schumacker &amp; Lomax, 2004)" }, "properties" : { "noteIndex" : 0 }, "schema" : "https://github.com/citation-style-language/schema/raw/master/csl-citation.json" }</w:instrText>
      </w:r>
      <w:r w:rsidR="008C559D" w:rsidRPr="004678D7">
        <w:rPr>
          <w:color w:val="0070C0"/>
          <w:sz w:val="24"/>
          <w:szCs w:val="24"/>
          <w:lang w:val="en-US"/>
        </w:rPr>
        <w:fldChar w:fldCharType="separate"/>
      </w:r>
      <w:r w:rsidR="005D5E22" w:rsidRPr="004678D7">
        <w:rPr>
          <w:noProof/>
          <w:color w:val="0070C0"/>
          <w:sz w:val="24"/>
          <w:szCs w:val="24"/>
          <w:lang w:val="en-US"/>
        </w:rPr>
        <w:t>(Byrne, 1994; Schumacker &amp; Lomax, 2004)</w:t>
      </w:r>
      <w:r w:rsidR="008C559D" w:rsidRPr="004678D7">
        <w:rPr>
          <w:color w:val="0070C0"/>
          <w:sz w:val="24"/>
          <w:szCs w:val="24"/>
          <w:lang w:val="en-US"/>
        </w:rPr>
        <w:fldChar w:fldCharType="end"/>
      </w:r>
      <w:r w:rsidR="00A24A31" w:rsidRPr="004678D7">
        <w:rPr>
          <w:color w:val="FF0000"/>
          <w:sz w:val="24"/>
          <w:szCs w:val="24"/>
          <w:lang w:val="en-US"/>
        </w:rPr>
        <w:t xml:space="preserve"> </w:t>
      </w:r>
      <w:r w:rsidR="00A24A31" w:rsidRPr="004678D7">
        <w:rPr>
          <w:sz w:val="24"/>
          <w:szCs w:val="24"/>
          <w:lang w:val="en-US"/>
        </w:rPr>
        <w:t xml:space="preserve">and </w:t>
      </w:r>
      <w:r w:rsidR="00EF3B36" w:rsidRPr="004678D7">
        <w:rPr>
          <w:sz w:val="24"/>
          <w:szCs w:val="24"/>
          <w:lang w:val="en-US"/>
        </w:rPr>
        <w:t xml:space="preserve">the </w:t>
      </w:r>
      <w:r w:rsidR="00CF1623" w:rsidRPr="004678D7">
        <w:rPr>
          <w:rFonts w:cs="Arial"/>
          <w:color w:val="111111"/>
          <w:sz w:val="24"/>
          <w:szCs w:val="24"/>
          <w:lang w:val="en-US"/>
        </w:rPr>
        <w:t>root-mean-square error of approximation</w:t>
      </w:r>
      <w:r w:rsidR="00CF1623" w:rsidRPr="004678D7">
        <w:rPr>
          <w:sz w:val="24"/>
          <w:szCs w:val="24"/>
          <w:lang w:val="en-US"/>
        </w:rPr>
        <w:t xml:space="preserve"> (</w:t>
      </w:r>
      <w:r w:rsidR="005D5E22" w:rsidRPr="004678D7">
        <w:rPr>
          <w:sz w:val="24"/>
          <w:szCs w:val="24"/>
          <w:lang w:val="en-US"/>
        </w:rPr>
        <w:t>RMSEA</w:t>
      </w:r>
      <w:r w:rsidR="00CF1623" w:rsidRPr="004678D7">
        <w:rPr>
          <w:sz w:val="24"/>
          <w:szCs w:val="24"/>
          <w:lang w:val="en-US"/>
        </w:rPr>
        <w:t>)</w:t>
      </w:r>
      <w:r w:rsidR="005D5E22" w:rsidRPr="004678D7">
        <w:rPr>
          <w:sz w:val="24"/>
          <w:szCs w:val="24"/>
          <w:lang w:val="en-US"/>
        </w:rPr>
        <w:t xml:space="preserve"> is less than 0.08</w:t>
      </w:r>
      <w:r w:rsidR="005D5E22" w:rsidRPr="004678D7">
        <w:rPr>
          <w:color w:val="FF0000"/>
          <w:sz w:val="24"/>
          <w:szCs w:val="24"/>
          <w:lang w:val="en-US"/>
        </w:rPr>
        <w:t xml:space="preserve"> </w:t>
      </w:r>
      <w:r w:rsidR="008C559D" w:rsidRPr="004678D7">
        <w:rPr>
          <w:color w:val="0070C0"/>
          <w:sz w:val="24"/>
          <w:szCs w:val="24"/>
          <w:lang w:val="en-US"/>
        </w:rPr>
        <w:fldChar w:fldCharType="begin" w:fldLock="1"/>
      </w:r>
      <w:r w:rsidR="00BD04FA" w:rsidRPr="004678D7">
        <w:rPr>
          <w:color w:val="0070C0"/>
          <w:sz w:val="24"/>
          <w:szCs w:val="24"/>
          <w:lang w:val="en-US"/>
        </w:rPr>
        <w:instrText>ADDIN CSL_CITATION { "citationItems" : [ { "id" : "ITEM-1", "itemData" : { "abstract" : "(1993). . In Bollen, K.A. &amp; Long, J.S. [Eds.] . : , 136\u2013162.", "author" : [ { "dropping-particle" : "", "family" : "Browne", "given" : "M.W.", "non-dropping-particle" : "", "parse-names" : false, "suffix" : "" }, { "dropping-particle" : "", "family" : "Cudeck", "given" : "R.", "non-dropping-particle" : "", "parse-names" : false, "suffix" : "" } ], "container-title" : "Testing structural equation models", "editor" : [ { "dropping-particle" : "", "family" : "Bollen", "given" : "K.A.", "non-dropping-particle" : "", "parse-names" : false, "suffix" : "" }, { "dropping-particle" : "", "family" : "Long", "given" : "J.S.", "non-dropping-particle" : "", "parse-names" : false, "suffix" : "" } ], "id" : "ITEM-1", "issued" : { "date-parts" : [ [ "1993" ] ] }, "page" : "136-162", "publisher" : "SAGE Publications", "publisher-place" : "Newbury Park, CA", "title" : "Alternative ways of assessing model fit", "type" : "chapter" }, "uris" : [ "http://www.mendeley.com/documents/?uuid=767f2a9e-cd91-44a0-90bc-c44ac104dc8f" ] } ], "mendeley" : { "formattedCitation" : "(Browne &amp; Cudeck, 1993)", "plainTextFormattedCitation" : "(Browne &amp; Cudeck, 1993)", "previouslyFormattedCitation" : "(Browne &amp; Cudeck, 1993)" }, "properties" : { "noteIndex" : 0 }, "schema" : "https://github.com/citation-style-language/schema/raw/master/csl-citation.json" }</w:instrText>
      </w:r>
      <w:r w:rsidR="008C559D" w:rsidRPr="004678D7">
        <w:rPr>
          <w:color w:val="0070C0"/>
          <w:sz w:val="24"/>
          <w:szCs w:val="24"/>
          <w:lang w:val="en-US"/>
        </w:rPr>
        <w:fldChar w:fldCharType="separate"/>
      </w:r>
      <w:r w:rsidR="005D5E22" w:rsidRPr="004678D7">
        <w:rPr>
          <w:noProof/>
          <w:color w:val="0070C0"/>
          <w:sz w:val="24"/>
          <w:szCs w:val="24"/>
          <w:lang w:val="en-US"/>
        </w:rPr>
        <w:t>(Browne &amp; Cudeck, 1993)</w:t>
      </w:r>
      <w:r w:rsidR="008C559D" w:rsidRPr="004678D7">
        <w:rPr>
          <w:color w:val="0070C0"/>
          <w:sz w:val="24"/>
          <w:szCs w:val="24"/>
          <w:lang w:val="en-US"/>
        </w:rPr>
        <w:fldChar w:fldCharType="end"/>
      </w:r>
      <w:r w:rsidR="00A24A31" w:rsidRPr="004678D7">
        <w:rPr>
          <w:sz w:val="24"/>
          <w:szCs w:val="24"/>
          <w:lang w:val="en-US"/>
        </w:rPr>
        <w:t>.</w:t>
      </w:r>
      <w:r w:rsidR="00227BE9" w:rsidRPr="004678D7">
        <w:rPr>
          <w:sz w:val="24"/>
          <w:szCs w:val="24"/>
          <w:lang w:val="en-US"/>
        </w:rPr>
        <w:t xml:space="preserve"> </w:t>
      </w:r>
      <w:r w:rsidR="004E3DC2" w:rsidRPr="004678D7">
        <w:rPr>
          <w:sz w:val="24"/>
          <w:szCs w:val="24"/>
          <w:lang w:val="en-US"/>
        </w:rPr>
        <w:t xml:space="preserve">As the </w:t>
      </w:r>
      <w:r w:rsidR="005D5991" w:rsidRPr="004678D7">
        <w:rPr>
          <w:sz w:val="24"/>
          <w:szCs w:val="24"/>
          <w:lang w:val="en-US"/>
        </w:rPr>
        <w:t xml:space="preserve">indicators are </w:t>
      </w:r>
      <w:proofErr w:type="spellStart"/>
      <w:r w:rsidR="005D5991" w:rsidRPr="004678D7">
        <w:rPr>
          <w:sz w:val="24"/>
          <w:szCs w:val="24"/>
          <w:lang w:val="en-US"/>
        </w:rPr>
        <w:t>Likert</w:t>
      </w:r>
      <w:proofErr w:type="spellEnd"/>
      <w:r w:rsidR="005D5991" w:rsidRPr="004678D7">
        <w:rPr>
          <w:sz w:val="24"/>
          <w:szCs w:val="24"/>
          <w:lang w:val="en-US"/>
        </w:rPr>
        <w:t>-scale items</w:t>
      </w:r>
      <w:r w:rsidR="004E3DC2" w:rsidRPr="004678D7">
        <w:rPr>
          <w:sz w:val="24"/>
          <w:szCs w:val="24"/>
          <w:lang w:val="en-US"/>
        </w:rPr>
        <w:t xml:space="preserve">, the </w:t>
      </w:r>
      <w:proofErr w:type="spellStart"/>
      <w:r w:rsidR="004E3DC2" w:rsidRPr="004678D7">
        <w:rPr>
          <w:sz w:val="24"/>
          <w:szCs w:val="24"/>
          <w:lang w:val="en-US"/>
        </w:rPr>
        <w:t>po</w:t>
      </w:r>
      <w:r w:rsidR="0019324C" w:rsidRPr="004678D7">
        <w:rPr>
          <w:sz w:val="24"/>
          <w:szCs w:val="24"/>
          <w:lang w:val="en-US"/>
        </w:rPr>
        <w:t>lychoric</w:t>
      </w:r>
      <w:proofErr w:type="spellEnd"/>
      <w:r w:rsidR="0019324C" w:rsidRPr="004678D7">
        <w:rPr>
          <w:sz w:val="24"/>
          <w:szCs w:val="24"/>
          <w:lang w:val="en-US"/>
        </w:rPr>
        <w:t xml:space="preserve"> correlation matrix,</w:t>
      </w:r>
      <w:r w:rsidR="004E3DC2" w:rsidRPr="004678D7">
        <w:rPr>
          <w:sz w:val="24"/>
          <w:szCs w:val="24"/>
          <w:lang w:val="en-US"/>
        </w:rPr>
        <w:t xml:space="preserve"> the asymptotic covariance matrix</w:t>
      </w:r>
      <w:r w:rsidR="00D75F72">
        <w:rPr>
          <w:sz w:val="24"/>
          <w:szCs w:val="24"/>
          <w:lang w:val="en-US"/>
        </w:rPr>
        <w:t>,</w:t>
      </w:r>
      <w:r w:rsidR="0019324C" w:rsidRPr="004678D7">
        <w:rPr>
          <w:sz w:val="24"/>
          <w:szCs w:val="24"/>
          <w:lang w:val="en-US"/>
        </w:rPr>
        <w:t xml:space="preserve"> and robust weighted least squares (WLS) </w:t>
      </w:r>
      <w:r w:rsidR="00EF3B36" w:rsidRPr="004678D7">
        <w:rPr>
          <w:sz w:val="24"/>
          <w:szCs w:val="24"/>
          <w:lang w:val="en-US"/>
        </w:rPr>
        <w:t>were</w:t>
      </w:r>
      <w:r w:rsidR="0019324C" w:rsidRPr="004678D7">
        <w:rPr>
          <w:sz w:val="24"/>
          <w:szCs w:val="24"/>
          <w:lang w:val="en-US"/>
        </w:rPr>
        <w:t xml:space="preserve"> considered. </w:t>
      </w:r>
      <w:r w:rsidR="00FE1035" w:rsidRPr="004678D7">
        <w:rPr>
          <w:sz w:val="24"/>
          <w:szCs w:val="24"/>
          <w:lang w:val="en-US"/>
        </w:rPr>
        <w:t>The model was</w:t>
      </w:r>
      <w:r w:rsidR="0019324C" w:rsidRPr="004678D7">
        <w:rPr>
          <w:sz w:val="24"/>
          <w:szCs w:val="24"/>
          <w:lang w:val="en-US"/>
        </w:rPr>
        <w:t xml:space="preserve"> derived</w:t>
      </w:r>
      <w:r w:rsidR="004E3DC2" w:rsidRPr="004678D7">
        <w:rPr>
          <w:sz w:val="24"/>
          <w:szCs w:val="24"/>
          <w:lang w:val="en-US"/>
        </w:rPr>
        <w:t xml:space="preserve"> using </w:t>
      </w:r>
      <w:r w:rsidR="00FE1035" w:rsidRPr="004678D7">
        <w:rPr>
          <w:sz w:val="24"/>
          <w:szCs w:val="24"/>
          <w:lang w:val="en-US"/>
        </w:rPr>
        <w:t xml:space="preserve">the </w:t>
      </w:r>
      <w:r w:rsidR="004E3DC2" w:rsidRPr="004678D7">
        <w:rPr>
          <w:sz w:val="24"/>
          <w:szCs w:val="24"/>
          <w:lang w:val="en-US"/>
        </w:rPr>
        <w:t>LISREL software</w:t>
      </w:r>
      <w:r w:rsidR="00026601" w:rsidRPr="004678D7">
        <w:rPr>
          <w:sz w:val="24"/>
          <w:szCs w:val="24"/>
          <w:lang w:val="en-US"/>
        </w:rPr>
        <w:t xml:space="preserve"> </w:t>
      </w:r>
      <w:r w:rsidR="00FE1035" w:rsidRPr="004678D7">
        <w:rPr>
          <w:sz w:val="24"/>
          <w:szCs w:val="24"/>
          <w:lang w:val="en-US"/>
        </w:rPr>
        <w:t xml:space="preserve">application </w:t>
      </w:r>
      <w:r w:rsidR="008C559D" w:rsidRPr="004678D7">
        <w:rPr>
          <w:color w:val="0070C0"/>
          <w:sz w:val="24"/>
          <w:szCs w:val="24"/>
          <w:lang w:val="en-US"/>
        </w:rPr>
        <w:fldChar w:fldCharType="begin" w:fldLock="1"/>
      </w:r>
      <w:r w:rsidR="005D5E22" w:rsidRPr="004678D7">
        <w:rPr>
          <w:color w:val="0070C0"/>
          <w:sz w:val="24"/>
          <w:szCs w:val="24"/>
          <w:lang w:val="en-US"/>
        </w:rPr>
        <w:instrText>ADDIN CSL_CITATION { "citationItems" : [ { "id" : "ITEM-1", "itemData" : { "abstract" : "(2005)...", "author" : [ { "dropping-particle" : "", "family" : "J\u00f6reskog", "given" : "K. G.", "non-dropping-particle" : "", "parse-names" : false, "suffix" : "" }, { "dropping-particle" : "", "family" : "S\u00f6rbom", "given" : "D.", "non-dropping-particle" : "", "parse-names" : false, "suffix" : "" } ], "id" : "ITEM-1", "issued" : { "date-parts" : [ [ "2005" ] ] }, "publisher" : "Scientific Software International", "publisher-place" : "Lincolnwood, IL", "title" : "PRELIS 2: User's reference guide", "type" : "book" }, "uris" : [ "http://www.mendeley.com/documents/?uuid=94d14764-51ad-4002-aef1-ac132b66723d" ] } ], "mendeley" : { "formattedCitation" : "(J\u00f6reskog &amp; S\u00f6rbom, 2005)", "plainTextFormattedCitation" : "(J\u00f6reskog &amp; S\u00f6rbom, 2005)", "previouslyFormattedCitation" : "(J\u00f6reskog &amp; S\u00f6rbom, 2005)" }, "properties" : { "noteIndex" : 0 }, "schema" : "https://github.com/citation-style-language/schema/raw/master/csl-citation.json" }</w:instrText>
      </w:r>
      <w:r w:rsidR="008C559D" w:rsidRPr="004678D7">
        <w:rPr>
          <w:color w:val="0070C0"/>
          <w:sz w:val="24"/>
          <w:szCs w:val="24"/>
          <w:lang w:val="en-US"/>
        </w:rPr>
        <w:fldChar w:fldCharType="separate"/>
      </w:r>
      <w:r w:rsidR="00026601" w:rsidRPr="004678D7">
        <w:rPr>
          <w:noProof/>
          <w:color w:val="0070C0"/>
          <w:sz w:val="24"/>
          <w:szCs w:val="24"/>
          <w:lang w:val="en-US"/>
        </w:rPr>
        <w:t>(Jöreskog &amp; Sörbom, 2005)</w:t>
      </w:r>
      <w:r w:rsidR="008C559D" w:rsidRPr="004678D7">
        <w:rPr>
          <w:color w:val="0070C0"/>
          <w:sz w:val="24"/>
          <w:szCs w:val="24"/>
          <w:lang w:val="en-US"/>
        </w:rPr>
        <w:fldChar w:fldCharType="end"/>
      </w:r>
      <w:r w:rsidR="004E3DC2" w:rsidRPr="004678D7">
        <w:rPr>
          <w:sz w:val="24"/>
          <w:szCs w:val="24"/>
          <w:lang w:val="en-US"/>
        </w:rPr>
        <w:t>.</w:t>
      </w:r>
      <w:r w:rsidR="00BD2703" w:rsidRPr="004678D7">
        <w:rPr>
          <w:sz w:val="24"/>
          <w:szCs w:val="24"/>
          <w:lang w:val="en-US"/>
        </w:rPr>
        <w:t xml:space="preserve"> </w:t>
      </w:r>
      <w:r w:rsidR="00BD2703" w:rsidRPr="00B315A7">
        <w:rPr>
          <w:sz w:val="24"/>
          <w:szCs w:val="24"/>
          <w:lang w:val="en-US"/>
        </w:rPr>
        <w:t xml:space="preserve">The size of the </w:t>
      </w:r>
      <w:r w:rsidR="00D75F72" w:rsidRPr="00B315A7">
        <w:rPr>
          <w:sz w:val="24"/>
          <w:szCs w:val="24"/>
          <w:lang w:val="en-US"/>
        </w:rPr>
        <w:t>standardized</w:t>
      </w:r>
      <w:r w:rsidR="00BD2703" w:rsidRPr="00B315A7">
        <w:rPr>
          <w:sz w:val="24"/>
          <w:szCs w:val="24"/>
          <w:lang w:val="en-US"/>
        </w:rPr>
        <w:t xml:space="preserve"> estimates (loadings) provides an indication of convergent validity (this value should be at least &gt;0.50 and ideally &gt;0.70). The t-values are much higher than the critical values of t=1.96 with p&lt;0.05, t=2.58 with p&lt;0.01, or t=3.29 with p&lt;0.001. The reliability of the indicators, R</w:t>
      </w:r>
      <w:r w:rsidR="00BD2703" w:rsidRPr="00B315A7">
        <w:rPr>
          <w:sz w:val="24"/>
          <w:szCs w:val="24"/>
          <w:vertAlign w:val="superscript"/>
          <w:lang w:val="en-US"/>
        </w:rPr>
        <w:t>2</w:t>
      </w:r>
      <w:r w:rsidR="00BD2703" w:rsidRPr="00B315A7">
        <w:rPr>
          <w:sz w:val="24"/>
          <w:szCs w:val="24"/>
          <w:lang w:val="en-US"/>
        </w:rPr>
        <w:t xml:space="preserve">, is equivalent to the square of the correlation between the </w:t>
      </w:r>
      <w:r w:rsidR="00BD2703" w:rsidRPr="00B315A7">
        <w:rPr>
          <w:sz w:val="24"/>
          <w:szCs w:val="24"/>
          <w:lang w:val="en-US"/>
        </w:rPr>
        <w:lastRenderedPageBreak/>
        <w:t>indicator and the latent variable, and shows the amount of variance of the latent variable that is explained by the observed variable in each equation.</w:t>
      </w:r>
      <w:r w:rsidR="00BD2703" w:rsidRPr="004678D7">
        <w:rPr>
          <w:color w:val="FF0000"/>
          <w:sz w:val="24"/>
          <w:szCs w:val="24"/>
          <w:lang w:val="en-US"/>
        </w:rPr>
        <w:t xml:space="preserve"> </w:t>
      </w:r>
    </w:p>
    <w:p w14:paraId="0F092537" w14:textId="77777777" w:rsidR="004060F7" w:rsidRPr="004678D7" w:rsidRDefault="002A1626" w:rsidP="0078639D">
      <w:pPr>
        <w:jc w:val="center"/>
        <w:rPr>
          <w:rFonts w:eastAsia="TTB69o00"/>
          <w:color w:val="FF0000"/>
          <w:szCs w:val="22"/>
          <w:lang w:val="en-US"/>
        </w:rPr>
      </w:pPr>
      <w:r w:rsidRPr="004678D7">
        <w:rPr>
          <w:rFonts w:eastAsia="TTB69o00"/>
          <w:szCs w:val="22"/>
          <w:lang w:val="en-US"/>
        </w:rPr>
        <w:t>Table</w:t>
      </w:r>
      <w:r w:rsidR="00953584" w:rsidRPr="004678D7">
        <w:rPr>
          <w:rFonts w:eastAsia="TTB69o00"/>
          <w:szCs w:val="22"/>
          <w:lang w:val="en-US"/>
        </w:rPr>
        <w:t xml:space="preserve"> </w:t>
      </w:r>
      <w:r w:rsidR="003C474F" w:rsidRPr="004678D7">
        <w:rPr>
          <w:rFonts w:eastAsia="TTB69o00"/>
          <w:szCs w:val="22"/>
          <w:lang w:val="en-US"/>
        </w:rPr>
        <w:t>3</w:t>
      </w:r>
      <w:r w:rsidR="00953584" w:rsidRPr="004678D7">
        <w:rPr>
          <w:rFonts w:eastAsia="TTB69o00"/>
          <w:szCs w:val="22"/>
          <w:lang w:val="en-US"/>
        </w:rPr>
        <w:t xml:space="preserve">: </w:t>
      </w:r>
      <w:r w:rsidR="00DD1356" w:rsidRPr="004678D7">
        <w:rPr>
          <w:szCs w:val="22"/>
          <w:lang w:val="en-US"/>
        </w:rPr>
        <w:t xml:space="preserve"> </w:t>
      </w:r>
      <w:r w:rsidR="00DD1356" w:rsidRPr="00B315A7">
        <w:rPr>
          <w:szCs w:val="22"/>
          <w:lang w:val="en-US"/>
        </w:rPr>
        <w:t>Statistical details re</w:t>
      </w:r>
      <w:r w:rsidR="004D4243" w:rsidRPr="00B315A7">
        <w:rPr>
          <w:szCs w:val="22"/>
          <w:lang w:val="en-US"/>
        </w:rPr>
        <w:t>garding the measurement side</w:t>
      </w:r>
      <w:r w:rsidR="003F73B0" w:rsidRPr="00B315A7">
        <w:rPr>
          <w:rFonts w:eastAsia="TTB69o00"/>
          <w:szCs w:val="22"/>
          <w:lang w:val="en-US"/>
        </w:rPr>
        <w:t xml:space="preserve"> of </w:t>
      </w:r>
      <w:r w:rsidR="003D12C5" w:rsidRPr="00B315A7">
        <w:rPr>
          <w:rFonts w:eastAsia="TTB69o00"/>
          <w:szCs w:val="22"/>
          <w:lang w:val="en-US"/>
        </w:rPr>
        <w:t xml:space="preserve">the </w:t>
      </w:r>
      <w:proofErr w:type="spellStart"/>
      <w:r w:rsidR="00960045" w:rsidRPr="00B315A7">
        <w:rPr>
          <w:rFonts w:eastAsia="TTB69o00"/>
          <w:szCs w:val="22"/>
          <w:lang w:val="en-US"/>
        </w:rPr>
        <w:t>ILCom</w:t>
      </w:r>
      <w:proofErr w:type="spellEnd"/>
      <w:r w:rsidR="003F73B0" w:rsidRPr="00B315A7">
        <w:rPr>
          <w:rFonts w:eastAsia="TTB69o00"/>
          <w:szCs w:val="22"/>
          <w:lang w:val="en-US"/>
        </w:rPr>
        <w:t xml:space="preserve"> model (coefficients and Goodness of F</w:t>
      </w:r>
      <w:r w:rsidR="00953584" w:rsidRPr="00B315A7">
        <w:rPr>
          <w:rFonts w:eastAsia="TTB69o00"/>
          <w:szCs w:val="22"/>
          <w:lang w:val="en-US"/>
        </w:rPr>
        <w:t>it</w:t>
      </w:r>
      <w:r w:rsidR="003F73B0" w:rsidRPr="00B315A7">
        <w:rPr>
          <w:rFonts w:eastAsia="TTB69o00"/>
          <w:szCs w:val="22"/>
          <w:lang w:val="en-US"/>
        </w:rPr>
        <w:t>)</w:t>
      </w:r>
      <w:r w:rsidR="00556E36" w:rsidRPr="004678D7">
        <w:rPr>
          <w:rFonts w:eastAsia="TTB69o00"/>
          <w:color w:val="FF0000"/>
          <w:szCs w:val="22"/>
          <w:lang w:val="en-US"/>
        </w:rPr>
        <w:t xml:space="preserve"> </w:t>
      </w:r>
    </w:p>
    <w:p w14:paraId="6CE573C3" w14:textId="2FCCBA16" w:rsidR="00037F1B" w:rsidRPr="004678D7" w:rsidRDefault="004D4243" w:rsidP="0043718C">
      <w:pPr>
        <w:rPr>
          <w:sz w:val="24"/>
          <w:szCs w:val="24"/>
          <w:lang w:val="en-US"/>
        </w:rPr>
      </w:pPr>
      <w:r w:rsidRPr="00B315A7">
        <w:rPr>
          <w:sz w:val="24"/>
          <w:szCs w:val="24"/>
          <w:lang w:val="en-US"/>
        </w:rPr>
        <w:t xml:space="preserve">Secondly, </w:t>
      </w:r>
      <w:r w:rsidR="00360DAE" w:rsidRPr="00B315A7">
        <w:rPr>
          <w:sz w:val="24"/>
          <w:szCs w:val="24"/>
          <w:lang w:val="en-US"/>
        </w:rPr>
        <w:t xml:space="preserve">the </w:t>
      </w:r>
      <w:r w:rsidRPr="00B315A7">
        <w:rPr>
          <w:sz w:val="24"/>
          <w:szCs w:val="24"/>
          <w:lang w:val="en-US"/>
        </w:rPr>
        <w:t xml:space="preserve">results </w:t>
      </w:r>
      <w:r w:rsidR="00360DAE" w:rsidRPr="00B315A7">
        <w:rPr>
          <w:sz w:val="24"/>
          <w:szCs w:val="24"/>
          <w:lang w:val="en-US"/>
        </w:rPr>
        <w:t>involved in</w:t>
      </w:r>
      <w:r w:rsidRPr="00B315A7">
        <w:rPr>
          <w:sz w:val="24"/>
          <w:szCs w:val="24"/>
          <w:lang w:val="en-US"/>
        </w:rPr>
        <w:t xml:space="preserve"> the structural side of the model are</w:t>
      </w:r>
      <w:r w:rsidR="00BD2703" w:rsidRPr="00B315A7">
        <w:rPr>
          <w:sz w:val="24"/>
          <w:szCs w:val="24"/>
          <w:lang w:val="en-US"/>
        </w:rPr>
        <w:t xml:space="preserve"> considered</w:t>
      </w:r>
      <w:r w:rsidRPr="00B315A7">
        <w:rPr>
          <w:sz w:val="24"/>
          <w:szCs w:val="24"/>
          <w:lang w:val="en-US"/>
        </w:rPr>
        <w:t>:</w:t>
      </w:r>
      <w:r w:rsidR="00BD2703" w:rsidRPr="00B315A7">
        <w:rPr>
          <w:sz w:val="24"/>
          <w:szCs w:val="24"/>
          <w:lang w:val="en-US"/>
        </w:rPr>
        <w:t xml:space="preserve"> </w:t>
      </w:r>
      <w:r w:rsidRPr="00B315A7">
        <w:rPr>
          <w:sz w:val="24"/>
          <w:szCs w:val="24"/>
          <w:lang w:val="en-US"/>
        </w:rPr>
        <w:t>i</w:t>
      </w:r>
      <w:r w:rsidR="002F3403" w:rsidRPr="00B315A7">
        <w:rPr>
          <w:sz w:val="24"/>
          <w:szCs w:val="24"/>
          <w:lang w:val="en-US"/>
        </w:rPr>
        <w:t>nternal consistency</w:t>
      </w:r>
      <w:r w:rsidR="00012DD9" w:rsidRPr="00B315A7">
        <w:rPr>
          <w:sz w:val="24"/>
          <w:szCs w:val="24"/>
          <w:lang w:val="en-US"/>
        </w:rPr>
        <w:t xml:space="preserve"> </w:t>
      </w:r>
      <w:r w:rsidR="00227BE9" w:rsidRPr="00B315A7">
        <w:rPr>
          <w:sz w:val="24"/>
          <w:szCs w:val="24"/>
          <w:lang w:val="en-US"/>
        </w:rPr>
        <w:t>values</w:t>
      </w:r>
      <w:r w:rsidR="008C04A5" w:rsidRPr="00B315A7">
        <w:rPr>
          <w:sz w:val="24"/>
          <w:szCs w:val="24"/>
          <w:lang w:val="en-US"/>
        </w:rPr>
        <w:t>,</w:t>
      </w:r>
      <w:r w:rsidR="00227BE9" w:rsidRPr="00B315A7">
        <w:rPr>
          <w:sz w:val="24"/>
          <w:szCs w:val="24"/>
          <w:lang w:val="en-US"/>
        </w:rPr>
        <w:t xml:space="preserve"> </w:t>
      </w:r>
      <w:r w:rsidR="00012DD9" w:rsidRPr="00B315A7">
        <w:rPr>
          <w:sz w:val="24"/>
          <w:szCs w:val="24"/>
          <w:lang w:val="en-US"/>
        </w:rPr>
        <w:t xml:space="preserve">with </w:t>
      </w:r>
      <w:r w:rsidR="000C4DE9" w:rsidRPr="00B315A7">
        <w:rPr>
          <w:sz w:val="24"/>
          <w:szCs w:val="24"/>
          <w:lang w:val="en-US"/>
        </w:rPr>
        <w:t xml:space="preserve">composite reliability </w:t>
      </w:r>
      <w:r w:rsidR="00012DD9" w:rsidRPr="00B315A7">
        <w:rPr>
          <w:sz w:val="24"/>
          <w:szCs w:val="24"/>
          <w:lang w:val="en-US"/>
        </w:rPr>
        <w:t>(CR) and average variance extracted</w:t>
      </w:r>
      <w:r w:rsidR="003A49EA" w:rsidRPr="00B315A7">
        <w:rPr>
          <w:sz w:val="24"/>
          <w:szCs w:val="24"/>
          <w:lang w:val="en-US"/>
        </w:rPr>
        <w:t xml:space="preserve"> </w:t>
      </w:r>
      <w:r w:rsidR="00012DD9" w:rsidRPr="00B315A7">
        <w:rPr>
          <w:sz w:val="24"/>
          <w:szCs w:val="24"/>
          <w:lang w:val="en-US"/>
        </w:rPr>
        <w:t>(AVE) showing values above the recommended l</w:t>
      </w:r>
      <w:r w:rsidR="0036772C" w:rsidRPr="00B315A7">
        <w:rPr>
          <w:sz w:val="24"/>
          <w:szCs w:val="24"/>
          <w:lang w:val="en-US"/>
        </w:rPr>
        <w:t>imit</w:t>
      </w:r>
      <w:r w:rsidR="00FB4061" w:rsidRPr="00B315A7">
        <w:rPr>
          <w:sz w:val="24"/>
          <w:szCs w:val="24"/>
          <w:lang w:val="en-US"/>
        </w:rPr>
        <w:t>s (0</w:t>
      </w:r>
      <w:r w:rsidR="00E04194" w:rsidRPr="00B315A7">
        <w:rPr>
          <w:sz w:val="24"/>
          <w:szCs w:val="24"/>
          <w:lang w:val="en-US"/>
        </w:rPr>
        <w:t>.</w:t>
      </w:r>
      <w:r w:rsidR="00FB4061" w:rsidRPr="00B315A7">
        <w:rPr>
          <w:sz w:val="24"/>
          <w:szCs w:val="24"/>
          <w:lang w:val="en-US"/>
        </w:rPr>
        <w:t>7</w:t>
      </w:r>
      <w:r w:rsidR="007F5E3B" w:rsidRPr="00B315A7">
        <w:rPr>
          <w:sz w:val="24"/>
          <w:szCs w:val="24"/>
          <w:lang w:val="en-US"/>
        </w:rPr>
        <w:t xml:space="preserve"> and 0</w:t>
      </w:r>
      <w:r w:rsidR="00E04194" w:rsidRPr="00B315A7">
        <w:rPr>
          <w:sz w:val="24"/>
          <w:szCs w:val="24"/>
          <w:lang w:val="en-US"/>
        </w:rPr>
        <w:t>.</w:t>
      </w:r>
      <w:r w:rsidR="00012DD9" w:rsidRPr="00B315A7">
        <w:rPr>
          <w:sz w:val="24"/>
          <w:szCs w:val="24"/>
          <w:lang w:val="en-US"/>
        </w:rPr>
        <w:t>5 respectively</w:t>
      </w:r>
      <w:r w:rsidR="00410A9D" w:rsidRPr="00B315A7">
        <w:rPr>
          <w:sz w:val="24"/>
          <w:szCs w:val="24"/>
          <w:lang w:val="en-US"/>
        </w:rPr>
        <w:t>)</w:t>
      </w:r>
      <w:r w:rsidR="00FB4061" w:rsidRPr="004678D7">
        <w:rPr>
          <w:color w:val="FF0000"/>
          <w:sz w:val="24"/>
          <w:szCs w:val="24"/>
          <w:lang w:val="en-US"/>
        </w:rPr>
        <w:t xml:space="preserve"> </w:t>
      </w:r>
      <w:r w:rsidR="008C559D" w:rsidRPr="004678D7">
        <w:rPr>
          <w:color w:val="0070C0"/>
          <w:sz w:val="24"/>
          <w:szCs w:val="24"/>
          <w:lang w:val="en-US"/>
        </w:rPr>
        <w:fldChar w:fldCharType="begin" w:fldLock="1"/>
      </w:r>
      <w:r w:rsidR="00E92253">
        <w:rPr>
          <w:color w:val="0070C0"/>
          <w:sz w:val="24"/>
          <w:szCs w:val="24"/>
          <w:lang w:val="en-US"/>
        </w:rPr>
        <w:instrText>ADDIN CSL_CITATION { "citationItems" : [ { "id" : "ITEM-1", "itemData" : { "abstract" : "(2010)., 7th edn., .", "author" : [ { "dropping-particle" : "", "family" : "Hair", "given" : "J.", "non-dropping-particle" : "", "parse-names" : false, "suffix" : "" }, { "dropping-particle" : "", "family" : "Black", "given" : "W.", "non-dropping-particle" : "", "parse-names" : false, "suffix" : "" }, { "dropping-particle" : "", "family" : "Babin", "given" : "B.", "non-dropping-particle" : "", "parse-names" : false, "suffix" : "" }, { "dropping-particle" : "", "family" : "Anderson", "given" : "R.", "non-dropping-particle" : "", "parse-names" : false, "suffix" : "" } ], "edition" : "7th", "id" : "ITEM-1", "issued" : { "date-parts" : [ [ "2010" ] ] }, "publisher" : "Pearson Prentice Hall", "publisher-place" : "Upper Saddle River, NJ", "title" : "Multivariate data analysis: a global perspective", "type" : "book" }, "uris" : [ "http://www.mendeley.com/documents/?uuid=02d6d7c8-f38d-4351-b9b7-02bba784a51e" ] } ], "mendeley" : { "formattedCitation" : "(Hair, Black, Babin, &amp; Anderson, 2010)", "plainTextFormattedCitation" : "(Hair, Black, Babin, &amp; Anderson, 2010)", "previouslyFormattedCitation" : "(Hair, Black, Babin, &amp; Anderson, 2010)" }, "properties" : { "noteIndex" : 0 }, "schema" : "https://github.com/citation-style-language/schema/raw/master/csl-citation.json" }</w:instrText>
      </w:r>
      <w:r w:rsidR="008C559D" w:rsidRPr="004678D7">
        <w:rPr>
          <w:color w:val="0070C0"/>
          <w:sz w:val="24"/>
          <w:szCs w:val="24"/>
          <w:lang w:val="en-US"/>
        </w:rPr>
        <w:fldChar w:fldCharType="separate"/>
      </w:r>
      <w:r w:rsidR="00E92253" w:rsidRPr="00E92253">
        <w:rPr>
          <w:noProof/>
          <w:color w:val="0070C0"/>
          <w:sz w:val="24"/>
          <w:szCs w:val="24"/>
          <w:lang w:val="en-US"/>
        </w:rPr>
        <w:t>(Hair, Black, Babin, &amp; Anderson, 2010)</w:t>
      </w:r>
      <w:r w:rsidR="008C559D" w:rsidRPr="004678D7">
        <w:rPr>
          <w:color w:val="0070C0"/>
          <w:sz w:val="24"/>
          <w:szCs w:val="24"/>
          <w:lang w:val="en-US"/>
        </w:rPr>
        <w:fldChar w:fldCharType="end"/>
      </w:r>
      <w:r w:rsidR="00227BE9" w:rsidRPr="004678D7">
        <w:rPr>
          <w:sz w:val="24"/>
          <w:szCs w:val="24"/>
          <w:lang w:val="en-US"/>
        </w:rPr>
        <w:t xml:space="preserve"> </w:t>
      </w:r>
      <w:r w:rsidR="00C54AC8" w:rsidRPr="004678D7">
        <w:rPr>
          <w:sz w:val="24"/>
          <w:szCs w:val="24"/>
          <w:lang w:val="en-US"/>
        </w:rPr>
        <w:t>(Table 4</w:t>
      </w:r>
      <w:r w:rsidR="00227BE9" w:rsidRPr="004678D7">
        <w:rPr>
          <w:sz w:val="24"/>
          <w:szCs w:val="24"/>
          <w:lang w:val="en-US"/>
        </w:rPr>
        <w:t>)</w:t>
      </w:r>
      <w:r w:rsidR="0040334D" w:rsidRPr="004678D7">
        <w:rPr>
          <w:sz w:val="24"/>
          <w:szCs w:val="24"/>
          <w:lang w:val="en-US"/>
        </w:rPr>
        <w:t>.</w:t>
      </w:r>
      <w:r w:rsidR="00F465D6" w:rsidRPr="004678D7">
        <w:rPr>
          <w:sz w:val="24"/>
          <w:szCs w:val="24"/>
          <w:lang w:val="en-US"/>
        </w:rPr>
        <w:t xml:space="preserve"> </w:t>
      </w:r>
    </w:p>
    <w:p w14:paraId="05A9CBC8" w14:textId="468A7FA6" w:rsidR="005139DF" w:rsidRPr="004678D7" w:rsidRDefault="002566D8" w:rsidP="00C54AC8">
      <w:pPr>
        <w:autoSpaceDE w:val="0"/>
        <w:autoSpaceDN w:val="0"/>
        <w:adjustRightInd w:val="0"/>
        <w:jc w:val="center"/>
        <w:rPr>
          <w:szCs w:val="22"/>
          <w:lang w:val="en-US"/>
        </w:rPr>
      </w:pPr>
      <w:r w:rsidRPr="004678D7">
        <w:rPr>
          <w:szCs w:val="22"/>
          <w:lang w:val="en-US"/>
        </w:rPr>
        <w:t xml:space="preserve">Table </w:t>
      </w:r>
      <w:r w:rsidR="003C474F" w:rsidRPr="004678D7">
        <w:rPr>
          <w:szCs w:val="22"/>
          <w:lang w:val="en-US"/>
        </w:rPr>
        <w:t>4</w:t>
      </w:r>
      <w:r w:rsidRPr="004678D7">
        <w:rPr>
          <w:szCs w:val="22"/>
          <w:lang w:val="en-US"/>
        </w:rPr>
        <w:t xml:space="preserve">: </w:t>
      </w:r>
      <w:r w:rsidR="00EF4DDA" w:rsidRPr="004678D7">
        <w:rPr>
          <w:szCs w:val="22"/>
          <w:lang w:val="en-US"/>
        </w:rPr>
        <w:t>Statistical details regarding</w:t>
      </w:r>
      <w:r w:rsidR="00DD52A8" w:rsidRPr="004678D7">
        <w:rPr>
          <w:szCs w:val="22"/>
          <w:lang w:val="en-US"/>
        </w:rPr>
        <w:t xml:space="preserve"> the</w:t>
      </w:r>
      <w:r w:rsidR="004D4243" w:rsidRPr="004678D7">
        <w:rPr>
          <w:szCs w:val="22"/>
          <w:lang w:val="en-US"/>
        </w:rPr>
        <w:t xml:space="preserve"> structural side of the model</w:t>
      </w:r>
      <w:r w:rsidR="00DD52A8" w:rsidRPr="004678D7">
        <w:rPr>
          <w:szCs w:val="22"/>
          <w:lang w:val="en-US"/>
        </w:rPr>
        <w:t xml:space="preserve">: </w:t>
      </w:r>
      <w:r w:rsidR="004D4243" w:rsidRPr="004678D7">
        <w:rPr>
          <w:szCs w:val="22"/>
          <w:lang w:val="en-US"/>
        </w:rPr>
        <w:t>m</w:t>
      </w:r>
      <w:r w:rsidR="006F61E5" w:rsidRPr="004678D7">
        <w:rPr>
          <w:szCs w:val="22"/>
          <w:lang w:val="en-US"/>
        </w:rPr>
        <w:t>easures of reliability</w:t>
      </w:r>
      <w:r w:rsidR="009E55E8">
        <w:rPr>
          <w:szCs w:val="22"/>
          <w:lang w:val="en-US"/>
        </w:rPr>
        <w:t>,</w:t>
      </w:r>
      <w:r w:rsidR="009E55E8" w:rsidRPr="004678D7">
        <w:rPr>
          <w:szCs w:val="22"/>
          <w:lang w:val="en-US"/>
        </w:rPr>
        <w:t xml:space="preserve"> </w:t>
      </w:r>
      <w:r w:rsidR="006F61E5" w:rsidRPr="004678D7">
        <w:rPr>
          <w:szCs w:val="22"/>
          <w:lang w:val="en-US"/>
        </w:rPr>
        <w:t>composite reliabilities</w:t>
      </w:r>
      <w:r w:rsidR="005139DF" w:rsidRPr="004678D7">
        <w:rPr>
          <w:szCs w:val="22"/>
          <w:lang w:val="en-US"/>
        </w:rPr>
        <w:t xml:space="preserve"> (CR)</w:t>
      </w:r>
      <w:r w:rsidR="009E55E8">
        <w:rPr>
          <w:szCs w:val="22"/>
          <w:lang w:val="en-US"/>
        </w:rPr>
        <w:t>,</w:t>
      </w:r>
      <w:r w:rsidR="005139DF" w:rsidRPr="004678D7">
        <w:rPr>
          <w:szCs w:val="22"/>
          <w:lang w:val="en-US"/>
        </w:rPr>
        <w:t xml:space="preserve"> </w:t>
      </w:r>
      <w:r w:rsidR="006F61E5" w:rsidRPr="004678D7">
        <w:rPr>
          <w:szCs w:val="22"/>
          <w:lang w:val="en-US"/>
        </w:rPr>
        <w:t xml:space="preserve">and </w:t>
      </w:r>
      <w:r w:rsidR="005139DF" w:rsidRPr="004678D7">
        <w:rPr>
          <w:szCs w:val="22"/>
          <w:lang w:val="en-US"/>
        </w:rPr>
        <w:t>average variance extracted (</w:t>
      </w:r>
      <w:r w:rsidR="006F61E5" w:rsidRPr="004678D7">
        <w:rPr>
          <w:szCs w:val="22"/>
          <w:lang w:val="en-US"/>
        </w:rPr>
        <w:t>AVE</w:t>
      </w:r>
      <w:r w:rsidR="005139DF" w:rsidRPr="004678D7">
        <w:rPr>
          <w:szCs w:val="22"/>
          <w:lang w:val="en-US"/>
        </w:rPr>
        <w:t>)</w:t>
      </w:r>
      <w:r w:rsidR="006F61E5" w:rsidRPr="004678D7">
        <w:rPr>
          <w:szCs w:val="22"/>
          <w:lang w:val="en-US"/>
        </w:rPr>
        <w:t xml:space="preserve"> </w:t>
      </w:r>
      <w:r w:rsidR="00C2405F" w:rsidRPr="004678D7">
        <w:rPr>
          <w:szCs w:val="22"/>
          <w:lang w:val="en-US"/>
        </w:rPr>
        <w:t>of the</w:t>
      </w:r>
      <w:r w:rsidR="00DF038C" w:rsidRPr="004678D7">
        <w:rPr>
          <w:szCs w:val="22"/>
          <w:lang w:val="en-US"/>
        </w:rPr>
        <w:t xml:space="preserve"> latent indicators</w:t>
      </w:r>
    </w:p>
    <w:p w14:paraId="5DFB6164" w14:textId="7B2524AB" w:rsidR="00A3297B" w:rsidRPr="004678D7" w:rsidRDefault="00964B80" w:rsidP="00DF038C">
      <w:pPr>
        <w:autoSpaceDE w:val="0"/>
        <w:autoSpaceDN w:val="0"/>
        <w:adjustRightInd w:val="0"/>
        <w:rPr>
          <w:sz w:val="24"/>
          <w:szCs w:val="24"/>
          <w:lang w:val="en-US"/>
        </w:rPr>
      </w:pPr>
      <w:r w:rsidRPr="004678D7">
        <w:rPr>
          <w:sz w:val="24"/>
          <w:szCs w:val="24"/>
          <w:lang w:val="en-US"/>
        </w:rPr>
        <w:t>As expected in formative construct</w:t>
      </w:r>
      <w:r w:rsidR="00863F41" w:rsidRPr="004678D7">
        <w:rPr>
          <w:sz w:val="24"/>
          <w:szCs w:val="24"/>
          <w:lang w:val="en-US"/>
        </w:rPr>
        <w:t>s</w:t>
      </w:r>
      <w:r w:rsidRPr="004678D7">
        <w:rPr>
          <w:sz w:val="24"/>
          <w:szCs w:val="24"/>
          <w:lang w:val="en-US"/>
        </w:rPr>
        <w:t xml:space="preserve">, </w:t>
      </w:r>
      <w:r w:rsidR="00A646DC" w:rsidRPr="004678D7">
        <w:rPr>
          <w:sz w:val="24"/>
          <w:szCs w:val="24"/>
          <w:lang w:val="en-US"/>
        </w:rPr>
        <w:t>l</w:t>
      </w:r>
      <w:r w:rsidR="00B93794" w:rsidRPr="004678D7">
        <w:rPr>
          <w:sz w:val="24"/>
          <w:szCs w:val="24"/>
          <w:lang w:val="en-US"/>
        </w:rPr>
        <w:t xml:space="preserve">ow correlation </w:t>
      </w:r>
      <w:r w:rsidR="00856A8E" w:rsidRPr="004678D7">
        <w:rPr>
          <w:sz w:val="24"/>
          <w:szCs w:val="24"/>
          <w:lang w:val="en-US"/>
        </w:rPr>
        <w:t xml:space="preserve">among indicators </w:t>
      </w:r>
      <w:r w:rsidR="00B93794" w:rsidRPr="004678D7">
        <w:rPr>
          <w:sz w:val="24"/>
          <w:szCs w:val="24"/>
          <w:lang w:val="en-US"/>
        </w:rPr>
        <w:t xml:space="preserve">is </w:t>
      </w:r>
      <w:r w:rsidR="00856A8E" w:rsidRPr="004678D7">
        <w:rPr>
          <w:sz w:val="24"/>
          <w:szCs w:val="24"/>
          <w:lang w:val="en-US"/>
        </w:rPr>
        <w:t xml:space="preserve">found </w:t>
      </w:r>
      <w:r w:rsidR="008C559D" w:rsidRPr="004678D7">
        <w:rPr>
          <w:color w:val="0070C0"/>
          <w:sz w:val="24"/>
          <w:szCs w:val="24"/>
          <w:lang w:val="en-US"/>
        </w:rPr>
        <w:fldChar w:fldCharType="begin" w:fldLock="1"/>
      </w:r>
      <w:r w:rsidR="00E92253">
        <w:rPr>
          <w:color w:val="0070C0"/>
          <w:sz w:val="24"/>
          <w:szCs w:val="24"/>
          <w:lang w:val="en-US"/>
        </w:rPr>
        <w:instrText>ADDIN CSL_CITATION { "citationItems" : [ { "id" : "ITEM-1", "itemData" : { "author" : [ { "dropping-particle" : "", "family" : "Coltman", "given" : "T", "non-dropping-particle" : "", "parse-names" : false, "suffix" : "" }, { "dropping-particle" : "", "family" : "Devinney", "given" : "T M", "non-dropping-particle" : "", "parse-names" : false, "suffix" : "" }, { "dropping-particle" : "", "family" : "Midgley", "given" : "D F", "non-dropping-particle" : "", "parse-names" : false, "suffix" : "" }, { "dropping-particle" : "", "family" : "Venaik", "given" : "S", "non-dropping-particle" : "", "parse-names" : false, "suffix" : "" } ], "container-title" : "Journal of Business Research", "id" : "ITEM-1", "issue" : "12", "issued" : { "date-parts" : [ [ "2008" ] ] }, "note" : "NULL", "page" : "1250-1262", "title" : "Formative versus reflective measurement models : Two applications of formative measurement", "type" : "article-journal", "volume" : "61" }, "uris" : [ "http://www.mendeley.com/documents/?uuid=a84297bc-b5bf-402d-8b74-d6b951b09d5d" ] }, { "id" : "ITEM-2", "itemData" : { "DOI" : "10.1016/j.jbusres.2008.01.011", "ISSN" : "0148-2963", "author" : [ { "dropping-particle" : "", "family" : "Franke", "given" : "George R", "non-dropping-particle" : "", "parse-names" : false, "suffix" : "" }, { "dropping-particle" : "", "family" : "Preacher", "given" : "Kristopher J", "non-dropping-particle" : "", "parse-names" : false, "suffix" : "" }, { "dropping-particle" : "", "family" : "Rigdon", "given" : "Edward E", "non-dropping-particle" : "", "parse-names" : false, "suffix" : "" } ], "container-title" : "Journal of Business Research", "id" : "ITEM-2", "issue" : "12", "issued" : { "date-parts" : [ [ "2005" ] ] }, "note" : "NULL", "page" : "1229-1237", "title" : "Proportional structural effects of formative indicators", "type" : "article-journal", "volume" : "61" }, "uris" : [ "http://www.mendeley.com/documents/?uuid=7b4635c9-34f3-429e-8e72-c0cfc0c815cc" ] } ], "mendeley" : { "formattedCitation" : "(Coltman et al., 2008; Franke, Preacher, &amp; Rigdon, 2005)", "plainTextFormattedCitation" : "(Coltman et al., 2008; Franke, Preacher, &amp; Rigdon, 2005)", "previouslyFormattedCitation" : "(Coltman et al., 2008; Franke, Preacher, &amp; Rigdon, 2005)" }, "properties" : { "noteIndex" : 0 }, "schema" : "https://github.com/citation-style-language/schema/raw/master/csl-citation.json" }</w:instrText>
      </w:r>
      <w:r w:rsidR="008C559D" w:rsidRPr="004678D7">
        <w:rPr>
          <w:color w:val="0070C0"/>
          <w:sz w:val="24"/>
          <w:szCs w:val="24"/>
          <w:lang w:val="en-US"/>
        </w:rPr>
        <w:fldChar w:fldCharType="separate"/>
      </w:r>
      <w:r w:rsidR="00E92253" w:rsidRPr="00E92253">
        <w:rPr>
          <w:noProof/>
          <w:color w:val="0070C0"/>
          <w:sz w:val="24"/>
          <w:szCs w:val="24"/>
          <w:lang w:val="en-US"/>
        </w:rPr>
        <w:t>(Coltman et al., 2008; Franke, Preacher, &amp; Rigdon, 2005)</w:t>
      </w:r>
      <w:r w:rsidR="008C559D" w:rsidRPr="004678D7">
        <w:rPr>
          <w:color w:val="0070C0"/>
          <w:sz w:val="24"/>
          <w:szCs w:val="24"/>
          <w:lang w:val="en-US"/>
        </w:rPr>
        <w:fldChar w:fldCharType="end"/>
      </w:r>
      <w:r w:rsidR="009F4F25" w:rsidRPr="004678D7">
        <w:rPr>
          <w:color w:val="CC6600"/>
          <w:sz w:val="24"/>
          <w:szCs w:val="24"/>
          <w:lang w:val="en-US"/>
        </w:rPr>
        <w:t xml:space="preserve"> </w:t>
      </w:r>
      <w:r w:rsidR="009F4F25" w:rsidRPr="004678D7">
        <w:rPr>
          <w:sz w:val="24"/>
          <w:szCs w:val="24"/>
          <w:lang w:val="en-US"/>
        </w:rPr>
        <w:t>(</w:t>
      </w:r>
      <w:r w:rsidR="00027300" w:rsidRPr="004678D7">
        <w:rPr>
          <w:sz w:val="24"/>
          <w:szCs w:val="24"/>
          <w:lang w:val="en-US"/>
        </w:rPr>
        <w:t>Table 5</w:t>
      </w:r>
      <w:r w:rsidR="00564C3B" w:rsidRPr="004678D7">
        <w:rPr>
          <w:sz w:val="24"/>
          <w:szCs w:val="24"/>
          <w:lang w:val="en-US"/>
        </w:rPr>
        <w:t>)</w:t>
      </w:r>
      <w:r w:rsidR="00537694" w:rsidRPr="004678D7">
        <w:rPr>
          <w:sz w:val="24"/>
          <w:szCs w:val="24"/>
          <w:lang w:val="en-US"/>
        </w:rPr>
        <w:t>.</w:t>
      </w:r>
    </w:p>
    <w:p w14:paraId="2887201A" w14:textId="77777777" w:rsidR="00B93794" w:rsidRPr="004678D7" w:rsidRDefault="006671D8" w:rsidP="009F4F25">
      <w:pPr>
        <w:ind w:firstLine="0"/>
        <w:jc w:val="center"/>
        <w:rPr>
          <w:rFonts w:eastAsia="TTB69o00"/>
          <w:szCs w:val="22"/>
          <w:lang w:val="en-US"/>
        </w:rPr>
      </w:pPr>
      <w:r w:rsidRPr="004678D7">
        <w:rPr>
          <w:rFonts w:eastAsia="TTB69o00"/>
          <w:szCs w:val="22"/>
          <w:lang w:val="en-US"/>
        </w:rPr>
        <w:t>Table</w:t>
      </w:r>
      <w:r w:rsidR="0012759E" w:rsidRPr="004678D7">
        <w:rPr>
          <w:rFonts w:eastAsia="TTB69o00"/>
          <w:szCs w:val="22"/>
          <w:lang w:val="en-US"/>
        </w:rPr>
        <w:t xml:space="preserve"> </w:t>
      </w:r>
      <w:r w:rsidR="003C474F" w:rsidRPr="004678D7">
        <w:rPr>
          <w:rFonts w:eastAsia="TTB69o00"/>
          <w:szCs w:val="22"/>
          <w:lang w:val="en-US"/>
        </w:rPr>
        <w:t>5</w:t>
      </w:r>
      <w:r w:rsidR="00B93794" w:rsidRPr="004678D7">
        <w:rPr>
          <w:rFonts w:eastAsia="TTB69o00"/>
          <w:szCs w:val="22"/>
          <w:lang w:val="en-US"/>
        </w:rPr>
        <w:t xml:space="preserve">: </w:t>
      </w:r>
      <w:r w:rsidR="00B93794" w:rsidRPr="004678D7">
        <w:rPr>
          <w:szCs w:val="22"/>
          <w:lang w:val="en-US"/>
        </w:rPr>
        <w:t>Correlation matrix of independent latent variables</w:t>
      </w:r>
    </w:p>
    <w:p w14:paraId="62E75E62" w14:textId="77508A2D" w:rsidR="000F5089" w:rsidRPr="004678D7" w:rsidRDefault="002F0601" w:rsidP="0078639D">
      <w:pPr>
        <w:rPr>
          <w:sz w:val="24"/>
          <w:szCs w:val="24"/>
          <w:lang w:val="en-US"/>
        </w:rPr>
      </w:pPr>
      <w:r w:rsidRPr="004678D7">
        <w:rPr>
          <w:sz w:val="24"/>
          <w:szCs w:val="24"/>
          <w:lang w:val="en-US"/>
        </w:rPr>
        <w:t>The figure below shows</w:t>
      </w:r>
      <w:r w:rsidR="00A34883" w:rsidRPr="004678D7">
        <w:rPr>
          <w:sz w:val="24"/>
          <w:szCs w:val="24"/>
          <w:lang w:val="en-US"/>
        </w:rPr>
        <w:t xml:space="preserve"> a 4x4 matrix of the scatter plots of all the pairs of independent latent variables under study (absolute levels in Latent</w:t>
      </w:r>
      <w:r w:rsidR="009A24CF" w:rsidRPr="004678D7">
        <w:rPr>
          <w:sz w:val="24"/>
          <w:szCs w:val="24"/>
          <w:lang w:val="en-US"/>
        </w:rPr>
        <w:t>-</w:t>
      </w:r>
      <w:r w:rsidR="00A34883" w:rsidRPr="004678D7">
        <w:rPr>
          <w:sz w:val="24"/>
          <w:szCs w:val="24"/>
          <w:lang w:val="en-US"/>
        </w:rPr>
        <w:t>BI, Latent</w:t>
      </w:r>
      <w:r w:rsidR="009A24CF" w:rsidRPr="004678D7">
        <w:rPr>
          <w:sz w:val="24"/>
          <w:szCs w:val="24"/>
          <w:lang w:val="en-US"/>
        </w:rPr>
        <w:t>-</w:t>
      </w:r>
      <w:r w:rsidR="00A34883" w:rsidRPr="004678D7">
        <w:rPr>
          <w:sz w:val="24"/>
          <w:szCs w:val="24"/>
          <w:lang w:val="en-US"/>
        </w:rPr>
        <w:t>SE, Latent</w:t>
      </w:r>
      <w:r w:rsidR="009A24CF" w:rsidRPr="004678D7">
        <w:rPr>
          <w:sz w:val="24"/>
          <w:szCs w:val="24"/>
          <w:lang w:val="en-US"/>
        </w:rPr>
        <w:t>-</w:t>
      </w:r>
      <w:r w:rsidR="00A34883" w:rsidRPr="004678D7">
        <w:rPr>
          <w:sz w:val="24"/>
          <w:szCs w:val="24"/>
          <w:lang w:val="en-US"/>
        </w:rPr>
        <w:t>KN</w:t>
      </w:r>
      <w:r w:rsidR="009E55E8">
        <w:rPr>
          <w:sz w:val="24"/>
          <w:szCs w:val="24"/>
          <w:lang w:val="en-US"/>
        </w:rPr>
        <w:t>,</w:t>
      </w:r>
      <w:r w:rsidR="00A34883" w:rsidRPr="004678D7">
        <w:rPr>
          <w:sz w:val="24"/>
          <w:szCs w:val="24"/>
          <w:lang w:val="en-US"/>
        </w:rPr>
        <w:t xml:space="preserve"> and Latent</w:t>
      </w:r>
      <w:r w:rsidR="009A24CF" w:rsidRPr="004678D7">
        <w:rPr>
          <w:sz w:val="24"/>
          <w:szCs w:val="24"/>
          <w:lang w:val="en-US"/>
        </w:rPr>
        <w:t>-</w:t>
      </w:r>
      <w:r w:rsidR="00A34883" w:rsidRPr="004678D7">
        <w:rPr>
          <w:sz w:val="24"/>
          <w:szCs w:val="24"/>
          <w:lang w:val="en-US"/>
        </w:rPr>
        <w:t xml:space="preserve">SK) </w:t>
      </w:r>
      <w:r w:rsidRPr="004678D7">
        <w:rPr>
          <w:sz w:val="24"/>
          <w:szCs w:val="24"/>
          <w:lang w:val="en-US"/>
        </w:rPr>
        <w:t>for</w:t>
      </w:r>
      <w:r w:rsidR="00CB087C" w:rsidRPr="004678D7">
        <w:rPr>
          <w:sz w:val="24"/>
          <w:szCs w:val="24"/>
          <w:lang w:val="en-US"/>
        </w:rPr>
        <w:t xml:space="preserve"> </w:t>
      </w:r>
      <w:r w:rsidR="00A34883" w:rsidRPr="004678D7">
        <w:rPr>
          <w:sz w:val="24"/>
          <w:szCs w:val="24"/>
          <w:lang w:val="en-US"/>
        </w:rPr>
        <w:t>a random 10% of the sample. As can be seen, there is no strong correlation among the latent scores (Figure 5).</w:t>
      </w:r>
      <w:r w:rsidR="00AB0EB5" w:rsidRPr="004678D7">
        <w:rPr>
          <w:sz w:val="24"/>
          <w:szCs w:val="24"/>
          <w:lang w:val="en-US"/>
        </w:rPr>
        <w:t xml:space="preserve"> If we </w:t>
      </w:r>
      <w:r w:rsidR="00535AB0">
        <w:rPr>
          <w:sz w:val="24"/>
          <w:szCs w:val="24"/>
          <w:lang w:val="en-US"/>
        </w:rPr>
        <w:t>analyze</w:t>
      </w:r>
      <w:r w:rsidR="00AB0EB5" w:rsidRPr="004678D7">
        <w:rPr>
          <w:sz w:val="24"/>
          <w:szCs w:val="24"/>
          <w:lang w:val="en-US"/>
        </w:rPr>
        <w:t xml:space="preserve"> the distribution of the data from each of the four latent dimensions, grouped by pairs around the affective and cognitive circumstances of the respondents, </w:t>
      </w:r>
      <w:r w:rsidR="000C6F31" w:rsidRPr="004678D7">
        <w:rPr>
          <w:sz w:val="24"/>
          <w:szCs w:val="24"/>
          <w:lang w:val="en-US"/>
        </w:rPr>
        <w:t>di</w:t>
      </w:r>
      <w:r w:rsidR="00CD2FCB" w:rsidRPr="004678D7">
        <w:rPr>
          <w:sz w:val="24"/>
          <w:szCs w:val="24"/>
          <w:lang w:val="en-US"/>
        </w:rPr>
        <w:t>f</w:t>
      </w:r>
      <w:r w:rsidR="000C6F31" w:rsidRPr="004678D7">
        <w:rPr>
          <w:sz w:val="24"/>
          <w:szCs w:val="24"/>
          <w:lang w:val="en-US"/>
        </w:rPr>
        <w:t>ferent</w:t>
      </w:r>
      <w:r w:rsidR="00AB0EB5" w:rsidRPr="004678D7">
        <w:rPr>
          <w:sz w:val="24"/>
          <w:szCs w:val="24"/>
          <w:lang w:val="en-US"/>
        </w:rPr>
        <w:t xml:space="preserve"> </w:t>
      </w:r>
      <w:r w:rsidR="00535AB0">
        <w:rPr>
          <w:sz w:val="24"/>
          <w:szCs w:val="24"/>
          <w:lang w:val="en-US"/>
        </w:rPr>
        <w:t>behaviors</w:t>
      </w:r>
      <w:r w:rsidR="00AB0EB5" w:rsidRPr="004678D7">
        <w:rPr>
          <w:sz w:val="24"/>
          <w:szCs w:val="24"/>
          <w:lang w:val="en-US"/>
        </w:rPr>
        <w:t xml:space="preserve"> </w:t>
      </w:r>
      <w:r w:rsidR="00677B02" w:rsidRPr="004678D7">
        <w:rPr>
          <w:sz w:val="24"/>
          <w:szCs w:val="24"/>
          <w:lang w:val="en-US"/>
        </w:rPr>
        <w:t xml:space="preserve">and low correlations </w:t>
      </w:r>
      <w:r w:rsidR="00AB0EB5" w:rsidRPr="004678D7">
        <w:rPr>
          <w:sz w:val="24"/>
          <w:szCs w:val="24"/>
          <w:lang w:val="en-US"/>
        </w:rPr>
        <w:t xml:space="preserve">are observed. As for </w:t>
      </w:r>
      <w:r w:rsidRPr="004678D7">
        <w:rPr>
          <w:sz w:val="24"/>
          <w:szCs w:val="24"/>
          <w:lang w:val="en-US"/>
        </w:rPr>
        <w:t xml:space="preserve">the </w:t>
      </w:r>
      <w:r w:rsidR="00AB0EB5" w:rsidRPr="004678D7">
        <w:rPr>
          <w:sz w:val="24"/>
          <w:szCs w:val="24"/>
          <w:lang w:val="en-US"/>
        </w:rPr>
        <w:t>affective dimension, while attitudes (Latent</w:t>
      </w:r>
      <w:r w:rsidR="009A24CF" w:rsidRPr="004678D7">
        <w:rPr>
          <w:sz w:val="24"/>
          <w:szCs w:val="24"/>
          <w:lang w:val="en-US"/>
        </w:rPr>
        <w:t>-</w:t>
      </w:r>
      <w:r w:rsidR="00AB0EB5" w:rsidRPr="004678D7">
        <w:rPr>
          <w:sz w:val="24"/>
          <w:szCs w:val="24"/>
          <w:lang w:val="en-US"/>
        </w:rPr>
        <w:t>BI) are concentrated in the upper part of the diagram</w:t>
      </w:r>
      <w:r w:rsidR="00677B02" w:rsidRPr="004678D7">
        <w:rPr>
          <w:sz w:val="24"/>
          <w:szCs w:val="24"/>
          <w:lang w:val="en-US"/>
        </w:rPr>
        <w:t>,</w:t>
      </w:r>
      <w:r w:rsidR="00AB0EB5" w:rsidRPr="004678D7">
        <w:rPr>
          <w:sz w:val="24"/>
          <w:szCs w:val="24"/>
          <w:lang w:val="en-US"/>
        </w:rPr>
        <w:t xml:space="preserve"> motivations (Latent</w:t>
      </w:r>
      <w:r w:rsidR="009A24CF" w:rsidRPr="004678D7">
        <w:rPr>
          <w:sz w:val="24"/>
          <w:szCs w:val="24"/>
          <w:lang w:val="en-US"/>
        </w:rPr>
        <w:t>-</w:t>
      </w:r>
      <w:r w:rsidR="00AB0EB5" w:rsidRPr="004678D7">
        <w:rPr>
          <w:sz w:val="24"/>
          <w:szCs w:val="24"/>
          <w:lang w:val="en-US"/>
        </w:rPr>
        <w:t xml:space="preserve">SE) </w:t>
      </w:r>
      <w:r w:rsidR="003456C7" w:rsidRPr="004678D7">
        <w:rPr>
          <w:sz w:val="24"/>
          <w:szCs w:val="24"/>
          <w:lang w:val="en-US"/>
        </w:rPr>
        <w:t>are scattered</w:t>
      </w:r>
      <w:r w:rsidR="00AB0EB5" w:rsidRPr="004678D7">
        <w:rPr>
          <w:sz w:val="24"/>
          <w:szCs w:val="24"/>
          <w:lang w:val="en-US"/>
        </w:rPr>
        <w:t xml:space="preserve"> around lower scores. </w:t>
      </w:r>
      <w:r w:rsidR="00D957D7" w:rsidRPr="004678D7">
        <w:rPr>
          <w:sz w:val="24"/>
          <w:szCs w:val="24"/>
          <w:lang w:val="en-US"/>
        </w:rPr>
        <w:t>Lower correlation</w:t>
      </w:r>
      <w:r w:rsidR="00AB0EB5" w:rsidRPr="004678D7">
        <w:rPr>
          <w:sz w:val="24"/>
          <w:szCs w:val="24"/>
          <w:lang w:val="en-US"/>
        </w:rPr>
        <w:t xml:space="preserve"> </w:t>
      </w:r>
      <w:r w:rsidR="00D957D7" w:rsidRPr="004678D7">
        <w:rPr>
          <w:sz w:val="24"/>
          <w:szCs w:val="24"/>
          <w:lang w:val="en-US"/>
        </w:rPr>
        <w:t>appears</w:t>
      </w:r>
      <w:r w:rsidR="00AB0EB5" w:rsidRPr="004678D7">
        <w:rPr>
          <w:sz w:val="24"/>
          <w:szCs w:val="24"/>
          <w:lang w:val="en-US"/>
        </w:rPr>
        <w:t xml:space="preserve"> in the arena of the latent cognitive dimension, since </w:t>
      </w:r>
      <w:r w:rsidR="00AB0EB5" w:rsidRPr="004678D7">
        <w:rPr>
          <w:sz w:val="24"/>
          <w:szCs w:val="24"/>
          <w:lang w:val="en-US"/>
        </w:rPr>
        <w:lastRenderedPageBreak/>
        <w:t>values of knowledge (Latent</w:t>
      </w:r>
      <w:r w:rsidR="009A24CF" w:rsidRPr="004678D7">
        <w:rPr>
          <w:sz w:val="24"/>
          <w:szCs w:val="24"/>
          <w:lang w:val="en-US"/>
        </w:rPr>
        <w:t>-</w:t>
      </w:r>
      <w:r w:rsidR="00AB0EB5" w:rsidRPr="004678D7">
        <w:rPr>
          <w:sz w:val="24"/>
          <w:szCs w:val="24"/>
          <w:lang w:val="en-US"/>
        </w:rPr>
        <w:t>KN) on the part of the respondents is concentrated in th</w:t>
      </w:r>
      <w:r w:rsidR="00BA3945" w:rsidRPr="004678D7">
        <w:rPr>
          <w:sz w:val="24"/>
          <w:szCs w:val="24"/>
          <w:lang w:val="en-US"/>
        </w:rPr>
        <w:t>e upper zone and their skills (L</w:t>
      </w:r>
      <w:r w:rsidR="00AB0EB5" w:rsidRPr="004678D7">
        <w:rPr>
          <w:sz w:val="24"/>
          <w:szCs w:val="24"/>
          <w:lang w:val="en-US"/>
        </w:rPr>
        <w:t>atent</w:t>
      </w:r>
      <w:r w:rsidR="009A24CF" w:rsidRPr="004678D7">
        <w:rPr>
          <w:sz w:val="24"/>
          <w:szCs w:val="24"/>
          <w:lang w:val="en-US"/>
        </w:rPr>
        <w:t>-</w:t>
      </w:r>
      <w:r w:rsidR="00AB0EB5" w:rsidRPr="004678D7">
        <w:rPr>
          <w:sz w:val="24"/>
          <w:szCs w:val="24"/>
          <w:lang w:val="en-US"/>
        </w:rPr>
        <w:t xml:space="preserve">SK) </w:t>
      </w:r>
      <w:r w:rsidR="00D957D7" w:rsidRPr="004678D7">
        <w:rPr>
          <w:sz w:val="24"/>
          <w:szCs w:val="24"/>
          <w:lang w:val="en-US"/>
        </w:rPr>
        <w:t>display</w:t>
      </w:r>
      <w:r w:rsidR="00AB0EB5" w:rsidRPr="004678D7">
        <w:rPr>
          <w:sz w:val="24"/>
          <w:szCs w:val="24"/>
          <w:lang w:val="en-US"/>
        </w:rPr>
        <w:t xml:space="preserve"> more </w:t>
      </w:r>
      <w:r w:rsidR="001864E0" w:rsidRPr="004678D7">
        <w:rPr>
          <w:sz w:val="24"/>
          <w:szCs w:val="24"/>
          <w:lang w:val="en-US"/>
        </w:rPr>
        <w:t xml:space="preserve">dispersion </w:t>
      </w:r>
      <w:r w:rsidR="00AB0EB5" w:rsidRPr="004678D7">
        <w:rPr>
          <w:sz w:val="24"/>
          <w:szCs w:val="24"/>
          <w:lang w:val="en-US"/>
        </w:rPr>
        <w:t>in significantly lower</w:t>
      </w:r>
      <w:r w:rsidR="001864E0" w:rsidRPr="004678D7">
        <w:rPr>
          <w:sz w:val="24"/>
          <w:szCs w:val="24"/>
          <w:lang w:val="en-US"/>
        </w:rPr>
        <w:t xml:space="preserve"> positions</w:t>
      </w:r>
      <w:r w:rsidR="00AB0EB5" w:rsidRPr="004678D7">
        <w:rPr>
          <w:sz w:val="24"/>
          <w:szCs w:val="24"/>
          <w:lang w:val="en-US"/>
        </w:rPr>
        <w:t>.</w:t>
      </w:r>
    </w:p>
    <w:p w14:paraId="28014B81" w14:textId="77777777" w:rsidR="008E0481" w:rsidRPr="004678D7" w:rsidRDefault="00A024B0" w:rsidP="00AB52B8">
      <w:pPr>
        <w:jc w:val="center"/>
        <w:rPr>
          <w:color w:val="FF0000"/>
          <w:szCs w:val="22"/>
          <w:lang w:val="en-US"/>
        </w:rPr>
      </w:pPr>
      <w:r w:rsidRPr="004678D7">
        <w:rPr>
          <w:lang w:val="en-US"/>
        </w:rPr>
        <w:t>F</w:t>
      </w:r>
      <w:r w:rsidR="00A34883" w:rsidRPr="004678D7">
        <w:rPr>
          <w:lang w:val="en-US"/>
        </w:rPr>
        <w:t xml:space="preserve">igure 5: Scatter plots among latent variables </w:t>
      </w:r>
      <w:r w:rsidR="001864E0" w:rsidRPr="004678D7">
        <w:rPr>
          <w:lang w:val="en-US"/>
        </w:rPr>
        <w:t xml:space="preserve">for </w:t>
      </w:r>
      <w:r w:rsidR="00A34883" w:rsidRPr="004678D7">
        <w:rPr>
          <w:lang w:val="en-US"/>
        </w:rPr>
        <w:t>a random 10% of the sample</w:t>
      </w:r>
    </w:p>
    <w:p w14:paraId="54BA5D97" w14:textId="0BDDD52C" w:rsidR="00E32296" w:rsidRPr="004678D7" w:rsidRDefault="00277286" w:rsidP="00C66072">
      <w:pPr>
        <w:rPr>
          <w:sz w:val="24"/>
          <w:szCs w:val="24"/>
          <w:lang w:val="en-US"/>
        </w:rPr>
      </w:pPr>
      <w:r w:rsidRPr="004678D7">
        <w:rPr>
          <w:sz w:val="24"/>
          <w:szCs w:val="24"/>
          <w:lang w:val="en-US"/>
        </w:rPr>
        <w:t>Finally, the SEM model showing the r</w:t>
      </w:r>
      <w:r w:rsidR="00C87C11" w:rsidRPr="004678D7">
        <w:rPr>
          <w:sz w:val="24"/>
          <w:szCs w:val="24"/>
          <w:lang w:val="en-US"/>
        </w:rPr>
        <w:t xml:space="preserve">elationships </w:t>
      </w:r>
      <w:r w:rsidR="002F3403" w:rsidRPr="004678D7">
        <w:rPr>
          <w:sz w:val="24"/>
          <w:szCs w:val="24"/>
          <w:lang w:val="en-US"/>
        </w:rPr>
        <w:t>of underlying variables</w:t>
      </w:r>
      <w:r w:rsidR="00834FDF" w:rsidRPr="004678D7">
        <w:rPr>
          <w:sz w:val="24"/>
          <w:szCs w:val="24"/>
          <w:lang w:val="en-US"/>
        </w:rPr>
        <w:t xml:space="preserve"> </w:t>
      </w:r>
      <w:r w:rsidR="00C87C11" w:rsidRPr="004678D7">
        <w:rPr>
          <w:sz w:val="24"/>
          <w:szCs w:val="24"/>
          <w:lang w:val="en-US"/>
        </w:rPr>
        <w:t xml:space="preserve">within </w:t>
      </w:r>
      <w:r w:rsidR="001864E0" w:rsidRPr="00B315A7">
        <w:rPr>
          <w:sz w:val="24"/>
          <w:szCs w:val="24"/>
          <w:lang w:val="en-US"/>
        </w:rPr>
        <w:t xml:space="preserve">the </w:t>
      </w:r>
      <w:proofErr w:type="spellStart"/>
      <w:r w:rsidR="00960045" w:rsidRPr="00B315A7">
        <w:rPr>
          <w:sz w:val="24"/>
          <w:szCs w:val="24"/>
          <w:lang w:val="en-US"/>
        </w:rPr>
        <w:t>ILCom</w:t>
      </w:r>
      <w:proofErr w:type="spellEnd"/>
      <w:r w:rsidR="00FF0AB4" w:rsidRPr="00B315A7">
        <w:rPr>
          <w:sz w:val="24"/>
          <w:szCs w:val="24"/>
          <w:lang w:val="en-US"/>
        </w:rPr>
        <w:t xml:space="preserve"> </w:t>
      </w:r>
      <w:r w:rsidR="004D7957" w:rsidRPr="00B315A7">
        <w:rPr>
          <w:sz w:val="24"/>
          <w:szCs w:val="24"/>
          <w:lang w:val="en-US"/>
        </w:rPr>
        <w:t>indicat</w:t>
      </w:r>
      <w:r w:rsidR="008164BC" w:rsidRPr="00B315A7">
        <w:rPr>
          <w:sz w:val="24"/>
          <w:szCs w:val="24"/>
          <w:lang w:val="en-US"/>
        </w:rPr>
        <w:t>or</w:t>
      </w:r>
      <w:r w:rsidR="00815679" w:rsidRPr="00B315A7">
        <w:rPr>
          <w:sz w:val="24"/>
          <w:szCs w:val="24"/>
          <w:lang w:val="en-US"/>
        </w:rPr>
        <w:t xml:space="preserve"> </w:t>
      </w:r>
      <w:r w:rsidR="008034F9" w:rsidRPr="00B315A7">
        <w:rPr>
          <w:sz w:val="24"/>
          <w:szCs w:val="24"/>
          <w:lang w:val="en-US"/>
        </w:rPr>
        <w:t>is</w:t>
      </w:r>
      <w:r w:rsidR="00815679" w:rsidRPr="00B315A7">
        <w:rPr>
          <w:sz w:val="24"/>
          <w:szCs w:val="24"/>
          <w:lang w:val="en-US"/>
        </w:rPr>
        <w:t xml:space="preserve"> </w:t>
      </w:r>
      <w:r w:rsidR="00304651" w:rsidRPr="00B315A7">
        <w:rPr>
          <w:sz w:val="24"/>
          <w:szCs w:val="24"/>
          <w:lang w:val="en-US"/>
        </w:rPr>
        <w:t>provided</w:t>
      </w:r>
      <w:r w:rsidR="00BC6483" w:rsidRPr="00B315A7">
        <w:rPr>
          <w:sz w:val="24"/>
          <w:szCs w:val="24"/>
          <w:lang w:val="en-US"/>
        </w:rPr>
        <w:t xml:space="preserve"> </w:t>
      </w:r>
      <w:r w:rsidR="00815679" w:rsidRPr="00B315A7">
        <w:rPr>
          <w:sz w:val="24"/>
          <w:szCs w:val="24"/>
          <w:lang w:val="en-US"/>
        </w:rPr>
        <w:t>(</w:t>
      </w:r>
      <w:r w:rsidR="00632890" w:rsidRPr="004678D7">
        <w:rPr>
          <w:sz w:val="24"/>
          <w:szCs w:val="24"/>
          <w:lang w:val="en-US"/>
        </w:rPr>
        <w:t>Figure 6</w:t>
      </w:r>
      <w:r w:rsidR="00815679" w:rsidRPr="004678D7">
        <w:rPr>
          <w:sz w:val="24"/>
          <w:szCs w:val="24"/>
          <w:lang w:val="en-US"/>
        </w:rPr>
        <w:t>)</w:t>
      </w:r>
      <w:r w:rsidR="008164BC" w:rsidRPr="004678D7">
        <w:rPr>
          <w:sz w:val="24"/>
          <w:szCs w:val="24"/>
          <w:lang w:val="en-US"/>
        </w:rPr>
        <w:t xml:space="preserve">. </w:t>
      </w:r>
      <w:r w:rsidR="00E83388" w:rsidRPr="004678D7">
        <w:rPr>
          <w:sz w:val="24"/>
          <w:szCs w:val="24"/>
          <w:lang w:val="en-US"/>
        </w:rPr>
        <w:t xml:space="preserve">Using </w:t>
      </w:r>
      <w:r w:rsidR="009E55E8" w:rsidRPr="004678D7">
        <w:rPr>
          <w:sz w:val="24"/>
          <w:szCs w:val="24"/>
          <w:lang w:val="en-US"/>
        </w:rPr>
        <w:t xml:space="preserve">conventional </w:t>
      </w:r>
      <w:r w:rsidR="00C87C11" w:rsidRPr="004678D7">
        <w:rPr>
          <w:sz w:val="24"/>
          <w:szCs w:val="24"/>
          <w:lang w:val="en-US"/>
        </w:rPr>
        <w:t xml:space="preserve">LISREL </w:t>
      </w:r>
      <w:r w:rsidR="00E83388" w:rsidRPr="004678D7">
        <w:rPr>
          <w:sz w:val="24"/>
          <w:szCs w:val="24"/>
          <w:lang w:val="en-US"/>
        </w:rPr>
        <w:t xml:space="preserve">notation, rectangles represent items observed, while ovals </w:t>
      </w:r>
      <w:r w:rsidR="009E55E8" w:rsidRPr="004678D7">
        <w:rPr>
          <w:sz w:val="24"/>
          <w:szCs w:val="24"/>
          <w:lang w:val="en-US"/>
        </w:rPr>
        <w:t>symbolize</w:t>
      </w:r>
      <w:r w:rsidR="00E83388" w:rsidRPr="004678D7">
        <w:rPr>
          <w:sz w:val="24"/>
          <w:szCs w:val="24"/>
          <w:lang w:val="en-US"/>
        </w:rPr>
        <w:t xml:space="preserve"> latent </w:t>
      </w:r>
      <w:r w:rsidR="00C21547" w:rsidRPr="004678D7">
        <w:rPr>
          <w:sz w:val="24"/>
          <w:szCs w:val="24"/>
          <w:lang w:val="en-US"/>
        </w:rPr>
        <w:t>categories</w:t>
      </w:r>
      <w:r w:rsidR="00E83388" w:rsidRPr="004678D7">
        <w:rPr>
          <w:sz w:val="24"/>
          <w:szCs w:val="24"/>
          <w:lang w:val="en-US"/>
        </w:rPr>
        <w:t xml:space="preserve">. </w:t>
      </w:r>
      <w:r w:rsidR="00C66072" w:rsidRPr="004678D7">
        <w:rPr>
          <w:sz w:val="24"/>
          <w:szCs w:val="24"/>
          <w:lang w:val="en-US"/>
        </w:rPr>
        <w:t>Boxes show the relative loadings of communication-disse</w:t>
      </w:r>
      <w:r w:rsidR="006D3028" w:rsidRPr="004678D7">
        <w:rPr>
          <w:sz w:val="24"/>
          <w:szCs w:val="24"/>
          <w:lang w:val="en-US"/>
        </w:rPr>
        <w:t xml:space="preserve">mination </w:t>
      </w:r>
      <w:r w:rsidR="006D776F" w:rsidRPr="004678D7">
        <w:rPr>
          <w:sz w:val="24"/>
          <w:szCs w:val="24"/>
          <w:lang w:val="en-US"/>
        </w:rPr>
        <w:t>competences</w:t>
      </w:r>
      <w:r w:rsidR="006D3028" w:rsidRPr="004678D7">
        <w:rPr>
          <w:sz w:val="24"/>
          <w:szCs w:val="24"/>
          <w:lang w:val="en-US"/>
        </w:rPr>
        <w:t xml:space="preserve"> (</w:t>
      </w:r>
      <w:r w:rsidR="00C66072" w:rsidRPr="004678D7">
        <w:rPr>
          <w:sz w:val="24"/>
          <w:szCs w:val="24"/>
          <w:lang w:val="en-US"/>
        </w:rPr>
        <w:t xml:space="preserve">standard errors in parentheses). </w:t>
      </w:r>
      <w:r w:rsidR="00C87C11" w:rsidRPr="004678D7">
        <w:rPr>
          <w:sz w:val="24"/>
          <w:szCs w:val="24"/>
          <w:lang w:val="en-US"/>
        </w:rPr>
        <w:t>D</w:t>
      </w:r>
      <w:r w:rsidR="00E83388" w:rsidRPr="004678D7">
        <w:rPr>
          <w:sz w:val="24"/>
          <w:szCs w:val="24"/>
          <w:lang w:val="en-US"/>
        </w:rPr>
        <w:t>irect arrows indicate causal relationships</w:t>
      </w:r>
      <w:r w:rsidR="002E0B49" w:rsidRPr="004678D7">
        <w:rPr>
          <w:sz w:val="24"/>
          <w:szCs w:val="24"/>
          <w:lang w:val="en-US"/>
        </w:rPr>
        <w:t xml:space="preserve">. Main </w:t>
      </w:r>
      <w:r w:rsidR="009E55E8" w:rsidRPr="004678D7">
        <w:rPr>
          <w:sz w:val="24"/>
          <w:szCs w:val="24"/>
          <w:lang w:val="en-US"/>
        </w:rPr>
        <w:t>standardized</w:t>
      </w:r>
      <w:r w:rsidR="00BC6675" w:rsidRPr="004678D7">
        <w:rPr>
          <w:sz w:val="24"/>
          <w:szCs w:val="24"/>
          <w:lang w:val="en-US"/>
        </w:rPr>
        <w:t xml:space="preserve"> </w:t>
      </w:r>
      <w:r w:rsidR="002E0B49" w:rsidRPr="004678D7">
        <w:rPr>
          <w:sz w:val="24"/>
          <w:szCs w:val="24"/>
          <w:lang w:val="en-US"/>
        </w:rPr>
        <w:t xml:space="preserve">results are </w:t>
      </w:r>
      <w:r w:rsidR="00C87C11" w:rsidRPr="004678D7">
        <w:rPr>
          <w:sz w:val="24"/>
          <w:szCs w:val="24"/>
          <w:lang w:val="en-US"/>
        </w:rPr>
        <w:t>displayed</w:t>
      </w:r>
      <w:r w:rsidR="002E0B49" w:rsidRPr="004678D7">
        <w:rPr>
          <w:sz w:val="24"/>
          <w:szCs w:val="24"/>
          <w:lang w:val="en-US"/>
        </w:rPr>
        <w:t xml:space="preserve">. </w:t>
      </w:r>
      <w:r w:rsidR="0054407B" w:rsidRPr="004678D7">
        <w:rPr>
          <w:sz w:val="24"/>
          <w:szCs w:val="24"/>
          <w:lang w:val="en-US"/>
        </w:rPr>
        <w:t>Strong</w:t>
      </w:r>
      <w:r w:rsidR="00A34883" w:rsidRPr="004678D7">
        <w:rPr>
          <w:sz w:val="24"/>
          <w:szCs w:val="24"/>
          <w:lang w:val="en-US"/>
        </w:rPr>
        <w:t xml:space="preserve"> relationships were found between </w:t>
      </w:r>
      <w:r w:rsidR="00E96274" w:rsidRPr="004678D7">
        <w:rPr>
          <w:sz w:val="24"/>
          <w:szCs w:val="24"/>
          <w:lang w:val="en-US"/>
        </w:rPr>
        <w:t xml:space="preserve">the </w:t>
      </w:r>
      <w:r w:rsidR="00A34883" w:rsidRPr="004678D7">
        <w:rPr>
          <w:sz w:val="24"/>
          <w:szCs w:val="24"/>
          <w:lang w:val="en-US"/>
        </w:rPr>
        <w:t>first-order</w:t>
      </w:r>
      <w:r w:rsidR="00CC4AB8">
        <w:rPr>
          <w:sz w:val="24"/>
          <w:szCs w:val="24"/>
          <w:lang w:val="en-US"/>
        </w:rPr>
        <w:t xml:space="preserve"> dimensions</w:t>
      </w:r>
      <w:r w:rsidR="00A34883" w:rsidRPr="004678D7">
        <w:rPr>
          <w:sz w:val="24"/>
          <w:szCs w:val="24"/>
          <w:lang w:val="en-US"/>
        </w:rPr>
        <w:t xml:space="preserve"> (Latent</w:t>
      </w:r>
      <w:r w:rsidR="009A24CF" w:rsidRPr="004678D7">
        <w:rPr>
          <w:sz w:val="24"/>
          <w:szCs w:val="24"/>
          <w:lang w:val="en-US"/>
        </w:rPr>
        <w:t>-</w:t>
      </w:r>
      <w:r w:rsidR="00A34883" w:rsidRPr="004678D7">
        <w:rPr>
          <w:sz w:val="24"/>
          <w:szCs w:val="24"/>
          <w:lang w:val="en-US"/>
        </w:rPr>
        <w:t>BI, Latent</w:t>
      </w:r>
      <w:r w:rsidR="009A24CF" w:rsidRPr="004678D7">
        <w:rPr>
          <w:sz w:val="24"/>
          <w:szCs w:val="24"/>
          <w:lang w:val="en-US"/>
        </w:rPr>
        <w:t>-</w:t>
      </w:r>
      <w:r w:rsidR="00A34883" w:rsidRPr="004678D7">
        <w:rPr>
          <w:sz w:val="24"/>
          <w:szCs w:val="24"/>
          <w:lang w:val="en-US"/>
        </w:rPr>
        <w:t xml:space="preserve">SE, </w:t>
      </w:r>
      <w:proofErr w:type="gramStart"/>
      <w:r w:rsidR="00A34883" w:rsidRPr="004678D7">
        <w:rPr>
          <w:sz w:val="24"/>
          <w:szCs w:val="24"/>
          <w:lang w:val="en-US"/>
        </w:rPr>
        <w:t>Latent</w:t>
      </w:r>
      <w:proofErr w:type="gramEnd"/>
      <w:r w:rsidR="009A24CF" w:rsidRPr="004678D7">
        <w:rPr>
          <w:sz w:val="24"/>
          <w:szCs w:val="24"/>
          <w:lang w:val="en-US"/>
        </w:rPr>
        <w:t>-</w:t>
      </w:r>
      <w:r w:rsidR="00A34883" w:rsidRPr="004678D7">
        <w:rPr>
          <w:sz w:val="24"/>
          <w:szCs w:val="24"/>
          <w:lang w:val="en-US"/>
        </w:rPr>
        <w:t xml:space="preserve">KN) and </w:t>
      </w:r>
      <w:r w:rsidR="00E96274" w:rsidRPr="004678D7">
        <w:rPr>
          <w:sz w:val="24"/>
          <w:szCs w:val="24"/>
          <w:lang w:val="en-US"/>
        </w:rPr>
        <w:t xml:space="preserve">the </w:t>
      </w:r>
      <w:proofErr w:type="spellStart"/>
      <w:r w:rsidR="00960045" w:rsidRPr="004678D7">
        <w:rPr>
          <w:sz w:val="24"/>
          <w:szCs w:val="24"/>
          <w:lang w:val="en-US"/>
        </w:rPr>
        <w:t>ILCom</w:t>
      </w:r>
      <w:proofErr w:type="spellEnd"/>
      <w:r w:rsidR="008034F9" w:rsidRPr="004678D7">
        <w:rPr>
          <w:sz w:val="24"/>
          <w:szCs w:val="24"/>
          <w:lang w:val="en-US"/>
        </w:rPr>
        <w:t xml:space="preserve"> construct</w:t>
      </w:r>
      <w:r w:rsidR="00A34883" w:rsidRPr="004678D7">
        <w:rPr>
          <w:sz w:val="24"/>
          <w:szCs w:val="24"/>
          <w:lang w:val="en-US"/>
        </w:rPr>
        <w:t>, while Latent</w:t>
      </w:r>
      <w:r w:rsidR="009A24CF" w:rsidRPr="004678D7">
        <w:rPr>
          <w:sz w:val="24"/>
          <w:szCs w:val="24"/>
          <w:lang w:val="en-US"/>
        </w:rPr>
        <w:t>-</w:t>
      </w:r>
      <w:r w:rsidR="00A34883" w:rsidRPr="004678D7">
        <w:rPr>
          <w:sz w:val="24"/>
          <w:szCs w:val="24"/>
          <w:lang w:val="en-US"/>
        </w:rPr>
        <w:t>SK</w:t>
      </w:r>
      <w:r w:rsidR="00A34883" w:rsidRPr="004678D7">
        <w:rPr>
          <w:color w:val="FF0000"/>
          <w:sz w:val="24"/>
          <w:szCs w:val="24"/>
          <w:lang w:val="en-US"/>
        </w:rPr>
        <w:t xml:space="preserve"> </w:t>
      </w:r>
      <w:r w:rsidR="00A34883" w:rsidRPr="004678D7">
        <w:rPr>
          <w:sz w:val="24"/>
          <w:szCs w:val="24"/>
          <w:lang w:val="en-US"/>
        </w:rPr>
        <w:t xml:space="preserve">is the latent dimension with the lowest loading in the model. These </w:t>
      </w:r>
      <w:r w:rsidR="0054407B" w:rsidRPr="004678D7">
        <w:rPr>
          <w:sz w:val="24"/>
          <w:szCs w:val="24"/>
          <w:lang w:val="en-US"/>
        </w:rPr>
        <w:t>loadings</w:t>
      </w:r>
      <w:r w:rsidR="00A34883" w:rsidRPr="004678D7">
        <w:rPr>
          <w:sz w:val="24"/>
          <w:szCs w:val="24"/>
          <w:lang w:val="en-US"/>
        </w:rPr>
        <w:t xml:space="preserve"> are significant (p&lt;0.05).</w:t>
      </w:r>
      <w:r w:rsidR="00B01098" w:rsidRPr="004678D7">
        <w:rPr>
          <w:sz w:val="24"/>
          <w:szCs w:val="24"/>
          <w:lang w:val="en-US"/>
        </w:rPr>
        <w:t xml:space="preserve"> </w:t>
      </w:r>
    </w:p>
    <w:p w14:paraId="0CA55FDF" w14:textId="77777777" w:rsidR="00EA7FC4" w:rsidRPr="004678D7" w:rsidRDefault="00EA7FC4" w:rsidP="00C66072">
      <w:pPr>
        <w:rPr>
          <w:sz w:val="18"/>
          <w:lang w:val="en-US"/>
        </w:rPr>
      </w:pPr>
    </w:p>
    <w:p w14:paraId="39CAA486" w14:textId="384B8E96" w:rsidR="00C66072" w:rsidRPr="00B315A7" w:rsidRDefault="00A464B6" w:rsidP="0078639D">
      <w:pPr>
        <w:jc w:val="center"/>
        <w:rPr>
          <w:szCs w:val="22"/>
          <w:lang w:val="en-US"/>
        </w:rPr>
      </w:pPr>
      <w:r w:rsidRPr="00B315A7">
        <w:rPr>
          <w:szCs w:val="22"/>
          <w:lang w:val="en-US"/>
        </w:rPr>
        <w:t xml:space="preserve">Figure </w:t>
      </w:r>
      <w:r w:rsidR="00F6621D" w:rsidRPr="00B315A7">
        <w:rPr>
          <w:szCs w:val="22"/>
          <w:lang w:val="en-US"/>
        </w:rPr>
        <w:t>6</w:t>
      </w:r>
      <w:r w:rsidR="00E83388" w:rsidRPr="00B315A7">
        <w:rPr>
          <w:szCs w:val="22"/>
          <w:lang w:val="en-US"/>
        </w:rPr>
        <w:t xml:space="preserve">: </w:t>
      </w:r>
      <w:proofErr w:type="spellStart"/>
      <w:r w:rsidR="00960045" w:rsidRPr="00B315A7">
        <w:rPr>
          <w:szCs w:val="22"/>
          <w:lang w:val="en-US"/>
        </w:rPr>
        <w:t>ILCom</w:t>
      </w:r>
      <w:proofErr w:type="spellEnd"/>
      <w:r w:rsidR="00B01098" w:rsidRPr="00B315A7">
        <w:rPr>
          <w:szCs w:val="22"/>
          <w:lang w:val="en-US"/>
        </w:rPr>
        <w:t xml:space="preserve"> </w:t>
      </w:r>
      <w:r w:rsidR="00815679" w:rsidRPr="00B315A7">
        <w:rPr>
          <w:szCs w:val="22"/>
          <w:lang w:val="en-US"/>
        </w:rPr>
        <w:t xml:space="preserve">model </w:t>
      </w:r>
      <w:r w:rsidR="003B1C04" w:rsidRPr="00B315A7">
        <w:rPr>
          <w:szCs w:val="22"/>
          <w:lang w:val="en-US"/>
        </w:rPr>
        <w:t xml:space="preserve">for </w:t>
      </w:r>
      <w:r w:rsidR="00966B88" w:rsidRPr="00B315A7">
        <w:rPr>
          <w:szCs w:val="22"/>
          <w:lang w:val="en-US"/>
        </w:rPr>
        <w:t>communication-</w:t>
      </w:r>
      <w:r w:rsidR="00B01098" w:rsidRPr="00B315A7">
        <w:rPr>
          <w:szCs w:val="22"/>
          <w:lang w:val="en-US"/>
        </w:rPr>
        <w:t xml:space="preserve">dissemination </w:t>
      </w:r>
    </w:p>
    <w:p w14:paraId="2E166A51" w14:textId="77777777" w:rsidR="00632890" w:rsidRPr="004678D7" w:rsidRDefault="00632890" w:rsidP="0078639D">
      <w:pPr>
        <w:jc w:val="center"/>
        <w:rPr>
          <w:sz w:val="20"/>
          <w:lang w:val="en-US"/>
        </w:rPr>
      </w:pPr>
    </w:p>
    <w:p w14:paraId="2CF983C3" w14:textId="77777777" w:rsidR="00A34883" w:rsidRPr="004678D7" w:rsidRDefault="00A34883" w:rsidP="00A34883">
      <w:pPr>
        <w:spacing w:line="280" w:lineRule="auto"/>
        <w:rPr>
          <w:i/>
          <w:iCs/>
          <w:sz w:val="24"/>
          <w:szCs w:val="24"/>
          <w:lang w:val="en-US"/>
        </w:rPr>
      </w:pPr>
      <w:r w:rsidRPr="004678D7">
        <w:rPr>
          <w:i/>
          <w:iCs/>
          <w:sz w:val="24"/>
          <w:szCs w:val="24"/>
          <w:lang w:val="en-US"/>
        </w:rPr>
        <w:t xml:space="preserve">4.7. </w:t>
      </w:r>
      <w:r w:rsidR="00E96274" w:rsidRPr="004678D7">
        <w:rPr>
          <w:i/>
          <w:iCs/>
          <w:sz w:val="24"/>
          <w:szCs w:val="24"/>
          <w:lang w:val="en-US"/>
        </w:rPr>
        <w:t xml:space="preserve">Evaluation </w:t>
      </w:r>
      <w:r w:rsidRPr="004678D7">
        <w:rPr>
          <w:i/>
          <w:iCs/>
          <w:sz w:val="24"/>
          <w:szCs w:val="24"/>
          <w:lang w:val="en-US"/>
        </w:rPr>
        <w:t>and implications of the model</w:t>
      </w:r>
    </w:p>
    <w:p w14:paraId="7B409D9D" w14:textId="10682E0A" w:rsidR="0099391B" w:rsidRPr="004678D7" w:rsidRDefault="00A34883" w:rsidP="00A34883">
      <w:pPr>
        <w:rPr>
          <w:sz w:val="24"/>
          <w:szCs w:val="24"/>
          <w:lang w:val="en-US"/>
        </w:rPr>
      </w:pPr>
      <w:r w:rsidRPr="004678D7">
        <w:rPr>
          <w:sz w:val="24"/>
          <w:szCs w:val="24"/>
          <w:lang w:val="en-US"/>
        </w:rPr>
        <w:t xml:space="preserve">These findings warrant closer examination. On </w:t>
      </w:r>
      <w:r w:rsidR="00535AB0">
        <w:rPr>
          <w:sz w:val="24"/>
          <w:szCs w:val="24"/>
          <w:lang w:val="en-US"/>
        </w:rPr>
        <w:t>analyzing</w:t>
      </w:r>
      <w:r w:rsidRPr="004678D7">
        <w:rPr>
          <w:sz w:val="24"/>
          <w:szCs w:val="24"/>
          <w:lang w:val="en-US"/>
        </w:rPr>
        <w:t xml:space="preserve"> the relevance of each competence in the model, we find, for example, that when we measure effective knowledge,</w:t>
      </w:r>
      <w:r w:rsidR="0001269A" w:rsidRPr="004678D7">
        <w:rPr>
          <w:sz w:val="24"/>
          <w:szCs w:val="24"/>
          <w:lang w:val="en-US"/>
        </w:rPr>
        <w:t xml:space="preserve"> the most salient </w:t>
      </w:r>
      <w:r w:rsidR="004707BA" w:rsidRPr="004678D7">
        <w:rPr>
          <w:sz w:val="24"/>
          <w:szCs w:val="24"/>
          <w:lang w:val="en-US"/>
        </w:rPr>
        <w:t xml:space="preserve">predictors are </w:t>
      </w:r>
      <w:r w:rsidR="00D72B13" w:rsidRPr="004678D7">
        <w:rPr>
          <w:sz w:val="24"/>
          <w:szCs w:val="24"/>
          <w:lang w:val="en-US"/>
        </w:rPr>
        <w:t>c</w:t>
      </w:r>
      <w:r w:rsidR="00E96274" w:rsidRPr="004678D7">
        <w:rPr>
          <w:sz w:val="24"/>
          <w:szCs w:val="24"/>
          <w:lang w:val="en-US"/>
        </w:rPr>
        <w:t xml:space="preserve">20 </w:t>
      </w:r>
      <w:r w:rsidR="003A5EDB" w:rsidRPr="004678D7">
        <w:rPr>
          <w:sz w:val="24"/>
          <w:szCs w:val="24"/>
          <w:lang w:val="en-US"/>
        </w:rPr>
        <w:t>(</w:t>
      </w:r>
      <w:r w:rsidR="007A3626" w:rsidRPr="004678D7">
        <w:rPr>
          <w:sz w:val="24"/>
          <w:szCs w:val="24"/>
          <w:lang w:val="en-US"/>
        </w:rPr>
        <w:t>communicating in public</w:t>
      </w:r>
      <w:r w:rsidR="003A5EDB" w:rsidRPr="004678D7">
        <w:rPr>
          <w:sz w:val="24"/>
          <w:szCs w:val="24"/>
          <w:lang w:val="en-US"/>
        </w:rPr>
        <w:t>)</w:t>
      </w:r>
      <w:r w:rsidR="004707BA" w:rsidRPr="004678D7">
        <w:rPr>
          <w:sz w:val="24"/>
          <w:szCs w:val="24"/>
          <w:lang w:val="en-US"/>
        </w:rPr>
        <w:t xml:space="preserve">, </w:t>
      </w:r>
      <w:r w:rsidR="00D72B13" w:rsidRPr="004678D7">
        <w:rPr>
          <w:sz w:val="24"/>
          <w:szCs w:val="24"/>
          <w:lang w:val="en-US"/>
        </w:rPr>
        <w:t>c</w:t>
      </w:r>
      <w:r w:rsidR="00E96274" w:rsidRPr="004678D7">
        <w:rPr>
          <w:sz w:val="24"/>
          <w:szCs w:val="24"/>
          <w:lang w:val="en-US"/>
        </w:rPr>
        <w:t xml:space="preserve">21 </w:t>
      </w:r>
      <w:r w:rsidR="003A5EDB" w:rsidRPr="004678D7">
        <w:rPr>
          <w:sz w:val="24"/>
          <w:szCs w:val="24"/>
          <w:lang w:val="en-US"/>
        </w:rPr>
        <w:t>(</w:t>
      </w:r>
      <w:r w:rsidR="007A3626" w:rsidRPr="004678D7">
        <w:rPr>
          <w:sz w:val="24"/>
          <w:szCs w:val="24"/>
          <w:lang w:val="en-US"/>
        </w:rPr>
        <w:t>communicating in other languages</w:t>
      </w:r>
      <w:r w:rsidR="003A5EDB" w:rsidRPr="004678D7">
        <w:rPr>
          <w:sz w:val="24"/>
          <w:szCs w:val="24"/>
          <w:lang w:val="en-US"/>
        </w:rPr>
        <w:t>)</w:t>
      </w:r>
      <w:r w:rsidR="00E96274" w:rsidRPr="004678D7">
        <w:rPr>
          <w:sz w:val="24"/>
          <w:szCs w:val="24"/>
          <w:lang w:val="en-US"/>
        </w:rPr>
        <w:t>,</w:t>
      </w:r>
      <w:r w:rsidR="0001269A" w:rsidRPr="004678D7">
        <w:rPr>
          <w:sz w:val="24"/>
          <w:szCs w:val="24"/>
          <w:lang w:val="en-US"/>
        </w:rPr>
        <w:t xml:space="preserve"> and </w:t>
      </w:r>
      <w:r w:rsidR="00D72B13" w:rsidRPr="004678D7">
        <w:rPr>
          <w:sz w:val="24"/>
          <w:szCs w:val="24"/>
          <w:lang w:val="en-US"/>
        </w:rPr>
        <w:t>c</w:t>
      </w:r>
      <w:r w:rsidR="00E96274" w:rsidRPr="004678D7">
        <w:rPr>
          <w:sz w:val="24"/>
          <w:szCs w:val="24"/>
          <w:lang w:val="en-US"/>
        </w:rPr>
        <w:t xml:space="preserve">24 </w:t>
      </w:r>
      <w:r w:rsidR="003A5EDB" w:rsidRPr="004678D7">
        <w:rPr>
          <w:sz w:val="24"/>
          <w:szCs w:val="24"/>
          <w:lang w:val="en-US"/>
        </w:rPr>
        <w:t>(</w:t>
      </w:r>
      <w:r w:rsidR="00E96274" w:rsidRPr="004678D7">
        <w:rPr>
          <w:sz w:val="24"/>
          <w:szCs w:val="24"/>
          <w:lang w:val="en-US"/>
        </w:rPr>
        <w:t>knowing</w:t>
      </w:r>
      <w:r w:rsidR="007A3626" w:rsidRPr="004678D7">
        <w:rPr>
          <w:sz w:val="24"/>
          <w:szCs w:val="24"/>
          <w:lang w:val="en-US"/>
        </w:rPr>
        <w:t xml:space="preserve"> the laws on the use of information and intellectual property</w:t>
      </w:r>
      <w:r w:rsidR="003A5EDB" w:rsidRPr="004678D7">
        <w:rPr>
          <w:sz w:val="24"/>
          <w:szCs w:val="24"/>
          <w:lang w:val="en-US"/>
        </w:rPr>
        <w:t>)</w:t>
      </w:r>
      <w:r w:rsidR="00E96274" w:rsidRPr="004678D7">
        <w:rPr>
          <w:sz w:val="24"/>
          <w:szCs w:val="24"/>
          <w:lang w:val="en-US"/>
        </w:rPr>
        <w:t>. When</w:t>
      </w:r>
      <w:r w:rsidRPr="004678D7">
        <w:rPr>
          <w:sz w:val="24"/>
          <w:szCs w:val="24"/>
          <w:lang w:val="en-US"/>
        </w:rPr>
        <w:t xml:space="preserve"> it comes to evaluating importance and self-efficacy, </w:t>
      </w:r>
      <w:r w:rsidR="00E96274" w:rsidRPr="004678D7">
        <w:rPr>
          <w:sz w:val="24"/>
          <w:szCs w:val="24"/>
          <w:lang w:val="en-US"/>
        </w:rPr>
        <w:t xml:space="preserve">however, </w:t>
      </w:r>
      <w:r w:rsidRPr="004678D7">
        <w:rPr>
          <w:sz w:val="24"/>
          <w:szCs w:val="24"/>
          <w:lang w:val="en-US"/>
        </w:rPr>
        <w:t xml:space="preserve">the competences with the </w:t>
      </w:r>
      <w:r w:rsidR="0054407B" w:rsidRPr="004678D7">
        <w:rPr>
          <w:sz w:val="24"/>
          <w:szCs w:val="24"/>
          <w:lang w:val="en-US"/>
        </w:rPr>
        <w:t>highest</w:t>
      </w:r>
      <w:r w:rsidRPr="004678D7">
        <w:rPr>
          <w:sz w:val="24"/>
          <w:szCs w:val="24"/>
          <w:lang w:val="en-US"/>
        </w:rPr>
        <w:t xml:space="preserve"> </w:t>
      </w:r>
      <w:r w:rsidR="0054407B" w:rsidRPr="004678D7">
        <w:rPr>
          <w:sz w:val="24"/>
          <w:szCs w:val="24"/>
          <w:lang w:val="en-US"/>
        </w:rPr>
        <w:t>loadings</w:t>
      </w:r>
      <w:r w:rsidRPr="004678D7">
        <w:rPr>
          <w:sz w:val="24"/>
          <w:szCs w:val="24"/>
          <w:lang w:val="en-US"/>
        </w:rPr>
        <w:t xml:space="preserve"> are </w:t>
      </w:r>
      <w:r w:rsidR="00D72B13" w:rsidRPr="004678D7">
        <w:rPr>
          <w:sz w:val="24"/>
          <w:szCs w:val="24"/>
          <w:lang w:val="en-US"/>
        </w:rPr>
        <w:t>c</w:t>
      </w:r>
      <w:r w:rsidR="00E96274" w:rsidRPr="004678D7">
        <w:rPr>
          <w:sz w:val="24"/>
          <w:szCs w:val="24"/>
          <w:lang w:val="en-US"/>
        </w:rPr>
        <w:t xml:space="preserve">21 </w:t>
      </w:r>
      <w:r w:rsidRPr="004678D7">
        <w:rPr>
          <w:sz w:val="24"/>
          <w:szCs w:val="24"/>
          <w:lang w:val="en-US"/>
        </w:rPr>
        <w:t xml:space="preserve">and </w:t>
      </w:r>
      <w:r w:rsidR="00D72B13" w:rsidRPr="004678D7">
        <w:rPr>
          <w:sz w:val="24"/>
          <w:szCs w:val="24"/>
          <w:lang w:val="en-US"/>
        </w:rPr>
        <w:t>c</w:t>
      </w:r>
      <w:r w:rsidR="00E96274" w:rsidRPr="004678D7">
        <w:rPr>
          <w:sz w:val="24"/>
          <w:szCs w:val="24"/>
          <w:lang w:val="en-US"/>
        </w:rPr>
        <w:t>24</w:t>
      </w:r>
      <w:r w:rsidR="00CC4269" w:rsidRPr="004678D7">
        <w:rPr>
          <w:sz w:val="24"/>
          <w:szCs w:val="24"/>
          <w:lang w:val="en-US"/>
        </w:rPr>
        <w:t>.</w:t>
      </w:r>
      <w:r w:rsidR="00CC4269" w:rsidRPr="004678D7">
        <w:rPr>
          <w:color w:val="00B0F0"/>
          <w:sz w:val="24"/>
          <w:szCs w:val="24"/>
          <w:lang w:val="en-US"/>
        </w:rPr>
        <w:t xml:space="preserve"> </w:t>
      </w:r>
      <w:r w:rsidR="00834B6C" w:rsidRPr="004678D7">
        <w:rPr>
          <w:sz w:val="24"/>
          <w:szCs w:val="24"/>
          <w:lang w:val="en-US"/>
        </w:rPr>
        <w:t>T</w:t>
      </w:r>
      <w:r w:rsidR="00CC24EA" w:rsidRPr="004678D7">
        <w:rPr>
          <w:sz w:val="24"/>
          <w:szCs w:val="24"/>
          <w:lang w:val="en-US"/>
        </w:rPr>
        <w:t xml:space="preserve">he relative </w:t>
      </w:r>
      <w:r w:rsidRPr="00B315A7">
        <w:rPr>
          <w:sz w:val="24"/>
          <w:szCs w:val="24"/>
          <w:lang w:val="en-US"/>
        </w:rPr>
        <w:t>importance</w:t>
      </w:r>
      <w:r w:rsidR="00CC24EA" w:rsidRPr="00B315A7">
        <w:rPr>
          <w:sz w:val="24"/>
          <w:szCs w:val="24"/>
          <w:lang w:val="en-US"/>
        </w:rPr>
        <w:t xml:space="preserve"> </w:t>
      </w:r>
      <w:r w:rsidRPr="00B315A7">
        <w:rPr>
          <w:sz w:val="24"/>
          <w:szCs w:val="24"/>
          <w:lang w:val="en-US"/>
        </w:rPr>
        <w:t xml:space="preserve">of each competence </w:t>
      </w:r>
      <w:r w:rsidR="00EF4DDA" w:rsidRPr="00B315A7">
        <w:rPr>
          <w:sz w:val="24"/>
          <w:szCs w:val="24"/>
          <w:lang w:val="en-US"/>
        </w:rPr>
        <w:t>regarding each</w:t>
      </w:r>
      <w:r w:rsidR="00834B6C" w:rsidRPr="00B315A7">
        <w:rPr>
          <w:sz w:val="24"/>
          <w:szCs w:val="24"/>
          <w:lang w:val="en-US"/>
        </w:rPr>
        <w:t xml:space="preserve"> </w:t>
      </w:r>
      <w:r w:rsidR="00EF4DDA" w:rsidRPr="00B315A7">
        <w:rPr>
          <w:sz w:val="24"/>
          <w:szCs w:val="24"/>
          <w:lang w:val="en-US"/>
        </w:rPr>
        <w:t>dimension in</w:t>
      </w:r>
      <w:r w:rsidR="00834B6C" w:rsidRPr="00B315A7">
        <w:rPr>
          <w:sz w:val="24"/>
          <w:szCs w:val="24"/>
          <w:lang w:val="en-US"/>
        </w:rPr>
        <w:t xml:space="preserve"> the </w:t>
      </w:r>
      <w:proofErr w:type="spellStart"/>
      <w:r w:rsidR="00960045" w:rsidRPr="00B315A7">
        <w:rPr>
          <w:sz w:val="24"/>
          <w:szCs w:val="24"/>
          <w:lang w:val="en-US"/>
        </w:rPr>
        <w:t>ILCom</w:t>
      </w:r>
      <w:proofErr w:type="spellEnd"/>
      <w:r w:rsidR="009A24CF" w:rsidRPr="00B315A7">
        <w:rPr>
          <w:sz w:val="24"/>
          <w:szCs w:val="24"/>
          <w:lang w:val="en-US"/>
        </w:rPr>
        <w:t xml:space="preserve"> </w:t>
      </w:r>
      <w:r w:rsidR="00EF4DDA" w:rsidRPr="00B315A7">
        <w:rPr>
          <w:sz w:val="24"/>
          <w:szCs w:val="24"/>
          <w:lang w:val="en-US"/>
        </w:rPr>
        <w:t xml:space="preserve">measurement </w:t>
      </w:r>
      <w:r w:rsidR="00360DAE" w:rsidRPr="00B315A7">
        <w:rPr>
          <w:sz w:val="24"/>
          <w:szCs w:val="24"/>
          <w:lang w:val="en-US"/>
        </w:rPr>
        <w:t>model</w:t>
      </w:r>
      <w:r w:rsidR="00EF4DDA" w:rsidRPr="00B315A7">
        <w:rPr>
          <w:sz w:val="24"/>
          <w:szCs w:val="24"/>
          <w:lang w:val="en-US"/>
        </w:rPr>
        <w:t xml:space="preserve"> </w:t>
      </w:r>
      <w:r w:rsidR="00CC24EA" w:rsidRPr="00B315A7">
        <w:rPr>
          <w:sz w:val="24"/>
          <w:szCs w:val="24"/>
          <w:lang w:val="en-US"/>
        </w:rPr>
        <w:t>is</w:t>
      </w:r>
      <w:r w:rsidR="00834B6C" w:rsidRPr="00B315A7">
        <w:rPr>
          <w:sz w:val="24"/>
          <w:szCs w:val="24"/>
          <w:lang w:val="en-US"/>
        </w:rPr>
        <w:t xml:space="preserve"> displayed </w:t>
      </w:r>
      <w:r w:rsidR="00B441B0" w:rsidRPr="00B315A7">
        <w:rPr>
          <w:sz w:val="24"/>
          <w:szCs w:val="24"/>
          <w:lang w:val="en-US"/>
        </w:rPr>
        <w:t>in</w:t>
      </w:r>
      <w:r w:rsidR="00B441B0">
        <w:rPr>
          <w:color w:val="FF0000"/>
          <w:sz w:val="24"/>
          <w:szCs w:val="24"/>
          <w:lang w:val="en-US"/>
        </w:rPr>
        <w:t xml:space="preserve"> </w:t>
      </w:r>
      <w:r w:rsidR="00834B6C" w:rsidRPr="00B315A7">
        <w:rPr>
          <w:sz w:val="24"/>
          <w:szCs w:val="24"/>
          <w:lang w:val="en-US"/>
        </w:rPr>
        <w:lastRenderedPageBreak/>
        <w:t>Figure 7</w:t>
      </w:r>
      <w:r w:rsidRPr="00B315A7">
        <w:rPr>
          <w:sz w:val="24"/>
          <w:szCs w:val="24"/>
          <w:lang w:val="en-US"/>
        </w:rPr>
        <w:t xml:space="preserve">. As can be observed, competence </w:t>
      </w:r>
      <w:r w:rsidR="00D72B13" w:rsidRPr="00B315A7">
        <w:rPr>
          <w:sz w:val="24"/>
          <w:szCs w:val="24"/>
          <w:lang w:val="en-US"/>
        </w:rPr>
        <w:t>c</w:t>
      </w:r>
      <w:r w:rsidR="00E96274" w:rsidRPr="00B315A7">
        <w:rPr>
          <w:sz w:val="24"/>
          <w:szCs w:val="24"/>
          <w:lang w:val="en-US"/>
        </w:rPr>
        <w:t xml:space="preserve">20 </w:t>
      </w:r>
      <w:r w:rsidR="003A5EDB" w:rsidRPr="00B315A7">
        <w:rPr>
          <w:sz w:val="24"/>
          <w:szCs w:val="24"/>
          <w:lang w:val="en-US"/>
        </w:rPr>
        <w:t>(</w:t>
      </w:r>
      <w:r w:rsidRPr="00B315A7">
        <w:rPr>
          <w:sz w:val="24"/>
          <w:szCs w:val="24"/>
          <w:lang w:val="en-US"/>
        </w:rPr>
        <w:t xml:space="preserve">communicating in </w:t>
      </w:r>
      <w:r w:rsidR="00E96274" w:rsidRPr="00B315A7">
        <w:rPr>
          <w:sz w:val="24"/>
          <w:szCs w:val="24"/>
          <w:lang w:val="en-US"/>
        </w:rPr>
        <w:t>public</w:t>
      </w:r>
      <w:r w:rsidR="003A5EDB" w:rsidRPr="00B315A7">
        <w:rPr>
          <w:sz w:val="24"/>
          <w:szCs w:val="24"/>
          <w:lang w:val="en-US"/>
        </w:rPr>
        <w:t>)</w:t>
      </w:r>
      <w:r w:rsidRPr="004678D7">
        <w:rPr>
          <w:sz w:val="24"/>
          <w:szCs w:val="24"/>
          <w:lang w:val="en-US"/>
        </w:rPr>
        <w:t xml:space="preserve"> becomes more important when evaluating latent knowledge. Competences </w:t>
      </w:r>
      <w:r w:rsidR="00D72B13" w:rsidRPr="004678D7">
        <w:rPr>
          <w:sz w:val="24"/>
          <w:szCs w:val="24"/>
          <w:lang w:val="en-US"/>
        </w:rPr>
        <w:t>c</w:t>
      </w:r>
      <w:r w:rsidR="00E96274" w:rsidRPr="004678D7">
        <w:rPr>
          <w:sz w:val="24"/>
          <w:szCs w:val="24"/>
          <w:lang w:val="en-US"/>
        </w:rPr>
        <w:t xml:space="preserve">21 </w:t>
      </w:r>
      <w:r w:rsidR="003A5EDB" w:rsidRPr="004678D7">
        <w:rPr>
          <w:sz w:val="24"/>
          <w:szCs w:val="24"/>
          <w:lang w:val="en-US"/>
        </w:rPr>
        <w:t>(</w:t>
      </w:r>
      <w:r w:rsidRPr="004678D7">
        <w:rPr>
          <w:sz w:val="24"/>
          <w:szCs w:val="24"/>
          <w:lang w:val="en-US"/>
        </w:rPr>
        <w:t xml:space="preserve">communicating in other </w:t>
      </w:r>
      <w:r w:rsidR="00E96274" w:rsidRPr="004678D7">
        <w:rPr>
          <w:sz w:val="24"/>
          <w:szCs w:val="24"/>
          <w:lang w:val="en-US"/>
        </w:rPr>
        <w:t>languages</w:t>
      </w:r>
      <w:r w:rsidR="003A5EDB" w:rsidRPr="004678D7">
        <w:rPr>
          <w:sz w:val="24"/>
          <w:szCs w:val="24"/>
          <w:lang w:val="en-US"/>
        </w:rPr>
        <w:t>)</w:t>
      </w:r>
      <w:r w:rsidRPr="004678D7">
        <w:rPr>
          <w:sz w:val="24"/>
          <w:szCs w:val="24"/>
          <w:lang w:val="en-US"/>
        </w:rPr>
        <w:t xml:space="preserve"> and </w:t>
      </w:r>
      <w:r w:rsidR="00D72B13" w:rsidRPr="004678D7">
        <w:rPr>
          <w:sz w:val="24"/>
          <w:szCs w:val="24"/>
          <w:lang w:val="en-US"/>
        </w:rPr>
        <w:t>c</w:t>
      </w:r>
      <w:r w:rsidR="00E96274" w:rsidRPr="004678D7">
        <w:rPr>
          <w:sz w:val="24"/>
          <w:szCs w:val="24"/>
          <w:lang w:val="en-US"/>
        </w:rPr>
        <w:t xml:space="preserve">24 </w:t>
      </w:r>
      <w:r w:rsidR="003A5EDB" w:rsidRPr="004678D7">
        <w:rPr>
          <w:sz w:val="24"/>
          <w:szCs w:val="24"/>
          <w:lang w:val="en-US"/>
        </w:rPr>
        <w:t>(</w:t>
      </w:r>
      <w:r w:rsidRPr="004678D7">
        <w:rPr>
          <w:sz w:val="24"/>
          <w:szCs w:val="24"/>
          <w:lang w:val="en-US"/>
        </w:rPr>
        <w:t>knowing the laws on the use of information and intellectual property</w:t>
      </w:r>
      <w:r w:rsidR="003A5EDB" w:rsidRPr="004678D7">
        <w:rPr>
          <w:sz w:val="24"/>
          <w:szCs w:val="24"/>
          <w:lang w:val="en-US"/>
        </w:rPr>
        <w:t>)</w:t>
      </w:r>
      <w:r w:rsidRPr="004678D7">
        <w:rPr>
          <w:sz w:val="24"/>
          <w:szCs w:val="24"/>
          <w:lang w:val="en-US"/>
        </w:rPr>
        <w:t xml:space="preserve"> contribute in a similar way to the four latent dimensions. Competences </w:t>
      </w:r>
      <w:r w:rsidR="00D72B13" w:rsidRPr="004678D7">
        <w:rPr>
          <w:sz w:val="24"/>
          <w:szCs w:val="24"/>
          <w:lang w:val="en-US"/>
        </w:rPr>
        <w:t>c</w:t>
      </w:r>
      <w:r w:rsidR="00E96274" w:rsidRPr="004678D7">
        <w:rPr>
          <w:sz w:val="24"/>
          <w:szCs w:val="24"/>
          <w:lang w:val="en-US"/>
        </w:rPr>
        <w:t xml:space="preserve">22 </w:t>
      </w:r>
      <w:r w:rsidR="003A5EDB" w:rsidRPr="004678D7">
        <w:rPr>
          <w:sz w:val="24"/>
          <w:szCs w:val="24"/>
          <w:lang w:val="en-US"/>
        </w:rPr>
        <w:t>(</w:t>
      </w:r>
      <w:r w:rsidRPr="004678D7">
        <w:rPr>
          <w:sz w:val="24"/>
          <w:szCs w:val="24"/>
          <w:lang w:val="en-US"/>
        </w:rPr>
        <w:t>writing a document</w:t>
      </w:r>
      <w:r w:rsidR="003A5EDB" w:rsidRPr="004678D7">
        <w:rPr>
          <w:sz w:val="24"/>
          <w:szCs w:val="24"/>
          <w:lang w:val="en-US"/>
        </w:rPr>
        <w:t>)</w:t>
      </w:r>
      <w:r w:rsidRPr="004678D7">
        <w:rPr>
          <w:sz w:val="24"/>
          <w:szCs w:val="24"/>
          <w:lang w:val="en-US"/>
        </w:rPr>
        <w:t xml:space="preserve"> and </w:t>
      </w:r>
      <w:r w:rsidR="00D72B13" w:rsidRPr="004678D7">
        <w:rPr>
          <w:sz w:val="24"/>
          <w:szCs w:val="24"/>
          <w:lang w:val="en-US"/>
        </w:rPr>
        <w:t>c</w:t>
      </w:r>
      <w:r w:rsidR="00E96274" w:rsidRPr="004678D7">
        <w:rPr>
          <w:sz w:val="24"/>
          <w:szCs w:val="24"/>
          <w:lang w:val="en-US"/>
        </w:rPr>
        <w:t xml:space="preserve">26 </w:t>
      </w:r>
      <w:r w:rsidR="003A5EDB" w:rsidRPr="004678D7">
        <w:rPr>
          <w:sz w:val="24"/>
          <w:szCs w:val="24"/>
          <w:lang w:val="en-US"/>
        </w:rPr>
        <w:t>(</w:t>
      </w:r>
      <w:r w:rsidRPr="004678D7">
        <w:rPr>
          <w:sz w:val="24"/>
          <w:szCs w:val="24"/>
          <w:lang w:val="en-US"/>
        </w:rPr>
        <w:t>disseminating information on the Internet</w:t>
      </w:r>
      <w:r w:rsidR="003A5EDB" w:rsidRPr="004678D7">
        <w:rPr>
          <w:sz w:val="24"/>
          <w:szCs w:val="24"/>
          <w:lang w:val="en-US"/>
        </w:rPr>
        <w:t>)</w:t>
      </w:r>
      <w:r w:rsidRPr="004678D7">
        <w:rPr>
          <w:sz w:val="24"/>
          <w:szCs w:val="24"/>
          <w:lang w:val="en-US"/>
        </w:rPr>
        <w:t xml:space="preserve"> stan</w:t>
      </w:r>
      <w:r w:rsidR="00D72B13" w:rsidRPr="004678D7">
        <w:rPr>
          <w:sz w:val="24"/>
          <w:szCs w:val="24"/>
          <w:lang w:val="en-US"/>
        </w:rPr>
        <w:t>d out in latent self-efficacy. c</w:t>
      </w:r>
      <w:r w:rsidRPr="004678D7">
        <w:rPr>
          <w:sz w:val="24"/>
          <w:szCs w:val="24"/>
          <w:lang w:val="en-US"/>
        </w:rPr>
        <w:t xml:space="preserve">23 </w:t>
      </w:r>
      <w:r w:rsidR="003A5EDB" w:rsidRPr="004678D7">
        <w:rPr>
          <w:sz w:val="24"/>
          <w:szCs w:val="24"/>
          <w:lang w:val="en-US"/>
        </w:rPr>
        <w:t>(</w:t>
      </w:r>
      <w:r w:rsidRPr="004678D7">
        <w:rPr>
          <w:sz w:val="24"/>
          <w:szCs w:val="24"/>
          <w:lang w:val="en-US"/>
        </w:rPr>
        <w:t xml:space="preserve">knowing the code of ethics in your academic/professional </w:t>
      </w:r>
      <w:r w:rsidR="00E96274" w:rsidRPr="004678D7">
        <w:rPr>
          <w:sz w:val="24"/>
          <w:szCs w:val="24"/>
          <w:lang w:val="en-US"/>
        </w:rPr>
        <w:t>field</w:t>
      </w:r>
      <w:r w:rsidR="003A5EDB" w:rsidRPr="004678D7">
        <w:rPr>
          <w:sz w:val="24"/>
          <w:szCs w:val="24"/>
          <w:lang w:val="en-US"/>
        </w:rPr>
        <w:t>)</w:t>
      </w:r>
      <w:r w:rsidRPr="004678D7">
        <w:rPr>
          <w:sz w:val="24"/>
          <w:szCs w:val="24"/>
          <w:lang w:val="en-US"/>
        </w:rPr>
        <w:t xml:space="preserve"> is more </w:t>
      </w:r>
      <w:r w:rsidR="00E96274" w:rsidRPr="004678D7">
        <w:rPr>
          <w:sz w:val="24"/>
          <w:szCs w:val="24"/>
          <w:lang w:val="en-US"/>
        </w:rPr>
        <w:t xml:space="preserve">salient </w:t>
      </w:r>
      <w:r w:rsidRPr="004678D7">
        <w:rPr>
          <w:sz w:val="24"/>
          <w:szCs w:val="24"/>
          <w:lang w:val="en-US"/>
        </w:rPr>
        <w:t>in the dimension Latent</w:t>
      </w:r>
      <w:r w:rsidR="00795D6D" w:rsidRPr="004678D7">
        <w:rPr>
          <w:sz w:val="24"/>
          <w:szCs w:val="24"/>
          <w:lang w:val="en-US"/>
        </w:rPr>
        <w:t>-BI</w:t>
      </w:r>
      <w:r w:rsidRPr="004678D7">
        <w:rPr>
          <w:sz w:val="24"/>
          <w:szCs w:val="24"/>
          <w:lang w:val="en-US"/>
        </w:rPr>
        <w:t xml:space="preserve">. In contrast, </w:t>
      </w:r>
      <w:r w:rsidR="00D72B13" w:rsidRPr="004678D7">
        <w:rPr>
          <w:sz w:val="24"/>
          <w:szCs w:val="24"/>
          <w:lang w:val="en-US"/>
        </w:rPr>
        <w:t>c</w:t>
      </w:r>
      <w:r w:rsidR="00395C01" w:rsidRPr="004678D7">
        <w:rPr>
          <w:sz w:val="24"/>
          <w:szCs w:val="24"/>
          <w:lang w:val="en-US"/>
        </w:rPr>
        <w:t xml:space="preserve">25 </w:t>
      </w:r>
      <w:r w:rsidR="00795D6D" w:rsidRPr="004678D7">
        <w:rPr>
          <w:sz w:val="24"/>
          <w:szCs w:val="24"/>
          <w:lang w:val="en-US"/>
        </w:rPr>
        <w:t>is a better predictor in L</w:t>
      </w:r>
      <w:r w:rsidRPr="004678D7">
        <w:rPr>
          <w:sz w:val="24"/>
          <w:szCs w:val="24"/>
          <w:lang w:val="en-US"/>
        </w:rPr>
        <w:t>atent</w:t>
      </w:r>
      <w:r w:rsidR="00795D6D" w:rsidRPr="004678D7">
        <w:rPr>
          <w:sz w:val="24"/>
          <w:szCs w:val="24"/>
          <w:lang w:val="en-US"/>
        </w:rPr>
        <w:t>-KN</w:t>
      </w:r>
      <w:r w:rsidRPr="004678D7">
        <w:rPr>
          <w:sz w:val="24"/>
          <w:szCs w:val="24"/>
          <w:lang w:val="en-US"/>
        </w:rPr>
        <w:t xml:space="preserve"> and </w:t>
      </w:r>
      <w:r w:rsidR="00795D6D" w:rsidRPr="004678D7">
        <w:rPr>
          <w:sz w:val="24"/>
          <w:szCs w:val="24"/>
          <w:lang w:val="en-US"/>
        </w:rPr>
        <w:t>Latent-SK</w:t>
      </w:r>
      <w:r w:rsidRPr="004678D7">
        <w:rPr>
          <w:sz w:val="24"/>
          <w:szCs w:val="24"/>
          <w:lang w:val="en-US"/>
        </w:rPr>
        <w:t xml:space="preserve">. </w:t>
      </w:r>
      <w:r w:rsidR="00487FEF" w:rsidRPr="004678D7">
        <w:rPr>
          <w:sz w:val="24"/>
          <w:szCs w:val="24"/>
          <w:lang w:val="en-US"/>
        </w:rPr>
        <w:t xml:space="preserve"> </w:t>
      </w:r>
    </w:p>
    <w:p w14:paraId="78EB7EB3" w14:textId="77777777" w:rsidR="00767684" w:rsidRPr="004678D7" w:rsidRDefault="00A34883" w:rsidP="00632890">
      <w:pPr>
        <w:rPr>
          <w:sz w:val="24"/>
          <w:szCs w:val="24"/>
          <w:lang w:val="en-US"/>
        </w:rPr>
      </w:pPr>
      <w:r w:rsidRPr="004678D7">
        <w:rPr>
          <w:sz w:val="24"/>
          <w:szCs w:val="24"/>
          <w:lang w:val="en-US"/>
        </w:rPr>
        <w:t xml:space="preserve">The implications of these results in the complex process of evaluating competences must be taken into account when designing possible educational interventions to improve overall competence within the area of communication-dissemination, since the global training estimated by the empirical </w:t>
      </w:r>
      <w:proofErr w:type="spellStart"/>
      <w:r w:rsidR="00960045" w:rsidRPr="004678D7">
        <w:rPr>
          <w:sz w:val="24"/>
          <w:szCs w:val="24"/>
          <w:lang w:val="en-US"/>
        </w:rPr>
        <w:t>ILCom</w:t>
      </w:r>
      <w:proofErr w:type="spellEnd"/>
      <w:r w:rsidR="002E3DB2" w:rsidRPr="004678D7">
        <w:rPr>
          <w:sz w:val="24"/>
          <w:szCs w:val="24"/>
          <w:lang w:val="en-US"/>
        </w:rPr>
        <w:t xml:space="preserve"> indicator</w:t>
      </w:r>
      <w:r w:rsidRPr="004678D7">
        <w:rPr>
          <w:sz w:val="24"/>
          <w:szCs w:val="24"/>
          <w:lang w:val="en-US"/>
        </w:rPr>
        <w:t xml:space="preserve"> considers the </w:t>
      </w:r>
      <w:r w:rsidR="0054407B" w:rsidRPr="004678D7">
        <w:rPr>
          <w:sz w:val="24"/>
          <w:szCs w:val="24"/>
          <w:lang w:val="en-US"/>
        </w:rPr>
        <w:t xml:space="preserve">loading </w:t>
      </w:r>
      <w:r w:rsidRPr="004678D7">
        <w:rPr>
          <w:sz w:val="24"/>
          <w:szCs w:val="24"/>
          <w:lang w:val="en-US"/>
        </w:rPr>
        <w:t>of each competence in the set individually (Figure 7).</w:t>
      </w:r>
    </w:p>
    <w:p w14:paraId="326EEB4D" w14:textId="77777777" w:rsidR="00111C35" w:rsidRPr="004678D7" w:rsidRDefault="00A34883" w:rsidP="00634485">
      <w:pPr>
        <w:ind w:firstLine="0"/>
        <w:jc w:val="center"/>
        <w:rPr>
          <w:szCs w:val="22"/>
          <w:lang w:val="en-US"/>
        </w:rPr>
      </w:pPr>
      <w:r w:rsidRPr="004678D7">
        <w:rPr>
          <w:lang w:val="en-US"/>
        </w:rPr>
        <w:t>Figure 7: Comparison of the relative weight of the latent variables Latent</w:t>
      </w:r>
      <w:r w:rsidR="009A24CF" w:rsidRPr="004678D7">
        <w:rPr>
          <w:lang w:val="en-US"/>
        </w:rPr>
        <w:t>-</w:t>
      </w:r>
      <w:r w:rsidRPr="004678D7">
        <w:rPr>
          <w:lang w:val="en-US"/>
        </w:rPr>
        <w:t>BI, Latent</w:t>
      </w:r>
      <w:r w:rsidR="009A24CF" w:rsidRPr="004678D7">
        <w:rPr>
          <w:lang w:val="en-US"/>
        </w:rPr>
        <w:t>-</w:t>
      </w:r>
      <w:r w:rsidRPr="004678D7">
        <w:rPr>
          <w:lang w:val="en-US"/>
        </w:rPr>
        <w:t>SE, Latent</w:t>
      </w:r>
      <w:r w:rsidR="009A24CF" w:rsidRPr="004678D7">
        <w:rPr>
          <w:lang w:val="en-US"/>
        </w:rPr>
        <w:t>-</w:t>
      </w:r>
      <w:r w:rsidRPr="004678D7">
        <w:rPr>
          <w:lang w:val="en-US"/>
        </w:rPr>
        <w:t>KN</w:t>
      </w:r>
      <w:r w:rsidR="00B441B0">
        <w:rPr>
          <w:lang w:val="en-US"/>
        </w:rPr>
        <w:t>,</w:t>
      </w:r>
      <w:r w:rsidRPr="004678D7">
        <w:rPr>
          <w:lang w:val="en-US"/>
        </w:rPr>
        <w:t xml:space="preserve"> and Latent</w:t>
      </w:r>
      <w:r w:rsidR="009A24CF" w:rsidRPr="004678D7">
        <w:rPr>
          <w:lang w:val="en-US"/>
        </w:rPr>
        <w:t>-</w:t>
      </w:r>
      <w:r w:rsidRPr="004678D7">
        <w:rPr>
          <w:lang w:val="en-US"/>
        </w:rPr>
        <w:t>SK of the competences studied</w:t>
      </w:r>
    </w:p>
    <w:p w14:paraId="6445AF2E" w14:textId="77777777" w:rsidR="00634485" w:rsidRPr="004678D7" w:rsidRDefault="00634485" w:rsidP="00634485">
      <w:pPr>
        <w:ind w:firstLine="0"/>
        <w:jc w:val="center"/>
        <w:rPr>
          <w:szCs w:val="22"/>
          <w:lang w:val="en-US"/>
        </w:rPr>
      </w:pPr>
    </w:p>
    <w:p w14:paraId="605E591E" w14:textId="77777777" w:rsidR="00281474" w:rsidRPr="004678D7" w:rsidRDefault="000B481C" w:rsidP="008F71D7">
      <w:pPr>
        <w:rPr>
          <w:sz w:val="24"/>
          <w:szCs w:val="24"/>
          <w:lang w:val="en-US"/>
        </w:rPr>
      </w:pPr>
      <w:r w:rsidRPr="004678D7">
        <w:rPr>
          <w:sz w:val="24"/>
          <w:szCs w:val="24"/>
          <w:lang w:val="en-US"/>
        </w:rPr>
        <w:t xml:space="preserve">Greater efforts will therefore have to be made to implement a strategic intervention of educational improvement so that, given the known effects of </w:t>
      </w:r>
      <w:r w:rsidR="00395C01" w:rsidRPr="004678D7">
        <w:rPr>
          <w:sz w:val="24"/>
          <w:szCs w:val="24"/>
          <w:lang w:val="en-US"/>
        </w:rPr>
        <w:t xml:space="preserve">each </w:t>
      </w:r>
      <w:r w:rsidRPr="004678D7">
        <w:rPr>
          <w:sz w:val="24"/>
          <w:szCs w:val="24"/>
          <w:lang w:val="en-US"/>
        </w:rPr>
        <w:t>dimension and competence on the overall levels of communication-dissemination</w:t>
      </w:r>
      <w:r w:rsidR="00395C01" w:rsidRPr="004678D7">
        <w:rPr>
          <w:sz w:val="24"/>
          <w:szCs w:val="24"/>
          <w:lang w:val="en-US"/>
        </w:rPr>
        <w:t xml:space="preserve"> competence</w:t>
      </w:r>
      <w:r w:rsidRPr="004678D7">
        <w:rPr>
          <w:sz w:val="24"/>
          <w:szCs w:val="24"/>
          <w:lang w:val="en-US"/>
        </w:rPr>
        <w:t xml:space="preserve">, teachers and students </w:t>
      </w:r>
      <w:r w:rsidR="00395C01" w:rsidRPr="004678D7">
        <w:rPr>
          <w:sz w:val="24"/>
          <w:szCs w:val="24"/>
          <w:lang w:val="en-US"/>
        </w:rPr>
        <w:t xml:space="preserve">alike </w:t>
      </w:r>
      <w:r w:rsidRPr="004678D7">
        <w:rPr>
          <w:sz w:val="24"/>
          <w:szCs w:val="24"/>
          <w:lang w:val="en-US"/>
        </w:rPr>
        <w:t xml:space="preserve">can be made aware of the importance of the communication-dissemination of information in the academic world and in the future professional setting of each </w:t>
      </w:r>
      <w:r w:rsidR="00395C01" w:rsidRPr="004678D7">
        <w:rPr>
          <w:sz w:val="24"/>
          <w:szCs w:val="24"/>
          <w:lang w:val="en-US"/>
        </w:rPr>
        <w:t xml:space="preserve">SS </w:t>
      </w:r>
      <w:r w:rsidRPr="004678D7">
        <w:rPr>
          <w:sz w:val="24"/>
          <w:szCs w:val="24"/>
          <w:lang w:val="en-US"/>
        </w:rPr>
        <w:t xml:space="preserve">degree course. </w:t>
      </w:r>
    </w:p>
    <w:p w14:paraId="1E8DB2D6" w14:textId="07BAEA9C" w:rsidR="009D34EF" w:rsidRPr="004678D7" w:rsidRDefault="000B481C" w:rsidP="009D34EF">
      <w:pPr>
        <w:rPr>
          <w:color w:val="3366FF"/>
          <w:sz w:val="24"/>
          <w:szCs w:val="24"/>
          <w:lang w:val="en-US"/>
        </w:rPr>
      </w:pPr>
      <w:r w:rsidRPr="004678D7">
        <w:rPr>
          <w:sz w:val="24"/>
          <w:szCs w:val="24"/>
          <w:lang w:val="en-US"/>
        </w:rPr>
        <w:lastRenderedPageBreak/>
        <w:t>The interrelations among the variables of interest and their contribution to the multilevel indicator proposed in this work provide a number of clues with respect to the strengths and weaknesses that appear during the process of acquiring IL competences. In particular, as can be observed in Figure 8, in order to improve the overall</w:t>
      </w:r>
      <w:r w:rsidR="00795D6D" w:rsidRPr="004678D7">
        <w:rPr>
          <w:sz w:val="24"/>
          <w:szCs w:val="24"/>
          <w:lang w:val="en-US"/>
        </w:rPr>
        <w:t xml:space="preserve"> score</w:t>
      </w:r>
      <w:r w:rsidRPr="004678D7">
        <w:rPr>
          <w:sz w:val="24"/>
          <w:szCs w:val="24"/>
          <w:lang w:val="en-US"/>
        </w:rPr>
        <w:t xml:space="preserve"> (</w:t>
      </w:r>
      <w:proofErr w:type="spellStart"/>
      <w:r w:rsidR="00960045" w:rsidRPr="004678D7">
        <w:rPr>
          <w:sz w:val="24"/>
          <w:szCs w:val="24"/>
          <w:lang w:val="en-US"/>
        </w:rPr>
        <w:t>ILCom</w:t>
      </w:r>
      <w:proofErr w:type="spellEnd"/>
      <w:r w:rsidRPr="004678D7">
        <w:rPr>
          <w:color w:val="FF0000"/>
          <w:sz w:val="24"/>
          <w:szCs w:val="24"/>
          <w:lang w:val="en-US"/>
        </w:rPr>
        <w:t xml:space="preserve"> </w:t>
      </w:r>
      <w:r w:rsidRPr="004678D7">
        <w:rPr>
          <w:sz w:val="24"/>
          <w:szCs w:val="24"/>
          <w:lang w:val="en-US"/>
        </w:rPr>
        <w:t xml:space="preserve">indicator) of communication-dissemination competence, efforts would have to be focused on ensuring that future </w:t>
      </w:r>
      <w:r w:rsidR="0054407B" w:rsidRPr="004678D7">
        <w:rPr>
          <w:sz w:val="24"/>
          <w:szCs w:val="24"/>
          <w:lang w:val="en-US"/>
        </w:rPr>
        <w:t xml:space="preserve">SS </w:t>
      </w:r>
      <w:r w:rsidR="008D045E" w:rsidRPr="004678D7">
        <w:rPr>
          <w:sz w:val="24"/>
          <w:szCs w:val="24"/>
          <w:lang w:val="en-US"/>
        </w:rPr>
        <w:t xml:space="preserve">professionals </w:t>
      </w:r>
      <w:r w:rsidRPr="004678D7">
        <w:rPr>
          <w:sz w:val="24"/>
          <w:szCs w:val="24"/>
          <w:lang w:val="en-US"/>
        </w:rPr>
        <w:t xml:space="preserve">acquire a greater awareness of the importance of competences </w:t>
      </w:r>
      <w:r w:rsidR="00D72B13" w:rsidRPr="004678D7">
        <w:rPr>
          <w:sz w:val="24"/>
          <w:szCs w:val="24"/>
          <w:lang w:val="en-US"/>
        </w:rPr>
        <w:t>c</w:t>
      </w:r>
      <w:r w:rsidR="008D045E" w:rsidRPr="004678D7">
        <w:rPr>
          <w:sz w:val="24"/>
          <w:szCs w:val="24"/>
          <w:lang w:val="en-US"/>
        </w:rPr>
        <w:t xml:space="preserve">21 </w:t>
      </w:r>
      <w:r w:rsidRPr="004678D7">
        <w:rPr>
          <w:sz w:val="24"/>
          <w:szCs w:val="24"/>
          <w:lang w:val="en-US"/>
        </w:rPr>
        <w:t xml:space="preserve">(communicating in other languages), </w:t>
      </w:r>
      <w:r w:rsidR="00D72B13" w:rsidRPr="004678D7">
        <w:rPr>
          <w:sz w:val="24"/>
          <w:szCs w:val="24"/>
          <w:lang w:val="en-US"/>
        </w:rPr>
        <w:t>c</w:t>
      </w:r>
      <w:r w:rsidR="008D045E" w:rsidRPr="004678D7">
        <w:rPr>
          <w:sz w:val="24"/>
          <w:szCs w:val="24"/>
          <w:lang w:val="en-US"/>
        </w:rPr>
        <w:t xml:space="preserve">23 </w:t>
      </w:r>
      <w:r w:rsidRPr="004678D7">
        <w:rPr>
          <w:sz w:val="24"/>
          <w:szCs w:val="24"/>
          <w:lang w:val="en-US"/>
        </w:rPr>
        <w:t>(</w:t>
      </w:r>
      <w:r w:rsidR="008D045E" w:rsidRPr="004678D7">
        <w:rPr>
          <w:sz w:val="24"/>
          <w:szCs w:val="24"/>
          <w:lang w:val="en-US"/>
        </w:rPr>
        <w:t>knowing</w:t>
      </w:r>
      <w:r w:rsidRPr="004678D7">
        <w:rPr>
          <w:sz w:val="24"/>
          <w:szCs w:val="24"/>
          <w:lang w:val="en-US"/>
        </w:rPr>
        <w:t xml:space="preserve"> the code of ethics in your academic/professional field), </w:t>
      </w:r>
      <w:r w:rsidR="0054407B" w:rsidRPr="004678D7">
        <w:rPr>
          <w:sz w:val="24"/>
          <w:szCs w:val="24"/>
          <w:lang w:val="en-US"/>
        </w:rPr>
        <w:t xml:space="preserve">and </w:t>
      </w:r>
      <w:r w:rsidR="00D72B13" w:rsidRPr="004678D7">
        <w:rPr>
          <w:sz w:val="24"/>
          <w:szCs w:val="24"/>
          <w:lang w:val="en-US"/>
        </w:rPr>
        <w:t>c</w:t>
      </w:r>
      <w:r w:rsidR="008D045E" w:rsidRPr="004678D7">
        <w:rPr>
          <w:sz w:val="24"/>
          <w:szCs w:val="24"/>
          <w:lang w:val="en-US"/>
        </w:rPr>
        <w:t xml:space="preserve">24 </w:t>
      </w:r>
      <w:r w:rsidRPr="004678D7">
        <w:rPr>
          <w:sz w:val="24"/>
          <w:szCs w:val="24"/>
          <w:lang w:val="en-US"/>
        </w:rPr>
        <w:t>(</w:t>
      </w:r>
      <w:r w:rsidR="008D045E" w:rsidRPr="004678D7">
        <w:rPr>
          <w:sz w:val="24"/>
          <w:szCs w:val="24"/>
          <w:lang w:val="en-US"/>
        </w:rPr>
        <w:t>knowing</w:t>
      </w:r>
      <w:r w:rsidRPr="004678D7">
        <w:rPr>
          <w:sz w:val="24"/>
          <w:szCs w:val="24"/>
          <w:lang w:val="en-US"/>
        </w:rPr>
        <w:t xml:space="preserve"> the laws on the use of information and intellectual property</w:t>
      </w:r>
      <w:r w:rsidR="008D045E" w:rsidRPr="004678D7">
        <w:rPr>
          <w:sz w:val="24"/>
          <w:szCs w:val="24"/>
          <w:lang w:val="en-US"/>
        </w:rPr>
        <w:t xml:space="preserve">). Likewise, it would be necessary to </w:t>
      </w:r>
      <w:r w:rsidRPr="004678D7">
        <w:rPr>
          <w:sz w:val="24"/>
          <w:szCs w:val="24"/>
          <w:lang w:val="en-US"/>
        </w:rPr>
        <w:t xml:space="preserve">increase the levels of self-efficacy in </w:t>
      </w:r>
      <w:r w:rsidR="00D72B13" w:rsidRPr="004678D7">
        <w:rPr>
          <w:sz w:val="24"/>
          <w:szCs w:val="24"/>
          <w:lang w:val="en-US"/>
        </w:rPr>
        <w:t>c</w:t>
      </w:r>
      <w:r w:rsidR="008D045E" w:rsidRPr="004678D7">
        <w:rPr>
          <w:sz w:val="24"/>
          <w:szCs w:val="24"/>
          <w:lang w:val="en-US"/>
        </w:rPr>
        <w:t>21</w:t>
      </w:r>
      <w:r w:rsidRPr="004678D7">
        <w:rPr>
          <w:sz w:val="24"/>
          <w:szCs w:val="24"/>
          <w:lang w:val="en-US"/>
        </w:rPr>
        <w:t xml:space="preserve">, </w:t>
      </w:r>
      <w:r w:rsidR="00D72B13" w:rsidRPr="004678D7">
        <w:rPr>
          <w:sz w:val="24"/>
          <w:szCs w:val="24"/>
          <w:lang w:val="en-US"/>
        </w:rPr>
        <w:t>c</w:t>
      </w:r>
      <w:r w:rsidR="008D045E" w:rsidRPr="004678D7">
        <w:rPr>
          <w:sz w:val="24"/>
          <w:szCs w:val="24"/>
          <w:lang w:val="en-US"/>
        </w:rPr>
        <w:t xml:space="preserve">22 </w:t>
      </w:r>
      <w:r w:rsidRPr="004678D7">
        <w:rPr>
          <w:sz w:val="24"/>
          <w:szCs w:val="24"/>
          <w:lang w:val="en-US"/>
        </w:rPr>
        <w:t>(</w:t>
      </w:r>
      <w:r w:rsidR="008D045E" w:rsidRPr="004678D7">
        <w:rPr>
          <w:sz w:val="24"/>
          <w:szCs w:val="24"/>
          <w:lang w:val="en-US"/>
        </w:rPr>
        <w:t>writing</w:t>
      </w:r>
      <w:r w:rsidRPr="004678D7">
        <w:rPr>
          <w:sz w:val="24"/>
          <w:szCs w:val="24"/>
          <w:lang w:val="en-US"/>
        </w:rPr>
        <w:t xml:space="preserve"> a document [report, academic assignment, etc.]), </w:t>
      </w:r>
      <w:r w:rsidR="000D5D8A">
        <w:rPr>
          <w:sz w:val="24"/>
          <w:szCs w:val="24"/>
          <w:lang w:val="en-US"/>
        </w:rPr>
        <w:t xml:space="preserve">and </w:t>
      </w:r>
      <w:r w:rsidR="00D72B13" w:rsidRPr="004678D7">
        <w:rPr>
          <w:sz w:val="24"/>
          <w:szCs w:val="24"/>
          <w:lang w:val="en-US"/>
        </w:rPr>
        <w:t>c</w:t>
      </w:r>
      <w:r w:rsidR="008D045E" w:rsidRPr="004678D7">
        <w:rPr>
          <w:sz w:val="24"/>
          <w:szCs w:val="24"/>
          <w:lang w:val="en-US"/>
        </w:rPr>
        <w:t xml:space="preserve">24, </w:t>
      </w:r>
      <w:r w:rsidRPr="004678D7">
        <w:rPr>
          <w:sz w:val="24"/>
          <w:szCs w:val="24"/>
          <w:lang w:val="en-US"/>
        </w:rPr>
        <w:t xml:space="preserve">and </w:t>
      </w:r>
      <w:r w:rsidR="008D045E" w:rsidRPr="004678D7">
        <w:rPr>
          <w:sz w:val="24"/>
          <w:szCs w:val="24"/>
          <w:lang w:val="en-US"/>
        </w:rPr>
        <w:t xml:space="preserve">to </w:t>
      </w:r>
      <w:r w:rsidRPr="004678D7">
        <w:rPr>
          <w:sz w:val="24"/>
          <w:szCs w:val="24"/>
          <w:lang w:val="en-US"/>
        </w:rPr>
        <w:t xml:space="preserve">investigate how to improve knowledge in competences </w:t>
      </w:r>
      <w:r w:rsidR="00D72B13" w:rsidRPr="004678D7">
        <w:rPr>
          <w:sz w:val="24"/>
          <w:szCs w:val="24"/>
          <w:lang w:val="en-US"/>
        </w:rPr>
        <w:t>c</w:t>
      </w:r>
      <w:r w:rsidR="008D045E" w:rsidRPr="004678D7">
        <w:rPr>
          <w:sz w:val="24"/>
          <w:szCs w:val="24"/>
          <w:lang w:val="en-US"/>
        </w:rPr>
        <w:t xml:space="preserve">20 </w:t>
      </w:r>
      <w:r w:rsidRPr="004678D7">
        <w:rPr>
          <w:sz w:val="24"/>
          <w:szCs w:val="24"/>
          <w:lang w:val="en-US"/>
        </w:rPr>
        <w:t>(</w:t>
      </w:r>
      <w:r w:rsidR="008D045E" w:rsidRPr="004678D7">
        <w:rPr>
          <w:sz w:val="24"/>
          <w:szCs w:val="24"/>
          <w:lang w:val="en-US"/>
        </w:rPr>
        <w:t>communicating</w:t>
      </w:r>
      <w:r w:rsidRPr="004678D7">
        <w:rPr>
          <w:sz w:val="24"/>
          <w:szCs w:val="24"/>
          <w:lang w:val="en-US"/>
        </w:rPr>
        <w:t xml:space="preserve"> in public), </w:t>
      </w:r>
      <w:r w:rsidR="00D72B13" w:rsidRPr="004678D7">
        <w:rPr>
          <w:sz w:val="24"/>
          <w:szCs w:val="24"/>
          <w:lang w:val="en-US"/>
        </w:rPr>
        <w:t>c</w:t>
      </w:r>
      <w:r w:rsidR="008D045E" w:rsidRPr="004678D7">
        <w:rPr>
          <w:sz w:val="24"/>
          <w:szCs w:val="24"/>
          <w:lang w:val="en-US"/>
        </w:rPr>
        <w:t>21</w:t>
      </w:r>
      <w:r w:rsidRPr="004678D7">
        <w:rPr>
          <w:sz w:val="24"/>
          <w:szCs w:val="24"/>
          <w:lang w:val="en-US"/>
        </w:rPr>
        <w:t xml:space="preserve">, </w:t>
      </w:r>
      <w:r w:rsidR="00D72B13" w:rsidRPr="004678D7">
        <w:rPr>
          <w:sz w:val="24"/>
          <w:szCs w:val="24"/>
          <w:lang w:val="en-US"/>
        </w:rPr>
        <w:t>and c</w:t>
      </w:r>
      <w:r w:rsidR="008D045E" w:rsidRPr="004678D7">
        <w:rPr>
          <w:sz w:val="24"/>
          <w:szCs w:val="24"/>
          <w:lang w:val="en-US"/>
        </w:rPr>
        <w:t>24</w:t>
      </w:r>
      <w:r w:rsidRPr="004678D7">
        <w:rPr>
          <w:sz w:val="24"/>
          <w:szCs w:val="24"/>
          <w:lang w:val="en-US"/>
        </w:rPr>
        <w:t>.</w:t>
      </w:r>
      <w:r w:rsidR="00C83C36" w:rsidRPr="004678D7">
        <w:rPr>
          <w:sz w:val="24"/>
          <w:szCs w:val="24"/>
          <w:lang w:val="en-US"/>
        </w:rPr>
        <w:t xml:space="preserve"> </w:t>
      </w:r>
    </w:p>
    <w:p w14:paraId="3D12748A" w14:textId="7B1385AB" w:rsidR="00020C3B" w:rsidRPr="004678D7" w:rsidRDefault="000B481C" w:rsidP="008F71D7">
      <w:pPr>
        <w:rPr>
          <w:sz w:val="24"/>
          <w:szCs w:val="24"/>
          <w:lang w:val="en-US"/>
        </w:rPr>
      </w:pPr>
      <w:r w:rsidRPr="004678D7">
        <w:rPr>
          <w:sz w:val="24"/>
          <w:szCs w:val="24"/>
          <w:lang w:val="en-US"/>
        </w:rPr>
        <w:t>As a strategic intervention to improve the levels in these competences, it could be productive to offer a subject (optional, extracurricular or in whatever way each university deemed best) that is common to all social science degree courses, structured in two parts</w:t>
      </w:r>
      <w:r w:rsidR="0054407B" w:rsidRPr="004678D7">
        <w:rPr>
          <w:sz w:val="24"/>
          <w:szCs w:val="24"/>
          <w:lang w:val="en-US"/>
        </w:rPr>
        <w:t>. One would be</w:t>
      </w:r>
      <w:r w:rsidRPr="004678D7">
        <w:rPr>
          <w:sz w:val="24"/>
          <w:szCs w:val="24"/>
          <w:lang w:val="en-US"/>
        </w:rPr>
        <w:t xml:space="preserve"> transversal, in which the relevance of communication-dissemination competence is evidenced in a manner that is specific and common to the field of social sciences</w:t>
      </w:r>
      <w:r w:rsidR="0054407B" w:rsidRPr="004678D7">
        <w:rPr>
          <w:sz w:val="24"/>
          <w:szCs w:val="24"/>
          <w:lang w:val="en-US"/>
        </w:rPr>
        <w:t xml:space="preserve">. The second would be a </w:t>
      </w:r>
      <w:r w:rsidR="001B2532" w:rsidRPr="004678D7">
        <w:rPr>
          <w:sz w:val="24"/>
          <w:szCs w:val="24"/>
          <w:lang w:val="en-US"/>
        </w:rPr>
        <w:t>specialized</w:t>
      </w:r>
      <w:r w:rsidRPr="004678D7">
        <w:rPr>
          <w:sz w:val="24"/>
          <w:szCs w:val="24"/>
          <w:lang w:val="en-US"/>
        </w:rPr>
        <w:t xml:space="preserve"> part that has a different profile for each degree course, taking into account the needs for improvement detected in each case and </w:t>
      </w:r>
      <w:r w:rsidR="001B2532" w:rsidRPr="004678D7">
        <w:rPr>
          <w:sz w:val="24"/>
          <w:szCs w:val="24"/>
          <w:lang w:val="en-US"/>
        </w:rPr>
        <w:t>contextualizing</w:t>
      </w:r>
      <w:r w:rsidRPr="004678D7">
        <w:rPr>
          <w:sz w:val="24"/>
          <w:szCs w:val="24"/>
          <w:lang w:val="en-US"/>
        </w:rPr>
        <w:t xml:space="preserve"> the examples and tasks in accordance with the reality and demands of the professional profile of each field.</w:t>
      </w:r>
      <w:r w:rsidR="00427C6C" w:rsidRPr="004678D7">
        <w:rPr>
          <w:sz w:val="24"/>
          <w:szCs w:val="24"/>
          <w:lang w:val="en-US"/>
        </w:rPr>
        <w:t xml:space="preserve"> </w:t>
      </w:r>
    </w:p>
    <w:p w14:paraId="0DB99615" w14:textId="4A14C167" w:rsidR="00A1106B" w:rsidRPr="004678D7" w:rsidRDefault="00A1106B" w:rsidP="003A5EDB">
      <w:pPr>
        <w:ind w:firstLine="0"/>
        <w:jc w:val="center"/>
        <w:rPr>
          <w:sz w:val="20"/>
          <w:lang w:val="en-US"/>
        </w:rPr>
      </w:pPr>
    </w:p>
    <w:p w14:paraId="23BF6618" w14:textId="5CC16B72" w:rsidR="00281474" w:rsidRPr="004678D7" w:rsidRDefault="0069406B" w:rsidP="00AC1FFA">
      <w:pPr>
        <w:jc w:val="center"/>
        <w:rPr>
          <w:szCs w:val="22"/>
          <w:lang w:val="en-US"/>
        </w:rPr>
      </w:pPr>
      <w:r>
        <w:rPr>
          <w:lang w:val="en-US"/>
        </w:rPr>
        <w:lastRenderedPageBreak/>
        <w:t>Figure 8:</w:t>
      </w:r>
      <w:r w:rsidR="000B481C" w:rsidRPr="004678D7">
        <w:rPr>
          <w:lang w:val="en-US"/>
        </w:rPr>
        <w:t xml:space="preserve"> Contribution of each competence to the latent variables Latent</w:t>
      </w:r>
      <w:r w:rsidR="009A24CF" w:rsidRPr="004678D7">
        <w:rPr>
          <w:lang w:val="en-US"/>
        </w:rPr>
        <w:t>-</w:t>
      </w:r>
      <w:r w:rsidR="000B481C" w:rsidRPr="004678D7">
        <w:rPr>
          <w:lang w:val="en-US"/>
        </w:rPr>
        <w:t>BI, Latent</w:t>
      </w:r>
      <w:r w:rsidR="009A24CF" w:rsidRPr="004678D7">
        <w:rPr>
          <w:lang w:val="en-US"/>
        </w:rPr>
        <w:t>-</w:t>
      </w:r>
      <w:r w:rsidR="000B481C" w:rsidRPr="004678D7">
        <w:rPr>
          <w:lang w:val="en-US"/>
        </w:rPr>
        <w:t>SE, Latent</w:t>
      </w:r>
      <w:r w:rsidR="009A24CF" w:rsidRPr="004678D7">
        <w:rPr>
          <w:lang w:val="en-US"/>
        </w:rPr>
        <w:t>-</w:t>
      </w:r>
      <w:r w:rsidR="000B481C" w:rsidRPr="004678D7">
        <w:rPr>
          <w:lang w:val="en-US"/>
        </w:rPr>
        <w:t>KN</w:t>
      </w:r>
      <w:r w:rsidR="001B2532">
        <w:rPr>
          <w:lang w:val="en-US"/>
        </w:rPr>
        <w:t>,</w:t>
      </w:r>
      <w:r w:rsidR="000B481C" w:rsidRPr="004678D7">
        <w:rPr>
          <w:lang w:val="en-US"/>
        </w:rPr>
        <w:t xml:space="preserve"> and Latent</w:t>
      </w:r>
      <w:r w:rsidR="009A24CF" w:rsidRPr="004678D7">
        <w:rPr>
          <w:lang w:val="en-US"/>
        </w:rPr>
        <w:t>-</w:t>
      </w:r>
      <w:r w:rsidR="000B481C" w:rsidRPr="004678D7">
        <w:rPr>
          <w:lang w:val="en-US"/>
        </w:rPr>
        <w:t>SK</w:t>
      </w:r>
    </w:p>
    <w:p w14:paraId="00BC5E9F" w14:textId="77777777" w:rsidR="000B481C" w:rsidRPr="004678D7" w:rsidRDefault="000B481C" w:rsidP="000B481C">
      <w:pPr>
        <w:pStyle w:val="Ttulo21"/>
        <w:numPr>
          <w:ilvl w:val="0"/>
          <w:numId w:val="0"/>
        </w:numPr>
        <w:ind w:left="1077" w:hanging="357"/>
        <w:rPr>
          <w:lang w:val="en-US"/>
        </w:rPr>
      </w:pPr>
      <w:r w:rsidRPr="004678D7">
        <w:rPr>
          <w:lang w:val="en-US"/>
        </w:rPr>
        <w:t xml:space="preserve">4.8. Evaluation of academic degrees according to the </w:t>
      </w:r>
      <w:proofErr w:type="spellStart"/>
      <w:r w:rsidR="002E3DB2" w:rsidRPr="004678D7">
        <w:rPr>
          <w:lang w:val="en-US"/>
        </w:rPr>
        <w:t>ILCom</w:t>
      </w:r>
      <w:proofErr w:type="spellEnd"/>
      <w:r w:rsidRPr="004678D7">
        <w:rPr>
          <w:lang w:val="en-US"/>
        </w:rPr>
        <w:t xml:space="preserve"> indicator</w:t>
      </w:r>
    </w:p>
    <w:p w14:paraId="55869A34" w14:textId="77777777" w:rsidR="008636E6" w:rsidRPr="004678D7" w:rsidRDefault="000B481C" w:rsidP="00903B92">
      <w:pPr>
        <w:rPr>
          <w:rFonts w:cs="Arial"/>
          <w:sz w:val="24"/>
          <w:szCs w:val="24"/>
          <w:lang w:val="en-US"/>
        </w:rPr>
      </w:pPr>
      <w:r w:rsidRPr="004678D7">
        <w:rPr>
          <w:rFonts w:cs="Arial"/>
          <w:sz w:val="24"/>
          <w:szCs w:val="24"/>
          <w:lang w:val="en-US"/>
        </w:rPr>
        <w:t>If we consider that knowledge can be defined as a cluster of personal perceptions, interrelated skills</w:t>
      </w:r>
      <w:r w:rsidR="001B2532">
        <w:rPr>
          <w:rFonts w:cs="Arial"/>
          <w:sz w:val="24"/>
          <w:szCs w:val="24"/>
          <w:lang w:val="en-US"/>
        </w:rPr>
        <w:t>,</w:t>
      </w:r>
      <w:r w:rsidRPr="004678D7">
        <w:rPr>
          <w:rFonts w:cs="Arial"/>
          <w:sz w:val="24"/>
          <w:szCs w:val="24"/>
          <w:lang w:val="en-US"/>
        </w:rPr>
        <w:t xml:space="preserve"> and effective knowledge, </w:t>
      </w:r>
      <w:r w:rsidR="00E55531" w:rsidRPr="004678D7">
        <w:rPr>
          <w:rFonts w:cs="Arial"/>
          <w:sz w:val="24"/>
          <w:szCs w:val="24"/>
          <w:lang w:val="en-US"/>
        </w:rPr>
        <w:t xml:space="preserve">then </w:t>
      </w:r>
      <w:r w:rsidRPr="004678D7">
        <w:rPr>
          <w:rFonts w:cs="Arial"/>
          <w:sz w:val="24"/>
          <w:szCs w:val="24"/>
          <w:lang w:val="en-US"/>
        </w:rPr>
        <w:t xml:space="preserve">effectiveness in communication-dissemination competences </w:t>
      </w:r>
      <w:r w:rsidR="00AF7A51" w:rsidRPr="004678D7">
        <w:rPr>
          <w:rFonts w:cs="Arial"/>
          <w:sz w:val="24"/>
          <w:szCs w:val="24"/>
          <w:lang w:val="en-US"/>
        </w:rPr>
        <w:t xml:space="preserve">can be evaluated </w:t>
      </w:r>
      <w:r w:rsidRPr="004678D7">
        <w:rPr>
          <w:rFonts w:cs="Arial"/>
          <w:sz w:val="24"/>
          <w:szCs w:val="24"/>
          <w:lang w:val="en-US"/>
        </w:rPr>
        <w:t xml:space="preserve">using the </w:t>
      </w:r>
      <w:proofErr w:type="spellStart"/>
      <w:r w:rsidR="002E3DB2" w:rsidRPr="004678D7">
        <w:rPr>
          <w:rFonts w:cs="Arial"/>
          <w:sz w:val="24"/>
          <w:szCs w:val="24"/>
          <w:lang w:val="en-US"/>
        </w:rPr>
        <w:t>ILCom</w:t>
      </w:r>
      <w:proofErr w:type="spellEnd"/>
      <w:r w:rsidRPr="004678D7">
        <w:rPr>
          <w:rFonts w:cs="Arial"/>
          <w:sz w:val="24"/>
          <w:szCs w:val="24"/>
          <w:lang w:val="en-US"/>
        </w:rPr>
        <w:t xml:space="preserve"> communication-dissemination model and its corresponding indicator.</w:t>
      </w:r>
      <w:r w:rsidR="001F6887" w:rsidRPr="004678D7">
        <w:rPr>
          <w:rFonts w:cs="Arial"/>
          <w:sz w:val="24"/>
          <w:szCs w:val="24"/>
          <w:lang w:val="en-US"/>
        </w:rPr>
        <w:t xml:space="preserve"> </w:t>
      </w:r>
      <w:r w:rsidR="00A1106B" w:rsidRPr="004678D7">
        <w:rPr>
          <w:sz w:val="24"/>
          <w:szCs w:val="24"/>
          <w:lang w:val="en-US"/>
        </w:rPr>
        <w:t>T</w:t>
      </w:r>
      <w:r w:rsidR="00B4732C" w:rsidRPr="004678D7">
        <w:rPr>
          <w:sz w:val="24"/>
          <w:szCs w:val="24"/>
          <w:lang w:val="en-US"/>
        </w:rPr>
        <w:t xml:space="preserve">he evaluation of future SS professionals will take into account not only the values of the six communication </w:t>
      </w:r>
      <w:r w:rsidR="006D776F" w:rsidRPr="004678D7">
        <w:rPr>
          <w:sz w:val="24"/>
          <w:szCs w:val="24"/>
          <w:lang w:val="en-US"/>
        </w:rPr>
        <w:t>competences</w:t>
      </w:r>
      <w:r w:rsidR="00B4732C" w:rsidRPr="004678D7">
        <w:rPr>
          <w:sz w:val="24"/>
          <w:szCs w:val="24"/>
          <w:lang w:val="en-US"/>
        </w:rPr>
        <w:t xml:space="preserve"> from the four dimensions </w:t>
      </w:r>
      <w:r w:rsidR="00A1106B" w:rsidRPr="004678D7">
        <w:rPr>
          <w:sz w:val="24"/>
          <w:szCs w:val="24"/>
          <w:lang w:val="en-US"/>
        </w:rPr>
        <w:t>considered</w:t>
      </w:r>
      <w:r w:rsidR="00B4732C" w:rsidRPr="004678D7">
        <w:rPr>
          <w:sz w:val="24"/>
          <w:szCs w:val="24"/>
          <w:lang w:val="en-US"/>
        </w:rPr>
        <w:t xml:space="preserve"> (measurement model) but also the weight of each of the four latent indicators (structural model)</w:t>
      </w:r>
      <w:r w:rsidR="001F6887" w:rsidRPr="004678D7">
        <w:rPr>
          <w:rFonts w:cs="Arial"/>
          <w:sz w:val="24"/>
          <w:szCs w:val="24"/>
          <w:lang w:val="en-US"/>
        </w:rPr>
        <w:t>.</w:t>
      </w:r>
      <w:r w:rsidR="00AC335C" w:rsidRPr="004678D7">
        <w:rPr>
          <w:rFonts w:cs="Arial"/>
          <w:sz w:val="24"/>
          <w:szCs w:val="24"/>
          <w:lang w:val="en-US"/>
        </w:rPr>
        <w:t xml:space="preserve"> </w:t>
      </w:r>
      <w:r w:rsidR="00834FDF" w:rsidRPr="004678D7">
        <w:rPr>
          <w:sz w:val="24"/>
          <w:szCs w:val="24"/>
          <w:lang w:val="en-US"/>
        </w:rPr>
        <w:t>After</w:t>
      </w:r>
      <w:r w:rsidR="00E40ED7" w:rsidRPr="004678D7">
        <w:rPr>
          <w:sz w:val="24"/>
          <w:szCs w:val="24"/>
          <w:lang w:val="en-US"/>
        </w:rPr>
        <w:t xml:space="preserve"> the</w:t>
      </w:r>
      <w:r w:rsidR="00834FDF" w:rsidRPr="004678D7">
        <w:rPr>
          <w:sz w:val="24"/>
          <w:szCs w:val="24"/>
          <w:lang w:val="en-US"/>
        </w:rPr>
        <w:t xml:space="preserve"> </w:t>
      </w:r>
      <w:r w:rsidR="007F5E3B" w:rsidRPr="004678D7">
        <w:rPr>
          <w:sz w:val="24"/>
          <w:szCs w:val="24"/>
          <w:lang w:val="en-US"/>
        </w:rPr>
        <w:t>implementation</w:t>
      </w:r>
      <w:r w:rsidR="00F1795B" w:rsidRPr="004678D7">
        <w:rPr>
          <w:sz w:val="24"/>
          <w:szCs w:val="24"/>
          <w:lang w:val="en-US"/>
        </w:rPr>
        <w:t xml:space="preserve"> of the </w:t>
      </w:r>
      <w:proofErr w:type="spellStart"/>
      <w:r w:rsidR="002E3DB2" w:rsidRPr="004678D7">
        <w:rPr>
          <w:sz w:val="24"/>
          <w:szCs w:val="24"/>
          <w:lang w:val="en-US"/>
        </w:rPr>
        <w:t>ILCom</w:t>
      </w:r>
      <w:proofErr w:type="spellEnd"/>
      <w:r w:rsidR="00AF7A51" w:rsidRPr="004678D7">
        <w:rPr>
          <w:sz w:val="24"/>
          <w:szCs w:val="24"/>
          <w:lang w:val="en-US"/>
        </w:rPr>
        <w:t xml:space="preserve"> </w:t>
      </w:r>
      <w:r w:rsidR="00F1795B" w:rsidRPr="004678D7">
        <w:rPr>
          <w:sz w:val="24"/>
          <w:szCs w:val="24"/>
          <w:lang w:val="en-US"/>
        </w:rPr>
        <w:t>model</w:t>
      </w:r>
      <w:r w:rsidR="001700A1" w:rsidRPr="004678D7">
        <w:rPr>
          <w:sz w:val="24"/>
          <w:szCs w:val="24"/>
          <w:lang w:val="en-US"/>
        </w:rPr>
        <w:t>,</w:t>
      </w:r>
      <w:r w:rsidR="00834FDF" w:rsidRPr="004678D7">
        <w:rPr>
          <w:sz w:val="24"/>
          <w:szCs w:val="24"/>
          <w:lang w:val="en-US"/>
        </w:rPr>
        <w:t xml:space="preserve"> score</w:t>
      </w:r>
      <w:r w:rsidR="00F1795B" w:rsidRPr="004678D7">
        <w:rPr>
          <w:sz w:val="24"/>
          <w:szCs w:val="24"/>
          <w:lang w:val="en-US"/>
        </w:rPr>
        <w:t>s</w:t>
      </w:r>
      <w:r w:rsidR="00834FDF" w:rsidRPr="004678D7">
        <w:rPr>
          <w:sz w:val="24"/>
          <w:szCs w:val="24"/>
          <w:lang w:val="en-US"/>
        </w:rPr>
        <w:t xml:space="preserve"> </w:t>
      </w:r>
      <w:r w:rsidR="00AF7A51" w:rsidRPr="004678D7">
        <w:rPr>
          <w:sz w:val="24"/>
          <w:szCs w:val="24"/>
          <w:lang w:val="en-US"/>
        </w:rPr>
        <w:t xml:space="preserve">on </w:t>
      </w:r>
      <w:r w:rsidR="00834FDF" w:rsidRPr="004678D7">
        <w:rPr>
          <w:sz w:val="24"/>
          <w:szCs w:val="24"/>
          <w:lang w:val="en-US"/>
        </w:rPr>
        <w:t>the commun</w:t>
      </w:r>
      <w:r w:rsidR="00F1795B" w:rsidRPr="004678D7">
        <w:rPr>
          <w:sz w:val="24"/>
          <w:szCs w:val="24"/>
          <w:lang w:val="en-US"/>
        </w:rPr>
        <w:t xml:space="preserve">ication-dissemination </w:t>
      </w:r>
      <w:r w:rsidR="006F60CE" w:rsidRPr="004678D7">
        <w:rPr>
          <w:sz w:val="24"/>
          <w:szCs w:val="24"/>
          <w:lang w:val="en-US"/>
        </w:rPr>
        <w:t>competence</w:t>
      </w:r>
      <w:r w:rsidR="00834FDF" w:rsidRPr="004678D7">
        <w:rPr>
          <w:sz w:val="24"/>
          <w:szCs w:val="24"/>
          <w:lang w:val="en-US"/>
        </w:rPr>
        <w:t xml:space="preserve"> of </w:t>
      </w:r>
      <w:r w:rsidR="009B2BE2" w:rsidRPr="004678D7">
        <w:rPr>
          <w:sz w:val="24"/>
          <w:szCs w:val="24"/>
          <w:lang w:val="en-US"/>
        </w:rPr>
        <w:t>future professionals</w:t>
      </w:r>
      <w:r w:rsidR="00F1795B" w:rsidRPr="004678D7">
        <w:rPr>
          <w:sz w:val="24"/>
          <w:szCs w:val="24"/>
          <w:lang w:val="en-US"/>
        </w:rPr>
        <w:t xml:space="preserve"> </w:t>
      </w:r>
      <w:r w:rsidR="00D12764" w:rsidRPr="004678D7">
        <w:rPr>
          <w:sz w:val="24"/>
          <w:szCs w:val="24"/>
          <w:lang w:val="en-US"/>
        </w:rPr>
        <w:t>by</w:t>
      </w:r>
      <w:r w:rsidR="00F1795B" w:rsidRPr="004678D7">
        <w:rPr>
          <w:sz w:val="24"/>
          <w:szCs w:val="24"/>
          <w:lang w:val="en-US"/>
        </w:rPr>
        <w:t xml:space="preserve"> degrees are </w:t>
      </w:r>
      <w:r w:rsidR="00F1795B" w:rsidRPr="00B315A7">
        <w:rPr>
          <w:sz w:val="24"/>
          <w:szCs w:val="24"/>
          <w:lang w:val="en-US"/>
        </w:rPr>
        <w:t>obtained</w:t>
      </w:r>
      <w:r w:rsidR="00BC05A4" w:rsidRPr="00B315A7">
        <w:rPr>
          <w:rFonts w:cs="Arial"/>
          <w:sz w:val="24"/>
          <w:szCs w:val="24"/>
          <w:lang w:val="en-US"/>
        </w:rPr>
        <w:t>.</w:t>
      </w:r>
      <w:r w:rsidR="001F6887" w:rsidRPr="00B315A7">
        <w:rPr>
          <w:rFonts w:cs="Arial"/>
          <w:sz w:val="24"/>
          <w:szCs w:val="24"/>
          <w:lang w:val="en-US"/>
        </w:rPr>
        <w:t xml:space="preserve"> </w:t>
      </w:r>
      <w:r w:rsidR="00FB4F0E" w:rsidRPr="00B315A7">
        <w:rPr>
          <w:rFonts w:cs="Arial"/>
          <w:sz w:val="24"/>
          <w:szCs w:val="24"/>
          <w:lang w:val="en-US"/>
        </w:rPr>
        <w:t>To facilitate compar</w:t>
      </w:r>
      <w:r w:rsidR="00F25C6A" w:rsidRPr="00B315A7">
        <w:rPr>
          <w:rFonts w:cs="Arial"/>
          <w:sz w:val="24"/>
          <w:szCs w:val="24"/>
          <w:lang w:val="en-US"/>
        </w:rPr>
        <w:t xml:space="preserve">isons, </w:t>
      </w:r>
      <w:proofErr w:type="spellStart"/>
      <w:r w:rsidR="00F25C6A" w:rsidRPr="00B315A7">
        <w:rPr>
          <w:rFonts w:cs="Arial"/>
          <w:sz w:val="24"/>
          <w:szCs w:val="24"/>
          <w:lang w:val="en-US"/>
        </w:rPr>
        <w:t>ILCom</w:t>
      </w:r>
      <w:proofErr w:type="spellEnd"/>
      <w:r w:rsidR="00F25C6A" w:rsidRPr="00B315A7">
        <w:rPr>
          <w:rFonts w:cs="Arial"/>
          <w:sz w:val="24"/>
          <w:szCs w:val="24"/>
          <w:lang w:val="en-US"/>
        </w:rPr>
        <w:t xml:space="preserve"> value</w:t>
      </w:r>
      <w:r w:rsidR="00D932EE" w:rsidRPr="00B315A7">
        <w:rPr>
          <w:rFonts w:cs="Arial"/>
          <w:sz w:val="24"/>
          <w:szCs w:val="24"/>
          <w:lang w:val="en-US"/>
        </w:rPr>
        <w:t>s</w:t>
      </w:r>
      <w:r w:rsidR="00FF13DA" w:rsidRPr="00B315A7">
        <w:rPr>
          <w:rFonts w:cs="Arial"/>
          <w:sz w:val="24"/>
          <w:szCs w:val="24"/>
          <w:lang w:val="en-US"/>
        </w:rPr>
        <w:t xml:space="preserve"> are centered</w:t>
      </w:r>
      <w:r w:rsidR="00F25C6A" w:rsidRPr="00B315A7">
        <w:rPr>
          <w:rFonts w:cs="Arial"/>
          <w:sz w:val="24"/>
          <w:szCs w:val="24"/>
          <w:lang w:val="en-US"/>
        </w:rPr>
        <w:t xml:space="preserve"> wit</w:t>
      </w:r>
      <w:r w:rsidR="00145822" w:rsidRPr="00B315A7">
        <w:rPr>
          <w:rFonts w:cs="Arial"/>
          <w:sz w:val="24"/>
          <w:szCs w:val="24"/>
          <w:lang w:val="en-US"/>
        </w:rPr>
        <w:t>hin each</w:t>
      </w:r>
      <w:r w:rsidR="00145822" w:rsidRPr="004678D7">
        <w:rPr>
          <w:rFonts w:cs="Arial"/>
          <w:color w:val="FF0000"/>
          <w:sz w:val="24"/>
          <w:szCs w:val="24"/>
          <w:lang w:val="en-US"/>
        </w:rPr>
        <w:t xml:space="preserve"> </w:t>
      </w:r>
      <w:r w:rsidR="00145822" w:rsidRPr="00B315A7">
        <w:rPr>
          <w:rFonts w:cs="Arial"/>
          <w:sz w:val="24"/>
          <w:szCs w:val="24"/>
          <w:lang w:val="en-US"/>
        </w:rPr>
        <w:t>latent dimension</w:t>
      </w:r>
      <w:r w:rsidR="00903B92" w:rsidRPr="00B315A7">
        <w:rPr>
          <w:rFonts w:cs="Arial"/>
          <w:sz w:val="24"/>
          <w:szCs w:val="24"/>
          <w:lang w:val="en-US"/>
        </w:rPr>
        <w:t xml:space="preserve">. </w:t>
      </w:r>
      <w:r w:rsidR="00171888" w:rsidRPr="00B315A7">
        <w:rPr>
          <w:rFonts w:cs="Arial"/>
          <w:sz w:val="24"/>
          <w:szCs w:val="24"/>
          <w:lang w:val="en-US"/>
        </w:rPr>
        <w:t>S</w:t>
      </w:r>
      <w:r w:rsidR="006B3544" w:rsidRPr="00B315A7">
        <w:rPr>
          <w:rFonts w:cs="Arial"/>
          <w:sz w:val="24"/>
          <w:szCs w:val="24"/>
          <w:lang w:val="en-US"/>
        </w:rPr>
        <w:t xml:space="preserve">cores below and above </w:t>
      </w:r>
      <w:r w:rsidR="00171888" w:rsidRPr="00B315A7">
        <w:rPr>
          <w:rFonts w:cs="Arial"/>
          <w:sz w:val="24"/>
          <w:szCs w:val="24"/>
          <w:lang w:val="en-US"/>
        </w:rPr>
        <w:t>“zero”</w:t>
      </w:r>
      <w:r w:rsidR="006B3544" w:rsidRPr="00B315A7">
        <w:rPr>
          <w:rFonts w:cs="Arial"/>
          <w:sz w:val="24"/>
          <w:szCs w:val="24"/>
          <w:lang w:val="en-US"/>
        </w:rPr>
        <w:t xml:space="preserve"> for the various academ</w:t>
      </w:r>
      <w:r w:rsidR="00145822" w:rsidRPr="00B315A7">
        <w:rPr>
          <w:rFonts w:cs="Arial"/>
          <w:sz w:val="24"/>
          <w:szCs w:val="24"/>
          <w:lang w:val="en-US"/>
        </w:rPr>
        <w:t xml:space="preserve">ic </w:t>
      </w:r>
      <w:r w:rsidR="00A7679C" w:rsidRPr="00B315A7">
        <w:rPr>
          <w:rFonts w:cs="Arial"/>
          <w:sz w:val="24"/>
          <w:szCs w:val="24"/>
          <w:lang w:val="en-US"/>
        </w:rPr>
        <w:t>degrees are</w:t>
      </w:r>
      <w:r w:rsidR="00145822" w:rsidRPr="00B315A7">
        <w:rPr>
          <w:rFonts w:cs="Arial"/>
          <w:sz w:val="24"/>
          <w:szCs w:val="24"/>
          <w:lang w:val="en-US"/>
        </w:rPr>
        <w:t xml:space="preserve"> then</w:t>
      </w:r>
      <w:r w:rsidR="006B3544" w:rsidRPr="00B315A7">
        <w:rPr>
          <w:rFonts w:cs="Arial"/>
          <w:sz w:val="24"/>
          <w:szCs w:val="24"/>
          <w:lang w:val="en-US"/>
        </w:rPr>
        <w:t xml:space="preserve"> provided </w:t>
      </w:r>
      <w:r w:rsidR="00BC05A4" w:rsidRPr="00B315A7">
        <w:rPr>
          <w:rFonts w:cs="Arial"/>
          <w:sz w:val="24"/>
          <w:szCs w:val="24"/>
          <w:lang w:val="en-US"/>
        </w:rPr>
        <w:t>(</w:t>
      </w:r>
      <w:r w:rsidR="00E069F1" w:rsidRPr="004678D7">
        <w:rPr>
          <w:rFonts w:cs="Arial"/>
          <w:sz w:val="24"/>
          <w:szCs w:val="24"/>
          <w:lang w:val="en-US"/>
        </w:rPr>
        <w:t xml:space="preserve">Table </w:t>
      </w:r>
      <w:r w:rsidR="00EA5146" w:rsidRPr="004678D7">
        <w:rPr>
          <w:rFonts w:cs="Arial"/>
          <w:sz w:val="24"/>
          <w:szCs w:val="24"/>
          <w:lang w:val="en-US"/>
        </w:rPr>
        <w:t>6</w:t>
      </w:r>
      <w:r w:rsidR="00E069F1" w:rsidRPr="004678D7">
        <w:rPr>
          <w:rFonts w:cs="Arial"/>
          <w:sz w:val="24"/>
          <w:szCs w:val="24"/>
          <w:lang w:val="en-US"/>
        </w:rPr>
        <w:t>)</w:t>
      </w:r>
      <w:r w:rsidR="00683AEF" w:rsidRPr="004678D7">
        <w:rPr>
          <w:rFonts w:cs="Arial"/>
          <w:sz w:val="24"/>
          <w:szCs w:val="24"/>
          <w:lang w:val="en-US"/>
        </w:rPr>
        <w:t>.</w:t>
      </w:r>
    </w:p>
    <w:p w14:paraId="6B8A96CD" w14:textId="49C4370A" w:rsidR="00D30804" w:rsidRPr="004678D7" w:rsidRDefault="00AD6CD0" w:rsidP="00D82FB6">
      <w:pPr>
        <w:autoSpaceDE w:val="0"/>
        <w:autoSpaceDN w:val="0"/>
        <w:adjustRightInd w:val="0"/>
        <w:spacing w:line="400" w:lineRule="atLeast"/>
        <w:jc w:val="center"/>
        <w:rPr>
          <w:rFonts w:cs="Arial"/>
          <w:szCs w:val="22"/>
          <w:lang w:val="en-US"/>
        </w:rPr>
      </w:pPr>
      <w:r w:rsidRPr="004678D7">
        <w:rPr>
          <w:rFonts w:cs="Arial"/>
          <w:szCs w:val="22"/>
          <w:lang w:val="en-US"/>
        </w:rPr>
        <w:t xml:space="preserve">Table </w:t>
      </w:r>
      <w:r w:rsidR="003C474F" w:rsidRPr="004678D7">
        <w:rPr>
          <w:rFonts w:cs="Arial"/>
          <w:szCs w:val="22"/>
          <w:lang w:val="en-US"/>
        </w:rPr>
        <w:t>6</w:t>
      </w:r>
      <w:r w:rsidR="00C17006">
        <w:rPr>
          <w:rFonts w:cs="Arial"/>
          <w:szCs w:val="22"/>
          <w:lang w:val="en-US"/>
        </w:rPr>
        <w:t>:</w:t>
      </w:r>
      <w:r w:rsidRPr="004678D7">
        <w:rPr>
          <w:rFonts w:cs="Arial"/>
          <w:szCs w:val="22"/>
          <w:lang w:val="en-US"/>
        </w:rPr>
        <w:t xml:space="preserve"> </w:t>
      </w:r>
      <w:r w:rsidR="00D82FB6" w:rsidRPr="00B315A7">
        <w:rPr>
          <w:rFonts w:cs="Arial"/>
          <w:szCs w:val="22"/>
          <w:lang w:val="en-US"/>
        </w:rPr>
        <w:t>Contribution</w:t>
      </w:r>
      <w:r w:rsidR="00D82FB6" w:rsidRPr="00B315A7">
        <w:rPr>
          <w:lang w:val="en-US"/>
        </w:rPr>
        <w:t xml:space="preserve"> to </w:t>
      </w:r>
      <w:r w:rsidR="001B2532" w:rsidRPr="00B315A7">
        <w:rPr>
          <w:lang w:val="en-US"/>
        </w:rPr>
        <w:t xml:space="preserve">the </w:t>
      </w:r>
      <w:proofErr w:type="spellStart"/>
      <w:r w:rsidR="00D82FB6" w:rsidRPr="00B315A7">
        <w:rPr>
          <w:lang w:val="en-US"/>
        </w:rPr>
        <w:t>ILCom</w:t>
      </w:r>
      <w:proofErr w:type="spellEnd"/>
      <w:r w:rsidR="00D82FB6" w:rsidRPr="00B315A7">
        <w:rPr>
          <w:lang w:val="en-US"/>
        </w:rPr>
        <w:t xml:space="preserve"> indicator of each latent variable within each discipline</w:t>
      </w:r>
    </w:p>
    <w:p w14:paraId="3EC83494" w14:textId="31D4A6A5" w:rsidR="004B73AB" w:rsidRPr="00B315A7" w:rsidRDefault="00016552" w:rsidP="004F7151">
      <w:pPr>
        <w:autoSpaceDE w:val="0"/>
        <w:autoSpaceDN w:val="0"/>
        <w:adjustRightInd w:val="0"/>
        <w:spacing w:line="400" w:lineRule="atLeast"/>
        <w:rPr>
          <w:sz w:val="24"/>
          <w:szCs w:val="24"/>
          <w:lang w:val="en-US"/>
        </w:rPr>
      </w:pPr>
      <w:r w:rsidRPr="00B315A7">
        <w:rPr>
          <w:sz w:val="24"/>
          <w:szCs w:val="24"/>
          <w:lang w:val="en-US"/>
        </w:rPr>
        <w:t>With regard to communication-dissemination competences, students from Journalism, Psychology</w:t>
      </w:r>
      <w:r w:rsidR="001B2532" w:rsidRPr="00B315A7">
        <w:rPr>
          <w:sz w:val="24"/>
          <w:szCs w:val="24"/>
          <w:lang w:val="en-US"/>
        </w:rPr>
        <w:t>,</w:t>
      </w:r>
      <w:r w:rsidRPr="00B315A7">
        <w:rPr>
          <w:sz w:val="24"/>
          <w:szCs w:val="24"/>
          <w:lang w:val="en-US"/>
        </w:rPr>
        <w:t xml:space="preserve"> and Pedagogy display the </w:t>
      </w:r>
      <w:r w:rsidR="001B2532" w:rsidRPr="00B315A7">
        <w:rPr>
          <w:sz w:val="24"/>
          <w:szCs w:val="24"/>
          <w:lang w:val="en-US"/>
        </w:rPr>
        <w:t xml:space="preserve">highest </w:t>
      </w:r>
      <w:r w:rsidRPr="00B315A7">
        <w:rPr>
          <w:sz w:val="24"/>
          <w:szCs w:val="24"/>
          <w:lang w:val="en-US"/>
        </w:rPr>
        <w:t xml:space="preserve">latent </w:t>
      </w:r>
      <w:r w:rsidRPr="00B315A7">
        <w:rPr>
          <w:i/>
          <w:sz w:val="24"/>
          <w:szCs w:val="24"/>
          <w:lang w:val="en-US"/>
        </w:rPr>
        <w:t>belief-in-importance</w:t>
      </w:r>
      <w:r w:rsidRPr="00B315A7">
        <w:rPr>
          <w:sz w:val="24"/>
          <w:szCs w:val="24"/>
          <w:lang w:val="en-US"/>
        </w:rPr>
        <w:t xml:space="preserve"> (Latent-BI) of these capabilities</w:t>
      </w:r>
      <w:r w:rsidR="001B2532" w:rsidRPr="00B315A7">
        <w:rPr>
          <w:sz w:val="24"/>
          <w:szCs w:val="24"/>
          <w:lang w:val="en-US"/>
        </w:rPr>
        <w:t>,</w:t>
      </w:r>
      <w:r w:rsidRPr="00B315A7">
        <w:rPr>
          <w:sz w:val="24"/>
          <w:szCs w:val="24"/>
          <w:lang w:val="en-US"/>
        </w:rPr>
        <w:t xml:space="preserve"> while Information Science students are </w:t>
      </w:r>
      <w:r w:rsidR="001B2532" w:rsidRPr="00B315A7">
        <w:rPr>
          <w:sz w:val="24"/>
          <w:szCs w:val="24"/>
          <w:lang w:val="en-US"/>
        </w:rPr>
        <w:t xml:space="preserve">in </w:t>
      </w:r>
      <w:r w:rsidRPr="00B315A7">
        <w:rPr>
          <w:sz w:val="24"/>
          <w:szCs w:val="24"/>
          <w:lang w:val="en-US"/>
        </w:rPr>
        <w:t xml:space="preserve">the </w:t>
      </w:r>
      <w:r w:rsidRPr="00B315A7">
        <w:rPr>
          <w:rStyle w:val="shorttext"/>
          <w:rFonts w:cs="Arial"/>
          <w:sz w:val="24"/>
          <w:szCs w:val="24"/>
          <w:lang w:val="en-US"/>
        </w:rPr>
        <w:t>opposite situation</w:t>
      </w:r>
      <w:r w:rsidR="004676F8" w:rsidRPr="00B315A7">
        <w:rPr>
          <w:sz w:val="24"/>
          <w:szCs w:val="24"/>
          <w:lang w:val="en-US"/>
        </w:rPr>
        <w:t>. Journalism and Audio</w:t>
      </w:r>
      <w:r w:rsidRPr="00B315A7">
        <w:rPr>
          <w:sz w:val="24"/>
          <w:szCs w:val="24"/>
          <w:lang w:val="en-US"/>
        </w:rPr>
        <w:t>visual Communication students show the highest</w:t>
      </w:r>
      <w:r w:rsidR="00454247" w:rsidRPr="00B315A7">
        <w:rPr>
          <w:sz w:val="24"/>
          <w:szCs w:val="24"/>
          <w:lang w:val="en-US"/>
        </w:rPr>
        <w:t xml:space="preserve"> levels of</w:t>
      </w:r>
      <w:r w:rsidRPr="00B315A7">
        <w:rPr>
          <w:sz w:val="24"/>
          <w:szCs w:val="24"/>
          <w:lang w:val="en-US"/>
        </w:rPr>
        <w:t xml:space="preserve"> latent </w:t>
      </w:r>
      <w:r w:rsidRPr="00B315A7">
        <w:rPr>
          <w:i/>
          <w:sz w:val="24"/>
          <w:szCs w:val="24"/>
          <w:lang w:val="en-US"/>
        </w:rPr>
        <w:t>self-efficacy</w:t>
      </w:r>
      <w:r w:rsidRPr="00B315A7">
        <w:rPr>
          <w:sz w:val="24"/>
          <w:szCs w:val="24"/>
          <w:lang w:val="en-US"/>
        </w:rPr>
        <w:t xml:space="preserve"> (Latent-SE), whereas Social Work students </w:t>
      </w:r>
      <w:r w:rsidR="001B2532" w:rsidRPr="00B315A7">
        <w:rPr>
          <w:sz w:val="24"/>
          <w:szCs w:val="24"/>
          <w:lang w:val="en-US"/>
        </w:rPr>
        <w:t xml:space="preserve">display </w:t>
      </w:r>
      <w:r w:rsidRPr="00B315A7">
        <w:rPr>
          <w:sz w:val="24"/>
          <w:szCs w:val="24"/>
          <w:lang w:val="en-US"/>
        </w:rPr>
        <w:t>the lowest. I</w:t>
      </w:r>
      <w:r w:rsidR="004676F8" w:rsidRPr="00B315A7">
        <w:rPr>
          <w:sz w:val="24"/>
          <w:szCs w:val="24"/>
          <w:lang w:val="en-US"/>
        </w:rPr>
        <w:t>nformation Science and Audio</w:t>
      </w:r>
      <w:r w:rsidRPr="00B315A7">
        <w:rPr>
          <w:sz w:val="24"/>
          <w:szCs w:val="24"/>
          <w:lang w:val="en-US"/>
        </w:rPr>
        <w:t>visual Communication students</w:t>
      </w:r>
      <w:r w:rsidR="00454247" w:rsidRPr="00B315A7">
        <w:rPr>
          <w:sz w:val="24"/>
          <w:szCs w:val="24"/>
          <w:lang w:val="en-US"/>
        </w:rPr>
        <w:t>’</w:t>
      </w:r>
      <w:r w:rsidRPr="00B315A7">
        <w:rPr>
          <w:sz w:val="24"/>
          <w:szCs w:val="24"/>
          <w:lang w:val="en-US"/>
        </w:rPr>
        <w:t xml:space="preserve"> scores on latent </w:t>
      </w:r>
      <w:r w:rsidRPr="00B315A7">
        <w:rPr>
          <w:i/>
          <w:sz w:val="24"/>
          <w:szCs w:val="24"/>
          <w:lang w:val="en-US"/>
        </w:rPr>
        <w:t>actual knowledge</w:t>
      </w:r>
      <w:r w:rsidRPr="00B315A7">
        <w:rPr>
          <w:sz w:val="24"/>
          <w:szCs w:val="24"/>
          <w:lang w:val="en-US"/>
        </w:rPr>
        <w:t xml:space="preserve"> (Latent-KN)</w:t>
      </w:r>
      <w:r w:rsidR="00454247" w:rsidRPr="00B315A7">
        <w:rPr>
          <w:sz w:val="24"/>
          <w:szCs w:val="24"/>
          <w:lang w:val="en-US"/>
        </w:rPr>
        <w:t xml:space="preserve"> are at the top</w:t>
      </w:r>
      <w:r w:rsidRPr="00B315A7">
        <w:rPr>
          <w:sz w:val="24"/>
          <w:szCs w:val="24"/>
          <w:lang w:val="en-US"/>
        </w:rPr>
        <w:t xml:space="preserve">, </w:t>
      </w:r>
      <w:r w:rsidR="00DD72F6" w:rsidRPr="00B315A7">
        <w:rPr>
          <w:sz w:val="24"/>
          <w:szCs w:val="24"/>
          <w:lang w:val="en-US"/>
        </w:rPr>
        <w:t>while</w:t>
      </w:r>
      <w:r w:rsidRPr="00B315A7">
        <w:rPr>
          <w:sz w:val="24"/>
          <w:szCs w:val="24"/>
          <w:lang w:val="en-US"/>
        </w:rPr>
        <w:t xml:space="preserve"> Tourism students</w:t>
      </w:r>
      <w:r w:rsidR="00454247" w:rsidRPr="00B315A7">
        <w:rPr>
          <w:sz w:val="24"/>
          <w:szCs w:val="24"/>
          <w:lang w:val="en-US"/>
        </w:rPr>
        <w:t>’ scores</w:t>
      </w:r>
      <w:r w:rsidRPr="00B315A7">
        <w:rPr>
          <w:sz w:val="24"/>
          <w:szCs w:val="24"/>
          <w:lang w:val="en-US"/>
        </w:rPr>
        <w:t xml:space="preserve"> are at the bottom. </w:t>
      </w:r>
      <w:r w:rsidR="004676F8" w:rsidRPr="00B315A7">
        <w:rPr>
          <w:sz w:val="24"/>
          <w:szCs w:val="24"/>
          <w:lang w:val="en-US"/>
        </w:rPr>
        <w:t>Finally, Psychology and Audio</w:t>
      </w:r>
      <w:r w:rsidRPr="00B315A7">
        <w:rPr>
          <w:sz w:val="24"/>
          <w:szCs w:val="24"/>
          <w:lang w:val="en-US"/>
        </w:rPr>
        <w:t xml:space="preserve">visual Communication students display the highest results in latent </w:t>
      </w:r>
      <w:r w:rsidRPr="00B315A7">
        <w:rPr>
          <w:i/>
          <w:sz w:val="24"/>
          <w:szCs w:val="24"/>
          <w:lang w:val="en-US"/>
        </w:rPr>
        <w:t>procedural skills</w:t>
      </w:r>
      <w:r w:rsidRPr="00B315A7">
        <w:rPr>
          <w:sz w:val="24"/>
          <w:szCs w:val="24"/>
          <w:lang w:val="en-US"/>
        </w:rPr>
        <w:t xml:space="preserve"> (Latent-SK), while Information Science students display the </w:t>
      </w:r>
      <w:r w:rsidRPr="00B315A7">
        <w:rPr>
          <w:sz w:val="24"/>
          <w:szCs w:val="24"/>
          <w:lang w:val="en-US"/>
        </w:rPr>
        <w:lastRenderedPageBreak/>
        <w:t>lowest</w:t>
      </w:r>
      <w:r w:rsidR="002B7FFE" w:rsidRPr="00B315A7">
        <w:rPr>
          <w:sz w:val="24"/>
          <w:szCs w:val="24"/>
          <w:lang w:val="en-US"/>
        </w:rPr>
        <w:t xml:space="preserve">. The </w:t>
      </w:r>
      <w:r w:rsidR="00396CD8" w:rsidRPr="00B315A7">
        <w:rPr>
          <w:sz w:val="24"/>
          <w:szCs w:val="24"/>
          <w:lang w:val="en-US"/>
        </w:rPr>
        <w:t xml:space="preserve">relative </w:t>
      </w:r>
      <w:r w:rsidR="009D17D4" w:rsidRPr="00B315A7">
        <w:rPr>
          <w:sz w:val="24"/>
          <w:szCs w:val="24"/>
          <w:lang w:val="en-US"/>
        </w:rPr>
        <w:t>location</w:t>
      </w:r>
      <w:r w:rsidR="002B7FFE" w:rsidRPr="00B315A7">
        <w:rPr>
          <w:sz w:val="24"/>
          <w:szCs w:val="24"/>
          <w:lang w:val="en-US"/>
        </w:rPr>
        <w:t xml:space="preserve"> of the</w:t>
      </w:r>
      <w:r w:rsidR="00AE0398" w:rsidRPr="00B315A7">
        <w:rPr>
          <w:sz w:val="24"/>
          <w:szCs w:val="24"/>
          <w:lang w:val="en-US"/>
        </w:rPr>
        <w:t>se scores by academic degree is</w:t>
      </w:r>
      <w:r w:rsidR="002B7FFE" w:rsidRPr="00B315A7">
        <w:rPr>
          <w:sz w:val="24"/>
          <w:szCs w:val="24"/>
          <w:lang w:val="en-US"/>
        </w:rPr>
        <w:t xml:space="preserve"> given in Figure 9.</w:t>
      </w:r>
    </w:p>
    <w:p w14:paraId="0DC77EA4" w14:textId="77777777" w:rsidR="009743AF" w:rsidRPr="00126A6C" w:rsidRDefault="00BA6CC3" w:rsidP="004F7151">
      <w:pPr>
        <w:autoSpaceDE w:val="0"/>
        <w:autoSpaceDN w:val="0"/>
        <w:adjustRightInd w:val="0"/>
        <w:spacing w:line="400" w:lineRule="atLeast"/>
        <w:rPr>
          <w:szCs w:val="22"/>
          <w:lang w:val="en-US"/>
        </w:rPr>
      </w:pPr>
      <w:r w:rsidRPr="00126A6C">
        <w:rPr>
          <w:szCs w:val="22"/>
          <w:lang w:val="en-US"/>
        </w:rPr>
        <w:t>Figure 9</w:t>
      </w:r>
      <w:r w:rsidR="009743AF" w:rsidRPr="00126A6C">
        <w:rPr>
          <w:szCs w:val="22"/>
          <w:lang w:val="en-US"/>
        </w:rPr>
        <w:t>: Comparative location of the latent scores by discipline</w:t>
      </w:r>
    </w:p>
    <w:p w14:paraId="39521931" w14:textId="77777777" w:rsidR="00306B4E" w:rsidRPr="004678D7" w:rsidRDefault="00306B4E" w:rsidP="004F7151">
      <w:pPr>
        <w:autoSpaceDE w:val="0"/>
        <w:autoSpaceDN w:val="0"/>
        <w:adjustRightInd w:val="0"/>
        <w:spacing w:line="400" w:lineRule="atLeast"/>
        <w:rPr>
          <w:rFonts w:cs="Arial"/>
          <w:color w:val="FF0000"/>
          <w:sz w:val="24"/>
          <w:szCs w:val="24"/>
          <w:lang w:val="en-US"/>
        </w:rPr>
      </w:pPr>
    </w:p>
    <w:p w14:paraId="1D9D4ECF" w14:textId="77777777" w:rsidR="004F7151" w:rsidRDefault="00FD6CD0" w:rsidP="004F7151">
      <w:pPr>
        <w:autoSpaceDE w:val="0"/>
        <w:autoSpaceDN w:val="0"/>
        <w:adjustRightInd w:val="0"/>
        <w:spacing w:line="400" w:lineRule="atLeast"/>
        <w:rPr>
          <w:rFonts w:cs="Arial"/>
          <w:sz w:val="24"/>
          <w:szCs w:val="24"/>
          <w:lang w:val="en-US"/>
        </w:rPr>
      </w:pPr>
      <w:r w:rsidRPr="00EE4344">
        <w:rPr>
          <w:rFonts w:cs="Arial"/>
          <w:sz w:val="24"/>
          <w:szCs w:val="24"/>
          <w:lang w:val="en-US"/>
        </w:rPr>
        <w:t>Fina</w:t>
      </w:r>
      <w:r w:rsidR="006A57B9" w:rsidRPr="00EE4344">
        <w:rPr>
          <w:rFonts w:cs="Arial"/>
          <w:sz w:val="24"/>
          <w:szCs w:val="24"/>
          <w:lang w:val="en-US"/>
        </w:rPr>
        <w:t>l</w:t>
      </w:r>
      <w:r w:rsidRPr="00EE4344">
        <w:rPr>
          <w:rFonts w:cs="Arial"/>
          <w:sz w:val="24"/>
          <w:szCs w:val="24"/>
          <w:lang w:val="en-US"/>
        </w:rPr>
        <w:t>ly, t</w:t>
      </w:r>
      <w:r w:rsidR="001F5C29" w:rsidRPr="00EE4344">
        <w:rPr>
          <w:rFonts w:cs="Arial"/>
          <w:sz w:val="24"/>
          <w:szCs w:val="24"/>
          <w:lang w:val="en-US"/>
        </w:rPr>
        <w:t xml:space="preserve">he average value of </w:t>
      </w:r>
      <w:r w:rsidR="007F60AF" w:rsidRPr="00EE4344">
        <w:rPr>
          <w:rFonts w:cs="Arial"/>
          <w:sz w:val="24"/>
          <w:szCs w:val="24"/>
          <w:lang w:val="en-US"/>
        </w:rPr>
        <w:t xml:space="preserve">the </w:t>
      </w:r>
      <w:proofErr w:type="spellStart"/>
      <w:r w:rsidR="002E3DB2" w:rsidRPr="00EE4344">
        <w:rPr>
          <w:rFonts w:cs="Arial"/>
          <w:sz w:val="24"/>
          <w:szCs w:val="24"/>
          <w:lang w:val="en-US"/>
        </w:rPr>
        <w:t>ILCom</w:t>
      </w:r>
      <w:proofErr w:type="spellEnd"/>
      <w:r w:rsidR="0015390D" w:rsidRPr="00EE4344">
        <w:rPr>
          <w:rFonts w:cs="Arial"/>
          <w:sz w:val="24"/>
          <w:szCs w:val="24"/>
          <w:lang w:val="en-US"/>
        </w:rPr>
        <w:t xml:space="preserve"> indicator</w:t>
      </w:r>
      <w:r w:rsidR="004F7151" w:rsidRPr="00EE4344">
        <w:rPr>
          <w:rFonts w:cs="Arial"/>
          <w:sz w:val="24"/>
          <w:szCs w:val="24"/>
          <w:lang w:val="en-US"/>
        </w:rPr>
        <w:t xml:space="preserve"> from the set of </w:t>
      </w:r>
      <w:r w:rsidR="00EE0972" w:rsidRPr="00EE4344">
        <w:rPr>
          <w:rFonts w:cs="Arial"/>
          <w:sz w:val="24"/>
          <w:szCs w:val="24"/>
          <w:lang w:val="en-US"/>
        </w:rPr>
        <w:t>disciplines</w:t>
      </w:r>
      <w:r w:rsidR="004F7151" w:rsidRPr="00EE4344">
        <w:rPr>
          <w:rFonts w:cs="Arial"/>
          <w:sz w:val="24"/>
          <w:szCs w:val="24"/>
          <w:lang w:val="en-US"/>
        </w:rPr>
        <w:t xml:space="preserve"> under study</w:t>
      </w:r>
      <w:r w:rsidR="009364D4" w:rsidRPr="00EE4344">
        <w:rPr>
          <w:rFonts w:cs="Arial"/>
          <w:sz w:val="24"/>
          <w:szCs w:val="24"/>
          <w:lang w:val="en-US"/>
        </w:rPr>
        <w:t xml:space="preserve"> provides</w:t>
      </w:r>
      <w:r w:rsidR="004F7151" w:rsidRPr="00EE4344">
        <w:rPr>
          <w:rFonts w:cs="Arial"/>
          <w:sz w:val="24"/>
          <w:szCs w:val="24"/>
          <w:lang w:val="en-US"/>
        </w:rPr>
        <w:t xml:space="preserve"> a </w:t>
      </w:r>
      <w:r w:rsidR="0015390D" w:rsidRPr="00EE4344">
        <w:rPr>
          <w:rFonts w:cs="Arial"/>
          <w:sz w:val="24"/>
          <w:szCs w:val="24"/>
          <w:lang w:val="en-US"/>
        </w:rPr>
        <w:t>ranking</w:t>
      </w:r>
      <w:r w:rsidR="004F7151" w:rsidRPr="00EE4344">
        <w:rPr>
          <w:rFonts w:cs="Arial"/>
          <w:sz w:val="24"/>
          <w:szCs w:val="24"/>
          <w:lang w:val="en-US"/>
        </w:rPr>
        <w:t xml:space="preserve"> of </w:t>
      </w:r>
      <w:r w:rsidR="00D12764" w:rsidRPr="00EE4344">
        <w:rPr>
          <w:rFonts w:cs="Arial"/>
          <w:sz w:val="24"/>
          <w:szCs w:val="24"/>
          <w:lang w:val="en-US"/>
        </w:rPr>
        <w:t>the academic</w:t>
      </w:r>
      <w:r w:rsidR="00D12764" w:rsidRPr="004678D7">
        <w:rPr>
          <w:rFonts w:cs="Arial"/>
          <w:sz w:val="24"/>
          <w:szCs w:val="24"/>
          <w:lang w:val="en-US"/>
        </w:rPr>
        <w:t xml:space="preserve"> </w:t>
      </w:r>
      <w:r w:rsidR="004F7151" w:rsidRPr="004678D7">
        <w:rPr>
          <w:rFonts w:cs="Arial"/>
          <w:sz w:val="24"/>
          <w:szCs w:val="24"/>
          <w:lang w:val="en-US"/>
        </w:rPr>
        <w:t>degrees (</w:t>
      </w:r>
      <w:r w:rsidR="00BA6CC3" w:rsidRPr="004678D7">
        <w:rPr>
          <w:rFonts w:cs="Arial"/>
          <w:sz w:val="24"/>
          <w:szCs w:val="24"/>
          <w:lang w:val="en-US"/>
        </w:rPr>
        <w:t>Figure 10</w:t>
      </w:r>
      <w:r w:rsidR="004F7151" w:rsidRPr="004678D7">
        <w:rPr>
          <w:rFonts w:cs="Arial"/>
          <w:sz w:val="24"/>
          <w:szCs w:val="24"/>
          <w:lang w:val="en-US"/>
        </w:rPr>
        <w:t>).</w:t>
      </w:r>
    </w:p>
    <w:p w14:paraId="314C9FFD" w14:textId="77777777" w:rsidR="00E512D6" w:rsidRPr="004678D7" w:rsidRDefault="00E512D6" w:rsidP="004F7151">
      <w:pPr>
        <w:autoSpaceDE w:val="0"/>
        <w:autoSpaceDN w:val="0"/>
        <w:adjustRightInd w:val="0"/>
        <w:spacing w:line="400" w:lineRule="atLeast"/>
        <w:rPr>
          <w:rFonts w:cs="Arial"/>
          <w:szCs w:val="22"/>
          <w:lang w:val="en-US"/>
        </w:rPr>
      </w:pPr>
    </w:p>
    <w:p w14:paraId="3DD2CCB3" w14:textId="77777777" w:rsidR="00863F41" w:rsidRPr="004678D7" w:rsidRDefault="00DD7082" w:rsidP="00EC505B">
      <w:pPr>
        <w:autoSpaceDE w:val="0"/>
        <w:autoSpaceDN w:val="0"/>
        <w:adjustRightInd w:val="0"/>
        <w:spacing w:line="400" w:lineRule="atLeast"/>
        <w:jc w:val="center"/>
        <w:rPr>
          <w:rFonts w:cs="Arial"/>
          <w:color w:val="FF0000"/>
          <w:szCs w:val="22"/>
          <w:lang w:val="en-US"/>
        </w:rPr>
      </w:pPr>
      <w:r w:rsidRPr="004678D7">
        <w:rPr>
          <w:szCs w:val="22"/>
          <w:lang w:val="en-US"/>
        </w:rPr>
        <w:t xml:space="preserve">Figure </w:t>
      </w:r>
      <w:r w:rsidR="00BA6CC3" w:rsidRPr="004678D7">
        <w:rPr>
          <w:szCs w:val="22"/>
          <w:lang w:val="en-US"/>
        </w:rPr>
        <w:t>10</w:t>
      </w:r>
      <w:r w:rsidR="00AD6CD0" w:rsidRPr="004678D7">
        <w:rPr>
          <w:szCs w:val="22"/>
          <w:lang w:val="en-US"/>
        </w:rPr>
        <w:t xml:space="preserve">: </w:t>
      </w:r>
      <w:r w:rsidR="00EE0972" w:rsidRPr="00EE4344">
        <w:rPr>
          <w:szCs w:val="22"/>
          <w:lang w:val="en-US"/>
        </w:rPr>
        <w:t xml:space="preserve">Values of </w:t>
      </w:r>
      <w:r w:rsidR="00A12E28" w:rsidRPr="00EE4344">
        <w:rPr>
          <w:szCs w:val="22"/>
          <w:lang w:val="en-US"/>
        </w:rPr>
        <w:t xml:space="preserve">the </w:t>
      </w:r>
      <w:proofErr w:type="spellStart"/>
      <w:r w:rsidR="002E3DB2" w:rsidRPr="00EE4344">
        <w:rPr>
          <w:szCs w:val="22"/>
          <w:lang w:val="en-US"/>
        </w:rPr>
        <w:t>ILCom</w:t>
      </w:r>
      <w:proofErr w:type="spellEnd"/>
      <w:r w:rsidR="00AB4D5C" w:rsidRPr="00EE4344">
        <w:rPr>
          <w:szCs w:val="22"/>
          <w:lang w:val="en-US"/>
        </w:rPr>
        <w:t xml:space="preserve"> </w:t>
      </w:r>
      <w:r w:rsidR="00EE0972" w:rsidRPr="00EE4344">
        <w:rPr>
          <w:szCs w:val="22"/>
          <w:lang w:val="en-US"/>
        </w:rPr>
        <w:t xml:space="preserve">indicator on </w:t>
      </w:r>
      <w:r w:rsidR="002E3DB2" w:rsidRPr="00EE4344">
        <w:rPr>
          <w:rStyle w:val="shorttext"/>
          <w:rFonts w:eastAsiaTheme="majorEastAsia"/>
          <w:szCs w:val="22"/>
          <w:lang w:val="en-US"/>
        </w:rPr>
        <w:t>c</w:t>
      </w:r>
      <w:r w:rsidR="00AD6CD0" w:rsidRPr="00EE4344">
        <w:rPr>
          <w:rStyle w:val="shorttext"/>
          <w:rFonts w:eastAsiaTheme="majorEastAsia"/>
          <w:szCs w:val="22"/>
          <w:lang w:val="en-US"/>
        </w:rPr>
        <w:t>ommunic</w:t>
      </w:r>
      <w:r w:rsidR="00305E67" w:rsidRPr="00EE4344">
        <w:rPr>
          <w:rStyle w:val="shorttext"/>
          <w:rFonts w:eastAsiaTheme="majorEastAsia"/>
          <w:szCs w:val="22"/>
          <w:lang w:val="en-US"/>
        </w:rPr>
        <w:t>a</w:t>
      </w:r>
      <w:r w:rsidR="00AD6CD0" w:rsidRPr="00EE4344">
        <w:rPr>
          <w:rStyle w:val="shorttext"/>
          <w:rFonts w:eastAsiaTheme="majorEastAsia"/>
          <w:szCs w:val="22"/>
          <w:lang w:val="en-US"/>
        </w:rPr>
        <w:t>tion-dissemination</w:t>
      </w:r>
      <w:r w:rsidR="00AD6CD0" w:rsidRPr="00EE4344">
        <w:rPr>
          <w:szCs w:val="22"/>
          <w:lang w:val="en-US"/>
        </w:rPr>
        <w:t xml:space="preserve"> </w:t>
      </w:r>
      <w:r w:rsidR="00EE0972" w:rsidRPr="00EE4344">
        <w:rPr>
          <w:szCs w:val="22"/>
          <w:lang w:val="en-US"/>
        </w:rPr>
        <w:t>for the various disciplines</w:t>
      </w:r>
    </w:p>
    <w:p w14:paraId="5B03D18F" w14:textId="77777777" w:rsidR="00AC335C" w:rsidRPr="004678D7" w:rsidRDefault="00AC335C" w:rsidP="00C3085F">
      <w:pPr>
        <w:autoSpaceDE w:val="0"/>
        <w:autoSpaceDN w:val="0"/>
        <w:adjustRightInd w:val="0"/>
        <w:spacing w:line="400" w:lineRule="atLeast"/>
        <w:ind w:firstLine="0"/>
        <w:rPr>
          <w:rFonts w:cs="Arial"/>
          <w:szCs w:val="22"/>
          <w:lang w:val="en-US"/>
        </w:rPr>
      </w:pPr>
    </w:p>
    <w:p w14:paraId="3C8B2F52" w14:textId="233E3DEE" w:rsidR="00D14A1C" w:rsidRPr="004678D7" w:rsidRDefault="00291E72" w:rsidP="000B481C">
      <w:pPr>
        <w:rPr>
          <w:color w:val="FF0000"/>
          <w:sz w:val="24"/>
          <w:szCs w:val="24"/>
          <w:lang w:val="en-US"/>
        </w:rPr>
      </w:pPr>
      <w:r w:rsidRPr="00EE4344">
        <w:rPr>
          <w:sz w:val="24"/>
          <w:szCs w:val="24"/>
          <w:lang w:val="en-US"/>
        </w:rPr>
        <w:t xml:space="preserve">To sum up, the </w:t>
      </w:r>
      <w:proofErr w:type="spellStart"/>
      <w:r w:rsidRPr="00EE4344">
        <w:rPr>
          <w:sz w:val="24"/>
          <w:szCs w:val="24"/>
          <w:lang w:val="en-US"/>
        </w:rPr>
        <w:t>ILCom</w:t>
      </w:r>
      <w:proofErr w:type="spellEnd"/>
      <w:r w:rsidRPr="00EE4344">
        <w:rPr>
          <w:sz w:val="24"/>
          <w:szCs w:val="24"/>
          <w:lang w:val="en-US"/>
        </w:rPr>
        <w:t xml:space="preserve"> indicator on communication-dissemination of information is composed </w:t>
      </w:r>
      <w:r w:rsidR="00A12E28" w:rsidRPr="00EE4344">
        <w:rPr>
          <w:sz w:val="24"/>
          <w:szCs w:val="24"/>
          <w:lang w:val="en-US"/>
        </w:rPr>
        <w:t xml:space="preserve">of </w:t>
      </w:r>
      <w:r w:rsidRPr="00EE4344">
        <w:rPr>
          <w:sz w:val="24"/>
          <w:szCs w:val="24"/>
          <w:lang w:val="en-US"/>
        </w:rPr>
        <w:t xml:space="preserve">a blending of </w:t>
      </w:r>
      <w:r w:rsidR="005D68BE" w:rsidRPr="00EE4344">
        <w:rPr>
          <w:sz w:val="24"/>
          <w:szCs w:val="24"/>
          <w:lang w:val="en-US"/>
        </w:rPr>
        <w:t xml:space="preserve">latent </w:t>
      </w:r>
      <w:r w:rsidRPr="00EE4344">
        <w:rPr>
          <w:sz w:val="24"/>
          <w:szCs w:val="24"/>
          <w:lang w:val="en-US"/>
        </w:rPr>
        <w:t>attitudes, motivation, actual knowledge, and demonstrated skills by future SS professionals, which synthesize their level of mastery on the use of the competences related to the communication-disseminati</w:t>
      </w:r>
      <w:r w:rsidR="00C60E05" w:rsidRPr="00EE4344">
        <w:rPr>
          <w:sz w:val="24"/>
          <w:szCs w:val="24"/>
          <w:lang w:val="en-US"/>
        </w:rPr>
        <w:t xml:space="preserve">on of information. This model </w:t>
      </w:r>
      <w:r w:rsidR="00EB50ED" w:rsidRPr="00EE4344">
        <w:rPr>
          <w:sz w:val="24"/>
          <w:szCs w:val="24"/>
          <w:lang w:val="en-US"/>
        </w:rPr>
        <w:t>provides a guide</w:t>
      </w:r>
      <w:r w:rsidR="00C60E05" w:rsidRPr="00EE4344">
        <w:rPr>
          <w:sz w:val="24"/>
          <w:szCs w:val="24"/>
          <w:lang w:val="en-US"/>
        </w:rPr>
        <w:t xml:space="preserve"> </w:t>
      </w:r>
      <w:r w:rsidR="00EE4344">
        <w:rPr>
          <w:sz w:val="24"/>
          <w:szCs w:val="24"/>
          <w:lang w:val="en-US"/>
        </w:rPr>
        <w:t>to</w:t>
      </w:r>
      <w:r w:rsidR="00EB50ED" w:rsidRPr="00EE4344">
        <w:rPr>
          <w:sz w:val="24"/>
          <w:szCs w:val="24"/>
          <w:lang w:val="en-US"/>
        </w:rPr>
        <w:t xml:space="preserve"> the evaluation of IL competencies, as we have identified</w:t>
      </w:r>
      <w:r w:rsidRPr="00EE4344">
        <w:rPr>
          <w:sz w:val="24"/>
          <w:szCs w:val="24"/>
          <w:lang w:val="en-US"/>
        </w:rPr>
        <w:t xml:space="preserve"> the </w:t>
      </w:r>
      <w:r w:rsidR="00EB50ED" w:rsidRPr="00EE4344">
        <w:rPr>
          <w:sz w:val="24"/>
          <w:szCs w:val="24"/>
          <w:lang w:val="en-US"/>
        </w:rPr>
        <w:t>contribution (weight)</w:t>
      </w:r>
      <w:r w:rsidRPr="00EE4344">
        <w:rPr>
          <w:sz w:val="24"/>
          <w:szCs w:val="24"/>
          <w:lang w:val="en-US"/>
        </w:rPr>
        <w:t xml:space="preserve"> of each dimension (</w:t>
      </w:r>
      <w:r w:rsidR="00EB50ED" w:rsidRPr="00EE4344">
        <w:rPr>
          <w:sz w:val="24"/>
          <w:szCs w:val="24"/>
          <w:lang w:val="en-US"/>
        </w:rPr>
        <w:t>Latent-</w:t>
      </w:r>
      <w:r w:rsidRPr="00EE4344">
        <w:rPr>
          <w:sz w:val="24"/>
          <w:szCs w:val="24"/>
          <w:lang w:val="en-US"/>
        </w:rPr>
        <w:t xml:space="preserve">BI, </w:t>
      </w:r>
      <w:r w:rsidR="00EB50ED" w:rsidRPr="00EE4344">
        <w:rPr>
          <w:sz w:val="24"/>
          <w:szCs w:val="24"/>
          <w:lang w:val="en-US"/>
        </w:rPr>
        <w:t>Latent-</w:t>
      </w:r>
      <w:r w:rsidRPr="00EE4344">
        <w:rPr>
          <w:sz w:val="24"/>
          <w:szCs w:val="24"/>
          <w:lang w:val="en-US"/>
        </w:rPr>
        <w:t xml:space="preserve">SE, </w:t>
      </w:r>
      <w:r w:rsidR="00EB50ED" w:rsidRPr="00EE4344">
        <w:rPr>
          <w:sz w:val="24"/>
          <w:szCs w:val="24"/>
          <w:lang w:val="en-US"/>
        </w:rPr>
        <w:t>Latent-</w:t>
      </w:r>
      <w:r w:rsidRPr="00EE4344">
        <w:rPr>
          <w:sz w:val="24"/>
          <w:szCs w:val="24"/>
          <w:lang w:val="en-US"/>
        </w:rPr>
        <w:t xml:space="preserve">KN, and </w:t>
      </w:r>
      <w:r w:rsidR="00EB50ED" w:rsidRPr="00EE4344">
        <w:rPr>
          <w:sz w:val="24"/>
          <w:szCs w:val="24"/>
          <w:lang w:val="en-US"/>
        </w:rPr>
        <w:t>Latent-</w:t>
      </w:r>
      <w:r w:rsidRPr="00EE4344">
        <w:rPr>
          <w:sz w:val="24"/>
          <w:szCs w:val="24"/>
          <w:lang w:val="en-US"/>
        </w:rPr>
        <w:t xml:space="preserve">SK) in the </w:t>
      </w:r>
      <w:proofErr w:type="spellStart"/>
      <w:r w:rsidRPr="00EE4344">
        <w:rPr>
          <w:sz w:val="24"/>
          <w:szCs w:val="24"/>
          <w:lang w:val="en-US"/>
        </w:rPr>
        <w:t>ILCom</w:t>
      </w:r>
      <w:proofErr w:type="spellEnd"/>
      <w:r w:rsidRPr="00EE4344">
        <w:rPr>
          <w:sz w:val="24"/>
          <w:szCs w:val="24"/>
          <w:lang w:val="en-US"/>
        </w:rPr>
        <w:t xml:space="preserve"> indicator</w:t>
      </w:r>
      <w:r w:rsidRPr="004678D7">
        <w:rPr>
          <w:color w:val="FF0000"/>
          <w:sz w:val="24"/>
          <w:szCs w:val="24"/>
          <w:lang w:val="en-US"/>
        </w:rPr>
        <w:t xml:space="preserve"> </w:t>
      </w:r>
      <w:r w:rsidR="008C559D" w:rsidRPr="004678D7">
        <w:rPr>
          <w:color w:val="0070C0"/>
          <w:sz w:val="24"/>
          <w:szCs w:val="24"/>
          <w:lang w:val="en-US"/>
        </w:rPr>
        <w:fldChar w:fldCharType="begin" w:fldLock="1"/>
      </w:r>
      <w:r w:rsidR="00E92253">
        <w:rPr>
          <w:color w:val="0070C0"/>
          <w:sz w:val="24"/>
          <w:szCs w:val="24"/>
          <w:lang w:val="en-US"/>
        </w:rPr>
        <w:instrText>ADDIN CSL_CITATION { "citationItems" : [ { "id" : "ITEM-1", "itemData" : { "abstract" : "(2014). . , Vol. 46(8) 972\u2013992", "author" : [ { "dropping-particle" : "", "family" : "Roczen", "given" : "N.", "non-dropping-particle" : "", "parse-names" : false, "suffix" : "" }, { "dropping-particle" : "", "family" : "Kaiser", "given" : "F.G.", "non-dropping-particle" : "", "parse-names" : false, "suffix" : "" }, { "dropping-particle" : "", "family" : "Bogne", "given" : "F.X.", "non-dropping-particle" : "", "parse-names" : false, "suffix" : "" }, { "dropping-particle" : "", "family" : "Wilson", "given" : "M.", "non-dropping-particle" : "", "parse-names" : false, "suffix" : "" } ], "container-title" : "Environment and Behavior", "id" : "ITEM-1", "issue" : "8", "issued" : { "date-parts" : [ [ "2014" ] ] }, "page" : "972-992", "title" : "A Competence Model for Environmental Education", "type" : "article-journal", "volume" : "46" }, "uris" : [ "http://www.mendeley.com/documents/?uuid=ba43bf43-b4da-483a-965d-0df27dba75f7" ] } ], "mendeley" : { "formattedCitation" : "(Roczen et al., 2014)", "plainTextFormattedCitation" : "(Roczen et al., 2014)", "previouslyFormattedCitation" : "(Roczen et al., 2014)" }, "properties" : { "noteIndex" : 0 }, "schema" : "https://github.com/citation-style-language/schema/raw/master/csl-citation.json" }</w:instrText>
      </w:r>
      <w:r w:rsidR="008C559D" w:rsidRPr="004678D7">
        <w:rPr>
          <w:color w:val="0070C0"/>
          <w:sz w:val="24"/>
          <w:szCs w:val="24"/>
          <w:lang w:val="en-US"/>
        </w:rPr>
        <w:fldChar w:fldCharType="separate"/>
      </w:r>
      <w:r w:rsidR="00E92253" w:rsidRPr="00E92253">
        <w:rPr>
          <w:noProof/>
          <w:color w:val="0070C0"/>
          <w:sz w:val="24"/>
          <w:szCs w:val="24"/>
          <w:lang w:val="en-US"/>
        </w:rPr>
        <w:t>(Roczen et al., 2014)</w:t>
      </w:r>
      <w:r w:rsidR="008C559D" w:rsidRPr="004678D7">
        <w:rPr>
          <w:color w:val="0070C0"/>
          <w:sz w:val="24"/>
          <w:szCs w:val="24"/>
          <w:lang w:val="en-US"/>
        </w:rPr>
        <w:fldChar w:fldCharType="end"/>
      </w:r>
      <w:r w:rsidR="002E0D06" w:rsidRPr="004678D7">
        <w:rPr>
          <w:sz w:val="24"/>
          <w:szCs w:val="24"/>
          <w:lang w:val="en-US"/>
        </w:rPr>
        <w:t xml:space="preserve">. </w:t>
      </w:r>
    </w:p>
    <w:p w14:paraId="42A3247F" w14:textId="27E96CFE" w:rsidR="005F6EA7" w:rsidRPr="0091172F" w:rsidRDefault="00A12E28" w:rsidP="000B481C">
      <w:pPr>
        <w:rPr>
          <w:sz w:val="24"/>
          <w:szCs w:val="24"/>
          <w:lang w:val="en-US"/>
        </w:rPr>
      </w:pPr>
      <w:r w:rsidRPr="0091172F">
        <w:rPr>
          <w:sz w:val="24"/>
          <w:szCs w:val="24"/>
          <w:lang w:val="en-US"/>
        </w:rPr>
        <w:t xml:space="preserve">The academic </w:t>
      </w:r>
      <w:r w:rsidR="005F6EA7" w:rsidRPr="0091172F">
        <w:rPr>
          <w:sz w:val="24"/>
          <w:szCs w:val="24"/>
          <w:lang w:val="en-US"/>
        </w:rPr>
        <w:t>degrees of Journalism, Audiovisual Communication</w:t>
      </w:r>
      <w:r w:rsidRPr="0091172F">
        <w:rPr>
          <w:sz w:val="24"/>
          <w:szCs w:val="24"/>
          <w:lang w:val="en-US"/>
        </w:rPr>
        <w:t>,</w:t>
      </w:r>
      <w:r w:rsidR="005F6EA7" w:rsidRPr="0091172F">
        <w:rPr>
          <w:sz w:val="24"/>
          <w:szCs w:val="24"/>
          <w:lang w:val="en-US"/>
        </w:rPr>
        <w:t xml:space="preserve"> and Information Science, due to their specific disciplinary profile, display the </w:t>
      </w:r>
      <w:r w:rsidR="004B096D" w:rsidRPr="0091172F">
        <w:rPr>
          <w:sz w:val="24"/>
          <w:szCs w:val="24"/>
          <w:lang w:val="en-US"/>
        </w:rPr>
        <w:t>highest</w:t>
      </w:r>
      <w:r w:rsidR="005F6EA7" w:rsidRPr="0091172F">
        <w:rPr>
          <w:sz w:val="24"/>
          <w:szCs w:val="24"/>
          <w:lang w:val="en-US"/>
        </w:rPr>
        <w:t xml:space="preserve"> positions </w:t>
      </w:r>
      <w:r w:rsidRPr="0091172F">
        <w:rPr>
          <w:sz w:val="24"/>
          <w:szCs w:val="24"/>
          <w:lang w:val="en-US"/>
        </w:rPr>
        <w:t xml:space="preserve">in the </w:t>
      </w:r>
      <w:r w:rsidR="005F6EA7" w:rsidRPr="0091172F">
        <w:rPr>
          <w:sz w:val="24"/>
          <w:szCs w:val="24"/>
          <w:lang w:val="en-US"/>
        </w:rPr>
        <w:t xml:space="preserve">ranking </w:t>
      </w:r>
      <w:r w:rsidRPr="0091172F">
        <w:rPr>
          <w:sz w:val="24"/>
          <w:szCs w:val="24"/>
          <w:lang w:val="en-US"/>
        </w:rPr>
        <w:t xml:space="preserve">of the </w:t>
      </w:r>
      <w:proofErr w:type="spellStart"/>
      <w:r w:rsidR="005F6EA7" w:rsidRPr="0091172F">
        <w:rPr>
          <w:sz w:val="24"/>
          <w:szCs w:val="24"/>
          <w:lang w:val="en-US"/>
        </w:rPr>
        <w:t>ILCom</w:t>
      </w:r>
      <w:proofErr w:type="spellEnd"/>
      <w:r w:rsidR="005F6EA7" w:rsidRPr="0091172F">
        <w:rPr>
          <w:sz w:val="24"/>
          <w:szCs w:val="24"/>
          <w:lang w:val="en-US"/>
        </w:rPr>
        <w:t xml:space="preserve"> indicators of the various disciplines. It should be noted that, at least for the universities involved, these three disciplines offer </w:t>
      </w:r>
      <w:r w:rsidRPr="0091172F">
        <w:rPr>
          <w:sz w:val="24"/>
          <w:szCs w:val="24"/>
          <w:lang w:val="en-US"/>
        </w:rPr>
        <w:t>specialized</w:t>
      </w:r>
      <w:r w:rsidR="005F6EA7" w:rsidRPr="0091172F">
        <w:rPr>
          <w:sz w:val="24"/>
          <w:szCs w:val="24"/>
          <w:lang w:val="en-US"/>
        </w:rPr>
        <w:t xml:space="preserve"> instruction on IL and information management</w:t>
      </w:r>
      <w:r w:rsidR="00523C67" w:rsidRPr="0091172F">
        <w:rPr>
          <w:sz w:val="24"/>
          <w:szCs w:val="24"/>
          <w:lang w:val="en-US"/>
        </w:rPr>
        <w:t xml:space="preserve"> within their programs</w:t>
      </w:r>
      <w:r w:rsidR="005F6EA7" w:rsidRPr="0091172F">
        <w:rPr>
          <w:sz w:val="24"/>
          <w:szCs w:val="24"/>
          <w:lang w:val="en-US"/>
        </w:rPr>
        <w:t xml:space="preserve">, </w:t>
      </w:r>
      <w:r w:rsidR="00523C67" w:rsidRPr="0091172F">
        <w:rPr>
          <w:sz w:val="24"/>
          <w:szCs w:val="24"/>
          <w:lang w:val="en-US"/>
        </w:rPr>
        <w:t xml:space="preserve">including </w:t>
      </w:r>
      <w:r w:rsidR="005F6EA7" w:rsidRPr="0091172F">
        <w:rPr>
          <w:sz w:val="24"/>
          <w:szCs w:val="24"/>
          <w:lang w:val="en-US"/>
        </w:rPr>
        <w:t xml:space="preserve">competence in information communication-dissemination. </w:t>
      </w:r>
    </w:p>
    <w:p w14:paraId="07BBEF76" w14:textId="1148D8D4" w:rsidR="00EC1415" w:rsidRPr="0091172F" w:rsidRDefault="00EE0972" w:rsidP="00571FCD">
      <w:pPr>
        <w:rPr>
          <w:sz w:val="24"/>
          <w:szCs w:val="24"/>
          <w:lang w:val="en-US"/>
        </w:rPr>
      </w:pPr>
      <w:r w:rsidRPr="0091172F">
        <w:rPr>
          <w:sz w:val="24"/>
          <w:szCs w:val="24"/>
          <w:lang w:val="en-US"/>
        </w:rPr>
        <w:lastRenderedPageBreak/>
        <w:t>As for the Psychology, Education, Pedagogy, Tourism</w:t>
      </w:r>
      <w:r w:rsidR="00523C67" w:rsidRPr="0091172F">
        <w:rPr>
          <w:sz w:val="24"/>
          <w:szCs w:val="24"/>
          <w:lang w:val="en-US"/>
        </w:rPr>
        <w:t>,</w:t>
      </w:r>
      <w:r w:rsidRPr="0091172F">
        <w:rPr>
          <w:sz w:val="24"/>
          <w:szCs w:val="24"/>
          <w:lang w:val="en-US"/>
        </w:rPr>
        <w:t xml:space="preserve"> and Social Work</w:t>
      </w:r>
      <w:r w:rsidR="000D5D8A" w:rsidRPr="0091172F">
        <w:rPr>
          <w:sz w:val="24"/>
          <w:szCs w:val="24"/>
          <w:lang w:val="en-US"/>
        </w:rPr>
        <w:t xml:space="preserve"> degree courses</w:t>
      </w:r>
      <w:r w:rsidR="00523C67" w:rsidRPr="0091172F">
        <w:rPr>
          <w:sz w:val="24"/>
          <w:szCs w:val="24"/>
          <w:lang w:val="en-US"/>
        </w:rPr>
        <w:t>,</w:t>
      </w:r>
      <w:r w:rsidRPr="0091172F">
        <w:rPr>
          <w:sz w:val="24"/>
          <w:szCs w:val="24"/>
          <w:lang w:val="en-US"/>
        </w:rPr>
        <w:t xml:space="preserve"> the </w:t>
      </w:r>
      <w:r w:rsidR="00523C67" w:rsidRPr="0091172F">
        <w:rPr>
          <w:sz w:val="24"/>
          <w:szCs w:val="24"/>
          <w:lang w:val="en-US"/>
        </w:rPr>
        <w:t xml:space="preserve">below-average </w:t>
      </w:r>
      <w:r w:rsidRPr="0091172F">
        <w:rPr>
          <w:sz w:val="24"/>
          <w:szCs w:val="24"/>
          <w:lang w:val="en-US"/>
        </w:rPr>
        <w:t xml:space="preserve">results reveal the need to incorporate programs of instruction on IL, specifically </w:t>
      </w:r>
      <w:r w:rsidR="000D5D8A" w:rsidRPr="0091172F">
        <w:rPr>
          <w:sz w:val="24"/>
          <w:szCs w:val="24"/>
          <w:lang w:val="en-US"/>
        </w:rPr>
        <w:t xml:space="preserve">in </w:t>
      </w:r>
      <w:r w:rsidRPr="0091172F">
        <w:rPr>
          <w:sz w:val="24"/>
          <w:szCs w:val="24"/>
          <w:lang w:val="en-US"/>
        </w:rPr>
        <w:t xml:space="preserve">the category of communication-dissemination of information. Communicative competence is essential for professionals in these SS disciplines, but curricula and programs do not consider this circumstance, as this research has </w:t>
      </w:r>
      <w:r w:rsidR="00523C67" w:rsidRPr="0091172F">
        <w:rPr>
          <w:sz w:val="24"/>
          <w:szCs w:val="24"/>
          <w:lang w:val="en-US"/>
        </w:rPr>
        <w:t>proven</w:t>
      </w:r>
      <w:r w:rsidRPr="0091172F">
        <w:rPr>
          <w:sz w:val="24"/>
          <w:szCs w:val="24"/>
          <w:lang w:val="en-US"/>
        </w:rPr>
        <w:t>.</w:t>
      </w:r>
    </w:p>
    <w:p w14:paraId="4FDE34BE" w14:textId="77777777" w:rsidR="00972BD0" w:rsidRPr="004678D7" w:rsidRDefault="00527E3F" w:rsidP="00CD273B">
      <w:pPr>
        <w:pStyle w:val="Ttulo1"/>
        <w:rPr>
          <w:szCs w:val="24"/>
          <w:lang w:val="en-US"/>
        </w:rPr>
      </w:pPr>
      <w:r w:rsidRPr="004678D7">
        <w:rPr>
          <w:szCs w:val="24"/>
          <w:lang w:val="en-US"/>
        </w:rPr>
        <w:t>5</w:t>
      </w:r>
      <w:r w:rsidR="00774988" w:rsidRPr="004678D7">
        <w:rPr>
          <w:szCs w:val="24"/>
          <w:lang w:val="en-US"/>
        </w:rPr>
        <w:t xml:space="preserve">. </w:t>
      </w:r>
      <w:r w:rsidR="00D57FE2" w:rsidRPr="004678D7">
        <w:rPr>
          <w:szCs w:val="24"/>
          <w:lang w:val="en-US"/>
        </w:rPr>
        <w:t>Conclusion</w:t>
      </w:r>
      <w:r w:rsidR="001E59B9" w:rsidRPr="004678D7">
        <w:rPr>
          <w:szCs w:val="24"/>
          <w:lang w:val="en-US"/>
        </w:rPr>
        <w:t>s</w:t>
      </w:r>
      <w:r w:rsidR="008E2A29" w:rsidRPr="004678D7">
        <w:rPr>
          <w:szCs w:val="24"/>
          <w:lang w:val="en-US"/>
        </w:rPr>
        <w:t xml:space="preserve"> and implications</w:t>
      </w:r>
    </w:p>
    <w:p w14:paraId="1A9A43AE" w14:textId="34247919" w:rsidR="00476C53" w:rsidRPr="004678D7" w:rsidRDefault="00A06CC0" w:rsidP="00FA63B9">
      <w:pPr>
        <w:rPr>
          <w:sz w:val="24"/>
          <w:szCs w:val="24"/>
          <w:highlight w:val="magenta"/>
          <w:lang w:val="en-US"/>
        </w:rPr>
      </w:pPr>
      <w:r w:rsidRPr="004678D7">
        <w:rPr>
          <w:sz w:val="24"/>
          <w:szCs w:val="24"/>
          <w:lang w:val="en-US"/>
        </w:rPr>
        <w:t xml:space="preserve">Based on </w:t>
      </w:r>
      <w:r w:rsidR="001F5C29" w:rsidRPr="004678D7">
        <w:rPr>
          <w:sz w:val="24"/>
          <w:szCs w:val="24"/>
          <w:lang w:val="en-US"/>
        </w:rPr>
        <w:t xml:space="preserve">the </w:t>
      </w:r>
      <w:r w:rsidRPr="004678D7">
        <w:rPr>
          <w:sz w:val="24"/>
          <w:szCs w:val="24"/>
          <w:lang w:val="en-US"/>
        </w:rPr>
        <w:t>average levels of SS students</w:t>
      </w:r>
      <w:r w:rsidR="001F5C29" w:rsidRPr="004678D7">
        <w:rPr>
          <w:sz w:val="24"/>
          <w:szCs w:val="24"/>
          <w:lang w:val="en-US"/>
        </w:rPr>
        <w:t>’</w:t>
      </w:r>
      <w:r w:rsidRPr="004678D7">
        <w:rPr>
          <w:sz w:val="24"/>
          <w:szCs w:val="24"/>
          <w:lang w:val="en-US"/>
        </w:rPr>
        <w:t xml:space="preserve"> </w:t>
      </w:r>
      <w:r w:rsidR="006D776F" w:rsidRPr="004678D7">
        <w:rPr>
          <w:sz w:val="24"/>
          <w:szCs w:val="24"/>
          <w:lang w:val="en-US"/>
        </w:rPr>
        <w:t>competences</w:t>
      </w:r>
      <w:r w:rsidRPr="004678D7">
        <w:rPr>
          <w:sz w:val="24"/>
          <w:szCs w:val="24"/>
          <w:lang w:val="en-US"/>
        </w:rPr>
        <w:t xml:space="preserve"> from the affective (BI-SE) and cognitive (KN-SK) perspectives, results show the existence of </w:t>
      </w:r>
      <w:r w:rsidRPr="0091172F">
        <w:rPr>
          <w:sz w:val="24"/>
          <w:szCs w:val="24"/>
          <w:lang w:val="en-US"/>
        </w:rPr>
        <w:t xml:space="preserve">significant differences between the participating academic degrees, </w:t>
      </w:r>
      <w:r w:rsidR="007B1643" w:rsidRPr="0091172F">
        <w:rPr>
          <w:sz w:val="24"/>
          <w:szCs w:val="24"/>
          <w:lang w:val="en-US"/>
        </w:rPr>
        <w:t>as far as</w:t>
      </w:r>
      <w:r w:rsidRPr="0091172F">
        <w:rPr>
          <w:sz w:val="24"/>
          <w:szCs w:val="24"/>
          <w:lang w:val="en-US"/>
        </w:rPr>
        <w:t xml:space="preserve"> the category of communication-dissemination of information</w:t>
      </w:r>
      <w:r w:rsidR="007B1643" w:rsidRPr="0091172F">
        <w:rPr>
          <w:sz w:val="24"/>
          <w:szCs w:val="24"/>
          <w:lang w:val="en-US"/>
        </w:rPr>
        <w:t xml:space="preserve"> is concerned</w:t>
      </w:r>
      <w:r w:rsidRPr="0091172F">
        <w:rPr>
          <w:sz w:val="24"/>
          <w:szCs w:val="24"/>
          <w:lang w:val="en-US"/>
        </w:rPr>
        <w:t xml:space="preserve">. </w:t>
      </w:r>
      <w:r w:rsidR="009A4819" w:rsidRPr="0091172F">
        <w:rPr>
          <w:sz w:val="24"/>
          <w:lang w:val="en-US"/>
        </w:rPr>
        <w:t xml:space="preserve">These differences are reflected in the overall </w:t>
      </w:r>
      <w:proofErr w:type="spellStart"/>
      <w:r w:rsidR="009A4819" w:rsidRPr="0091172F">
        <w:rPr>
          <w:sz w:val="24"/>
          <w:szCs w:val="24"/>
          <w:lang w:val="en-US"/>
        </w:rPr>
        <w:t>ILCom</w:t>
      </w:r>
      <w:proofErr w:type="spellEnd"/>
      <w:r w:rsidR="009A4819" w:rsidRPr="0091172F">
        <w:rPr>
          <w:sz w:val="24"/>
          <w:szCs w:val="24"/>
          <w:lang w:val="en-US"/>
        </w:rPr>
        <w:t xml:space="preserve"> synthetic </w:t>
      </w:r>
      <w:r w:rsidR="009A4819" w:rsidRPr="0091172F">
        <w:rPr>
          <w:sz w:val="24"/>
          <w:lang w:val="en-US"/>
        </w:rPr>
        <w:t>indicator for each degree</w:t>
      </w:r>
      <w:r w:rsidR="009A4819" w:rsidRPr="0091172F">
        <w:rPr>
          <w:lang w:val="en-US"/>
        </w:rPr>
        <w:t>.</w:t>
      </w:r>
    </w:p>
    <w:p w14:paraId="2B2317D8" w14:textId="77777777" w:rsidR="00A06CC0" w:rsidRPr="004678D7" w:rsidRDefault="009F165B" w:rsidP="00FA63B9">
      <w:pPr>
        <w:rPr>
          <w:rFonts w:ascii="Arial Narrow" w:hAnsi="Arial Narrow"/>
          <w:sz w:val="24"/>
          <w:szCs w:val="24"/>
          <w:lang w:val="en-US"/>
        </w:rPr>
      </w:pPr>
      <w:r w:rsidRPr="0091172F">
        <w:rPr>
          <w:sz w:val="24"/>
          <w:szCs w:val="24"/>
          <w:lang w:val="en-US"/>
        </w:rPr>
        <w:t>These findings can increase the levels of awareness of stakeholders on the need to offer instruction on communication-dissemination competence as a key to enhancing future professional capabilities</w:t>
      </w:r>
      <w:r w:rsidR="00A256B7" w:rsidRPr="0091172F">
        <w:rPr>
          <w:sz w:val="24"/>
          <w:szCs w:val="24"/>
          <w:lang w:val="en-US"/>
        </w:rPr>
        <w:t xml:space="preserve">. </w:t>
      </w:r>
      <w:r w:rsidR="00C53D93" w:rsidRPr="0091172F">
        <w:rPr>
          <w:sz w:val="24"/>
          <w:szCs w:val="24"/>
          <w:lang w:val="en-US"/>
        </w:rPr>
        <w:t xml:space="preserve">The combination of findings </w:t>
      </w:r>
      <w:r w:rsidR="00AD6C9F" w:rsidRPr="0091172F">
        <w:rPr>
          <w:sz w:val="24"/>
          <w:szCs w:val="24"/>
          <w:lang w:val="en-US"/>
        </w:rPr>
        <w:t>can be</w:t>
      </w:r>
      <w:r w:rsidR="00A06CC0" w:rsidRPr="0091172F">
        <w:rPr>
          <w:sz w:val="24"/>
          <w:szCs w:val="24"/>
          <w:lang w:val="en-US"/>
        </w:rPr>
        <w:t xml:space="preserve"> </w:t>
      </w:r>
      <w:r w:rsidR="007211F0" w:rsidRPr="0091172F">
        <w:rPr>
          <w:sz w:val="24"/>
          <w:szCs w:val="24"/>
          <w:lang w:val="en-US"/>
        </w:rPr>
        <w:t>essential</w:t>
      </w:r>
      <w:r w:rsidR="00A06CC0" w:rsidRPr="0091172F">
        <w:rPr>
          <w:sz w:val="24"/>
          <w:szCs w:val="24"/>
          <w:lang w:val="en-US"/>
        </w:rPr>
        <w:t xml:space="preserve"> when designing</w:t>
      </w:r>
      <w:r w:rsidRPr="0091172F">
        <w:rPr>
          <w:sz w:val="24"/>
          <w:szCs w:val="24"/>
          <w:lang w:val="en-US"/>
        </w:rPr>
        <w:t xml:space="preserve"> new kinds of instruction</w:t>
      </w:r>
      <w:r w:rsidR="00A06CC0" w:rsidRPr="0091172F">
        <w:rPr>
          <w:sz w:val="24"/>
          <w:szCs w:val="24"/>
          <w:lang w:val="en-US"/>
        </w:rPr>
        <w:t xml:space="preserve"> for the various </w:t>
      </w:r>
      <w:r w:rsidR="007211F0" w:rsidRPr="0091172F">
        <w:rPr>
          <w:sz w:val="24"/>
          <w:szCs w:val="24"/>
          <w:lang w:val="en-US"/>
        </w:rPr>
        <w:t xml:space="preserve">academic </w:t>
      </w:r>
      <w:r w:rsidRPr="0091172F">
        <w:rPr>
          <w:sz w:val="24"/>
          <w:szCs w:val="24"/>
          <w:lang w:val="en-US"/>
        </w:rPr>
        <w:t>degrees involved</w:t>
      </w:r>
      <w:r w:rsidR="008A19C9" w:rsidRPr="0091172F">
        <w:rPr>
          <w:sz w:val="24"/>
          <w:szCs w:val="24"/>
          <w:lang w:val="en-US"/>
        </w:rPr>
        <w:t>. These</w:t>
      </w:r>
      <w:r w:rsidR="008A19C9" w:rsidRPr="004678D7">
        <w:rPr>
          <w:sz w:val="24"/>
          <w:szCs w:val="24"/>
          <w:lang w:val="en-US"/>
        </w:rPr>
        <w:t xml:space="preserve"> might include elements</w:t>
      </w:r>
      <w:r w:rsidR="00AD6C9F" w:rsidRPr="004678D7">
        <w:rPr>
          <w:sz w:val="24"/>
          <w:szCs w:val="24"/>
          <w:lang w:val="en-US"/>
        </w:rPr>
        <w:t xml:space="preserve"> such</w:t>
      </w:r>
      <w:r w:rsidR="00FF66E4" w:rsidRPr="004678D7">
        <w:rPr>
          <w:sz w:val="24"/>
          <w:szCs w:val="24"/>
          <w:lang w:val="en-US"/>
        </w:rPr>
        <w:t xml:space="preserve"> as </w:t>
      </w:r>
      <w:r w:rsidR="00A06CC0" w:rsidRPr="004678D7">
        <w:rPr>
          <w:sz w:val="24"/>
          <w:szCs w:val="24"/>
          <w:lang w:val="en-US"/>
        </w:rPr>
        <w:t>sessions on awareness and motivati</w:t>
      </w:r>
      <w:r w:rsidR="00A06CC0" w:rsidRPr="0091172F">
        <w:rPr>
          <w:sz w:val="24"/>
          <w:szCs w:val="24"/>
          <w:lang w:val="en-US"/>
        </w:rPr>
        <w:t xml:space="preserve">on </w:t>
      </w:r>
      <w:r w:rsidR="007211F0" w:rsidRPr="0091172F">
        <w:rPr>
          <w:sz w:val="24"/>
          <w:szCs w:val="24"/>
          <w:lang w:val="en-US"/>
        </w:rPr>
        <w:t>(</w:t>
      </w:r>
      <w:r w:rsidR="00A06CC0" w:rsidRPr="0091172F">
        <w:rPr>
          <w:sz w:val="24"/>
          <w:szCs w:val="24"/>
          <w:lang w:val="en-US"/>
        </w:rPr>
        <w:t xml:space="preserve">affective </w:t>
      </w:r>
      <w:r w:rsidR="004B096D" w:rsidRPr="0091172F">
        <w:rPr>
          <w:sz w:val="24"/>
          <w:szCs w:val="24"/>
          <w:lang w:val="en-US"/>
        </w:rPr>
        <w:t>side of the competences</w:t>
      </w:r>
      <w:r w:rsidR="007211F0" w:rsidRPr="0091172F">
        <w:rPr>
          <w:sz w:val="24"/>
          <w:szCs w:val="24"/>
          <w:lang w:val="en-US"/>
        </w:rPr>
        <w:t>)</w:t>
      </w:r>
      <w:r w:rsidR="006B3544" w:rsidRPr="0091172F">
        <w:rPr>
          <w:sz w:val="24"/>
          <w:szCs w:val="24"/>
          <w:lang w:val="en-US"/>
        </w:rPr>
        <w:t>,</w:t>
      </w:r>
      <w:r w:rsidR="007211F0" w:rsidRPr="0091172F">
        <w:rPr>
          <w:sz w:val="24"/>
          <w:szCs w:val="24"/>
          <w:lang w:val="en-US"/>
        </w:rPr>
        <w:t xml:space="preserve"> </w:t>
      </w:r>
      <w:r w:rsidR="008A19C9" w:rsidRPr="0091172F">
        <w:rPr>
          <w:sz w:val="24"/>
          <w:szCs w:val="24"/>
          <w:lang w:val="en-US"/>
        </w:rPr>
        <w:t>as well as</w:t>
      </w:r>
      <w:r w:rsidR="00A06CC0" w:rsidRPr="0091172F">
        <w:rPr>
          <w:sz w:val="24"/>
          <w:szCs w:val="24"/>
          <w:lang w:val="en-US"/>
        </w:rPr>
        <w:t xml:space="preserve"> formative and instructive courses </w:t>
      </w:r>
      <w:r w:rsidR="007211F0" w:rsidRPr="0091172F">
        <w:rPr>
          <w:sz w:val="24"/>
          <w:szCs w:val="24"/>
          <w:lang w:val="en-US"/>
        </w:rPr>
        <w:t>(</w:t>
      </w:r>
      <w:r w:rsidR="00A06CC0" w:rsidRPr="0091172F">
        <w:rPr>
          <w:sz w:val="24"/>
          <w:szCs w:val="24"/>
          <w:lang w:val="en-US"/>
        </w:rPr>
        <w:t xml:space="preserve">cognitive </w:t>
      </w:r>
      <w:r w:rsidR="004B096D" w:rsidRPr="0091172F">
        <w:rPr>
          <w:sz w:val="24"/>
          <w:szCs w:val="24"/>
          <w:lang w:val="en-US"/>
        </w:rPr>
        <w:t>side of the competences</w:t>
      </w:r>
      <w:r w:rsidR="007211F0" w:rsidRPr="0091172F">
        <w:rPr>
          <w:sz w:val="24"/>
          <w:szCs w:val="24"/>
          <w:lang w:val="en-US"/>
        </w:rPr>
        <w:t xml:space="preserve">), </w:t>
      </w:r>
      <w:r w:rsidR="00963D3D" w:rsidRPr="0091172F">
        <w:rPr>
          <w:sz w:val="24"/>
          <w:szCs w:val="24"/>
          <w:lang w:val="en-US"/>
        </w:rPr>
        <w:t xml:space="preserve">with regard to </w:t>
      </w:r>
      <w:r w:rsidR="00A06CC0" w:rsidRPr="0091172F">
        <w:rPr>
          <w:sz w:val="24"/>
          <w:szCs w:val="24"/>
          <w:lang w:val="en-US"/>
        </w:rPr>
        <w:t>communication-dissemination of information</w:t>
      </w:r>
      <w:r w:rsidR="00FF66E4" w:rsidRPr="0091172F">
        <w:rPr>
          <w:sz w:val="24"/>
          <w:szCs w:val="24"/>
          <w:lang w:val="en-US"/>
        </w:rPr>
        <w:t xml:space="preserve">, </w:t>
      </w:r>
      <w:r w:rsidR="007211F0" w:rsidRPr="0091172F">
        <w:rPr>
          <w:sz w:val="24"/>
          <w:szCs w:val="24"/>
          <w:lang w:val="en-US"/>
        </w:rPr>
        <w:t xml:space="preserve">bearing in mind the specific </w:t>
      </w:r>
      <w:r w:rsidR="00AF6CC5" w:rsidRPr="0091172F">
        <w:rPr>
          <w:sz w:val="24"/>
          <w:szCs w:val="24"/>
          <w:lang w:val="en-US"/>
        </w:rPr>
        <w:t>instruction</w:t>
      </w:r>
      <w:r w:rsidR="007211F0" w:rsidRPr="0091172F">
        <w:rPr>
          <w:sz w:val="24"/>
          <w:szCs w:val="24"/>
          <w:lang w:val="en-US"/>
        </w:rPr>
        <w:t xml:space="preserve"> needs </w:t>
      </w:r>
      <w:r w:rsidR="007211F0" w:rsidRPr="004678D7">
        <w:rPr>
          <w:sz w:val="24"/>
          <w:szCs w:val="24"/>
          <w:lang w:val="en-US"/>
        </w:rPr>
        <w:t>required by each area</w:t>
      </w:r>
      <w:r w:rsidR="00FF66E4" w:rsidRPr="004678D7">
        <w:rPr>
          <w:sz w:val="24"/>
          <w:szCs w:val="24"/>
          <w:lang w:val="en-US"/>
        </w:rPr>
        <w:t xml:space="preserve">. </w:t>
      </w:r>
    </w:p>
    <w:p w14:paraId="7C5684B2" w14:textId="64939362" w:rsidR="008E1C86" w:rsidRPr="004678D7" w:rsidRDefault="00975E2E" w:rsidP="00FA63B9">
      <w:pPr>
        <w:rPr>
          <w:rStyle w:val="alt-edited"/>
          <w:rFonts w:eastAsiaTheme="majorEastAsia"/>
          <w:sz w:val="24"/>
          <w:szCs w:val="24"/>
          <w:lang w:val="en-US"/>
        </w:rPr>
      </w:pPr>
      <w:r w:rsidRPr="0091172F">
        <w:rPr>
          <w:sz w:val="24"/>
          <w:szCs w:val="24"/>
          <w:lang w:val="en-US"/>
        </w:rPr>
        <w:t>T</w:t>
      </w:r>
      <w:r w:rsidR="006D3028" w:rsidRPr="0091172F">
        <w:rPr>
          <w:sz w:val="24"/>
          <w:szCs w:val="24"/>
          <w:lang w:val="en-US"/>
        </w:rPr>
        <w:t xml:space="preserve">his is a pioneering </w:t>
      </w:r>
      <w:r w:rsidR="00EE34D9" w:rsidRPr="0091172F">
        <w:rPr>
          <w:sz w:val="24"/>
          <w:szCs w:val="24"/>
          <w:lang w:val="en-US"/>
        </w:rPr>
        <w:t xml:space="preserve">quantitative </w:t>
      </w:r>
      <w:r w:rsidR="002F25A4" w:rsidRPr="0091172F">
        <w:rPr>
          <w:sz w:val="24"/>
          <w:szCs w:val="24"/>
          <w:lang w:val="en-US"/>
        </w:rPr>
        <w:t xml:space="preserve">study </w:t>
      </w:r>
      <w:r w:rsidR="006D3028" w:rsidRPr="0091172F">
        <w:rPr>
          <w:sz w:val="24"/>
          <w:szCs w:val="24"/>
          <w:lang w:val="en-US"/>
        </w:rPr>
        <w:t xml:space="preserve">in the joint </w:t>
      </w:r>
      <w:r w:rsidR="002F25A4" w:rsidRPr="0091172F">
        <w:rPr>
          <w:sz w:val="24"/>
          <w:szCs w:val="24"/>
          <w:lang w:val="en-US"/>
        </w:rPr>
        <w:t xml:space="preserve">research </w:t>
      </w:r>
      <w:r w:rsidR="00523C67" w:rsidRPr="0091172F">
        <w:rPr>
          <w:sz w:val="24"/>
          <w:szCs w:val="24"/>
          <w:lang w:val="en-US"/>
        </w:rPr>
        <w:t xml:space="preserve">on </w:t>
      </w:r>
      <w:r w:rsidR="006D3028" w:rsidRPr="0091172F">
        <w:rPr>
          <w:sz w:val="24"/>
          <w:szCs w:val="24"/>
          <w:lang w:val="en-US"/>
        </w:rPr>
        <w:t xml:space="preserve">subjective (BI-SE) and objective (KN-SK) </w:t>
      </w:r>
      <w:r w:rsidRPr="0091172F">
        <w:rPr>
          <w:sz w:val="24"/>
          <w:szCs w:val="24"/>
          <w:lang w:val="en-US"/>
        </w:rPr>
        <w:t xml:space="preserve">IL </w:t>
      </w:r>
      <w:r w:rsidR="006D3028" w:rsidRPr="0091172F">
        <w:rPr>
          <w:sz w:val="24"/>
          <w:szCs w:val="24"/>
          <w:lang w:val="en-US"/>
        </w:rPr>
        <w:t xml:space="preserve">dimensions </w:t>
      </w:r>
      <w:r w:rsidRPr="0091172F">
        <w:rPr>
          <w:sz w:val="24"/>
          <w:szCs w:val="24"/>
          <w:lang w:val="en-US"/>
        </w:rPr>
        <w:t>among</w:t>
      </w:r>
      <w:r w:rsidR="006D3028" w:rsidRPr="0091172F">
        <w:rPr>
          <w:sz w:val="24"/>
          <w:szCs w:val="24"/>
          <w:lang w:val="en-US"/>
        </w:rPr>
        <w:t xml:space="preserve"> </w:t>
      </w:r>
      <w:r w:rsidR="00271FD9" w:rsidRPr="0091172F">
        <w:rPr>
          <w:sz w:val="24"/>
          <w:szCs w:val="24"/>
          <w:lang w:val="en-US"/>
        </w:rPr>
        <w:t xml:space="preserve">future </w:t>
      </w:r>
      <w:r w:rsidR="002F25A4" w:rsidRPr="0091172F">
        <w:rPr>
          <w:sz w:val="24"/>
          <w:szCs w:val="24"/>
          <w:lang w:val="en-US"/>
        </w:rPr>
        <w:t xml:space="preserve">SS </w:t>
      </w:r>
      <w:r w:rsidR="00271FD9" w:rsidRPr="0091172F">
        <w:rPr>
          <w:sz w:val="24"/>
          <w:szCs w:val="24"/>
          <w:lang w:val="en-US"/>
        </w:rPr>
        <w:t xml:space="preserve">professionals </w:t>
      </w:r>
      <w:r w:rsidR="006D3028" w:rsidRPr="0091172F">
        <w:rPr>
          <w:sz w:val="24"/>
          <w:szCs w:val="24"/>
          <w:lang w:val="en-US"/>
        </w:rPr>
        <w:t xml:space="preserve">in relation to </w:t>
      </w:r>
      <w:r w:rsidRPr="0091172F">
        <w:rPr>
          <w:sz w:val="24"/>
          <w:szCs w:val="24"/>
          <w:lang w:val="en-US"/>
        </w:rPr>
        <w:t xml:space="preserve">the </w:t>
      </w:r>
      <w:r w:rsidR="006D3028" w:rsidRPr="0091172F">
        <w:rPr>
          <w:sz w:val="24"/>
          <w:szCs w:val="24"/>
          <w:lang w:val="en-US"/>
        </w:rPr>
        <w:t>communication</w:t>
      </w:r>
      <w:r w:rsidR="002F25A4" w:rsidRPr="0091172F">
        <w:rPr>
          <w:sz w:val="24"/>
          <w:szCs w:val="24"/>
          <w:lang w:val="en-US"/>
        </w:rPr>
        <w:t>-</w:t>
      </w:r>
      <w:r w:rsidR="006D3028" w:rsidRPr="0091172F">
        <w:rPr>
          <w:sz w:val="24"/>
          <w:szCs w:val="24"/>
          <w:lang w:val="en-US"/>
        </w:rPr>
        <w:t xml:space="preserve">dissemination </w:t>
      </w:r>
      <w:r w:rsidRPr="0091172F">
        <w:rPr>
          <w:sz w:val="24"/>
          <w:szCs w:val="24"/>
          <w:lang w:val="en-US"/>
        </w:rPr>
        <w:t>of information</w:t>
      </w:r>
      <w:r w:rsidR="006D3028" w:rsidRPr="0091172F">
        <w:rPr>
          <w:sz w:val="24"/>
          <w:szCs w:val="24"/>
          <w:lang w:val="en-US"/>
        </w:rPr>
        <w:t>.</w:t>
      </w:r>
      <w:r w:rsidR="006D3028" w:rsidRPr="004678D7">
        <w:rPr>
          <w:sz w:val="24"/>
          <w:szCs w:val="24"/>
          <w:lang w:val="en-US"/>
        </w:rPr>
        <w:t xml:space="preserve"> The use of </w:t>
      </w:r>
      <w:r w:rsidR="006D3028" w:rsidRPr="004678D7">
        <w:rPr>
          <w:sz w:val="24"/>
          <w:szCs w:val="24"/>
          <w:lang w:val="en-US"/>
        </w:rPr>
        <w:lastRenderedPageBreak/>
        <w:t xml:space="preserve">multidimensional analysis techniques has revealed the similarities and differences </w:t>
      </w:r>
      <w:r w:rsidR="00AC740E" w:rsidRPr="004678D7">
        <w:rPr>
          <w:sz w:val="24"/>
          <w:szCs w:val="24"/>
          <w:lang w:val="en-US"/>
        </w:rPr>
        <w:t xml:space="preserve">among </w:t>
      </w:r>
      <w:r w:rsidR="006D3028" w:rsidRPr="004678D7">
        <w:rPr>
          <w:sz w:val="24"/>
          <w:szCs w:val="24"/>
          <w:lang w:val="en-US"/>
        </w:rPr>
        <w:t xml:space="preserve">the </w:t>
      </w:r>
      <w:r w:rsidR="002F25A4" w:rsidRPr="004678D7">
        <w:rPr>
          <w:sz w:val="24"/>
          <w:szCs w:val="24"/>
          <w:lang w:val="en-US"/>
        </w:rPr>
        <w:t xml:space="preserve">academic degrees </w:t>
      </w:r>
      <w:r w:rsidR="006D3028" w:rsidRPr="004678D7">
        <w:rPr>
          <w:sz w:val="24"/>
          <w:szCs w:val="24"/>
          <w:lang w:val="en-US"/>
        </w:rPr>
        <w:t xml:space="preserve">involved. </w:t>
      </w:r>
      <w:r w:rsidR="002F25A4" w:rsidRPr="004678D7">
        <w:rPr>
          <w:sz w:val="24"/>
          <w:szCs w:val="24"/>
          <w:lang w:val="en-US"/>
        </w:rPr>
        <w:t xml:space="preserve">The implementation of </w:t>
      </w:r>
      <w:r w:rsidR="006D3028" w:rsidRPr="004678D7">
        <w:rPr>
          <w:sz w:val="24"/>
          <w:szCs w:val="24"/>
          <w:lang w:val="en-US"/>
        </w:rPr>
        <w:t xml:space="preserve">SEM </w:t>
      </w:r>
      <w:r w:rsidR="006D3028" w:rsidRPr="0091172F">
        <w:rPr>
          <w:sz w:val="24"/>
          <w:szCs w:val="24"/>
          <w:lang w:val="en-US"/>
        </w:rPr>
        <w:t xml:space="preserve">provides </w:t>
      </w:r>
      <w:r w:rsidR="00EC6735" w:rsidRPr="0091172F">
        <w:rPr>
          <w:sz w:val="24"/>
          <w:szCs w:val="24"/>
          <w:lang w:val="en-US"/>
        </w:rPr>
        <w:t>the</w:t>
      </w:r>
      <w:r w:rsidR="006D3028" w:rsidRPr="0091172F">
        <w:rPr>
          <w:sz w:val="24"/>
          <w:szCs w:val="24"/>
          <w:lang w:val="en-US"/>
        </w:rPr>
        <w:t xml:space="preserve"> </w:t>
      </w:r>
      <w:proofErr w:type="spellStart"/>
      <w:r w:rsidR="00EC6735" w:rsidRPr="0091172F">
        <w:rPr>
          <w:sz w:val="24"/>
          <w:szCs w:val="24"/>
          <w:lang w:val="en-US"/>
        </w:rPr>
        <w:t>ILCom</w:t>
      </w:r>
      <w:proofErr w:type="spellEnd"/>
      <w:r w:rsidR="00EC6735" w:rsidRPr="0091172F">
        <w:rPr>
          <w:sz w:val="24"/>
          <w:szCs w:val="24"/>
          <w:lang w:val="en-US"/>
        </w:rPr>
        <w:t xml:space="preserve"> </w:t>
      </w:r>
      <w:r w:rsidRPr="0091172F">
        <w:rPr>
          <w:sz w:val="24"/>
          <w:szCs w:val="24"/>
          <w:lang w:val="en-US"/>
        </w:rPr>
        <w:t>synthetic</w:t>
      </w:r>
      <w:r w:rsidR="006D3028" w:rsidRPr="0091172F">
        <w:rPr>
          <w:sz w:val="24"/>
          <w:szCs w:val="24"/>
          <w:lang w:val="en-US"/>
        </w:rPr>
        <w:t xml:space="preserve"> indica</w:t>
      </w:r>
      <w:r w:rsidR="00F84452" w:rsidRPr="0091172F">
        <w:rPr>
          <w:sz w:val="24"/>
          <w:szCs w:val="24"/>
          <w:lang w:val="en-US"/>
        </w:rPr>
        <w:t xml:space="preserve">tor of </w:t>
      </w:r>
      <w:r w:rsidR="002F25A4" w:rsidRPr="0091172F">
        <w:rPr>
          <w:sz w:val="24"/>
          <w:szCs w:val="24"/>
          <w:lang w:val="en-US"/>
        </w:rPr>
        <w:t xml:space="preserve">the </w:t>
      </w:r>
      <w:r w:rsidRPr="0091172F">
        <w:rPr>
          <w:sz w:val="24"/>
          <w:szCs w:val="24"/>
          <w:lang w:val="en-US"/>
        </w:rPr>
        <w:t>mastery</w:t>
      </w:r>
      <w:r w:rsidR="002F25A4" w:rsidRPr="0091172F">
        <w:rPr>
          <w:sz w:val="24"/>
          <w:szCs w:val="24"/>
          <w:lang w:val="en-US"/>
        </w:rPr>
        <w:t xml:space="preserve"> </w:t>
      </w:r>
      <w:r w:rsidR="00523C67" w:rsidRPr="0091172F">
        <w:rPr>
          <w:sz w:val="24"/>
          <w:szCs w:val="24"/>
          <w:lang w:val="en-US"/>
        </w:rPr>
        <w:t xml:space="preserve">of </w:t>
      </w:r>
      <w:r w:rsidRPr="0091172F">
        <w:rPr>
          <w:sz w:val="24"/>
          <w:szCs w:val="24"/>
          <w:lang w:val="en-US"/>
        </w:rPr>
        <w:t>the</w:t>
      </w:r>
      <w:r w:rsidR="002F25A4" w:rsidRPr="0091172F">
        <w:rPr>
          <w:sz w:val="24"/>
          <w:szCs w:val="24"/>
          <w:lang w:val="en-US"/>
        </w:rPr>
        <w:t xml:space="preserve"> </w:t>
      </w:r>
      <w:r w:rsidR="006D3028" w:rsidRPr="0091172F">
        <w:rPr>
          <w:sz w:val="24"/>
          <w:szCs w:val="24"/>
          <w:lang w:val="en-US"/>
        </w:rPr>
        <w:t>communication-dissemination of information</w:t>
      </w:r>
      <w:r w:rsidR="007E5B9F" w:rsidRPr="0091172F">
        <w:rPr>
          <w:sz w:val="24"/>
          <w:szCs w:val="24"/>
          <w:lang w:val="en-US"/>
        </w:rPr>
        <w:t>,</w:t>
      </w:r>
      <w:r w:rsidR="006D3028" w:rsidRPr="0091172F">
        <w:rPr>
          <w:sz w:val="24"/>
          <w:szCs w:val="24"/>
          <w:lang w:val="en-US"/>
        </w:rPr>
        <w:t xml:space="preserve"> which allows the </w:t>
      </w:r>
      <w:r w:rsidR="008D47BC" w:rsidRPr="0091172F">
        <w:rPr>
          <w:sz w:val="24"/>
          <w:szCs w:val="24"/>
          <w:lang w:val="en-US"/>
        </w:rPr>
        <w:t>impact</w:t>
      </w:r>
      <w:r w:rsidR="006D3028" w:rsidRPr="0091172F">
        <w:rPr>
          <w:sz w:val="24"/>
          <w:szCs w:val="24"/>
          <w:lang w:val="en-US"/>
        </w:rPr>
        <w:t xml:space="preserve"> </w:t>
      </w:r>
      <w:r w:rsidR="00270BC3" w:rsidRPr="0091172F">
        <w:rPr>
          <w:sz w:val="24"/>
          <w:szCs w:val="24"/>
          <w:lang w:val="en-US"/>
        </w:rPr>
        <w:t xml:space="preserve">of the </w:t>
      </w:r>
      <w:r w:rsidR="00EC6735" w:rsidRPr="0091172F">
        <w:rPr>
          <w:sz w:val="24"/>
          <w:szCs w:val="24"/>
          <w:lang w:val="en-US"/>
        </w:rPr>
        <w:t xml:space="preserve">four </w:t>
      </w:r>
      <w:r w:rsidR="006D3028" w:rsidRPr="0091172F">
        <w:rPr>
          <w:sz w:val="24"/>
          <w:szCs w:val="24"/>
          <w:lang w:val="en-US"/>
        </w:rPr>
        <w:t>dimension</w:t>
      </w:r>
      <w:r w:rsidR="00270BC3" w:rsidRPr="0091172F">
        <w:rPr>
          <w:sz w:val="24"/>
          <w:szCs w:val="24"/>
          <w:lang w:val="en-US"/>
        </w:rPr>
        <w:t>s</w:t>
      </w:r>
      <w:r w:rsidR="00EC6735" w:rsidRPr="0091172F">
        <w:rPr>
          <w:sz w:val="24"/>
          <w:szCs w:val="24"/>
          <w:lang w:val="en-US"/>
        </w:rPr>
        <w:t xml:space="preserve"> involved</w:t>
      </w:r>
      <w:r w:rsidR="005A0F24" w:rsidRPr="0091172F">
        <w:rPr>
          <w:sz w:val="24"/>
          <w:szCs w:val="24"/>
          <w:lang w:val="en-US"/>
        </w:rPr>
        <w:t xml:space="preserve"> to be quantified</w:t>
      </w:r>
      <w:r w:rsidR="00EC6735" w:rsidRPr="004678D7">
        <w:rPr>
          <w:sz w:val="24"/>
          <w:szCs w:val="24"/>
          <w:lang w:val="en-US"/>
        </w:rPr>
        <w:t xml:space="preserve"> </w:t>
      </w:r>
      <w:r w:rsidR="008C559D" w:rsidRPr="004678D7">
        <w:rPr>
          <w:color w:val="0070C0"/>
          <w:sz w:val="24"/>
          <w:szCs w:val="24"/>
          <w:lang w:val="en-US"/>
        </w:rPr>
        <w:fldChar w:fldCharType="begin" w:fldLock="1"/>
      </w:r>
      <w:r w:rsidR="00571FCD" w:rsidRPr="004678D7">
        <w:rPr>
          <w:color w:val="0070C0"/>
          <w:sz w:val="24"/>
          <w:szCs w:val="24"/>
          <w:lang w:val="en-US"/>
        </w:rPr>
        <w:instrText>ADDIN CSL_CITATION { "citationItems" : [ { "id" : "ITEM-1", "itemData" : { "abstract" : "(2015). , , vol 85, 2.", "author" : [ { "dropping-particle" : "", "family" : "Drisko", "given" : "J. W.", "non-dropping-particle" : "", "parse-names" : false, "suffix" : "" } ], "container-title" : "Smith College Studies in Social Work", "id" : "ITEM-1", "issue" : "2", "issued" : { "date-parts" : [ [ "2015" ] ] }, "title" : "Holistic Competence and Its Assessment", "type" : "article-journal", "volume" : "85" }, "uris" : [ "http://www.mendeley.com/documents/?uuid=bca764e8-90f4-4430-a0c2-e402b9d32a30" ] } ], "mendeley" : { "formattedCitation" : "(Drisko, 2015)", "plainTextFormattedCitation" : "(Drisko, 2015)", "previouslyFormattedCitation" : "(Drisko, 2015)" }, "properties" : { "noteIndex" : 0 }, "schema" : "https://github.com/citation-style-language/schema/raw/master/csl-citation.json" }</w:instrText>
      </w:r>
      <w:r w:rsidR="008C559D" w:rsidRPr="004678D7">
        <w:rPr>
          <w:color w:val="0070C0"/>
          <w:sz w:val="24"/>
          <w:szCs w:val="24"/>
          <w:lang w:val="en-US"/>
        </w:rPr>
        <w:fldChar w:fldCharType="separate"/>
      </w:r>
      <w:r w:rsidR="00571FCD" w:rsidRPr="004678D7">
        <w:rPr>
          <w:noProof/>
          <w:color w:val="0070C0"/>
          <w:sz w:val="24"/>
          <w:szCs w:val="24"/>
          <w:lang w:val="en-US"/>
        </w:rPr>
        <w:t>(Drisko, 2015)</w:t>
      </w:r>
      <w:r w:rsidR="008C559D" w:rsidRPr="004678D7">
        <w:rPr>
          <w:color w:val="0070C0"/>
          <w:sz w:val="24"/>
          <w:szCs w:val="24"/>
          <w:lang w:val="en-US"/>
        </w:rPr>
        <w:fldChar w:fldCharType="end"/>
      </w:r>
      <w:r w:rsidR="00543006" w:rsidRPr="004678D7">
        <w:rPr>
          <w:sz w:val="24"/>
          <w:szCs w:val="24"/>
          <w:lang w:val="en-US"/>
        </w:rPr>
        <w:t>.</w:t>
      </w:r>
    </w:p>
    <w:p w14:paraId="1E2D8898" w14:textId="51A09807" w:rsidR="00F6409C" w:rsidRPr="004678D7" w:rsidRDefault="002C582D" w:rsidP="00FC6BF5">
      <w:pPr>
        <w:rPr>
          <w:sz w:val="24"/>
          <w:szCs w:val="24"/>
          <w:lang w:val="en-US"/>
        </w:rPr>
      </w:pPr>
      <w:r w:rsidRPr="0091172F">
        <w:rPr>
          <w:sz w:val="24"/>
          <w:szCs w:val="24"/>
          <w:lang w:val="en-US"/>
        </w:rPr>
        <w:t>Furthermore, t</w:t>
      </w:r>
      <w:r w:rsidR="0055775C" w:rsidRPr="0091172F">
        <w:rPr>
          <w:sz w:val="24"/>
          <w:szCs w:val="24"/>
          <w:lang w:val="en-US"/>
        </w:rPr>
        <w:t xml:space="preserve">he methodology used here can be applied in a similar </w:t>
      </w:r>
      <w:r w:rsidR="00E81258" w:rsidRPr="0091172F">
        <w:rPr>
          <w:sz w:val="24"/>
          <w:szCs w:val="24"/>
          <w:lang w:val="en-US"/>
        </w:rPr>
        <w:t>way</w:t>
      </w:r>
      <w:r w:rsidR="009A6950" w:rsidRPr="0091172F">
        <w:rPr>
          <w:sz w:val="24"/>
          <w:szCs w:val="24"/>
          <w:lang w:val="en-US"/>
        </w:rPr>
        <w:t xml:space="preserve"> </w:t>
      </w:r>
      <w:r w:rsidR="0055775C" w:rsidRPr="0091172F">
        <w:rPr>
          <w:sz w:val="24"/>
          <w:szCs w:val="24"/>
          <w:lang w:val="en-US"/>
        </w:rPr>
        <w:t xml:space="preserve">to derive </w:t>
      </w:r>
      <w:r w:rsidR="00B94847" w:rsidRPr="0091172F">
        <w:rPr>
          <w:sz w:val="24"/>
          <w:szCs w:val="24"/>
          <w:lang w:val="en-US"/>
        </w:rPr>
        <w:t xml:space="preserve">synthetic </w:t>
      </w:r>
      <w:r w:rsidR="006F60CE" w:rsidRPr="0091172F">
        <w:rPr>
          <w:sz w:val="24"/>
          <w:szCs w:val="24"/>
          <w:lang w:val="en-US"/>
        </w:rPr>
        <w:t>competence</w:t>
      </w:r>
      <w:r w:rsidR="0055775C" w:rsidRPr="0091172F">
        <w:rPr>
          <w:sz w:val="24"/>
          <w:szCs w:val="24"/>
          <w:lang w:val="en-US"/>
        </w:rPr>
        <w:t xml:space="preserve"> indicators</w:t>
      </w:r>
      <w:r w:rsidR="005F4351" w:rsidRPr="0091172F">
        <w:rPr>
          <w:sz w:val="24"/>
          <w:szCs w:val="24"/>
          <w:lang w:val="en-US"/>
        </w:rPr>
        <w:t xml:space="preserve"> with regard to the</w:t>
      </w:r>
      <w:r w:rsidR="0055775C" w:rsidRPr="0091172F">
        <w:rPr>
          <w:sz w:val="24"/>
          <w:szCs w:val="24"/>
          <w:lang w:val="en-US"/>
        </w:rPr>
        <w:t xml:space="preserve"> </w:t>
      </w:r>
      <w:r w:rsidR="00EA32D0" w:rsidRPr="0091172F">
        <w:rPr>
          <w:sz w:val="24"/>
          <w:szCs w:val="24"/>
          <w:lang w:val="en-US"/>
        </w:rPr>
        <w:t>other</w:t>
      </w:r>
      <w:r w:rsidR="0055775C" w:rsidRPr="0091172F">
        <w:rPr>
          <w:sz w:val="24"/>
          <w:szCs w:val="24"/>
          <w:lang w:val="en-US"/>
        </w:rPr>
        <w:t xml:space="preserve"> </w:t>
      </w:r>
      <w:r w:rsidR="005F4351" w:rsidRPr="0091172F">
        <w:rPr>
          <w:sz w:val="24"/>
          <w:szCs w:val="24"/>
          <w:lang w:val="en-US"/>
        </w:rPr>
        <w:t xml:space="preserve">three </w:t>
      </w:r>
      <w:r w:rsidR="0055775C" w:rsidRPr="0091172F">
        <w:rPr>
          <w:sz w:val="24"/>
          <w:szCs w:val="24"/>
          <w:lang w:val="en-US"/>
        </w:rPr>
        <w:t>dimensions</w:t>
      </w:r>
      <w:r w:rsidR="005F4351" w:rsidRPr="0091172F">
        <w:rPr>
          <w:sz w:val="24"/>
          <w:szCs w:val="24"/>
          <w:lang w:val="en-US"/>
        </w:rPr>
        <w:t xml:space="preserve"> of the questionnaires</w:t>
      </w:r>
      <w:r w:rsidR="0055775C" w:rsidRPr="0091172F">
        <w:rPr>
          <w:sz w:val="24"/>
          <w:szCs w:val="24"/>
          <w:lang w:val="en-US"/>
        </w:rPr>
        <w:t xml:space="preserve"> </w:t>
      </w:r>
      <w:r w:rsidR="005F4351" w:rsidRPr="0091172F">
        <w:rPr>
          <w:sz w:val="24"/>
          <w:szCs w:val="24"/>
          <w:lang w:val="en-US"/>
        </w:rPr>
        <w:t>(</w:t>
      </w:r>
      <w:r w:rsidR="002F25A4" w:rsidRPr="0091172F">
        <w:rPr>
          <w:sz w:val="24"/>
          <w:szCs w:val="24"/>
          <w:lang w:val="en-US"/>
        </w:rPr>
        <w:t>searching</w:t>
      </w:r>
      <w:r w:rsidR="00523C67" w:rsidRPr="0091172F">
        <w:rPr>
          <w:sz w:val="24"/>
          <w:szCs w:val="24"/>
          <w:lang w:val="en-US"/>
        </w:rPr>
        <w:t xml:space="preserve"> for</w:t>
      </w:r>
      <w:r w:rsidR="0055775C" w:rsidRPr="0091172F">
        <w:rPr>
          <w:sz w:val="24"/>
          <w:szCs w:val="24"/>
          <w:lang w:val="en-US"/>
        </w:rPr>
        <w:t xml:space="preserve">, </w:t>
      </w:r>
      <w:r w:rsidR="002F25A4" w:rsidRPr="0091172F">
        <w:rPr>
          <w:sz w:val="24"/>
          <w:szCs w:val="24"/>
          <w:lang w:val="en-US"/>
        </w:rPr>
        <w:t>evaluating</w:t>
      </w:r>
      <w:r w:rsidR="00523C67" w:rsidRPr="0091172F">
        <w:rPr>
          <w:sz w:val="24"/>
          <w:szCs w:val="24"/>
          <w:lang w:val="en-US"/>
        </w:rPr>
        <w:t>,</w:t>
      </w:r>
      <w:r w:rsidR="0055775C" w:rsidRPr="0091172F">
        <w:rPr>
          <w:sz w:val="24"/>
          <w:szCs w:val="24"/>
          <w:lang w:val="en-US"/>
        </w:rPr>
        <w:t xml:space="preserve"> and processing information</w:t>
      </w:r>
      <w:r w:rsidR="005F4351" w:rsidRPr="0091172F">
        <w:rPr>
          <w:sz w:val="24"/>
          <w:szCs w:val="24"/>
          <w:lang w:val="en-US"/>
        </w:rPr>
        <w:t>)</w:t>
      </w:r>
      <w:r w:rsidR="005764C1" w:rsidRPr="0091172F">
        <w:rPr>
          <w:sz w:val="24"/>
          <w:szCs w:val="24"/>
          <w:lang w:val="en-US"/>
        </w:rPr>
        <w:t>.</w:t>
      </w:r>
      <w:r w:rsidR="005764C1" w:rsidRPr="004678D7">
        <w:rPr>
          <w:sz w:val="24"/>
          <w:szCs w:val="24"/>
          <w:lang w:val="en-US"/>
        </w:rPr>
        <w:t xml:space="preserve"> </w:t>
      </w:r>
      <w:r w:rsidR="0055775C" w:rsidRPr="004678D7">
        <w:rPr>
          <w:sz w:val="24"/>
          <w:szCs w:val="24"/>
          <w:lang w:val="en-US"/>
        </w:rPr>
        <w:t xml:space="preserve">It could also </w:t>
      </w:r>
      <w:r w:rsidR="009A6950" w:rsidRPr="004678D7">
        <w:rPr>
          <w:sz w:val="24"/>
          <w:szCs w:val="24"/>
          <w:lang w:val="en-US"/>
        </w:rPr>
        <w:t xml:space="preserve">be </w:t>
      </w:r>
      <w:r w:rsidR="0055775C" w:rsidRPr="004678D7">
        <w:rPr>
          <w:sz w:val="24"/>
          <w:szCs w:val="24"/>
          <w:lang w:val="en-US"/>
        </w:rPr>
        <w:t>expand</w:t>
      </w:r>
      <w:r w:rsidR="009A6950" w:rsidRPr="004678D7">
        <w:rPr>
          <w:sz w:val="24"/>
          <w:szCs w:val="24"/>
          <w:lang w:val="en-US"/>
        </w:rPr>
        <w:t>ed</w:t>
      </w:r>
      <w:r w:rsidR="0055775C" w:rsidRPr="004678D7">
        <w:rPr>
          <w:sz w:val="24"/>
          <w:szCs w:val="24"/>
          <w:lang w:val="en-US"/>
        </w:rPr>
        <w:t xml:space="preserve"> </w:t>
      </w:r>
      <w:r w:rsidR="0094363A" w:rsidRPr="004678D7">
        <w:rPr>
          <w:sz w:val="24"/>
          <w:szCs w:val="24"/>
          <w:lang w:val="en-US"/>
        </w:rPr>
        <w:t xml:space="preserve">to </w:t>
      </w:r>
      <w:r w:rsidR="0055775C" w:rsidRPr="004678D7">
        <w:rPr>
          <w:sz w:val="24"/>
          <w:szCs w:val="24"/>
          <w:lang w:val="en-US"/>
        </w:rPr>
        <w:t xml:space="preserve">scientific </w:t>
      </w:r>
      <w:r w:rsidR="008A3367" w:rsidRPr="004678D7">
        <w:rPr>
          <w:sz w:val="24"/>
          <w:szCs w:val="24"/>
          <w:lang w:val="en-US"/>
        </w:rPr>
        <w:t xml:space="preserve">and academic </w:t>
      </w:r>
      <w:r w:rsidR="0055775C" w:rsidRPr="004678D7">
        <w:rPr>
          <w:sz w:val="24"/>
          <w:szCs w:val="24"/>
          <w:lang w:val="en-US"/>
        </w:rPr>
        <w:t>environment</w:t>
      </w:r>
      <w:r w:rsidR="0094363A" w:rsidRPr="004678D7">
        <w:rPr>
          <w:sz w:val="24"/>
          <w:szCs w:val="24"/>
          <w:lang w:val="en-US"/>
        </w:rPr>
        <w:t>s</w:t>
      </w:r>
      <w:r w:rsidR="0078639D" w:rsidRPr="004678D7">
        <w:rPr>
          <w:sz w:val="24"/>
          <w:szCs w:val="24"/>
          <w:lang w:val="en-US"/>
        </w:rPr>
        <w:t xml:space="preserve"> </w:t>
      </w:r>
      <w:r w:rsidR="008C559D" w:rsidRPr="004678D7">
        <w:rPr>
          <w:color w:val="0070C0"/>
          <w:sz w:val="24"/>
          <w:szCs w:val="24"/>
          <w:lang w:val="en-US"/>
        </w:rPr>
        <w:fldChar w:fldCharType="begin" w:fldLock="1"/>
      </w:r>
      <w:r w:rsidR="00E92253">
        <w:rPr>
          <w:color w:val="0070C0"/>
          <w:sz w:val="24"/>
          <w:szCs w:val="24"/>
          <w:lang w:val="en-US"/>
        </w:rPr>
        <w:instrText>ADDIN CSL_CITATION { "citationItems" : [ { "id" : "ITEM-1", "itemData" : { "abstract" : "(2005) Published by , ISBN 1-84376-408-3.", "author" : [ { "dropping-particle" : "", "family" : "Cheetham", "given" : "G", "non-dropping-particle" : "", "parse-names" : false, "suffix" : "" }, { "dropping-particle" : "", "family" : "Chivers", "given" : "G.", "non-dropping-particle" : "", "parse-names" : false, "suffix" : "" } ], "id" : "ITEM-1", "issued" : { "date-parts" : [ [ "2005" ] ] }, "publisher" : "Edward Elgar Publishing", "title" : "Professions, Competence and Informal Learning", "type" : "book" }, "uris" : [ "http://www.mendeley.com/documents/?uuid=839ff931-45fa-478f-b7c9-cfe86894918b" ] } ], "mendeley" : { "formattedCitation" : "(Cheetham &amp; Chivers, 2005)", "plainTextFormattedCitation" : "(Cheetham &amp; Chivers, 2005)", "previouslyFormattedCitation" : "(Cheetham &amp; Chivers, 2005)" }, "properties" : { "noteIndex" : 0 }, "schema" : "https://github.com/citation-style-language/schema/raw/master/csl-citation.json" }</w:instrText>
      </w:r>
      <w:r w:rsidR="008C559D" w:rsidRPr="004678D7">
        <w:rPr>
          <w:color w:val="0070C0"/>
          <w:sz w:val="24"/>
          <w:szCs w:val="24"/>
          <w:lang w:val="en-US"/>
        </w:rPr>
        <w:fldChar w:fldCharType="separate"/>
      </w:r>
      <w:r w:rsidR="00571FCD" w:rsidRPr="004678D7">
        <w:rPr>
          <w:noProof/>
          <w:color w:val="0070C0"/>
          <w:sz w:val="24"/>
          <w:szCs w:val="24"/>
          <w:lang w:val="en-US"/>
        </w:rPr>
        <w:t>(Cheetham &amp; Chivers, 2005)</w:t>
      </w:r>
      <w:r w:rsidR="008C559D" w:rsidRPr="004678D7">
        <w:rPr>
          <w:color w:val="0070C0"/>
          <w:sz w:val="24"/>
          <w:szCs w:val="24"/>
          <w:lang w:val="en-US"/>
        </w:rPr>
        <w:fldChar w:fldCharType="end"/>
      </w:r>
      <w:r w:rsidR="00FC6BF5" w:rsidRPr="004678D7">
        <w:rPr>
          <w:sz w:val="24"/>
          <w:szCs w:val="24"/>
          <w:lang w:val="en-US"/>
        </w:rPr>
        <w:t>.</w:t>
      </w:r>
      <w:r w:rsidR="00FC6BF5" w:rsidRPr="004678D7">
        <w:rPr>
          <w:color w:val="FF0000"/>
          <w:sz w:val="24"/>
          <w:szCs w:val="24"/>
          <w:lang w:val="en-US"/>
        </w:rPr>
        <w:t xml:space="preserve"> </w:t>
      </w:r>
      <w:r w:rsidR="002E3DB2" w:rsidRPr="004678D7">
        <w:rPr>
          <w:sz w:val="24"/>
          <w:szCs w:val="24"/>
          <w:lang w:val="en-US"/>
        </w:rPr>
        <w:t>This would allow</w:t>
      </w:r>
      <w:r w:rsidR="000B481C" w:rsidRPr="004678D7">
        <w:rPr>
          <w:color w:val="00B0F0"/>
          <w:sz w:val="24"/>
          <w:szCs w:val="24"/>
          <w:lang w:val="en-US"/>
        </w:rPr>
        <w:t xml:space="preserve"> </w:t>
      </w:r>
      <w:r w:rsidR="005F4351" w:rsidRPr="0091172F">
        <w:rPr>
          <w:sz w:val="24"/>
          <w:szCs w:val="24"/>
          <w:lang w:val="en-US"/>
        </w:rPr>
        <w:t xml:space="preserve">a better understanding of </w:t>
      </w:r>
      <w:r w:rsidR="00AC740E" w:rsidRPr="0091172F">
        <w:rPr>
          <w:sz w:val="24"/>
          <w:szCs w:val="24"/>
          <w:lang w:val="en-US"/>
        </w:rPr>
        <w:t xml:space="preserve">what </w:t>
      </w:r>
      <w:r w:rsidR="001F5C29" w:rsidRPr="0091172F">
        <w:rPr>
          <w:sz w:val="24"/>
          <w:szCs w:val="24"/>
          <w:lang w:val="en-US"/>
        </w:rPr>
        <w:t>academic degrees</w:t>
      </w:r>
      <w:r w:rsidR="002E3DB2" w:rsidRPr="0091172F">
        <w:rPr>
          <w:sz w:val="24"/>
          <w:szCs w:val="24"/>
          <w:lang w:val="en-US"/>
        </w:rPr>
        <w:t xml:space="preserve"> and competences are</w:t>
      </w:r>
      <w:r w:rsidR="002F25A4" w:rsidRPr="0091172F">
        <w:rPr>
          <w:sz w:val="24"/>
          <w:szCs w:val="24"/>
          <w:lang w:val="en-US"/>
        </w:rPr>
        <w:t xml:space="preserve"> </w:t>
      </w:r>
      <w:r w:rsidR="000B481C" w:rsidRPr="0091172F">
        <w:rPr>
          <w:sz w:val="24"/>
          <w:szCs w:val="24"/>
          <w:lang w:val="en-US"/>
        </w:rPr>
        <w:t xml:space="preserve">most </w:t>
      </w:r>
      <w:r w:rsidR="005F4351" w:rsidRPr="0091172F">
        <w:rPr>
          <w:sz w:val="24"/>
          <w:szCs w:val="24"/>
          <w:lang w:val="en-US"/>
        </w:rPr>
        <w:t xml:space="preserve">in </w:t>
      </w:r>
      <w:r w:rsidR="000B481C" w:rsidRPr="0091172F">
        <w:rPr>
          <w:sz w:val="24"/>
          <w:szCs w:val="24"/>
          <w:lang w:val="en-US"/>
        </w:rPr>
        <w:t>need of pedagogic support</w:t>
      </w:r>
      <w:r w:rsidR="006208D4" w:rsidRPr="0091172F">
        <w:rPr>
          <w:sz w:val="24"/>
          <w:szCs w:val="24"/>
          <w:lang w:val="en-US"/>
        </w:rPr>
        <w:t xml:space="preserve"> </w:t>
      </w:r>
      <w:r w:rsidR="000B481C" w:rsidRPr="0091172F">
        <w:rPr>
          <w:sz w:val="24"/>
          <w:szCs w:val="24"/>
          <w:lang w:val="en-US"/>
        </w:rPr>
        <w:t>in the different scientific and academic fields, and to draw up proposals to improve the future professionals’</w:t>
      </w:r>
      <w:r w:rsidR="0002481D" w:rsidRPr="0091172F">
        <w:rPr>
          <w:sz w:val="24"/>
          <w:szCs w:val="24"/>
          <w:lang w:val="en-US"/>
        </w:rPr>
        <w:t xml:space="preserve"> instruction</w:t>
      </w:r>
      <w:r w:rsidR="002E3DB2" w:rsidRPr="0091172F">
        <w:rPr>
          <w:sz w:val="24"/>
          <w:szCs w:val="24"/>
          <w:lang w:val="en-US"/>
        </w:rPr>
        <w:t>.</w:t>
      </w:r>
      <w:r w:rsidR="000B481C" w:rsidRPr="0091172F">
        <w:rPr>
          <w:sz w:val="24"/>
          <w:szCs w:val="24"/>
          <w:lang w:val="en-US"/>
        </w:rPr>
        <w:t xml:space="preserve"> </w:t>
      </w:r>
      <w:r w:rsidR="0002481D" w:rsidRPr="0091172F">
        <w:rPr>
          <w:sz w:val="24"/>
          <w:szCs w:val="24"/>
          <w:lang w:val="en-US"/>
        </w:rPr>
        <w:t>R</w:t>
      </w:r>
      <w:r w:rsidR="000B481C" w:rsidRPr="0091172F">
        <w:rPr>
          <w:sz w:val="24"/>
          <w:szCs w:val="24"/>
          <w:lang w:val="en-US"/>
        </w:rPr>
        <w:t>esearchers are encouraged to</w:t>
      </w:r>
      <w:r w:rsidR="0002481D" w:rsidRPr="0091172F">
        <w:rPr>
          <w:sz w:val="24"/>
          <w:szCs w:val="24"/>
          <w:lang w:val="en-US"/>
        </w:rPr>
        <w:t xml:space="preserve"> uncover</w:t>
      </w:r>
      <w:r w:rsidR="000B481C" w:rsidRPr="0091172F">
        <w:rPr>
          <w:sz w:val="24"/>
          <w:szCs w:val="24"/>
          <w:lang w:val="en-US"/>
        </w:rPr>
        <w:t xml:space="preserve"> the underlying characteristics of </w:t>
      </w:r>
      <w:r w:rsidR="00A06FAC" w:rsidRPr="0091172F">
        <w:rPr>
          <w:sz w:val="24"/>
          <w:szCs w:val="24"/>
          <w:lang w:val="en-US"/>
        </w:rPr>
        <w:t>other</w:t>
      </w:r>
      <w:r w:rsidR="000B481C" w:rsidRPr="0091172F">
        <w:rPr>
          <w:sz w:val="24"/>
          <w:szCs w:val="24"/>
          <w:lang w:val="en-US"/>
        </w:rPr>
        <w:t xml:space="preserve"> possible re</w:t>
      </w:r>
      <w:r w:rsidR="000B481C" w:rsidRPr="004678D7">
        <w:rPr>
          <w:sz w:val="24"/>
          <w:szCs w:val="24"/>
          <w:lang w:val="en-US"/>
        </w:rPr>
        <w:t>lationships</w:t>
      </w:r>
      <w:r w:rsidR="00E81D00" w:rsidRPr="004678D7">
        <w:rPr>
          <w:sz w:val="24"/>
          <w:szCs w:val="24"/>
          <w:lang w:val="en-US"/>
        </w:rPr>
        <w:t>,</w:t>
      </w:r>
      <w:r w:rsidR="000B481C" w:rsidRPr="004678D7">
        <w:rPr>
          <w:sz w:val="24"/>
          <w:szCs w:val="24"/>
          <w:lang w:val="en-US"/>
        </w:rPr>
        <w:t xml:space="preserve"> as </w:t>
      </w:r>
      <w:r w:rsidR="000B481C" w:rsidRPr="0091172F">
        <w:rPr>
          <w:sz w:val="24"/>
          <w:szCs w:val="24"/>
          <w:lang w:val="en-US"/>
        </w:rPr>
        <w:t xml:space="preserve">with the </w:t>
      </w:r>
      <w:proofErr w:type="spellStart"/>
      <w:r w:rsidR="009568BE" w:rsidRPr="0091172F">
        <w:rPr>
          <w:sz w:val="24"/>
          <w:szCs w:val="24"/>
          <w:lang w:val="en-US"/>
        </w:rPr>
        <w:t>ILCom</w:t>
      </w:r>
      <w:proofErr w:type="spellEnd"/>
      <w:r w:rsidR="000B481C" w:rsidRPr="004678D7">
        <w:rPr>
          <w:sz w:val="24"/>
          <w:szCs w:val="24"/>
          <w:lang w:val="en-US"/>
        </w:rPr>
        <w:t xml:space="preserve"> indicator proposed here.</w:t>
      </w:r>
    </w:p>
    <w:p w14:paraId="53DDE04C" w14:textId="77777777" w:rsidR="000F4FA3" w:rsidRPr="004678D7" w:rsidRDefault="000F4FA3" w:rsidP="00FC6BF5">
      <w:pPr>
        <w:rPr>
          <w:color w:val="FF0000"/>
          <w:lang w:val="en-US"/>
        </w:rPr>
      </w:pPr>
    </w:p>
    <w:p w14:paraId="01F29C7A" w14:textId="77777777" w:rsidR="00AD5A5B" w:rsidRPr="004678D7" w:rsidRDefault="00AD5A5B" w:rsidP="0078639D">
      <w:pPr>
        <w:rPr>
          <w:b/>
          <w:sz w:val="24"/>
          <w:szCs w:val="24"/>
          <w:lang w:val="en-US"/>
        </w:rPr>
      </w:pPr>
      <w:r w:rsidRPr="004678D7">
        <w:rPr>
          <w:b/>
          <w:sz w:val="24"/>
          <w:szCs w:val="24"/>
          <w:lang w:val="en-US"/>
        </w:rPr>
        <w:t>A</w:t>
      </w:r>
      <w:r w:rsidR="00F96B0D" w:rsidRPr="004678D7">
        <w:rPr>
          <w:b/>
          <w:sz w:val="24"/>
          <w:szCs w:val="24"/>
          <w:lang w:val="en-US"/>
        </w:rPr>
        <w:t>cknowledgement</w:t>
      </w:r>
    </w:p>
    <w:p w14:paraId="5369B821" w14:textId="77777777" w:rsidR="00AD5A5B" w:rsidRPr="004678D7" w:rsidRDefault="00BB1E1D" w:rsidP="000F4FA3">
      <w:pPr>
        <w:autoSpaceDE w:val="0"/>
        <w:autoSpaceDN w:val="0"/>
        <w:adjustRightInd w:val="0"/>
        <w:spacing w:after="0" w:line="240" w:lineRule="auto"/>
        <w:ind w:firstLine="0"/>
        <w:rPr>
          <w:rFonts w:eastAsiaTheme="minorHAnsi" w:cs="Arial"/>
          <w:sz w:val="24"/>
          <w:szCs w:val="24"/>
          <w:lang w:val="en-US" w:eastAsia="en-US"/>
        </w:rPr>
      </w:pPr>
      <w:r w:rsidRPr="004678D7">
        <w:rPr>
          <w:rFonts w:eastAsiaTheme="minorHAnsi" w:cs="Arial"/>
          <w:sz w:val="24"/>
          <w:szCs w:val="24"/>
          <w:lang w:val="en-US" w:eastAsia="en-US"/>
        </w:rPr>
        <w:t>The authors are grateful to the Spanish Ministry of Science and Innovation (MINECO), which has</w:t>
      </w:r>
      <w:r w:rsidR="000F4FA3" w:rsidRPr="004678D7">
        <w:rPr>
          <w:rFonts w:eastAsiaTheme="minorHAnsi" w:cs="Arial"/>
          <w:sz w:val="24"/>
          <w:szCs w:val="24"/>
          <w:lang w:val="en-US" w:eastAsia="en-US"/>
        </w:rPr>
        <w:t xml:space="preserve"> </w:t>
      </w:r>
      <w:r w:rsidRPr="004678D7">
        <w:rPr>
          <w:rFonts w:eastAsiaTheme="minorHAnsi" w:cs="Arial"/>
          <w:sz w:val="24"/>
          <w:szCs w:val="24"/>
          <w:lang w:val="en-US" w:eastAsia="en-US"/>
        </w:rPr>
        <w:t xml:space="preserve">funded the research project EVAL-CI: Assessment of Information </w:t>
      </w:r>
      <w:r w:rsidR="006D776F" w:rsidRPr="004678D7">
        <w:rPr>
          <w:rFonts w:eastAsiaTheme="minorHAnsi" w:cs="Arial"/>
          <w:sz w:val="24"/>
          <w:szCs w:val="24"/>
          <w:lang w:val="en-US" w:eastAsia="en-US"/>
        </w:rPr>
        <w:t>Competences</w:t>
      </w:r>
      <w:r w:rsidRPr="004678D7">
        <w:rPr>
          <w:rFonts w:eastAsiaTheme="minorHAnsi" w:cs="Arial"/>
          <w:sz w:val="24"/>
          <w:szCs w:val="24"/>
          <w:lang w:val="en-US" w:eastAsia="en-US"/>
        </w:rPr>
        <w:t xml:space="preserve"> of Social</w:t>
      </w:r>
      <w:r w:rsidR="000F4FA3" w:rsidRPr="004678D7">
        <w:rPr>
          <w:rFonts w:eastAsiaTheme="minorHAnsi" w:cs="Arial"/>
          <w:sz w:val="24"/>
          <w:szCs w:val="24"/>
          <w:lang w:val="en-US" w:eastAsia="en-US"/>
        </w:rPr>
        <w:t xml:space="preserve"> </w:t>
      </w:r>
      <w:r w:rsidRPr="004678D7">
        <w:rPr>
          <w:rFonts w:eastAsiaTheme="minorHAnsi" w:cs="Arial"/>
          <w:sz w:val="24"/>
          <w:szCs w:val="24"/>
          <w:lang w:val="en-US" w:eastAsia="en-US"/>
        </w:rPr>
        <w:t>Science Students in Higher Education (EDU2011-29290).</w:t>
      </w:r>
    </w:p>
    <w:p w14:paraId="19C9B298" w14:textId="77777777" w:rsidR="00571FCD" w:rsidRPr="004678D7" w:rsidRDefault="00571FCD" w:rsidP="00D32B83">
      <w:pPr>
        <w:autoSpaceDE w:val="0"/>
        <w:autoSpaceDN w:val="0"/>
        <w:adjustRightInd w:val="0"/>
        <w:spacing w:after="0" w:line="240" w:lineRule="auto"/>
        <w:ind w:firstLine="0"/>
        <w:jc w:val="left"/>
        <w:rPr>
          <w:rFonts w:ascii="Palatino-Roman" w:eastAsiaTheme="minorHAnsi" w:hAnsi="Palatino-Roman" w:cs="Palatino-Roman"/>
          <w:sz w:val="19"/>
          <w:szCs w:val="19"/>
          <w:lang w:val="en-US" w:eastAsia="en-US"/>
        </w:rPr>
      </w:pPr>
    </w:p>
    <w:p w14:paraId="69D52B36" w14:textId="77777777" w:rsidR="000F4FA3" w:rsidRPr="004678D7" w:rsidRDefault="000F4FA3" w:rsidP="00D32B83">
      <w:pPr>
        <w:autoSpaceDE w:val="0"/>
        <w:autoSpaceDN w:val="0"/>
        <w:adjustRightInd w:val="0"/>
        <w:spacing w:after="0" w:line="240" w:lineRule="auto"/>
        <w:ind w:firstLine="0"/>
        <w:jc w:val="left"/>
        <w:rPr>
          <w:rFonts w:ascii="Palatino-Roman" w:eastAsiaTheme="minorHAnsi" w:hAnsi="Palatino-Roman" w:cs="Palatino-Roman"/>
          <w:sz w:val="19"/>
          <w:szCs w:val="19"/>
          <w:lang w:val="en-US" w:eastAsia="en-US"/>
        </w:rPr>
      </w:pPr>
    </w:p>
    <w:p w14:paraId="31E7A716" w14:textId="77777777" w:rsidR="00774988" w:rsidRPr="004678D7" w:rsidRDefault="00D32B83" w:rsidP="00D32B83">
      <w:pPr>
        <w:pStyle w:val="Ttulo1"/>
        <w:rPr>
          <w:rFonts w:eastAsia="Calibri"/>
          <w:lang w:val="en-US" w:eastAsia="en-US"/>
        </w:rPr>
      </w:pPr>
      <w:r w:rsidRPr="004678D7">
        <w:rPr>
          <w:rFonts w:eastAsia="Calibri"/>
          <w:lang w:val="en-US" w:eastAsia="en-US"/>
        </w:rPr>
        <w:t>References</w:t>
      </w:r>
    </w:p>
    <w:p w14:paraId="39161D52" w14:textId="17BF8B17" w:rsidR="00E92253" w:rsidRPr="00E92253" w:rsidRDefault="008C559D" w:rsidP="00E92253">
      <w:pPr>
        <w:widowControl w:val="0"/>
        <w:autoSpaceDE w:val="0"/>
        <w:autoSpaceDN w:val="0"/>
        <w:adjustRightInd w:val="0"/>
        <w:ind w:left="480" w:hanging="480"/>
        <w:rPr>
          <w:rFonts w:cs="Arial"/>
          <w:noProof/>
          <w:szCs w:val="24"/>
        </w:rPr>
      </w:pPr>
      <w:r w:rsidRPr="004678D7">
        <w:rPr>
          <w:rFonts w:eastAsia="Calibri"/>
          <w:b/>
          <w:szCs w:val="22"/>
          <w:lang w:val="en-US" w:eastAsia="en-US"/>
        </w:rPr>
        <w:fldChar w:fldCharType="begin" w:fldLock="1"/>
      </w:r>
      <w:r w:rsidR="00E3337F" w:rsidRPr="004678D7">
        <w:rPr>
          <w:rFonts w:eastAsia="Calibri"/>
          <w:b/>
          <w:szCs w:val="22"/>
          <w:lang w:val="en-US" w:eastAsia="en-US"/>
        </w:rPr>
        <w:instrText xml:space="preserve">ADDIN Mendeley Bibliography CSL_BIBLIOGRAPHY </w:instrText>
      </w:r>
      <w:r w:rsidRPr="004678D7">
        <w:rPr>
          <w:rFonts w:eastAsia="Calibri"/>
          <w:b/>
          <w:szCs w:val="22"/>
          <w:lang w:val="en-US" w:eastAsia="en-US"/>
        </w:rPr>
        <w:fldChar w:fldCharType="separate"/>
      </w:r>
      <w:r w:rsidR="00E92253" w:rsidRPr="00E92253">
        <w:rPr>
          <w:rFonts w:cs="Arial"/>
          <w:noProof/>
          <w:szCs w:val="24"/>
        </w:rPr>
        <w:t xml:space="preserve">ACRL. (2013). </w:t>
      </w:r>
      <w:r w:rsidR="00E92253" w:rsidRPr="00E92253">
        <w:rPr>
          <w:rFonts w:cs="Arial"/>
          <w:i/>
          <w:iCs/>
          <w:noProof/>
          <w:szCs w:val="24"/>
        </w:rPr>
        <w:t>Intersections of Creating Strategic Collaborations for a Changing Academic Environment Scholarly Communication and Information Literacy</w:t>
      </w:r>
      <w:r w:rsidR="00E92253" w:rsidRPr="00E92253">
        <w:rPr>
          <w:rFonts w:cs="Arial"/>
          <w:noProof/>
          <w:szCs w:val="24"/>
        </w:rPr>
        <w:t>. Retrieved from http://www.ala.org/acrl/sites/ala.org.acrl/files/content/publications/whitepapers/Inte</w:t>
      </w:r>
      <w:r w:rsidR="00E92253" w:rsidRPr="00E92253">
        <w:rPr>
          <w:rFonts w:cs="Arial"/>
          <w:noProof/>
          <w:szCs w:val="24"/>
        </w:rPr>
        <w:lastRenderedPageBreak/>
        <w:t>rsections.pdf</w:t>
      </w:r>
    </w:p>
    <w:p w14:paraId="206FB27A"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ACRL Board. Framework for Information Literacy for Higher Education (2016).</w:t>
      </w:r>
    </w:p>
    <w:p w14:paraId="781EA412"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 xml:space="preserve">Albitz, R. S. (2007). The What and Who of Information Literacy and Critical Thinking in Higher Education. </w:t>
      </w:r>
      <w:r w:rsidRPr="00E92253">
        <w:rPr>
          <w:rFonts w:cs="Arial"/>
          <w:i/>
          <w:iCs/>
          <w:noProof/>
          <w:szCs w:val="24"/>
        </w:rPr>
        <w:t>Portal: Libraries and the Academy</w:t>
      </w:r>
      <w:r w:rsidRPr="00E92253">
        <w:rPr>
          <w:rFonts w:cs="Arial"/>
          <w:noProof/>
          <w:szCs w:val="24"/>
        </w:rPr>
        <w:t xml:space="preserve">, </w:t>
      </w:r>
      <w:r w:rsidRPr="00E92253">
        <w:rPr>
          <w:rFonts w:cs="Arial"/>
          <w:i/>
          <w:iCs/>
          <w:noProof/>
          <w:szCs w:val="24"/>
        </w:rPr>
        <w:t>7</w:t>
      </w:r>
      <w:r w:rsidRPr="00E92253">
        <w:rPr>
          <w:rFonts w:cs="Arial"/>
          <w:noProof/>
          <w:szCs w:val="24"/>
        </w:rPr>
        <w:t>(1), 97–109. Retrieved from http://muse.jhu.edu/content/crossref/journals/portal_libraries_and_the_academy/v007/7.1albitz.html</w:t>
      </w:r>
    </w:p>
    <w:p w14:paraId="4A8937C1"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 xml:space="preserve">Archibugi, D., Denni, M., &amp; Filippetti, A. (2009). The technological capabilities of nations: The state of the art of synthetic indicators. </w:t>
      </w:r>
      <w:r w:rsidRPr="00E92253">
        <w:rPr>
          <w:rFonts w:cs="Arial"/>
          <w:i/>
          <w:iCs/>
          <w:noProof/>
          <w:szCs w:val="24"/>
        </w:rPr>
        <w:t>Technological Forecasting &amp; Social Change</w:t>
      </w:r>
      <w:r w:rsidRPr="00E92253">
        <w:rPr>
          <w:rFonts w:cs="Arial"/>
          <w:noProof/>
          <w:szCs w:val="24"/>
        </w:rPr>
        <w:t xml:space="preserve">, </w:t>
      </w:r>
      <w:r w:rsidRPr="00E92253">
        <w:rPr>
          <w:rFonts w:cs="Arial"/>
          <w:i/>
          <w:iCs/>
          <w:noProof/>
          <w:szCs w:val="24"/>
        </w:rPr>
        <w:t>76</w:t>
      </w:r>
      <w:r w:rsidRPr="00E92253">
        <w:rPr>
          <w:rFonts w:cs="Arial"/>
          <w:noProof/>
          <w:szCs w:val="24"/>
        </w:rPr>
        <w:t>, 917–931.</w:t>
      </w:r>
    </w:p>
    <w:p w14:paraId="0D2CD2A4"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 xml:space="preserve">Berge, Z. L., &amp; Collins, M. P. (1995). </w:t>
      </w:r>
      <w:r w:rsidRPr="00E92253">
        <w:rPr>
          <w:rFonts w:cs="Arial"/>
          <w:i/>
          <w:iCs/>
          <w:noProof/>
          <w:szCs w:val="24"/>
        </w:rPr>
        <w:t>Computer-Mediated Communication and the Online Classroom</w:t>
      </w:r>
      <w:r w:rsidRPr="00E92253">
        <w:rPr>
          <w:rFonts w:cs="Arial"/>
          <w:noProof/>
          <w:szCs w:val="24"/>
        </w:rPr>
        <w:t>. Cresskill NJ: Hampton Press.</w:t>
      </w:r>
    </w:p>
    <w:p w14:paraId="0B9983CC"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 xml:space="preserve">Bordonaro, K. (2008). Exploring the connections between information literacy and writing for international students. </w:t>
      </w:r>
      <w:r w:rsidRPr="00E92253">
        <w:rPr>
          <w:rFonts w:cs="Arial"/>
          <w:i/>
          <w:iCs/>
          <w:noProof/>
          <w:szCs w:val="24"/>
        </w:rPr>
        <w:t>Journal of Information Literacy</w:t>
      </w:r>
      <w:r w:rsidRPr="00E92253">
        <w:rPr>
          <w:rFonts w:cs="Arial"/>
          <w:noProof/>
          <w:szCs w:val="24"/>
        </w:rPr>
        <w:t xml:space="preserve">, </w:t>
      </w:r>
      <w:r w:rsidRPr="00E92253">
        <w:rPr>
          <w:rFonts w:cs="Arial"/>
          <w:i/>
          <w:iCs/>
          <w:noProof/>
          <w:szCs w:val="24"/>
        </w:rPr>
        <w:t>2</w:t>
      </w:r>
      <w:r w:rsidRPr="00E92253">
        <w:rPr>
          <w:rFonts w:cs="Arial"/>
          <w:noProof/>
          <w:szCs w:val="24"/>
        </w:rPr>
        <w:t>(2).</w:t>
      </w:r>
    </w:p>
    <w:p w14:paraId="1B61CEA7"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 xml:space="preserve">Browne, M. W., &amp; Cudeck, R. (1993). Alternative ways of assessing model fit. In K. A. Bollen &amp; J. S. Long (Eds.), </w:t>
      </w:r>
      <w:r w:rsidRPr="00E92253">
        <w:rPr>
          <w:rFonts w:cs="Arial"/>
          <w:i/>
          <w:iCs/>
          <w:noProof/>
          <w:szCs w:val="24"/>
        </w:rPr>
        <w:t>Testing structural equation models</w:t>
      </w:r>
      <w:r w:rsidRPr="00E92253">
        <w:rPr>
          <w:rFonts w:cs="Arial"/>
          <w:noProof/>
          <w:szCs w:val="24"/>
        </w:rPr>
        <w:t xml:space="preserve"> (pp. 136–162). Newbury Park, CA: SAGE Publications.</w:t>
      </w:r>
    </w:p>
    <w:p w14:paraId="12419039"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 xml:space="preserve">Byrne, B. M. (1994). </w:t>
      </w:r>
      <w:r w:rsidRPr="00E92253">
        <w:rPr>
          <w:rFonts w:cs="Arial"/>
          <w:i/>
          <w:iCs/>
          <w:noProof/>
          <w:szCs w:val="24"/>
        </w:rPr>
        <w:t>Structural equation modeling with EQS and EQS/Windows</w:t>
      </w:r>
      <w:r w:rsidRPr="00E92253">
        <w:rPr>
          <w:rFonts w:cs="Arial"/>
          <w:noProof/>
          <w:szCs w:val="24"/>
        </w:rPr>
        <w:t>. Thousand Oaks, CA: SAGE Publications.</w:t>
      </w:r>
    </w:p>
    <w:p w14:paraId="78468CFB"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 xml:space="preserve">Caspersen, J., Smeby, J., &amp; Olaf Aamodt, P. (2017). Measuring learning outcomes. </w:t>
      </w:r>
      <w:r w:rsidRPr="00E92253">
        <w:rPr>
          <w:rFonts w:cs="Arial"/>
          <w:i/>
          <w:iCs/>
          <w:noProof/>
          <w:szCs w:val="24"/>
        </w:rPr>
        <w:t>Eur J Educ</w:t>
      </w:r>
      <w:r w:rsidRPr="00E92253">
        <w:rPr>
          <w:rFonts w:cs="Arial"/>
          <w:noProof/>
          <w:szCs w:val="24"/>
        </w:rPr>
        <w:t xml:space="preserve">, </w:t>
      </w:r>
      <w:r w:rsidRPr="00E92253">
        <w:rPr>
          <w:rFonts w:cs="Arial"/>
          <w:i/>
          <w:iCs/>
          <w:noProof/>
          <w:szCs w:val="24"/>
        </w:rPr>
        <w:t>52</w:t>
      </w:r>
      <w:r w:rsidRPr="00E92253">
        <w:rPr>
          <w:rFonts w:cs="Arial"/>
          <w:noProof/>
          <w:szCs w:val="24"/>
        </w:rPr>
        <w:t>, 20–30.</w:t>
      </w:r>
    </w:p>
    <w:p w14:paraId="459B74D1"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 xml:space="preserve">Cheetham, G., &amp; Chivers, G. (2005). </w:t>
      </w:r>
      <w:r w:rsidRPr="00E92253">
        <w:rPr>
          <w:rFonts w:cs="Arial"/>
          <w:i/>
          <w:iCs/>
          <w:noProof/>
          <w:szCs w:val="24"/>
        </w:rPr>
        <w:t>Professions, Competence and Informal Learning</w:t>
      </w:r>
      <w:r w:rsidRPr="00E92253">
        <w:rPr>
          <w:rFonts w:cs="Arial"/>
          <w:noProof/>
          <w:szCs w:val="24"/>
        </w:rPr>
        <w:t>. Edward Elgar Publishing.</w:t>
      </w:r>
    </w:p>
    <w:p w14:paraId="77DD4486"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 xml:space="preserve">Coltman, T., Devinney, T. M., Midgley, D. F., &amp; Venaik, S. (2008). Formative versus reflective measurement models : Two applications of formative measurement. </w:t>
      </w:r>
      <w:r w:rsidRPr="00E92253">
        <w:rPr>
          <w:rFonts w:cs="Arial"/>
          <w:i/>
          <w:iCs/>
          <w:noProof/>
          <w:szCs w:val="24"/>
        </w:rPr>
        <w:lastRenderedPageBreak/>
        <w:t>Journal of Business Research</w:t>
      </w:r>
      <w:r w:rsidRPr="00E92253">
        <w:rPr>
          <w:rFonts w:cs="Arial"/>
          <w:noProof/>
          <w:szCs w:val="24"/>
        </w:rPr>
        <w:t xml:space="preserve">, </w:t>
      </w:r>
      <w:r w:rsidRPr="00E92253">
        <w:rPr>
          <w:rFonts w:cs="Arial"/>
          <w:i/>
          <w:iCs/>
          <w:noProof/>
          <w:szCs w:val="24"/>
        </w:rPr>
        <w:t>61</w:t>
      </w:r>
      <w:r w:rsidRPr="00E92253">
        <w:rPr>
          <w:rFonts w:cs="Arial"/>
          <w:noProof/>
          <w:szCs w:val="24"/>
        </w:rPr>
        <w:t>(12), 1250–1262.</w:t>
      </w:r>
    </w:p>
    <w:p w14:paraId="7E9AB745"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Coonan, E. (2011). Teaching learning : perceptions of information literacy. Retrieved from http://arcadiaproject.lib.cam.ac.uk/docs/theory.pdf</w:t>
      </w:r>
    </w:p>
    <w:p w14:paraId="1075D62B"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 xml:space="preserve">Cope, B., &amp; Kalantzis, M. (2000). </w:t>
      </w:r>
      <w:r w:rsidRPr="00E92253">
        <w:rPr>
          <w:rFonts w:cs="Arial"/>
          <w:i/>
          <w:iCs/>
          <w:noProof/>
          <w:szCs w:val="24"/>
        </w:rPr>
        <w:t>Multiliteracies: literacy learning and the design of social futures</w:t>
      </w:r>
      <w:r w:rsidRPr="00E92253">
        <w:rPr>
          <w:rFonts w:cs="Arial"/>
          <w:noProof/>
          <w:szCs w:val="24"/>
        </w:rPr>
        <w:t>. London &amp; New York: Routledge.</w:t>
      </w:r>
    </w:p>
    <w:p w14:paraId="13A5EC17"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 xml:space="preserve">Cope, B., &amp; Kalantzis, M. (2009). </w:t>
      </w:r>
      <w:r w:rsidRPr="00E92253">
        <w:rPr>
          <w:rFonts w:cs="Arial"/>
          <w:i/>
          <w:iCs/>
          <w:noProof/>
          <w:szCs w:val="24"/>
        </w:rPr>
        <w:t>Ubiquitous Learning. Exploring the anywhere/anytime possibilities for learning in the age of digital media</w:t>
      </w:r>
      <w:r w:rsidRPr="00E92253">
        <w:rPr>
          <w:rFonts w:cs="Arial"/>
          <w:noProof/>
          <w:szCs w:val="24"/>
        </w:rPr>
        <w:t>. University of Illinois Press.</w:t>
      </w:r>
    </w:p>
    <w:p w14:paraId="5F5EF83C"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 xml:space="preserve">Cope, B., &amp; Kalantzis, M. (2015). The Things You Do to Know: An Introduction to the Pedagogy of Multiliteracies. In B. Cope &amp; M. Kalantzis (Eds.), </w:t>
      </w:r>
      <w:r w:rsidRPr="00E92253">
        <w:rPr>
          <w:rFonts w:cs="Arial"/>
          <w:i/>
          <w:iCs/>
          <w:noProof/>
          <w:szCs w:val="24"/>
        </w:rPr>
        <w:t>A Pedagogy of Multiliteracies: Learning By Design</w:t>
      </w:r>
      <w:r w:rsidRPr="00E92253">
        <w:rPr>
          <w:rFonts w:cs="Arial"/>
          <w:noProof/>
          <w:szCs w:val="24"/>
        </w:rPr>
        <w:t xml:space="preserve"> (pp. 1–36). London: Palgrave.</w:t>
      </w:r>
    </w:p>
    <w:p w14:paraId="5965F362"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 xml:space="preserve">Davis-Kahl, S. (2012). Engaging undergraduates in scholarly communication. </w:t>
      </w:r>
      <w:r w:rsidRPr="00E92253">
        <w:rPr>
          <w:rFonts w:cs="Arial"/>
          <w:i/>
          <w:iCs/>
          <w:noProof/>
          <w:szCs w:val="24"/>
        </w:rPr>
        <w:t>College &amp; Research Libraries News</w:t>
      </w:r>
      <w:r w:rsidRPr="00E92253">
        <w:rPr>
          <w:rFonts w:cs="Arial"/>
          <w:noProof/>
          <w:szCs w:val="24"/>
        </w:rPr>
        <w:t xml:space="preserve">, </w:t>
      </w:r>
      <w:r w:rsidRPr="00E92253">
        <w:rPr>
          <w:rFonts w:cs="Arial"/>
          <w:i/>
          <w:iCs/>
          <w:noProof/>
          <w:szCs w:val="24"/>
        </w:rPr>
        <w:t>73</w:t>
      </w:r>
      <w:r w:rsidRPr="00E92253">
        <w:rPr>
          <w:rFonts w:cs="Arial"/>
          <w:noProof/>
          <w:szCs w:val="24"/>
        </w:rPr>
        <w:t>(4), 212–222.</w:t>
      </w:r>
    </w:p>
    <w:p w14:paraId="3736CB6C"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 xml:space="preserve">Davis-Kahl, S., &amp; Hensley, M. K. (2013). </w:t>
      </w:r>
      <w:r w:rsidRPr="00E92253">
        <w:rPr>
          <w:rFonts w:cs="Arial"/>
          <w:i/>
          <w:iCs/>
          <w:noProof/>
          <w:szCs w:val="24"/>
        </w:rPr>
        <w:t>Common Ground at the Nexus of Information Literacy and Scholarly Communication</w:t>
      </w:r>
      <w:r w:rsidRPr="00E92253">
        <w:rPr>
          <w:rFonts w:cs="Arial"/>
          <w:noProof/>
          <w:szCs w:val="24"/>
        </w:rPr>
        <w:t>. Chicago, IL. Retrieved from http://www.ala.org/acrl/sites/ala.org.acrl/files/content/publications/booksanddigitalresources/digital/commonground_oa.pdf</w:t>
      </w:r>
    </w:p>
    <w:p w14:paraId="4C26B963"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 xml:space="preserve">Drisko, J. W. (2015). Holistic Competence and Its Assessment. </w:t>
      </w:r>
      <w:r w:rsidRPr="00E92253">
        <w:rPr>
          <w:rFonts w:cs="Arial"/>
          <w:i/>
          <w:iCs/>
          <w:noProof/>
          <w:szCs w:val="24"/>
        </w:rPr>
        <w:t>Smith College Studies in Social Work</w:t>
      </w:r>
      <w:r w:rsidRPr="00E92253">
        <w:rPr>
          <w:rFonts w:cs="Arial"/>
          <w:noProof/>
          <w:szCs w:val="24"/>
        </w:rPr>
        <w:t xml:space="preserve">, </w:t>
      </w:r>
      <w:r w:rsidRPr="00E92253">
        <w:rPr>
          <w:rFonts w:cs="Arial"/>
          <w:i/>
          <w:iCs/>
          <w:noProof/>
          <w:szCs w:val="24"/>
        </w:rPr>
        <w:t>85</w:t>
      </w:r>
      <w:r w:rsidRPr="00E92253">
        <w:rPr>
          <w:rFonts w:cs="Arial"/>
          <w:noProof/>
          <w:szCs w:val="24"/>
        </w:rPr>
        <w:t>(2).</w:t>
      </w:r>
    </w:p>
    <w:p w14:paraId="04A2EBED"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 xml:space="preserve">Duckett, K., &amp; Warren, S. (2013). Exploring the intersections of information literacy and scholarly communication: two frames of reference for undergraduates instruction. In S. Davis-kahl &amp; M. Kaye Hensley (Eds.), </w:t>
      </w:r>
      <w:r w:rsidRPr="00E92253">
        <w:rPr>
          <w:rFonts w:cs="Arial"/>
          <w:i/>
          <w:iCs/>
          <w:noProof/>
          <w:szCs w:val="24"/>
        </w:rPr>
        <w:t>Common Ground at the Nexus of Information Literacy and Scholarly Communication</w:t>
      </w:r>
      <w:r w:rsidRPr="00E92253">
        <w:rPr>
          <w:rFonts w:cs="Arial"/>
          <w:noProof/>
          <w:szCs w:val="24"/>
        </w:rPr>
        <w:t xml:space="preserve"> (pp. 25–44). Chicago, IL: Association of College and Research Libraries.</w:t>
      </w:r>
    </w:p>
    <w:p w14:paraId="79419838"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 xml:space="preserve">Eshet-Alkalai, Y. (2004). Digital literacy: a conceptual framework for survival skills in the digital era. </w:t>
      </w:r>
      <w:r w:rsidRPr="00E92253">
        <w:rPr>
          <w:rFonts w:cs="Arial"/>
          <w:i/>
          <w:iCs/>
          <w:noProof/>
          <w:szCs w:val="24"/>
        </w:rPr>
        <w:t>Journal of Educational Multimedia and Hypermedia</w:t>
      </w:r>
      <w:r w:rsidRPr="00E92253">
        <w:rPr>
          <w:rFonts w:cs="Arial"/>
          <w:noProof/>
          <w:szCs w:val="24"/>
        </w:rPr>
        <w:t xml:space="preserve">, </w:t>
      </w:r>
      <w:r w:rsidRPr="00E92253">
        <w:rPr>
          <w:rFonts w:cs="Arial"/>
          <w:i/>
          <w:iCs/>
          <w:noProof/>
          <w:szCs w:val="24"/>
        </w:rPr>
        <w:t>139</w:t>
      </w:r>
      <w:r w:rsidRPr="00E92253">
        <w:rPr>
          <w:rFonts w:cs="Arial"/>
          <w:noProof/>
          <w:szCs w:val="24"/>
        </w:rPr>
        <w:t>(1), 93–106. Retrieved from http://www.openu.ac.il/Personal_sites/download/Digital-</w:t>
      </w:r>
      <w:r w:rsidRPr="00E92253">
        <w:rPr>
          <w:rFonts w:cs="Arial"/>
          <w:noProof/>
          <w:szCs w:val="24"/>
        </w:rPr>
        <w:lastRenderedPageBreak/>
        <w:t>literacy2004-JEMH.pdf</w:t>
      </w:r>
    </w:p>
    <w:p w14:paraId="6479943A"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 xml:space="preserve">Franke, G. R., Preacher, K. J., &amp; Rigdon, E. E. (2005). Proportional structural effects of formative indicators. </w:t>
      </w:r>
      <w:r w:rsidRPr="00E92253">
        <w:rPr>
          <w:rFonts w:cs="Arial"/>
          <w:i/>
          <w:iCs/>
          <w:noProof/>
          <w:szCs w:val="24"/>
        </w:rPr>
        <w:t>Journal of Business Research</w:t>
      </w:r>
      <w:r w:rsidRPr="00E92253">
        <w:rPr>
          <w:rFonts w:cs="Arial"/>
          <w:noProof/>
          <w:szCs w:val="24"/>
        </w:rPr>
        <w:t xml:space="preserve">, </w:t>
      </w:r>
      <w:r w:rsidRPr="00E92253">
        <w:rPr>
          <w:rFonts w:cs="Arial"/>
          <w:i/>
          <w:iCs/>
          <w:noProof/>
          <w:szCs w:val="24"/>
        </w:rPr>
        <w:t>61</w:t>
      </w:r>
      <w:r w:rsidRPr="00E92253">
        <w:rPr>
          <w:rFonts w:cs="Arial"/>
          <w:noProof/>
          <w:szCs w:val="24"/>
        </w:rPr>
        <w:t>(12), 1229–1237. http://doi.org/10.1016/j.jbusres.2008.01.011</w:t>
      </w:r>
    </w:p>
    <w:p w14:paraId="273866E3"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 xml:space="preserve">Garcia-Marco, F. J. (2017). The relevance of communicative competence in the context of Information Literacy programs. In D. Sales &amp; M. Pinto (Eds.), </w:t>
      </w:r>
      <w:r w:rsidRPr="00E92253">
        <w:rPr>
          <w:rFonts w:cs="Arial"/>
          <w:i/>
          <w:iCs/>
          <w:noProof/>
          <w:szCs w:val="24"/>
        </w:rPr>
        <w:t>Pathways into Information Literacy and Communities of Practice</w:t>
      </w:r>
      <w:r w:rsidRPr="00E92253">
        <w:rPr>
          <w:rFonts w:cs="Arial"/>
          <w:noProof/>
          <w:szCs w:val="24"/>
        </w:rPr>
        <w:t xml:space="preserve"> (pp. 135–166). Cambridge, MA: Elsevier Chandos Publishing.</w:t>
      </w:r>
    </w:p>
    <w:p w14:paraId="39CFE8EF"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Gibson, C., &amp; Jacobson, T. (2014). ACRL Information Literacy Competence Standards for Higher Education Task Force.</w:t>
      </w:r>
    </w:p>
    <w:p w14:paraId="7827E3D3"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 xml:space="preserve">Hair, J., Black, W., Babin, B., &amp; Anderson, R. (2010). </w:t>
      </w:r>
      <w:r w:rsidRPr="00E92253">
        <w:rPr>
          <w:rFonts w:cs="Arial"/>
          <w:i/>
          <w:iCs/>
          <w:noProof/>
          <w:szCs w:val="24"/>
        </w:rPr>
        <w:t>Multivariate data analysis: a global perspective</w:t>
      </w:r>
      <w:r w:rsidRPr="00E92253">
        <w:rPr>
          <w:rFonts w:cs="Arial"/>
          <w:noProof/>
          <w:szCs w:val="24"/>
        </w:rPr>
        <w:t xml:space="preserve"> (7th ed.). Upper Saddle River, NJ: Pearson Prentice Hall.</w:t>
      </w:r>
    </w:p>
    <w:p w14:paraId="2D5C0F0A"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 xml:space="preserve">Jacobson, T. E., &amp; Mackey, T. P. (2013). Proposing a Metaliteracy model to redefine information literacy. </w:t>
      </w:r>
      <w:r w:rsidRPr="00E92253">
        <w:rPr>
          <w:rFonts w:cs="Arial"/>
          <w:i/>
          <w:iCs/>
          <w:noProof/>
          <w:szCs w:val="24"/>
        </w:rPr>
        <w:t>Communications in Information Literacy</w:t>
      </w:r>
      <w:r w:rsidRPr="00E92253">
        <w:rPr>
          <w:rFonts w:cs="Arial"/>
          <w:noProof/>
          <w:szCs w:val="24"/>
        </w:rPr>
        <w:t xml:space="preserve">, </w:t>
      </w:r>
      <w:r w:rsidRPr="00E92253">
        <w:rPr>
          <w:rFonts w:cs="Arial"/>
          <w:i/>
          <w:iCs/>
          <w:noProof/>
          <w:szCs w:val="24"/>
        </w:rPr>
        <w:t>7</w:t>
      </w:r>
      <w:r w:rsidRPr="00E92253">
        <w:rPr>
          <w:rFonts w:cs="Arial"/>
          <w:noProof/>
          <w:szCs w:val="24"/>
        </w:rPr>
        <w:t>(2), 84–91.</w:t>
      </w:r>
    </w:p>
    <w:p w14:paraId="3FB9B000"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 xml:space="preserve">Jöreskog, K. G. (1973). Analysis of covariance structures. In P. R. Krishnaiah (Ed.), </w:t>
      </w:r>
      <w:r w:rsidRPr="00E92253">
        <w:rPr>
          <w:rFonts w:cs="Arial"/>
          <w:i/>
          <w:iCs/>
          <w:noProof/>
          <w:szCs w:val="24"/>
        </w:rPr>
        <w:t>Multivariate Analysis</w:t>
      </w:r>
      <w:r w:rsidRPr="00E92253">
        <w:rPr>
          <w:rFonts w:cs="Arial"/>
          <w:noProof/>
          <w:szCs w:val="24"/>
        </w:rPr>
        <w:t>. New York: Academic Press.</w:t>
      </w:r>
    </w:p>
    <w:p w14:paraId="51A1C0C6"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 xml:space="preserve">Jöreskog, K. G., &amp; Sörbom, D. (2005). </w:t>
      </w:r>
      <w:r w:rsidRPr="00E92253">
        <w:rPr>
          <w:rFonts w:cs="Arial"/>
          <w:i/>
          <w:iCs/>
          <w:noProof/>
          <w:szCs w:val="24"/>
        </w:rPr>
        <w:t>PRELIS 2: User’s reference guide</w:t>
      </w:r>
      <w:r w:rsidRPr="00E92253">
        <w:rPr>
          <w:rFonts w:cs="Arial"/>
          <w:noProof/>
          <w:szCs w:val="24"/>
        </w:rPr>
        <w:t>. Lincolnwood, IL: Scientific Software International.</w:t>
      </w:r>
    </w:p>
    <w:p w14:paraId="456D3E6D"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 xml:space="preserve">Kalantzis, M., &amp; Cope, B. (2016). </w:t>
      </w:r>
      <w:r w:rsidRPr="00E92253">
        <w:rPr>
          <w:rFonts w:cs="Arial"/>
          <w:i/>
          <w:iCs/>
          <w:noProof/>
          <w:szCs w:val="24"/>
        </w:rPr>
        <w:t>Literacies</w:t>
      </w:r>
      <w:r w:rsidRPr="00E92253">
        <w:rPr>
          <w:rFonts w:cs="Arial"/>
          <w:noProof/>
          <w:szCs w:val="24"/>
        </w:rPr>
        <w:t xml:space="preserve"> (Second ed.). Cambridge: Cambridge University Press.</w:t>
      </w:r>
    </w:p>
    <w:p w14:paraId="0B00B4EA" w14:textId="77777777" w:rsidR="00E92253" w:rsidRPr="003C57A1" w:rsidRDefault="00E92253" w:rsidP="00E92253">
      <w:pPr>
        <w:widowControl w:val="0"/>
        <w:autoSpaceDE w:val="0"/>
        <w:autoSpaceDN w:val="0"/>
        <w:adjustRightInd w:val="0"/>
        <w:ind w:left="480" w:hanging="480"/>
        <w:rPr>
          <w:rFonts w:cs="Arial"/>
          <w:noProof/>
          <w:szCs w:val="24"/>
          <w:lang w:val="es-ES"/>
        </w:rPr>
      </w:pPr>
      <w:r w:rsidRPr="00E92253">
        <w:rPr>
          <w:rFonts w:cs="Arial"/>
          <w:noProof/>
          <w:szCs w:val="24"/>
        </w:rPr>
        <w:t xml:space="preserve">Kline, R. B. (2015). </w:t>
      </w:r>
      <w:r w:rsidRPr="00E92253">
        <w:rPr>
          <w:rFonts w:cs="Arial"/>
          <w:i/>
          <w:iCs/>
          <w:noProof/>
          <w:szCs w:val="24"/>
        </w:rPr>
        <w:t>Principles and practice of structural equation modeling</w:t>
      </w:r>
      <w:r w:rsidRPr="00E92253">
        <w:rPr>
          <w:rFonts w:cs="Arial"/>
          <w:noProof/>
          <w:szCs w:val="24"/>
        </w:rPr>
        <w:t xml:space="preserve"> (4th ed.). </w:t>
      </w:r>
      <w:r w:rsidRPr="003C57A1">
        <w:rPr>
          <w:rFonts w:cs="Arial"/>
          <w:noProof/>
          <w:szCs w:val="24"/>
          <w:lang w:val="es-ES"/>
        </w:rPr>
        <w:t>New York: Guilford Press.</w:t>
      </w:r>
    </w:p>
    <w:p w14:paraId="35293C44" w14:textId="77777777" w:rsidR="00E92253" w:rsidRPr="003C57A1" w:rsidRDefault="00E92253" w:rsidP="00E92253">
      <w:pPr>
        <w:widowControl w:val="0"/>
        <w:autoSpaceDE w:val="0"/>
        <w:autoSpaceDN w:val="0"/>
        <w:adjustRightInd w:val="0"/>
        <w:ind w:left="480" w:hanging="480"/>
        <w:rPr>
          <w:rFonts w:cs="Arial"/>
          <w:noProof/>
          <w:szCs w:val="24"/>
          <w:lang w:val="es-ES"/>
        </w:rPr>
      </w:pPr>
      <w:r w:rsidRPr="003C57A1">
        <w:rPr>
          <w:rFonts w:cs="Arial"/>
          <w:noProof/>
          <w:szCs w:val="24"/>
          <w:lang w:val="es-ES"/>
        </w:rPr>
        <w:t xml:space="preserve">Lopes, C., &amp; Pinto, M. (2016). Autoavaliação das competências de informação em estudantes universitários. In C. et al Lopes (Ed.), </w:t>
      </w:r>
      <w:r w:rsidRPr="003C57A1">
        <w:rPr>
          <w:rFonts w:cs="Arial"/>
          <w:i/>
          <w:iCs/>
          <w:noProof/>
          <w:szCs w:val="24"/>
          <w:lang w:val="es-ES"/>
        </w:rPr>
        <w:t>Literacia da informação em contexto universitário</w:t>
      </w:r>
      <w:r w:rsidRPr="003C57A1">
        <w:rPr>
          <w:rFonts w:cs="Arial"/>
          <w:noProof/>
          <w:szCs w:val="24"/>
          <w:lang w:val="es-ES"/>
        </w:rPr>
        <w:t xml:space="preserve"> (pp. 51–74). Lisboa: ISPA-Instituto Universitário.</w:t>
      </w:r>
    </w:p>
    <w:p w14:paraId="09F9CC95" w14:textId="77777777" w:rsidR="00E92253" w:rsidRPr="003C57A1" w:rsidRDefault="00E92253" w:rsidP="00E92253">
      <w:pPr>
        <w:widowControl w:val="0"/>
        <w:autoSpaceDE w:val="0"/>
        <w:autoSpaceDN w:val="0"/>
        <w:adjustRightInd w:val="0"/>
        <w:ind w:left="480" w:hanging="480"/>
        <w:rPr>
          <w:rFonts w:cs="Arial"/>
          <w:noProof/>
          <w:szCs w:val="24"/>
          <w:lang w:val="es-ES"/>
        </w:rPr>
      </w:pPr>
      <w:r w:rsidRPr="003C57A1">
        <w:rPr>
          <w:rFonts w:cs="Arial"/>
          <w:noProof/>
          <w:szCs w:val="24"/>
          <w:lang w:val="es-ES"/>
        </w:rPr>
        <w:lastRenderedPageBreak/>
        <w:t xml:space="preserve">Luque-Martınez, T., &amp; Barrio-Garcıa, S. (2016). </w:t>
      </w:r>
      <w:r w:rsidRPr="00E92253">
        <w:rPr>
          <w:rFonts w:cs="Arial"/>
          <w:noProof/>
          <w:szCs w:val="24"/>
        </w:rPr>
        <w:t xml:space="preserve">Constructing a synthetic indicator of research activity. </w:t>
      </w:r>
      <w:r w:rsidRPr="003C57A1">
        <w:rPr>
          <w:rFonts w:cs="Arial"/>
          <w:i/>
          <w:iCs/>
          <w:noProof/>
          <w:szCs w:val="24"/>
          <w:lang w:val="es-ES"/>
        </w:rPr>
        <w:t>Scientometrics</w:t>
      </w:r>
      <w:r w:rsidRPr="003C57A1">
        <w:rPr>
          <w:rFonts w:cs="Arial"/>
          <w:noProof/>
          <w:szCs w:val="24"/>
          <w:lang w:val="es-ES"/>
        </w:rPr>
        <w:t xml:space="preserve">, </w:t>
      </w:r>
      <w:r w:rsidRPr="003C57A1">
        <w:rPr>
          <w:rFonts w:cs="Arial"/>
          <w:i/>
          <w:iCs/>
          <w:noProof/>
          <w:szCs w:val="24"/>
          <w:lang w:val="es-ES"/>
        </w:rPr>
        <w:t>108</w:t>
      </w:r>
      <w:r w:rsidRPr="003C57A1">
        <w:rPr>
          <w:rFonts w:cs="Arial"/>
          <w:noProof/>
          <w:szCs w:val="24"/>
          <w:lang w:val="es-ES"/>
        </w:rPr>
        <w:t>(3), 1049–1064. http://doi.org/10.1007/s11192-016-2037-8</w:t>
      </w:r>
    </w:p>
    <w:p w14:paraId="4F2A155E" w14:textId="77777777" w:rsidR="00E92253" w:rsidRPr="00E92253" w:rsidRDefault="00E92253" w:rsidP="00E92253">
      <w:pPr>
        <w:widowControl w:val="0"/>
        <w:autoSpaceDE w:val="0"/>
        <w:autoSpaceDN w:val="0"/>
        <w:adjustRightInd w:val="0"/>
        <w:ind w:left="480" w:hanging="480"/>
        <w:rPr>
          <w:rFonts w:cs="Arial"/>
          <w:noProof/>
          <w:szCs w:val="24"/>
        </w:rPr>
      </w:pPr>
      <w:r w:rsidRPr="003C57A1">
        <w:rPr>
          <w:rFonts w:cs="Arial"/>
          <w:noProof/>
          <w:szCs w:val="24"/>
          <w:lang w:val="es-ES"/>
        </w:rPr>
        <w:t xml:space="preserve">Mackey, T. P., &amp; Jacobson, T. E. (2011). </w:t>
      </w:r>
      <w:r w:rsidRPr="00E92253">
        <w:rPr>
          <w:rFonts w:cs="Arial"/>
          <w:noProof/>
          <w:szCs w:val="24"/>
        </w:rPr>
        <w:t xml:space="preserve">Reframing Information Literacy as a Metaliteracy. </w:t>
      </w:r>
      <w:r w:rsidRPr="00E92253">
        <w:rPr>
          <w:rFonts w:cs="Arial"/>
          <w:i/>
          <w:iCs/>
          <w:noProof/>
          <w:szCs w:val="24"/>
        </w:rPr>
        <w:t>College &amp; Research Libraries</w:t>
      </w:r>
      <w:r w:rsidRPr="00E92253">
        <w:rPr>
          <w:rFonts w:cs="Arial"/>
          <w:noProof/>
          <w:szCs w:val="24"/>
        </w:rPr>
        <w:t xml:space="preserve">, </w:t>
      </w:r>
      <w:r w:rsidRPr="00E92253">
        <w:rPr>
          <w:rFonts w:cs="Arial"/>
          <w:i/>
          <w:iCs/>
          <w:noProof/>
          <w:szCs w:val="24"/>
        </w:rPr>
        <w:t>72</w:t>
      </w:r>
      <w:r w:rsidRPr="00E92253">
        <w:rPr>
          <w:rFonts w:cs="Arial"/>
          <w:noProof/>
          <w:szCs w:val="24"/>
        </w:rPr>
        <w:t>(1), 62–78.</w:t>
      </w:r>
    </w:p>
    <w:p w14:paraId="1C829B8E"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 xml:space="preserve">Mackey, T. P., &amp; Jacobson, T. E. (2014). </w:t>
      </w:r>
      <w:r w:rsidRPr="00E92253">
        <w:rPr>
          <w:rFonts w:cs="Arial"/>
          <w:i/>
          <w:iCs/>
          <w:noProof/>
          <w:szCs w:val="24"/>
        </w:rPr>
        <w:t>Metaliteracy: Reinventing Information Literacy to Empower Learners</w:t>
      </w:r>
      <w:r w:rsidRPr="00E92253">
        <w:rPr>
          <w:rFonts w:cs="Arial"/>
          <w:noProof/>
          <w:szCs w:val="24"/>
        </w:rPr>
        <w:t>. Chicago: Neal-Schuman.</w:t>
      </w:r>
    </w:p>
    <w:p w14:paraId="59965959"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 xml:space="preserve">Meschi, E., &amp; Scervini, F. (2014). A new dataset on educational inequality. </w:t>
      </w:r>
      <w:r w:rsidRPr="00E92253">
        <w:rPr>
          <w:rFonts w:cs="Arial"/>
          <w:i/>
          <w:iCs/>
          <w:noProof/>
          <w:szCs w:val="24"/>
        </w:rPr>
        <w:t>Empirical Economics</w:t>
      </w:r>
      <w:r w:rsidRPr="00E92253">
        <w:rPr>
          <w:rFonts w:cs="Arial"/>
          <w:noProof/>
          <w:szCs w:val="24"/>
        </w:rPr>
        <w:t xml:space="preserve">, </w:t>
      </w:r>
      <w:r w:rsidRPr="00E92253">
        <w:rPr>
          <w:rFonts w:cs="Arial"/>
          <w:i/>
          <w:iCs/>
          <w:noProof/>
          <w:szCs w:val="24"/>
        </w:rPr>
        <w:t>47</w:t>
      </w:r>
      <w:r w:rsidRPr="00E92253">
        <w:rPr>
          <w:rFonts w:cs="Arial"/>
          <w:noProof/>
          <w:szCs w:val="24"/>
        </w:rPr>
        <w:t>, 695–713.</w:t>
      </w:r>
    </w:p>
    <w:p w14:paraId="77EE7F19"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 xml:space="preserve">Middendorf, J., &amp; Pace, D. (2004). Decoding the Disciplines: A model helping students learn disciplinary ways of thinking. </w:t>
      </w:r>
      <w:r w:rsidRPr="00E92253">
        <w:rPr>
          <w:rFonts w:cs="Arial"/>
          <w:i/>
          <w:iCs/>
          <w:noProof/>
          <w:szCs w:val="24"/>
        </w:rPr>
        <w:t>New Directions for Teaching and Learning</w:t>
      </w:r>
      <w:r w:rsidRPr="00E92253">
        <w:rPr>
          <w:rFonts w:cs="Arial"/>
          <w:noProof/>
          <w:szCs w:val="24"/>
        </w:rPr>
        <w:t xml:space="preserve">, </w:t>
      </w:r>
      <w:r w:rsidRPr="00E92253">
        <w:rPr>
          <w:rFonts w:cs="Arial"/>
          <w:i/>
          <w:iCs/>
          <w:noProof/>
          <w:szCs w:val="24"/>
        </w:rPr>
        <w:t>98</w:t>
      </w:r>
      <w:r w:rsidRPr="00E92253">
        <w:rPr>
          <w:rFonts w:cs="Arial"/>
          <w:noProof/>
          <w:szCs w:val="24"/>
        </w:rPr>
        <w:t>, 1–12.</w:t>
      </w:r>
    </w:p>
    <w:p w14:paraId="138EE522"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 xml:space="preserve">Ogburn, J. L. (2011). Lifelong Learning Requires Lifelong Access: Reflections on the ACRL Plan for Excellence. </w:t>
      </w:r>
      <w:r w:rsidRPr="00E92253">
        <w:rPr>
          <w:rFonts w:cs="Arial"/>
          <w:i/>
          <w:iCs/>
          <w:noProof/>
          <w:szCs w:val="24"/>
        </w:rPr>
        <w:t>College &amp; Research Libraries News</w:t>
      </w:r>
      <w:r w:rsidRPr="00E92253">
        <w:rPr>
          <w:rFonts w:cs="Arial"/>
          <w:noProof/>
          <w:szCs w:val="24"/>
        </w:rPr>
        <w:t xml:space="preserve">, </w:t>
      </w:r>
      <w:r w:rsidRPr="00E92253">
        <w:rPr>
          <w:rFonts w:cs="Arial"/>
          <w:i/>
          <w:iCs/>
          <w:noProof/>
          <w:szCs w:val="24"/>
        </w:rPr>
        <w:t>72</w:t>
      </w:r>
      <w:r w:rsidRPr="00E92253">
        <w:rPr>
          <w:rFonts w:cs="Arial"/>
          <w:noProof/>
          <w:szCs w:val="24"/>
        </w:rPr>
        <w:t>(9), 514–515.</w:t>
      </w:r>
    </w:p>
    <w:p w14:paraId="6BF91759"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 xml:space="preserve">Ogburn, J. L. (2013). Closing the Gap between Information Literacy and Scholarly Communication. In S. Davis-Kahl &amp; M. K. Hensley (Eds.), </w:t>
      </w:r>
      <w:r w:rsidRPr="00E92253">
        <w:rPr>
          <w:rFonts w:cs="Arial"/>
          <w:i/>
          <w:iCs/>
          <w:noProof/>
          <w:szCs w:val="24"/>
        </w:rPr>
        <w:t>Common Ground at the Nexus of Information Literacy and Scholarly Communication</w:t>
      </w:r>
      <w:r w:rsidRPr="00E92253">
        <w:rPr>
          <w:rFonts w:cs="Arial"/>
          <w:noProof/>
          <w:szCs w:val="24"/>
        </w:rPr>
        <w:t>. Chicago, IL: Association of College and Research Libraries. Retrieved from http://www.ala.org/acrl/sites/ala.org.acrl/files/content/publications/booksanddigitalresources/digital/commonground_oa.pdf</w:t>
      </w:r>
    </w:p>
    <w:p w14:paraId="4E01B4E8"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 xml:space="preserve">Pinto, M. (2010). Design of the IL-HUMASS survey on information literacy in higher education: A self-assessment approach. </w:t>
      </w:r>
      <w:r w:rsidRPr="00E92253">
        <w:rPr>
          <w:rFonts w:cs="Arial"/>
          <w:i/>
          <w:iCs/>
          <w:noProof/>
          <w:szCs w:val="24"/>
        </w:rPr>
        <w:t>Journal of Information Science</w:t>
      </w:r>
      <w:r w:rsidRPr="00E92253">
        <w:rPr>
          <w:rFonts w:cs="Arial"/>
          <w:noProof/>
          <w:szCs w:val="24"/>
        </w:rPr>
        <w:t xml:space="preserve">, </w:t>
      </w:r>
      <w:r w:rsidRPr="00E92253">
        <w:rPr>
          <w:rFonts w:cs="Arial"/>
          <w:i/>
          <w:iCs/>
          <w:noProof/>
          <w:szCs w:val="24"/>
        </w:rPr>
        <w:t>36</w:t>
      </w:r>
      <w:r w:rsidRPr="00E92253">
        <w:rPr>
          <w:rFonts w:cs="Arial"/>
          <w:noProof/>
          <w:szCs w:val="24"/>
        </w:rPr>
        <w:t>(1), 86–103.</w:t>
      </w:r>
    </w:p>
    <w:p w14:paraId="3286009F"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 xml:space="preserve">Pinto, M. (2011). An approach to the internal facet of information literacy using the IL-HUMASS survey. </w:t>
      </w:r>
      <w:r w:rsidRPr="00E92253">
        <w:rPr>
          <w:rFonts w:cs="Arial"/>
          <w:i/>
          <w:iCs/>
          <w:noProof/>
          <w:szCs w:val="24"/>
        </w:rPr>
        <w:t>The Journal of Academic Librarianship</w:t>
      </w:r>
      <w:r w:rsidRPr="00E92253">
        <w:rPr>
          <w:rFonts w:cs="Arial"/>
          <w:noProof/>
          <w:szCs w:val="24"/>
        </w:rPr>
        <w:t xml:space="preserve">, </w:t>
      </w:r>
      <w:r w:rsidRPr="00E92253">
        <w:rPr>
          <w:rFonts w:cs="Arial"/>
          <w:i/>
          <w:iCs/>
          <w:noProof/>
          <w:szCs w:val="24"/>
        </w:rPr>
        <w:t>37</w:t>
      </w:r>
      <w:r w:rsidRPr="00E92253">
        <w:rPr>
          <w:rFonts w:cs="Arial"/>
          <w:noProof/>
          <w:szCs w:val="24"/>
        </w:rPr>
        <w:t>(2), 145–154.</w:t>
      </w:r>
    </w:p>
    <w:p w14:paraId="59D2B385"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 xml:space="preserve">Pinto, M., &amp; Fernandez-Pascual, R. (2017). A diagnosis of the levels of information </w:t>
      </w:r>
      <w:r w:rsidRPr="00E92253">
        <w:rPr>
          <w:rFonts w:cs="Arial"/>
          <w:noProof/>
          <w:szCs w:val="24"/>
        </w:rPr>
        <w:lastRenderedPageBreak/>
        <w:t xml:space="preserve">literacy competency among Social Sciences undergraduates. </w:t>
      </w:r>
      <w:r w:rsidRPr="00E92253">
        <w:rPr>
          <w:rFonts w:cs="Arial"/>
          <w:i/>
          <w:iCs/>
          <w:noProof/>
          <w:szCs w:val="24"/>
        </w:rPr>
        <w:t>Portal: Libraries and the Academy</w:t>
      </w:r>
      <w:r w:rsidRPr="00E92253">
        <w:rPr>
          <w:rFonts w:cs="Arial"/>
          <w:noProof/>
          <w:szCs w:val="24"/>
        </w:rPr>
        <w:t xml:space="preserve">, </w:t>
      </w:r>
      <w:r w:rsidRPr="00E92253">
        <w:rPr>
          <w:rFonts w:cs="Arial"/>
          <w:i/>
          <w:iCs/>
          <w:noProof/>
          <w:szCs w:val="24"/>
        </w:rPr>
        <w:t>in press</w:t>
      </w:r>
      <w:r w:rsidRPr="00E92253">
        <w:rPr>
          <w:rFonts w:cs="Arial"/>
          <w:noProof/>
          <w:szCs w:val="24"/>
        </w:rPr>
        <w:t>.</w:t>
      </w:r>
    </w:p>
    <w:p w14:paraId="033DD468"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 xml:space="preserve">Pinto, M., Fernandez-Pascual, R., Gomez-Hernandez, J. A., Cuevas, A., Granell, X., Puertas, S., … Palomares, R. (2016). Attitudes toward Information Competency of University Students in Social Sciences. </w:t>
      </w:r>
      <w:r w:rsidRPr="00E92253">
        <w:rPr>
          <w:rFonts w:cs="Arial"/>
          <w:i/>
          <w:iCs/>
          <w:noProof/>
          <w:szCs w:val="24"/>
        </w:rPr>
        <w:t>Portal: Libraries and the Academy</w:t>
      </w:r>
      <w:r w:rsidRPr="00E92253">
        <w:rPr>
          <w:rFonts w:cs="Arial"/>
          <w:noProof/>
          <w:szCs w:val="24"/>
        </w:rPr>
        <w:t xml:space="preserve">, </w:t>
      </w:r>
      <w:r w:rsidRPr="00E92253">
        <w:rPr>
          <w:rFonts w:cs="Arial"/>
          <w:i/>
          <w:iCs/>
          <w:noProof/>
          <w:szCs w:val="24"/>
        </w:rPr>
        <w:t>16</w:t>
      </w:r>
      <w:r w:rsidRPr="00E92253">
        <w:rPr>
          <w:rFonts w:cs="Arial"/>
          <w:noProof/>
          <w:szCs w:val="24"/>
        </w:rPr>
        <w:t>(4), 737–761.</w:t>
      </w:r>
    </w:p>
    <w:p w14:paraId="760A3A26"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 xml:space="preserve">Pinto, M., Garcia-Marco, J., Sales, D., &amp; Cordon, J. A. (2010). Interactive self-assessment test for improving and evaluating information competence. </w:t>
      </w:r>
      <w:r w:rsidRPr="00E92253">
        <w:rPr>
          <w:rFonts w:cs="Arial"/>
          <w:i/>
          <w:iCs/>
          <w:noProof/>
          <w:szCs w:val="24"/>
        </w:rPr>
        <w:t>Journal of Academic Librarianship</w:t>
      </w:r>
      <w:r w:rsidRPr="00E92253">
        <w:rPr>
          <w:rFonts w:cs="Arial"/>
          <w:noProof/>
          <w:szCs w:val="24"/>
        </w:rPr>
        <w:t xml:space="preserve">, </w:t>
      </w:r>
      <w:r w:rsidRPr="00E92253">
        <w:rPr>
          <w:rFonts w:cs="Arial"/>
          <w:i/>
          <w:iCs/>
          <w:noProof/>
          <w:szCs w:val="24"/>
        </w:rPr>
        <w:t>36</w:t>
      </w:r>
      <w:r w:rsidRPr="00E92253">
        <w:rPr>
          <w:rFonts w:cs="Arial"/>
          <w:noProof/>
          <w:szCs w:val="24"/>
        </w:rPr>
        <w:t>(6), 526–538. http://doi.org/10.1016/j.acalib.2010.08.009</w:t>
      </w:r>
    </w:p>
    <w:p w14:paraId="0165AFA2"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 xml:space="preserve">Pinto, M., &amp; Sales, D. (2015). Uncovering information literacy’s disciplinary differences through students’ attitudes: An empirical study. </w:t>
      </w:r>
      <w:r w:rsidRPr="00E92253">
        <w:rPr>
          <w:rFonts w:cs="Arial"/>
          <w:i/>
          <w:iCs/>
          <w:noProof/>
          <w:szCs w:val="24"/>
        </w:rPr>
        <w:t>Journal of Librarianship and Information Science</w:t>
      </w:r>
      <w:r w:rsidRPr="00E92253">
        <w:rPr>
          <w:rFonts w:cs="Arial"/>
          <w:noProof/>
          <w:szCs w:val="24"/>
        </w:rPr>
        <w:t xml:space="preserve">, </w:t>
      </w:r>
      <w:r w:rsidRPr="00E92253">
        <w:rPr>
          <w:rFonts w:cs="Arial"/>
          <w:i/>
          <w:iCs/>
          <w:noProof/>
          <w:szCs w:val="24"/>
        </w:rPr>
        <w:t>47</w:t>
      </w:r>
      <w:r w:rsidRPr="00E92253">
        <w:rPr>
          <w:rFonts w:cs="Arial"/>
          <w:noProof/>
          <w:szCs w:val="24"/>
        </w:rPr>
        <w:t>(3), 204–215. Retrieved from http://lis.sagepub.com/content/early/2014/04/22/0961000614532675.abstract</w:t>
      </w:r>
    </w:p>
    <w:p w14:paraId="350F8C94"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 xml:space="preserve">Roczen, N., Kaiser, F. G., Bogne, F. X., &amp; Wilson, M. (2014). A Competence Model for Environmental Education. </w:t>
      </w:r>
      <w:r w:rsidRPr="00E92253">
        <w:rPr>
          <w:rFonts w:cs="Arial"/>
          <w:i/>
          <w:iCs/>
          <w:noProof/>
          <w:szCs w:val="24"/>
        </w:rPr>
        <w:t>Environment and Behavior</w:t>
      </w:r>
      <w:r w:rsidRPr="00E92253">
        <w:rPr>
          <w:rFonts w:cs="Arial"/>
          <w:noProof/>
          <w:szCs w:val="24"/>
        </w:rPr>
        <w:t xml:space="preserve">, </w:t>
      </w:r>
      <w:r w:rsidRPr="00E92253">
        <w:rPr>
          <w:rFonts w:cs="Arial"/>
          <w:i/>
          <w:iCs/>
          <w:noProof/>
          <w:szCs w:val="24"/>
        </w:rPr>
        <w:t>46</w:t>
      </w:r>
      <w:r w:rsidRPr="00E92253">
        <w:rPr>
          <w:rFonts w:cs="Arial"/>
          <w:noProof/>
          <w:szCs w:val="24"/>
        </w:rPr>
        <w:t>(8), 972–992.</w:t>
      </w:r>
    </w:p>
    <w:p w14:paraId="3090E27C"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 xml:space="preserve">Sales, D. (2008). Towards a student-centred approach to information literacy learning: A focus group study on the information behaviour of translation and interpreting students. </w:t>
      </w:r>
      <w:r w:rsidRPr="00E92253">
        <w:rPr>
          <w:rFonts w:cs="Arial"/>
          <w:i/>
          <w:iCs/>
          <w:noProof/>
          <w:szCs w:val="24"/>
        </w:rPr>
        <w:t>Journal of Information Literacy</w:t>
      </w:r>
      <w:r w:rsidRPr="00E92253">
        <w:rPr>
          <w:rFonts w:cs="Arial"/>
          <w:noProof/>
          <w:szCs w:val="24"/>
        </w:rPr>
        <w:t xml:space="preserve">, </w:t>
      </w:r>
      <w:r w:rsidRPr="00E92253">
        <w:rPr>
          <w:rFonts w:cs="Arial"/>
          <w:i/>
          <w:iCs/>
          <w:noProof/>
          <w:szCs w:val="24"/>
        </w:rPr>
        <w:t>2</w:t>
      </w:r>
      <w:r w:rsidRPr="00E92253">
        <w:rPr>
          <w:rFonts w:cs="Arial"/>
          <w:noProof/>
          <w:szCs w:val="24"/>
        </w:rPr>
        <w:t>(1).</w:t>
      </w:r>
    </w:p>
    <w:p w14:paraId="414D706C"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 xml:space="preserve">Scheerens, J., Luyten, H., &amp; Ravens, J. (2011). Measuring Educational Quality by means of Indicators. In J. Scheerens, H. Luyten, &amp; J. Ravens (Eds.), </w:t>
      </w:r>
      <w:r w:rsidRPr="00E92253">
        <w:rPr>
          <w:rFonts w:cs="Arial"/>
          <w:i/>
          <w:iCs/>
          <w:noProof/>
          <w:szCs w:val="24"/>
        </w:rPr>
        <w:t>Perspectives on Educational Quality</w:t>
      </w:r>
      <w:r w:rsidRPr="00E92253">
        <w:rPr>
          <w:rFonts w:cs="Arial"/>
          <w:noProof/>
          <w:szCs w:val="24"/>
        </w:rPr>
        <w:t xml:space="preserve"> (Vol. 1, pp. 35–50). Springer Netherlands. http://doi.org/10.1007/978-94-007-0926-3_1</w:t>
      </w:r>
    </w:p>
    <w:p w14:paraId="52DEB85C"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 xml:space="preserve">Schumacker, R. E., &amp; Lomax, R. G. (2004). </w:t>
      </w:r>
      <w:r w:rsidRPr="00E92253">
        <w:rPr>
          <w:rFonts w:cs="Arial"/>
          <w:i/>
          <w:iCs/>
          <w:noProof/>
          <w:szCs w:val="24"/>
        </w:rPr>
        <w:t>A beginner’s guide to structural equation modeling</w:t>
      </w:r>
      <w:r w:rsidRPr="00E92253">
        <w:rPr>
          <w:rFonts w:cs="Arial"/>
          <w:noProof/>
          <w:szCs w:val="24"/>
        </w:rPr>
        <w:t xml:space="preserve"> (Second). Mahwah, NJ: Lawrence Erlbaum Associates.</w:t>
      </w:r>
    </w:p>
    <w:p w14:paraId="455390D7"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 xml:space="preserve">Sun, Y., &amp; Liu, F. (2012). Measuring international trade-related technology spillover: a </w:t>
      </w:r>
      <w:r w:rsidRPr="00E92253">
        <w:rPr>
          <w:rFonts w:cs="Arial"/>
          <w:noProof/>
          <w:szCs w:val="24"/>
        </w:rPr>
        <w:lastRenderedPageBreak/>
        <w:t xml:space="preserve">composite approach of network analysis and information theory. </w:t>
      </w:r>
      <w:r w:rsidRPr="00E92253">
        <w:rPr>
          <w:rFonts w:cs="Arial"/>
          <w:i/>
          <w:iCs/>
          <w:noProof/>
          <w:szCs w:val="24"/>
        </w:rPr>
        <w:t>Scientometrics</w:t>
      </w:r>
      <w:r w:rsidRPr="00E92253">
        <w:rPr>
          <w:rFonts w:cs="Arial"/>
          <w:noProof/>
          <w:szCs w:val="24"/>
        </w:rPr>
        <w:t>.</w:t>
      </w:r>
    </w:p>
    <w:p w14:paraId="31E865C4"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 xml:space="preserve">Veszelszki, Á. (2014). Information Visualization: Infographics from a Linguistic Point of View. In A. Benedek &amp; K. Nyíri (Eds.), </w:t>
      </w:r>
      <w:r w:rsidRPr="00E92253">
        <w:rPr>
          <w:rFonts w:cs="Arial"/>
          <w:i/>
          <w:iCs/>
          <w:noProof/>
          <w:szCs w:val="24"/>
        </w:rPr>
        <w:t>The Power of the Image</w:t>
      </w:r>
      <w:r w:rsidRPr="00E92253">
        <w:rPr>
          <w:rFonts w:cs="Arial"/>
          <w:noProof/>
          <w:szCs w:val="24"/>
        </w:rPr>
        <w:t xml:space="preserve"> (pp. 99–109). Frankfurt: Peter Lang.</w:t>
      </w:r>
    </w:p>
    <w:p w14:paraId="3B94EBFE"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 xml:space="preserve">Wang, L. (2007). Sociocultural Learning Theories and Information Literacy Teaching Activities in Higher Education. </w:t>
      </w:r>
      <w:r w:rsidRPr="00E92253">
        <w:rPr>
          <w:rFonts w:cs="Arial"/>
          <w:i/>
          <w:iCs/>
          <w:noProof/>
          <w:szCs w:val="24"/>
        </w:rPr>
        <w:t>Reference &amp; User Services Quarterly</w:t>
      </w:r>
      <w:r w:rsidRPr="00E92253">
        <w:rPr>
          <w:rFonts w:cs="Arial"/>
          <w:noProof/>
          <w:szCs w:val="24"/>
        </w:rPr>
        <w:t xml:space="preserve">, </w:t>
      </w:r>
      <w:r w:rsidRPr="00E92253">
        <w:rPr>
          <w:rFonts w:cs="Arial"/>
          <w:i/>
          <w:iCs/>
          <w:noProof/>
          <w:szCs w:val="24"/>
        </w:rPr>
        <w:t>47</w:t>
      </w:r>
      <w:r w:rsidRPr="00E92253">
        <w:rPr>
          <w:rFonts w:cs="Arial"/>
          <w:noProof/>
          <w:szCs w:val="24"/>
        </w:rPr>
        <w:t>(2), 149–158.</w:t>
      </w:r>
    </w:p>
    <w:p w14:paraId="5B2E364E" w14:textId="77777777" w:rsidR="00E92253" w:rsidRPr="00E92253" w:rsidRDefault="00E92253" w:rsidP="00E92253">
      <w:pPr>
        <w:widowControl w:val="0"/>
        <w:autoSpaceDE w:val="0"/>
        <w:autoSpaceDN w:val="0"/>
        <w:adjustRightInd w:val="0"/>
        <w:ind w:left="480" w:hanging="480"/>
        <w:rPr>
          <w:rFonts w:cs="Arial"/>
          <w:noProof/>
          <w:szCs w:val="24"/>
        </w:rPr>
      </w:pPr>
      <w:r w:rsidRPr="00E92253">
        <w:rPr>
          <w:rFonts w:cs="Arial"/>
          <w:noProof/>
          <w:szCs w:val="24"/>
        </w:rPr>
        <w:t xml:space="preserve">Whitworth, A. (2006). Communicative competence in the information age: Towards a critical theory of information literacy education. </w:t>
      </w:r>
      <w:r w:rsidRPr="00E92253">
        <w:rPr>
          <w:rFonts w:cs="Arial"/>
          <w:i/>
          <w:iCs/>
          <w:noProof/>
          <w:szCs w:val="24"/>
        </w:rPr>
        <w:t>ITALICS</w:t>
      </w:r>
      <w:r w:rsidRPr="00E92253">
        <w:rPr>
          <w:rFonts w:cs="Arial"/>
          <w:noProof/>
          <w:szCs w:val="24"/>
        </w:rPr>
        <w:t xml:space="preserve">, </w:t>
      </w:r>
      <w:r w:rsidRPr="00E92253">
        <w:rPr>
          <w:rFonts w:cs="Arial"/>
          <w:i/>
          <w:iCs/>
          <w:noProof/>
          <w:szCs w:val="24"/>
        </w:rPr>
        <w:t>5</w:t>
      </w:r>
      <w:r w:rsidRPr="00E92253">
        <w:rPr>
          <w:rFonts w:cs="Arial"/>
          <w:noProof/>
          <w:szCs w:val="24"/>
        </w:rPr>
        <w:t>(1), 1–13.</w:t>
      </w:r>
    </w:p>
    <w:p w14:paraId="16E62FAC" w14:textId="77777777" w:rsidR="00E92253" w:rsidRPr="00E92253" w:rsidRDefault="00E92253" w:rsidP="00E92253">
      <w:pPr>
        <w:widowControl w:val="0"/>
        <w:autoSpaceDE w:val="0"/>
        <w:autoSpaceDN w:val="0"/>
        <w:adjustRightInd w:val="0"/>
        <w:ind w:left="480" w:hanging="480"/>
        <w:rPr>
          <w:rFonts w:cs="Arial"/>
          <w:noProof/>
        </w:rPr>
      </w:pPr>
      <w:r w:rsidRPr="00E92253">
        <w:rPr>
          <w:rFonts w:cs="Arial"/>
          <w:noProof/>
          <w:szCs w:val="24"/>
        </w:rPr>
        <w:t xml:space="preserve">Whitworth, A. (2007). Communicative competence in the information age: towards a critical pedagogy. In S. Andretta (Ed.), </w:t>
      </w:r>
      <w:r w:rsidRPr="00E92253">
        <w:rPr>
          <w:rFonts w:cs="Arial"/>
          <w:i/>
          <w:iCs/>
          <w:noProof/>
          <w:szCs w:val="24"/>
        </w:rPr>
        <w:t>Change and Challenge: Information Literacy for the 21st Century</w:t>
      </w:r>
      <w:r w:rsidRPr="00E92253">
        <w:rPr>
          <w:rFonts w:cs="Arial"/>
          <w:noProof/>
          <w:szCs w:val="24"/>
        </w:rPr>
        <w:t xml:space="preserve"> (pp. 85–114). Blackwood, South Australia: Auslib Press.</w:t>
      </w:r>
    </w:p>
    <w:p w14:paraId="629EA8B5" w14:textId="25DA8DFB" w:rsidR="00046808" w:rsidRPr="004678D7" w:rsidRDefault="008C559D" w:rsidP="00E92253">
      <w:pPr>
        <w:widowControl w:val="0"/>
        <w:autoSpaceDE w:val="0"/>
        <w:autoSpaceDN w:val="0"/>
        <w:adjustRightInd w:val="0"/>
        <w:ind w:left="480" w:hanging="480"/>
        <w:rPr>
          <w:lang w:val="en-US"/>
        </w:rPr>
      </w:pPr>
      <w:r w:rsidRPr="004678D7">
        <w:rPr>
          <w:rFonts w:eastAsia="Calibri"/>
          <w:b/>
          <w:lang w:val="en-US" w:eastAsia="en-US"/>
        </w:rPr>
        <w:fldChar w:fldCharType="end"/>
      </w:r>
    </w:p>
    <w:p w14:paraId="7BBB17B2" w14:textId="77777777" w:rsidR="00E3337F" w:rsidRPr="004678D7" w:rsidRDefault="00E3337F" w:rsidP="0071235A">
      <w:pPr>
        <w:widowControl w:val="0"/>
        <w:autoSpaceDE w:val="0"/>
        <w:autoSpaceDN w:val="0"/>
        <w:adjustRightInd w:val="0"/>
        <w:ind w:left="480" w:hanging="480"/>
        <w:rPr>
          <w:rFonts w:eastAsia="Calibri"/>
          <w:b/>
          <w:szCs w:val="22"/>
          <w:lang w:val="en-US" w:eastAsia="en-US"/>
        </w:rPr>
      </w:pPr>
    </w:p>
    <w:sectPr w:rsidR="00E3337F" w:rsidRPr="004678D7" w:rsidSect="00EC505B">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142CE" w14:textId="77777777" w:rsidR="007905F7" w:rsidRDefault="007905F7" w:rsidP="00DF2FB7">
      <w:r>
        <w:separator/>
      </w:r>
    </w:p>
  </w:endnote>
  <w:endnote w:type="continuationSeparator" w:id="0">
    <w:p w14:paraId="086088D6" w14:textId="77777777" w:rsidR="007905F7" w:rsidRDefault="007905F7" w:rsidP="00DF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font303">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font300">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DIN Next LT Pro Light">
    <w:altName w:val="DIN Next LT Pro 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TB69o00">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Palatino-Roman">
    <w:altName w:val="Book Antiqua"/>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17F97" w14:textId="77777777" w:rsidR="007905F7" w:rsidRDefault="007905F7" w:rsidP="00DF2FB7">
      <w:r>
        <w:separator/>
      </w:r>
    </w:p>
  </w:footnote>
  <w:footnote w:type="continuationSeparator" w:id="0">
    <w:p w14:paraId="066C42D4" w14:textId="77777777" w:rsidR="007905F7" w:rsidRDefault="007905F7" w:rsidP="00DF2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Courier New" w:eastAsia="Times New Roman" w:hAnsi="Courier New" w:cs="Courier New"/>
        <w:color w:val="000000"/>
        <w:sz w:val="14"/>
        <w:szCs w:val="18"/>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AF592E"/>
    <w:multiLevelType w:val="hybridMultilevel"/>
    <w:tmpl w:val="1EE4839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3A62809"/>
    <w:multiLevelType w:val="hybridMultilevel"/>
    <w:tmpl w:val="26388A1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3EF2368"/>
    <w:multiLevelType w:val="hybridMultilevel"/>
    <w:tmpl w:val="DB2CC24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4BF3A69"/>
    <w:multiLevelType w:val="hybridMultilevel"/>
    <w:tmpl w:val="037AB0C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6994734"/>
    <w:multiLevelType w:val="hybridMultilevel"/>
    <w:tmpl w:val="C7F0EF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6F81B29"/>
    <w:multiLevelType w:val="hybridMultilevel"/>
    <w:tmpl w:val="C53073EA"/>
    <w:lvl w:ilvl="0" w:tplc="77B257C0">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0AB201E5"/>
    <w:multiLevelType w:val="hybridMultilevel"/>
    <w:tmpl w:val="DB2CC24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B9F759E"/>
    <w:multiLevelType w:val="hybridMultilevel"/>
    <w:tmpl w:val="10700790"/>
    <w:lvl w:ilvl="0" w:tplc="0C0A000F">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nsid w:val="0DD12E75"/>
    <w:multiLevelType w:val="multilevel"/>
    <w:tmpl w:val="E8B6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DF06189"/>
    <w:multiLevelType w:val="hybridMultilevel"/>
    <w:tmpl w:val="AF4C78C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0E00427A"/>
    <w:multiLevelType w:val="hybridMultilevel"/>
    <w:tmpl w:val="62C6BBD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EEB10E6"/>
    <w:multiLevelType w:val="hybridMultilevel"/>
    <w:tmpl w:val="0178C728"/>
    <w:lvl w:ilvl="0" w:tplc="AE741D0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0FD62A18"/>
    <w:multiLevelType w:val="hybridMultilevel"/>
    <w:tmpl w:val="77102DD2"/>
    <w:lvl w:ilvl="0" w:tplc="0EC60EC8">
      <w:start w:val="1"/>
      <w:numFmt w:val="lowerLetter"/>
      <w:lvlText w:val="%1)"/>
      <w:lvlJc w:val="left"/>
      <w:pPr>
        <w:ind w:left="1068" w:hanging="360"/>
      </w:pPr>
      <w:rPr>
        <w:rFonts w:hint="default"/>
        <w:sz w:val="22"/>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17334210"/>
    <w:multiLevelType w:val="hybridMultilevel"/>
    <w:tmpl w:val="407E95F2"/>
    <w:lvl w:ilvl="0" w:tplc="C07E11AC">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AE14E9A"/>
    <w:multiLevelType w:val="hybridMultilevel"/>
    <w:tmpl w:val="DB2CC24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4F170B1"/>
    <w:multiLevelType w:val="hybridMultilevel"/>
    <w:tmpl w:val="0D9ECB72"/>
    <w:lvl w:ilvl="0" w:tplc="4D460796">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5160224"/>
    <w:multiLevelType w:val="hybridMultilevel"/>
    <w:tmpl w:val="9DD800B6"/>
    <w:lvl w:ilvl="0" w:tplc="F3023A86">
      <w:start w:val="3"/>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8">
    <w:nsid w:val="338E0C33"/>
    <w:multiLevelType w:val="hybridMultilevel"/>
    <w:tmpl w:val="DB2CC24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6C54FE3"/>
    <w:multiLevelType w:val="hybridMultilevel"/>
    <w:tmpl w:val="B3CC4B54"/>
    <w:lvl w:ilvl="0" w:tplc="B130117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0">
    <w:nsid w:val="36D97273"/>
    <w:multiLevelType w:val="hybridMultilevel"/>
    <w:tmpl w:val="FB3E3876"/>
    <w:lvl w:ilvl="0" w:tplc="D92C0754">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EC12211"/>
    <w:multiLevelType w:val="hybridMultilevel"/>
    <w:tmpl w:val="DB2CC240"/>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3F10144C"/>
    <w:multiLevelType w:val="hybridMultilevel"/>
    <w:tmpl w:val="62C6BBD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60315B8"/>
    <w:multiLevelType w:val="hybridMultilevel"/>
    <w:tmpl w:val="B19E6700"/>
    <w:lvl w:ilvl="0" w:tplc="CFEE555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nsid w:val="4CF04CBF"/>
    <w:multiLevelType w:val="hybridMultilevel"/>
    <w:tmpl w:val="0CF0D3F0"/>
    <w:lvl w:ilvl="0" w:tplc="F28209A2">
      <w:start w:val="2"/>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nsid w:val="4D9214E7"/>
    <w:multiLevelType w:val="multilevel"/>
    <w:tmpl w:val="2A961054"/>
    <w:lvl w:ilvl="0">
      <w:start w:val="1"/>
      <w:numFmt w:val="decimal"/>
      <w:lvlText w:val="%1.0"/>
      <w:lvlJc w:val="left"/>
      <w:pPr>
        <w:ind w:left="360" w:hanging="360"/>
      </w:pPr>
      <w:rPr>
        <w:rFonts w:hint="default"/>
      </w:rPr>
    </w:lvl>
    <w:lvl w:ilvl="1">
      <w:start w:val="1"/>
      <w:numFmt w:val="decimalZero"/>
      <w:lvlText w:val="%1.%2"/>
      <w:lvlJc w:val="left"/>
      <w:pPr>
        <w:ind w:left="1068" w:hanging="360"/>
      </w:pPr>
      <w:rPr>
        <w:rFonts w:hint="default"/>
      </w:rPr>
    </w:lvl>
    <w:lvl w:ilvl="2">
      <w:start w:val="1"/>
      <w:numFmt w:val="decimal"/>
      <w:lvlText w:val="%1.%2.%3"/>
      <w:lvlJc w:val="left"/>
      <w:pPr>
        <w:ind w:left="1776" w:hanging="36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7104" w:hanging="1440"/>
      </w:pPr>
      <w:rPr>
        <w:rFonts w:hint="default"/>
      </w:rPr>
    </w:lvl>
  </w:abstractNum>
  <w:abstractNum w:abstractNumId="26">
    <w:nsid w:val="4E165AB1"/>
    <w:multiLevelType w:val="hybridMultilevel"/>
    <w:tmpl w:val="3B546EB0"/>
    <w:lvl w:ilvl="0" w:tplc="49D25C1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0686CD1"/>
    <w:multiLevelType w:val="hybridMultilevel"/>
    <w:tmpl w:val="DB2CC24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5B725E7"/>
    <w:multiLevelType w:val="hybridMultilevel"/>
    <w:tmpl w:val="19925DFA"/>
    <w:lvl w:ilvl="0" w:tplc="D81E771E">
      <w:start w:val="7"/>
      <w:numFmt w:val="decimal"/>
      <w:lvlText w:val="%1."/>
      <w:lvlJc w:val="left"/>
      <w:pPr>
        <w:ind w:left="720" w:hanging="360"/>
      </w:pPr>
      <w:rPr>
        <w:rFonts w:hint="default"/>
      </w:rPr>
    </w:lvl>
    <w:lvl w:ilvl="1" w:tplc="1BD63BFC" w:tentative="1">
      <w:start w:val="1"/>
      <w:numFmt w:val="lowerLetter"/>
      <w:lvlText w:val="%2."/>
      <w:lvlJc w:val="left"/>
      <w:pPr>
        <w:ind w:left="1440" w:hanging="360"/>
      </w:pPr>
    </w:lvl>
    <w:lvl w:ilvl="2" w:tplc="9FB2FB82" w:tentative="1">
      <w:start w:val="1"/>
      <w:numFmt w:val="lowerRoman"/>
      <w:lvlText w:val="%3."/>
      <w:lvlJc w:val="right"/>
      <w:pPr>
        <w:ind w:left="2160" w:hanging="180"/>
      </w:pPr>
    </w:lvl>
    <w:lvl w:ilvl="3" w:tplc="58D8D79A" w:tentative="1">
      <w:start w:val="1"/>
      <w:numFmt w:val="decimal"/>
      <w:lvlText w:val="%4."/>
      <w:lvlJc w:val="left"/>
      <w:pPr>
        <w:ind w:left="2880" w:hanging="360"/>
      </w:pPr>
    </w:lvl>
    <w:lvl w:ilvl="4" w:tplc="E91A41AC" w:tentative="1">
      <w:start w:val="1"/>
      <w:numFmt w:val="lowerLetter"/>
      <w:lvlText w:val="%5."/>
      <w:lvlJc w:val="left"/>
      <w:pPr>
        <w:ind w:left="3600" w:hanging="360"/>
      </w:pPr>
    </w:lvl>
    <w:lvl w:ilvl="5" w:tplc="B346F6B8" w:tentative="1">
      <w:start w:val="1"/>
      <w:numFmt w:val="lowerRoman"/>
      <w:lvlText w:val="%6."/>
      <w:lvlJc w:val="right"/>
      <w:pPr>
        <w:ind w:left="4320" w:hanging="180"/>
      </w:pPr>
    </w:lvl>
    <w:lvl w:ilvl="6" w:tplc="A84E28BC" w:tentative="1">
      <w:start w:val="1"/>
      <w:numFmt w:val="decimal"/>
      <w:lvlText w:val="%7."/>
      <w:lvlJc w:val="left"/>
      <w:pPr>
        <w:ind w:left="5040" w:hanging="360"/>
      </w:pPr>
    </w:lvl>
    <w:lvl w:ilvl="7" w:tplc="1264C308" w:tentative="1">
      <w:start w:val="1"/>
      <w:numFmt w:val="lowerLetter"/>
      <w:lvlText w:val="%8."/>
      <w:lvlJc w:val="left"/>
      <w:pPr>
        <w:ind w:left="5760" w:hanging="360"/>
      </w:pPr>
    </w:lvl>
    <w:lvl w:ilvl="8" w:tplc="B0B80E32" w:tentative="1">
      <w:start w:val="1"/>
      <w:numFmt w:val="lowerRoman"/>
      <w:lvlText w:val="%9."/>
      <w:lvlJc w:val="right"/>
      <w:pPr>
        <w:ind w:left="6480" w:hanging="180"/>
      </w:pPr>
    </w:lvl>
  </w:abstractNum>
  <w:abstractNum w:abstractNumId="29">
    <w:nsid w:val="5B6F6F61"/>
    <w:multiLevelType w:val="hybridMultilevel"/>
    <w:tmpl w:val="77102DD2"/>
    <w:lvl w:ilvl="0" w:tplc="0C0A000F">
      <w:start w:val="1"/>
      <w:numFmt w:val="lowerLetter"/>
      <w:lvlText w:val="%1)"/>
      <w:lvlJc w:val="left"/>
      <w:pPr>
        <w:ind w:left="1068" w:hanging="360"/>
      </w:pPr>
      <w:rPr>
        <w:rFonts w:hint="default"/>
        <w:sz w:val="22"/>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0">
    <w:nsid w:val="5DFC65F1"/>
    <w:multiLevelType w:val="hybridMultilevel"/>
    <w:tmpl w:val="77102DD2"/>
    <w:lvl w:ilvl="0" w:tplc="0EC60EC8">
      <w:start w:val="1"/>
      <w:numFmt w:val="lowerLetter"/>
      <w:lvlText w:val="%1)"/>
      <w:lvlJc w:val="left"/>
      <w:pPr>
        <w:ind w:left="1068" w:hanging="360"/>
      </w:pPr>
      <w:rPr>
        <w:rFonts w:hint="default"/>
        <w:sz w:val="22"/>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nsid w:val="5EB04805"/>
    <w:multiLevelType w:val="hybridMultilevel"/>
    <w:tmpl w:val="4D12409A"/>
    <w:lvl w:ilvl="0" w:tplc="0EC60EC8">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32">
    <w:nsid w:val="5F5D2C7E"/>
    <w:multiLevelType w:val="hybridMultilevel"/>
    <w:tmpl w:val="73784ADA"/>
    <w:lvl w:ilvl="0" w:tplc="0C0A0001">
      <w:start w:val="1"/>
      <w:numFmt w:val="lowerLetter"/>
      <w:lvlText w:val="%1)"/>
      <w:lvlJc w:val="left"/>
      <w:pPr>
        <w:ind w:left="1705" w:hanging="996"/>
      </w:pPr>
      <w:rPr>
        <w:rFonts w:hint="default"/>
      </w:rPr>
    </w:lvl>
    <w:lvl w:ilvl="1" w:tplc="0C0A0003" w:tentative="1">
      <w:start w:val="1"/>
      <w:numFmt w:val="lowerLetter"/>
      <w:lvlText w:val="%2."/>
      <w:lvlJc w:val="left"/>
      <w:pPr>
        <w:ind w:left="1789" w:hanging="360"/>
      </w:pPr>
    </w:lvl>
    <w:lvl w:ilvl="2" w:tplc="0C0A0005" w:tentative="1">
      <w:start w:val="1"/>
      <w:numFmt w:val="lowerRoman"/>
      <w:lvlText w:val="%3."/>
      <w:lvlJc w:val="right"/>
      <w:pPr>
        <w:ind w:left="2509" w:hanging="180"/>
      </w:pPr>
    </w:lvl>
    <w:lvl w:ilvl="3" w:tplc="0C0A0001" w:tentative="1">
      <w:start w:val="1"/>
      <w:numFmt w:val="decimal"/>
      <w:lvlText w:val="%4."/>
      <w:lvlJc w:val="left"/>
      <w:pPr>
        <w:ind w:left="3229" w:hanging="360"/>
      </w:pPr>
    </w:lvl>
    <w:lvl w:ilvl="4" w:tplc="0C0A0003" w:tentative="1">
      <w:start w:val="1"/>
      <w:numFmt w:val="lowerLetter"/>
      <w:lvlText w:val="%5."/>
      <w:lvlJc w:val="left"/>
      <w:pPr>
        <w:ind w:left="3949" w:hanging="360"/>
      </w:pPr>
    </w:lvl>
    <w:lvl w:ilvl="5" w:tplc="0C0A0005" w:tentative="1">
      <w:start w:val="1"/>
      <w:numFmt w:val="lowerRoman"/>
      <w:lvlText w:val="%6."/>
      <w:lvlJc w:val="right"/>
      <w:pPr>
        <w:ind w:left="4669" w:hanging="180"/>
      </w:pPr>
    </w:lvl>
    <w:lvl w:ilvl="6" w:tplc="0C0A0001" w:tentative="1">
      <w:start w:val="1"/>
      <w:numFmt w:val="decimal"/>
      <w:lvlText w:val="%7."/>
      <w:lvlJc w:val="left"/>
      <w:pPr>
        <w:ind w:left="5389" w:hanging="360"/>
      </w:pPr>
    </w:lvl>
    <w:lvl w:ilvl="7" w:tplc="0C0A0003" w:tentative="1">
      <w:start w:val="1"/>
      <w:numFmt w:val="lowerLetter"/>
      <w:lvlText w:val="%8."/>
      <w:lvlJc w:val="left"/>
      <w:pPr>
        <w:ind w:left="6109" w:hanging="360"/>
      </w:pPr>
    </w:lvl>
    <w:lvl w:ilvl="8" w:tplc="0C0A0005" w:tentative="1">
      <w:start w:val="1"/>
      <w:numFmt w:val="lowerRoman"/>
      <w:lvlText w:val="%9."/>
      <w:lvlJc w:val="right"/>
      <w:pPr>
        <w:ind w:left="6829" w:hanging="180"/>
      </w:pPr>
    </w:lvl>
  </w:abstractNum>
  <w:abstractNum w:abstractNumId="33">
    <w:nsid w:val="604F120E"/>
    <w:multiLevelType w:val="hybridMultilevel"/>
    <w:tmpl w:val="F4EA5922"/>
    <w:lvl w:ilvl="0" w:tplc="096A90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27F6BB6"/>
    <w:multiLevelType w:val="hybridMultilevel"/>
    <w:tmpl w:val="17FA3298"/>
    <w:lvl w:ilvl="0" w:tplc="0C0A000F">
      <w:start w:val="1"/>
      <w:numFmt w:val="lowerLetter"/>
      <w:lvlText w:val="%1)"/>
      <w:lvlJc w:val="left"/>
      <w:pPr>
        <w:ind w:left="360" w:hanging="360"/>
      </w:pPr>
      <w:rPr>
        <w:rFonts w:hint="default"/>
      </w:rPr>
    </w:lvl>
    <w:lvl w:ilvl="1" w:tplc="0C0A0019">
      <w:start w:val="1"/>
      <w:numFmt w:val="lowerLetter"/>
      <w:pStyle w:val="Ttulo2"/>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nsid w:val="67DE7608"/>
    <w:multiLevelType w:val="hybridMultilevel"/>
    <w:tmpl w:val="B30AF41C"/>
    <w:lvl w:ilvl="0" w:tplc="0C0A0017">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4"/>
  </w:num>
  <w:num w:numId="2">
    <w:abstractNumId w:val="0"/>
  </w:num>
  <w:num w:numId="3">
    <w:abstractNumId w:val="34"/>
  </w:num>
  <w:num w:numId="4">
    <w:abstractNumId w:val="34"/>
  </w:num>
  <w:num w:numId="5">
    <w:abstractNumId w:val="34"/>
  </w:num>
  <w:num w:numId="6">
    <w:abstractNumId w:val="34"/>
  </w:num>
  <w:num w:numId="7">
    <w:abstractNumId w:val="17"/>
  </w:num>
  <w:num w:numId="8">
    <w:abstractNumId w:val="33"/>
  </w:num>
  <w:num w:numId="9">
    <w:abstractNumId w:val="6"/>
  </w:num>
  <w:num w:numId="10">
    <w:abstractNumId w:val="26"/>
  </w:num>
  <w:num w:numId="11">
    <w:abstractNumId w:val="4"/>
  </w:num>
  <w:num w:numId="12">
    <w:abstractNumId w:val="2"/>
  </w:num>
  <w:num w:numId="13">
    <w:abstractNumId w:val="27"/>
  </w:num>
  <w:num w:numId="14">
    <w:abstractNumId w:val="8"/>
  </w:num>
  <w:num w:numId="15">
    <w:abstractNumId w:val="12"/>
  </w:num>
  <w:num w:numId="16">
    <w:abstractNumId w:val="29"/>
  </w:num>
  <w:num w:numId="17">
    <w:abstractNumId w:val="7"/>
  </w:num>
  <w:num w:numId="18">
    <w:abstractNumId w:val="31"/>
  </w:num>
  <w:num w:numId="19">
    <w:abstractNumId w:val="30"/>
  </w:num>
  <w:num w:numId="20">
    <w:abstractNumId w:val="13"/>
  </w:num>
  <w:num w:numId="21">
    <w:abstractNumId w:val="24"/>
  </w:num>
  <w:num w:numId="22">
    <w:abstractNumId w:val="23"/>
  </w:num>
  <w:num w:numId="23">
    <w:abstractNumId w:val="5"/>
  </w:num>
  <w:num w:numId="24">
    <w:abstractNumId w:val="18"/>
  </w:num>
  <w:num w:numId="25">
    <w:abstractNumId w:val="3"/>
  </w:num>
  <w:num w:numId="26">
    <w:abstractNumId w:val="10"/>
  </w:num>
  <w:num w:numId="27">
    <w:abstractNumId w:val="21"/>
  </w:num>
  <w:num w:numId="28">
    <w:abstractNumId w:val="15"/>
  </w:num>
  <w:num w:numId="29">
    <w:abstractNumId w:val="1"/>
  </w:num>
  <w:num w:numId="30">
    <w:abstractNumId w:val="35"/>
  </w:num>
  <w:num w:numId="31">
    <w:abstractNumId w:val="20"/>
  </w:num>
  <w:num w:numId="32">
    <w:abstractNumId w:val="16"/>
  </w:num>
  <w:num w:numId="33">
    <w:abstractNumId w:val="25"/>
  </w:num>
  <w:num w:numId="34">
    <w:abstractNumId w:val="28"/>
  </w:num>
  <w:num w:numId="35">
    <w:abstractNumId w:val="11"/>
  </w:num>
  <w:num w:numId="36">
    <w:abstractNumId w:val="22"/>
  </w:num>
  <w:num w:numId="37">
    <w:abstractNumId w:val="14"/>
  </w:num>
  <w:num w:numId="38">
    <w:abstractNumId w:val="19"/>
  </w:num>
  <w:num w:numId="39">
    <w:abstractNumId w:val="9"/>
  </w:num>
  <w:num w:numId="40">
    <w:abstractNumId w:val="32"/>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oNotDisplayPageBoundaries/>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2A"/>
    <w:rsid w:val="00000651"/>
    <w:rsid w:val="000008A1"/>
    <w:rsid w:val="00000B8B"/>
    <w:rsid w:val="00000DD4"/>
    <w:rsid w:val="00002111"/>
    <w:rsid w:val="00002C75"/>
    <w:rsid w:val="00004738"/>
    <w:rsid w:val="0000541E"/>
    <w:rsid w:val="00005CDD"/>
    <w:rsid w:val="00006E3F"/>
    <w:rsid w:val="00011AE1"/>
    <w:rsid w:val="000121A7"/>
    <w:rsid w:val="0001269A"/>
    <w:rsid w:val="00012DD9"/>
    <w:rsid w:val="0001372A"/>
    <w:rsid w:val="0001402A"/>
    <w:rsid w:val="00015B33"/>
    <w:rsid w:val="00015D60"/>
    <w:rsid w:val="00015FDB"/>
    <w:rsid w:val="000160B7"/>
    <w:rsid w:val="00016552"/>
    <w:rsid w:val="00016691"/>
    <w:rsid w:val="00017166"/>
    <w:rsid w:val="00020C3B"/>
    <w:rsid w:val="00021069"/>
    <w:rsid w:val="00022055"/>
    <w:rsid w:val="00022726"/>
    <w:rsid w:val="0002409E"/>
    <w:rsid w:val="0002421C"/>
    <w:rsid w:val="000243B2"/>
    <w:rsid w:val="0002481D"/>
    <w:rsid w:val="00024D84"/>
    <w:rsid w:val="0002501F"/>
    <w:rsid w:val="00025812"/>
    <w:rsid w:val="00026601"/>
    <w:rsid w:val="00027300"/>
    <w:rsid w:val="00027A62"/>
    <w:rsid w:val="00027E56"/>
    <w:rsid w:val="00030548"/>
    <w:rsid w:val="0003059A"/>
    <w:rsid w:val="00034CA9"/>
    <w:rsid w:val="00034F01"/>
    <w:rsid w:val="0003500F"/>
    <w:rsid w:val="00035A17"/>
    <w:rsid w:val="0003622E"/>
    <w:rsid w:val="00036F17"/>
    <w:rsid w:val="0003725B"/>
    <w:rsid w:val="0003773C"/>
    <w:rsid w:val="00037F1B"/>
    <w:rsid w:val="000416D3"/>
    <w:rsid w:val="00041F22"/>
    <w:rsid w:val="00042334"/>
    <w:rsid w:val="00043357"/>
    <w:rsid w:val="00043AA9"/>
    <w:rsid w:val="00043D95"/>
    <w:rsid w:val="000456E5"/>
    <w:rsid w:val="00046808"/>
    <w:rsid w:val="00047B55"/>
    <w:rsid w:val="00047BBE"/>
    <w:rsid w:val="00050058"/>
    <w:rsid w:val="00050577"/>
    <w:rsid w:val="000530EF"/>
    <w:rsid w:val="00053AAF"/>
    <w:rsid w:val="00053D97"/>
    <w:rsid w:val="00055885"/>
    <w:rsid w:val="00056031"/>
    <w:rsid w:val="00056789"/>
    <w:rsid w:val="0005730D"/>
    <w:rsid w:val="000573A6"/>
    <w:rsid w:val="00057B97"/>
    <w:rsid w:val="000622E9"/>
    <w:rsid w:val="0006232F"/>
    <w:rsid w:val="00064858"/>
    <w:rsid w:val="00065457"/>
    <w:rsid w:val="000669A3"/>
    <w:rsid w:val="00067373"/>
    <w:rsid w:val="000674FF"/>
    <w:rsid w:val="00067EBC"/>
    <w:rsid w:val="00071B40"/>
    <w:rsid w:val="00071C2B"/>
    <w:rsid w:val="00072EE4"/>
    <w:rsid w:val="000751A5"/>
    <w:rsid w:val="00077C7C"/>
    <w:rsid w:val="00077D91"/>
    <w:rsid w:val="00080C38"/>
    <w:rsid w:val="00082854"/>
    <w:rsid w:val="00083718"/>
    <w:rsid w:val="00083E7B"/>
    <w:rsid w:val="00083F0A"/>
    <w:rsid w:val="00083FBE"/>
    <w:rsid w:val="0008564F"/>
    <w:rsid w:val="00086AF8"/>
    <w:rsid w:val="0009136D"/>
    <w:rsid w:val="00091A7A"/>
    <w:rsid w:val="00091DD9"/>
    <w:rsid w:val="00092484"/>
    <w:rsid w:val="000924F6"/>
    <w:rsid w:val="00092608"/>
    <w:rsid w:val="00093B3B"/>
    <w:rsid w:val="00093BC6"/>
    <w:rsid w:val="00093D30"/>
    <w:rsid w:val="00094039"/>
    <w:rsid w:val="00095743"/>
    <w:rsid w:val="00095A39"/>
    <w:rsid w:val="00095C5E"/>
    <w:rsid w:val="00095CD8"/>
    <w:rsid w:val="0009705F"/>
    <w:rsid w:val="00097441"/>
    <w:rsid w:val="000976C3"/>
    <w:rsid w:val="000A0140"/>
    <w:rsid w:val="000A146C"/>
    <w:rsid w:val="000A1C85"/>
    <w:rsid w:val="000A3B4F"/>
    <w:rsid w:val="000A3C99"/>
    <w:rsid w:val="000A4AC9"/>
    <w:rsid w:val="000A619E"/>
    <w:rsid w:val="000A655D"/>
    <w:rsid w:val="000B1238"/>
    <w:rsid w:val="000B14F4"/>
    <w:rsid w:val="000B2A34"/>
    <w:rsid w:val="000B2FBF"/>
    <w:rsid w:val="000B43EF"/>
    <w:rsid w:val="000B4469"/>
    <w:rsid w:val="000B481C"/>
    <w:rsid w:val="000B55C0"/>
    <w:rsid w:val="000B5C8A"/>
    <w:rsid w:val="000B71D1"/>
    <w:rsid w:val="000B7A37"/>
    <w:rsid w:val="000C0D66"/>
    <w:rsid w:val="000C23C7"/>
    <w:rsid w:val="000C25B6"/>
    <w:rsid w:val="000C29FD"/>
    <w:rsid w:val="000C35C7"/>
    <w:rsid w:val="000C39AF"/>
    <w:rsid w:val="000C493E"/>
    <w:rsid w:val="000C4DE9"/>
    <w:rsid w:val="000C52D0"/>
    <w:rsid w:val="000C6A14"/>
    <w:rsid w:val="000C6E41"/>
    <w:rsid w:val="000C6F31"/>
    <w:rsid w:val="000C71CA"/>
    <w:rsid w:val="000D08A2"/>
    <w:rsid w:val="000D11DB"/>
    <w:rsid w:val="000D2097"/>
    <w:rsid w:val="000D35D5"/>
    <w:rsid w:val="000D55A1"/>
    <w:rsid w:val="000D5D8A"/>
    <w:rsid w:val="000D6B53"/>
    <w:rsid w:val="000E1102"/>
    <w:rsid w:val="000E158B"/>
    <w:rsid w:val="000E22BC"/>
    <w:rsid w:val="000E2E8B"/>
    <w:rsid w:val="000E3240"/>
    <w:rsid w:val="000E3DB2"/>
    <w:rsid w:val="000E42A6"/>
    <w:rsid w:val="000E4FAC"/>
    <w:rsid w:val="000E72A8"/>
    <w:rsid w:val="000F1559"/>
    <w:rsid w:val="000F4FA3"/>
    <w:rsid w:val="000F5089"/>
    <w:rsid w:val="000F7460"/>
    <w:rsid w:val="00101D0E"/>
    <w:rsid w:val="00102820"/>
    <w:rsid w:val="0010311A"/>
    <w:rsid w:val="001033DB"/>
    <w:rsid w:val="001035F1"/>
    <w:rsid w:val="00103691"/>
    <w:rsid w:val="00103E5A"/>
    <w:rsid w:val="00105328"/>
    <w:rsid w:val="001073A8"/>
    <w:rsid w:val="001077E0"/>
    <w:rsid w:val="00107B78"/>
    <w:rsid w:val="001109DD"/>
    <w:rsid w:val="00111C35"/>
    <w:rsid w:val="00111CF1"/>
    <w:rsid w:val="00112019"/>
    <w:rsid w:val="0011277C"/>
    <w:rsid w:val="00112CF1"/>
    <w:rsid w:val="0011316D"/>
    <w:rsid w:val="001132FA"/>
    <w:rsid w:val="00113364"/>
    <w:rsid w:val="0011372A"/>
    <w:rsid w:val="00113DB3"/>
    <w:rsid w:val="00113F0F"/>
    <w:rsid w:val="001150AB"/>
    <w:rsid w:val="00115BDD"/>
    <w:rsid w:val="00116A6C"/>
    <w:rsid w:val="00116DB3"/>
    <w:rsid w:val="00116F9D"/>
    <w:rsid w:val="00120BB6"/>
    <w:rsid w:val="00121420"/>
    <w:rsid w:val="0012207F"/>
    <w:rsid w:val="00122AAE"/>
    <w:rsid w:val="00123D4F"/>
    <w:rsid w:val="00124215"/>
    <w:rsid w:val="001249B6"/>
    <w:rsid w:val="0012631E"/>
    <w:rsid w:val="00126817"/>
    <w:rsid w:val="00126A1A"/>
    <w:rsid w:val="00126A6C"/>
    <w:rsid w:val="00127140"/>
    <w:rsid w:val="0012759E"/>
    <w:rsid w:val="00130B34"/>
    <w:rsid w:val="001325BA"/>
    <w:rsid w:val="00136648"/>
    <w:rsid w:val="0013671C"/>
    <w:rsid w:val="00137D3D"/>
    <w:rsid w:val="00141F7C"/>
    <w:rsid w:val="00142A57"/>
    <w:rsid w:val="00142B21"/>
    <w:rsid w:val="00145822"/>
    <w:rsid w:val="001505B4"/>
    <w:rsid w:val="001525A9"/>
    <w:rsid w:val="0015287E"/>
    <w:rsid w:val="0015390D"/>
    <w:rsid w:val="0015451C"/>
    <w:rsid w:val="00155EDA"/>
    <w:rsid w:val="001562A0"/>
    <w:rsid w:val="001562AF"/>
    <w:rsid w:val="00156A95"/>
    <w:rsid w:val="0015776F"/>
    <w:rsid w:val="00160410"/>
    <w:rsid w:val="00160594"/>
    <w:rsid w:val="00161379"/>
    <w:rsid w:val="001644DE"/>
    <w:rsid w:val="0016749E"/>
    <w:rsid w:val="00167694"/>
    <w:rsid w:val="001700A1"/>
    <w:rsid w:val="00170D16"/>
    <w:rsid w:val="00170FC0"/>
    <w:rsid w:val="00171888"/>
    <w:rsid w:val="001724DB"/>
    <w:rsid w:val="001725BB"/>
    <w:rsid w:val="00172CB3"/>
    <w:rsid w:val="001733ED"/>
    <w:rsid w:val="001748C5"/>
    <w:rsid w:val="00174A06"/>
    <w:rsid w:val="00175123"/>
    <w:rsid w:val="00176DB3"/>
    <w:rsid w:val="001778E7"/>
    <w:rsid w:val="00180360"/>
    <w:rsid w:val="001803E3"/>
    <w:rsid w:val="001807A6"/>
    <w:rsid w:val="0018154F"/>
    <w:rsid w:val="00181592"/>
    <w:rsid w:val="001819C5"/>
    <w:rsid w:val="001849FD"/>
    <w:rsid w:val="00185D80"/>
    <w:rsid w:val="001863FF"/>
    <w:rsid w:val="00186409"/>
    <w:rsid w:val="001864E0"/>
    <w:rsid w:val="001902BC"/>
    <w:rsid w:val="00190AE0"/>
    <w:rsid w:val="00191C74"/>
    <w:rsid w:val="0019324C"/>
    <w:rsid w:val="00193B0F"/>
    <w:rsid w:val="00193B55"/>
    <w:rsid w:val="00194490"/>
    <w:rsid w:val="001957A5"/>
    <w:rsid w:val="00195C01"/>
    <w:rsid w:val="00196792"/>
    <w:rsid w:val="001A158F"/>
    <w:rsid w:val="001A28FE"/>
    <w:rsid w:val="001A29A9"/>
    <w:rsid w:val="001A2E24"/>
    <w:rsid w:val="001A3836"/>
    <w:rsid w:val="001A46D9"/>
    <w:rsid w:val="001A54C0"/>
    <w:rsid w:val="001A7B95"/>
    <w:rsid w:val="001B07AB"/>
    <w:rsid w:val="001B0DA7"/>
    <w:rsid w:val="001B1B34"/>
    <w:rsid w:val="001B224B"/>
    <w:rsid w:val="001B2532"/>
    <w:rsid w:val="001B256B"/>
    <w:rsid w:val="001B3171"/>
    <w:rsid w:val="001B34CB"/>
    <w:rsid w:val="001B5C31"/>
    <w:rsid w:val="001B6E28"/>
    <w:rsid w:val="001B7A62"/>
    <w:rsid w:val="001C0F20"/>
    <w:rsid w:val="001C1E4A"/>
    <w:rsid w:val="001C27BD"/>
    <w:rsid w:val="001C3425"/>
    <w:rsid w:val="001C513F"/>
    <w:rsid w:val="001C626F"/>
    <w:rsid w:val="001C66C0"/>
    <w:rsid w:val="001C6712"/>
    <w:rsid w:val="001C76F3"/>
    <w:rsid w:val="001C7E38"/>
    <w:rsid w:val="001D0CBE"/>
    <w:rsid w:val="001D3F42"/>
    <w:rsid w:val="001D45E1"/>
    <w:rsid w:val="001D4627"/>
    <w:rsid w:val="001D4B0A"/>
    <w:rsid w:val="001D61C8"/>
    <w:rsid w:val="001D6764"/>
    <w:rsid w:val="001E0C13"/>
    <w:rsid w:val="001E13DE"/>
    <w:rsid w:val="001E162D"/>
    <w:rsid w:val="001E18FC"/>
    <w:rsid w:val="001E1CC5"/>
    <w:rsid w:val="001E2B2E"/>
    <w:rsid w:val="001E2D1A"/>
    <w:rsid w:val="001E3165"/>
    <w:rsid w:val="001E59B9"/>
    <w:rsid w:val="001E6AFA"/>
    <w:rsid w:val="001E7504"/>
    <w:rsid w:val="001E7797"/>
    <w:rsid w:val="001E7DD9"/>
    <w:rsid w:val="001F06F9"/>
    <w:rsid w:val="001F0A7C"/>
    <w:rsid w:val="001F2025"/>
    <w:rsid w:val="001F2234"/>
    <w:rsid w:val="001F28F0"/>
    <w:rsid w:val="001F39A5"/>
    <w:rsid w:val="001F406C"/>
    <w:rsid w:val="001F462B"/>
    <w:rsid w:val="001F4BDB"/>
    <w:rsid w:val="001F4F8E"/>
    <w:rsid w:val="001F577B"/>
    <w:rsid w:val="001F5C29"/>
    <w:rsid w:val="001F6138"/>
    <w:rsid w:val="001F6448"/>
    <w:rsid w:val="001F6475"/>
    <w:rsid w:val="001F6887"/>
    <w:rsid w:val="001F6A99"/>
    <w:rsid w:val="0020094F"/>
    <w:rsid w:val="00201BD6"/>
    <w:rsid w:val="002020D7"/>
    <w:rsid w:val="00202172"/>
    <w:rsid w:val="00203144"/>
    <w:rsid w:val="0020346A"/>
    <w:rsid w:val="00203925"/>
    <w:rsid w:val="0020421D"/>
    <w:rsid w:val="00204C3E"/>
    <w:rsid w:val="00205A4E"/>
    <w:rsid w:val="0020607F"/>
    <w:rsid w:val="002066AF"/>
    <w:rsid w:val="00206D85"/>
    <w:rsid w:val="0021067E"/>
    <w:rsid w:val="00211621"/>
    <w:rsid w:val="0021225E"/>
    <w:rsid w:val="002125D4"/>
    <w:rsid w:val="002140CB"/>
    <w:rsid w:val="0021482A"/>
    <w:rsid w:val="00214D8A"/>
    <w:rsid w:val="00215912"/>
    <w:rsid w:val="00216310"/>
    <w:rsid w:val="00216E96"/>
    <w:rsid w:val="00217DD4"/>
    <w:rsid w:val="002210BA"/>
    <w:rsid w:val="0022175C"/>
    <w:rsid w:val="00221958"/>
    <w:rsid w:val="002228B5"/>
    <w:rsid w:val="00222F16"/>
    <w:rsid w:val="002246F9"/>
    <w:rsid w:val="00226029"/>
    <w:rsid w:val="0022618C"/>
    <w:rsid w:val="00226455"/>
    <w:rsid w:val="00226582"/>
    <w:rsid w:val="00227BE9"/>
    <w:rsid w:val="0023121A"/>
    <w:rsid w:val="00231AB9"/>
    <w:rsid w:val="0023251B"/>
    <w:rsid w:val="00232ADE"/>
    <w:rsid w:val="0023396E"/>
    <w:rsid w:val="00233FEE"/>
    <w:rsid w:val="0023409B"/>
    <w:rsid w:val="002343B7"/>
    <w:rsid w:val="0023622F"/>
    <w:rsid w:val="002366F5"/>
    <w:rsid w:val="00236BF6"/>
    <w:rsid w:val="00240795"/>
    <w:rsid w:val="00241033"/>
    <w:rsid w:val="0024263E"/>
    <w:rsid w:val="00244804"/>
    <w:rsid w:val="00245111"/>
    <w:rsid w:val="00245DFF"/>
    <w:rsid w:val="00246BDA"/>
    <w:rsid w:val="0024758D"/>
    <w:rsid w:val="00247981"/>
    <w:rsid w:val="00247C18"/>
    <w:rsid w:val="002501ED"/>
    <w:rsid w:val="00250515"/>
    <w:rsid w:val="00250FEF"/>
    <w:rsid w:val="00251635"/>
    <w:rsid w:val="002521E1"/>
    <w:rsid w:val="0025246D"/>
    <w:rsid w:val="00254296"/>
    <w:rsid w:val="0025465F"/>
    <w:rsid w:val="00255A81"/>
    <w:rsid w:val="002566D8"/>
    <w:rsid w:val="00260267"/>
    <w:rsid w:val="00260DDD"/>
    <w:rsid w:val="0026262C"/>
    <w:rsid w:val="00263552"/>
    <w:rsid w:val="0026556A"/>
    <w:rsid w:val="00266106"/>
    <w:rsid w:val="00266ECC"/>
    <w:rsid w:val="00270819"/>
    <w:rsid w:val="00270A04"/>
    <w:rsid w:val="00270BC3"/>
    <w:rsid w:val="002719A4"/>
    <w:rsid w:val="00271FD9"/>
    <w:rsid w:val="002726D4"/>
    <w:rsid w:val="0027378F"/>
    <w:rsid w:val="00273D05"/>
    <w:rsid w:val="002760FF"/>
    <w:rsid w:val="0027691A"/>
    <w:rsid w:val="00277286"/>
    <w:rsid w:val="00280623"/>
    <w:rsid w:val="00280764"/>
    <w:rsid w:val="002809F0"/>
    <w:rsid w:val="00281474"/>
    <w:rsid w:val="002834F9"/>
    <w:rsid w:val="00283B61"/>
    <w:rsid w:val="00284982"/>
    <w:rsid w:val="002857E5"/>
    <w:rsid w:val="00286087"/>
    <w:rsid w:val="00286EBF"/>
    <w:rsid w:val="00287C01"/>
    <w:rsid w:val="00287CB2"/>
    <w:rsid w:val="002902BB"/>
    <w:rsid w:val="00290999"/>
    <w:rsid w:val="00291176"/>
    <w:rsid w:val="002911B1"/>
    <w:rsid w:val="00291E72"/>
    <w:rsid w:val="00292469"/>
    <w:rsid w:val="00292DD8"/>
    <w:rsid w:val="002937FB"/>
    <w:rsid w:val="002953A6"/>
    <w:rsid w:val="00295D12"/>
    <w:rsid w:val="002A0442"/>
    <w:rsid w:val="002A0AE0"/>
    <w:rsid w:val="002A1626"/>
    <w:rsid w:val="002A351C"/>
    <w:rsid w:val="002A599A"/>
    <w:rsid w:val="002A5CC9"/>
    <w:rsid w:val="002A60AB"/>
    <w:rsid w:val="002A656E"/>
    <w:rsid w:val="002A6C83"/>
    <w:rsid w:val="002B1E4B"/>
    <w:rsid w:val="002B2030"/>
    <w:rsid w:val="002B3E83"/>
    <w:rsid w:val="002B47BA"/>
    <w:rsid w:val="002B483E"/>
    <w:rsid w:val="002B4C96"/>
    <w:rsid w:val="002B5E7A"/>
    <w:rsid w:val="002B63D6"/>
    <w:rsid w:val="002B6CF3"/>
    <w:rsid w:val="002B7FFE"/>
    <w:rsid w:val="002C03C1"/>
    <w:rsid w:val="002C0571"/>
    <w:rsid w:val="002C1021"/>
    <w:rsid w:val="002C229B"/>
    <w:rsid w:val="002C4346"/>
    <w:rsid w:val="002C48E9"/>
    <w:rsid w:val="002C4A69"/>
    <w:rsid w:val="002C4B7A"/>
    <w:rsid w:val="002C582D"/>
    <w:rsid w:val="002C7123"/>
    <w:rsid w:val="002C742A"/>
    <w:rsid w:val="002C7820"/>
    <w:rsid w:val="002C7CE9"/>
    <w:rsid w:val="002C7E90"/>
    <w:rsid w:val="002D0667"/>
    <w:rsid w:val="002D1397"/>
    <w:rsid w:val="002D30DB"/>
    <w:rsid w:val="002D52E4"/>
    <w:rsid w:val="002D54E2"/>
    <w:rsid w:val="002D5802"/>
    <w:rsid w:val="002D5F49"/>
    <w:rsid w:val="002D63D2"/>
    <w:rsid w:val="002D68E6"/>
    <w:rsid w:val="002D7475"/>
    <w:rsid w:val="002D74E1"/>
    <w:rsid w:val="002D7BF6"/>
    <w:rsid w:val="002E0B49"/>
    <w:rsid w:val="002E0D06"/>
    <w:rsid w:val="002E1126"/>
    <w:rsid w:val="002E2089"/>
    <w:rsid w:val="002E3DB2"/>
    <w:rsid w:val="002E4020"/>
    <w:rsid w:val="002E4D33"/>
    <w:rsid w:val="002E5988"/>
    <w:rsid w:val="002E717F"/>
    <w:rsid w:val="002F0601"/>
    <w:rsid w:val="002F25A4"/>
    <w:rsid w:val="002F3403"/>
    <w:rsid w:val="002F46C1"/>
    <w:rsid w:val="002F7F97"/>
    <w:rsid w:val="002F7FCA"/>
    <w:rsid w:val="00300919"/>
    <w:rsid w:val="00300FF2"/>
    <w:rsid w:val="00302075"/>
    <w:rsid w:val="00302B22"/>
    <w:rsid w:val="00302BBC"/>
    <w:rsid w:val="00304395"/>
    <w:rsid w:val="00304651"/>
    <w:rsid w:val="00305390"/>
    <w:rsid w:val="003058B9"/>
    <w:rsid w:val="00305B88"/>
    <w:rsid w:val="00305E67"/>
    <w:rsid w:val="00306061"/>
    <w:rsid w:val="00306B4E"/>
    <w:rsid w:val="00307D7A"/>
    <w:rsid w:val="003128B3"/>
    <w:rsid w:val="00313172"/>
    <w:rsid w:val="00315A2D"/>
    <w:rsid w:val="00317228"/>
    <w:rsid w:val="00320FBB"/>
    <w:rsid w:val="00321883"/>
    <w:rsid w:val="00322722"/>
    <w:rsid w:val="00322BD7"/>
    <w:rsid w:val="0032382E"/>
    <w:rsid w:val="003238E0"/>
    <w:rsid w:val="003243EA"/>
    <w:rsid w:val="00325EE2"/>
    <w:rsid w:val="00326408"/>
    <w:rsid w:val="0033188C"/>
    <w:rsid w:val="0033277E"/>
    <w:rsid w:val="00332F03"/>
    <w:rsid w:val="003332A5"/>
    <w:rsid w:val="00333EEB"/>
    <w:rsid w:val="00334F1D"/>
    <w:rsid w:val="00335832"/>
    <w:rsid w:val="00340529"/>
    <w:rsid w:val="00340CA5"/>
    <w:rsid w:val="00341E12"/>
    <w:rsid w:val="00342B86"/>
    <w:rsid w:val="00342F9F"/>
    <w:rsid w:val="0034319A"/>
    <w:rsid w:val="003438AC"/>
    <w:rsid w:val="00343A74"/>
    <w:rsid w:val="00344534"/>
    <w:rsid w:val="00344C6C"/>
    <w:rsid w:val="00344DF7"/>
    <w:rsid w:val="00344EFA"/>
    <w:rsid w:val="003453AE"/>
    <w:rsid w:val="003456C7"/>
    <w:rsid w:val="00347204"/>
    <w:rsid w:val="0034726A"/>
    <w:rsid w:val="00347958"/>
    <w:rsid w:val="0035169B"/>
    <w:rsid w:val="0035293F"/>
    <w:rsid w:val="00352B02"/>
    <w:rsid w:val="00352B79"/>
    <w:rsid w:val="00353005"/>
    <w:rsid w:val="00353E2F"/>
    <w:rsid w:val="003544F3"/>
    <w:rsid w:val="003552B2"/>
    <w:rsid w:val="00355CA3"/>
    <w:rsid w:val="00355D78"/>
    <w:rsid w:val="00357068"/>
    <w:rsid w:val="0035756C"/>
    <w:rsid w:val="00360649"/>
    <w:rsid w:val="00360DAE"/>
    <w:rsid w:val="00360FBD"/>
    <w:rsid w:val="003611C3"/>
    <w:rsid w:val="00361202"/>
    <w:rsid w:val="00361682"/>
    <w:rsid w:val="00362415"/>
    <w:rsid w:val="003624ED"/>
    <w:rsid w:val="00363267"/>
    <w:rsid w:val="003640D3"/>
    <w:rsid w:val="00364901"/>
    <w:rsid w:val="00364E76"/>
    <w:rsid w:val="00364E88"/>
    <w:rsid w:val="00365705"/>
    <w:rsid w:val="00366AD7"/>
    <w:rsid w:val="00366B96"/>
    <w:rsid w:val="003670AC"/>
    <w:rsid w:val="0036772C"/>
    <w:rsid w:val="00367750"/>
    <w:rsid w:val="00367FC1"/>
    <w:rsid w:val="00370177"/>
    <w:rsid w:val="0037136E"/>
    <w:rsid w:val="00372517"/>
    <w:rsid w:val="00373000"/>
    <w:rsid w:val="003732FD"/>
    <w:rsid w:val="003752AA"/>
    <w:rsid w:val="00376E74"/>
    <w:rsid w:val="00381DFE"/>
    <w:rsid w:val="003827AC"/>
    <w:rsid w:val="00383DF4"/>
    <w:rsid w:val="0038469D"/>
    <w:rsid w:val="00384C14"/>
    <w:rsid w:val="0038544E"/>
    <w:rsid w:val="00386280"/>
    <w:rsid w:val="00386CA4"/>
    <w:rsid w:val="0038766D"/>
    <w:rsid w:val="00387D31"/>
    <w:rsid w:val="0039009D"/>
    <w:rsid w:val="00390455"/>
    <w:rsid w:val="00390A78"/>
    <w:rsid w:val="003924F8"/>
    <w:rsid w:val="0039286B"/>
    <w:rsid w:val="00392AAD"/>
    <w:rsid w:val="00392F64"/>
    <w:rsid w:val="003930A8"/>
    <w:rsid w:val="003941AB"/>
    <w:rsid w:val="00394474"/>
    <w:rsid w:val="003946D6"/>
    <w:rsid w:val="0039526A"/>
    <w:rsid w:val="00395A0E"/>
    <w:rsid w:val="00395C01"/>
    <w:rsid w:val="00396CD8"/>
    <w:rsid w:val="00396E0D"/>
    <w:rsid w:val="003970C7"/>
    <w:rsid w:val="00397338"/>
    <w:rsid w:val="003A03C1"/>
    <w:rsid w:val="003A282E"/>
    <w:rsid w:val="003A284A"/>
    <w:rsid w:val="003A3265"/>
    <w:rsid w:val="003A34B0"/>
    <w:rsid w:val="003A3A44"/>
    <w:rsid w:val="003A3B1B"/>
    <w:rsid w:val="003A3C01"/>
    <w:rsid w:val="003A4642"/>
    <w:rsid w:val="003A49EA"/>
    <w:rsid w:val="003A4B7A"/>
    <w:rsid w:val="003A5EDB"/>
    <w:rsid w:val="003A687D"/>
    <w:rsid w:val="003A7291"/>
    <w:rsid w:val="003A7D72"/>
    <w:rsid w:val="003B0CFF"/>
    <w:rsid w:val="003B1B6A"/>
    <w:rsid w:val="003B1C04"/>
    <w:rsid w:val="003B1D0A"/>
    <w:rsid w:val="003B3D27"/>
    <w:rsid w:val="003B475D"/>
    <w:rsid w:val="003B4868"/>
    <w:rsid w:val="003B5C8F"/>
    <w:rsid w:val="003B5EEF"/>
    <w:rsid w:val="003B6987"/>
    <w:rsid w:val="003B7964"/>
    <w:rsid w:val="003B7C10"/>
    <w:rsid w:val="003C1163"/>
    <w:rsid w:val="003C11D2"/>
    <w:rsid w:val="003C167C"/>
    <w:rsid w:val="003C2029"/>
    <w:rsid w:val="003C2606"/>
    <w:rsid w:val="003C474F"/>
    <w:rsid w:val="003C57A1"/>
    <w:rsid w:val="003C5BD6"/>
    <w:rsid w:val="003C704A"/>
    <w:rsid w:val="003C73FB"/>
    <w:rsid w:val="003C77C1"/>
    <w:rsid w:val="003D086B"/>
    <w:rsid w:val="003D09D9"/>
    <w:rsid w:val="003D12C5"/>
    <w:rsid w:val="003D1E59"/>
    <w:rsid w:val="003D398F"/>
    <w:rsid w:val="003D4641"/>
    <w:rsid w:val="003D693E"/>
    <w:rsid w:val="003D7114"/>
    <w:rsid w:val="003D79E8"/>
    <w:rsid w:val="003E13C7"/>
    <w:rsid w:val="003E2A3E"/>
    <w:rsid w:val="003E2F9F"/>
    <w:rsid w:val="003E364E"/>
    <w:rsid w:val="003E3E26"/>
    <w:rsid w:val="003E4B91"/>
    <w:rsid w:val="003E4E1E"/>
    <w:rsid w:val="003E596E"/>
    <w:rsid w:val="003E6B6B"/>
    <w:rsid w:val="003F10E4"/>
    <w:rsid w:val="003F124B"/>
    <w:rsid w:val="003F2295"/>
    <w:rsid w:val="003F2F08"/>
    <w:rsid w:val="003F2F6C"/>
    <w:rsid w:val="003F303E"/>
    <w:rsid w:val="003F34AD"/>
    <w:rsid w:val="003F3D4C"/>
    <w:rsid w:val="003F3F51"/>
    <w:rsid w:val="003F43B5"/>
    <w:rsid w:val="003F46FF"/>
    <w:rsid w:val="003F6D3D"/>
    <w:rsid w:val="003F6E5F"/>
    <w:rsid w:val="003F73B0"/>
    <w:rsid w:val="003F7D83"/>
    <w:rsid w:val="00400395"/>
    <w:rsid w:val="004017F4"/>
    <w:rsid w:val="0040334D"/>
    <w:rsid w:val="0040459E"/>
    <w:rsid w:val="004056DA"/>
    <w:rsid w:val="00405B42"/>
    <w:rsid w:val="004060F7"/>
    <w:rsid w:val="004071FC"/>
    <w:rsid w:val="0040777B"/>
    <w:rsid w:val="00407C86"/>
    <w:rsid w:val="004102B7"/>
    <w:rsid w:val="0041085E"/>
    <w:rsid w:val="00410A9D"/>
    <w:rsid w:val="00411891"/>
    <w:rsid w:val="00411894"/>
    <w:rsid w:val="00411FEC"/>
    <w:rsid w:val="0041721C"/>
    <w:rsid w:val="00417228"/>
    <w:rsid w:val="00417565"/>
    <w:rsid w:val="00417DD7"/>
    <w:rsid w:val="00420B32"/>
    <w:rsid w:val="00424152"/>
    <w:rsid w:val="00425EF3"/>
    <w:rsid w:val="00426035"/>
    <w:rsid w:val="004269A2"/>
    <w:rsid w:val="00427C63"/>
    <w:rsid w:val="00427C6C"/>
    <w:rsid w:val="004304A6"/>
    <w:rsid w:val="00431730"/>
    <w:rsid w:val="00431A6D"/>
    <w:rsid w:val="00433BCB"/>
    <w:rsid w:val="004343EE"/>
    <w:rsid w:val="004355CE"/>
    <w:rsid w:val="00435B25"/>
    <w:rsid w:val="0043709E"/>
    <w:rsid w:val="0043718C"/>
    <w:rsid w:val="0043726C"/>
    <w:rsid w:val="00437B92"/>
    <w:rsid w:val="00437D97"/>
    <w:rsid w:val="0044103A"/>
    <w:rsid w:val="0044232F"/>
    <w:rsid w:val="00442F03"/>
    <w:rsid w:val="00443361"/>
    <w:rsid w:val="00443871"/>
    <w:rsid w:val="00443CEB"/>
    <w:rsid w:val="00443DF0"/>
    <w:rsid w:val="00444E5E"/>
    <w:rsid w:val="004455D9"/>
    <w:rsid w:val="00446304"/>
    <w:rsid w:val="00447127"/>
    <w:rsid w:val="004473B1"/>
    <w:rsid w:val="00447672"/>
    <w:rsid w:val="00450CEC"/>
    <w:rsid w:val="004511CC"/>
    <w:rsid w:val="004538B4"/>
    <w:rsid w:val="00454247"/>
    <w:rsid w:val="00455A47"/>
    <w:rsid w:val="0045632D"/>
    <w:rsid w:val="004570B6"/>
    <w:rsid w:val="004606D1"/>
    <w:rsid w:val="00460CAD"/>
    <w:rsid w:val="00461021"/>
    <w:rsid w:val="00461079"/>
    <w:rsid w:val="004615DA"/>
    <w:rsid w:val="00461638"/>
    <w:rsid w:val="00461BF7"/>
    <w:rsid w:val="004628EF"/>
    <w:rsid w:val="0046303E"/>
    <w:rsid w:val="00464411"/>
    <w:rsid w:val="004647A1"/>
    <w:rsid w:val="004676F8"/>
    <w:rsid w:val="00467883"/>
    <w:rsid w:val="004678D7"/>
    <w:rsid w:val="00467FBC"/>
    <w:rsid w:val="004707BA"/>
    <w:rsid w:val="00470C98"/>
    <w:rsid w:val="00470EEC"/>
    <w:rsid w:val="00472A68"/>
    <w:rsid w:val="00473B41"/>
    <w:rsid w:val="00473F81"/>
    <w:rsid w:val="00474439"/>
    <w:rsid w:val="004744AD"/>
    <w:rsid w:val="004756A4"/>
    <w:rsid w:val="0047605A"/>
    <w:rsid w:val="00476C53"/>
    <w:rsid w:val="00482202"/>
    <w:rsid w:val="00483622"/>
    <w:rsid w:val="00485D11"/>
    <w:rsid w:val="00486124"/>
    <w:rsid w:val="00486BC0"/>
    <w:rsid w:val="00487046"/>
    <w:rsid w:val="004875F3"/>
    <w:rsid w:val="00487FEF"/>
    <w:rsid w:val="004908C8"/>
    <w:rsid w:val="0049243C"/>
    <w:rsid w:val="00492A10"/>
    <w:rsid w:val="00492B87"/>
    <w:rsid w:val="0049369A"/>
    <w:rsid w:val="00493A91"/>
    <w:rsid w:val="004960C8"/>
    <w:rsid w:val="004962D8"/>
    <w:rsid w:val="00496376"/>
    <w:rsid w:val="004965AB"/>
    <w:rsid w:val="00496DFC"/>
    <w:rsid w:val="00497CD9"/>
    <w:rsid w:val="00497DF6"/>
    <w:rsid w:val="004A0F33"/>
    <w:rsid w:val="004A1982"/>
    <w:rsid w:val="004A2F9F"/>
    <w:rsid w:val="004A4496"/>
    <w:rsid w:val="004A5078"/>
    <w:rsid w:val="004A5D70"/>
    <w:rsid w:val="004A7108"/>
    <w:rsid w:val="004A7383"/>
    <w:rsid w:val="004A7CB6"/>
    <w:rsid w:val="004B070E"/>
    <w:rsid w:val="004B096D"/>
    <w:rsid w:val="004B1450"/>
    <w:rsid w:val="004B1D11"/>
    <w:rsid w:val="004B46C0"/>
    <w:rsid w:val="004B473A"/>
    <w:rsid w:val="004B6203"/>
    <w:rsid w:val="004B73AB"/>
    <w:rsid w:val="004B789A"/>
    <w:rsid w:val="004C1AD6"/>
    <w:rsid w:val="004C1C45"/>
    <w:rsid w:val="004C20F4"/>
    <w:rsid w:val="004C23AF"/>
    <w:rsid w:val="004C31E7"/>
    <w:rsid w:val="004C4438"/>
    <w:rsid w:val="004C5C0C"/>
    <w:rsid w:val="004C5FAE"/>
    <w:rsid w:val="004C775E"/>
    <w:rsid w:val="004D0B49"/>
    <w:rsid w:val="004D0E22"/>
    <w:rsid w:val="004D24FE"/>
    <w:rsid w:val="004D25CC"/>
    <w:rsid w:val="004D4243"/>
    <w:rsid w:val="004D49D8"/>
    <w:rsid w:val="004D64FF"/>
    <w:rsid w:val="004D74A5"/>
    <w:rsid w:val="004D7957"/>
    <w:rsid w:val="004D7C18"/>
    <w:rsid w:val="004E111F"/>
    <w:rsid w:val="004E3DC2"/>
    <w:rsid w:val="004E3F43"/>
    <w:rsid w:val="004E47EE"/>
    <w:rsid w:val="004E56DC"/>
    <w:rsid w:val="004E5EC7"/>
    <w:rsid w:val="004E68C4"/>
    <w:rsid w:val="004E7724"/>
    <w:rsid w:val="004F0505"/>
    <w:rsid w:val="004F064D"/>
    <w:rsid w:val="004F2A6A"/>
    <w:rsid w:val="004F352C"/>
    <w:rsid w:val="004F49F6"/>
    <w:rsid w:val="004F5B8F"/>
    <w:rsid w:val="004F62E8"/>
    <w:rsid w:val="004F63ED"/>
    <w:rsid w:val="004F7151"/>
    <w:rsid w:val="004F7232"/>
    <w:rsid w:val="005007F6"/>
    <w:rsid w:val="005008B6"/>
    <w:rsid w:val="00501261"/>
    <w:rsid w:val="00502298"/>
    <w:rsid w:val="00502572"/>
    <w:rsid w:val="005026C7"/>
    <w:rsid w:val="005030F9"/>
    <w:rsid w:val="005035DA"/>
    <w:rsid w:val="005054F7"/>
    <w:rsid w:val="00505652"/>
    <w:rsid w:val="00507F1C"/>
    <w:rsid w:val="00512050"/>
    <w:rsid w:val="00512B5E"/>
    <w:rsid w:val="005139DF"/>
    <w:rsid w:val="005152B5"/>
    <w:rsid w:val="0051586D"/>
    <w:rsid w:val="00515D7F"/>
    <w:rsid w:val="00516223"/>
    <w:rsid w:val="005162EB"/>
    <w:rsid w:val="00516312"/>
    <w:rsid w:val="005168AF"/>
    <w:rsid w:val="00517DD1"/>
    <w:rsid w:val="00517DF9"/>
    <w:rsid w:val="0052118A"/>
    <w:rsid w:val="00521B7D"/>
    <w:rsid w:val="00522D20"/>
    <w:rsid w:val="00523C67"/>
    <w:rsid w:val="00523C89"/>
    <w:rsid w:val="00524DBE"/>
    <w:rsid w:val="00525B4E"/>
    <w:rsid w:val="00527E3F"/>
    <w:rsid w:val="00530F4F"/>
    <w:rsid w:val="00531CCB"/>
    <w:rsid w:val="00532176"/>
    <w:rsid w:val="00532C42"/>
    <w:rsid w:val="00533065"/>
    <w:rsid w:val="00534A67"/>
    <w:rsid w:val="00534ABB"/>
    <w:rsid w:val="00534E46"/>
    <w:rsid w:val="00535941"/>
    <w:rsid w:val="00535AB0"/>
    <w:rsid w:val="005362DE"/>
    <w:rsid w:val="00536ADB"/>
    <w:rsid w:val="00536EE1"/>
    <w:rsid w:val="00537694"/>
    <w:rsid w:val="005378A8"/>
    <w:rsid w:val="005425EF"/>
    <w:rsid w:val="00543006"/>
    <w:rsid w:val="00543787"/>
    <w:rsid w:val="0054407B"/>
    <w:rsid w:val="005448DD"/>
    <w:rsid w:val="00545674"/>
    <w:rsid w:val="00546601"/>
    <w:rsid w:val="00546E78"/>
    <w:rsid w:val="0054799A"/>
    <w:rsid w:val="0055036A"/>
    <w:rsid w:val="005512EC"/>
    <w:rsid w:val="00552934"/>
    <w:rsid w:val="00552B78"/>
    <w:rsid w:val="005565F4"/>
    <w:rsid w:val="00556E36"/>
    <w:rsid w:val="0055775C"/>
    <w:rsid w:val="00557FDA"/>
    <w:rsid w:val="005619AC"/>
    <w:rsid w:val="005620BA"/>
    <w:rsid w:val="00562A98"/>
    <w:rsid w:val="00562CF8"/>
    <w:rsid w:val="0056469A"/>
    <w:rsid w:val="00564C3B"/>
    <w:rsid w:val="00566775"/>
    <w:rsid w:val="00567480"/>
    <w:rsid w:val="00567F36"/>
    <w:rsid w:val="0057058A"/>
    <w:rsid w:val="0057060E"/>
    <w:rsid w:val="00570C46"/>
    <w:rsid w:val="00571691"/>
    <w:rsid w:val="005718A6"/>
    <w:rsid w:val="00571FCD"/>
    <w:rsid w:val="005721A1"/>
    <w:rsid w:val="00574184"/>
    <w:rsid w:val="00574623"/>
    <w:rsid w:val="0057467C"/>
    <w:rsid w:val="00574817"/>
    <w:rsid w:val="00574DF1"/>
    <w:rsid w:val="00576494"/>
    <w:rsid w:val="005764C1"/>
    <w:rsid w:val="005826CD"/>
    <w:rsid w:val="0058277B"/>
    <w:rsid w:val="00582DB1"/>
    <w:rsid w:val="00584B7E"/>
    <w:rsid w:val="005877EB"/>
    <w:rsid w:val="005902E6"/>
    <w:rsid w:val="005906E6"/>
    <w:rsid w:val="005917DC"/>
    <w:rsid w:val="00592518"/>
    <w:rsid w:val="00593657"/>
    <w:rsid w:val="00593E29"/>
    <w:rsid w:val="00594185"/>
    <w:rsid w:val="00594BB3"/>
    <w:rsid w:val="005958FD"/>
    <w:rsid w:val="0059620D"/>
    <w:rsid w:val="00596280"/>
    <w:rsid w:val="00596C0E"/>
    <w:rsid w:val="005A0F24"/>
    <w:rsid w:val="005A1110"/>
    <w:rsid w:val="005A1D6C"/>
    <w:rsid w:val="005A2474"/>
    <w:rsid w:val="005A3268"/>
    <w:rsid w:val="005A3F58"/>
    <w:rsid w:val="005A4B3D"/>
    <w:rsid w:val="005A5C90"/>
    <w:rsid w:val="005B043A"/>
    <w:rsid w:val="005B0686"/>
    <w:rsid w:val="005B2D72"/>
    <w:rsid w:val="005B35E9"/>
    <w:rsid w:val="005B456C"/>
    <w:rsid w:val="005B4840"/>
    <w:rsid w:val="005B4C13"/>
    <w:rsid w:val="005B5649"/>
    <w:rsid w:val="005B618E"/>
    <w:rsid w:val="005B6ECB"/>
    <w:rsid w:val="005C332D"/>
    <w:rsid w:val="005C3B86"/>
    <w:rsid w:val="005C3F61"/>
    <w:rsid w:val="005C464F"/>
    <w:rsid w:val="005C682F"/>
    <w:rsid w:val="005C68DF"/>
    <w:rsid w:val="005C6FCD"/>
    <w:rsid w:val="005C7525"/>
    <w:rsid w:val="005D054A"/>
    <w:rsid w:val="005D11C8"/>
    <w:rsid w:val="005D2B12"/>
    <w:rsid w:val="005D2BA0"/>
    <w:rsid w:val="005D3A56"/>
    <w:rsid w:val="005D3F51"/>
    <w:rsid w:val="005D4428"/>
    <w:rsid w:val="005D4C1D"/>
    <w:rsid w:val="005D4DBC"/>
    <w:rsid w:val="005D57EC"/>
    <w:rsid w:val="005D5991"/>
    <w:rsid w:val="005D5E22"/>
    <w:rsid w:val="005D68BE"/>
    <w:rsid w:val="005D7636"/>
    <w:rsid w:val="005E011B"/>
    <w:rsid w:val="005E025B"/>
    <w:rsid w:val="005E07E5"/>
    <w:rsid w:val="005E272F"/>
    <w:rsid w:val="005E35F2"/>
    <w:rsid w:val="005E3FED"/>
    <w:rsid w:val="005E4108"/>
    <w:rsid w:val="005E563F"/>
    <w:rsid w:val="005E64B6"/>
    <w:rsid w:val="005E6C5F"/>
    <w:rsid w:val="005E7043"/>
    <w:rsid w:val="005F005B"/>
    <w:rsid w:val="005F16B5"/>
    <w:rsid w:val="005F1AB5"/>
    <w:rsid w:val="005F21AE"/>
    <w:rsid w:val="005F282D"/>
    <w:rsid w:val="005F2B35"/>
    <w:rsid w:val="005F2DDF"/>
    <w:rsid w:val="005F365A"/>
    <w:rsid w:val="005F4351"/>
    <w:rsid w:val="005F56AA"/>
    <w:rsid w:val="005F5B76"/>
    <w:rsid w:val="005F5C8B"/>
    <w:rsid w:val="005F5D25"/>
    <w:rsid w:val="005F5E41"/>
    <w:rsid w:val="005F6EA7"/>
    <w:rsid w:val="005F73FC"/>
    <w:rsid w:val="005F7C32"/>
    <w:rsid w:val="005F7C40"/>
    <w:rsid w:val="00602312"/>
    <w:rsid w:val="0060310C"/>
    <w:rsid w:val="0060376F"/>
    <w:rsid w:val="0060437F"/>
    <w:rsid w:val="00604980"/>
    <w:rsid w:val="0060555E"/>
    <w:rsid w:val="00605665"/>
    <w:rsid w:val="00605821"/>
    <w:rsid w:val="00605AB4"/>
    <w:rsid w:val="00606857"/>
    <w:rsid w:val="00607026"/>
    <w:rsid w:val="00607EC9"/>
    <w:rsid w:val="00610444"/>
    <w:rsid w:val="00610525"/>
    <w:rsid w:val="0061067A"/>
    <w:rsid w:val="006106B9"/>
    <w:rsid w:val="0061103A"/>
    <w:rsid w:val="00611A2F"/>
    <w:rsid w:val="00611BA7"/>
    <w:rsid w:val="00611C33"/>
    <w:rsid w:val="00614EB5"/>
    <w:rsid w:val="00616234"/>
    <w:rsid w:val="00617023"/>
    <w:rsid w:val="00617232"/>
    <w:rsid w:val="00617250"/>
    <w:rsid w:val="006203A7"/>
    <w:rsid w:val="006208D4"/>
    <w:rsid w:val="00620EA1"/>
    <w:rsid w:val="006210FE"/>
    <w:rsid w:val="00621116"/>
    <w:rsid w:val="00621237"/>
    <w:rsid w:val="006217A6"/>
    <w:rsid w:val="00621E41"/>
    <w:rsid w:val="0062293C"/>
    <w:rsid w:val="00622FEC"/>
    <w:rsid w:val="00624910"/>
    <w:rsid w:val="00624EF6"/>
    <w:rsid w:val="00625C4C"/>
    <w:rsid w:val="00625CEA"/>
    <w:rsid w:val="00627840"/>
    <w:rsid w:val="0063156A"/>
    <w:rsid w:val="0063186F"/>
    <w:rsid w:val="00632890"/>
    <w:rsid w:val="00632C7A"/>
    <w:rsid w:val="00634485"/>
    <w:rsid w:val="00635059"/>
    <w:rsid w:val="0063539B"/>
    <w:rsid w:val="0063672A"/>
    <w:rsid w:val="00636B03"/>
    <w:rsid w:val="00637C3A"/>
    <w:rsid w:val="006404D0"/>
    <w:rsid w:val="00640D62"/>
    <w:rsid w:val="006415C2"/>
    <w:rsid w:val="00642D1E"/>
    <w:rsid w:val="0064324A"/>
    <w:rsid w:val="00643A37"/>
    <w:rsid w:val="006447CF"/>
    <w:rsid w:val="00644F09"/>
    <w:rsid w:val="00646CC0"/>
    <w:rsid w:val="006470F2"/>
    <w:rsid w:val="00647799"/>
    <w:rsid w:val="00647AC5"/>
    <w:rsid w:val="00647C01"/>
    <w:rsid w:val="00652314"/>
    <w:rsid w:val="00652B02"/>
    <w:rsid w:val="00657978"/>
    <w:rsid w:val="006608D4"/>
    <w:rsid w:val="00660A1A"/>
    <w:rsid w:val="006646CA"/>
    <w:rsid w:val="00664C94"/>
    <w:rsid w:val="00666607"/>
    <w:rsid w:val="00666A52"/>
    <w:rsid w:val="00666BEC"/>
    <w:rsid w:val="00666F32"/>
    <w:rsid w:val="006671D8"/>
    <w:rsid w:val="0066796D"/>
    <w:rsid w:val="00670CD5"/>
    <w:rsid w:val="006713AD"/>
    <w:rsid w:val="00671897"/>
    <w:rsid w:val="00671941"/>
    <w:rsid w:val="00671C95"/>
    <w:rsid w:val="006728FB"/>
    <w:rsid w:val="00675AD8"/>
    <w:rsid w:val="006761B6"/>
    <w:rsid w:val="0067682A"/>
    <w:rsid w:val="006778D5"/>
    <w:rsid w:val="00677B02"/>
    <w:rsid w:val="00681D8D"/>
    <w:rsid w:val="00681F82"/>
    <w:rsid w:val="0068341E"/>
    <w:rsid w:val="00683AEF"/>
    <w:rsid w:val="00683E93"/>
    <w:rsid w:val="0068407C"/>
    <w:rsid w:val="006850C3"/>
    <w:rsid w:val="00686096"/>
    <w:rsid w:val="00687142"/>
    <w:rsid w:val="006912D8"/>
    <w:rsid w:val="006919CC"/>
    <w:rsid w:val="00693B54"/>
    <w:rsid w:val="0069406B"/>
    <w:rsid w:val="00694315"/>
    <w:rsid w:val="0069567D"/>
    <w:rsid w:val="00697C98"/>
    <w:rsid w:val="006A01F0"/>
    <w:rsid w:val="006A122A"/>
    <w:rsid w:val="006A1232"/>
    <w:rsid w:val="006A1946"/>
    <w:rsid w:val="006A1C5F"/>
    <w:rsid w:val="006A3102"/>
    <w:rsid w:val="006A319A"/>
    <w:rsid w:val="006A3C88"/>
    <w:rsid w:val="006A57B9"/>
    <w:rsid w:val="006A59D7"/>
    <w:rsid w:val="006A5DC2"/>
    <w:rsid w:val="006A648B"/>
    <w:rsid w:val="006A6887"/>
    <w:rsid w:val="006A6A15"/>
    <w:rsid w:val="006A6C46"/>
    <w:rsid w:val="006A7A46"/>
    <w:rsid w:val="006B0698"/>
    <w:rsid w:val="006B0853"/>
    <w:rsid w:val="006B288F"/>
    <w:rsid w:val="006B2DAE"/>
    <w:rsid w:val="006B2FD2"/>
    <w:rsid w:val="006B3544"/>
    <w:rsid w:val="006B41F8"/>
    <w:rsid w:val="006B42D8"/>
    <w:rsid w:val="006B45E8"/>
    <w:rsid w:val="006B72F6"/>
    <w:rsid w:val="006B7353"/>
    <w:rsid w:val="006B7436"/>
    <w:rsid w:val="006B7471"/>
    <w:rsid w:val="006B7B72"/>
    <w:rsid w:val="006B7E8E"/>
    <w:rsid w:val="006C0100"/>
    <w:rsid w:val="006C048A"/>
    <w:rsid w:val="006C35AA"/>
    <w:rsid w:val="006C4286"/>
    <w:rsid w:val="006C5094"/>
    <w:rsid w:val="006C6FD2"/>
    <w:rsid w:val="006D1AF7"/>
    <w:rsid w:val="006D232F"/>
    <w:rsid w:val="006D3028"/>
    <w:rsid w:val="006D398A"/>
    <w:rsid w:val="006D3AFE"/>
    <w:rsid w:val="006D46C4"/>
    <w:rsid w:val="006D56BD"/>
    <w:rsid w:val="006D6A1B"/>
    <w:rsid w:val="006D6CC2"/>
    <w:rsid w:val="006D7735"/>
    <w:rsid w:val="006D776F"/>
    <w:rsid w:val="006E0124"/>
    <w:rsid w:val="006E0641"/>
    <w:rsid w:val="006E0ABD"/>
    <w:rsid w:val="006E1DA3"/>
    <w:rsid w:val="006E2DAD"/>
    <w:rsid w:val="006E309B"/>
    <w:rsid w:val="006E441C"/>
    <w:rsid w:val="006E516D"/>
    <w:rsid w:val="006E52F9"/>
    <w:rsid w:val="006E7008"/>
    <w:rsid w:val="006E75B6"/>
    <w:rsid w:val="006E7CB3"/>
    <w:rsid w:val="006F0DDF"/>
    <w:rsid w:val="006F2A76"/>
    <w:rsid w:val="006F554A"/>
    <w:rsid w:val="006F566C"/>
    <w:rsid w:val="006F60CE"/>
    <w:rsid w:val="006F61E5"/>
    <w:rsid w:val="006F6D5B"/>
    <w:rsid w:val="00701DD1"/>
    <w:rsid w:val="0070228F"/>
    <w:rsid w:val="007022B1"/>
    <w:rsid w:val="00703342"/>
    <w:rsid w:val="00703BC5"/>
    <w:rsid w:val="0070411B"/>
    <w:rsid w:val="00705755"/>
    <w:rsid w:val="00705EEA"/>
    <w:rsid w:val="00707C60"/>
    <w:rsid w:val="00710FB3"/>
    <w:rsid w:val="0071235A"/>
    <w:rsid w:val="00712692"/>
    <w:rsid w:val="007142B9"/>
    <w:rsid w:val="0071443E"/>
    <w:rsid w:val="00714661"/>
    <w:rsid w:val="00714C69"/>
    <w:rsid w:val="00715371"/>
    <w:rsid w:val="00715EE3"/>
    <w:rsid w:val="00716CAE"/>
    <w:rsid w:val="00716DF2"/>
    <w:rsid w:val="00717F67"/>
    <w:rsid w:val="007204AC"/>
    <w:rsid w:val="00720BEA"/>
    <w:rsid w:val="00720D75"/>
    <w:rsid w:val="0072111B"/>
    <w:rsid w:val="007211F0"/>
    <w:rsid w:val="007213BF"/>
    <w:rsid w:val="00721E65"/>
    <w:rsid w:val="0072205E"/>
    <w:rsid w:val="007221A8"/>
    <w:rsid w:val="00722CA4"/>
    <w:rsid w:val="007230A8"/>
    <w:rsid w:val="00723266"/>
    <w:rsid w:val="0072347A"/>
    <w:rsid w:val="007234BF"/>
    <w:rsid w:val="00723B4A"/>
    <w:rsid w:val="00724152"/>
    <w:rsid w:val="00724982"/>
    <w:rsid w:val="007253E3"/>
    <w:rsid w:val="007256BC"/>
    <w:rsid w:val="00726B26"/>
    <w:rsid w:val="007277C2"/>
    <w:rsid w:val="007277E1"/>
    <w:rsid w:val="00727863"/>
    <w:rsid w:val="00727F0F"/>
    <w:rsid w:val="00730A1F"/>
    <w:rsid w:val="00730DD1"/>
    <w:rsid w:val="007315D6"/>
    <w:rsid w:val="00731E73"/>
    <w:rsid w:val="00733121"/>
    <w:rsid w:val="007339F5"/>
    <w:rsid w:val="00733DED"/>
    <w:rsid w:val="00735E37"/>
    <w:rsid w:val="007400E2"/>
    <w:rsid w:val="0074020F"/>
    <w:rsid w:val="00740875"/>
    <w:rsid w:val="007408A5"/>
    <w:rsid w:val="00741F79"/>
    <w:rsid w:val="00742200"/>
    <w:rsid w:val="007422F4"/>
    <w:rsid w:val="00742C99"/>
    <w:rsid w:val="00742CD2"/>
    <w:rsid w:val="007430C9"/>
    <w:rsid w:val="00743D00"/>
    <w:rsid w:val="00743DE8"/>
    <w:rsid w:val="00745D48"/>
    <w:rsid w:val="0074714B"/>
    <w:rsid w:val="00750828"/>
    <w:rsid w:val="007557EA"/>
    <w:rsid w:val="00755DB6"/>
    <w:rsid w:val="00756261"/>
    <w:rsid w:val="00756C77"/>
    <w:rsid w:val="00756D06"/>
    <w:rsid w:val="007571A8"/>
    <w:rsid w:val="007606D3"/>
    <w:rsid w:val="007608EF"/>
    <w:rsid w:val="00760AFF"/>
    <w:rsid w:val="00762FCC"/>
    <w:rsid w:val="0076311D"/>
    <w:rsid w:val="0076363F"/>
    <w:rsid w:val="0076386F"/>
    <w:rsid w:val="00764BE7"/>
    <w:rsid w:val="00765506"/>
    <w:rsid w:val="007670A7"/>
    <w:rsid w:val="00767684"/>
    <w:rsid w:val="00771588"/>
    <w:rsid w:val="00771751"/>
    <w:rsid w:val="00773C3F"/>
    <w:rsid w:val="0077429F"/>
    <w:rsid w:val="00774988"/>
    <w:rsid w:val="007749F2"/>
    <w:rsid w:val="00775448"/>
    <w:rsid w:val="00775F8A"/>
    <w:rsid w:val="00776CDF"/>
    <w:rsid w:val="00781B53"/>
    <w:rsid w:val="00782282"/>
    <w:rsid w:val="00784293"/>
    <w:rsid w:val="00785F20"/>
    <w:rsid w:val="0078639D"/>
    <w:rsid w:val="00787E5A"/>
    <w:rsid w:val="0079010C"/>
    <w:rsid w:val="007905F7"/>
    <w:rsid w:val="00790D13"/>
    <w:rsid w:val="00793BED"/>
    <w:rsid w:val="0079438E"/>
    <w:rsid w:val="00795131"/>
    <w:rsid w:val="00795D6D"/>
    <w:rsid w:val="007960F5"/>
    <w:rsid w:val="00796A8C"/>
    <w:rsid w:val="00796FD8"/>
    <w:rsid w:val="0079748A"/>
    <w:rsid w:val="007A0845"/>
    <w:rsid w:val="007A115D"/>
    <w:rsid w:val="007A12CA"/>
    <w:rsid w:val="007A141B"/>
    <w:rsid w:val="007A2AAB"/>
    <w:rsid w:val="007A2D14"/>
    <w:rsid w:val="007A34B4"/>
    <w:rsid w:val="007A3626"/>
    <w:rsid w:val="007A470B"/>
    <w:rsid w:val="007A4B8C"/>
    <w:rsid w:val="007A6511"/>
    <w:rsid w:val="007B1643"/>
    <w:rsid w:val="007B2D57"/>
    <w:rsid w:val="007B30B5"/>
    <w:rsid w:val="007B3617"/>
    <w:rsid w:val="007B3CDF"/>
    <w:rsid w:val="007B6314"/>
    <w:rsid w:val="007B64AE"/>
    <w:rsid w:val="007B6EC9"/>
    <w:rsid w:val="007B722C"/>
    <w:rsid w:val="007C0BB7"/>
    <w:rsid w:val="007C0C20"/>
    <w:rsid w:val="007C199D"/>
    <w:rsid w:val="007C26E4"/>
    <w:rsid w:val="007C2799"/>
    <w:rsid w:val="007C2F70"/>
    <w:rsid w:val="007C581D"/>
    <w:rsid w:val="007C5AFC"/>
    <w:rsid w:val="007C6265"/>
    <w:rsid w:val="007C64D4"/>
    <w:rsid w:val="007C65A7"/>
    <w:rsid w:val="007C68B2"/>
    <w:rsid w:val="007C6C4F"/>
    <w:rsid w:val="007C6D0A"/>
    <w:rsid w:val="007D0178"/>
    <w:rsid w:val="007D1375"/>
    <w:rsid w:val="007D138C"/>
    <w:rsid w:val="007D1CF8"/>
    <w:rsid w:val="007D32E3"/>
    <w:rsid w:val="007D52BA"/>
    <w:rsid w:val="007D7BAD"/>
    <w:rsid w:val="007D7F2A"/>
    <w:rsid w:val="007E06E5"/>
    <w:rsid w:val="007E0E4A"/>
    <w:rsid w:val="007E133E"/>
    <w:rsid w:val="007E2794"/>
    <w:rsid w:val="007E4B27"/>
    <w:rsid w:val="007E5B9F"/>
    <w:rsid w:val="007E7AA6"/>
    <w:rsid w:val="007E7B2D"/>
    <w:rsid w:val="007F049B"/>
    <w:rsid w:val="007F04E1"/>
    <w:rsid w:val="007F15F8"/>
    <w:rsid w:val="007F2D9F"/>
    <w:rsid w:val="007F36BE"/>
    <w:rsid w:val="007F4AD6"/>
    <w:rsid w:val="007F4C5E"/>
    <w:rsid w:val="007F4E2A"/>
    <w:rsid w:val="007F5E3B"/>
    <w:rsid w:val="007F60AF"/>
    <w:rsid w:val="007F6234"/>
    <w:rsid w:val="007F6517"/>
    <w:rsid w:val="008002CA"/>
    <w:rsid w:val="00800CB1"/>
    <w:rsid w:val="00800DCA"/>
    <w:rsid w:val="00802F87"/>
    <w:rsid w:val="00803132"/>
    <w:rsid w:val="00803168"/>
    <w:rsid w:val="008034F9"/>
    <w:rsid w:val="008035CC"/>
    <w:rsid w:val="00803724"/>
    <w:rsid w:val="00805304"/>
    <w:rsid w:val="00806279"/>
    <w:rsid w:val="00806D8E"/>
    <w:rsid w:val="00807DDE"/>
    <w:rsid w:val="00811880"/>
    <w:rsid w:val="00811C77"/>
    <w:rsid w:val="00811E80"/>
    <w:rsid w:val="00812330"/>
    <w:rsid w:val="008124F3"/>
    <w:rsid w:val="00812A7D"/>
    <w:rsid w:val="008131D6"/>
    <w:rsid w:val="00815679"/>
    <w:rsid w:val="00815C90"/>
    <w:rsid w:val="008164BC"/>
    <w:rsid w:val="00816795"/>
    <w:rsid w:val="00816B59"/>
    <w:rsid w:val="00816B78"/>
    <w:rsid w:val="00816BDE"/>
    <w:rsid w:val="008172B0"/>
    <w:rsid w:val="008178DD"/>
    <w:rsid w:val="008205D4"/>
    <w:rsid w:val="00821081"/>
    <w:rsid w:val="00822132"/>
    <w:rsid w:val="00823165"/>
    <w:rsid w:val="00824521"/>
    <w:rsid w:val="00825C1D"/>
    <w:rsid w:val="00826421"/>
    <w:rsid w:val="00826A33"/>
    <w:rsid w:val="00826F50"/>
    <w:rsid w:val="0082731F"/>
    <w:rsid w:val="00827969"/>
    <w:rsid w:val="008322AE"/>
    <w:rsid w:val="008324A3"/>
    <w:rsid w:val="00834273"/>
    <w:rsid w:val="00834B6C"/>
    <w:rsid w:val="00834FDF"/>
    <w:rsid w:val="00835874"/>
    <w:rsid w:val="00837641"/>
    <w:rsid w:val="008378C7"/>
    <w:rsid w:val="00840A12"/>
    <w:rsid w:val="00840B67"/>
    <w:rsid w:val="00841489"/>
    <w:rsid w:val="0084174C"/>
    <w:rsid w:val="008418C7"/>
    <w:rsid w:val="00841FD7"/>
    <w:rsid w:val="00842397"/>
    <w:rsid w:val="008429E0"/>
    <w:rsid w:val="008437EA"/>
    <w:rsid w:val="00843BAD"/>
    <w:rsid w:val="00844E02"/>
    <w:rsid w:val="008461E3"/>
    <w:rsid w:val="008463D7"/>
    <w:rsid w:val="008465D4"/>
    <w:rsid w:val="0084663F"/>
    <w:rsid w:val="008475AD"/>
    <w:rsid w:val="00847B99"/>
    <w:rsid w:val="00847D27"/>
    <w:rsid w:val="00847D93"/>
    <w:rsid w:val="00850728"/>
    <w:rsid w:val="0085091C"/>
    <w:rsid w:val="00850BE5"/>
    <w:rsid w:val="00851149"/>
    <w:rsid w:val="008518C5"/>
    <w:rsid w:val="008544C3"/>
    <w:rsid w:val="00854FAB"/>
    <w:rsid w:val="00856297"/>
    <w:rsid w:val="00856A8E"/>
    <w:rsid w:val="00856D5E"/>
    <w:rsid w:val="00857D1B"/>
    <w:rsid w:val="00861E75"/>
    <w:rsid w:val="008636E6"/>
    <w:rsid w:val="00863F41"/>
    <w:rsid w:val="008655DF"/>
    <w:rsid w:val="00865CD9"/>
    <w:rsid w:val="00867D94"/>
    <w:rsid w:val="0087062D"/>
    <w:rsid w:val="0087062E"/>
    <w:rsid w:val="00871650"/>
    <w:rsid w:val="00871CAA"/>
    <w:rsid w:val="00871FE0"/>
    <w:rsid w:val="0087208F"/>
    <w:rsid w:val="0087304F"/>
    <w:rsid w:val="008732EA"/>
    <w:rsid w:val="008735B3"/>
    <w:rsid w:val="0087377A"/>
    <w:rsid w:val="00874CE3"/>
    <w:rsid w:val="008753CA"/>
    <w:rsid w:val="0087699E"/>
    <w:rsid w:val="00876F15"/>
    <w:rsid w:val="0087727B"/>
    <w:rsid w:val="008772A1"/>
    <w:rsid w:val="0087741A"/>
    <w:rsid w:val="00877A98"/>
    <w:rsid w:val="00882577"/>
    <w:rsid w:val="00882C3F"/>
    <w:rsid w:val="00883C72"/>
    <w:rsid w:val="00884A56"/>
    <w:rsid w:val="00884F6C"/>
    <w:rsid w:val="00885A39"/>
    <w:rsid w:val="00887333"/>
    <w:rsid w:val="00887AA9"/>
    <w:rsid w:val="00887CDA"/>
    <w:rsid w:val="00887D87"/>
    <w:rsid w:val="00890C88"/>
    <w:rsid w:val="00891637"/>
    <w:rsid w:val="00892185"/>
    <w:rsid w:val="008922E0"/>
    <w:rsid w:val="00893E0C"/>
    <w:rsid w:val="00894486"/>
    <w:rsid w:val="00894F58"/>
    <w:rsid w:val="00896A9D"/>
    <w:rsid w:val="00897103"/>
    <w:rsid w:val="00897510"/>
    <w:rsid w:val="00897B7E"/>
    <w:rsid w:val="008A19C9"/>
    <w:rsid w:val="008A2603"/>
    <w:rsid w:val="008A26D7"/>
    <w:rsid w:val="008A3367"/>
    <w:rsid w:val="008A3B3C"/>
    <w:rsid w:val="008A3ECF"/>
    <w:rsid w:val="008A4E01"/>
    <w:rsid w:val="008A5EC2"/>
    <w:rsid w:val="008A6ABD"/>
    <w:rsid w:val="008A7C18"/>
    <w:rsid w:val="008B0D9A"/>
    <w:rsid w:val="008B163B"/>
    <w:rsid w:val="008B273D"/>
    <w:rsid w:val="008B3168"/>
    <w:rsid w:val="008B32EA"/>
    <w:rsid w:val="008B3E3A"/>
    <w:rsid w:val="008B491D"/>
    <w:rsid w:val="008B668F"/>
    <w:rsid w:val="008B6B4C"/>
    <w:rsid w:val="008B6E1A"/>
    <w:rsid w:val="008B7220"/>
    <w:rsid w:val="008B77BB"/>
    <w:rsid w:val="008B7F1F"/>
    <w:rsid w:val="008C04A5"/>
    <w:rsid w:val="008C1185"/>
    <w:rsid w:val="008C128D"/>
    <w:rsid w:val="008C2515"/>
    <w:rsid w:val="008C2E63"/>
    <w:rsid w:val="008C3625"/>
    <w:rsid w:val="008C5501"/>
    <w:rsid w:val="008C559D"/>
    <w:rsid w:val="008C5CED"/>
    <w:rsid w:val="008C7082"/>
    <w:rsid w:val="008C7A3B"/>
    <w:rsid w:val="008C7FA2"/>
    <w:rsid w:val="008D045E"/>
    <w:rsid w:val="008D47BC"/>
    <w:rsid w:val="008D4A26"/>
    <w:rsid w:val="008D4CB9"/>
    <w:rsid w:val="008D5D1E"/>
    <w:rsid w:val="008D67D4"/>
    <w:rsid w:val="008D6E46"/>
    <w:rsid w:val="008E0481"/>
    <w:rsid w:val="008E1136"/>
    <w:rsid w:val="008E13E3"/>
    <w:rsid w:val="008E1C86"/>
    <w:rsid w:val="008E1D59"/>
    <w:rsid w:val="008E2A29"/>
    <w:rsid w:val="008E31FF"/>
    <w:rsid w:val="008E5327"/>
    <w:rsid w:val="008F047B"/>
    <w:rsid w:val="008F0CC9"/>
    <w:rsid w:val="008F242A"/>
    <w:rsid w:val="008F393A"/>
    <w:rsid w:val="008F5C2A"/>
    <w:rsid w:val="008F665F"/>
    <w:rsid w:val="008F71D7"/>
    <w:rsid w:val="00900149"/>
    <w:rsid w:val="00900544"/>
    <w:rsid w:val="00900A99"/>
    <w:rsid w:val="00900C7D"/>
    <w:rsid w:val="00900ED9"/>
    <w:rsid w:val="00901963"/>
    <w:rsid w:val="00901A0C"/>
    <w:rsid w:val="00901E05"/>
    <w:rsid w:val="009028ED"/>
    <w:rsid w:val="00903536"/>
    <w:rsid w:val="0090392D"/>
    <w:rsid w:val="00903B92"/>
    <w:rsid w:val="00905504"/>
    <w:rsid w:val="0090576E"/>
    <w:rsid w:val="009062B1"/>
    <w:rsid w:val="009066E6"/>
    <w:rsid w:val="00906EB1"/>
    <w:rsid w:val="00910176"/>
    <w:rsid w:val="009101C8"/>
    <w:rsid w:val="0091172F"/>
    <w:rsid w:val="009118EF"/>
    <w:rsid w:val="00912981"/>
    <w:rsid w:val="00912C2B"/>
    <w:rsid w:val="00914DC2"/>
    <w:rsid w:val="00916818"/>
    <w:rsid w:val="0091767E"/>
    <w:rsid w:val="00917BCD"/>
    <w:rsid w:val="009205B6"/>
    <w:rsid w:val="00920ADF"/>
    <w:rsid w:val="009223DF"/>
    <w:rsid w:val="009227C4"/>
    <w:rsid w:val="009231C3"/>
    <w:rsid w:val="00923A7C"/>
    <w:rsid w:val="00924AD3"/>
    <w:rsid w:val="00925F2A"/>
    <w:rsid w:val="009270F9"/>
    <w:rsid w:val="009277DA"/>
    <w:rsid w:val="00927D32"/>
    <w:rsid w:val="00927F16"/>
    <w:rsid w:val="00930087"/>
    <w:rsid w:val="0093072A"/>
    <w:rsid w:val="00930A1E"/>
    <w:rsid w:val="00930CFA"/>
    <w:rsid w:val="00932864"/>
    <w:rsid w:val="00932B3A"/>
    <w:rsid w:val="0093542D"/>
    <w:rsid w:val="00935A83"/>
    <w:rsid w:val="009364D4"/>
    <w:rsid w:val="00937650"/>
    <w:rsid w:val="00937697"/>
    <w:rsid w:val="0094063F"/>
    <w:rsid w:val="00940731"/>
    <w:rsid w:val="0094080D"/>
    <w:rsid w:val="00940E5C"/>
    <w:rsid w:val="00941C8A"/>
    <w:rsid w:val="00941E2C"/>
    <w:rsid w:val="00941F26"/>
    <w:rsid w:val="00941F4D"/>
    <w:rsid w:val="0094265D"/>
    <w:rsid w:val="00942A80"/>
    <w:rsid w:val="00943231"/>
    <w:rsid w:val="0094363A"/>
    <w:rsid w:val="009453E2"/>
    <w:rsid w:val="0094559E"/>
    <w:rsid w:val="0094571C"/>
    <w:rsid w:val="00946530"/>
    <w:rsid w:val="00946D42"/>
    <w:rsid w:val="009479FE"/>
    <w:rsid w:val="00947EE4"/>
    <w:rsid w:val="009500AC"/>
    <w:rsid w:val="00950E22"/>
    <w:rsid w:val="0095267A"/>
    <w:rsid w:val="00952751"/>
    <w:rsid w:val="00952793"/>
    <w:rsid w:val="00953584"/>
    <w:rsid w:val="00954011"/>
    <w:rsid w:val="00954806"/>
    <w:rsid w:val="00954B2A"/>
    <w:rsid w:val="00955106"/>
    <w:rsid w:val="00955CDE"/>
    <w:rsid w:val="00955EEC"/>
    <w:rsid w:val="00956193"/>
    <w:rsid w:val="009568BE"/>
    <w:rsid w:val="009575DE"/>
    <w:rsid w:val="00960045"/>
    <w:rsid w:val="00961242"/>
    <w:rsid w:val="00961299"/>
    <w:rsid w:val="0096164E"/>
    <w:rsid w:val="00961C44"/>
    <w:rsid w:val="00961FF2"/>
    <w:rsid w:val="00962522"/>
    <w:rsid w:val="00962A04"/>
    <w:rsid w:val="00962DDB"/>
    <w:rsid w:val="00962FAE"/>
    <w:rsid w:val="00963276"/>
    <w:rsid w:val="009637D4"/>
    <w:rsid w:val="00963C39"/>
    <w:rsid w:val="00963D3D"/>
    <w:rsid w:val="009640E1"/>
    <w:rsid w:val="00964B80"/>
    <w:rsid w:val="009653F5"/>
    <w:rsid w:val="00965428"/>
    <w:rsid w:val="00966B88"/>
    <w:rsid w:val="00966ECC"/>
    <w:rsid w:val="00967BD0"/>
    <w:rsid w:val="00970E64"/>
    <w:rsid w:val="009711D9"/>
    <w:rsid w:val="00971928"/>
    <w:rsid w:val="00972BD0"/>
    <w:rsid w:val="00972D6A"/>
    <w:rsid w:val="009743AF"/>
    <w:rsid w:val="00974633"/>
    <w:rsid w:val="00975377"/>
    <w:rsid w:val="009758AD"/>
    <w:rsid w:val="00975E2E"/>
    <w:rsid w:val="00976959"/>
    <w:rsid w:val="00976C2D"/>
    <w:rsid w:val="00976C35"/>
    <w:rsid w:val="00980247"/>
    <w:rsid w:val="00984A13"/>
    <w:rsid w:val="0098636E"/>
    <w:rsid w:val="00987257"/>
    <w:rsid w:val="00987B3A"/>
    <w:rsid w:val="0099029F"/>
    <w:rsid w:val="00990338"/>
    <w:rsid w:val="009915EF"/>
    <w:rsid w:val="00991D2C"/>
    <w:rsid w:val="009922E4"/>
    <w:rsid w:val="0099391B"/>
    <w:rsid w:val="00993A9E"/>
    <w:rsid w:val="00993D52"/>
    <w:rsid w:val="009946AF"/>
    <w:rsid w:val="0099542C"/>
    <w:rsid w:val="00997054"/>
    <w:rsid w:val="00997E5D"/>
    <w:rsid w:val="009A096F"/>
    <w:rsid w:val="009A0B29"/>
    <w:rsid w:val="009A11B2"/>
    <w:rsid w:val="009A2092"/>
    <w:rsid w:val="009A24CF"/>
    <w:rsid w:val="009A280D"/>
    <w:rsid w:val="009A3D66"/>
    <w:rsid w:val="009A41F9"/>
    <w:rsid w:val="009A4819"/>
    <w:rsid w:val="009A4A37"/>
    <w:rsid w:val="009A4BA7"/>
    <w:rsid w:val="009A4E6A"/>
    <w:rsid w:val="009A5778"/>
    <w:rsid w:val="009A6361"/>
    <w:rsid w:val="009A6950"/>
    <w:rsid w:val="009A7CBC"/>
    <w:rsid w:val="009B0081"/>
    <w:rsid w:val="009B20B5"/>
    <w:rsid w:val="009B2BE2"/>
    <w:rsid w:val="009B2C2A"/>
    <w:rsid w:val="009B2C65"/>
    <w:rsid w:val="009B2C87"/>
    <w:rsid w:val="009B323B"/>
    <w:rsid w:val="009B3436"/>
    <w:rsid w:val="009B40AB"/>
    <w:rsid w:val="009B45BA"/>
    <w:rsid w:val="009B46CF"/>
    <w:rsid w:val="009B65C7"/>
    <w:rsid w:val="009C1883"/>
    <w:rsid w:val="009C326B"/>
    <w:rsid w:val="009C3D81"/>
    <w:rsid w:val="009C4772"/>
    <w:rsid w:val="009C4D61"/>
    <w:rsid w:val="009C5276"/>
    <w:rsid w:val="009C56F8"/>
    <w:rsid w:val="009C5C12"/>
    <w:rsid w:val="009C74B9"/>
    <w:rsid w:val="009D0CA0"/>
    <w:rsid w:val="009D17D4"/>
    <w:rsid w:val="009D31DD"/>
    <w:rsid w:val="009D34EF"/>
    <w:rsid w:val="009D4062"/>
    <w:rsid w:val="009D4DCA"/>
    <w:rsid w:val="009D5983"/>
    <w:rsid w:val="009D5BF2"/>
    <w:rsid w:val="009D72FB"/>
    <w:rsid w:val="009D737E"/>
    <w:rsid w:val="009E28E3"/>
    <w:rsid w:val="009E2D96"/>
    <w:rsid w:val="009E36B7"/>
    <w:rsid w:val="009E3E10"/>
    <w:rsid w:val="009E4334"/>
    <w:rsid w:val="009E4411"/>
    <w:rsid w:val="009E55E8"/>
    <w:rsid w:val="009E61F5"/>
    <w:rsid w:val="009E6C75"/>
    <w:rsid w:val="009F165B"/>
    <w:rsid w:val="009F4085"/>
    <w:rsid w:val="009F4516"/>
    <w:rsid w:val="009F4F25"/>
    <w:rsid w:val="009F56C2"/>
    <w:rsid w:val="00A01C71"/>
    <w:rsid w:val="00A024B0"/>
    <w:rsid w:val="00A047DA"/>
    <w:rsid w:val="00A04C65"/>
    <w:rsid w:val="00A0533D"/>
    <w:rsid w:val="00A05B50"/>
    <w:rsid w:val="00A063D5"/>
    <w:rsid w:val="00A06CC0"/>
    <w:rsid w:val="00A06FAC"/>
    <w:rsid w:val="00A0786C"/>
    <w:rsid w:val="00A07BBB"/>
    <w:rsid w:val="00A1074B"/>
    <w:rsid w:val="00A1106B"/>
    <w:rsid w:val="00A12E28"/>
    <w:rsid w:val="00A13136"/>
    <w:rsid w:val="00A1357E"/>
    <w:rsid w:val="00A13F13"/>
    <w:rsid w:val="00A1416A"/>
    <w:rsid w:val="00A14D8F"/>
    <w:rsid w:val="00A162A5"/>
    <w:rsid w:val="00A16BF4"/>
    <w:rsid w:val="00A20843"/>
    <w:rsid w:val="00A20C03"/>
    <w:rsid w:val="00A21614"/>
    <w:rsid w:val="00A21E22"/>
    <w:rsid w:val="00A22728"/>
    <w:rsid w:val="00A22A40"/>
    <w:rsid w:val="00A242FA"/>
    <w:rsid w:val="00A24A31"/>
    <w:rsid w:val="00A24C33"/>
    <w:rsid w:val="00A2512E"/>
    <w:rsid w:val="00A256B7"/>
    <w:rsid w:val="00A2586E"/>
    <w:rsid w:val="00A25F6C"/>
    <w:rsid w:val="00A26940"/>
    <w:rsid w:val="00A27438"/>
    <w:rsid w:val="00A30524"/>
    <w:rsid w:val="00A31EC5"/>
    <w:rsid w:val="00A3297B"/>
    <w:rsid w:val="00A32C95"/>
    <w:rsid w:val="00A33A86"/>
    <w:rsid w:val="00A346D7"/>
    <w:rsid w:val="00A34883"/>
    <w:rsid w:val="00A35C10"/>
    <w:rsid w:val="00A35F90"/>
    <w:rsid w:val="00A36662"/>
    <w:rsid w:val="00A37451"/>
    <w:rsid w:val="00A37BE2"/>
    <w:rsid w:val="00A40102"/>
    <w:rsid w:val="00A40429"/>
    <w:rsid w:val="00A4205C"/>
    <w:rsid w:val="00A42863"/>
    <w:rsid w:val="00A42E03"/>
    <w:rsid w:val="00A44D22"/>
    <w:rsid w:val="00A4557D"/>
    <w:rsid w:val="00A45D39"/>
    <w:rsid w:val="00A46196"/>
    <w:rsid w:val="00A46315"/>
    <w:rsid w:val="00A464B6"/>
    <w:rsid w:val="00A46DD9"/>
    <w:rsid w:val="00A5032F"/>
    <w:rsid w:val="00A51093"/>
    <w:rsid w:val="00A52024"/>
    <w:rsid w:val="00A5232D"/>
    <w:rsid w:val="00A53333"/>
    <w:rsid w:val="00A537BD"/>
    <w:rsid w:val="00A53CB3"/>
    <w:rsid w:val="00A56423"/>
    <w:rsid w:val="00A61544"/>
    <w:rsid w:val="00A633F0"/>
    <w:rsid w:val="00A63634"/>
    <w:rsid w:val="00A638C4"/>
    <w:rsid w:val="00A63BF0"/>
    <w:rsid w:val="00A640A1"/>
    <w:rsid w:val="00A646DC"/>
    <w:rsid w:val="00A650C2"/>
    <w:rsid w:val="00A65DF0"/>
    <w:rsid w:val="00A66447"/>
    <w:rsid w:val="00A66A1A"/>
    <w:rsid w:val="00A672EC"/>
    <w:rsid w:val="00A70C7A"/>
    <w:rsid w:val="00A70D08"/>
    <w:rsid w:val="00A7162F"/>
    <w:rsid w:val="00A71685"/>
    <w:rsid w:val="00A721B5"/>
    <w:rsid w:val="00A72D02"/>
    <w:rsid w:val="00A73AD4"/>
    <w:rsid w:val="00A745C5"/>
    <w:rsid w:val="00A74B21"/>
    <w:rsid w:val="00A755E9"/>
    <w:rsid w:val="00A7679C"/>
    <w:rsid w:val="00A767BB"/>
    <w:rsid w:val="00A76B4D"/>
    <w:rsid w:val="00A773BE"/>
    <w:rsid w:val="00A77F63"/>
    <w:rsid w:val="00A800F2"/>
    <w:rsid w:val="00A80B13"/>
    <w:rsid w:val="00A813F1"/>
    <w:rsid w:val="00A818C4"/>
    <w:rsid w:val="00A823E2"/>
    <w:rsid w:val="00A84142"/>
    <w:rsid w:val="00A84BFA"/>
    <w:rsid w:val="00A867D2"/>
    <w:rsid w:val="00A867DE"/>
    <w:rsid w:val="00A91972"/>
    <w:rsid w:val="00A92D08"/>
    <w:rsid w:val="00A93305"/>
    <w:rsid w:val="00A93837"/>
    <w:rsid w:val="00A94824"/>
    <w:rsid w:val="00A94C04"/>
    <w:rsid w:val="00A97174"/>
    <w:rsid w:val="00AA13EC"/>
    <w:rsid w:val="00AA335A"/>
    <w:rsid w:val="00AA36CE"/>
    <w:rsid w:val="00AA432C"/>
    <w:rsid w:val="00AA47BB"/>
    <w:rsid w:val="00AA5811"/>
    <w:rsid w:val="00AA5C5A"/>
    <w:rsid w:val="00AB0173"/>
    <w:rsid w:val="00AB0EB5"/>
    <w:rsid w:val="00AB1062"/>
    <w:rsid w:val="00AB10E3"/>
    <w:rsid w:val="00AB2856"/>
    <w:rsid w:val="00AB2B25"/>
    <w:rsid w:val="00AB2C5E"/>
    <w:rsid w:val="00AB371E"/>
    <w:rsid w:val="00AB4937"/>
    <w:rsid w:val="00AB4D5C"/>
    <w:rsid w:val="00AB52B8"/>
    <w:rsid w:val="00AB560D"/>
    <w:rsid w:val="00AB6016"/>
    <w:rsid w:val="00AB6408"/>
    <w:rsid w:val="00AB6759"/>
    <w:rsid w:val="00AB7647"/>
    <w:rsid w:val="00AB77E0"/>
    <w:rsid w:val="00AB78E4"/>
    <w:rsid w:val="00AB7EB8"/>
    <w:rsid w:val="00AC1B10"/>
    <w:rsid w:val="00AC1FFA"/>
    <w:rsid w:val="00AC2683"/>
    <w:rsid w:val="00AC335C"/>
    <w:rsid w:val="00AC35C7"/>
    <w:rsid w:val="00AC379B"/>
    <w:rsid w:val="00AC5337"/>
    <w:rsid w:val="00AC5410"/>
    <w:rsid w:val="00AC6F2A"/>
    <w:rsid w:val="00AC702D"/>
    <w:rsid w:val="00AC740E"/>
    <w:rsid w:val="00AC791D"/>
    <w:rsid w:val="00AD0000"/>
    <w:rsid w:val="00AD0272"/>
    <w:rsid w:val="00AD0C72"/>
    <w:rsid w:val="00AD11F1"/>
    <w:rsid w:val="00AD15A2"/>
    <w:rsid w:val="00AD29D3"/>
    <w:rsid w:val="00AD358A"/>
    <w:rsid w:val="00AD4560"/>
    <w:rsid w:val="00AD4E9A"/>
    <w:rsid w:val="00AD5A5B"/>
    <w:rsid w:val="00AD5D01"/>
    <w:rsid w:val="00AD6C9F"/>
    <w:rsid w:val="00AD6CD0"/>
    <w:rsid w:val="00AE027D"/>
    <w:rsid w:val="00AE0398"/>
    <w:rsid w:val="00AE2C2D"/>
    <w:rsid w:val="00AE2ED1"/>
    <w:rsid w:val="00AE3C1A"/>
    <w:rsid w:val="00AE3D18"/>
    <w:rsid w:val="00AF0F72"/>
    <w:rsid w:val="00AF2CB6"/>
    <w:rsid w:val="00AF2DE1"/>
    <w:rsid w:val="00AF3ABF"/>
    <w:rsid w:val="00AF66B9"/>
    <w:rsid w:val="00AF6CC5"/>
    <w:rsid w:val="00AF70E8"/>
    <w:rsid w:val="00AF760C"/>
    <w:rsid w:val="00AF7A51"/>
    <w:rsid w:val="00AF7D58"/>
    <w:rsid w:val="00B00882"/>
    <w:rsid w:val="00B00ABA"/>
    <w:rsid w:val="00B00F72"/>
    <w:rsid w:val="00B0100C"/>
    <w:rsid w:val="00B01098"/>
    <w:rsid w:val="00B01C73"/>
    <w:rsid w:val="00B02596"/>
    <w:rsid w:val="00B02721"/>
    <w:rsid w:val="00B0278D"/>
    <w:rsid w:val="00B02C91"/>
    <w:rsid w:val="00B045A7"/>
    <w:rsid w:val="00B046B3"/>
    <w:rsid w:val="00B06023"/>
    <w:rsid w:val="00B066C2"/>
    <w:rsid w:val="00B06A80"/>
    <w:rsid w:val="00B06CC1"/>
    <w:rsid w:val="00B10862"/>
    <w:rsid w:val="00B11788"/>
    <w:rsid w:val="00B11A33"/>
    <w:rsid w:val="00B124DD"/>
    <w:rsid w:val="00B1420A"/>
    <w:rsid w:val="00B160B0"/>
    <w:rsid w:val="00B16AE5"/>
    <w:rsid w:val="00B17685"/>
    <w:rsid w:val="00B20ED5"/>
    <w:rsid w:val="00B213D0"/>
    <w:rsid w:val="00B23720"/>
    <w:rsid w:val="00B23AE1"/>
    <w:rsid w:val="00B23ED0"/>
    <w:rsid w:val="00B2400A"/>
    <w:rsid w:val="00B24260"/>
    <w:rsid w:val="00B242A1"/>
    <w:rsid w:val="00B24529"/>
    <w:rsid w:val="00B2533E"/>
    <w:rsid w:val="00B25A2E"/>
    <w:rsid w:val="00B25EE6"/>
    <w:rsid w:val="00B262E1"/>
    <w:rsid w:val="00B2664F"/>
    <w:rsid w:val="00B26784"/>
    <w:rsid w:val="00B26921"/>
    <w:rsid w:val="00B26B1E"/>
    <w:rsid w:val="00B27C82"/>
    <w:rsid w:val="00B30EED"/>
    <w:rsid w:val="00B31310"/>
    <w:rsid w:val="00B3154E"/>
    <w:rsid w:val="00B315A7"/>
    <w:rsid w:val="00B32586"/>
    <w:rsid w:val="00B32F25"/>
    <w:rsid w:val="00B336F4"/>
    <w:rsid w:val="00B3475C"/>
    <w:rsid w:val="00B3499E"/>
    <w:rsid w:val="00B34D9D"/>
    <w:rsid w:val="00B34E36"/>
    <w:rsid w:val="00B3506C"/>
    <w:rsid w:val="00B35B13"/>
    <w:rsid w:val="00B3656D"/>
    <w:rsid w:val="00B37898"/>
    <w:rsid w:val="00B37C00"/>
    <w:rsid w:val="00B41ED7"/>
    <w:rsid w:val="00B433E0"/>
    <w:rsid w:val="00B4407F"/>
    <w:rsid w:val="00B441B0"/>
    <w:rsid w:val="00B44289"/>
    <w:rsid w:val="00B443C0"/>
    <w:rsid w:val="00B451A7"/>
    <w:rsid w:val="00B4732C"/>
    <w:rsid w:val="00B502A4"/>
    <w:rsid w:val="00B5067D"/>
    <w:rsid w:val="00B50CB8"/>
    <w:rsid w:val="00B50F8F"/>
    <w:rsid w:val="00B5155B"/>
    <w:rsid w:val="00B52FD9"/>
    <w:rsid w:val="00B533F8"/>
    <w:rsid w:val="00B546DB"/>
    <w:rsid w:val="00B56686"/>
    <w:rsid w:val="00B56E43"/>
    <w:rsid w:val="00B6192A"/>
    <w:rsid w:val="00B64962"/>
    <w:rsid w:val="00B64B5D"/>
    <w:rsid w:val="00B652AC"/>
    <w:rsid w:val="00B666E3"/>
    <w:rsid w:val="00B66F3B"/>
    <w:rsid w:val="00B6730C"/>
    <w:rsid w:val="00B67740"/>
    <w:rsid w:val="00B70459"/>
    <w:rsid w:val="00B704C6"/>
    <w:rsid w:val="00B704CA"/>
    <w:rsid w:val="00B70595"/>
    <w:rsid w:val="00B70996"/>
    <w:rsid w:val="00B70E13"/>
    <w:rsid w:val="00B7111F"/>
    <w:rsid w:val="00B72C18"/>
    <w:rsid w:val="00B749BC"/>
    <w:rsid w:val="00B75EDC"/>
    <w:rsid w:val="00B76F51"/>
    <w:rsid w:val="00B77D1C"/>
    <w:rsid w:val="00B77FA2"/>
    <w:rsid w:val="00B77FB5"/>
    <w:rsid w:val="00B802EE"/>
    <w:rsid w:val="00B804E4"/>
    <w:rsid w:val="00B80CF3"/>
    <w:rsid w:val="00B833BE"/>
    <w:rsid w:val="00B834A3"/>
    <w:rsid w:val="00B857A2"/>
    <w:rsid w:val="00B868D7"/>
    <w:rsid w:val="00B87F22"/>
    <w:rsid w:val="00B90367"/>
    <w:rsid w:val="00B91A78"/>
    <w:rsid w:val="00B9235D"/>
    <w:rsid w:val="00B925A5"/>
    <w:rsid w:val="00B9321D"/>
    <w:rsid w:val="00B93794"/>
    <w:rsid w:val="00B94847"/>
    <w:rsid w:val="00B95D77"/>
    <w:rsid w:val="00B962C0"/>
    <w:rsid w:val="00B972DA"/>
    <w:rsid w:val="00BA150D"/>
    <w:rsid w:val="00BA2599"/>
    <w:rsid w:val="00BA2D54"/>
    <w:rsid w:val="00BA3945"/>
    <w:rsid w:val="00BA5150"/>
    <w:rsid w:val="00BA6796"/>
    <w:rsid w:val="00BA6CC3"/>
    <w:rsid w:val="00BA760B"/>
    <w:rsid w:val="00BB1A04"/>
    <w:rsid w:val="00BB1E1D"/>
    <w:rsid w:val="00BB1E2E"/>
    <w:rsid w:val="00BB28AD"/>
    <w:rsid w:val="00BB2B3F"/>
    <w:rsid w:val="00BB3123"/>
    <w:rsid w:val="00BB38D5"/>
    <w:rsid w:val="00BB3C77"/>
    <w:rsid w:val="00BB3DF7"/>
    <w:rsid w:val="00BB488F"/>
    <w:rsid w:val="00BB5179"/>
    <w:rsid w:val="00BB59FB"/>
    <w:rsid w:val="00BB6538"/>
    <w:rsid w:val="00BB7F2B"/>
    <w:rsid w:val="00BC05A4"/>
    <w:rsid w:val="00BC06C9"/>
    <w:rsid w:val="00BC0E8F"/>
    <w:rsid w:val="00BC164A"/>
    <w:rsid w:val="00BC2DB7"/>
    <w:rsid w:val="00BC3C15"/>
    <w:rsid w:val="00BC3C6C"/>
    <w:rsid w:val="00BC55CA"/>
    <w:rsid w:val="00BC5D4A"/>
    <w:rsid w:val="00BC5FF0"/>
    <w:rsid w:val="00BC6483"/>
    <w:rsid w:val="00BC6675"/>
    <w:rsid w:val="00BC6B81"/>
    <w:rsid w:val="00BC6BD0"/>
    <w:rsid w:val="00BC7DCC"/>
    <w:rsid w:val="00BD04FA"/>
    <w:rsid w:val="00BD0AE4"/>
    <w:rsid w:val="00BD0FE8"/>
    <w:rsid w:val="00BD2703"/>
    <w:rsid w:val="00BD3A60"/>
    <w:rsid w:val="00BD3D12"/>
    <w:rsid w:val="00BD434F"/>
    <w:rsid w:val="00BD48E2"/>
    <w:rsid w:val="00BD5668"/>
    <w:rsid w:val="00BD5F52"/>
    <w:rsid w:val="00BD70D0"/>
    <w:rsid w:val="00BD7F90"/>
    <w:rsid w:val="00BE0E8B"/>
    <w:rsid w:val="00BE0FA2"/>
    <w:rsid w:val="00BE139A"/>
    <w:rsid w:val="00BE13CC"/>
    <w:rsid w:val="00BE16FF"/>
    <w:rsid w:val="00BE2C62"/>
    <w:rsid w:val="00BE3D32"/>
    <w:rsid w:val="00BE3FAF"/>
    <w:rsid w:val="00BE47B6"/>
    <w:rsid w:val="00BE4F13"/>
    <w:rsid w:val="00BE5214"/>
    <w:rsid w:val="00BE57D0"/>
    <w:rsid w:val="00BE5ED5"/>
    <w:rsid w:val="00BE6CD3"/>
    <w:rsid w:val="00BE743F"/>
    <w:rsid w:val="00BE7A87"/>
    <w:rsid w:val="00BF015C"/>
    <w:rsid w:val="00BF0AA0"/>
    <w:rsid w:val="00BF1712"/>
    <w:rsid w:val="00BF1CA5"/>
    <w:rsid w:val="00BF1FA0"/>
    <w:rsid w:val="00BF4312"/>
    <w:rsid w:val="00BF5F87"/>
    <w:rsid w:val="00BF607E"/>
    <w:rsid w:val="00BF6150"/>
    <w:rsid w:val="00BF6CA9"/>
    <w:rsid w:val="00BF70A1"/>
    <w:rsid w:val="00C0048C"/>
    <w:rsid w:val="00C00E27"/>
    <w:rsid w:val="00C01B4A"/>
    <w:rsid w:val="00C01DCC"/>
    <w:rsid w:val="00C01E22"/>
    <w:rsid w:val="00C04C2A"/>
    <w:rsid w:val="00C050BD"/>
    <w:rsid w:val="00C05816"/>
    <w:rsid w:val="00C062D4"/>
    <w:rsid w:val="00C06B89"/>
    <w:rsid w:val="00C070B9"/>
    <w:rsid w:val="00C07F8C"/>
    <w:rsid w:val="00C100BD"/>
    <w:rsid w:val="00C10D18"/>
    <w:rsid w:val="00C11BE8"/>
    <w:rsid w:val="00C12645"/>
    <w:rsid w:val="00C126EC"/>
    <w:rsid w:val="00C12AD1"/>
    <w:rsid w:val="00C14C4B"/>
    <w:rsid w:val="00C14C7E"/>
    <w:rsid w:val="00C16F8F"/>
    <w:rsid w:val="00C17006"/>
    <w:rsid w:val="00C1742F"/>
    <w:rsid w:val="00C205E6"/>
    <w:rsid w:val="00C2076E"/>
    <w:rsid w:val="00C21188"/>
    <w:rsid w:val="00C21505"/>
    <w:rsid w:val="00C21547"/>
    <w:rsid w:val="00C21C73"/>
    <w:rsid w:val="00C23589"/>
    <w:rsid w:val="00C23CB3"/>
    <w:rsid w:val="00C2405F"/>
    <w:rsid w:val="00C24757"/>
    <w:rsid w:val="00C24F22"/>
    <w:rsid w:val="00C25209"/>
    <w:rsid w:val="00C25B9D"/>
    <w:rsid w:val="00C26623"/>
    <w:rsid w:val="00C273B8"/>
    <w:rsid w:val="00C278AD"/>
    <w:rsid w:val="00C3085F"/>
    <w:rsid w:val="00C30C31"/>
    <w:rsid w:val="00C30DC2"/>
    <w:rsid w:val="00C31D54"/>
    <w:rsid w:val="00C34E51"/>
    <w:rsid w:val="00C36F8C"/>
    <w:rsid w:val="00C3796D"/>
    <w:rsid w:val="00C42322"/>
    <w:rsid w:val="00C45665"/>
    <w:rsid w:val="00C465F2"/>
    <w:rsid w:val="00C468C2"/>
    <w:rsid w:val="00C476CA"/>
    <w:rsid w:val="00C47D7F"/>
    <w:rsid w:val="00C507D7"/>
    <w:rsid w:val="00C50883"/>
    <w:rsid w:val="00C51EEA"/>
    <w:rsid w:val="00C52FCC"/>
    <w:rsid w:val="00C530E6"/>
    <w:rsid w:val="00C53821"/>
    <w:rsid w:val="00C53BCF"/>
    <w:rsid w:val="00C53D93"/>
    <w:rsid w:val="00C53F83"/>
    <w:rsid w:val="00C54101"/>
    <w:rsid w:val="00C54AC8"/>
    <w:rsid w:val="00C5562A"/>
    <w:rsid w:val="00C5586B"/>
    <w:rsid w:val="00C56EC8"/>
    <w:rsid w:val="00C578F3"/>
    <w:rsid w:val="00C60E05"/>
    <w:rsid w:val="00C610EF"/>
    <w:rsid w:val="00C61ABD"/>
    <w:rsid w:val="00C62D51"/>
    <w:rsid w:val="00C630AF"/>
    <w:rsid w:val="00C632FB"/>
    <w:rsid w:val="00C63913"/>
    <w:rsid w:val="00C63CF0"/>
    <w:rsid w:val="00C63F88"/>
    <w:rsid w:val="00C64955"/>
    <w:rsid w:val="00C64B8A"/>
    <w:rsid w:val="00C6508C"/>
    <w:rsid w:val="00C66072"/>
    <w:rsid w:val="00C67827"/>
    <w:rsid w:val="00C67B14"/>
    <w:rsid w:val="00C70362"/>
    <w:rsid w:val="00C71A33"/>
    <w:rsid w:val="00C71D02"/>
    <w:rsid w:val="00C726BD"/>
    <w:rsid w:val="00C73055"/>
    <w:rsid w:val="00C73508"/>
    <w:rsid w:val="00C7383A"/>
    <w:rsid w:val="00C73987"/>
    <w:rsid w:val="00C77451"/>
    <w:rsid w:val="00C8060D"/>
    <w:rsid w:val="00C80B24"/>
    <w:rsid w:val="00C8140E"/>
    <w:rsid w:val="00C814D9"/>
    <w:rsid w:val="00C817A9"/>
    <w:rsid w:val="00C82282"/>
    <w:rsid w:val="00C83C36"/>
    <w:rsid w:val="00C855FB"/>
    <w:rsid w:val="00C860B3"/>
    <w:rsid w:val="00C86277"/>
    <w:rsid w:val="00C87382"/>
    <w:rsid w:val="00C87C11"/>
    <w:rsid w:val="00C9010D"/>
    <w:rsid w:val="00C9025B"/>
    <w:rsid w:val="00C90F2F"/>
    <w:rsid w:val="00C91058"/>
    <w:rsid w:val="00C91542"/>
    <w:rsid w:val="00C91679"/>
    <w:rsid w:val="00C92238"/>
    <w:rsid w:val="00C92B3B"/>
    <w:rsid w:val="00C941A6"/>
    <w:rsid w:val="00C95936"/>
    <w:rsid w:val="00CA0CB0"/>
    <w:rsid w:val="00CA0D2C"/>
    <w:rsid w:val="00CA14C4"/>
    <w:rsid w:val="00CA150C"/>
    <w:rsid w:val="00CA1F6A"/>
    <w:rsid w:val="00CA26C2"/>
    <w:rsid w:val="00CA2BAF"/>
    <w:rsid w:val="00CA38DE"/>
    <w:rsid w:val="00CA499F"/>
    <w:rsid w:val="00CA5ABD"/>
    <w:rsid w:val="00CA68F9"/>
    <w:rsid w:val="00CA7649"/>
    <w:rsid w:val="00CA7863"/>
    <w:rsid w:val="00CA7D2D"/>
    <w:rsid w:val="00CA7ECB"/>
    <w:rsid w:val="00CB087C"/>
    <w:rsid w:val="00CB1414"/>
    <w:rsid w:val="00CB1639"/>
    <w:rsid w:val="00CB2287"/>
    <w:rsid w:val="00CB30AF"/>
    <w:rsid w:val="00CB3218"/>
    <w:rsid w:val="00CB60BB"/>
    <w:rsid w:val="00CB673C"/>
    <w:rsid w:val="00CB7606"/>
    <w:rsid w:val="00CB7B76"/>
    <w:rsid w:val="00CC17DF"/>
    <w:rsid w:val="00CC1D79"/>
    <w:rsid w:val="00CC24EA"/>
    <w:rsid w:val="00CC34EB"/>
    <w:rsid w:val="00CC35DE"/>
    <w:rsid w:val="00CC4269"/>
    <w:rsid w:val="00CC442A"/>
    <w:rsid w:val="00CC4AB8"/>
    <w:rsid w:val="00CC61B1"/>
    <w:rsid w:val="00CC62A0"/>
    <w:rsid w:val="00CC6413"/>
    <w:rsid w:val="00CC683C"/>
    <w:rsid w:val="00CC6CCF"/>
    <w:rsid w:val="00CC6CF2"/>
    <w:rsid w:val="00CD05F3"/>
    <w:rsid w:val="00CD06F1"/>
    <w:rsid w:val="00CD0FA9"/>
    <w:rsid w:val="00CD1E59"/>
    <w:rsid w:val="00CD273B"/>
    <w:rsid w:val="00CD2FCB"/>
    <w:rsid w:val="00CD2FE3"/>
    <w:rsid w:val="00CD31E3"/>
    <w:rsid w:val="00CD3394"/>
    <w:rsid w:val="00CD38BD"/>
    <w:rsid w:val="00CD39B7"/>
    <w:rsid w:val="00CD4935"/>
    <w:rsid w:val="00CD4A3D"/>
    <w:rsid w:val="00CD5F7B"/>
    <w:rsid w:val="00CD7A19"/>
    <w:rsid w:val="00CE0C5A"/>
    <w:rsid w:val="00CE0CDA"/>
    <w:rsid w:val="00CE0DFC"/>
    <w:rsid w:val="00CE1A49"/>
    <w:rsid w:val="00CE2EC5"/>
    <w:rsid w:val="00CE3E62"/>
    <w:rsid w:val="00CE51F1"/>
    <w:rsid w:val="00CE5558"/>
    <w:rsid w:val="00CE5604"/>
    <w:rsid w:val="00CF0E95"/>
    <w:rsid w:val="00CF1623"/>
    <w:rsid w:val="00CF3E2C"/>
    <w:rsid w:val="00CF4818"/>
    <w:rsid w:val="00CF5941"/>
    <w:rsid w:val="00CF769A"/>
    <w:rsid w:val="00D010D6"/>
    <w:rsid w:val="00D01191"/>
    <w:rsid w:val="00D011ED"/>
    <w:rsid w:val="00D017A6"/>
    <w:rsid w:val="00D01945"/>
    <w:rsid w:val="00D03C1B"/>
    <w:rsid w:val="00D041DB"/>
    <w:rsid w:val="00D04D34"/>
    <w:rsid w:val="00D05691"/>
    <w:rsid w:val="00D063D7"/>
    <w:rsid w:val="00D069BC"/>
    <w:rsid w:val="00D06C9E"/>
    <w:rsid w:val="00D078BB"/>
    <w:rsid w:val="00D079A2"/>
    <w:rsid w:val="00D102EA"/>
    <w:rsid w:val="00D10BA5"/>
    <w:rsid w:val="00D1148B"/>
    <w:rsid w:val="00D122CF"/>
    <w:rsid w:val="00D12764"/>
    <w:rsid w:val="00D12C75"/>
    <w:rsid w:val="00D14673"/>
    <w:rsid w:val="00D14A1C"/>
    <w:rsid w:val="00D14F0B"/>
    <w:rsid w:val="00D14FAB"/>
    <w:rsid w:val="00D15BDB"/>
    <w:rsid w:val="00D20546"/>
    <w:rsid w:val="00D20C43"/>
    <w:rsid w:val="00D21912"/>
    <w:rsid w:val="00D21A73"/>
    <w:rsid w:val="00D22DA2"/>
    <w:rsid w:val="00D22E80"/>
    <w:rsid w:val="00D23202"/>
    <w:rsid w:val="00D233F9"/>
    <w:rsid w:val="00D24A14"/>
    <w:rsid w:val="00D25590"/>
    <w:rsid w:val="00D27620"/>
    <w:rsid w:val="00D3021B"/>
    <w:rsid w:val="00D30804"/>
    <w:rsid w:val="00D318AD"/>
    <w:rsid w:val="00D31C52"/>
    <w:rsid w:val="00D32B83"/>
    <w:rsid w:val="00D333CB"/>
    <w:rsid w:val="00D33CB4"/>
    <w:rsid w:val="00D35B8D"/>
    <w:rsid w:val="00D35DD6"/>
    <w:rsid w:val="00D35F2E"/>
    <w:rsid w:val="00D37FBD"/>
    <w:rsid w:val="00D40142"/>
    <w:rsid w:val="00D41D8F"/>
    <w:rsid w:val="00D4423D"/>
    <w:rsid w:val="00D4436D"/>
    <w:rsid w:val="00D4465E"/>
    <w:rsid w:val="00D4499E"/>
    <w:rsid w:val="00D44AEF"/>
    <w:rsid w:val="00D45AE7"/>
    <w:rsid w:val="00D45F66"/>
    <w:rsid w:val="00D460F5"/>
    <w:rsid w:val="00D4704F"/>
    <w:rsid w:val="00D47319"/>
    <w:rsid w:val="00D50A30"/>
    <w:rsid w:val="00D50AD5"/>
    <w:rsid w:val="00D5113B"/>
    <w:rsid w:val="00D551A2"/>
    <w:rsid w:val="00D56D2A"/>
    <w:rsid w:val="00D57A22"/>
    <w:rsid w:val="00D57FE2"/>
    <w:rsid w:val="00D60552"/>
    <w:rsid w:val="00D60CDA"/>
    <w:rsid w:val="00D6119E"/>
    <w:rsid w:val="00D63109"/>
    <w:rsid w:val="00D63D52"/>
    <w:rsid w:val="00D64465"/>
    <w:rsid w:val="00D65045"/>
    <w:rsid w:val="00D6514D"/>
    <w:rsid w:val="00D6578F"/>
    <w:rsid w:val="00D65E3C"/>
    <w:rsid w:val="00D675AA"/>
    <w:rsid w:val="00D67F1B"/>
    <w:rsid w:val="00D67FD8"/>
    <w:rsid w:val="00D70038"/>
    <w:rsid w:val="00D70525"/>
    <w:rsid w:val="00D72B13"/>
    <w:rsid w:val="00D733FF"/>
    <w:rsid w:val="00D7345E"/>
    <w:rsid w:val="00D737A6"/>
    <w:rsid w:val="00D73913"/>
    <w:rsid w:val="00D73CE6"/>
    <w:rsid w:val="00D74777"/>
    <w:rsid w:val="00D749CA"/>
    <w:rsid w:val="00D75F72"/>
    <w:rsid w:val="00D76C03"/>
    <w:rsid w:val="00D779A7"/>
    <w:rsid w:val="00D77C80"/>
    <w:rsid w:val="00D802F4"/>
    <w:rsid w:val="00D80A0C"/>
    <w:rsid w:val="00D819F1"/>
    <w:rsid w:val="00D82FB6"/>
    <w:rsid w:val="00D83201"/>
    <w:rsid w:val="00D83307"/>
    <w:rsid w:val="00D83CA2"/>
    <w:rsid w:val="00D83F64"/>
    <w:rsid w:val="00D84797"/>
    <w:rsid w:val="00D847D3"/>
    <w:rsid w:val="00D8558C"/>
    <w:rsid w:val="00D860CD"/>
    <w:rsid w:val="00D866F5"/>
    <w:rsid w:val="00D86F7E"/>
    <w:rsid w:val="00D90456"/>
    <w:rsid w:val="00D9235A"/>
    <w:rsid w:val="00D924EE"/>
    <w:rsid w:val="00D9263D"/>
    <w:rsid w:val="00D92CA9"/>
    <w:rsid w:val="00D932EE"/>
    <w:rsid w:val="00D9336A"/>
    <w:rsid w:val="00D9404C"/>
    <w:rsid w:val="00D94089"/>
    <w:rsid w:val="00D94F65"/>
    <w:rsid w:val="00D957D7"/>
    <w:rsid w:val="00D95E08"/>
    <w:rsid w:val="00D969D1"/>
    <w:rsid w:val="00D9733D"/>
    <w:rsid w:val="00DA0901"/>
    <w:rsid w:val="00DA14E3"/>
    <w:rsid w:val="00DA1D8B"/>
    <w:rsid w:val="00DA25E4"/>
    <w:rsid w:val="00DA28FE"/>
    <w:rsid w:val="00DA3285"/>
    <w:rsid w:val="00DA440F"/>
    <w:rsid w:val="00DA616D"/>
    <w:rsid w:val="00DA6663"/>
    <w:rsid w:val="00DA784D"/>
    <w:rsid w:val="00DA787D"/>
    <w:rsid w:val="00DB1A53"/>
    <w:rsid w:val="00DB4422"/>
    <w:rsid w:val="00DB4749"/>
    <w:rsid w:val="00DB4D62"/>
    <w:rsid w:val="00DB598E"/>
    <w:rsid w:val="00DB59CC"/>
    <w:rsid w:val="00DB6EF3"/>
    <w:rsid w:val="00DB7F26"/>
    <w:rsid w:val="00DC1CF3"/>
    <w:rsid w:val="00DC2FF8"/>
    <w:rsid w:val="00DC425C"/>
    <w:rsid w:val="00DC441D"/>
    <w:rsid w:val="00DC448A"/>
    <w:rsid w:val="00DC5758"/>
    <w:rsid w:val="00DC6650"/>
    <w:rsid w:val="00DC6DDB"/>
    <w:rsid w:val="00DD02E9"/>
    <w:rsid w:val="00DD0DA6"/>
    <w:rsid w:val="00DD1356"/>
    <w:rsid w:val="00DD1AB0"/>
    <w:rsid w:val="00DD2BBC"/>
    <w:rsid w:val="00DD3464"/>
    <w:rsid w:val="00DD4808"/>
    <w:rsid w:val="00DD4E25"/>
    <w:rsid w:val="00DD52A8"/>
    <w:rsid w:val="00DD539A"/>
    <w:rsid w:val="00DD53DA"/>
    <w:rsid w:val="00DD625D"/>
    <w:rsid w:val="00DD7082"/>
    <w:rsid w:val="00DD7284"/>
    <w:rsid w:val="00DD72F6"/>
    <w:rsid w:val="00DD7FFC"/>
    <w:rsid w:val="00DE0436"/>
    <w:rsid w:val="00DE1FF3"/>
    <w:rsid w:val="00DE3019"/>
    <w:rsid w:val="00DE5A64"/>
    <w:rsid w:val="00DE708A"/>
    <w:rsid w:val="00DF002B"/>
    <w:rsid w:val="00DF038C"/>
    <w:rsid w:val="00DF1537"/>
    <w:rsid w:val="00DF1CCC"/>
    <w:rsid w:val="00DF2FB7"/>
    <w:rsid w:val="00DF31F1"/>
    <w:rsid w:val="00DF323A"/>
    <w:rsid w:val="00DF40D9"/>
    <w:rsid w:val="00DF40FE"/>
    <w:rsid w:val="00DF54D8"/>
    <w:rsid w:val="00DF62CB"/>
    <w:rsid w:val="00DF6C9C"/>
    <w:rsid w:val="00DF7E48"/>
    <w:rsid w:val="00E01DD6"/>
    <w:rsid w:val="00E030F6"/>
    <w:rsid w:val="00E04194"/>
    <w:rsid w:val="00E04946"/>
    <w:rsid w:val="00E069F1"/>
    <w:rsid w:val="00E06BDF"/>
    <w:rsid w:val="00E07D18"/>
    <w:rsid w:val="00E10856"/>
    <w:rsid w:val="00E1396F"/>
    <w:rsid w:val="00E14871"/>
    <w:rsid w:val="00E14BF1"/>
    <w:rsid w:val="00E15663"/>
    <w:rsid w:val="00E15977"/>
    <w:rsid w:val="00E161D5"/>
    <w:rsid w:val="00E163EB"/>
    <w:rsid w:val="00E173D9"/>
    <w:rsid w:val="00E20FA8"/>
    <w:rsid w:val="00E21369"/>
    <w:rsid w:val="00E23666"/>
    <w:rsid w:val="00E241F1"/>
    <w:rsid w:val="00E24B0E"/>
    <w:rsid w:val="00E257CA"/>
    <w:rsid w:val="00E262EE"/>
    <w:rsid w:val="00E27C69"/>
    <w:rsid w:val="00E31F83"/>
    <w:rsid w:val="00E321D3"/>
    <w:rsid w:val="00E32296"/>
    <w:rsid w:val="00E3337F"/>
    <w:rsid w:val="00E33BAE"/>
    <w:rsid w:val="00E33D5E"/>
    <w:rsid w:val="00E367F8"/>
    <w:rsid w:val="00E37D3D"/>
    <w:rsid w:val="00E40ED7"/>
    <w:rsid w:val="00E40FFE"/>
    <w:rsid w:val="00E4143A"/>
    <w:rsid w:val="00E42D33"/>
    <w:rsid w:val="00E431CD"/>
    <w:rsid w:val="00E43941"/>
    <w:rsid w:val="00E446DC"/>
    <w:rsid w:val="00E45CD3"/>
    <w:rsid w:val="00E45CE2"/>
    <w:rsid w:val="00E47068"/>
    <w:rsid w:val="00E5098D"/>
    <w:rsid w:val="00E50CBF"/>
    <w:rsid w:val="00E50D94"/>
    <w:rsid w:val="00E50EDE"/>
    <w:rsid w:val="00E50F12"/>
    <w:rsid w:val="00E512D6"/>
    <w:rsid w:val="00E521C3"/>
    <w:rsid w:val="00E52207"/>
    <w:rsid w:val="00E52EC1"/>
    <w:rsid w:val="00E52FEF"/>
    <w:rsid w:val="00E53690"/>
    <w:rsid w:val="00E536FA"/>
    <w:rsid w:val="00E54582"/>
    <w:rsid w:val="00E55531"/>
    <w:rsid w:val="00E56C95"/>
    <w:rsid w:val="00E56F20"/>
    <w:rsid w:val="00E5733C"/>
    <w:rsid w:val="00E6044B"/>
    <w:rsid w:val="00E608DC"/>
    <w:rsid w:val="00E61707"/>
    <w:rsid w:val="00E61F03"/>
    <w:rsid w:val="00E66689"/>
    <w:rsid w:val="00E6689B"/>
    <w:rsid w:val="00E673AB"/>
    <w:rsid w:val="00E702D7"/>
    <w:rsid w:val="00E705AB"/>
    <w:rsid w:val="00E70E8E"/>
    <w:rsid w:val="00E714FD"/>
    <w:rsid w:val="00E72A4D"/>
    <w:rsid w:val="00E738E4"/>
    <w:rsid w:val="00E75262"/>
    <w:rsid w:val="00E76124"/>
    <w:rsid w:val="00E80B84"/>
    <w:rsid w:val="00E80D7A"/>
    <w:rsid w:val="00E80E6C"/>
    <w:rsid w:val="00E81258"/>
    <w:rsid w:val="00E81BDB"/>
    <w:rsid w:val="00E81D00"/>
    <w:rsid w:val="00E827B3"/>
    <w:rsid w:val="00E83388"/>
    <w:rsid w:val="00E8516B"/>
    <w:rsid w:val="00E8632E"/>
    <w:rsid w:val="00E863ED"/>
    <w:rsid w:val="00E87ACD"/>
    <w:rsid w:val="00E9068B"/>
    <w:rsid w:val="00E90CE0"/>
    <w:rsid w:val="00E91D37"/>
    <w:rsid w:val="00E92253"/>
    <w:rsid w:val="00E929C6"/>
    <w:rsid w:val="00E92B65"/>
    <w:rsid w:val="00E93A9B"/>
    <w:rsid w:val="00E946BF"/>
    <w:rsid w:val="00E94CD3"/>
    <w:rsid w:val="00E94F48"/>
    <w:rsid w:val="00E95CA9"/>
    <w:rsid w:val="00E96274"/>
    <w:rsid w:val="00E974EC"/>
    <w:rsid w:val="00E97E17"/>
    <w:rsid w:val="00E97FD5"/>
    <w:rsid w:val="00EA32D0"/>
    <w:rsid w:val="00EA3D4E"/>
    <w:rsid w:val="00EA45F3"/>
    <w:rsid w:val="00EA5146"/>
    <w:rsid w:val="00EA6385"/>
    <w:rsid w:val="00EA668A"/>
    <w:rsid w:val="00EA73D1"/>
    <w:rsid w:val="00EA76E6"/>
    <w:rsid w:val="00EA79B1"/>
    <w:rsid w:val="00EA7FC4"/>
    <w:rsid w:val="00EB04DB"/>
    <w:rsid w:val="00EB0E9F"/>
    <w:rsid w:val="00EB3537"/>
    <w:rsid w:val="00EB3E36"/>
    <w:rsid w:val="00EB49F2"/>
    <w:rsid w:val="00EB50ED"/>
    <w:rsid w:val="00EB5956"/>
    <w:rsid w:val="00EB67D9"/>
    <w:rsid w:val="00EB67E6"/>
    <w:rsid w:val="00EB6848"/>
    <w:rsid w:val="00EB7016"/>
    <w:rsid w:val="00EB744E"/>
    <w:rsid w:val="00EB7A26"/>
    <w:rsid w:val="00EC0269"/>
    <w:rsid w:val="00EC0E84"/>
    <w:rsid w:val="00EC1415"/>
    <w:rsid w:val="00EC1D92"/>
    <w:rsid w:val="00EC36EE"/>
    <w:rsid w:val="00EC49B5"/>
    <w:rsid w:val="00EC505B"/>
    <w:rsid w:val="00EC6330"/>
    <w:rsid w:val="00EC63B0"/>
    <w:rsid w:val="00EC6735"/>
    <w:rsid w:val="00EC6AFC"/>
    <w:rsid w:val="00EC6DDC"/>
    <w:rsid w:val="00EC6DED"/>
    <w:rsid w:val="00EC7228"/>
    <w:rsid w:val="00EC7957"/>
    <w:rsid w:val="00EC7AA9"/>
    <w:rsid w:val="00EC7F9D"/>
    <w:rsid w:val="00ED13A3"/>
    <w:rsid w:val="00ED1F06"/>
    <w:rsid w:val="00ED2403"/>
    <w:rsid w:val="00ED2AEF"/>
    <w:rsid w:val="00ED2D62"/>
    <w:rsid w:val="00ED3A85"/>
    <w:rsid w:val="00ED3F05"/>
    <w:rsid w:val="00ED43B3"/>
    <w:rsid w:val="00ED5702"/>
    <w:rsid w:val="00ED5F95"/>
    <w:rsid w:val="00ED6426"/>
    <w:rsid w:val="00ED660A"/>
    <w:rsid w:val="00EE0280"/>
    <w:rsid w:val="00EE0504"/>
    <w:rsid w:val="00EE0972"/>
    <w:rsid w:val="00EE1510"/>
    <w:rsid w:val="00EE1EC1"/>
    <w:rsid w:val="00EE2B09"/>
    <w:rsid w:val="00EE34D9"/>
    <w:rsid w:val="00EE3924"/>
    <w:rsid w:val="00EE3AA9"/>
    <w:rsid w:val="00EE3C8A"/>
    <w:rsid w:val="00EE4344"/>
    <w:rsid w:val="00EE4369"/>
    <w:rsid w:val="00EE58F4"/>
    <w:rsid w:val="00EE610D"/>
    <w:rsid w:val="00EE6D09"/>
    <w:rsid w:val="00EE6DC9"/>
    <w:rsid w:val="00EE6FCD"/>
    <w:rsid w:val="00EF0649"/>
    <w:rsid w:val="00EF1F3B"/>
    <w:rsid w:val="00EF2894"/>
    <w:rsid w:val="00EF2E65"/>
    <w:rsid w:val="00EF3945"/>
    <w:rsid w:val="00EF3B36"/>
    <w:rsid w:val="00EF46A4"/>
    <w:rsid w:val="00EF4DDA"/>
    <w:rsid w:val="00EF635D"/>
    <w:rsid w:val="00EF6C96"/>
    <w:rsid w:val="00EF7EAD"/>
    <w:rsid w:val="00F00081"/>
    <w:rsid w:val="00F0032B"/>
    <w:rsid w:val="00F014A7"/>
    <w:rsid w:val="00F02BDC"/>
    <w:rsid w:val="00F02F5C"/>
    <w:rsid w:val="00F03675"/>
    <w:rsid w:val="00F04133"/>
    <w:rsid w:val="00F05FD7"/>
    <w:rsid w:val="00F06116"/>
    <w:rsid w:val="00F06FF2"/>
    <w:rsid w:val="00F072F1"/>
    <w:rsid w:val="00F10D99"/>
    <w:rsid w:val="00F12B72"/>
    <w:rsid w:val="00F14272"/>
    <w:rsid w:val="00F144DF"/>
    <w:rsid w:val="00F14CB6"/>
    <w:rsid w:val="00F159A9"/>
    <w:rsid w:val="00F16E03"/>
    <w:rsid w:val="00F1795B"/>
    <w:rsid w:val="00F21F11"/>
    <w:rsid w:val="00F2293C"/>
    <w:rsid w:val="00F23462"/>
    <w:rsid w:val="00F25C6A"/>
    <w:rsid w:val="00F25D1F"/>
    <w:rsid w:val="00F3002A"/>
    <w:rsid w:val="00F31041"/>
    <w:rsid w:val="00F31755"/>
    <w:rsid w:val="00F31E36"/>
    <w:rsid w:val="00F3229F"/>
    <w:rsid w:val="00F322CE"/>
    <w:rsid w:val="00F3378A"/>
    <w:rsid w:val="00F34EB9"/>
    <w:rsid w:val="00F40540"/>
    <w:rsid w:val="00F41247"/>
    <w:rsid w:val="00F42B9A"/>
    <w:rsid w:val="00F4328F"/>
    <w:rsid w:val="00F44D8A"/>
    <w:rsid w:val="00F45777"/>
    <w:rsid w:val="00F465D6"/>
    <w:rsid w:val="00F46B6F"/>
    <w:rsid w:val="00F506DB"/>
    <w:rsid w:val="00F50A08"/>
    <w:rsid w:val="00F53B59"/>
    <w:rsid w:val="00F53B7C"/>
    <w:rsid w:val="00F53C12"/>
    <w:rsid w:val="00F53D16"/>
    <w:rsid w:val="00F5422F"/>
    <w:rsid w:val="00F5438D"/>
    <w:rsid w:val="00F54BFB"/>
    <w:rsid w:val="00F54D2F"/>
    <w:rsid w:val="00F56100"/>
    <w:rsid w:val="00F57021"/>
    <w:rsid w:val="00F57DFA"/>
    <w:rsid w:val="00F60D48"/>
    <w:rsid w:val="00F6409C"/>
    <w:rsid w:val="00F647BE"/>
    <w:rsid w:val="00F6561F"/>
    <w:rsid w:val="00F6621D"/>
    <w:rsid w:val="00F668B3"/>
    <w:rsid w:val="00F66AD5"/>
    <w:rsid w:val="00F66D85"/>
    <w:rsid w:val="00F702A4"/>
    <w:rsid w:val="00F70AF1"/>
    <w:rsid w:val="00F71D9D"/>
    <w:rsid w:val="00F73264"/>
    <w:rsid w:val="00F73626"/>
    <w:rsid w:val="00F74444"/>
    <w:rsid w:val="00F7456D"/>
    <w:rsid w:val="00F75093"/>
    <w:rsid w:val="00F77301"/>
    <w:rsid w:val="00F774BB"/>
    <w:rsid w:val="00F77698"/>
    <w:rsid w:val="00F77A78"/>
    <w:rsid w:val="00F80050"/>
    <w:rsid w:val="00F82A28"/>
    <w:rsid w:val="00F82C29"/>
    <w:rsid w:val="00F84452"/>
    <w:rsid w:val="00F8489B"/>
    <w:rsid w:val="00F85682"/>
    <w:rsid w:val="00F85724"/>
    <w:rsid w:val="00F85750"/>
    <w:rsid w:val="00F8581D"/>
    <w:rsid w:val="00F859D2"/>
    <w:rsid w:val="00F862B4"/>
    <w:rsid w:val="00F862EE"/>
    <w:rsid w:val="00F86A6E"/>
    <w:rsid w:val="00F86E14"/>
    <w:rsid w:val="00F873BC"/>
    <w:rsid w:val="00F91743"/>
    <w:rsid w:val="00F91B54"/>
    <w:rsid w:val="00F921F6"/>
    <w:rsid w:val="00F9582A"/>
    <w:rsid w:val="00F95B3B"/>
    <w:rsid w:val="00F95D26"/>
    <w:rsid w:val="00F9616D"/>
    <w:rsid w:val="00F96B0D"/>
    <w:rsid w:val="00F96DF8"/>
    <w:rsid w:val="00FA0625"/>
    <w:rsid w:val="00FA06E7"/>
    <w:rsid w:val="00FA0CFE"/>
    <w:rsid w:val="00FA1BC0"/>
    <w:rsid w:val="00FA211F"/>
    <w:rsid w:val="00FA268E"/>
    <w:rsid w:val="00FA2961"/>
    <w:rsid w:val="00FA37DB"/>
    <w:rsid w:val="00FA5D48"/>
    <w:rsid w:val="00FA61E8"/>
    <w:rsid w:val="00FA63B9"/>
    <w:rsid w:val="00FA647A"/>
    <w:rsid w:val="00FA6A26"/>
    <w:rsid w:val="00FA6F18"/>
    <w:rsid w:val="00FA7A88"/>
    <w:rsid w:val="00FB16A7"/>
    <w:rsid w:val="00FB3911"/>
    <w:rsid w:val="00FB3C62"/>
    <w:rsid w:val="00FB4061"/>
    <w:rsid w:val="00FB4E73"/>
    <w:rsid w:val="00FB4F0E"/>
    <w:rsid w:val="00FB5228"/>
    <w:rsid w:val="00FB5452"/>
    <w:rsid w:val="00FB61A2"/>
    <w:rsid w:val="00FB6B00"/>
    <w:rsid w:val="00FB7FDA"/>
    <w:rsid w:val="00FC0103"/>
    <w:rsid w:val="00FC0382"/>
    <w:rsid w:val="00FC1F1E"/>
    <w:rsid w:val="00FC30EF"/>
    <w:rsid w:val="00FC370F"/>
    <w:rsid w:val="00FC3D7B"/>
    <w:rsid w:val="00FC524A"/>
    <w:rsid w:val="00FC5792"/>
    <w:rsid w:val="00FC5984"/>
    <w:rsid w:val="00FC6BF5"/>
    <w:rsid w:val="00FC6BFC"/>
    <w:rsid w:val="00FC7852"/>
    <w:rsid w:val="00FC7C82"/>
    <w:rsid w:val="00FC7E74"/>
    <w:rsid w:val="00FD0AFE"/>
    <w:rsid w:val="00FD2984"/>
    <w:rsid w:val="00FD2A5A"/>
    <w:rsid w:val="00FD3155"/>
    <w:rsid w:val="00FD40CE"/>
    <w:rsid w:val="00FD530D"/>
    <w:rsid w:val="00FD54FD"/>
    <w:rsid w:val="00FD6CD0"/>
    <w:rsid w:val="00FD6FDE"/>
    <w:rsid w:val="00FD7590"/>
    <w:rsid w:val="00FE0425"/>
    <w:rsid w:val="00FE07EB"/>
    <w:rsid w:val="00FE0F0D"/>
    <w:rsid w:val="00FE1035"/>
    <w:rsid w:val="00FE10DE"/>
    <w:rsid w:val="00FE1395"/>
    <w:rsid w:val="00FE1773"/>
    <w:rsid w:val="00FE1EF5"/>
    <w:rsid w:val="00FE2610"/>
    <w:rsid w:val="00FE2AAA"/>
    <w:rsid w:val="00FE3BCE"/>
    <w:rsid w:val="00FE3C78"/>
    <w:rsid w:val="00FE4479"/>
    <w:rsid w:val="00FE4A1C"/>
    <w:rsid w:val="00FE6066"/>
    <w:rsid w:val="00FE6652"/>
    <w:rsid w:val="00FF0069"/>
    <w:rsid w:val="00FF0718"/>
    <w:rsid w:val="00FF0AB4"/>
    <w:rsid w:val="00FF0B7C"/>
    <w:rsid w:val="00FF0B99"/>
    <w:rsid w:val="00FF1024"/>
    <w:rsid w:val="00FF13DA"/>
    <w:rsid w:val="00FF195A"/>
    <w:rsid w:val="00FF1DC7"/>
    <w:rsid w:val="00FF2B37"/>
    <w:rsid w:val="00FF2CED"/>
    <w:rsid w:val="00FF2E15"/>
    <w:rsid w:val="00FF561D"/>
    <w:rsid w:val="00FF5696"/>
    <w:rsid w:val="00FF66E4"/>
    <w:rsid w:val="00FF742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E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200"/>
    <w:pPr>
      <w:spacing w:after="120" w:line="480" w:lineRule="auto"/>
      <w:ind w:firstLine="709"/>
      <w:jc w:val="both"/>
    </w:pPr>
    <w:rPr>
      <w:rFonts w:ascii="Arial" w:eastAsia="Times New Roman" w:hAnsi="Arial" w:cs="Times New Roman"/>
      <w:szCs w:val="20"/>
      <w:lang w:val="en-GB" w:eastAsia="es-ES"/>
    </w:rPr>
  </w:style>
  <w:style w:type="paragraph" w:styleId="Ttulo1">
    <w:name w:val="heading 1"/>
    <w:basedOn w:val="Normal"/>
    <w:next w:val="Normal"/>
    <w:link w:val="Ttulo1Car"/>
    <w:uiPriority w:val="9"/>
    <w:qFormat/>
    <w:rsid w:val="00C3085F"/>
    <w:pPr>
      <w:keepNext/>
      <w:keepLines/>
      <w:spacing w:before="240" w:after="240" w:line="240" w:lineRule="auto"/>
      <w:jc w:val="left"/>
      <w:outlineLvl w:val="0"/>
    </w:pPr>
    <w:rPr>
      <w:rFonts w:eastAsiaTheme="majorEastAsia" w:cstheme="majorBidi"/>
      <w:b/>
      <w:bCs/>
      <w:sz w:val="24"/>
      <w:szCs w:val="28"/>
    </w:rPr>
  </w:style>
  <w:style w:type="paragraph" w:styleId="Ttulo2">
    <w:name w:val="heading 2"/>
    <w:basedOn w:val="Normal"/>
    <w:next w:val="Textoindependiente"/>
    <w:link w:val="Ttulo2Car"/>
    <w:qFormat/>
    <w:rsid w:val="009F4F25"/>
    <w:pPr>
      <w:keepNext/>
      <w:keepLines/>
      <w:numPr>
        <w:ilvl w:val="1"/>
        <w:numId w:val="1"/>
      </w:numPr>
      <w:suppressAutoHyphens/>
      <w:spacing w:before="240" w:after="240" w:line="240" w:lineRule="auto"/>
      <w:jc w:val="left"/>
      <w:outlineLvl w:val="1"/>
    </w:pPr>
    <w:rPr>
      <w:rFonts w:eastAsia="SimSun" w:cs="font303"/>
      <w:bCs/>
      <w:i/>
      <w:sz w:val="24"/>
      <w:szCs w:val="26"/>
      <w:lang w:eastAsia="ar-SA"/>
    </w:rPr>
  </w:style>
  <w:style w:type="paragraph" w:styleId="Ttulo3">
    <w:name w:val="heading 3"/>
    <w:basedOn w:val="Normal"/>
    <w:next w:val="Normal"/>
    <w:link w:val="Ttulo3Car"/>
    <w:uiPriority w:val="9"/>
    <w:semiHidden/>
    <w:unhideWhenUsed/>
    <w:qFormat/>
    <w:rsid w:val="0022645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085F"/>
    <w:rPr>
      <w:rFonts w:ascii="Arial" w:eastAsiaTheme="majorEastAsia" w:hAnsi="Arial" w:cstheme="majorBidi"/>
      <w:b/>
      <w:bCs/>
      <w:sz w:val="24"/>
      <w:szCs w:val="28"/>
      <w:lang w:val="en-GB" w:eastAsia="es-ES"/>
    </w:rPr>
  </w:style>
  <w:style w:type="paragraph" w:styleId="Textoindependiente">
    <w:name w:val="Body Text"/>
    <w:basedOn w:val="Normal"/>
    <w:link w:val="TextoindependienteCar"/>
    <w:uiPriority w:val="99"/>
    <w:semiHidden/>
    <w:unhideWhenUsed/>
    <w:rsid w:val="00015B33"/>
  </w:style>
  <w:style w:type="character" w:customStyle="1" w:styleId="TextoindependienteCar">
    <w:name w:val="Texto independiente Car"/>
    <w:basedOn w:val="Fuentedeprrafopredeter"/>
    <w:link w:val="Textoindependiente"/>
    <w:uiPriority w:val="99"/>
    <w:semiHidden/>
    <w:rsid w:val="00015B33"/>
    <w:rPr>
      <w:rFonts w:ascii="Arial" w:eastAsia="Times New Roman" w:hAnsi="Arial" w:cs="Times New Roman"/>
      <w:szCs w:val="20"/>
      <w:lang w:val="fr-CA" w:eastAsia="es-ES"/>
    </w:rPr>
  </w:style>
  <w:style w:type="character" w:customStyle="1" w:styleId="Ttulo2Car">
    <w:name w:val="Título 2 Car"/>
    <w:basedOn w:val="Fuentedeprrafopredeter"/>
    <w:link w:val="Ttulo2"/>
    <w:rsid w:val="009F4F25"/>
    <w:rPr>
      <w:rFonts w:ascii="Arial" w:eastAsia="SimSun" w:hAnsi="Arial" w:cs="font303"/>
      <w:bCs/>
      <w:i/>
      <w:sz w:val="24"/>
      <w:szCs w:val="26"/>
      <w:lang w:val="en-GB" w:eastAsia="ar-SA"/>
    </w:rPr>
  </w:style>
  <w:style w:type="character" w:customStyle="1" w:styleId="Ttulo3Car">
    <w:name w:val="Título 3 Car"/>
    <w:basedOn w:val="Fuentedeprrafopredeter"/>
    <w:link w:val="Ttulo3"/>
    <w:uiPriority w:val="9"/>
    <w:semiHidden/>
    <w:rsid w:val="00226455"/>
    <w:rPr>
      <w:rFonts w:asciiTheme="majorHAnsi" w:eastAsiaTheme="majorEastAsia" w:hAnsiTheme="majorHAnsi" w:cstheme="majorBidi"/>
      <w:color w:val="243F60" w:themeColor="accent1" w:themeShade="7F"/>
      <w:sz w:val="24"/>
      <w:szCs w:val="24"/>
      <w:lang w:val="fr-CA" w:eastAsia="es-ES"/>
    </w:rPr>
  </w:style>
  <w:style w:type="paragraph" w:styleId="Prrafodelista">
    <w:name w:val="List Paragraph"/>
    <w:basedOn w:val="Normal"/>
    <w:uiPriority w:val="34"/>
    <w:qFormat/>
    <w:rsid w:val="0001402A"/>
    <w:pPr>
      <w:ind w:left="720"/>
      <w:contextualSpacing/>
    </w:pPr>
  </w:style>
  <w:style w:type="table" w:styleId="Tablaconcuadrcula">
    <w:name w:val="Table Grid"/>
    <w:basedOn w:val="Tablanormal"/>
    <w:uiPriority w:val="59"/>
    <w:rsid w:val="00BB488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anormal"/>
    <w:uiPriority w:val="42"/>
    <w:rsid w:val="001807A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7Colorful">
    <w:name w:val="List Table 7 Colorful"/>
    <w:basedOn w:val="Tablanormal"/>
    <w:uiPriority w:val="52"/>
    <w:rsid w:val="00467FB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EndnoteCharacters">
    <w:name w:val="Endnote Characters"/>
    <w:rsid w:val="00DF2FB7"/>
  </w:style>
  <w:style w:type="character" w:customStyle="1" w:styleId="Refdenotaalfinal1">
    <w:name w:val="Ref. de nota al final1"/>
    <w:rsid w:val="00DF2FB7"/>
    <w:rPr>
      <w:vertAlign w:val="superscript"/>
    </w:rPr>
  </w:style>
  <w:style w:type="paragraph" w:styleId="Textonotaalfinal">
    <w:name w:val="endnote text"/>
    <w:basedOn w:val="Normal"/>
    <w:link w:val="TextonotaalfinalCar"/>
    <w:uiPriority w:val="99"/>
    <w:rsid w:val="00DF2FB7"/>
    <w:pPr>
      <w:suppressAutoHyphens/>
      <w:spacing w:line="360" w:lineRule="auto"/>
    </w:pPr>
    <w:rPr>
      <w:rFonts w:eastAsia="SimSun"/>
      <w:sz w:val="20"/>
      <w:lang w:eastAsia="ar-SA"/>
    </w:rPr>
  </w:style>
  <w:style w:type="character" w:customStyle="1" w:styleId="TextonotaalfinalCar">
    <w:name w:val="Texto nota al final Car"/>
    <w:basedOn w:val="Fuentedeprrafopredeter"/>
    <w:link w:val="Textonotaalfinal"/>
    <w:uiPriority w:val="99"/>
    <w:rsid w:val="00DF2FB7"/>
    <w:rPr>
      <w:rFonts w:ascii="Arial" w:eastAsia="SimSun" w:hAnsi="Arial" w:cs="Times New Roman"/>
      <w:sz w:val="20"/>
      <w:szCs w:val="20"/>
      <w:lang w:val="en-GB" w:eastAsia="ar-SA"/>
    </w:rPr>
  </w:style>
  <w:style w:type="character" w:styleId="Refdenotaalfinal">
    <w:name w:val="endnote reference"/>
    <w:uiPriority w:val="99"/>
    <w:rsid w:val="00CA7D2D"/>
    <w:rPr>
      <w:vertAlign w:val="superscript"/>
    </w:rPr>
  </w:style>
  <w:style w:type="character" w:customStyle="1" w:styleId="TextonotaalfinalCar1">
    <w:name w:val="Texto nota al final Car1"/>
    <w:uiPriority w:val="99"/>
    <w:semiHidden/>
    <w:rsid w:val="00CA7D2D"/>
    <w:rPr>
      <w:rFonts w:ascii="Arial" w:eastAsia="SimSun" w:hAnsi="Arial" w:cs="font300"/>
      <w:lang w:val="en-GB" w:eastAsia="ar-SA"/>
    </w:rPr>
  </w:style>
  <w:style w:type="character" w:customStyle="1" w:styleId="apple-converted-space">
    <w:name w:val="apple-converted-space"/>
    <w:rsid w:val="00226455"/>
    <w:rPr>
      <w:rFonts w:cs="Times New Roman"/>
    </w:rPr>
  </w:style>
  <w:style w:type="character" w:customStyle="1" w:styleId="a">
    <w:name w:val="a"/>
    <w:uiPriority w:val="99"/>
    <w:rsid w:val="00226455"/>
    <w:rPr>
      <w:rFonts w:cs="Times New Roman"/>
    </w:rPr>
  </w:style>
  <w:style w:type="paragraph" w:styleId="Textodeglobo">
    <w:name w:val="Balloon Text"/>
    <w:basedOn w:val="Normal"/>
    <w:link w:val="TextodegloboCar"/>
    <w:uiPriority w:val="99"/>
    <w:semiHidden/>
    <w:unhideWhenUsed/>
    <w:rsid w:val="004606D1"/>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6D1"/>
    <w:rPr>
      <w:rFonts w:ascii="Tahoma" w:eastAsia="Times New Roman" w:hAnsi="Tahoma" w:cs="Tahoma"/>
      <w:sz w:val="16"/>
      <w:szCs w:val="16"/>
      <w:lang w:val="fr-CA" w:eastAsia="es-ES"/>
    </w:rPr>
  </w:style>
  <w:style w:type="character" w:styleId="Textodelmarcadordeposicin">
    <w:name w:val="Placeholder Text"/>
    <w:basedOn w:val="Fuentedeprrafopredeter"/>
    <w:uiPriority w:val="99"/>
    <w:semiHidden/>
    <w:rsid w:val="00A44D22"/>
    <w:rPr>
      <w:color w:val="808080"/>
    </w:rPr>
  </w:style>
  <w:style w:type="paragraph" w:customStyle="1" w:styleId="Default">
    <w:name w:val="Default"/>
    <w:rsid w:val="008B273D"/>
    <w:pPr>
      <w:autoSpaceDE w:val="0"/>
      <w:autoSpaceDN w:val="0"/>
      <w:adjustRightInd w:val="0"/>
      <w:spacing w:after="0" w:line="240" w:lineRule="auto"/>
    </w:pPr>
    <w:rPr>
      <w:rFonts w:ascii="DIN Next LT Pro Light" w:hAnsi="DIN Next LT Pro Light" w:cs="DIN Next LT Pro Light"/>
      <w:color w:val="000000"/>
      <w:sz w:val="24"/>
      <w:szCs w:val="24"/>
    </w:rPr>
  </w:style>
  <w:style w:type="character" w:customStyle="1" w:styleId="A3">
    <w:name w:val="A3"/>
    <w:uiPriority w:val="99"/>
    <w:rsid w:val="008B273D"/>
    <w:rPr>
      <w:rFonts w:cs="DIN Next LT Pro Light"/>
      <w:color w:val="000000"/>
      <w:sz w:val="19"/>
      <w:szCs w:val="19"/>
    </w:rPr>
  </w:style>
  <w:style w:type="character" w:customStyle="1" w:styleId="A4">
    <w:name w:val="A4"/>
    <w:uiPriority w:val="99"/>
    <w:rsid w:val="008B273D"/>
    <w:rPr>
      <w:rFonts w:cs="DIN Next LT Pro Light"/>
      <w:color w:val="000000"/>
      <w:sz w:val="11"/>
      <w:szCs w:val="11"/>
    </w:rPr>
  </w:style>
  <w:style w:type="character" w:styleId="Hipervnculo">
    <w:name w:val="Hyperlink"/>
    <w:basedOn w:val="Fuentedeprrafopredeter"/>
    <w:uiPriority w:val="99"/>
    <w:unhideWhenUsed/>
    <w:rsid w:val="00A638C4"/>
    <w:rPr>
      <w:color w:val="0000FF" w:themeColor="hyperlink"/>
      <w:u w:val="single"/>
    </w:rPr>
  </w:style>
  <w:style w:type="character" w:styleId="Textoennegrita">
    <w:name w:val="Strong"/>
    <w:basedOn w:val="Fuentedeprrafopredeter"/>
    <w:uiPriority w:val="22"/>
    <w:qFormat/>
    <w:rsid w:val="00FC30EF"/>
    <w:rPr>
      <w:b/>
      <w:bCs/>
    </w:rPr>
  </w:style>
  <w:style w:type="character" w:customStyle="1" w:styleId="cit-sep">
    <w:name w:val="cit-sep"/>
    <w:basedOn w:val="Fuentedeprrafopredeter"/>
    <w:rsid w:val="00FC30EF"/>
  </w:style>
  <w:style w:type="character" w:customStyle="1" w:styleId="cit-subtitle">
    <w:name w:val="cit-subtitle"/>
    <w:basedOn w:val="Fuentedeprrafopredeter"/>
    <w:rsid w:val="00FC30EF"/>
  </w:style>
  <w:style w:type="character" w:styleId="nfasis">
    <w:name w:val="Emphasis"/>
    <w:basedOn w:val="Fuentedeprrafopredeter"/>
    <w:uiPriority w:val="20"/>
    <w:qFormat/>
    <w:rsid w:val="00FC30EF"/>
    <w:rPr>
      <w:i/>
      <w:iCs/>
    </w:rPr>
  </w:style>
  <w:style w:type="paragraph" w:customStyle="1" w:styleId="BulletItem">
    <w:name w:val="Bullet Item"/>
    <w:basedOn w:val="Normal"/>
    <w:rsid w:val="00DF40D9"/>
    <w:pPr>
      <w:tabs>
        <w:tab w:val="left" w:pos="227"/>
        <w:tab w:val="left" w:pos="454"/>
      </w:tabs>
      <w:ind w:left="227" w:hanging="227"/>
    </w:pPr>
    <w:rPr>
      <w:rFonts w:ascii="Times" w:hAnsi="Times"/>
      <w:sz w:val="20"/>
      <w:lang w:val="en-US" w:eastAsia="de-DE"/>
    </w:rPr>
  </w:style>
  <w:style w:type="character" w:customStyle="1" w:styleId="Habitual">
    <w:name w:val="Habitual"/>
    <w:basedOn w:val="Fuentedeprrafopredeter"/>
    <w:rsid w:val="00160594"/>
    <w:rPr>
      <w:rFonts w:ascii="Times New Roman" w:hAnsi="Times New Roman"/>
      <w:sz w:val="32"/>
    </w:rPr>
  </w:style>
  <w:style w:type="character" w:customStyle="1" w:styleId="TextocomentarioCar">
    <w:name w:val="Texto comentario Car"/>
    <w:basedOn w:val="Fuentedeprrafopredeter"/>
    <w:link w:val="Textocomentario"/>
    <w:uiPriority w:val="99"/>
    <w:semiHidden/>
    <w:rsid w:val="00160594"/>
    <w:rPr>
      <w:rFonts w:ascii="Times" w:eastAsia="Times New Roman" w:hAnsi="Times" w:cs="Times New Roman"/>
      <w:sz w:val="24"/>
      <w:szCs w:val="24"/>
      <w:lang w:val="fr-CA" w:eastAsia="es-ES"/>
    </w:rPr>
  </w:style>
  <w:style w:type="paragraph" w:styleId="Textocomentario">
    <w:name w:val="annotation text"/>
    <w:basedOn w:val="Normal"/>
    <w:link w:val="TextocomentarioCar"/>
    <w:uiPriority w:val="99"/>
    <w:semiHidden/>
    <w:unhideWhenUsed/>
    <w:rsid w:val="00160594"/>
    <w:rPr>
      <w:rFonts w:ascii="Times" w:hAnsi="Times"/>
      <w:sz w:val="24"/>
      <w:szCs w:val="24"/>
    </w:rPr>
  </w:style>
  <w:style w:type="character" w:customStyle="1" w:styleId="addmd1">
    <w:name w:val="addmd1"/>
    <w:basedOn w:val="Fuentedeprrafopredeter"/>
    <w:rsid w:val="00160594"/>
    <w:rPr>
      <w:sz w:val="20"/>
      <w:szCs w:val="20"/>
    </w:rPr>
  </w:style>
  <w:style w:type="table" w:customStyle="1" w:styleId="Sombreadoclaro1">
    <w:name w:val="Sombreado claro1"/>
    <w:basedOn w:val="Tablanormal"/>
    <w:uiPriority w:val="60"/>
    <w:rsid w:val="008324A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424152"/>
    <w:pPr>
      <w:spacing w:after="0" w:line="276" w:lineRule="auto"/>
    </w:pPr>
    <w:rPr>
      <w:rFonts w:ascii="Arial" w:eastAsia="Arial" w:hAnsi="Arial" w:cs="Arial"/>
      <w:color w:val="000000"/>
      <w:lang w:eastAsia="es-ES"/>
    </w:rPr>
  </w:style>
  <w:style w:type="character" w:styleId="Refdecomentario">
    <w:name w:val="annotation reference"/>
    <w:basedOn w:val="Fuentedeprrafopredeter"/>
    <w:uiPriority w:val="99"/>
    <w:semiHidden/>
    <w:unhideWhenUsed/>
    <w:rsid w:val="0021482A"/>
    <w:rPr>
      <w:sz w:val="18"/>
      <w:szCs w:val="18"/>
    </w:rPr>
  </w:style>
  <w:style w:type="paragraph" w:styleId="Asuntodelcomentario">
    <w:name w:val="annotation subject"/>
    <w:basedOn w:val="Textocomentario"/>
    <w:next w:val="Textocomentario"/>
    <w:link w:val="AsuntodelcomentarioCar"/>
    <w:uiPriority w:val="99"/>
    <w:semiHidden/>
    <w:unhideWhenUsed/>
    <w:rsid w:val="0021482A"/>
    <w:rPr>
      <w:rFonts w:ascii="Arial" w:hAnsi="Arial"/>
      <w:b/>
      <w:bCs/>
      <w:sz w:val="20"/>
      <w:szCs w:val="20"/>
    </w:rPr>
  </w:style>
  <w:style w:type="character" w:customStyle="1" w:styleId="AsuntodelcomentarioCar">
    <w:name w:val="Asunto del comentario Car"/>
    <w:basedOn w:val="TextocomentarioCar"/>
    <w:link w:val="Asuntodelcomentario"/>
    <w:uiPriority w:val="99"/>
    <w:semiHidden/>
    <w:rsid w:val="0021482A"/>
    <w:rPr>
      <w:rFonts w:ascii="Arial" w:eastAsia="Times New Roman" w:hAnsi="Arial" w:cs="Times New Roman"/>
      <w:b/>
      <w:bCs/>
      <w:sz w:val="20"/>
      <w:szCs w:val="20"/>
      <w:lang w:val="fr-CA" w:eastAsia="es-ES"/>
    </w:rPr>
  </w:style>
  <w:style w:type="character" w:styleId="Hipervnculovisitado">
    <w:name w:val="FollowedHyperlink"/>
    <w:basedOn w:val="Fuentedeprrafopredeter"/>
    <w:uiPriority w:val="99"/>
    <w:semiHidden/>
    <w:unhideWhenUsed/>
    <w:rsid w:val="00F12B72"/>
    <w:rPr>
      <w:color w:val="800080" w:themeColor="followedHyperlink"/>
      <w:u w:val="single"/>
    </w:rPr>
  </w:style>
  <w:style w:type="paragraph" w:styleId="Textosinformato">
    <w:name w:val="Plain Text"/>
    <w:basedOn w:val="Normal"/>
    <w:link w:val="TextosinformatoCar"/>
    <w:uiPriority w:val="99"/>
    <w:unhideWhenUsed/>
    <w:rsid w:val="00721E65"/>
    <w:pPr>
      <w:jc w:val="left"/>
    </w:pPr>
    <w:rPr>
      <w:rFonts w:ascii="Consolas" w:eastAsiaTheme="minorHAnsi" w:hAnsi="Consolas" w:cstheme="minorBidi"/>
      <w:sz w:val="21"/>
      <w:szCs w:val="21"/>
      <w:lang w:val="es-ES" w:eastAsia="en-US"/>
    </w:rPr>
  </w:style>
  <w:style w:type="character" w:customStyle="1" w:styleId="TextosinformatoCar">
    <w:name w:val="Texto sin formato Car"/>
    <w:basedOn w:val="Fuentedeprrafopredeter"/>
    <w:link w:val="Textosinformato"/>
    <w:uiPriority w:val="99"/>
    <w:rsid w:val="00721E65"/>
    <w:rPr>
      <w:rFonts w:ascii="Consolas" w:hAnsi="Consolas"/>
      <w:sz w:val="21"/>
      <w:szCs w:val="21"/>
    </w:rPr>
  </w:style>
  <w:style w:type="paragraph" w:styleId="Encabezado">
    <w:name w:val="header"/>
    <w:basedOn w:val="Normal"/>
    <w:link w:val="EncabezadoCar"/>
    <w:uiPriority w:val="99"/>
    <w:unhideWhenUsed/>
    <w:rsid w:val="004B6203"/>
    <w:pPr>
      <w:tabs>
        <w:tab w:val="center" w:pos="4252"/>
        <w:tab w:val="right" w:pos="8504"/>
      </w:tabs>
    </w:pPr>
  </w:style>
  <w:style w:type="character" w:customStyle="1" w:styleId="EncabezadoCar">
    <w:name w:val="Encabezado Car"/>
    <w:basedOn w:val="Fuentedeprrafopredeter"/>
    <w:link w:val="Encabezado"/>
    <w:uiPriority w:val="99"/>
    <w:rsid w:val="004B6203"/>
    <w:rPr>
      <w:rFonts w:ascii="Arial" w:eastAsia="Times New Roman" w:hAnsi="Arial" w:cs="Times New Roman"/>
      <w:szCs w:val="20"/>
      <w:lang w:val="fr-CA" w:eastAsia="es-ES"/>
    </w:rPr>
  </w:style>
  <w:style w:type="paragraph" w:styleId="Piedepgina">
    <w:name w:val="footer"/>
    <w:basedOn w:val="Normal"/>
    <w:link w:val="PiedepginaCar"/>
    <w:uiPriority w:val="99"/>
    <w:unhideWhenUsed/>
    <w:rsid w:val="004B6203"/>
    <w:pPr>
      <w:tabs>
        <w:tab w:val="center" w:pos="4252"/>
        <w:tab w:val="right" w:pos="8504"/>
      </w:tabs>
    </w:pPr>
  </w:style>
  <w:style w:type="character" w:customStyle="1" w:styleId="PiedepginaCar">
    <w:name w:val="Pie de página Car"/>
    <w:basedOn w:val="Fuentedeprrafopredeter"/>
    <w:link w:val="Piedepgina"/>
    <w:uiPriority w:val="99"/>
    <w:rsid w:val="004B6203"/>
    <w:rPr>
      <w:rFonts w:ascii="Arial" w:eastAsia="Times New Roman" w:hAnsi="Arial" w:cs="Times New Roman"/>
      <w:szCs w:val="20"/>
      <w:lang w:val="fr-CA" w:eastAsia="es-ES"/>
    </w:rPr>
  </w:style>
  <w:style w:type="paragraph" w:styleId="Ttulo">
    <w:name w:val="Title"/>
    <w:basedOn w:val="Normal"/>
    <w:next w:val="Normal"/>
    <w:link w:val="TtuloCar"/>
    <w:uiPriority w:val="10"/>
    <w:qFormat/>
    <w:rsid w:val="00CC1D79"/>
    <w:pPr>
      <w:pBdr>
        <w:bottom w:val="single" w:sz="8" w:space="4" w:color="4F81BD" w:themeColor="accent1"/>
      </w:pBdr>
      <w:spacing w:line="240" w:lineRule="auto"/>
      <w:contextualSpacing/>
      <w:jc w:val="center"/>
    </w:pPr>
    <w:rPr>
      <w:rFonts w:eastAsiaTheme="majorEastAsia" w:cstheme="majorBidi"/>
      <w:spacing w:val="5"/>
      <w:kern w:val="28"/>
      <w:sz w:val="28"/>
      <w:szCs w:val="52"/>
    </w:rPr>
  </w:style>
  <w:style w:type="character" w:customStyle="1" w:styleId="TtuloCar">
    <w:name w:val="Título Car"/>
    <w:basedOn w:val="Fuentedeprrafopredeter"/>
    <w:link w:val="Ttulo"/>
    <w:uiPriority w:val="10"/>
    <w:rsid w:val="00CC1D79"/>
    <w:rPr>
      <w:rFonts w:ascii="Arial" w:eastAsiaTheme="majorEastAsia" w:hAnsi="Arial" w:cstheme="majorBidi"/>
      <w:spacing w:val="5"/>
      <w:kern w:val="28"/>
      <w:sz w:val="28"/>
      <w:szCs w:val="52"/>
      <w:lang w:val="en-GB" w:eastAsia="es-ES"/>
    </w:rPr>
  </w:style>
  <w:style w:type="paragraph" w:styleId="NormalWeb">
    <w:name w:val="Normal (Web)"/>
    <w:basedOn w:val="Normal"/>
    <w:uiPriority w:val="99"/>
    <w:semiHidden/>
    <w:unhideWhenUsed/>
    <w:rsid w:val="00CC6CF2"/>
    <w:pPr>
      <w:spacing w:before="100" w:beforeAutospacing="1" w:after="100" w:afterAutospacing="1" w:line="240" w:lineRule="auto"/>
      <w:ind w:firstLine="0"/>
      <w:jc w:val="left"/>
    </w:pPr>
    <w:rPr>
      <w:rFonts w:ascii="Times New Roman" w:hAnsi="Times New Roman"/>
      <w:sz w:val="24"/>
      <w:szCs w:val="24"/>
      <w:lang w:val="es-ES"/>
    </w:rPr>
  </w:style>
  <w:style w:type="character" w:customStyle="1" w:styleId="shorttext">
    <w:name w:val="short_text"/>
    <w:basedOn w:val="Fuentedeprrafopredeter"/>
    <w:rsid w:val="00EE3C8A"/>
  </w:style>
  <w:style w:type="character" w:customStyle="1" w:styleId="alt-edited">
    <w:name w:val="alt-edited"/>
    <w:basedOn w:val="Fuentedeprrafopredeter"/>
    <w:rsid w:val="005F5D25"/>
  </w:style>
  <w:style w:type="character" w:customStyle="1" w:styleId="femphasis">
    <w:name w:val="f_emphasis"/>
    <w:basedOn w:val="Fuentedeprrafopredeter"/>
    <w:rsid w:val="007339F5"/>
    <w:rPr>
      <w:i/>
      <w:iCs/>
    </w:rPr>
  </w:style>
  <w:style w:type="character" w:customStyle="1" w:styleId="entryauthor7">
    <w:name w:val="entryauthor7"/>
    <w:basedOn w:val="Fuentedeprrafopredeter"/>
    <w:rsid w:val="007339F5"/>
    <w:rPr>
      <w:i/>
      <w:iCs/>
      <w:sz w:val="21"/>
      <w:szCs w:val="21"/>
    </w:rPr>
  </w:style>
  <w:style w:type="character" w:customStyle="1" w:styleId="journalname">
    <w:name w:val="journalname"/>
    <w:basedOn w:val="Fuentedeprrafopredeter"/>
    <w:rsid w:val="007339F5"/>
  </w:style>
  <w:style w:type="character" w:customStyle="1" w:styleId="volume">
    <w:name w:val="volume"/>
    <w:basedOn w:val="Fuentedeprrafopredeter"/>
    <w:rsid w:val="007339F5"/>
  </w:style>
  <w:style w:type="character" w:customStyle="1" w:styleId="st1">
    <w:name w:val="st1"/>
    <w:basedOn w:val="Fuentedeprrafopredeter"/>
    <w:rsid w:val="00E702D7"/>
  </w:style>
  <w:style w:type="paragraph" w:customStyle="1" w:styleId="Ttulo21">
    <w:name w:val="Título 21"/>
    <w:basedOn w:val="Normal"/>
    <w:rsid w:val="000B481C"/>
    <w:pPr>
      <w:keepNext/>
      <w:keepLines/>
      <w:numPr>
        <w:ilvl w:val="1"/>
      </w:numPr>
      <w:suppressAutoHyphens/>
      <w:spacing w:before="240" w:after="240" w:line="240" w:lineRule="auto"/>
      <w:ind w:left="1080" w:hanging="360"/>
      <w:jc w:val="left"/>
      <w:outlineLvl w:val="1"/>
    </w:pPr>
    <w:rPr>
      <w:rFonts w:eastAsia="SimSun" w:cs="Arial"/>
      <w:i/>
      <w:iCs/>
      <w:snapToGrid w:val="0"/>
      <w:sz w:val="24"/>
      <w:szCs w:val="24"/>
    </w:rPr>
  </w:style>
  <w:style w:type="paragraph" w:styleId="Revisin">
    <w:name w:val="Revision"/>
    <w:hidden/>
    <w:uiPriority w:val="99"/>
    <w:semiHidden/>
    <w:rsid w:val="00525B4E"/>
    <w:pPr>
      <w:spacing w:after="0" w:line="240" w:lineRule="auto"/>
    </w:pPr>
    <w:rPr>
      <w:rFonts w:ascii="Arial" w:eastAsia="Times New Roman" w:hAnsi="Arial" w:cs="Times New Roman"/>
      <w:szCs w:val="20"/>
      <w:lang w:val="en-GB"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200"/>
    <w:pPr>
      <w:spacing w:after="120" w:line="480" w:lineRule="auto"/>
      <w:ind w:firstLine="709"/>
      <w:jc w:val="both"/>
    </w:pPr>
    <w:rPr>
      <w:rFonts w:ascii="Arial" w:eastAsia="Times New Roman" w:hAnsi="Arial" w:cs="Times New Roman"/>
      <w:szCs w:val="20"/>
      <w:lang w:val="en-GB" w:eastAsia="es-ES"/>
    </w:rPr>
  </w:style>
  <w:style w:type="paragraph" w:styleId="Ttulo1">
    <w:name w:val="heading 1"/>
    <w:basedOn w:val="Normal"/>
    <w:next w:val="Normal"/>
    <w:link w:val="Ttulo1Car"/>
    <w:uiPriority w:val="9"/>
    <w:qFormat/>
    <w:rsid w:val="00C3085F"/>
    <w:pPr>
      <w:keepNext/>
      <w:keepLines/>
      <w:spacing w:before="240" w:after="240" w:line="240" w:lineRule="auto"/>
      <w:jc w:val="left"/>
      <w:outlineLvl w:val="0"/>
    </w:pPr>
    <w:rPr>
      <w:rFonts w:eastAsiaTheme="majorEastAsia" w:cstheme="majorBidi"/>
      <w:b/>
      <w:bCs/>
      <w:sz w:val="24"/>
      <w:szCs w:val="28"/>
    </w:rPr>
  </w:style>
  <w:style w:type="paragraph" w:styleId="Ttulo2">
    <w:name w:val="heading 2"/>
    <w:basedOn w:val="Normal"/>
    <w:next w:val="Textoindependiente"/>
    <w:link w:val="Ttulo2Car"/>
    <w:qFormat/>
    <w:rsid w:val="009F4F25"/>
    <w:pPr>
      <w:keepNext/>
      <w:keepLines/>
      <w:numPr>
        <w:ilvl w:val="1"/>
        <w:numId w:val="1"/>
      </w:numPr>
      <w:suppressAutoHyphens/>
      <w:spacing w:before="240" w:after="240" w:line="240" w:lineRule="auto"/>
      <w:jc w:val="left"/>
      <w:outlineLvl w:val="1"/>
    </w:pPr>
    <w:rPr>
      <w:rFonts w:eastAsia="SimSun" w:cs="font303"/>
      <w:bCs/>
      <w:i/>
      <w:sz w:val="24"/>
      <w:szCs w:val="26"/>
      <w:lang w:eastAsia="ar-SA"/>
    </w:rPr>
  </w:style>
  <w:style w:type="paragraph" w:styleId="Ttulo3">
    <w:name w:val="heading 3"/>
    <w:basedOn w:val="Normal"/>
    <w:next w:val="Normal"/>
    <w:link w:val="Ttulo3Car"/>
    <w:uiPriority w:val="9"/>
    <w:semiHidden/>
    <w:unhideWhenUsed/>
    <w:qFormat/>
    <w:rsid w:val="0022645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085F"/>
    <w:rPr>
      <w:rFonts w:ascii="Arial" w:eastAsiaTheme="majorEastAsia" w:hAnsi="Arial" w:cstheme="majorBidi"/>
      <w:b/>
      <w:bCs/>
      <w:sz w:val="24"/>
      <w:szCs w:val="28"/>
      <w:lang w:val="en-GB" w:eastAsia="es-ES"/>
    </w:rPr>
  </w:style>
  <w:style w:type="paragraph" w:styleId="Textoindependiente">
    <w:name w:val="Body Text"/>
    <w:basedOn w:val="Normal"/>
    <w:link w:val="TextoindependienteCar"/>
    <w:uiPriority w:val="99"/>
    <w:semiHidden/>
    <w:unhideWhenUsed/>
    <w:rsid w:val="00015B33"/>
  </w:style>
  <w:style w:type="character" w:customStyle="1" w:styleId="TextoindependienteCar">
    <w:name w:val="Texto independiente Car"/>
    <w:basedOn w:val="Fuentedeprrafopredeter"/>
    <w:link w:val="Textoindependiente"/>
    <w:uiPriority w:val="99"/>
    <w:semiHidden/>
    <w:rsid w:val="00015B33"/>
    <w:rPr>
      <w:rFonts w:ascii="Arial" w:eastAsia="Times New Roman" w:hAnsi="Arial" w:cs="Times New Roman"/>
      <w:szCs w:val="20"/>
      <w:lang w:val="fr-CA" w:eastAsia="es-ES"/>
    </w:rPr>
  </w:style>
  <w:style w:type="character" w:customStyle="1" w:styleId="Ttulo2Car">
    <w:name w:val="Título 2 Car"/>
    <w:basedOn w:val="Fuentedeprrafopredeter"/>
    <w:link w:val="Ttulo2"/>
    <w:rsid w:val="009F4F25"/>
    <w:rPr>
      <w:rFonts w:ascii="Arial" w:eastAsia="SimSun" w:hAnsi="Arial" w:cs="font303"/>
      <w:bCs/>
      <w:i/>
      <w:sz w:val="24"/>
      <w:szCs w:val="26"/>
      <w:lang w:val="en-GB" w:eastAsia="ar-SA"/>
    </w:rPr>
  </w:style>
  <w:style w:type="character" w:customStyle="1" w:styleId="Ttulo3Car">
    <w:name w:val="Título 3 Car"/>
    <w:basedOn w:val="Fuentedeprrafopredeter"/>
    <w:link w:val="Ttulo3"/>
    <w:uiPriority w:val="9"/>
    <w:semiHidden/>
    <w:rsid w:val="00226455"/>
    <w:rPr>
      <w:rFonts w:asciiTheme="majorHAnsi" w:eastAsiaTheme="majorEastAsia" w:hAnsiTheme="majorHAnsi" w:cstheme="majorBidi"/>
      <w:color w:val="243F60" w:themeColor="accent1" w:themeShade="7F"/>
      <w:sz w:val="24"/>
      <w:szCs w:val="24"/>
      <w:lang w:val="fr-CA" w:eastAsia="es-ES"/>
    </w:rPr>
  </w:style>
  <w:style w:type="paragraph" w:styleId="Prrafodelista">
    <w:name w:val="List Paragraph"/>
    <w:basedOn w:val="Normal"/>
    <w:uiPriority w:val="34"/>
    <w:qFormat/>
    <w:rsid w:val="0001402A"/>
    <w:pPr>
      <w:ind w:left="720"/>
      <w:contextualSpacing/>
    </w:pPr>
  </w:style>
  <w:style w:type="table" w:styleId="Tablaconcuadrcula">
    <w:name w:val="Table Grid"/>
    <w:basedOn w:val="Tablanormal"/>
    <w:uiPriority w:val="59"/>
    <w:rsid w:val="00BB488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anormal"/>
    <w:uiPriority w:val="42"/>
    <w:rsid w:val="001807A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7Colorful">
    <w:name w:val="List Table 7 Colorful"/>
    <w:basedOn w:val="Tablanormal"/>
    <w:uiPriority w:val="52"/>
    <w:rsid w:val="00467FB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EndnoteCharacters">
    <w:name w:val="Endnote Characters"/>
    <w:rsid w:val="00DF2FB7"/>
  </w:style>
  <w:style w:type="character" w:customStyle="1" w:styleId="Refdenotaalfinal1">
    <w:name w:val="Ref. de nota al final1"/>
    <w:rsid w:val="00DF2FB7"/>
    <w:rPr>
      <w:vertAlign w:val="superscript"/>
    </w:rPr>
  </w:style>
  <w:style w:type="paragraph" w:styleId="Textonotaalfinal">
    <w:name w:val="endnote text"/>
    <w:basedOn w:val="Normal"/>
    <w:link w:val="TextonotaalfinalCar"/>
    <w:uiPriority w:val="99"/>
    <w:rsid w:val="00DF2FB7"/>
    <w:pPr>
      <w:suppressAutoHyphens/>
      <w:spacing w:line="360" w:lineRule="auto"/>
    </w:pPr>
    <w:rPr>
      <w:rFonts w:eastAsia="SimSun"/>
      <w:sz w:val="20"/>
      <w:lang w:eastAsia="ar-SA"/>
    </w:rPr>
  </w:style>
  <w:style w:type="character" w:customStyle="1" w:styleId="TextonotaalfinalCar">
    <w:name w:val="Texto nota al final Car"/>
    <w:basedOn w:val="Fuentedeprrafopredeter"/>
    <w:link w:val="Textonotaalfinal"/>
    <w:uiPriority w:val="99"/>
    <w:rsid w:val="00DF2FB7"/>
    <w:rPr>
      <w:rFonts w:ascii="Arial" w:eastAsia="SimSun" w:hAnsi="Arial" w:cs="Times New Roman"/>
      <w:sz w:val="20"/>
      <w:szCs w:val="20"/>
      <w:lang w:val="en-GB" w:eastAsia="ar-SA"/>
    </w:rPr>
  </w:style>
  <w:style w:type="character" w:styleId="Refdenotaalfinal">
    <w:name w:val="endnote reference"/>
    <w:uiPriority w:val="99"/>
    <w:rsid w:val="00CA7D2D"/>
    <w:rPr>
      <w:vertAlign w:val="superscript"/>
    </w:rPr>
  </w:style>
  <w:style w:type="character" w:customStyle="1" w:styleId="TextonotaalfinalCar1">
    <w:name w:val="Texto nota al final Car1"/>
    <w:uiPriority w:val="99"/>
    <w:semiHidden/>
    <w:rsid w:val="00CA7D2D"/>
    <w:rPr>
      <w:rFonts w:ascii="Arial" w:eastAsia="SimSun" w:hAnsi="Arial" w:cs="font300"/>
      <w:lang w:val="en-GB" w:eastAsia="ar-SA"/>
    </w:rPr>
  </w:style>
  <w:style w:type="character" w:customStyle="1" w:styleId="apple-converted-space">
    <w:name w:val="apple-converted-space"/>
    <w:rsid w:val="00226455"/>
    <w:rPr>
      <w:rFonts w:cs="Times New Roman"/>
    </w:rPr>
  </w:style>
  <w:style w:type="character" w:customStyle="1" w:styleId="a">
    <w:name w:val="a"/>
    <w:uiPriority w:val="99"/>
    <w:rsid w:val="00226455"/>
    <w:rPr>
      <w:rFonts w:cs="Times New Roman"/>
    </w:rPr>
  </w:style>
  <w:style w:type="paragraph" w:styleId="Textodeglobo">
    <w:name w:val="Balloon Text"/>
    <w:basedOn w:val="Normal"/>
    <w:link w:val="TextodegloboCar"/>
    <w:uiPriority w:val="99"/>
    <w:semiHidden/>
    <w:unhideWhenUsed/>
    <w:rsid w:val="004606D1"/>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6D1"/>
    <w:rPr>
      <w:rFonts w:ascii="Tahoma" w:eastAsia="Times New Roman" w:hAnsi="Tahoma" w:cs="Tahoma"/>
      <w:sz w:val="16"/>
      <w:szCs w:val="16"/>
      <w:lang w:val="fr-CA" w:eastAsia="es-ES"/>
    </w:rPr>
  </w:style>
  <w:style w:type="character" w:styleId="Textodelmarcadordeposicin">
    <w:name w:val="Placeholder Text"/>
    <w:basedOn w:val="Fuentedeprrafopredeter"/>
    <w:uiPriority w:val="99"/>
    <w:semiHidden/>
    <w:rsid w:val="00A44D22"/>
    <w:rPr>
      <w:color w:val="808080"/>
    </w:rPr>
  </w:style>
  <w:style w:type="paragraph" w:customStyle="1" w:styleId="Default">
    <w:name w:val="Default"/>
    <w:rsid w:val="008B273D"/>
    <w:pPr>
      <w:autoSpaceDE w:val="0"/>
      <w:autoSpaceDN w:val="0"/>
      <w:adjustRightInd w:val="0"/>
      <w:spacing w:after="0" w:line="240" w:lineRule="auto"/>
    </w:pPr>
    <w:rPr>
      <w:rFonts w:ascii="DIN Next LT Pro Light" w:hAnsi="DIN Next LT Pro Light" w:cs="DIN Next LT Pro Light"/>
      <w:color w:val="000000"/>
      <w:sz w:val="24"/>
      <w:szCs w:val="24"/>
    </w:rPr>
  </w:style>
  <w:style w:type="character" w:customStyle="1" w:styleId="A3">
    <w:name w:val="A3"/>
    <w:uiPriority w:val="99"/>
    <w:rsid w:val="008B273D"/>
    <w:rPr>
      <w:rFonts w:cs="DIN Next LT Pro Light"/>
      <w:color w:val="000000"/>
      <w:sz w:val="19"/>
      <w:szCs w:val="19"/>
    </w:rPr>
  </w:style>
  <w:style w:type="character" w:customStyle="1" w:styleId="A4">
    <w:name w:val="A4"/>
    <w:uiPriority w:val="99"/>
    <w:rsid w:val="008B273D"/>
    <w:rPr>
      <w:rFonts w:cs="DIN Next LT Pro Light"/>
      <w:color w:val="000000"/>
      <w:sz w:val="11"/>
      <w:szCs w:val="11"/>
    </w:rPr>
  </w:style>
  <w:style w:type="character" w:styleId="Hipervnculo">
    <w:name w:val="Hyperlink"/>
    <w:basedOn w:val="Fuentedeprrafopredeter"/>
    <w:uiPriority w:val="99"/>
    <w:unhideWhenUsed/>
    <w:rsid w:val="00A638C4"/>
    <w:rPr>
      <w:color w:val="0000FF" w:themeColor="hyperlink"/>
      <w:u w:val="single"/>
    </w:rPr>
  </w:style>
  <w:style w:type="character" w:styleId="Textoennegrita">
    <w:name w:val="Strong"/>
    <w:basedOn w:val="Fuentedeprrafopredeter"/>
    <w:uiPriority w:val="22"/>
    <w:qFormat/>
    <w:rsid w:val="00FC30EF"/>
    <w:rPr>
      <w:b/>
      <w:bCs/>
    </w:rPr>
  </w:style>
  <w:style w:type="character" w:customStyle="1" w:styleId="cit-sep">
    <w:name w:val="cit-sep"/>
    <w:basedOn w:val="Fuentedeprrafopredeter"/>
    <w:rsid w:val="00FC30EF"/>
  </w:style>
  <w:style w:type="character" w:customStyle="1" w:styleId="cit-subtitle">
    <w:name w:val="cit-subtitle"/>
    <w:basedOn w:val="Fuentedeprrafopredeter"/>
    <w:rsid w:val="00FC30EF"/>
  </w:style>
  <w:style w:type="character" w:styleId="nfasis">
    <w:name w:val="Emphasis"/>
    <w:basedOn w:val="Fuentedeprrafopredeter"/>
    <w:uiPriority w:val="20"/>
    <w:qFormat/>
    <w:rsid w:val="00FC30EF"/>
    <w:rPr>
      <w:i/>
      <w:iCs/>
    </w:rPr>
  </w:style>
  <w:style w:type="paragraph" w:customStyle="1" w:styleId="BulletItem">
    <w:name w:val="Bullet Item"/>
    <w:basedOn w:val="Normal"/>
    <w:rsid w:val="00DF40D9"/>
    <w:pPr>
      <w:tabs>
        <w:tab w:val="left" w:pos="227"/>
        <w:tab w:val="left" w:pos="454"/>
      </w:tabs>
      <w:ind w:left="227" w:hanging="227"/>
    </w:pPr>
    <w:rPr>
      <w:rFonts w:ascii="Times" w:hAnsi="Times"/>
      <w:sz w:val="20"/>
      <w:lang w:val="en-US" w:eastAsia="de-DE"/>
    </w:rPr>
  </w:style>
  <w:style w:type="character" w:customStyle="1" w:styleId="Habitual">
    <w:name w:val="Habitual"/>
    <w:basedOn w:val="Fuentedeprrafopredeter"/>
    <w:rsid w:val="00160594"/>
    <w:rPr>
      <w:rFonts w:ascii="Times New Roman" w:hAnsi="Times New Roman"/>
      <w:sz w:val="32"/>
    </w:rPr>
  </w:style>
  <w:style w:type="character" w:customStyle="1" w:styleId="TextocomentarioCar">
    <w:name w:val="Texto comentario Car"/>
    <w:basedOn w:val="Fuentedeprrafopredeter"/>
    <w:link w:val="Textocomentario"/>
    <w:uiPriority w:val="99"/>
    <w:semiHidden/>
    <w:rsid w:val="00160594"/>
    <w:rPr>
      <w:rFonts w:ascii="Times" w:eastAsia="Times New Roman" w:hAnsi="Times" w:cs="Times New Roman"/>
      <w:sz w:val="24"/>
      <w:szCs w:val="24"/>
      <w:lang w:val="fr-CA" w:eastAsia="es-ES"/>
    </w:rPr>
  </w:style>
  <w:style w:type="paragraph" w:styleId="Textocomentario">
    <w:name w:val="annotation text"/>
    <w:basedOn w:val="Normal"/>
    <w:link w:val="TextocomentarioCar"/>
    <w:uiPriority w:val="99"/>
    <w:semiHidden/>
    <w:unhideWhenUsed/>
    <w:rsid w:val="00160594"/>
    <w:rPr>
      <w:rFonts w:ascii="Times" w:hAnsi="Times"/>
      <w:sz w:val="24"/>
      <w:szCs w:val="24"/>
    </w:rPr>
  </w:style>
  <w:style w:type="character" w:customStyle="1" w:styleId="addmd1">
    <w:name w:val="addmd1"/>
    <w:basedOn w:val="Fuentedeprrafopredeter"/>
    <w:rsid w:val="00160594"/>
    <w:rPr>
      <w:sz w:val="20"/>
      <w:szCs w:val="20"/>
    </w:rPr>
  </w:style>
  <w:style w:type="table" w:customStyle="1" w:styleId="Sombreadoclaro1">
    <w:name w:val="Sombreado claro1"/>
    <w:basedOn w:val="Tablanormal"/>
    <w:uiPriority w:val="60"/>
    <w:rsid w:val="008324A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424152"/>
    <w:pPr>
      <w:spacing w:after="0" w:line="276" w:lineRule="auto"/>
    </w:pPr>
    <w:rPr>
      <w:rFonts w:ascii="Arial" w:eastAsia="Arial" w:hAnsi="Arial" w:cs="Arial"/>
      <w:color w:val="000000"/>
      <w:lang w:eastAsia="es-ES"/>
    </w:rPr>
  </w:style>
  <w:style w:type="character" w:styleId="Refdecomentario">
    <w:name w:val="annotation reference"/>
    <w:basedOn w:val="Fuentedeprrafopredeter"/>
    <w:uiPriority w:val="99"/>
    <w:semiHidden/>
    <w:unhideWhenUsed/>
    <w:rsid w:val="0021482A"/>
    <w:rPr>
      <w:sz w:val="18"/>
      <w:szCs w:val="18"/>
    </w:rPr>
  </w:style>
  <w:style w:type="paragraph" w:styleId="Asuntodelcomentario">
    <w:name w:val="annotation subject"/>
    <w:basedOn w:val="Textocomentario"/>
    <w:next w:val="Textocomentario"/>
    <w:link w:val="AsuntodelcomentarioCar"/>
    <w:uiPriority w:val="99"/>
    <w:semiHidden/>
    <w:unhideWhenUsed/>
    <w:rsid w:val="0021482A"/>
    <w:rPr>
      <w:rFonts w:ascii="Arial" w:hAnsi="Arial"/>
      <w:b/>
      <w:bCs/>
      <w:sz w:val="20"/>
      <w:szCs w:val="20"/>
    </w:rPr>
  </w:style>
  <w:style w:type="character" w:customStyle="1" w:styleId="AsuntodelcomentarioCar">
    <w:name w:val="Asunto del comentario Car"/>
    <w:basedOn w:val="TextocomentarioCar"/>
    <w:link w:val="Asuntodelcomentario"/>
    <w:uiPriority w:val="99"/>
    <w:semiHidden/>
    <w:rsid w:val="0021482A"/>
    <w:rPr>
      <w:rFonts w:ascii="Arial" w:eastAsia="Times New Roman" w:hAnsi="Arial" w:cs="Times New Roman"/>
      <w:b/>
      <w:bCs/>
      <w:sz w:val="20"/>
      <w:szCs w:val="20"/>
      <w:lang w:val="fr-CA" w:eastAsia="es-ES"/>
    </w:rPr>
  </w:style>
  <w:style w:type="character" w:styleId="Hipervnculovisitado">
    <w:name w:val="FollowedHyperlink"/>
    <w:basedOn w:val="Fuentedeprrafopredeter"/>
    <w:uiPriority w:val="99"/>
    <w:semiHidden/>
    <w:unhideWhenUsed/>
    <w:rsid w:val="00F12B72"/>
    <w:rPr>
      <w:color w:val="800080" w:themeColor="followedHyperlink"/>
      <w:u w:val="single"/>
    </w:rPr>
  </w:style>
  <w:style w:type="paragraph" w:styleId="Textosinformato">
    <w:name w:val="Plain Text"/>
    <w:basedOn w:val="Normal"/>
    <w:link w:val="TextosinformatoCar"/>
    <w:uiPriority w:val="99"/>
    <w:unhideWhenUsed/>
    <w:rsid w:val="00721E65"/>
    <w:pPr>
      <w:jc w:val="left"/>
    </w:pPr>
    <w:rPr>
      <w:rFonts w:ascii="Consolas" w:eastAsiaTheme="minorHAnsi" w:hAnsi="Consolas" w:cstheme="minorBidi"/>
      <w:sz w:val="21"/>
      <w:szCs w:val="21"/>
      <w:lang w:val="es-ES" w:eastAsia="en-US"/>
    </w:rPr>
  </w:style>
  <w:style w:type="character" w:customStyle="1" w:styleId="TextosinformatoCar">
    <w:name w:val="Texto sin formato Car"/>
    <w:basedOn w:val="Fuentedeprrafopredeter"/>
    <w:link w:val="Textosinformato"/>
    <w:uiPriority w:val="99"/>
    <w:rsid w:val="00721E65"/>
    <w:rPr>
      <w:rFonts w:ascii="Consolas" w:hAnsi="Consolas"/>
      <w:sz w:val="21"/>
      <w:szCs w:val="21"/>
    </w:rPr>
  </w:style>
  <w:style w:type="paragraph" w:styleId="Encabezado">
    <w:name w:val="header"/>
    <w:basedOn w:val="Normal"/>
    <w:link w:val="EncabezadoCar"/>
    <w:uiPriority w:val="99"/>
    <w:unhideWhenUsed/>
    <w:rsid w:val="004B6203"/>
    <w:pPr>
      <w:tabs>
        <w:tab w:val="center" w:pos="4252"/>
        <w:tab w:val="right" w:pos="8504"/>
      </w:tabs>
    </w:pPr>
  </w:style>
  <w:style w:type="character" w:customStyle="1" w:styleId="EncabezadoCar">
    <w:name w:val="Encabezado Car"/>
    <w:basedOn w:val="Fuentedeprrafopredeter"/>
    <w:link w:val="Encabezado"/>
    <w:uiPriority w:val="99"/>
    <w:rsid w:val="004B6203"/>
    <w:rPr>
      <w:rFonts w:ascii="Arial" w:eastAsia="Times New Roman" w:hAnsi="Arial" w:cs="Times New Roman"/>
      <w:szCs w:val="20"/>
      <w:lang w:val="fr-CA" w:eastAsia="es-ES"/>
    </w:rPr>
  </w:style>
  <w:style w:type="paragraph" w:styleId="Piedepgina">
    <w:name w:val="footer"/>
    <w:basedOn w:val="Normal"/>
    <w:link w:val="PiedepginaCar"/>
    <w:uiPriority w:val="99"/>
    <w:unhideWhenUsed/>
    <w:rsid w:val="004B6203"/>
    <w:pPr>
      <w:tabs>
        <w:tab w:val="center" w:pos="4252"/>
        <w:tab w:val="right" w:pos="8504"/>
      </w:tabs>
    </w:pPr>
  </w:style>
  <w:style w:type="character" w:customStyle="1" w:styleId="PiedepginaCar">
    <w:name w:val="Pie de página Car"/>
    <w:basedOn w:val="Fuentedeprrafopredeter"/>
    <w:link w:val="Piedepgina"/>
    <w:uiPriority w:val="99"/>
    <w:rsid w:val="004B6203"/>
    <w:rPr>
      <w:rFonts w:ascii="Arial" w:eastAsia="Times New Roman" w:hAnsi="Arial" w:cs="Times New Roman"/>
      <w:szCs w:val="20"/>
      <w:lang w:val="fr-CA" w:eastAsia="es-ES"/>
    </w:rPr>
  </w:style>
  <w:style w:type="paragraph" w:styleId="Ttulo">
    <w:name w:val="Title"/>
    <w:basedOn w:val="Normal"/>
    <w:next w:val="Normal"/>
    <w:link w:val="TtuloCar"/>
    <w:uiPriority w:val="10"/>
    <w:qFormat/>
    <w:rsid w:val="00CC1D79"/>
    <w:pPr>
      <w:pBdr>
        <w:bottom w:val="single" w:sz="8" w:space="4" w:color="4F81BD" w:themeColor="accent1"/>
      </w:pBdr>
      <w:spacing w:line="240" w:lineRule="auto"/>
      <w:contextualSpacing/>
      <w:jc w:val="center"/>
    </w:pPr>
    <w:rPr>
      <w:rFonts w:eastAsiaTheme="majorEastAsia" w:cstheme="majorBidi"/>
      <w:spacing w:val="5"/>
      <w:kern w:val="28"/>
      <w:sz w:val="28"/>
      <w:szCs w:val="52"/>
    </w:rPr>
  </w:style>
  <w:style w:type="character" w:customStyle="1" w:styleId="TtuloCar">
    <w:name w:val="Título Car"/>
    <w:basedOn w:val="Fuentedeprrafopredeter"/>
    <w:link w:val="Ttulo"/>
    <w:uiPriority w:val="10"/>
    <w:rsid w:val="00CC1D79"/>
    <w:rPr>
      <w:rFonts w:ascii="Arial" w:eastAsiaTheme="majorEastAsia" w:hAnsi="Arial" w:cstheme="majorBidi"/>
      <w:spacing w:val="5"/>
      <w:kern w:val="28"/>
      <w:sz w:val="28"/>
      <w:szCs w:val="52"/>
      <w:lang w:val="en-GB" w:eastAsia="es-ES"/>
    </w:rPr>
  </w:style>
  <w:style w:type="paragraph" w:styleId="NormalWeb">
    <w:name w:val="Normal (Web)"/>
    <w:basedOn w:val="Normal"/>
    <w:uiPriority w:val="99"/>
    <w:semiHidden/>
    <w:unhideWhenUsed/>
    <w:rsid w:val="00CC6CF2"/>
    <w:pPr>
      <w:spacing w:before="100" w:beforeAutospacing="1" w:after="100" w:afterAutospacing="1" w:line="240" w:lineRule="auto"/>
      <w:ind w:firstLine="0"/>
      <w:jc w:val="left"/>
    </w:pPr>
    <w:rPr>
      <w:rFonts w:ascii="Times New Roman" w:hAnsi="Times New Roman"/>
      <w:sz w:val="24"/>
      <w:szCs w:val="24"/>
      <w:lang w:val="es-ES"/>
    </w:rPr>
  </w:style>
  <w:style w:type="character" w:customStyle="1" w:styleId="shorttext">
    <w:name w:val="short_text"/>
    <w:basedOn w:val="Fuentedeprrafopredeter"/>
    <w:rsid w:val="00EE3C8A"/>
  </w:style>
  <w:style w:type="character" w:customStyle="1" w:styleId="alt-edited">
    <w:name w:val="alt-edited"/>
    <w:basedOn w:val="Fuentedeprrafopredeter"/>
    <w:rsid w:val="005F5D25"/>
  </w:style>
  <w:style w:type="character" w:customStyle="1" w:styleId="femphasis">
    <w:name w:val="f_emphasis"/>
    <w:basedOn w:val="Fuentedeprrafopredeter"/>
    <w:rsid w:val="007339F5"/>
    <w:rPr>
      <w:i/>
      <w:iCs/>
    </w:rPr>
  </w:style>
  <w:style w:type="character" w:customStyle="1" w:styleId="entryauthor7">
    <w:name w:val="entryauthor7"/>
    <w:basedOn w:val="Fuentedeprrafopredeter"/>
    <w:rsid w:val="007339F5"/>
    <w:rPr>
      <w:i/>
      <w:iCs/>
      <w:sz w:val="21"/>
      <w:szCs w:val="21"/>
    </w:rPr>
  </w:style>
  <w:style w:type="character" w:customStyle="1" w:styleId="journalname">
    <w:name w:val="journalname"/>
    <w:basedOn w:val="Fuentedeprrafopredeter"/>
    <w:rsid w:val="007339F5"/>
  </w:style>
  <w:style w:type="character" w:customStyle="1" w:styleId="volume">
    <w:name w:val="volume"/>
    <w:basedOn w:val="Fuentedeprrafopredeter"/>
    <w:rsid w:val="007339F5"/>
  </w:style>
  <w:style w:type="character" w:customStyle="1" w:styleId="st1">
    <w:name w:val="st1"/>
    <w:basedOn w:val="Fuentedeprrafopredeter"/>
    <w:rsid w:val="00E702D7"/>
  </w:style>
  <w:style w:type="paragraph" w:customStyle="1" w:styleId="Ttulo21">
    <w:name w:val="Título 21"/>
    <w:basedOn w:val="Normal"/>
    <w:rsid w:val="000B481C"/>
    <w:pPr>
      <w:keepNext/>
      <w:keepLines/>
      <w:numPr>
        <w:ilvl w:val="1"/>
      </w:numPr>
      <w:suppressAutoHyphens/>
      <w:spacing w:before="240" w:after="240" w:line="240" w:lineRule="auto"/>
      <w:ind w:left="1080" w:hanging="360"/>
      <w:jc w:val="left"/>
      <w:outlineLvl w:val="1"/>
    </w:pPr>
    <w:rPr>
      <w:rFonts w:eastAsia="SimSun" w:cs="Arial"/>
      <w:i/>
      <w:iCs/>
      <w:snapToGrid w:val="0"/>
      <w:sz w:val="24"/>
      <w:szCs w:val="24"/>
    </w:rPr>
  </w:style>
  <w:style w:type="paragraph" w:styleId="Revisin">
    <w:name w:val="Revision"/>
    <w:hidden/>
    <w:uiPriority w:val="99"/>
    <w:semiHidden/>
    <w:rsid w:val="00525B4E"/>
    <w:pPr>
      <w:spacing w:after="0" w:line="240" w:lineRule="auto"/>
    </w:pPr>
    <w:rPr>
      <w:rFonts w:ascii="Arial" w:eastAsia="Times New Roman" w:hAnsi="Arial" w:cs="Times New Roman"/>
      <w:szCs w:val="20"/>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5928">
      <w:bodyDiv w:val="1"/>
      <w:marLeft w:val="0"/>
      <w:marRight w:val="0"/>
      <w:marTop w:val="0"/>
      <w:marBottom w:val="0"/>
      <w:divBdr>
        <w:top w:val="none" w:sz="0" w:space="0" w:color="auto"/>
        <w:left w:val="none" w:sz="0" w:space="0" w:color="auto"/>
        <w:bottom w:val="none" w:sz="0" w:space="0" w:color="auto"/>
        <w:right w:val="none" w:sz="0" w:space="0" w:color="auto"/>
      </w:divBdr>
    </w:div>
    <w:div w:id="240719495">
      <w:bodyDiv w:val="1"/>
      <w:marLeft w:val="0"/>
      <w:marRight w:val="0"/>
      <w:marTop w:val="0"/>
      <w:marBottom w:val="0"/>
      <w:divBdr>
        <w:top w:val="none" w:sz="0" w:space="0" w:color="auto"/>
        <w:left w:val="none" w:sz="0" w:space="0" w:color="auto"/>
        <w:bottom w:val="none" w:sz="0" w:space="0" w:color="auto"/>
        <w:right w:val="none" w:sz="0" w:space="0" w:color="auto"/>
      </w:divBdr>
    </w:div>
    <w:div w:id="252856261">
      <w:bodyDiv w:val="1"/>
      <w:marLeft w:val="0"/>
      <w:marRight w:val="0"/>
      <w:marTop w:val="0"/>
      <w:marBottom w:val="0"/>
      <w:divBdr>
        <w:top w:val="none" w:sz="0" w:space="0" w:color="auto"/>
        <w:left w:val="none" w:sz="0" w:space="0" w:color="auto"/>
        <w:bottom w:val="none" w:sz="0" w:space="0" w:color="auto"/>
        <w:right w:val="none" w:sz="0" w:space="0" w:color="auto"/>
      </w:divBdr>
    </w:div>
    <w:div w:id="263153042">
      <w:bodyDiv w:val="1"/>
      <w:marLeft w:val="0"/>
      <w:marRight w:val="0"/>
      <w:marTop w:val="0"/>
      <w:marBottom w:val="0"/>
      <w:divBdr>
        <w:top w:val="none" w:sz="0" w:space="0" w:color="auto"/>
        <w:left w:val="none" w:sz="0" w:space="0" w:color="auto"/>
        <w:bottom w:val="none" w:sz="0" w:space="0" w:color="auto"/>
        <w:right w:val="none" w:sz="0" w:space="0" w:color="auto"/>
      </w:divBdr>
    </w:div>
    <w:div w:id="326714145">
      <w:bodyDiv w:val="1"/>
      <w:marLeft w:val="0"/>
      <w:marRight w:val="0"/>
      <w:marTop w:val="0"/>
      <w:marBottom w:val="0"/>
      <w:divBdr>
        <w:top w:val="none" w:sz="0" w:space="0" w:color="auto"/>
        <w:left w:val="none" w:sz="0" w:space="0" w:color="auto"/>
        <w:bottom w:val="none" w:sz="0" w:space="0" w:color="auto"/>
        <w:right w:val="none" w:sz="0" w:space="0" w:color="auto"/>
      </w:divBdr>
    </w:div>
    <w:div w:id="348409658">
      <w:bodyDiv w:val="1"/>
      <w:marLeft w:val="0"/>
      <w:marRight w:val="0"/>
      <w:marTop w:val="0"/>
      <w:marBottom w:val="0"/>
      <w:divBdr>
        <w:top w:val="none" w:sz="0" w:space="0" w:color="auto"/>
        <w:left w:val="none" w:sz="0" w:space="0" w:color="auto"/>
        <w:bottom w:val="none" w:sz="0" w:space="0" w:color="auto"/>
        <w:right w:val="none" w:sz="0" w:space="0" w:color="auto"/>
      </w:divBdr>
    </w:div>
    <w:div w:id="393311425">
      <w:bodyDiv w:val="1"/>
      <w:marLeft w:val="0"/>
      <w:marRight w:val="0"/>
      <w:marTop w:val="0"/>
      <w:marBottom w:val="0"/>
      <w:divBdr>
        <w:top w:val="none" w:sz="0" w:space="0" w:color="auto"/>
        <w:left w:val="none" w:sz="0" w:space="0" w:color="auto"/>
        <w:bottom w:val="none" w:sz="0" w:space="0" w:color="auto"/>
        <w:right w:val="none" w:sz="0" w:space="0" w:color="auto"/>
      </w:divBdr>
    </w:div>
    <w:div w:id="421220405">
      <w:bodyDiv w:val="1"/>
      <w:marLeft w:val="0"/>
      <w:marRight w:val="0"/>
      <w:marTop w:val="0"/>
      <w:marBottom w:val="0"/>
      <w:divBdr>
        <w:top w:val="none" w:sz="0" w:space="0" w:color="auto"/>
        <w:left w:val="none" w:sz="0" w:space="0" w:color="auto"/>
        <w:bottom w:val="none" w:sz="0" w:space="0" w:color="auto"/>
        <w:right w:val="none" w:sz="0" w:space="0" w:color="auto"/>
      </w:divBdr>
    </w:div>
    <w:div w:id="978455410">
      <w:bodyDiv w:val="1"/>
      <w:marLeft w:val="0"/>
      <w:marRight w:val="0"/>
      <w:marTop w:val="0"/>
      <w:marBottom w:val="0"/>
      <w:divBdr>
        <w:top w:val="none" w:sz="0" w:space="0" w:color="auto"/>
        <w:left w:val="none" w:sz="0" w:space="0" w:color="auto"/>
        <w:bottom w:val="none" w:sz="0" w:space="0" w:color="auto"/>
        <w:right w:val="none" w:sz="0" w:space="0" w:color="auto"/>
      </w:divBdr>
    </w:div>
    <w:div w:id="1372001411">
      <w:bodyDiv w:val="1"/>
      <w:marLeft w:val="0"/>
      <w:marRight w:val="0"/>
      <w:marTop w:val="0"/>
      <w:marBottom w:val="0"/>
      <w:divBdr>
        <w:top w:val="none" w:sz="0" w:space="0" w:color="auto"/>
        <w:left w:val="none" w:sz="0" w:space="0" w:color="auto"/>
        <w:bottom w:val="none" w:sz="0" w:space="0" w:color="auto"/>
        <w:right w:val="none" w:sz="0" w:space="0" w:color="auto"/>
      </w:divBdr>
    </w:div>
    <w:div w:id="1407459907">
      <w:bodyDiv w:val="1"/>
      <w:marLeft w:val="0"/>
      <w:marRight w:val="0"/>
      <w:marTop w:val="0"/>
      <w:marBottom w:val="0"/>
      <w:divBdr>
        <w:top w:val="none" w:sz="0" w:space="0" w:color="auto"/>
        <w:left w:val="none" w:sz="0" w:space="0" w:color="auto"/>
        <w:bottom w:val="none" w:sz="0" w:space="0" w:color="auto"/>
        <w:right w:val="none" w:sz="0" w:space="0" w:color="auto"/>
      </w:divBdr>
    </w:div>
    <w:div w:id="1428964789">
      <w:bodyDiv w:val="1"/>
      <w:marLeft w:val="0"/>
      <w:marRight w:val="0"/>
      <w:marTop w:val="0"/>
      <w:marBottom w:val="0"/>
      <w:divBdr>
        <w:top w:val="none" w:sz="0" w:space="0" w:color="auto"/>
        <w:left w:val="none" w:sz="0" w:space="0" w:color="auto"/>
        <w:bottom w:val="none" w:sz="0" w:space="0" w:color="auto"/>
        <w:right w:val="none" w:sz="0" w:space="0" w:color="auto"/>
      </w:divBdr>
    </w:div>
    <w:div w:id="1638876578">
      <w:bodyDiv w:val="1"/>
      <w:marLeft w:val="0"/>
      <w:marRight w:val="0"/>
      <w:marTop w:val="0"/>
      <w:marBottom w:val="0"/>
      <w:divBdr>
        <w:top w:val="none" w:sz="0" w:space="0" w:color="auto"/>
        <w:left w:val="none" w:sz="0" w:space="0" w:color="auto"/>
        <w:bottom w:val="none" w:sz="0" w:space="0" w:color="auto"/>
        <w:right w:val="none" w:sz="0" w:space="0" w:color="auto"/>
      </w:divBdr>
    </w:div>
    <w:div w:id="1853035381">
      <w:bodyDiv w:val="1"/>
      <w:marLeft w:val="0"/>
      <w:marRight w:val="0"/>
      <w:marTop w:val="0"/>
      <w:marBottom w:val="0"/>
      <w:divBdr>
        <w:top w:val="none" w:sz="0" w:space="0" w:color="auto"/>
        <w:left w:val="none" w:sz="0" w:space="0" w:color="auto"/>
        <w:bottom w:val="none" w:sz="0" w:space="0" w:color="auto"/>
        <w:right w:val="none" w:sz="0" w:space="0" w:color="auto"/>
      </w:divBdr>
      <w:divsChild>
        <w:div w:id="776482942">
          <w:marLeft w:val="0"/>
          <w:marRight w:val="0"/>
          <w:marTop w:val="0"/>
          <w:marBottom w:val="0"/>
          <w:divBdr>
            <w:top w:val="none" w:sz="0" w:space="0" w:color="auto"/>
            <w:left w:val="none" w:sz="0" w:space="0" w:color="auto"/>
            <w:bottom w:val="none" w:sz="0" w:space="0" w:color="auto"/>
            <w:right w:val="none" w:sz="0" w:space="0" w:color="auto"/>
          </w:divBdr>
        </w:div>
        <w:div w:id="1267425042">
          <w:marLeft w:val="0"/>
          <w:marRight w:val="0"/>
          <w:marTop w:val="0"/>
          <w:marBottom w:val="0"/>
          <w:divBdr>
            <w:top w:val="none" w:sz="0" w:space="0" w:color="auto"/>
            <w:left w:val="none" w:sz="0" w:space="0" w:color="auto"/>
            <w:bottom w:val="none" w:sz="0" w:space="0" w:color="auto"/>
            <w:right w:val="none" w:sz="0" w:space="0" w:color="auto"/>
          </w:divBdr>
        </w:div>
        <w:div w:id="1798797358">
          <w:marLeft w:val="0"/>
          <w:marRight w:val="0"/>
          <w:marTop w:val="0"/>
          <w:marBottom w:val="0"/>
          <w:divBdr>
            <w:top w:val="none" w:sz="0" w:space="0" w:color="auto"/>
            <w:left w:val="none" w:sz="0" w:space="0" w:color="auto"/>
            <w:bottom w:val="none" w:sz="0" w:space="0" w:color="auto"/>
            <w:right w:val="none" w:sz="0" w:space="0" w:color="auto"/>
          </w:divBdr>
        </w:div>
        <w:div w:id="1802072902">
          <w:marLeft w:val="0"/>
          <w:marRight w:val="0"/>
          <w:marTop w:val="0"/>
          <w:marBottom w:val="0"/>
          <w:divBdr>
            <w:top w:val="none" w:sz="0" w:space="0" w:color="auto"/>
            <w:left w:val="none" w:sz="0" w:space="0" w:color="auto"/>
            <w:bottom w:val="none" w:sz="0" w:space="0" w:color="auto"/>
            <w:right w:val="none" w:sz="0" w:space="0" w:color="auto"/>
          </w:divBdr>
        </w:div>
      </w:divsChild>
    </w:div>
    <w:div w:id="1880238909">
      <w:bodyDiv w:val="1"/>
      <w:marLeft w:val="0"/>
      <w:marRight w:val="0"/>
      <w:marTop w:val="0"/>
      <w:marBottom w:val="0"/>
      <w:divBdr>
        <w:top w:val="none" w:sz="0" w:space="0" w:color="auto"/>
        <w:left w:val="none" w:sz="0" w:space="0" w:color="auto"/>
        <w:bottom w:val="none" w:sz="0" w:space="0" w:color="auto"/>
        <w:right w:val="none" w:sz="0" w:space="0" w:color="auto"/>
      </w:divBdr>
      <w:divsChild>
        <w:div w:id="6567601">
          <w:marLeft w:val="0"/>
          <w:marRight w:val="0"/>
          <w:marTop w:val="0"/>
          <w:marBottom w:val="0"/>
          <w:divBdr>
            <w:top w:val="none" w:sz="0" w:space="0" w:color="auto"/>
            <w:left w:val="none" w:sz="0" w:space="0" w:color="auto"/>
            <w:bottom w:val="none" w:sz="0" w:space="0" w:color="auto"/>
            <w:right w:val="none" w:sz="0" w:space="0" w:color="auto"/>
          </w:divBdr>
        </w:div>
        <w:div w:id="69427381">
          <w:marLeft w:val="0"/>
          <w:marRight w:val="0"/>
          <w:marTop w:val="0"/>
          <w:marBottom w:val="0"/>
          <w:divBdr>
            <w:top w:val="none" w:sz="0" w:space="0" w:color="auto"/>
            <w:left w:val="none" w:sz="0" w:space="0" w:color="auto"/>
            <w:bottom w:val="none" w:sz="0" w:space="0" w:color="auto"/>
            <w:right w:val="none" w:sz="0" w:space="0" w:color="auto"/>
          </w:divBdr>
        </w:div>
        <w:div w:id="157161759">
          <w:marLeft w:val="0"/>
          <w:marRight w:val="0"/>
          <w:marTop w:val="0"/>
          <w:marBottom w:val="0"/>
          <w:divBdr>
            <w:top w:val="none" w:sz="0" w:space="0" w:color="auto"/>
            <w:left w:val="none" w:sz="0" w:space="0" w:color="auto"/>
            <w:bottom w:val="none" w:sz="0" w:space="0" w:color="auto"/>
            <w:right w:val="none" w:sz="0" w:space="0" w:color="auto"/>
          </w:divBdr>
        </w:div>
        <w:div w:id="267587475">
          <w:marLeft w:val="0"/>
          <w:marRight w:val="0"/>
          <w:marTop w:val="0"/>
          <w:marBottom w:val="0"/>
          <w:divBdr>
            <w:top w:val="none" w:sz="0" w:space="0" w:color="auto"/>
            <w:left w:val="none" w:sz="0" w:space="0" w:color="auto"/>
            <w:bottom w:val="none" w:sz="0" w:space="0" w:color="auto"/>
            <w:right w:val="none" w:sz="0" w:space="0" w:color="auto"/>
          </w:divBdr>
        </w:div>
        <w:div w:id="593132026">
          <w:marLeft w:val="0"/>
          <w:marRight w:val="0"/>
          <w:marTop w:val="0"/>
          <w:marBottom w:val="0"/>
          <w:divBdr>
            <w:top w:val="none" w:sz="0" w:space="0" w:color="auto"/>
            <w:left w:val="none" w:sz="0" w:space="0" w:color="auto"/>
            <w:bottom w:val="none" w:sz="0" w:space="0" w:color="auto"/>
            <w:right w:val="none" w:sz="0" w:space="0" w:color="auto"/>
          </w:divBdr>
        </w:div>
        <w:div w:id="815217308">
          <w:marLeft w:val="0"/>
          <w:marRight w:val="0"/>
          <w:marTop w:val="0"/>
          <w:marBottom w:val="0"/>
          <w:divBdr>
            <w:top w:val="none" w:sz="0" w:space="0" w:color="auto"/>
            <w:left w:val="none" w:sz="0" w:space="0" w:color="auto"/>
            <w:bottom w:val="none" w:sz="0" w:space="0" w:color="auto"/>
            <w:right w:val="none" w:sz="0" w:space="0" w:color="auto"/>
          </w:divBdr>
        </w:div>
        <w:div w:id="923877833">
          <w:marLeft w:val="0"/>
          <w:marRight w:val="0"/>
          <w:marTop w:val="0"/>
          <w:marBottom w:val="0"/>
          <w:divBdr>
            <w:top w:val="none" w:sz="0" w:space="0" w:color="auto"/>
            <w:left w:val="none" w:sz="0" w:space="0" w:color="auto"/>
            <w:bottom w:val="none" w:sz="0" w:space="0" w:color="auto"/>
            <w:right w:val="none" w:sz="0" w:space="0" w:color="auto"/>
          </w:divBdr>
        </w:div>
        <w:div w:id="999194589">
          <w:marLeft w:val="0"/>
          <w:marRight w:val="0"/>
          <w:marTop w:val="0"/>
          <w:marBottom w:val="0"/>
          <w:divBdr>
            <w:top w:val="none" w:sz="0" w:space="0" w:color="auto"/>
            <w:left w:val="none" w:sz="0" w:space="0" w:color="auto"/>
            <w:bottom w:val="none" w:sz="0" w:space="0" w:color="auto"/>
            <w:right w:val="none" w:sz="0" w:space="0" w:color="auto"/>
          </w:divBdr>
        </w:div>
        <w:div w:id="1099333572">
          <w:marLeft w:val="0"/>
          <w:marRight w:val="0"/>
          <w:marTop w:val="0"/>
          <w:marBottom w:val="0"/>
          <w:divBdr>
            <w:top w:val="none" w:sz="0" w:space="0" w:color="auto"/>
            <w:left w:val="none" w:sz="0" w:space="0" w:color="auto"/>
            <w:bottom w:val="none" w:sz="0" w:space="0" w:color="auto"/>
            <w:right w:val="none" w:sz="0" w:space="0" w:color="auto"/>
          </w:divBdr>
        </w:div>
        <w:div w:id="1274438393">
          <w:marLeft w:val="0"/>
          <w:marRight w:val="0"/>
          <w:marTop w:val="0"/>
          <w:marBottom w:val="0"/>
          <w:divBdr>
            <w:top w:val="none" w:sz="0" w:space="0" w:color="auto"/>
            <w:left w:val="none" w:sz="0" w:space="0" w:color="auto"/>
            <w:bottom w:val="none" w:sz="0" w:space="0" w:color="auto"/>
            <w:right w:val="none" w:sz="0" w:space="0" w:color="auto"/>
          </w:divBdr>
        </w:div>
        <w:div w:id="1423143761">
          <w:marLeft w:val="0"/>
          <w:marRight w:val="0"/>
          <w:marTop w:val="0"/>
          <w:marBottom w:val="0"/>
          <w:divBdr>
            <w:top w:val="none" w:sz="0" w:space="0" w:color="auto"/>
            <w:left w:val="none" w:sz="0" w:space="0" w:color="auto"/>
            <w:bottom w:val="none" w:sz="0" w:space="0" w:color="auto"/>
            <w:right w:val="none" w:sz="0" w:space="0" w:color="auto"/>
          </w:divBdr>
        </w:div>
        <w:div w:id="1752776196">
          <w:marLeft w:val="0"/>
          <w:marRight w:val="0"/>
          <w:marTop w:val="0"/>
          <w:marBottom w:val="0"/>
          <w:divBdr>
            <w:top w:val="none" w:sz="0" w:space="0" w:color="auto"/>
            <w:left w:val="none" w:sz="0" w:space="0" w:color="auto"/>
            <w:bottom w:val="none" w:sz="0" w:space="0" w:color="auto"/>
            <w:right w:val="none" w:sz="0" w:space="0" w:color="auto"/>
          </w:divBdr>
        </w:div>
        <w:div w:id="1825507755">
          <w:marLeft w:val="0"/>
          <w:marRight w:val="0"/>
          <w:marTop w:val="0"/>
          <w:marBottom w:val="0"/>
          <w:divBdr>
            <w:top w:val="none" w:sz="0" w:space="0" w:color="auto"/>
            <w:left w:val="none" w:sz="0" w:space="0" w:color="auto"/>
            <w:bottom w:val="none" w:sz="0" w:space="0" w:color="auto"/>
            <w:right w:val="none" w:sz="0" w:space="0" w:color="auto"/>
          </w:divBdr>
        </w:div>
        <w:div w:id="2116513641">
          <w:marLeft w:val="0"/>
          <w:marRight w:val="0"/>
          <w:marTop w:val="0"/>
          <w:marBottom w:val="0"/>
          <w:divBdr>
            <w:top w:val="none" w:sz="0" w:space="0" w:color="auto"/>
            <w:left w:val="none" w:sz="0" w:space="0" w:color="auto"/>
            <w:bottom w:val="none" w:sz="0" w:space="0" w:color="auto"/>
            <w:right w:val="none" w:sz="0" w:space="0" w:color="auto"/>
          </w:divBdr>
        </w:div>
        <w:div w:id="2118285433">
          <w:marLeft w:val="0"/>
          <w:marRight w:val="0"/>
          <w:marTop w:val="0"/>
          <w:marBottom w:val="0"/>
          <w:divBdr>
            <w:top w:val="none" w:sz="0" w:space="0" w:color="auto"/>
            <w:left w:val="none" w:sz="0" w:space="0" w:color="auto"/>
            <w:bottom w:val="none" w:sz="0" w:space="0" w:color="auto"/>
            <w:right w:val="none" w:sz="0" w:space="0" w:color="auto"/>
          </w:divBdr>
        </w:div>
      </w:divsChild>
    </w:div>
    <w:div w:id="1933050970">
      <w:bodyDiv w:val="1"/>
      <w:marLeft w:val="0"/>
      <w:marRight w:val="0"/>
      <w:marTop w:val="0"/>
      <w:marBottom w:val="0"/>
      <w:divBdr>
        <w:top w:val="none" w:sz="0" w:space="0" w:color="auto"/>
        <w:left w:val="none" w:sz="0" w:space="0" w:color="auto"/>
        <w:bottom w:val="none" w:sz="0" w:space="0" w:color="auto"/>
        <w:right w:val="none" w:sz="0" w:space="0" w:color="auto"/>
      </w:divBdr>
    </w:div>
    <w:div w:id="1982609390">
      <w:bodyDiv w:val="1"/>
      <w:marLeft w:val="0"/>
      <w:marRight w:val="0"/>
      <w:marTop w:val="0"/>
      <w:marBottom w:val="0"/>
      <w:divBdr>
        <w:top w:val="none" w:sz="0" w:space="0" w:color="auto"/>
        <w:left w:val="none" w:sz="0" w:space="0" w:color="auto"/>
        <w:bottom w:val="none" w:sz="0" w:space="0" w:color="auto"/>
        <w:right w:val="none" w:sz="0" w:space="0" w:color="auto"/>
      </w:divBdr>
    </w:div>
    <w:div w:id="2037342830">
      <w:bodyDiv w:val="1"/>
      <w:marLeft w:val="0"/>
      <w:marRight w:val="0"/>
      <w:marTop w:val="0"/>
      <w:marBottom w:val="0"/>
      <w:divBdr>
        <w:top w:val="none" w:sz="0" w:space="0" w:color="auto"/>
        <w:left w:val="none" w:sz="0" w:space="0" w:color="auto"/>
        <w:bottom w:val="none" w:sz="0" w:space="0" w:color="auto"/>
        <w:right w:val="none" w:sz="0" w:space="0" w:color="auto"/>
      </w:divBdr>
    </w:div>
    <w:div w:id="214369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focompetencias.org/evalc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FEB872C-44EB-4B12-BF13-E1D2B8D1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20790</Words>
  <Characters>114347</Characters>
  <Application>Microsoft Office Word</Application>
  <DocSecurity>0</DocSecurity>
  <Lines>952</Lines>
  <Paragraphs>269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rosaura</dc:creator>
  <cp:lastModifiedBy>Lobillo</cp:lastModifiedBy>
  <cp:revision>2</cp:revision>
  <cp:lastPrinted>2017-04-26T14:00:00Z</cp:lastPrinted>
  <dcterms:created xsi:type="dcterms:W3CDTF">2024-01-19T00:12:00Z</dcterms:created>
  <dcterms:modified xsi:type="dcterms:W3CDTF">2024-01-19T00:12:00Z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884d9931-986c-3a5b-8910-82619c66262a</vt:lpwstr>
  </property>
  <property fmtid="{D5CDD505-2E9C-101B-9397-08002B2CF9AE}" pid="4" name="Mendeley Citation Style_1">
    <vt:lpwstr>http://www.zotero.org/styles/the-journal-of-academic-librarianship</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http://www.zotero.org/styles/australian-guide-to-legal-citation</vt:lpwstr>
  </property>
  <property fmtid="{D5CDD505-2E9C-101B-9397-08002B2CF9AE}" pid="8" name="Mendeley Recent Style Name 1_1">
    <vt:lpwstr>Australian Guide to Legal Citation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http://www.zotero.org/styles/chicago-note-bibliography</vt:lpwstr>
  </property>
  <property fmtid="{D5CDD505-2E9C-101B-9397-08002B2CF9AE}" pid="12" name="Mendeley Recent Style Name 3_1">
    <vt:lpwstr>Chicago Manual of Style 16th edition (note)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http://www.zotero.org/styles/sage-harvard</vt:lpwstr>
  </property>
  <property fmtid="{D5CDD505-2E9C-101B-9397-08002B2CF9AE}" pid="20" name="Mendeley Recent Style Name 7_1">
    <vt:lpwstr>SAGE Harvard</vt:lpwstr>
  </property>
  <property fmtid="{D5CDD505-2E9C-101B-9397-08002B2CF9AE}" pid="21" name="Mendeley Recent Style Id 8_1">
    <vt:lpwstr>http://www.zotero.org/styles/spanish-legal</vt:lpwstr>
  </property>
  <property fmtid="{D5CDD505-2E9C-101B-9397-08002B2CF9AE}" pid="22" name="Mendeley Recent Style Name 8_1">
    <vt:lpwstr>Spanish Legal (Spanish)</vt:lpwstr>
  </property>
  <property fmtid="{D5CDD505-2E9C-101B-9397-08002B2CF9AE}" pid="23" name="Mendeley Recent Style Id 9_1">
    <vt:lpwstr>http://www.zotero.org/styles/the-journal-of-academic-librarianship</vt:lpwstr>
  </property>
  <property fmtid="{D5CDD505-2E9C-101B-9397-08002B2CF9AE}" pid="24" name="Mendeley Recent Style Name 9_1">
    <vt:lpwstr>The Journal of Academic Librarianship</vt:lpwstr>
  </property>
</Properties>
</file>