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ECDCE" w14:textId="77777777" w:rsidR="00850D35" w:rsidRPr="00BF2675" w:rsidRDefault="009E5E8B" w:rsidP="009E5E8B">
      <w:pPr>
        <w:spacing w:after="120" w:line="480" w:lineRule="auto"/>
        <w:jc w:val="both"/>
        <w:rPr>
          <w:rFonts w:ascii="Times New Roman" w:hAnsi="Times New Roman" w:cs="Times New Roman"/>
          <w:b/>
          <w:sz w:val="24"/>
          <w:szCs w:val="24"/>
          <w:lang w:val="en-GB"/>
        </w:rPr>
      </w:pPr>
      <w:r w:rsidRPr="00BF2675">
        <w:rPr>
          <w:rFonts w:ascii="Times New Roman" w:hAnsi="Times New Roman" w:cs="Times New Roman"/>
          <w:b/>
          <w:sz w:val="24"/>
          <w:szCs w:val="24"/>
          <w:lang w:val="en-GB"/>
        </w:rPr>
        <w:t>Title</w:t>
      </w:r>
    </w:p>
    <w:p w14:paraId="2DEAA38E" w14:textId="29C4DD4C" w:rsidR="00A56403" w:rsidRPr="00BF2675" w:rsidRDefault="0028014A" w:rsidP="009E5E8B">
      <w:pPr>
        <w:spacing w:after="120" w:line="480" w:lineRule="auto"/>
        <w:jc w:val="both"/>
        <w:rPr>
          <w:rFonts w:ascii="Times New Roman" w:hAnsi="Times New Roman" w:cs="Times New Roman"/>
          <w:b/>
          <w:sz w:val="24"/>
          <w:szCs w:val="24"/>
          <w:lang w:val="en-GB"/>
        </w:rPr>
      </w:pPr>
      <w:bookmarkStart w:id="0" w:name="_Hlk154045059"/>
      <w:r w:rsidRPr="00BF2675">
        <w:rPr>
          <w:rFonts w:ascii="Times New Roman" w:hAnsi="Times New Roman" w:cs="Times New Roman"/>
          <w:b/>
          <w:sz w:val="24"/>
          <w:szCs w:val="24"/>
          <w:lang w:val="en-GB"/>
        </w:rPr>
        <w:t xml:space="preserve">Associations among serum VEGF and CGRP levels with the </w:t>
      </w:r>
      <w:r w:rsidR="00A56403" w:rsidRPr="00BF2675">
        <w:rPr>
          <w:rFonts w:ascii="Times New Roman" w:hAnsi="Times New Roman" w:cs="Times New Roman"/>
          <w:b/>
          <w:sz w:val="24"/>
          <w:szCs w:val="24"/>
          <w:lang w:val="en-GB"/>
        </w:rPr>
        <w:t>peripheral vascular blood flow of the skin of the hands in women with Fibromyalgia</w:t>
      </w:r>
    </w:p>
    <w:bookmarkEnd w:id="0"/>
    <w:p w14:paraId="18C88F8C" w14:textId="4A0049DF" w:rsidR="00BC7FB5" w:rsidRPr="00BF2675" w:rsidRDefault="0042094B" w:rsidP="009E5E8B">
      <w:pPr>
        <w:spacing w:after="120" w:line="480" w:lineRule="auto"/>
        <w:jc w:val="both"/>
        <w:rPr>
          <w:rFonts w:ascii="Times New Roman" w:hAnsi="Times New Roman" w:cs="Times New Roman"/>
          <w:sz w:val="24"/>
          <w:szCs w:val="24"/>
        </w:rPr>
      </w:pPr>
      <w:r w:rsidRPr="00BF2675">
        <w:rPr>
          <w:rFonts w:ascii="Times New Roman" w:hAnsi="Times New Roman" w:cs="Times New Roman"/>
          <w:sz w:val="24"/>
          <w:szCs w:val="24"/>
        </w:rPr>
        <w:t>Antonio Casas-</w:t>
      </w:r>
      <w:proofErr w:type="spellStart"/>
      <w:r w:rsidRPr="00BF2675">
        <w:rPr>
          <w:rFonts w:ascii="Times New Roman" w:hAnsi="Times New Roman" w:cs="Times New Roman"/>
          <w:sz w:val="24"/>
          <w:szCs w:val="24"/>
        </w:rPr>
        <w:t>Barragán</w:t>
      </w:r>
      <w:r w:rsidRPr="00BF2675">
        <w:rPr>
          <w:rFonts w:ascii="Times New Roman" w:hAnsi="Times New Roman" w:cs="Times New Roman"/>
          <w:sz w:val="24"/>
          <w:szCs w:val="24"/>
          <w:vertAlign w:val="superscript"/>
        </w:rPr>
        <w:t>a</w:t>
      </w:r>
      <w:proofErr w:type="spellEnd"/>
      <w:r w:rsidRPr="00BF2675">
        <w:rPr>
          <w:rFonts w:ascii="Times New Roman" w:hAnsi="Times New Roman" w:cs="Times New Roman"/>
          <w:sz w:val="24"/>
          <w:szCs w:val="24"/>
        </w:rPr>
        <w:t xml:space="preserve">, </w:t>
      </w:r>
      <w:r w:rsidR="00F566A5" w:rsidRPr="00BF2675">
        <w:rPr>
          <w:rFonts w:ascii="Times New Roman" w:hAnsi="Times New Roman" w:cs="Times New Roman"/>
          <w:sz w:val="24"/>
          <w:szCs w:val="24"/>
        </w:rPr>
        <w:t>María Carmen García-</w:t>
      </w:r>
      <w:proofErr w:type="spellStart"/>
      <w:r w:rsidR="00F566A5" w:rsidRPr="00BF2675">
        <w:rPr>
          <w:rFonts w:ascii="Times New Roman" w:hAnsi="Times New Roman" w:cs="Times New Roman"/>
          <w:sz w:val="24"/>
          <w:szCs w:val="24"/>
        </w:rPr>
        <w:t>Ríos</w:t>
      </w:r>
      <w:r w:rsidR="00F566A5" w:rsidRPr="00BF2675">
        <w:rPr>
          <w:rFonts w:ascii="Times New Roman" w:hAnsi="Times New Roman" w:cs="Times New Roman"/>
          <w:sz w:val="24"/>
          <w:szCs w:val="24"/>
          <w:vertAlign w:val="superscript"/>
        </w:rPr>
        <w:t>b</w:t>
      </w:r>
      <w:proofErr w:type="spellEnd"/>
      <w:r w:rsidR="00F566A5" w:rsidRPr="00BF2675">
        <w:rPr>
          <w:rFonts w:ascii="Times New Roman" w:hAnsi="Times New Roman" w:cs="Times New Roman"/>
          <w:sz w:val="24"/>
          <w:szCs w:val="24"/>
        </w:rPr>
        <w:t xml:space="preserve">, </w:t>
      </w:r>
      <w:r w:rsidR="00CC0A36" w:rsidRPr="00BF2675">
        <w:rPr>
          <w:rFonts w:ascii="Times New Roman" w:hAnsi="Times New Roman" w:cs="Times New Roman"/>
          <w:sz w:val="24"/>
          <w:szCs w:val="24"/>
        </w:rPr>
        <w:t xml:space="preserve">Alma </w:t>
      </w:r>
      <w:proofErr w:type="spellStart"/>
      <w:r w:rsidR="00CC0A36" w:rsidRPr="00BF2675">
        <w:rPr>
          <w:rFonts w:ascii="Times New Roman" w:hAnsi="Times New Roman" w:cs="Times New Roman"/>
          <w:sz w:val="24"/>
          <w:szCs w:val="24"/>
        </w:rPr>
        <w:t>Rus</w:t>
      </w:r>
      <w:r w:rsidR="00CC0A36" w:rsidRPr="00BF2675">
        <w:rPr>
          <w:rFonts w:ascii="Times New Roman" w:hAnsi="Times New Roman" w:cs="Times New Roman"/>
          <w:sz w:val="24"/>
          <w:szCs w:val="24"/>
          <w:vertAlign w:val="superscript"/>
        </w:rPr>
        <w:t>c</w:t>
      </w:r>
      <w:proofErr w:type="spellEnd"/>
      <w:r w:rsidR="00CC0A36" w:rsidRPr="00BF2675">
        <w:rPr>
          <w:rFonts w:ascii="Times New Roman" w:hAnsi="Times New Roman" w:cs="Times New Roman"/>
          <w:sz w:val="24"/>
          <w:szCs w:val="24"/>
        </w:rPr>
        <w:t>,</w:t>
      </w:r>
      <w:r w:rsidR="00A806BB" w:rsidRPr="00BF2675">
        <w:rPr>
          <w:rFonts w:ascii="Times New Roman" w:hAnsi="Times New Roman" w:cs="Times New Roman"/>
          <w:sz w:val="24"/>
          <w:szCs w:val="24"/>
        </w:rPr>
        <w:t xml:space="preserve"> Rosa </w:t>
      </w:r>
      <w:r w:rsidR="00560052" w:rsidRPr="00BF2675">
        <w:rPr>
          <w:rFonts w:ascii="Times New Roman" w:hAnsi="Times New Roman" w:cs="Times New Roman"/>
          <w:sz w:val="24"/>
          <w:szCs w:val="24"/>
        </w:rPr>
        <w:t>María</w:t>
      </w:r>
      <w:r w:rsidR="00A806BB" w:rsidRPr="00BF2675">
        <w:rPr>
          <w:rFonts w:ascii="Times New Roman" w:hAnsi="Times New Roman" w:cs="Times New Roman"/>
          <w:sz w:val="24"/>
          <w:szCs w:val="24"/>
        </w:rPr>
        <w:t xml:space="preserve"> Tapia-</w:t>
      </w:r>
      <w:proofErr w:type="spellStart"/>
      <w:r w:rsidR="00A806BB" w:rsidRPr="00BF2675">
        <w:rPr>
          <w:rFonts w:ascii="Times New Roman" w:hAnsi="Times New Roman" w:cs="Times New Roman"/>
          <w:sz w:val="24"/>
          <w:szCs w:val="24"/>
        </w:rPr>
        <w:t>Haro</w:t>
      </w:r>
      <w:r w:rsidR="00A806BB" w:rsidRPr="00BF2675">
        <w:rPr>
          <w:rFonts w:ascii="Times New Roman" w:hAnsi="Times New Roman" w:cs="Times New Roman"/>
          <w:sz w:val="24"/>
          <w:szCs w:val="24"/>
          <w:vertAlign w:val="superscript"/>
        </w:rPr>
        <w:t>d</w:t>
      </w:r>
      <w:proofErr w:type="spellEnd"/>
      <w:r w:rsidR="00A806BB" w:rsidRPr="00BF2675">
        <w:rPr>
          <w:rFonts w:ascii="Times New Roman" w:hAnsi="Times New Roman" w:cs="Times New Roman"/>
          <w:sz w:val="24"/>
          <w:szCs w:val="24"/>
        </w:rPr>
        <w:t>, María Correa-</w:t>
      </w:r>
      <w:proofErr w:type="spellStart"/>
      <w:r w:rsidR="00A806BB" w:rsidRPr="00BF2675">
        <w:rPr>
          <w:rFonts w:ascii="Times New Roman" w:hAnsi="Times New Roman" w:cs="Times New Roman"/>
          <w:sz w:val="24"/>
          <w:szCs w:val="24"/>
        </w:rPr>
        <w:t>Rodríguez</w:t>
      </w:r>
      <w:r w:rsidR="00A806BB" w:rsidRPr="00BF2675">
        <w:rPr>
          <w:rFonts w:ascii="Times New Roman" w:hAnsi="Times New Roman" w:cs="Times New Roman"/>
          <w:sz w:val="24"/>
          <w:szCs w:val="24"/>
          <w:vertAlign w:val="superscript"/>
        </w:rPr>
        <w:t>e</w:t>
      </w:r>
      <w:proofErr w:type="spellEnd"/>
      <w:r w:rsidR="00B570C2" w:rsidRPr="00BF2675">
        <w:rPr>
          <w:rFonts w:ascii="Times New Roman" w:hAnsi="Times New Roman" w:cs="Times New Roman"/>
          <w:sz w:val="24"/>
          <w:szCs w:val="24"/>
          <w:vertAlign w:val="superscript"/>
        </w:rPr>
        <w:t>,*</w:t>
      </w:r>
      <w:r w:rsidR="00A806BB" w:rsidRPr="00BF2675">
        <w:rPr>
          <w:rFonts w:ascii="Times New Roman" w:hAnsi="Times New Roman" w:cs="Times New Roman"/>
          <w:sz w:val="24"/>
          <w:szCs w:val="24"/>
        </w:rPr>
        <w:t>, María Encarnación Aguilar-</w:t>
      </w:r>
      <w:proofErr w:type="spellStart"/>
      <w:r w:rsidR="00A806BB" w:rsidRPr="00BF2675">
        <w:rPr>
          <w:rFonts w:ascii="Times New Roman" w:hAnsi="Times New Roman" w:cs="Times New Roman"/>
          <w:sz w:val="24"/>
          <w:szCs w:val="24"/>
        </w:rPr>
        <w:t>Ferrándiz</w:t>
      </w:r>
      <w:r w:rsidR="00A806BB" w:rsidRPr="00BF2675">
        <w:rPr>
          <w:rFonts w:ascii="Times New Roman" w:hAnsi="Times New Roman" w:cs="Times New Roman"/>
          <w:sz w:val="24"/>
          <w:szCs w:val="24"/>
          <w:vertAlign w:val="superscript"/>
        </w:rPr>
        <w:t>f</w:t>
      </w:r>
      <w:proofErr w:type="spellEnd"/>
    </w:p>
    <w:p w14:paraId="6137B437" w14:textId="1FDF76E8" w:rsidR="00A806BB" w:rsidRPr="00BF2675" w:rsidRDefault="001C3320" w:rsidP="009E5E8B">
      <w:pPr>
        <w:spacing w:after="120" w:line="480" w:lineRule="auto"/>
        <w:jc w:val="both"/>
        <w:rPr>
          <w:rFonts w:ascii="Times New Roman" w:hAnsi="Times New Roman" w:cs="Times New Roman"/>
          <w:sz w:val="24"/>
          <w:szCs w:val="24"/>
        </w:rPr>
      </w:pPr>
      <w:proofErr w:type="spellStart"/>
      <w:r w:rsidRPr="00BF2675">
        <w:rPr>
          <w:rFonts w:ascii="Times New Roman" w:hAnsi="Times New Roman" w:cs="Times New Roman"/>
          <w:sz w:val="24"/>
          <w:szCs w:val="24"/>
          <w:vertAlign w:val="superscript"/>
          <w:lang w:val="en-GB"/>
        </w:rPr>
        <w:t>a</w:t>
      </w:r>
      <w:r w:rsidR="002F4B0E" w:rsidRPr="00BF2675">
        <w:rPr>
          <w:rFonts w:ascii="Times New Roman" w:hAnsi="Times New Roman" w:cs="Times New Roman"/>
          <w:sz w:val="24"/>
          <w:szCs w:val="24"/>
          <w:lang w:val="en-GB"/>
        </w:rPr>
        <w:t>PT</w:t>
      </w:r>
      <w:proofErr w:type="spellEnd"/>
      <w:r w:rsidR="002F4B0E" w:rsidRPr="00BF2675">
        <w:rPr>
          <w:rFonts w:ascii="Times New Roman" w:hAnsi="Times New Roman" w:cs="Times New Roman"/>
          <w:sz w:val="24"/>
          <w:szCs w:val="24"/>
          <w:lang w:val="en-GB"/>
        </w:rPr>
        <w:t>, PhD,</w:t>
      </w:r>
      <w:r w:rsidR="0023365B" w:rsidRPr="00BF2675">
        <w:rPr>
          <w:rFonts w:ascii="Times New Roman" w:hAnsi="Times New Roman" w:cs="Times New Roman"/>
          <w:sz w:val="24"/>
          <w:szCs w:val="24"/>
          <w:lang w:val="en-GB"/>
        </w:rPr>
        <w:t xml:space="preserve"> </w:t>
      </w:r>
      <w:r w:rsidR="002F4B0E" w:rsidRPr="00BF2675">
        <w:rPr>
          <w:rFonts w:ascii="Times New Roman" w:hAnsi="Times New Roman" w:cs="Times New Roman"/>
          <w:sz w:val="24"/>
          <w:szCs w:val="24"/>
          <w:lang w:val="en-GB"/>
        </w:rPr>
        <w:t>Department of Physical Therapy, Faculty of Health Sciences, University of Granada (UGR).</w:t>
      </w:r>
      <w:r w:rsidR="0023365B" w:rsidRPr="00BF2675">
        <w:rPr>
          <w:rFonts w:ascii="Times New Roman" w:hAnsi="Times New Roman" w:cs="Times New Roman"/>
          <w:sz w:val="24"/>
          <w:szCs w:val="24"/>
          <w:lang w:val="en-GB"/>
        </w:rPr>
        <w:t xml:space="preserve"> </w:t>
      </w:r>
      <w:r w:rsidR="002F4B0E" w:rsidRPr="00BF2675">
        <w:rPr>
          <w:rFonts w:ascii="Times New Roman" w:hAnsi="Times New Roman" w:cs="Times New Roman"/>
          <w:sz w:val="24"/>
          <w:szCs w:val="24"/>
        </w:rPr>
        <w:t xml:space="preserve">Instituto de Investigación Biosanitaria </w:t>
      </w:r>
      <w:proofErr w:type="spellStart"/>
      <w:r w:rsidR="002F4B0E" w:rsidRPr="00BF2675">
        <w:rPr>
          <w:rFonts w:ascii="Times New Roman" w:hAnsi="Times New Roman" w:cs="Times New Roman"/>
          <w:sz w:val="24"/>
          <w:szCs w:val="24"/>
        </w:rPr>
        <w:t>ibs.GRANADA</w:t>
      </w:r>
      <w:proofErr w:type="spellEnd"/>
      <w:r w:rsidR="002F4B0E" w:rsidRPr="00BF2675">
        <w:rPr>
          <w:rFonts w:ascii="Times New Roman" w:hAnsi="Times New Roman" w:cs="Times New Roman"/>
          <w:sz w:val="24"/>
          <w:szCs w:val="24"/>
        </w:rPr>
        <w:t>,</w:t>
      </w:r>
      <w:r w:rsidR="0023365B" w:rsidRPr="00BF2675">
        <w:rPr>
          <w:rFonts w:ascii="Times New Roman" w:hAnsi="Times New Roman" w:cs="Times New Roman"/>
          <w:sz w:val="24"/>
          <w:szCs w:val="24"/>
        </w:rPr>
        <w:t xml:space="preserve"> </w:t>
      </w:r>
      <w:r w:rsidR="002F4B0E" w:rsidRPr="00BF2675">
        <w:rPr>
          <w:rFonts w:ascii="Times New Roman" w:hAnsi="Times New Roman" w:cs="Times New Roman"/>
          <w:sz w:val="24"/>
          <w:szCs w:val="24"/>
        </w:rPr>
        <w:t xml:space="preserve">Granada, </w:t>
      </w:r>
      <w:proofErr w:type="spellStart"/>
      <w:r w:rsidR="002F4B0E" w:rsidRPr="00BF2675">
        <w:rPr>
          <w:rFonts w:ascii="Times New Roman" w:hAnsi="Times New Roman" w:cs="Times New Roman"/>
          <w:sz w:val="24"/>
          <w:szCs w:val="24"/>
        </w:rPr>
        <w:t>Spain</w:t>
      </w:r>
      <w:proofErr w:type="spellEnd"/>
      <w:r w:rsidR="002F4B0E" w:rsidRPr="00BF2675">
        <w:rPr>
          <w:rFonts w:ascii="Times New Roman" w:hAnsi="Times New Roman" w:cs="Times New Roman"/>
          <w:sz w:val="24"/>
          <w:szCs w:val="24"/>
        </w:rPr>
        <w:t xml:space="preserve">. </w:t>
      </w:r>
      <w:r w:rsidRPr="00BF2675">
        <w:rPr>
          <w:rFonts w:ascii="Times New Roman" w:hAnsi="Times New Roman" w:cs="Times New Roman"/>
          <w:sz w:val="24"/>
          <w:szCs w:val="24"/>
        </w:rPr>
        <w:t xml:space="preserve">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 xml:space="preserve">: </w:t>
      </w:r>
      <w:hyperlink r:id="rId7" w:history="1">
        <w:r w:rsidRPr="00BF2675">
          <w:rPr>
            <w:rStyle w:val="Hipervnculo"/>
            <w:rFonts w:ascii="Times New Roman" w:hAnsi="Times New Roman" w:cs="Times New Roman"/>
            <w:sz w:val="24"/>
            <w:szCs w:val="24"/>
          </w:rPr>
          <w:t>antoniocb@ugr.es</w:t>
        </w:r>
      </w:hyperlink>
      <w:r w:rsidRPr="00BF2675">
        <w:rPr>
          <w:rFonts w:ascii="Times New Roman" w:hAnsi="Times New Roman" w:cs="Times New Roman"/>
          <w:sz w:val="24"/>
          <w:szCs w:val="24"/>
        </w:rPr>
        <w:t xml:space="preserve"> </w:t>
      </w:r>
    </w:p>
    <w:p w14:paraId="31099153" w14:textId="5BFC96C7" w:rsidR="001C3320" w:rsidRPr="00BF2675" w:rsidRDefault="009E5072" w:rsidP="009E5E8B">
      <w:pPr>
        <w:spacing w:after="120" w:line="480" w:lineRule="auto"/>
        <w:jc w:val="both"/>
        <w:rPr>
          <w:rFonts w:ascii="Times New Roman" w:hAnsi="Times New Roman" w:cs="Times New Roman"/>
          <w:sz w:val="24"/>
          <w:szCs w:val="24"/>
        </w:rPr>
      </w:pPr>
      <w:proofErr w:type="spellStart"/>
      <w:r w:rsidRPr="00BF2675">
        <w:rPr>
          <w:rFonts w:ascii="Times New Roman" w:hAnsi="Times New Roman" w:cs="Times New Roman"/>
          <w:sz w:val="24"/>
          <w:szCs w:val="24"/>
          <w:vertAlign w:val="superscript"/>
          <w:lang w:val="en-GB"/>
        </w:rPr>
        <w:t>b</w:t>
      </w:r>
      <w:r w:rsidR="00007D88" w:rsidRPr="00BF2675">
        <w:rPr>
          <w:rFonts w:ascii="Times New Roman" w:hAnsi="Times New Roman" w:cs="Times New Roman"/>
          <w:sz w:val="24"/>
          <w:szCs w:val="24"/>
          <w:lang w:val="en-GB"/>
        </w:rPr>
        <w:t>PT</w:t>
      </w:r>
      <w:proofErr w:type="spellEnd"/>
      <w:r w:rsidR="00007D88" w:rsidRPr="00BF2675">
        <w:rPr>
          <w:rFonts w:ascii="Times New Roman" w:hAnsi="Times New Roman" w:cs="Times New Roman"/>
          <w:sz w:val="24"/>
          <w:szCs w:val="24"/>
          <w:lang w:val="en-GB"/>
        </w:rPr>
        <w:t>, PhD, Department of Physical Therapy, Faculty of Health Sciences, University of Granada (UGR).</w:t>
      </w:r>
      <w:r w:rsidR="0023365B"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rPr>
        <w:t>Instituto de Investi</w:t>
      </w:r>
      <w:r w:rsidR="00007D88" w:rsidRPr="00BF2675">
        <w:rPr>
          <w:rFonts w:ascii="Times New Roman" w:hAnsi="Times New Roman" w:cs="Times New Roman"/>
          <w:sz w:val="24"/>
          <w:szCs w:val="24"/>
        </w:rPr>
        <w:t xml:space="preserve">gación Biosanitaria </w:t>
      </w:r>
      <w:proofErr w:type="spellStart"/>
      <w:r w:rsidR="00007D88" w:rsidRPr="00BF2675">
        <w:rPr>
          <w:rFonts w:ascii="Times New Roman" w:hAnsi="Times New Roman" w:cs="Times New Roman"/>
          <w:sz w:val="24"/>
          <w:szCs w:val="24"/>
        </w:rPr>
        <w:t>ibs.GRANADA</w:t>
      </w:r>
      <w:proofErr w:type="spellEnd"/>
      <w:r w:rsidR="00007D88" w:rsidRPr="00BF2675">
        <w:rPr>
          <w:rFonts w:ascii="Times New Roman" w:hAnsi="Times New Roman" w:cs="Times New Roman"/>
          <w:sz w:val="24"/>
          <w:szCs w:val="24"/>
        </w:rPr>
        <w:t xml:space="preserve">, Granada, </w:t>
      </w:r>
      <w:proofErr w:type="spellStart"/>
      <w:r w:rsidR="00007D88" w:rsidRPr="00BF2675">
        <w:rPr>
          <w:rFonts w:ascii="Times New Roman" w:hAnsi="Times New Roman" w:cs="Times New Roman"/>
          <w:sz w:val="24"/>
          <w:szCs w:val="24"/>
        </w:rPr>
        <w:t>Spain</w:t>
      </w:r>
      <w:proofErr w:type="spellEnd"/>
      <w:r w:rsidR="00007D88" w:rsidRPr="00BF2675">
        <w:rPr>
          <w:rFonts w:ascii="Times New Roman" w:hAnsi="Times New Roman" w:cs="Times New Roman"/>
          <w:sz w:val="24"/>
          <w:szCs w:val="24"/>
        </w:rPr>
        <w:t xml:space="preserve">. </w:t>
      </w:r>
      <w:r w:rsidRPr="00BF2675">
        <w:rPr>
          <w:rFonts w:ascii="Times New Roman" w:hAnsi="Times New Roman" w:cs="Times New Roman"/>
          <w:sz w:val="24"/>
          <w:szCs w:val="24"/>
        </w:rPr>
        <w:t xml:space="preserve">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 xml:space="preserve">: </w:t>
      </w:r>
      <w:hyperlink r:id="rId8" w:history="1">
        <w:r w:rsidRPr="00BF2675">
          <w:rPr>
            <w:rStyle w:val="Hipervnculo"/>
            <w:rFonts w:ascii="Times New Roman" w:hAnsi="Times New Roman" w:cs="Times New Roman"/>
            <w:sz w:val="24"/>
            <w:szCs w:val="24"/>
          </w:rPr>
          <w:t>mcgrios@ugr.es</w:t>
        </w:r>
      </w:hyperlink>
      <w:r w:rsidRPr="00BF2675">
        <w:rPr>
          <w:rFonts w:ascii="Times New Roman" w:hAnsi="Times New Roman" w:cs="Times New Roman"/>
          <w:sz w:val="24"/>
          <w:szCs w:val="24"/>
        </w:rPr>
        <w:t xml:space="preserve"> </w:t>
      </w:r>
    </w:p>
    <w:p w14:paraId="5718F3D8" w14:textId="681FE00C" w:rsidR="009E5072" w:rsidRPr="00BF2675" w:rsidRDefault="00765C9F" w:rsidP="009E5E8B">
      <w:pPr>
        <w:spacing w:after="120" w:line="480" w:lineRule="auto"/>
        <w:jc w:val="both"/>
        <w:rPr>
          <w:rFonts w:ascii="Times New Roman" w:hAnsi="Times New Roman" w:cs="Times New Roman"/>
          <w:sz w:val="24"/>
          <w:szCs w:val="24"/>
        </w:rPr>
      </w:pPr>
      <w:proofErr w:type="spellStart"/>
      <w:r w:rsidRPr="00BF2675">
        <w:rPr>
          <w:rFonts w:ascii="Times New Roman" w:hAnsi="Times New Roman" w:cs="Times New Roman"/>
          <w:sz w:val="24"/>
          <w:szCs w:val="24"/>
          <w:vertAlign w:val="superscript"/>
          <w:lang w:val="en-GB"/>
        </w:rPr>
        <w:t>c</w:t>
      </w:r>
      <w:r w:rsidRPr="00BF2675">
        <w:rPr>
          <w:rFonts w:ascii="Times New Roman" w:hAnsi="Times New Roman" w:cs="Times New Roman"/>
          <w:sz w:val="24"/>
          <w:szCs w:val="24"/>
          <w:lang w:val="en-GB"/>
        </w:rPr>
        <w:t>Biologist</w:t>
      </w:r>
      <w:proofErr w:type="spellEnd"/>
      <w:r w:rsidRPr="00BF2675">
        <w:rPr>
          <w:rFonts w:ascii="Times New Roman" w:hAnsi="Times New Roman" w:cs="Times New Roman"/>
          <w:sz w:val="24"/>
          <w:szCs w:val="24"/>
          <w:lang w:val="en-GB"/>
        </w:rPr>
        <w:t xml:space="preserve">, PhD, </w:t>
      </w:r>
      <w:r w:rsidR="00372DB9" w:rsidRPr="00BF2675">
        <w:rPr>
          <w:rFonts w:ascii="Times New Roman" w:hAnsi="Times New Roman" w:cs="Times New Roman"/>
          <w:sz w:val="24"/>
          <w:szCs w:val="24"/>
          <w:lang w:val="en-GB"/>
        </w:rPr>
        <w:t>Department of Cell Biology, University of Granada (UGR).</w:t>
      </w:r>
      <w:r w:rsidR="00D34003"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rPr>
        <w:t>Instituto de Investi</w:t>
      </w:r>
      <w:r w:rsidR="00BF4761" w:rsidRPr="00BF2675">
        <w:rPr>
          <w:rFonts w:ascii="Times New Roman" w:hAnsi="Times New Roman" w:cs="Times New Roman"/>
          <w:sz w:val="24"/>
          <w:szCs w:val="24"/>
        </w:rPr>
        <w:t xml:space="preserve">gación </w:t>
      </w:r>
      <w:r w:rsidR="00372DB9" w:rsidRPr="00BF2675">
        <w:rPr>
          <w:rFonts w:ascii="Times New Roman" w:hAnsi="Times New Roman" w:cs="Times New Roman"/>
          <w:sz w:val="24"/>
          <w:szCs w:val="24"/>
        </w:rPr>
        <w:t xml:space="preserve">Biosanitaria </w:t>
      </w:r>
      <w:proofErr w:type="spellStart"/>
      <w:r w:rsidR="00372DB9" w:rsidRPr="00BF2675">
        <w:rPr>
          <w:rFonts w:ascii="Times New Roman" w:hAnsi="Times New Roman" w:cs="Times New Roman"/>
          <w:sz w:val="24"/>
          <w:szCs w:val="24"/>
        </w:rPr>
        <w:t>ibs.GRANADA</w:t>
      </w:r>
      <w:proofErr w:type="spellEnd"/>
      <w:r w:rsidRPr="00BF2675">
        <w:rPr>
          <w:rFonts w:ascii="Times New Roman" w:hAnsi="Times New Roman" w:cs="Times New Roman"/>
          <w:sz w:val="24"/>
          <w:szCs w:val="24"/>
        </w:rPr>
        <w:t>,</w:t>
      </w:r>
      <w:r w:rsidR="00D34003" w:rsidRPr="00BF2675">
        <w:rPr>
          <w:rFonts w:ascii="Times New Roman" w:hAnsi="Times New Roman" w:cs="Times New Roman"/>
          <w:sz w:val="24"/>
          <w:szCs w:val="24"/>
        </w:rPr>
        <w:t xml:space="preserve"> </w:t>
      </w:r>
      <w:r w:rsidR="00372DB9" w:rsidRPr="00BF2675">
        <w:rPr>
          <w:rFonts w:ascii="Times New Roman" w:hAnsi="Times New Roman" w:cs="Times New Roman"/>
          <w:sz w:val="24"/>
          <w:szCs w:val="24"/>
        </w:rPr>
        <w:t xml:space="preserve">Granada, </w:t>
      </w:r>
      <w:proofErr w:type="spellStart"/>
      <w:r w:rsidRPr="00BF2675">
        <w:rPr>
          <w:rFonts w:ascii="Times New Roman" w:hAnsi="Times New Roman" w:cs="Times New Roman"/>
          <w:sz w:val="24"/>
          <w:szCs w:val="24"/>
        </w:rPr>
        <w:t>Spain</w:t>
      </w:r>
      <w:proofErr w:type="spellEnd"/>
      <w:r w:rsidRPr="00BF2675">
        <w:rPr>
          <w:rFonts w:ascii="Times New Roman" w:hAnsi="Times New Roman" w:cs="Times New Roman"/>
          <w:sz w:val="24"/>
          <w:szCs w:val="24"/>
        </w:rPr>
        <w:t xml:space="preserve">. 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w:t>
      </w:r>
      <w:r w:rsidR="0009525F" w:rsidRPr="00BF2675">
        <w:rPr>
          <w:rFonts w:ascii="Times New Roman" w:hAnsi="Times New Roman" w:cs="Times New Roman"/>
          <w:sz w:val="24"/>
          <w:szCs w:val="24"/>
        </w:rPr>
        <w:t xml:space="preserve"> </w:t>
      </w:r>
      <w:hyperlink r:id="rId9" w:history="1">
        <w:r w:rsidR="0009525F" w:rsidRPr="00BF2675">
          <w:rPr>
            <w:rStyle w:val="Hipervnculo"/>
            <w:rFonts w:ascii="Times New Roman" w:hAnsi="Times New Roman" w:cs="Times New Roman"/>
            <w:sz w:val="24"/>
            <w:szCs w:val="24"/>
          </w:rPr>
          <w:t>mrus@ugr.es</w:t>
        </w:r>
      </w:hyperlink>
      <w:r w:rsidR="0009525F" w:rsidRPr="00BF2675">
        <w:rPr>
          <w:rFonts w:ascii="Times New Roman" w:hAnsi="Times New Roman" w:cs="Times New Roman"/>
          <w:sz w:val="24"/>
          <w:szCs w:val="24"/>
        </w:rPr>
        <w:t xml:space="preserve"> </w:t>
      </w:r>
    </w:p>
    <w:p w14:paraId="734F8560" w14:textId="3322DB30" w:rsidR="0009525F" w:rsidRPr="00BF2675" w:rsidRDefault="00223A90" w:rsidP="009E5E8B">
      <w:pPr>
        <w:spacing w:after="120" w:line="480" w:lineRule="auto"/>
        <w:jc w:val="both"/>
        <w:rPr>
          <w:rFonts w:ascii="Times New Roman" w:hAnsi="Times New Roman" w:cs="Times New Roman"/>
          <w:sz w:val="24"/>
          <w:szCs w:val="24"/>
        </w:rPr>
      </w:pPr>
      <w:proofErr w:type="spellStart"/>
      <w:r w:rsidRPr="00BF2675">
        <w:rPr>
          <w:rFonts w:ascii="Times New Roman" w:hAnsi="Times New Roman" w:cs="Times New Roman"/>
          <w:sz w:val="24"/>
          <w:szCs w:val="24"/>
          <w:vertAlign w:val="superscript"/>
          <w:lang w:val="en-GB"/>
        </w:rPr>
        <w:t>d</w:t>
      </w:r>
      <w:r w:rsidR="00372DB9" w:rsidRPr="00BF2675">
        <w:rPr>
          <w:rFonts w:ascii="Times New Roman" w:hAnsi="Times New Roman" w:cs="Times New Roman"/>
          <w:sz w:val="24"/>
          <w:szCs w:val="24"/>
          <w:lang w:val="en-GB"/>
        </w:rPr>
        <w:t>PT</w:t>
      </w:r>
      <w:proofErr w:type="spellEnd"/>
      <w:r w:rsidR="00372DB9" w:rsidRPr="00BF2675">
        <w:rPr>
          <w:rFonts w:ascii="Times New Roman" w:hAnsi="Times New Roman" w:cs="Times New Roman"/>
          <w:sz w:val="24"/>
          <w:szCs w:val="24"/>
          <w:lang w:val="en-GB"/>
        </w:rPr>
        <w:t>, TO, PhD,</w:t>
      </w:r>
      <w:r w:rsidR="00BF4761" w:rsidRPr="00BF2675">
        <w:rPr>
          <w:rFonts w:ascii="Times New Roman" w:hAnsi="Times New Roman" w:cs="Times New Roman"/>
          <w:sz w:val="24"/>
          <w:szCs w:val="24"/>
          <w:lang w:val="en-GB"/>
        </w:rPr>
        <w:t xml:space="preserve"> </w:t>
      </w:r>
      <w:r w:rsidR="00372DB9" w:rsidRPr="00BF2675">
        <w:rPr>
          <w:rFonts w:ascii="Times New Roman" w:hAnsi="Times New Roman" w:cs="Times New Roman"/>
          <w:sz w:val="24"/>
          <w:szCs w:val="24"/>
          <w:lang w:val="en-GB"/>
        </w:rPr>
        <w:t xml:space="preserve">Department of Physical Therapy, Faculty of Health Sciences, University of Granada (UGR). </w:t>
      </w:r>
      <w:r w:rsidRPr="00BF2675">
        <w:rPr>
          <w:rFonts w:ascii="Times New Roman" w:hAnsi="Times New Roman" w:cs="Times New Roman"/>
          <w:sz w:val="24"/>
          <w:szCs w:val="24"/>
        </w:rPr>
        <w:t xml:space="preserve">Instituto de Investigación Biosanitaria </w:t>
      </w:r>
      <w:proofErr w:type="spellStart"/>
      <w:r w:rsidRPr="00BF2675">
        <w:rPr>
          <w:rFonts w:ascii="Times New Roman" w:hAnsi="Times New Roman" w:cs="Times New Roman"/>
          <w:sz w:val="24"/>
          <w:szCs w:val="24"/>
        </w:rPr>
        <w:t>ibs.GRANADA</w:t>
      </w:r>
      <w:proofErr w:type="spellEnd"/>
      <w:r w:rsidR="00372DB9" w:rsidRPr="00BF2675">
        <w:rPr>
          <w:rFonts w:ascii="Times New Roman" w:hAnsi="Times New Roman" w:cs="Times New Roman"/>
          <w:sz w:val="24"/>
          <w:szCs w:val="24"/>
        </w:rPr>
        <w:t xml:space="preserve">, Granada, </w:t>
      </w:r>
      <w:proofErr w:type="spellStart"/>
      <w:r w:rsidR="009F14B0" w:rsidRPr="00BF2675">
        <w:rPr>
          <w:rFonts w:ascii="Times New Roman" w:hAnsi="Times New Roman" w:cs="Times New Roman"/>
          <w:sz w:val="24"/>
          <w:szCs w:val="24"/>
        </w:rPr>
        <w:t>Spain</w:t>
      </w:r>
      <w:proofErr w:type="spellEnd"/>
      <w:r w:rsidRPr="00BF2675">
        <w:rPr>
          <w:rFonts w:ascii="Times New Roman" w:hAnsi="Times New Roman" w:cs="Times New Roman"/>
          <w:sz w:val="24"/>
          <w:szCs w:val="24"/>
        </w:rPr>
        <w:t xml:space="preserve">. 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 xml:space="preserve">: </w:t>
      </w:r>
      <w:hyperlink r:id="rId10" w:history="1">
        <w:r w:rsidRPr="00BF2675">
          <w:rPr>
            <w:rStyle w:val="Hipervnculo"/>
            <w:rFonts w:ascii="Times New Roman" w:hAnsi="Times New Roman" w:cs="Times New Roman"/>
            <w:sz w:val="24"/>
            <w:szCs w:val="24"/>
          </w:rPr>
          <w:t>rtapia@ugr.es</w:t>
        </w:r>
      </w:hyperlink>
      <w:r w:rsidRPr="00BF2675">
        <w:rPr>
          <w:rFonts w:ascii="Times New Roman" w:hAnsi="Times New Roman" w:cs="Times New Roman"/>
          <w:sz w:val="24"/>
          <w:szCs w:val="24"/>
        </w:rPr>
        <w:t xml:space="preserve"> </w:t>
      </w:r>
    </w:p>
    <w:p w14:paraId="4CBCA0E5" w14:textId="42296199" w:rsidR="00223A90" w:rsidRPr="00BF2675" w:rsidRDefault="006908DA" w:rsidP="009E5E8B">
      <w:pPr>
        <w:spacing w:after="120" w:line="480" w:lineRule="auto"/>
        <w:jc w:val="both"/>
        <w:rPr>
          <w:rFonts w:ascii="Times New Roman" w:hAnsi="Times New Roman" w:cs="Times New Roman"/>
          <w:sz w:val="24"/>
          <w:szCs w:val="24"/>
        </w:rPr>
      </w:pPr>
      <w:proofErr w:type="gramStart"/>
      <w:r w:rsidRPr="00BF2675">
        <w:rPr>
          <w:rFonts w:ascii="Times New Roman" w:hAnsi="Times New Roman" w:cs="Times New Roman"/>
          <w:sz w:val="24"/>
          <w:szCs w:val="24"/>
          <w:vertAlign w:val="superscript"/>
          <w:lang w:val="en-GB"/>
        </w:rPr>
        <w:t>e,*</w:t>
      </w:r>
      <w:proofErr w:type="gramEnd"/>
      <w:r w:rsidRPr="00BF2675">
        <w:rPr>
          <w:rFonts w:ascii="Times New Roman" w:hAnsi="Times New Roman" w:cs="Times New Roman"/>
          <w:sz w:val="24"/>
          <w:szCs w:val="24"/>
          <w:lang w:val="en-GB"/>
        </w:rPr>
        <w:t>Genetic nursing, PhD,</w:t>
      </w:r>
      <w:r w:rsidR="00672AC0" w:rsidRPr="00BF2675">
        <w:rPr>
          <w:rFonts w:ascii="Times New Roman" w:hAnsi="Times New Roman" w:cs="Times New Roman"/>
          <w:sz w:val="24"/>
          <w:szCs w:val="24"/>
          <w:lang w:val="en-GB"/>
        </w:rPr>
        <w:t xml:space="preserve"> </w:t>
      </w:r>
      <w:r w:rsidR="00B21EF6" w:rsidRPr="00BF2675">
        <w:rPr>
          <w:rFonts w:ascii="Times New Roman" w:hAnsi="Times New Roman" w:cs="Times New Roman"/>
          <w:sz w:val="24"/>
          <w:szCs w:val="24"/>
          <w:lang w:val="en-GB"/>
        </w:rPr>
        <w:t>Department of Nursing, Faculty of Health Sciences, University of Granada (UGR).</w:t>
      </w:r>
      <w:r w:rsidR="00672AC0"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rPr>
        <w:t>Instituto de Investi</w:t>
      </w:r>
      <w:r w:rsidR="00B21EF6" w:rsidRPr="00BF2675">
        <w:rPr>
          <w:rFonts w:ascii="Times New Roman" w:hAnsi="Times New Roman" w:cs="Times New Roman"/>
          <w:sz w:val="24"/>
          <w:szCs w:val="24"/>
        </w:rPr>
        <w:t xml:space="preserve">gación Biosanitaria </w:t>
      </w:r>
      <w:proofErr w:type="spellStart"/>
      <w:r w:rsidR="00B21EF6" w:rsidRPr="00BF2675">
        <w:rPr>
          <w:rFonts w:ascii="Times New Roman" w:hAnsi="Times New Roman" w:cs="Times New Roman"/>
          <w:sz w:val="24"/>
          <w:szCs w:val="24"/>
        </w:rPr>
        <w:t>ibs.GRANADA</w:t>
      </w:r>
      <w:proofErr w:type="spellEnd"/>
      <w:r w:rsidRPr="00BF2675">
        <w:rPr>
          <w:rFonts w:ascii="Times New Roman" w:hAnsi="Times New Roman" w:cs="Times New Roman"/>
          <w:sz w:val="24"/>
          <w:szCs w:val="24"/>
        </w:rPr>
        <w:t>,</w:t>
      </w:r>
      <w:r w:rsidR="00B21EF6" w:rsidRPr="00BF2675">
        <w:rPr>
          <w:rFonts w:ascii="Times New Roman" w:hAnsi="Times New Roman" w:cs="Times New Roman"/>
          <w:sz w:val="24"/>
          <w:szCs w:val="24"/>
        </w:rPr>
        <w:t xml:space="preserve"> Granada, </w:t>
      </w:r>
      <w:proofErr w:type="spellStart"/>
      <w:r w:rsidRPr="00BF2675">
        <w:rPr>
          <w:rFonts w:ascii="Times New Roman" w:hAnsi="Times New Roman" w:cs="Times New Roman"/>
          <w:sz w:val="24"/>
          <w:szCs w:val="24"/>
        </w:rPr>
        <w:t>Spain</w:t>
      </w:r>
      <w:proofErr w:type="spellEnd"/>
      <w:r w:rsidRPr="00BF2675">
        <w:rPr>
          <w:rFonts w:ascii="Times New Roman" w:hAnsi="Times New Roman" w:cs="Times New Roman"/>
          <w:sz w:val="24"/>
          <w:szCs w:val="24"/>
        </w:rPr>
        <w:t xml:space="preserve">. 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 xml:space="preserve">: </w:t>
      </w:r>
      <w:hyperlink r:id="rId11" w:history="1">
        <w:r w:rsidRPr="00BF2675">
          <w:rPr>
            <w:rStyle w:val="Hipervnculo"/>
            <w:rFonts w:ascii="Times New Roman" w:hAnsi="Times New Roman" w:cs="Times New Roman"/>
            <w:sz w:val="24"/>
            <w:szCs w:val="24"/>
          </w:rPr>
          <w:t>macoro@ugr.es</w:t>
        </w:r>
      </w:hyperlink>
      <w:r w:rsidRPr="00BF2675">
        <w:rPr>
          <w:rFonts w:ascii="Times New Roman" w:hAnsi="Times New Roman" w:cs="Times New Roman"/>
          <w:sz w:val="24"/>
          <w:szCs w:val="24"/>
        </w:rPr>
        <w:t xml:space="preserve"> </w:t>
      </w:r>
    </w:p>
    <w:p w14:paraId="7B75561E" w14:textId="7823DEA2" w:rsidR="00645C7F" w:rsidRPr="00BF2675" w:rsidRDefault="00645C7F" w:rsidP="009E5E8B">
      <w:pPr>
        <w:spacing w:after="120" w:line="480" w:lineRule="auto"/>
        <w:jc w:val="both"/>
        <w:rPr>
          <w:rFonts w:ascii="Times New Roman" w:hAnsi="Times New Roman" w:cs="Times New Roman"/>
          <w:sz w:val="24"/>
          <w:szCs w:val="24"/>
        </w:rPr>
      </w:pPr>
      <w:proofErr w:type="spellStart"/>
      <w:r w:rsidRPr="00BF2675">
        <w:rPr>
          <w:rFonts w:ascii="Times New Roman" w:hAnsi="Times New Roman" w:cs="Times New Roman"/>
          <w:sz w:val="24"/>
          <w:szCs w:val="24"/>
          <w:vertAlign w:val="superscript"/>
          <w:lang w:val="en-GB"/>
        </w:rPr>
        <w:t>f</w:t>
      </w:r>
      <w:r w:rsidRPr="00BF2675">
        <w:rPr>
          <w:rFonts w:ascii="Times New Roman" w:hAnsi="Times New Roman" w:cs="Times New Roman"/>
          <w:sz w:val="24"/>
          <w:szCs w:val="24"/>
          <w:lang w:val="en-GB"/>
        </w:rPr>
        <w:t>PT</w:t>
      </w:r>
      <w:proofErr w:type="spellEnd"/>
      <w:r w:rsidRPr="00BF2675">
        <w:rPr>
          <w:rFonts w:ascii="Times New Roman" w:hAnsi="Times New Roman" w:cs="Times New Roman"/>
          <w:sz w:val="24"/>
          <w:szCs w:val="24"/>
          <w:lang w:val="en-GB"/>
        </w:rPr>
        <w:t>, PhD,</w:t>
      </w:r>
      <w:r w:rsidR="00343D2A" w:rsidRPr="00BF2675">
        <w:rPr>
          <w:rFonts w:ascii="Times New Roman" w:hAnsi="Times New Roman" w:cs="Times New Roman"/>
          <w:sz w:val="24"/>
          <w:szCs w:val="24"/>
          <w:lang w:val="en-GB"/>
        </w:rPr>
        <w:t xml:space="preserve"> Department of Physical Therapy, Faculty of Health Sciences, University of Granada (UGR). </w:t>
      </w:r>
      <w:r w:rsidRPr="00BF2675">
        <w:rPr>
          <w:rFonts w:ascii="Times New Roman" w:hAnsi="Times New Roman" w:cs="Times New Roman"/>
          <w:sz w:val="24"/>
          <w:szCs w:val="24"/>
        </w:rPr>
        <w:t>Instituto de Investi</w:t>
      </w:r>
      <w:r w:rsidR="00343D2A" w:rsidRPr="00BF2675">
        <w:rPr>
          <w:rFonts w:ascii="Times New Roman" w:hAnsi="Times New Roman" w:cs="Times New Roman"/>
          <w:sz w:val="24"/>
          <w:szCs w:val="24"/>
        </w:rPr>
        <w:t xml:space="preserve">gación Biosanitaria </w:t>
      </w:r>
      <w:proofErr w:type="spellStart"/>
      <w:r w:rsidR="00343D2A" w:rsidRPr="00BF2675">
        <w:rPr>
          <w:rFonts w:ascii="Times New Roman" w:hAnsi="Times New Roman" w:cs="Times New Roman"/>
          <w:sz w:val="24"/>
          <w:szCs w:val="24"/>
        </w:rPr>
        <w:t>ibs.GRANADA</w:t>
      </w:r>
      <w:proofErr w:type="spellEnd"/>
      <w:r w:rsidRPr="00BF2675">
        <w:rPr>
          <w:rFonts w:ascii="Times New Roman" w:hAnsi="Times New Roman" w:cs="Times New Roman"/>
          <w:sz w:val="24"/>
          <w:szCs w:val="24"/>
        </w:rPr>
        <w:t>,</w:t>
      </w:r>
      <w:r w:rsidR="00343D2A" w:rsidRPr="00BF2675">
        <w:rPr>
          <w:rFonts w:ascii="Times New Roman" w:hAnsi="Times New Roman" w:cs="Times New Roman"/>
          <w:sz w:val="24"/>
          <w:szCs w:val="24"/>
        </w:rPr>
        <w:t xml:space="preserve"> Granada,</w:t>
      </w:r>
      <w:r w:rsidRPr="00BF2675">
        <w:rPr>
          <w:rFonts w:ascii="Times New Roman" w:hAnsi="Times New Roman" w:cs="Times New Roman"/>
          <w:sz w:val="24"/>
          <w:szCs w:val="24"/>
        </w:rPr>
        <w:t xml:space="preserve"> </w:t>
      </w:r>
      <w:proofErr w:type="spellStart"/>
      <w:r w:rsidRPr="00BF2675">
        <w:rPr>
          <w:rFonts w:ascii="Times New Roman" w:hAnsi="Times New Roman" w:cs="Times New Roman"/>
          <w:sz w:val="24"/>
          <w:szCs w:val="24"/>
        </w:rPr>
        <w:t>Spain</w:t>
      </w:r>
      <w:proofErr w:type="spellEnd"/>
      <w:r w:rsidRPr="00BF2675">
        <w:rPr>
          <w:rFonts w:ascii="Times New Roman" w:hAnsi="Times New Roman" w:cs="Times New Roman"/>
          <w:sz w:val="24"/>
          <w:szCs w:val="24"/>
        </w:rPr>
        <w:t xml:space="preserve">. E-mail </w:t>
      </w:r>
      <w:proofErr w:type="spellStart"/>
      <w:r w:rsidRPr="00BF2675">
        <w:rPr>
          <w:rFonts w:ascii="Times New Roman" w:hAnsi="Times New Roman" w:cs="Times New Roman"/>
          <w:sz w:val="24"/>
          <w:szCs w:val="24"/>
        </w:rPr>
        <w:t>address</w:t>
      </w:r>
      <w:proofErr w:type="spellEnd"/>
      <w:r w:rsidRPr="00BF2675">
        <w:rPr>
          <w:rFonts w:ascii="Times New Roman" w:hAnsi="Times New Roman" w:cs="Times New Roman"/>
          <w:sz w:val="24"/>
          <w:szCs w:val="24"/>
        </w:rPr>
        <w:t xml:space="preserve">: </w:t>
      </w:r>
      <w:hyperlink r:id="rId12" w:history="1">
        <w:r w:rsidR="00434299" w:rsidRPr="00BF2675">
          <w:rPr>
            <w:rStyle w:val="Hipervnculo"/>
            <w:rFonts w:ascii="Times New Roman" w:hAnsi="Times New Roman" w:cs="Times New Roman"/>
            <w:sz w:val="24"/>
            <w:szCs w:val="24"/>
          </w:rPr>
          <w:t>e_aguilar@ugr.es</w:t>
        </w:r>
      </w:hyperlink>
      <w:r w:rsidR="00434299" w:rsidRPr="00BF2675">
        <w:rPr>
          <w:rFonts w:ascii="Times New Roman" w:hAnsi="Times New Roman" w:cs="Times New Roman"/>
          <w:sz w:val="24"/>
          <w:szCs w:val="24"/>
        </w:rPr>
        <w:t xml:space="preserve"> </w:t>
      </w:r>
      <w:r w:rsidRPr="00BF2675">
        <w:rPr>
          <w:rFonts w:ascii="Times New Roman" w:hAnsi="Times New Roman" w:cs="Times New Roman"/>
          <w:sz w:val="24"/>
          <w:szCs w:val="24"/>
        </w:rPr>
        <w:t xml:space="preserve"> </w:t>
      </w:r>
    </w:p>
    <w:p w14:paraId="5F75B070" w14:textId="3BB46A71" w:rsidR="009A53B2" w:rsidRPr="00BF2675" w:rsidRDefault="009614E4" w:rsidP="009E5E8B">
      <w:pPr>
        <w:spacing w:after="120" w:line="480" w:lineRule="auto"/>
        <w:jc w:val="both"/>
        <w:rPr>
          <w:rFonts w:ascii="Times New Roman" w:hAnsi="Times New Roman" w:cs="Times New Roman"/>
          <w:sz w:val="24"/>
          <w:szCs w:val="24"/>
          <w:lang w:val="en-GB"/>
        </w:rPr>
        <w:sectPr w:rsidR="009A53B2" w:rsidRPr="00BF2675" w:rsidSect="0042094B">
          <w:footerReference w:type="default" r:id="rId13"/>
          <w:pgSz w:w="11906" w:h="16838"/>
          <w:pgMar w:top="1417" w:right="1701" w:bottom="1417" w:left="1701" w:header="708" w:footer="708" w:gutter="0"/>
          <w:lnNumType w:countBy="1"/>
          <w:cols w:space="708"/>
          <w:docGrid w:linePitch="360"/>
        </w:sectPr>
      </w:pPr>
      <w:r w:rsidRPr="00BF2675">
        <w:rPr>
          <w:rFonts w:ascii="Times New Roman" w:hAnsi="Times New Roman" w:cs="Times New Roman"/>
          <w:b/>
          <w:sz w:val="24"/>
          <w:szCs w:val="24"/>
          <w:lang w:val="en-GB"/>
        </w:rPr>
        <w:lastRenderedPageBreak/>
        <w:t xml:space="preserve">*Corresponding author (for review and publication): </w:t>
      </w:r>
      <w:r w:rsidRPr="00BF2675">
        <w:rPr>
          <w:rFonts w:ascii="Times New Roman" w:hAnsi="Times New Roman" w:cs="Times New Roman"/>
          <w:sz w:val="24"/>
          <w:szCs w:val="24"/>
          <w:lang w:val="en-GB"/>
        </w:rPr>
        <w:t>María Correa-Rodríguez</w:t>
      </w:r>
      <w:r w:rsidR="00221A44" w:rsidRPr="00BF2675">
        <w:rPr>
          <w:rFonts w:ascii="Times New Roman" w:hAnsi="Times New Roman" w:cs="Times New Roman"/>
          <w:sz w:val="24"/>
          <w:szCs w:val="24"/>
          <w:lang w:val="en-GB"/>
        </w:rPr>
        <w:t xml:space="preserve">, </w:t>
      </w:r>
      <w:r w:rsidR="00960D4C" w:rsidRPr="00BF2675">
        <w:rPr>
          <w:rFonts w:ascii="Times New Roman" w:hAnsi="Times New Roman" w:cs="Times New Roman"/>
          <w:sz w:val="24"/>
          <w:szCs w:val="24"/>
          <w:lang w:val="en-GB"/>
        </w:rPr>
        <w:t>PhD. Department of Nursing,</w:t>
      </w:r>
      <w:r w:rsidR="00221A44" w:rsidRPr="00BF2675">
        <w:rPr>
          <w:rFonts w:ascii="Times New Roman" w:hAnsi="Times New Roman" w:cs="Times New Roman"/>
          <w:sz w:val="24"/>
          <w:szCs w:val="24"/>
          <w:lang w:val="en-GB"/>
        </w:rPr>
        <w:t xml:space="preserve"> University of Granada</w:t>
      </w:r>
      <w:r w:rsidR="00960D4C" w:rsidRPr="00BF2675">
        <w:rPr>
          <w:rFonts w:ascii="Times New Roman" w:hAnsi="Times New Roman" w:cs="Times New Roman"/>
          <w:sz w:val="24"/>
          <w:szCs w:val="24"/>
          <w:lang w:val="en-GB"/>
        </w:rPr>
        <w:t xml:space="preserve"> (UGR)</w:t>
      </w:r>
      <w:r w:rsidR="00221A44" w:rsidRPr="00BF2675">
        <w:rPr>
          <w:rFonts w:ascii="Times New Roman" w:hAnsi="Times New Roman" w:cs="Times New Roman"/>
          <w:sz w:val="24"/>
          <w:szCs w:val="24"/>
          <w:lang w:val="en-GB"/>
        </w:rPr>
        <w:t xml:space="preserve">. Ave. de la </w:t>
      </w:r>
      <w:proofErr w:type="spellStart"/>
      <w:r w:rsidR="00221A44" w:rsidRPr="00BF2675">
        <w:rPr>
          <w:rFonts w:ascii="Times New Roman" w:hAnsi="Times New Roman" w:cs="Times New Roman"/>
          <w:sz w:val="24"/>
          <w:szCs w:val="24"/>
          <w:lang w:val="en-GB"/>
        </w:rPr>
        <w:t>Ilustración</w:t>
      </w:r>
      <w:proofErr w:type="spellEnd"/>
      <w:r w:rsidR="00221A44" w:rsidRPr="00BF2675">
        <w:rPr>
          <w:rFonts w:ascii="Times New Roman" w:hAnsi="Times New Roman" w:cs="Times New Roman"/>
          <w:sz w:val="24"/>
          <w:szCs w:val="24"/>
          <w:lang w:val="en-GB"/>
        </w:rPr>
        <w:t xml:space="preserve">, 60, 18016 Granada, Spain. Tel: 0034-659242506. Fax: 0034-950214384. E-mail address: </w:t>
      </w:r>
      <w:hyperlink r:id="rId14" w:history="1">
        <w:r w:rsidR="00221A44" w:rsidRPr="00BF2675">
          <w:rPr>
            <w:rStyle w:val="Hipervnculo"/>
            <w:rFonts w:ascii="Times New Roman" w:hAnsi="Times New Roman" w:cs="Times New Roman"/>
            <w:sz w:val="24"/>
            <w:szCs w:val="24"/>
            <w:lang w:val="en-GB"/>
          </w:rPr>
          <w:t>macoro@ugr.es</w:t>
        </w:r>
      </w:hyperlink>
      <w:r w:rsidR="00221A44" w:rsidRPr="00BF2675">
        <w:rPr>
          <w:rFonts w:ascii="Times New Roman" w:hAnsi="Times New Roman" w:cs="Times New Roman"/>
          <w:sz w:val="24"/>
          <w:szCs w:val="24"/>
          <w:lang w:val="en-GB"/>
        </w:rPr>
        <w:t xml:space="preserve"> </w:t>
      </w:r>
    </w:p>
    <w:p w14:paraId="40FE9620" w14:textId="77777777" w:rsidR="00221A44" w:rsidRPr="00BF2675" w:rsidRDefault="002A26E3" w:rsidP="009E5E8B">
      <w:pPr>
        <w:spacing w:after="120" w:line="480" w:lineRule="auto"/>
        <w:jc w:val="both"/>
        <w:rPr>
          <w:rFonts w:ascii="Times New Roman" w:hAnsi="Times New Roman" w:cs="Times New Roman"/>
          <w:b/>
          <w:sz w:val="24"/>
          <w:szCs w:val="24"/>
          <w:lang w:val="en-GB"/>
        </w:rPr>
      </w:pPr>
      <w:r w:rsidRPr="00BF2675">
        <w:rPr>
          <w:rFonts w:ascii="Times New Roman" w:hAnsi="Times New Roman" w:cs="Times New Roman"/>
          <w:b/>
          <w:sz w:val="24"/>
          <w:szCs w:val="24"/>
          <w:lang w:val="en-GB"/>
        </w:rPr>
        <w:lastRenderedPageBreak/>
        <w:t>1. Introduction</w:t>
      </w:r>
    </w:p>
    <w:p w14:paraId="01D21083" w14:textId="63D66516" w:rsidR="007925CB" w:rsidRPr="00BF2675" w:rsidRDefault="00D549E5"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Fibromyalgia</w:t>
      </w:r>
      <w:r w:rsidR="007925CB" w:rsidRPr="00BF2675">
        <w:rPr>
          <w:rFonts w:ascii="Times New Roman" w:hAnsi="Times New Roman" w:cs="Times New Roman"/>
          <w:sz w:val="24"/>
          <w:szCs w:val="24"/>
          <w:lang w:val="en-GB"/>
        </w:rPr>
        <w:t xml:space="preserve"> (FM)</w:t>
      </w:r>
      <w:r w:rsidRPr="00BF2675">
        <w:rPr>
          <w:rFonts w:ascii="Times New Roman" w:hAnsi="Times New Roman" w:cs="Times New Roman"/>
          <w:sz w:val="24"/>
          <w:szCs w:val="24"/>
          <w:lang w:val="en-GB"/>
        </w:rPr>
        <w:t xml:space="preserve"> is a complex syndrome</w:t>
      </w:r>
      <w:r w:rsidR="00836A94" w:rsidRPr="00BF2675">
        <w:rPr>
          <w:rFonts w:ascii="Times New Roman" w:hAnsi="Times New Roman" w:cs="Times New Roman"/>
          <w:sz w:val="24"/>
          <w:szCs w:val="24"/>
          <w:lang w:val="en-GB"/>
        </w:rPr>
        <w:t xml:space="preserve"> commonly </w:t>
      </w:r>
      <w:r w:rsidRPr="00BF2675">
        <w:rPr>
          <w:rFonts w:ascii="Times New Roman" w:hAnsi="Times New Roman" w:cs="Times New Roman"/>
          <w:sz w:val="24"/>
          <w:szCs w:val="24"/>
          <w:lang w:val="en-GB"/>
        </w:rPr>
        <w:t>characterized by widespread musculoskeletal chronic pain</w:t>
      </w:r>
      <w:r w:rsidR="000C5F71" w:rsidRPr="00BF2675">
        <w:rPr>
          <w:rFonts w:ascii="Times New Roman" w:hAnsi="Times New Roman" w:cs="Times New Roman"/>
          <w:sz w:val="24"/>
          <w:szCs w:val="24"/>
          <w:lang w:val="en-GB"/>
        </w:rPr>
        <w:t xml:space="preserve">, which may also be accompanied by additional symptoms as </w:t>
      </w:r>
      <w:proofErr w:type="spellStart"/>
      <w:r w:rsidR="000C5F71" w:rsidRPr="00BF2675">
        <w:rPr>
          <w:rFonts w:ascii="Times New Roman" w:hAnsi="Times New Roman" w:cs="Times New Roman"/>
          <w:sz w:val="24"/>
          <w:szCs w:val="24"/>
          <w:lang w:val="en-GB"/>
        </w:rPr>
        <w:t>paraesthesias</w:t>
      </w:r>
      <w:proofErr w:type="spellEnd"/>
      <w:r w:rsidR="000C5F71" w:rsidRPr="00BF2675">
        <w:rPr>
          <w:rFonts w:ascii="Times New Roman" w:hAnsi="Times New Roman" w:cs="Times New Roman"/>
          <w:sz w:val="24"/>
          <w:szCs w:val="24"/>
          <w:lang w:val="en-GB"/>
        </w:rPr>
        <w:t xml:space="preserve"> or sensory deficits (neurologic symptoms), headaches or nausea (somatic symptoms), chronic fatigue or insomnia (comorbid symptoms), memory impairments or concentration difficulties (cognitive symptoms), and sensitivity to bright lights or loud sounds (sensitivity hyperresponsiveness symptoms) </w:t>
      </w:r>
      <w:r w:rsidR="005B3203" w:rsidRPr="00BF2675">
        <w:rPr>
          <w:rFonts w:ascii="Times New Roman" w:hAnsi="Times New Roman" w:cs="Times New Roman"/>
          <w:sz w:val="24"/>
          <w:szCs w:val="24"/>
          <w:lang w:val="en-GB"/>
        </w:rPr>
        <w:fldChar w:fldCharType="begin" w:fldLock="1"/>
      </w:r>
      <w:r w:rsidR="0050491B" w:rsidRPr="00BF2675">
        <w:rPr>
          <w:rFonts w:ascii="Times New Roman" w:hAnsi="Times New Roman" w:cs="Times New Roman"/>
          <w:sz w:val="24"/>
          <w:szCs w:val="24"/>
          <w:lang w:val="en-GB"/>
        </w:rPr>
        <w:instrText>ADDIN CSL_CITATION {"citationItems":[{"id":"ITEM-1","itemData":{"DOI":"10.1016/J.SEMARTHRIT.2016.08.012","ISSN":"1532-866X","PMID":"27916278","abstract":"Objectives The provisional criteria of the American College of Rheumatology (ACR) 2010 and the 2011 self-report modification for survey and clinical research are widely used for fibromyalgia diagnosis. To determine the validity, usefulness, potential problems, and modifications required for the criteria, we assessed multiple research reports published in 2010–2016 in order to provide a 2016 update to the criteria. Methods We reviewed 14 validation studies that compared 2010/2011 criteria with ACR 1990 classification and clinical criteria, as well as epidemiology, clinical, and databank studies that addressed important criteria-level variables. Based on definitional differences between 1990 and 2010/2011 criteria, we interpreted 85% sensitivity and 90% specificity as excellent agreement. Results Against 1990 and clinical criteria, the median sensitivity and specificity of the 2010/2011 criteria were 86% and 90%, respectively. The 2010/2011 criteria led to misclassification when applied to regional pain syndromes, but when a modified widespread pain criterion (the “generalized pain criterion”) was added misclassification was eliminated. Based on the above data and clinic usage data, we developed a (2016) revision to the 2010/2011 fibromyalgia criteria. Fibromyalgia may now be diagnosed in adults when all of the following criteria are met: (1) Generalized pain, defined as pain in at least 4 of 5 regions, is present. (2) Symptoms have been present at a similar level for at least 3 months. (3) Widespread pain index (WPI) ≥ 7 and symptom severity scale (SSS) score ≥ 5 OR WPI of 4–6 and SSS score ≥ 9. (4) A diagnosis of fibromyalgia is valid irrespective of other diagnoses. A diagnosis of fibromyalgia does not exclude the presence of other clinically important illnesses.Conclusions The fibromyalgia criteria have good sensitivity and specificity. This revision combines physician and questionnaire criteria, minimizes misclassification of regional pain disorders, and eliminates the previously confusing recommendation regarding diagnostic exclusions. The physician-based criteria are valid for individual patient diagnosis. The self-report version of the criteria is not valid for clinical diagnosis in individual patients but is valid for research studies. These changes allow the criteria to function as diagnostic criteria, while still being useful for classification.","author":[{"dropping-particle":"","family":"Wolfe","given":"Frederick","non-dropping-particle":"","parse-names":false,"suffix":""},{"dropping-particle":"","family":"Clauw","given":"Daniel J.","non-dropping-particle":"","parse-names":false,"suffix":""},{"dropping-particle":"","family":"Fitzcharles","given":"Mary Ann","non-dropping-particle":"","parse-names":false,"suffix":""},{"dropping-particle":"","family":"Goldenberg","given":"Don L.","non-dropping-particle":"","parse-names":false,"suffix":""},{"dropping-particle":"","family":"Häuser","given":"Winfried","non-dropping-particle":"","parse-names":false,"suffix":""},{"dropping-particle":"","family":"Katz","given":"Robert L.","non-dropping-particle":"","parse-names":false,"suffix":""},{"dropping-particle":"","family":"Mease","given":"Philip J.","non-dropping-particle":"","parse-names":false,"suffix":""},{"dropping-particle":"","family":"Russell","given":"Anthony S.","non-dropping-particle":"","parse-names":false,"suffix":""},{"dropping-particle":"","family":"Russell","given":"Irwin Jon","non-dropping-particle":"","parse-names":false,"suffix":""},{"dropping-particle":"","family":"Walitt","given":"Brian","non-dropping-particle":"","parse-names":false,"suffix":""}],"container-title":"Seminars in arthritis and rheumatism","id":"ITEM-1","issue":"3","issued":{"date-parts":[["2016","12","1"]]},"page":"319-329","publisher":"Semin Arthritis Rheum","title":"2016 Revisions to the 2010/2011 fibromyalgia diagnostic criteria","type":"article-journal","volume":"46"},"uris":["http://www.mendeley.com/documents/?uuid=a0a1c8cf-4bdd-300e-a79b-707859109053"]},{"id":"ITEM-2","itemData":{"DOI":"10.7326/AITC202003030","ISSN":"15393704","PMID":"32120395","author":[{"dropping-particle":"","family":"Bair","given":"Matthew J.","non-dropping-particle":"","parse-names":false,"suffix":""},{"dropping-particle":"","family":"Krebs","given":"Erin E.","non-dropping-particle":"","parse-names":false,"suffix":""}],"container-title":"Annals of Internal Medicine","id":"ITEM-2","issue":"5","issued":{"date-parts":[["2020","3","3"]]},"page":"ITC33-ITC48","publisher":"American College of Physicians","title":"In the clinic®: fibromyalgia","type":"article-journal","volume":"172"},"uris":["http://www.mendeley.com/documents/?uuid=33d5975c-33d6-36e9-a819-37346369f433"]}],"mendeley":{"formattedCitation":"(Bair &amp; Krebs, 2020; Wolfe et al., 2016)","plainTextFormattedCitation":"(Bair &amp; Krebs, 2020; Wolfe et al., 2016)","previouslyFormattedCitation":"(Bair &amp; Krebs, 2020; Wolfe et al., 2016)"},"properties":{"noteIndex":0},"schema":"https://github.com/citation-style-language/schema/raw/master/csl-citation.json"}</w:instrText>
      </w:r>
      <w:r w:rsidR="005B3203" w:rsidRPr="00BF2675">
        <w:rPr>
          <w:rFonts w:ascii="Times New Roman" w:hAnsi="Times New Roman" w:cs="Times New Roman"/>
          <w:sz w:val="24"/>
          <w:szCs w:val="24"/>
          <w:lang w:val="en-GB"/>
        </w:rPr>
        <w:fldChar w:fldCharType="separate"/>
      </w:r>
      <w:r w:rsidR="005405F8" w:rsidRPr="00BF2675">
        <w:rPr>
          <w:rFonts w:ascii="Times New Roman" w:hAnsi="Times New Roman" w:cs="Times New Roman"/>
          <w:noProof/>
          <w:sz w:val="24"/>
          <w:szCs w:val="24"/>
          <w:lang w:val="en-GB"/>
        </w:rPr>
        <w:t>(Bair and</w:t>
      </w:r>
      <w:r w:rsidR="005B3203" w:rsidRPr="00BF2675">
        <w:rPr>
          <w:rFonts w:ascii="Times New Roman" w:hAnsi="Times New Roman" w:cs="Times New Roman"/>
          <w:noProof/>
          <w:sz w:val="24"/>
          <w:szCs w:val="24"/>
          <w:lang w:val="en-GB"/>
        </w:rPr>
        <w:t xml:space="preserve"> Krebs, 2020; Wolfe et al., 2016)</w:t>
      </w:r>
      <w:r w:rsidR="005B3203" w:rsidRPr="00BF2675">
        <w:rPr>
          <w:rFonts w:ascii="Times New Roman" w:hAnsi="Times New Roman" w:cs="Times New Roman"/>
          <w:sz w:val="24"/>
          <w:szCs w:val="24"/>
          <w:lang w:val="en-GB"/>
        </w:rPr>
        <w:fldChar w:fldCharType="end"/>
      </w:r>
      <w:r w:rsidR="00A317EF" w:rsidRPr="00BF2675">
        <w:rPr>
          <w:rFonts w:ascii="Times New Roman" w:hAnsi="Times New Roman" w:cs="Times New Roman"/>
          <w:sz w:val="24"/>
          <w:szCs w:val="24"/>
          <w:lang w:val="en-GB"/>
        </w:rPr>
        <w:t>.</w:t>
      </w:r>
      <w:r w:rsidR="007925CB" w:rsidRPr="00BF2675">
        <w:rPr>
          <w:rFonts w:ascii="Times New Roman" w:hAnsi="Times New Roman" w:cs="Times New Roman"/>
          <w:sz w:val="24"/>
          <w:szCs w:val="24"/>
          <w:lang w:val="en-GB"/>
        </w:rPr>
        <w:t xml:space="preserve"> </w:t>
      </w:r>
      <w:r w:rsidR="007A1993" w:rsidRPr="00BF2675">
        <w:rPr>
          <w:rFonts w:ascii="Times New Roman" w:hAnsi="Times New Roman" w:cs="Times New Roman"/>
          <w:sz w:val="24"/>
          <w:szCs w:val="24"/>
          <w:lang w:val="en-GB"/>
        </w:rPr>
        <w:t>The</w:t>
      </w:r>
      <w:r w:rsidR="00270D8E" w:rsidRPr="00BF2675">
        <w:rPr>
          <w:rFonts w:ascii="Times New Roman" w:hAnsi="Times New Roman" w:cs="Times New Roman"/>
          <w:sz w:val="24"/>
          <w:szCs w:val="24"/>
          <w:lang w:val="en-GB"/>
        </w:rPr>
        <w:t xml:space="preserve"> prevalence </w:t>
      </w:r>
      <w:r w:rsidR="00E7677C" w:rsidRPr="00BF2675">
        <w:rPr>
          <w:rFonts w:ascii="Times New Roman" w:hAnsi="Times New Roman" w:cs="Times New Roman"/>
          <w:sz w:val="24"/>
          <w:szCs w:val="24"/>
          <w:lang w:val="en-GB"/>
        </w:rPr>
        <w:t xml:space="preserve">of FM </w:t>
      </w:r>
      <w:r w:rsidR="00270D8E" w:rsidRPr="00BF2675">
        <w:rPr>
          <w:rFonts w:ascii="Times New Roman" w:hAnsi="Times New Roman" w:cs="Times New Roman"/>
          <w:sz w:val="24"/>
          <w:szCs w:val="24"/>
          <w:lang w:val="en-GB"/>
        </w:rPr>
        <w:t xml:space="preserve">on average is 2.7% </w:t>
      </w:r>
      <w:r w:rsidR="007925CB" w:rsidRPr="00BF2675">
        <w:rPr>
          <w:rFonts w:ascii="Times New Roman" w:hAnsi="Times New Roman" w:cs="Times New Roman"/>
          <w:sz w:val="24"/>
          <w:szCs w:val="24"/>
          <w:lang w:val="en-GB"/>
        </w:rPr>
        <w:t xml:space="preserve">in </w:t>
      </w:r>
      <w:r w:rsidR="00E7677C" w:rsidRPr="00BF2675">
        <w:rPr>
          <w:rFonts w:ascii="Times New Roman" w:hAnsi="Times New Roman" w:cs="Times New Roman"/>
          <w:sz w:val="24"/>
          <w:szCs w:val="24"/>
          <w:lang w:val="en-GB"/>
        </w:rPr>
        <w:t xml:space="preserve">the </w:t>
      </w:r>
      <w:r w:rsidR="007925CB" w:rsidRPr="00BF2675">
        <w:rPr>
          <w:rFonts w:ascii="Times New Roman" w:hAnsi="Times New Roman" w:cs="Times New Roman"/>
          <w:sz w:val="24"/>
          <w:szCs w:val="24"/>
          <w:lang w:val="en-GB"/>
        </w:rPr>
        <w:t xml:space="preserve">general world population, 2.64% in the </w:t>
      </w:r>
      <w:r w:rsidR="00E43257" w:rsidRPr="00BF2675">
        <w:rPr>
          <w:rFonts w:ascii="Times New Roman" w:hAnsi="Times New Roman" w:cs="Times New Roman"/>
          <w:sz w:val="24"/>
          <w:szCs w:val="24"/>
          <w:lang w:val="en-GB"/>
        </w:rPr>
        <w:t>Europe region, and 2.40% in the Spanish popu</w:t>
      </w:r>
      <w:r w:rsidR="003A7814" w:rsidRPr="00BF2675">
        <w:rPr>
          <w:rFonts w:ascii="Times New Roman" w:hAnsi="Times New Roman" w:cs="Times New Roman"/>
          <w:sz w:val="24"/>
          <w:szCs w:val="24"/>
          <w:lang w:val="en-GB"/>
        </w:rPr>
        <w:t xml:space="preserve">lation, </w:t>
      </w:r>
      <w:r w:rsidR="00E7677C" w:rsidRPr="00BF2675">
        <w:rPr>
          <w:rFonts w:ascii="Times New Roman" w:hAnsi="Times New Roman" w:cs="Times New Roman"/>
          <w:sz w:val="24"/>
          <w:szCs w:val="24"/>
          <w:lang w:val="en-GB"/>
        </w:rPr>
        <w:t>mainly affecting wome</w:t>
      </w:r>
      <w:r w:rsidR="00DC4491" w:rsidRPr="00BF2675">
        <w:rPr>
          <w:rFonts w:ascii="Times New Roman" w:hAnsi="Times New Roman" w:cs="Times New Roman"/>
          <w:sz w:val="24"/>
          <w:szCs w:val="24"/>
          <w:lang w:val="en-GB"/>
        </w:rPr>
        <w:t>n</w:t>
      </w:r>
      <w:r w:rsidR="002A3E84" w:rsidRPr="00BF2675">
        <w:rPr>
          <w:rFonts w:ascii="Times New Roman" w:hAnsi="Times New Roman" w:cs="Times New Roman"/>
          <w:sz w:val="24"/>
          <w:szCs w:val="24"/>
          <w:lang w:val="en-GB"/>
        </w:rPr>
        <w:t xml:space="preserve"> </w:t>
      </w:r>
      <w:r w:rsidR="0050491B" w:rsidRPr="00BF2675">
        <w:rPr>
          <w:rFonts w:ascii="Times New Roman" w:hAnsi="Times New Roman" w:cs="Times New Roman"/>
          <w:sz w:val="24"/>
          <w:szCs w:val="24"/>
          <w:lang w:val="en-GB"/>
        </w:rPr>
        <w:fldChar w:fldCharType="begin" w:fldLock="1"/>
      </w:r>
      <w:r w:rsidR="0050491B" w:rsidRPr="00BF2675">
        <w:rPr>
          <w:rFonts w:ascii="Times New Roman" w:hAnsi="Times New Roman" w:cs="Times New Roman"/>
          <w:sz w:val="24"/>
          <w:szCs w:val="24"/>
          <w:lang w:val="en-GB"/>
        </w:rPr>
        <w:instrText>ADDIN CSL_CITATION {"citationItems":[{"id":"ITEM-1","itemData":{"DOI":"10.1016/j.medcli.2017.06.008","ISSN":"15788989","PMID":"28734619","abstract":"Fibromyalgia is an idiopathic chronic condition that causes widespread musculoskeletal pain, hyperalgesia and allodynia. This review aims to approach the general epidemiology of fibromyalgia according to the most recent published studies, identifying the general worldwide prevalence of the disease, its basic epidemiological profiles and its economic costs, with specific interest in the Spanish and Comunidad Valenciana cases. Fibromyalgia affects, on average, 2.10% of the world's population; 2.31% of the European population; 2.40% of the Spanish population; and 3.69% of the population in the Comunidad Valenciana. It supposes a painful loss of the quality of life of the people who suffer it and the economic costs are enormous: in Spain is has been estimated at more than 12,993 million euros annually.","author":[{"dropping-particle":"","family":"Cabo-Meseguer","given":"Asensi","non-dropping-particle":"","parse-names":false,"suffix":""},{"dropping-particle":"","family":"Cerdá-Olmedo","given":"Germán","non-dropping-particle":"","parse-names":false,"suffix":""},{"dropping-particle":"","family":"Trillo-Mata","given":"José Luis","non-dropping-particle":"","parse-names":false,"suffix":""}],"container-title":"Medicina Clinica","id":"ITEM-1","issue":"10","issued":{"date-parts":[["2017","11","22"]]},"page":"441-448","publisher":"Ediciones Doyma, S.L.","title":"Fibromyalgia: Prevalence, epidemiologic profiles and economic costs","type":"article","volume":"149"},"uris":["http://www.mendeley.com/documents/?uuid=02434597-eff1-3010-b1e2-0b18505b10be"]},{"id":"ITEM-2","itemData":{"DOI":"10.1007/S11916-013-0356-5","ISSN":"1534-3081","PMID":"23801009","abstract":"Studying the epidemiology of fibromyalgia (FM) is very important to understand the impact of this disorder on persons, families and society. The recent modified 2010 classification criteria of the American College of Rheumatology (ACR), without the need of tender points palpation, allows that larger and nationwide surveys may be done, worldwide. This article reviews the prevalence and incidence studies done in the general population, in several countries/continents, the prevalence of FM in special groups/settings, the association of FM with some sociodemographic characteristics of the population, and the comorbidity of FM with others disorders, especially with headaches. © 2013 Springer Science+Business Media New York.","author":[{"dropping-particle":"","family":"Queiroz","given":"Luiz Paulo","non-dropping-particle":"","parse-names":false,"suffix":""}],"container-title":"Current pain and headache reports","id":"ITEM-2","issue":"8","issued":{"date-parts":[["2013","8","1"]]},"publisher":"Curr Pain Headache Rep","title":"Worldwide epidemiology of fibromyalgia","type":"article-journal","volume":"17"},"uris":["http://www.mendeley.com/documents/?uuid=63a8380e-54ff-3b54-928a-314b24268144"]}],"mendeley":{"formattedCitation":"(Cabo-Meseguer et al., 2017; Queiroz, 2013)","plainTextFormattedCitation":"(Cabo-Meseguer et al., 2017; Queiroz, 2013)","previouslyFormattedCitation":"(Cabo-Meseguer et al., 2017; Queiroz, 2013)"},"properties":{"noteIndex":0},"schema":"https://github.com/citation-style-language/schema/raw/master/csl-citation.json"}</w:instrText>
      </w:r>
      <w:r w:rsidR="0050491B" w:rsidRPr="00BF2675">
        <w:rPr>
          <w:rFonts w:ascii="Times New Roman" w:hAnsi="Times New Roman" w:cs="Times New Roman"/>
          <w:sz w:val="24"/>
          <w:szCs w:val="24"/>
          <w:lang w:val="en-GB"/>
        </w:rPr>
        <w:fldChar w:fldCharType="separate"/>
      </w:r>
      <w:r w:rsidR="0050491B" w:rsidRPr="00BF2675">
        <w:rPr>
          <w:rFonts w:ascii="Times New Roman" w:hAnsi="Times New Roman" w:cs="Times New Roman"/>
          <w:noProof/>
          <w:sz w:val="24"/>
          <w:szCs w:val="24"/>
          <w:lang w:val="en-GB"/>
        </w:rPr>
        <w:t>(Cabo-Meseguer et al., 2017; Queiroz, 2013)</w:t>
      </w:r>
      <w:r w:rsidR="0050491B" w:rsidRPr="00BF2675">
        <w:rPr>
          <w:rFonts w:ascii="Times New Roman" w:hAnsi="Times New Roman" w:cs="Times New Roman"/>
          <w:sz w:val="24"/>
          <w:szCs w:val="24"/>
          <w:lang w:val="en-GB"/>
        </w:rPr>
        <w:fldChar w:fldCharType="end"/>
      </w:r>
      <w:r w:rsidR="00E43257" w:rsidRPr="00BF2675">
        <w:rPr>
          <w:rFonts w:ascii="Times New Roman" w:hAnsi="Times New Roman" w:cs="Times New Roman"/>
          <w:sz w:val="24"/>
          <w:szCs w:val="24"/>
          <w:lang w:val="en-GB"/>
        </w:rPr>
        <w:t xml:space="preserve">. FM usually manifests </w:t>
      </w:r>
      <w:r w:rsidR="00F32177" w:rsidRPr="00BF2675">
        <w:rPr>
          <w:rFonts w:ascii="Times New Roman" w:hAnsi="Times New Roman" w:cs="Times New Roman"/>
          <w:sz w:val="24"/>
          <w:szCs w:val="24"/>
          <w:lang w:val="en-GB"/>
        </w:rPr>
        <w:t>between 30 and 50 years of age in the worldwide population</w:t>
      </w:r>
      <w:r w:rsidR="00E9030A" w:rsidRPr="00BF2675">
        <w:rPr>
          <w:rFonts w:ascii="Times New Roman" w:hAnsi="Times New Roman" w:cs="Times New Roman"/>
          <w:sz w:val="24"/>
          <w:szCs w:val="24"/>
          <w:lang w:val="en-GB"/>
        </w:rPr>
        <w:t>,</w:t>
      </w:r>
      <w:r w:rsidR="00F32177" w:rsidRPr="00BF2675">
        <w:rPr>
          <w:rFonts w:ascii="Times New Roman" w:hAnsi="Times New Roman" w:cs="Times New Roman"/>
          <w:sz w:val="24"/>
          <w:szCs w:val="24"/>
          <w:lang w:val="en-GB"/>
        </w:rPr>
        <w:t xml:space="preserve"> and between </w:t>
      </w:r>
      <w:r w:rsidR="00E43257" w:rsidRPr="00BF2675">
        <w:rPr>
          <w:rFonts w:ascii="Times New Roman" w:hAnsi="Times New Roman" w:cs="Times New Roman"/>
          <w:sz w:val="24"/>
          <w:szCs w:val="24"/>
          <w:lang w:val="en-GB"/>
        </w:rPr>
        <w:t>40 and 49 years of age</w:t>
      </w:r>
      <w:r w:rsidR="00F32177" w:rsidRPr="00BF2675">
        <w:rPr>
          <w:rFonts w:ascii="Times New Roman" w:hAnsi="Times New Roman" w:cs="Times New Roman"/>
          <w:sz w:val="24"/>
          <w:szCs w:val="24"/>
          <w:lang w:val="en-GB"/>
        </w:rPr>
        <w:t xml:space="preserve"> in the Spanish population</w:t>
      </w:r>
      <w:r w:rsidR="0050491B" w:rsidRPr="00BF2675">
        <w:rPr>
          <w:rFonts w:ascii="Times New Roman" w:hAnsi="Times New Roman" w:cs="Times New Roman"/>
          <w:sz w:val="24"/>
          <w:szCs w:val="24"/>
          <w:lang w:val="en-GB"/>
        </w:rPr>
        <w:t xml:space="preserve"> </w:t>
      </w:r>
      <w:r w:rsidR="0050491B" w:rsidRPr="00BF2675">
        <w:rPr>
          <w:rFonts w:ascii="Times New Roman" w:hAnsi="Times New Roman" w:cs="Times New Roman"/>
          <w:sz w:val="24"/>
          <w:szCs w:val="24"/>
          <w:lang w:val="en-GB"/>
        </w:rPr>
        <w:fldChar w:fldCharType="begin" w:fldLock="1"/>
      </w:r>
      <w:r w:rsidR="002C6EA9" w:rsidRPr="00BF2675">
        <w:rPr>
          <w:rFonts w:ascii="Times New Roman" w:hAnsi="Times New Roman" w:cs="Times New Roman"/>
          <w:sz w:val="24"/>
          <w:szCs w:val="24"/>
          <w:lang w:val="en-GB"/>
        </w:rPr>
        <w:instrText>ADDIN CSL_CITATION {"citationItems":[{"id":"ITEM-1","itemData":{"DOI":"10.1016/j.medcli.2017.06.008","ISSN":"15788989","PMID":"28734619","abstract":"Fibromyalgia is an idiopathic chronic condition that causes widespread musculoskeletal pain, hyperalgesia and allodynia. This review aims to approach the general epidemiology of fibromyalgia according to the most recent published studies, identifying the general worldwide prevalence of the disease, its basic epidemiological profiles and its economic costs, with specific interest in the Spanish and Comunidad Valenciana cases. Fibromyalgia affects, on average, 2.10% of the world's population; 2.31% of the European population; 2.40% of the Spanish population; and 3.69% of the population in the Comunidad Valenciana. It supposes a painful loss of the quality of life of the people who suffer it and the economic costs are enormous: in Spain is has been estimated at more than 12,993 million euros annually.","author":[{"dropping-particle":"","family":"Cabo-Meseguer","given":"Asensi","non-dropping-particle":"","parse-names":false,"suffix":""},{"dropping-particle":"","family":"Cerdá-Olmedo","given":"Germán","non-dropping-particle":"","parse-names":false,"suffix":""},{"dropping-particle":"","family":"Trillo-Mata","given":"José Luis","non-dropping-particle":"","parse-names":false,"suffix":""}],"container-title":"Medicina Clinica","id":"ITEM-1","issue":"10","issued":{"date-parts":[["2017","11","22"]]},"page":"441-448","publisher":"Ediciones Doyma, S.L.","title":"Fibromyalgia: Prevalence, epidemiologic profiles and economic costs","type":"article","volume":"149"},"uris":["http://www.mendeley.com/documents/?uuid=02434597-eff1-3010-b1e2-0b18505b10be"]},{"id":"ITEM-2","itemData":{"ISSN":"1593098X","PMID":"31928589","abstract":"Objective. The prevalence of fibromyalgia (FM) differs depending on the population studied. The main objective of the EPISER2016 study was to estimate the prevalence of FM in adults in Spain. The secondary objective was to evaluate the association with sociodemographic and anthropometric characteristics and smoking. Methods. This is a population-based cross-sectional multicentre study. The random selection was based on multistage stratified cluster sampling. The final sample comprised 4916 persons aged ≥20 years. Participants were contacted by telephone for completion of a screening survey. Investigating rheumatologists evaluated positive results (review of medical records and/ or telephone interview, with medical visit if needed) to confirm the diagnosis. Prevalence and 95% confidence interval were calculated, taking into account the sample design. Weighing was applied based on age, sex, and geographic origin. Predictive models were constructed to analyse which sociodemographic, anthropometric and lifestyle variables in the call centre questionnaire were associated with the presence of FM. Results. 602 subjects (12.25%) had a positive screening result for FM, of which 24 were missing (3.99%). A total of 141 cases of FM were recorded. The estimated prevalence was 2.45% (95% CI, 2.06-2.90). Female sex was the variable most associated with FM, with an odds ratio (OR) of 10.156 (95% CI, 5.068-20.352). Peak prevalence was at 60-69 years (p=0.009, OR=6.962). FM was 68% more frequent in obese individuals (OR, 1.689; 95% CI, 1.036-2.755). Conclusion. The prevalence of FM in adults in Spain barely changed between 2000 and 2016 and it is similar to that observed in Europe as a whole.","author":[{"dropping-particle":"","family":"Gayà","given":"Teresa Font","non-dropping-particle":"","parse-names":false,"suffix":""},{"dropping-particle":"","family":"Ferrer","given":"Carolina Bordoy","non-dropping-particle":"","parse-names":false,"suffix":""},{"dropping-particle":"","family":"Mas","given":"Antonio Juan","non-dropping-particle":"","parse-names":false,"suffix":""},{"dropping-particle":"","family":"Seoane-Mato","given":"Daniel","non-dropping-particle":"","parse-names":false,"suffix":""},{"dropping-particle":"","family":"Reyes","given":"Fátima Álvarez","non-dropping-particle":"","parse-names":false,"suffix":""},{"dropping-particle":"","family":"Sánchez","given":"Mónica Delgado","non-dropping-particle":"","parse-names":false,"suffix":""},{"dropping-particle":"","family":"Dubois","given":"Cristina Martínez","non-dropping-particle":"","parse-names":false,"suffix":""},{"dropping-particle":"","family":"Sánchez-Fernández","given":"Simón A.","non-dropping-particle":"","parse-names":false,"suffix":""},{"dropping-particle":"","family":"Vargas","given":"Luisa Marena Rojas","non-dropping-particle":"","parse-names":false,"suffix":""},{"dropping-particle":"V.","family":"García Morales","given":"Paula","non-dropping-particle":"","parse-names":false,"suffix":""},{"dropping-particle":"","family":"Olivé","given":"Alejandro","non-dropping-particle":"","parse-names":false,"suffix":""},{"dropping-particle":"","family":"Muñoz","given":"Paula Rubio","non-dropping-particle":"","parse-names":false,"suffix":""},{"dropping-particle":"","family":"Larrosa","given":"Marta","non-dropping-particle":"","parse-names":false,"suffix":""},{"dropping-particle":"","family":"Navarro Ricós","given":"Noemí","non-dropping-particle":"","parse-names":false,"suffix":""},{"dropping-particle":"","family":"Sánchez-Piedra","given":"Carlos","non-dropping-particle":"","parse-names":false,"suffix":""},{"dropping-particle":"","family":"Díaz-González","given":"Federico","non-dropping-particle":"","parse-names":false,"suffix":""},{"dropping-particle":"","family":"Bustabad-Reyes","given":"Sagrario","non-dropping-particle":"","parse-names":false,"suffix":""}],"container-title":"Clinical and Experimental Rheumatology","id":"ITEM-2","issue":"1","issued":{"date-parts":[["2020"]]},"page":"S47-S52","publisher":"Clinical and Experimental Rheumatology S.A.S.","title":"Prevalence of fibromyalgia and associated factors in Spain","type":"article-journal","volume":"38"},"uris":["http://www.mendeley.com/documents/?uuid=16eea0c6-90ff-3678-b98a-7afe232a2176"]}],"mendeley":{"formattedCitation":"(Cabo-Meseguer et al., 2017; Gayà et al., 2020)","plainTextFormattedCitation":"(Cabo-Meseguer et al., 2017; Gayà et al., 2020)","previouslyFormattedCitation":"(Cabo-Meseguer et al., 2017; Gayà et al., 2020)"},"properties":{"noteIndex":0},"schema":"https://github.com/citation-style-language/schema/raw/master/csl-citation.json"}</w:instrText>
      </w:r>
      <w:r w:rsidR="0050491B" w:rsidRPr="00BF2675">
        <w:rPr>
          <w:rFonts w:ascii="Times New Roman" w:hAnsi="Times New Roman" w:cs="Times New Roman"/>
          <w:sz w:val="24"/>
          <w:szCs w:val="24"/>
          <w:lang w:val="en-GB"/>
        </w:rPr>
        <w:fldChar w:fldCharType="separate"/>
      </w:r>
      <w:r w:rsidR="0050491B" w:rsidRPr="00BF2675">
        <w:rPr>
          <w:rFonts w:ascii="Times New Roman" w:hAnsi="Times New Roman" w:cs="Times New Roman"/>
          <w:noProof/>
          <w:sz w:val="24"/>
          <w:szCs w:val="24"/>
          <w:lang w:val="en-GB"/>
        </w:rPr>
        <w:t>(Cabo-Meseguer et al., 2017; Gayà et al., 2020)</w:t>
      </w:r>
      <w:r w:rsidR="0050491B" w:rsidRPr="00BF2675">
        <w:rPr>
          <w:rFonts w:ascii="Times New Roman" w:hAnsi="Times New Roman" w:cs="Times New Roman"/>
          <w:sz w:val="24"/>
          <w:szCs w:val="24"/>
          <w:lang w:val="en-GB"/>
        </w:rPr>
        <w:fldChar w:fldCharType="end"/>
      </w:r>
      <w:r w:rsidR="00F32177" w:rsidRPr="00BF2675">
        <w:rPr>
          <w:rFonts w:ascii="Times New Roman" w:hAnsi="Times New Roman" w:cs="Times New Roman"/>
          <w:sz w:val="24"/>
          <w:szCs w:val="24"/>
          <w:lang w:val="en-GB"/>
        </w:rPr>
        <w:t>.</w:t>
      </w:r>
    </w:p>
    <w:p w14:paraId="72D01E9E" w14:textId="6032C62F" w:rsidR="00EC6AC4" w:rsidRPr="00BF2675" w:rsidRDefault="00640D09"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The physio</w:t>
      </w:r>
      <w:r w:rsidR="00F84C99" w:rsidRPr="00BF2675">
        <w:rPr>
          <w:rFonts w:ascii="Times New Roman" w:hAnsi="Times New Roman" w:cs="Times New Roman"/>
          <w:sz w:val="24"/>
          <w:szCs w:val="24"/>
          <w:lang w:val="en-GB"/>
        </w:rPr>
        <w:t>patho</w:t>
      </w:r>
      <w:r w:rsidRPr="00BF2675">
        <w:rPr>
          <w:rFonts w:ascii="Times New Roman" w:hAnsi="Times New Roman" w:cs="Times New Roman"/>
          <w:sz w:val="24"/>
          <w:szCs w:val="24"/>
          <w:lang w:val="en-GB"/>
        </w:rPr>
        <w:t xml:space="preserve">logy </w:t>
      </w:r>
      <w:r w:rsidR="00E7677C" w:rsidRPr="00BF2675">
        <w:rPr>
          <w:rFonts w:ascii="Times New Roman" w:hAnsi="Times New Roman" w:cs="Times New Roman"/>
          <w:sz w:val="24"/>
          <w:szCs w:val="24"/>
          <w:lang w:val="en-GB"/>
        </w:rPr>
        <w:t xml:space="preserve">of FM </w:t>
      </w:r>
      <w:r w:rsidRPr="00BF2675">
        <w:rPr>
          <w:rFonts w:ascii="Times New Roman" w:hAnsi="Times New Roman" w:cs="Times New Roman"/>
          <w:sz w:val="24"/>
          <w:szCs w:val="24"/>
          <w:lang w:val="en-GB"/>
        </w:rPr>
        <w:t>is</w:t>
      </w:r>
      <w:r w:rsidR="00F61B2F" w:rsidRPr="00BF2675">
        <w:rPr>
          <w:rFonts w:ascii="Times New Roman" w:hAnsi="Times New Roman" w:cs="Times New Roman"/>
          <w:sz w:val="24"/>
          <w:szCs w:val="24"/>
          <w:lang w:val="en-GB"/>
        </w:rPr>
        <w:t xml:space="preserve"> </w:t>
      </w:r>
      <w:r w:rsidR="00E9030A" w:rsidRPr="00BF2675">
        <w:rPr>
          <w:rFonts w:ascii="Times New Roman" w:hAnsi="Times New Roman" w:cs="Times New Roman"/>
          <w:sz w:val="24"/>
          <w:szCs w:val="24"/>
          <w:lang w:val="en-GB"/>
        </w:rPr>
        <w:t xml:space="preserve">still </w:t>
      </w:r>
      <w:r w:rsidRPr="00BF2675">
        <w:rPr>
          <w:rFonts w:ascii="Times New Roman" w:hAnsi="Times New Roman" w:cs="Times New Roman"/>
          <w:sz w:val="24"/>
          <w:szCs w:val="24"/>
          <w:lang w:val="en-GB"/>
        </w:rPr>
        <w:t>unknown</w:t>
      </w:r>
      <w:r w:rsidR="00EC6AC4" w:rsidRPr="00BF2675">
        <w:rPr>
          <w:rFonts w:ascii="Times New Roman" w:hAnsi="Times New Roman" w:cs="Times New Roman"/>
          <w:sz w:val="24"/>
          <w:szCs w:val="24"/>
          <w:lang w:val="en-GB"/>
        </w:rPr>
        <w:t>.</w:t>
      </w:r>
      <w:r w:rsidR="00FF4C4A" w:rsidRPr="00BF2675">
        <w:rPr>
          <w:rFonts w:ascii="Times New Roman" w:hAnsi="Times New Roman" w:cs="Times New Roman"/>
          <w:sz w:val="24"/>
          <w:szCs w:val="24"/>
          <w:lang w:val="en-GB"/>
        </w:rPr>
        <w:t xml:space="preserve"> The prevailing hypothesis suggests that perip</w:t>
      </w:r>
      <w:r w:rsidR="00945B19" w:rsidRPr="00BF2675">
        <w:rPr>
          <w:rFonts w:ascii="Times New Roman" w:hAnsi="Times New Roman" w:cs="Times New Roman"/>
          <w:sz w:val="24"/>
          <w:szCs w:val="24"/>
          <w:lang w:val="en-GB"/>
        </w:rPr>
        <w:t xml:space="preserve">heral and central sensitization </w:t>
      </w:r>
      <w:r w:rsidR="004B1D87" w:rsidRPr="00BF2675">
        <w:rPr>
          <w:rFonts w:ascii="Times New Roman" w:hAnsi="Times New Roman" w:cs="Times New Roman"/>
          <w:sz w:val="24"/>
          <w:szCs w:val="24"/>
          <w:lang w:val="en-GB"/>
        </w:rPr>
        <w:t xml:space="preserve">could explain the </w:t>
      </w:r>
      <w:r w:rsidR="00FF4C4A" w:rsidRPr="00BF2675">
        <w:rPr>
          <w:rFonts w:ascii="Times New Roman" w:hAnsi="Times New Roman" w:cs="Times New Roman"/>
          <w:sz w:val="24"/>
          <w:szCs w:val="24"/>
          <w:lang w:val="en-GB"/>
        </w:rPr>
        <w:t xml:space="preserve">diffuse chronic pain and altered nociception characteristic </w:t>
      </w:r>
      <w:r w:rsidR="00E9030A" w:rsidRPr="00BF2675">
        <w:rPr>
          <w:rFonts w:ascii="Times New Roman" w:hAnsi="Times New Roman" w:cs="Times New Roman"/>
          <w:sz w:val="24"/>
          <w:szCs w:val="24"/>
          <w:lang w:val="en-GB"/>
        </w:rPr>
        <w:t>of</w:t>
      </w:r>
      <w:r w:rsidR="00FF4C4A" w:rsidRPr="00BF2675">
        <w:rPr>
          <w:rFonts w:ascii="Times New Roman" w:hAnsi="Times New Roman" w:cs="Times New Roman"/>
          <w:sz w:val="24"/>
          <w:szCs w:val="24"/>
          <w:lang w:val="en-GB"/>
        </w:rPr>
        <w:t xml:space="preserve"> this population</w:t>
      </w:r>
      <w:r w:rsidR="00E637D9" w:rsidRPr="00BF2675">
        <w:rPr>
          <w:rFonts w:ascii="Times New Roman" w:hAnsi="Times New Roman" w:cs="Times New Roman"/>
          <w:sz w:val="24"/>
          <w:szCs w:val="24"/>
          <w:lang w:val="en-GB"/>
        </w:rPr>
        <w:t xml:space="preserve"> </w:t>
      </w:r>
      <w:r w:rsidR="002C6EA9" w:rsidRPr="00BF2675">
        <w:rPr>
          <w:rFonts w:ascii="Times New Roman" w:hAnsi="Times New Roman" w:cs="Times New Roman"/>
          <w:sz w:val="24"/>
          <w:szCs w:val="24"/>
          <w:lang w:val="en-GB"/>
        </w:rPr>
        <w:fldChar w:fldCharType="begin" w:fldLock="1"/>
      </w:r>
      <w:r w:rsidR="00E121A3" w:rsidRPr="00BF2675">
        <w:rPr>
          <w:rFonts w:ascii="Times New Roman" w:hAnsi="Times New Roman" w:cs="Times New Roman"/>
          <w:sz w:val="24"/>
          <w:szCs w:val="24"/>
          <w:lang w:val="en-GB"/>
        </w:rPr>
        <w:instrText>ADDIN CSL_CITATION {"citationItems":[{"id":"ITEM-1","itemData":{"DOI":"10.1007/s11916-016-0556-x","ISSN":"15343081","PMID":"26922414","abstract":"This review article presents and summarizes up-to-date literature on the clinical manifestations, diagnosis, pathophysiological mechanisms, and treatment options for fibromyalgia patients. First, the most recent diagnostic criteria for fibromyalgia, as put forth by the American College of Rheumatology will be summarized. Clinical features, including chronic widespread pain, hyperalgesia, mood disorders, anxiety, and disturbed sleep patterns will be explored in-depth. The pathogenesis and pathophysiology of fibromyalgia involves alterations in multiple ascending and descending central nervous system pathways, as well as peripheral pathways, leading to heightened pain sensitivity. Risk factors have been studied extensively, and the most recent research focuses on various genetic influences and the contributions of stress and poor sleep. Lastly, the discussion in this article focuses on treatment options for fibromyalgia; some have been mainstay options for many years. Pharmacological agents include tricyclic antidepressants, anti-epileptic drugs, selective serotonin reuptake inhibitors, norepinephrine/serotonin reuptake inhibitors, as well as some investigational agents. The evidence behind non-pharmacologic treatments, including massage therapy, exercise, and acupuncture, are discussed.","author":[{"dropping-particle":"","family":"Chinn","given":"Steven","non-dropping-particle":"","parse-names":false,"suffix":""},{"dropping-particle":"","family":"Caldwell","given":"William","non-dropping-particle":"","parse-names":false,"suffix":""},{"dropping-particle":"","family":"Gritsenko","given":"Karina","non-dropping-particle":"","parse-names":false,"suffix":""}],"container-title":"Current Pain and Headache Reports","id":"ITEM-1","issue":"4","issued":{"date-parts":[["2016","3","1"]]},"page":"1-10","publisher":"Current Medicine Group LLC 1","title":"Fibromyalgia Pathogenesis and Treatment Options Update","type":"article","volume":"20"},"uris":["http://www.mendeley.com/documents/?uuid=049c5b35-f990-3a49-988a-acbee662ca73"]},{"id":"ITEM-2","itemData":{"DOI":"10.1016/j.neuroscience.2016.06.006","ISSN":"18737544","PMID":"27291641","abstract":"Fibromyalgia is the current term for chronic widespread musculoskeletal pain for which no alternative cause can be identified. The underlying mechanisms, in both human and animal studies, for the continued pain in individuals with fibromyalgia will be explored in this review. There is a substantial amount of support for alterations of central nervous system nociceptive processing in people with fibromyalgia, and that psychological factors such as stress can enhance the pain experience. Emerging evidence has begun exploring other potential mechanisms including a peripheral nervous system component to the generation of pain and the role of systemic inflammation. We will explore the data and neurobiology related to the role of the CNS in nociceptive processing, followed by a short review of studies examining potential peripheral nervous system changes and cytokine involvement. We will not only explore the data from human subjects with fibromyalgia but will relate this to findings from animal models of fibromyalgia. We conclude that fibromyalgia and related disorders are heterogenous conditions with a complicated pathobiology with patients falling along a continuum with one end a purely peripherally driven painful condition and the other end of the continuum is when pain is purely centrally driven.","author":[{"dropping-particle":"","family":"Sluka","given":"Kathleen A.","non-dropping-particle":"","parse-names":false,"suffix":""},{"dropping-particle":"","family":"Clauw","given":"Daniel J.","non-dropping-particle":"","parse-names":false,"suffix":""}],"container-title":"Neuroscience","id":"ITEM-2","issued":{"date-parts":[["2016","12","3"]]},"page":"114-129","publisher":"Elsevier Ltd","title":"Neurobiology of fibromyalgia and chronic widespread pain","type":"article","volume":"338"},"uris":["http://www.mendeley.com/documents/?uuid=b210b46f-7a5f-37c8-8d26-2cb809ad67c4"]}],"mendeley":{"formattedCitation":"(Chinn et al., 2016; Sluka &amp; Clauw, 2016)","plainTextFormattedCitation":"(Chinn et al., 2016; Sluka &amp; Clauw, 2016)","previouslyFormattedCitation":"(Chinn et al., 2016; Sluka &amp; Clauw, 2016)"},"properties":{"noteIndex":0},"schema":"https://github.com/citation-style-language/schema/raw/master/csl-citation.json"}</w:instrText>
      </w:r>
      <w:r w:rsidR="002C6EA9" w:rsidRPr="00BF2675">
        <w:rPr>
          <w:rFonts w:ascii="Times New Roman" w:hAnsi="Times New Roman" w:cs="Times New Roman"/>
          <w:sz w:val="24"/>
          <w:szCs w:val="24"/>
          <w:lang w:val="en-GB"/>
        </w:rPr>
        <w:fldChar w:fldCharType="separate"/>
      </w:r>
      <w:r w:rsidR="00EE3B20" w:rsidRPr="00BF2675">
        <w:rPr>
          <w:rFonts w:ascii="Times New Roman" w:hAnsi="Times New Roman" w:cs="Times New Roman"/>
          <w:noProof/>
          <w:sz w:val="24"/>
          <w:szCs w:val="24"/>
          <w:lang w:val="en-GB"/>
        </w:rPr>
        <w:t>(Chinn et al., 2016; Sluka and</w:t>
      </w:r>
      <w:r w:rsidR="002C6EA9" w:rsidRPr="00BF2675">
        <w:rPr>
          <w:rFonts w:ascii="Times New Roman" w:hAnsi="Times New Roman" w:cs="Times New Roman"/>
          <w:noProof/>
          <w:sz w:val="24"/>
          <w:szCs w:val="24"/>
          <w:lang w:val="en-GB"/>
        </w:rPr>
        <w:t xml:space="preserve"> Clauw, 2016)</w:t>
      </w:r>
      <w:r w:rsidR="002C6EA9" w:rsidRPr="00BF2675">
        <w:rPr>
          <w:rFonts w:ascii="Times New Roman" w:hAnsi="Times New Roman" w:cs="Times New Roman"/>
          <w:sz w:val="24"/>
          <w:szCs w:val="24"/>
          <w:lang w:val="en-GB"/>
        </w:rPr>
        <w:fldChar w:fldCharType="end"/>
      </w:r>
      <w:r w:rsidR="00FF4C4A" w:rsidRPr="00BF2675">
        <w:rPr>
          <w:rFonts w:ascii="Times New Roman" w:hAnsi="Times New Roman" w:cs="Times New Roman"/>
          <w:sz w:val="24"/>
          <w:szCs w:val="24"/>
          <w:lang w:val="en-GB"/>
        </w:rPr>
        <w:t xml:space="preserve">. </w:t>
      </w:r>
      <w:r w:rsidR="00F84C99" w:rsidRPr="00BF2675">
        <w:rPr>
          <w:rFonts w:ascii="Times New Roman" w:hAnsi="Times New Roman" w:cs="Times New Roman"/>
          <w:sz w:val="24"/>
          <w:szCs w:val="24"/>
          <w:lang w:val="en-GB"/>
        </w:rPr>
        <w:t>In addition, other</w:t>
      </w:r>
      <w:r w:rsidR="00A10F19" w:rsidRPr="00BF2675">
        <w:rPr>
          <w:rFonts w:ascii="Times New Roman" w:hAnsi="Times New Roman" w:cs="Times New Roman"/>
          <w:sz w:val="24"/>
          <w:szCs w:val="24"/>
          <w:lang w:val="en-GB"/>
        </w:rPr>
        <w:t xml:space="preserve"> factors</w:t>
      </w:r>
      <w:r w:rsidR="00F84C99" w:rsidRPr="00BF2675">
        <w:rPr>
          <w:rFonts w:ascii="Times New Roman" w:hAnsi="Times New Roman" w:cs="Times New Roman"/>
          <w:sz w:val="24"/>
          <w:szCs w:val="24"/>
          <w:lang w:val="en-GB"/>
        </w:rPr>
        <w:t xml:space="preserve"> have been proposed to </w:t>
      </w:r>
      <w:r w:rsidR="003C269B" w:rsidRPr="00BF2675">
        <w:rPr>
          <w:rFonts w:ascii="Times New Roman" w:hAnsi="Times New Roman" w:cs="Times New Roman"/>
          <w:sz w:val="24"/>
          <w:szCs w:val="24"/>
          <w:lang w:val="en-GB"/>
        </w:rPr>
        <w:t xml:space="preserve">play a role in the </w:t>
      </w:r>
      <w:r w:rsidR="00F84C99" w:rsidRPr="00BF2675">
        <w:rPr>
          <w:rFonts w:ascii="Times New Roman" w:hAnsi="Times New Roman" w:cs="Times New Roman"/>
          <w:sz w:val="24"/>
          <w:szCs w:val="24"/>
          <w:lang w:val="en-GB"/>
        </w:rPr>
        <w:t xml:space="preserve">physiopathology of FM </w:t>
      </w:r>
      <w:r w:rsidR="003C269B" w:rsidRPr="00BF2675">
        <w:rPr>
          <w:rFonts w:ascii="Times New Roman" w:hAnsi="Times New Roman" w:cs="Times New Roman"/>
          <w:sz w:val="24"/>
          <w:szCs w:val="24"/>
          <w:lang w:val="en-GB"/>
        </w:rPr>
        <w:t>such as</w:t>
      </w:r>
      <w:r w:rsidR="0025328E" w:rsidRPr="00BF2675">
        <w:rPr>
          <w:rFonts w:ascii="Times New Roman" w:hAnsi="Times New Roman" w:cs="Times New Roman"/>
          <w:sz w:val="24"/>
          <w:szCs w:val="24"/>
          <w:lang w:val="en-GB"/>
        </w:rPr>
        <w:t xml:space="preserve"> </w:t>
      </w:r>
      <w:r w:rsidR="003C269B" w:rsidRPr="00BF2675">
        <w:rPr>
          <w:rFonts w:ascii="Times New Roman" w:hAnsi="Times New Roman" w:cs="Times New Roman"/>
          <w:sz w:val="24"/>
          <w:szCs w:val="24"/>
          <w:lang w:val="en-GB"/>
        </w:rPr>
        <w:t>vascular</w:t>
      </w:r>
      <w:r w:rsidR="005E5E56" w:rsidRPr="00BF2675">
        <w:rPr>
          <w:rFonts w:ascii="Times New Roman" w:hAnsi="Times New Roman" w:cs="Times New Roman"/>
          <w:sz w:val="24"/>
          <w:szCs w:val="24"/>
          <w:lang w:val="en-GB"/>
        </w:rPr>
        <w:t xml:space="preserve"> </w:t>
      </w:r>
      <w:r w:rsidR="00F84C99" w:rsidRPr="00BF2675">
        <w:rPr>
          <w:rFonts w:ascii="Times New Roman" w:hAnsi="Times New Roman" w:cs="Times New Roman"/>
          <w:sz w:val="24"/>
          <w:szCs w:val="24"/>
          <w:lang w:val="en-GB"/>
        </w:rPr>
        <w:t>alterations</w:t>
      </w:r>
      <w:r w:rsidR="00F61B2F" w:rsidRPr="00BF2675">
        <w:rPr>
          <w:rFonts w:ascii="Times New Roman" w:hAnsi="Times New Roman" w:cs="Times New Roman"/>
          <w:sz w:val="24"/>
          <w:szCs w:val="24"/>
          <w:lang w:val="en-GB"/>
        </w:rPr>
        <w:t xml:space="preserve">, </w:t>
      </w:r>
      <w:r w:rsidR="005E5E56" w:rsidRPr="00BF2675">
        <w:rPr>
          <w:rFonts w:ascii="Times New Roman" w:hAnsi="Times New Roman" w:cs="Times New Roman"/>
          <w:sz w:val="24"/>
          <w:szCs w:val="24"/>
          <w:lang w:val="en-GB"/>
        </w:rPr>
        <w:t>neurogenic and</w:t>
      </w:r>
      <w:r w:rsidR="003C269B" w:rsidRPr="00BF2675">
        <w:rPr>
          <w:rFonts w:ascii="Times New Roman" w:hAnsi="Times New Roman" w:cs="Times New Roman"/>
          <w:sz w:val="24"/>
          <w:szCs w:val="24"/>
          <w:lang w:val="en-GB"/>
        </w:rPr>
        <w:t xml:space="preserve"> inflammatory</w:t>
      </w:r>
      <w:r w:rsidR="005E5E56" w:rsidRPr="00BF2675">
        <w:rPr>
          <w:rFonts w:ascii="Times New Roman" w:hAnsi="Times New Roman" w:cs="Times New Roman"/>
          <w:sz w:val="24"/>
          <w:szCs w:val="24"/>
          <w:lang w:val="en-GB"/>
        </w:rPr>
        <w:t xml:space="preserve"> process</w:t>
      </w:r>
      <w:r w:rsidR="00F61B2F" w:rsidRPr="00BF2675">
        <w:rPr>
          <w:rFonts w:ascii="Times New Roman" w:hAnsi="Times New Roman" w:cs="Times New Roman"/>
          <w:sz w:val="24"/>
          <w:szCs w:val="24"/>
          <w:lang w:val="en-GB"/>
        </w:rPr>
        <w:t>es</w:t>
      </w:r>
      <w:r w:rsidR="00440A78" w:rsidRPr="00BF2675">
        <w:rPr>
          <w:rFonts w:ascii="Times New Roman" w:hAnsi="Times New Roman" w:cs="Times New Roman"/>
          <w:sz w:val="24"/>
          <w:szCs w:val="24"/>
          <w:lang w:val="en-GB"/>
        </w:rPr>
        <w:t>,</w:t>
      </w:r>
      <w:r w:rsidR="00F84C99" w:rsidRPr="00BF2675">
        <w:rPr>
          <w:rFonts w:ascii="Times New Roman" w:hAnsi="Times New Roman" w:cs="Times New Roman"/>
          <w:sz w:val="24"/>
          <w:szCs w:val="24"/>
          <w:lang w:val="en-GB"/>
        </w:rPr>
        <w:t xml:space="preserve"> and</w:t>
      </w:r>
      <w:r w:rsidR="00440A78" w:rsidRPr="00BF2675">
        <w:rPr>
          <w:rFonts w:ascii="Times New Roman" w:hAnsi="Times New Roman" w:cs="Times New Roman"/>
          <w:sz w:val="24"/>
          <w:szCs w:val="24"/>
          <w:lang w:val="en-GB"/>
        </w:rPr>
        <w:t xml:space="preserve"> </w:t>
      </w:r>
      <w:r w:rsidR="005E5E56" w:rsidRPr="00BF2675">
        <w:rPr>
          <w:rFonts w:ascii="Times New Roman" w:hAnsi="Times New Roman" w:cs="Times New Roman"/>
          <w:sz w:val="24"/>
          <w:szCs w:val="24"/>
          <w:lang w:val="en-GB"/>
        </w:rPr>
        <w:t>genetic influence, among others</w:t>
      </w:r>
      <w:r w:rsidR="00461660" w:rsidRPr="00BF2675">
        <w:rPr>
          <w:rFonts w:ascii="Times New Roman" w:hAnsi="Times New Roman" w:cs="Times New Roman"/>
          <w:sz w:val="24"/>
          <w:szCs w:val="24"/>
          <w:lang w:val="en-GB"/>
        </w:rPr>
        <w:t xml:space="preserve"> </w:t>
      </w:r>
      <w:r w:rsidR="00E121A3" w:rsidRPr="00BF2675">
        <w:rPr>
          <w:rFonts w:ascii="Times New Roman" w:hAnsi="Times New Roman" w:cs="Times New Roman"/>
          <w:sz w:val="24"/>
          <w:szCs w:val="24"/>
          <w:lang w:val="en-GB"/>
        </w:rPr>
        <w:fldChar w:fldCharType="begin" w:fldLock="1"/>
      </w:r>
      <w:r w:rsidR="00681D5D" w:rsidRPr="00BF2675">
        <w:rPr>
          <w:rFonts w:ascii="Times New Roman" w:hAnsi="Times New Roman" w:cs="Times New Roman"/>
          <w:sz w:val="24"/>
          <w:szCs w:val="24"/>
          <w:lang w:val="en-GB"/>
        </w:rPr>
        <w:instrText>ADDIN CSL_CITATION {"citationItems":[{"id":"ITEM-1","itemData":{"DOI":"10.1186/ar1459","ISSN":"1478-6362","PMID":"15743467","abstract":"This unblinded preliminary case-control study was done to demonstrate functional and structural changes in the microcirculation of patients with primary fibromyalgia (FM). We studied 10 women (54.0 +/- 3.7 years of age) with FM diagnosed in accordance with the classification criteria of the American College of Rheumatology, and controls in three groups (n = 10 in each group) - age-matched women who were healthy or who had rheumatoid arthritis or systemic scleroderma (SSc). All 40 subjects were tested within a 5-week period by the same investigators, using two noninvasive methods, laser fluxmetry and capillary microscopy. The FM patients were compared with the healthy controls (negative controls) and with rheumatoid arthritis patients and SSc patients (positive controls). FM patients had fewer capillaries in the nail fold (P &lt; 0.001) and significantly more capillary dilatations (P &lt; 0.05) and irregular formations (P &lt; 0.01) than the healthy controls. Interestingly, the peripheral blood flow in FM patients was much less (P &lt; 0.001) than in healthy controls but did not differ from that of SSc patients (P = 0.73). The data suggest that functional disturbances of microcirculation are present in FM patients and that morphological abnormalities may also influence their microcirculation.","author":[{"dropping-particle":"","family":"Morf","given":"Susanne","non-dropping-particle":"","parse-names":false,"suffix":""},{"dropping-particle":"","family":"Amann-Vesti","given":"Beatrice","non-dropping-particle":"","parse-names":false,"suffix":""},{"dropping-particle":"","family":"Forster","given":"Adrian","non-dropping-particle":"","parse-names":false,"suffix":""},{"dropping-particle":"","family":"Franzeck","given":"Ulrich K","non-dropping-particle":"","parse-names":false,"suffix":""},{"dropping-particle":"","family":"Koppensteiner","given":"Renate","non-dropping-particle":"","parse-names":false,"suffix":""},{"dropping-particle":"","family":"Uebelhart","given":"Daniel","non-dropping-particle":"","parse-names":false,"suffix":""},{"dropping-particle":"","family":"Sprott","given":"Haiko","non-dropping-particle":"","parse-names":false,"suffix":""}],"container-title":"Arthritis research &amp; therapy","id":"ITEM-1","issue":"2","issued":{"date-parts":[["2005"]]},"page":"R209-16","publisher":"BioMed Central","title":"Microcirculation abnormalities in patients with fibromyalgia - measured by capillary microscopy and laser fluxmetry.","type":"article-journal","volume":"7"},"uris":["http://www.mendeley.com/documents/?uuid=f2214c40-34ac-3d42-b177-68c2c576524a"]},{"id":"ITEM-2","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Medicine","id":"ITEM-2","issue":"6","issued":{"date-parts":[["2013","6"]]},"page":"895-915","title":"Excessive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Fatigue","type":"article-journal","volume":"14"},"uris":["http://www.mendeley.com/documents/?uuid=5ec91e61-7ded-309e-859a-34a5d81538e6"]},{"id":"ITEM-3","itemData":{"DOI":"10.7759/CUREUS.10276","PMID":"33042712","abstract":"Fibromyalgia is a complex syndrome characterized by widespread chronic pain, without  any obvious etiology, and it is often accompanied by a constellation of symptoms such as fatigue, sleep disturbances and cognitive dysfunction, to name a few. The syndrome may be associated with a variety of autoimmune and psychiatric conditions. Fibromyalgia can occur with other musculoskeletal pathologies and its symptoms can overlap with other chronic painful conditions such as chronic myofascial pain syndromes seen in cervical and lumbar spinal osteoarthritis and degenerative disc disease. Gene polymorphisms have been related to a decreased pain threshold and an increased susceptibility to disorders associated with chronic pain. Some of those genetic variants might trigger the onset of fibromyalgia. Researchers are looking into the possible factors that might contribute to its pathophysiology. It is important to study the connections between pro-inflammatory cytokines and genetic variants in pain-related genes and their roles in predisposition and development of fibromyalgia. The objective of this review article is to provide a brief overview of the pro-inflammatory cytokines commonly associated with fibromyalgia, as well as to look into the genes that have shown some level of involvement in the development of fibromyalgia and its symptomatology.","author":[{"dropping-particle":"","family":"Peck","given":"Mercedes Maria","non-dropping-particle":"","parse-names":false,"suffix":""},{"dropping-particle":"","family":"Maram","given":"Ruchira","non-dropping-particle":"","parse-names":false,"suffix":""},{"dropping-particle":"","family":"Mohamed","given":"Alaa","non-dropping-particle":"","parse-names":false,"suffix":""},{"dropping-particle":"","family":"Crespo","given":"Diego Ochoa","non-dropping-particle":"","parse-names":false,"suffix":""},{"dropping-particle":"","family":"Kaur","given":"Gurleen","non-dropping-particle":"","parse-names":false,"suffix":""},{"dropping-particle":"","family":"Ashraf","given":"Ibtisam","non-dropping-particle":"","parse-names":false,"suffix":""},{"dropping-particle":"","family":"Malik","given":"Bilal Haider","non-dropping-particle":"","parse-names":false,"suffix":""}],"container-title":"Cureus","id":"ITEM-3","issue":"9","issued":{"date-parts":[["2020","9","6"]]},"publisher":"Cureus Inc.","title":"The Influence of Pro-inflammatory Cytokines and Genetic Variants in the Development of Fibromyalgia: A Traditional Review","type":"article-journal","volume":"12"},"uris":["http://www.mendeley.com/documents/?uuid=84c76129-8ef2-3892-bfd2-21270c173802"]}],"mendeley":{"formattedCitation":"(Albrecht et al., 2013; Morf et al., 2005; Peck et al., 2020)","plainTextFormattedCitation":"(Albrecht et al., 2013; Morf et al., 2005; Peck et al., 2020)","previouslyFormattedCitation":"(Albrecht et al., 2013; Morf et al., 2005; Peck et al., 2020)"},"properties":{"noteIndex":0},"schema":"https://github.com/citation-style-language/schema/raw/master/csl-citation.json"}</w:instrText>
      </w:r>
      <w:r w:rsidR="00E121A3" w:rsidRPr="00BF2675">
        <w:rPr>
          <w:rFonts w:ascii="Times New Roman" w:hAnsi="Times New Roman" w:cs="Times New Roman"/>
          <w:sz w:val="24"/>
          <w:szCs w:val="24"/>
          <w:lang w:val="en-GB"/>
        </w:rPr>
        <w:fldChar w:fldCharType="separate"/>
      </w:r>
      <w:r w:rsidR="00E121A3" w:rsidRPr="00BF2675">
        <w:rPr>
          <w:rFonts w:ascii="Times New Roman" w:hAnsi="Times New Roman" w:cs="Times New Roman"/>
          <w:noProof/>
          <w:sz w:val="24"/>
          <w:szCs w:val="24"/>
          <w:lang w:val="en-GB"/>
        </w:rPr>
        <w:t>(Albrecht et al., 2013; Morf et al., 2005; Peck et al., 2020)</w:t>
      </w:r>
      <w:r w:rsidR="00E121A3" w:rsidRPr="00BF2675">
        <w:rPr>
          <w:rFonts w:ascii="Times New Roman" w:hAnsi="Times New Roman" w:cs="Times New Roman"/>
          <w:sz w:val="24"/>
          <w:szCs w:val="24"/>
          <w:lang w:val="en-GB"/>
        </w:rPr>
        <w:fldChar w:fldCharType="end"/>
      </w:r>
      <w:r w:rsidR="003C269B" w:rsidRPr="00BF2675">
        <w:rPr>
          <w:rFonts w:ascii="Times New Roman" w:hAnsi="Times New Roman" w:cs="Times New Roman"/>
          <w:sz w:val="24"/>
          <w:szCs w:val="24"/>
          <w:lang w:val="en-GB"/>
        </w:rPr>
        <w:t>.</w:t>
      </w:r>
      <w:r w:rsidR="00D659F9" w:rsidRPr="00BF2675">
        <w:rPr>
          <w:rFonts w:ascii="Times New Roman" w:hAnsi="Times New Roman" w:cs="Times New Roman"/>
          <w:sz w:val="24"/>
          <w:szCs w:val="24"/>
          <w:lang w:val="en-GB"/>
        </w:rPr>
        <w:t xml:space="preserve"> </w:t>
      </w:r>
      <w:r w:rsidR="007B51B2" w:rsidRPr="00BF2675">
        <w:rPr>
          <w:rFonts w:ascii="Times New Roman" w:hAnsi="Times New Roman" w:cs="Times New Roman"/>
          <w:sz w:val="24"/>
          <w:szCs w:val="24"/>
          <w:lang w:val="en-GB"/>
        </w:rPr>
        <w:t>P</w:t>
      </w:r>
      <w:r w:rsidR="00D659F9" w:rsidRPr="00BF2675">
        <w:rPr>
          <w:rFonts w:ascii="Times New Roman" w:hAnsi="Times New Roman" w:cs="Times New Roman"/>
          <w:sz w:val="24"/>
          <w:szCs w:val="24"/>
          <w:lang w:val="en-GB"/>
        </w:rPr>
        <w:t xml:space="preserve">revious studies have </w:t>
      </w:r>
      <w:r w:rsidR="00F84C99" w:rsidRPr="00BF2675">
        <w:rPr>
          <w:rFonts w:ascii="Times New Roman" w:hAnsi="Times New Roman" w:cs="Times New Roman"/>
          <w:sz w:val="24"/>
          <w:szCs w:val="24"/>
          <w:lang w:val="en-GB"/>
        </w:rPr>
        <w:t>shown</w:t>
      </w:r>
      <w:r w:rsidR="00D659F9" w:rsidRPr="00BF2675">
        <w:rPr>
          <w:rFonts w:ascii="Times New Roman" w:hAnsi="Times New Roman" w:cs="Times New Roman"/>
          <w:sz w:val="24"/>
          <w:szCs w:val="24"/>
          <w:lang w:val="en-GB"/>
        </w:rPr>
        <w:t xml:space="preserve"> microvascular circulation impairment</w:t>
      </w:r>
      <w:r w:rsidR="00B8521B" w:rsidRPr="00BF2675">
        <w:rPr>
          <w:rFonts w:ascii="Times New Roman" w:hAnsi="Times New Roman" w:cs="Times New Roman"/>
          <w:sz w:val="24"/>
          <w:szCs w:val="24"/>
          <w:lang w:val="en-GB"/>
        </w:rPr>
        <w:t>s</w:t>
      </w:r>
      <w:r w:rsidR="00D659F9" w:rsidRPr="00BF2675">
        <w:rPr>
          <w:rFonts w:ascii="Times New Roman" w:hAnsi="Times New Roman" w:cs="Times New Roman"/>
          <w:sz w:val="24"/>
          <w:szCs w:val="24"/>
          <w:lang w:val="en-GB"/>
        </w:rPr>
        <w:t xml:space="preserve"> and </w:t>
      </w:r>
      <w:r w:rsidR="00E73A59" w:rsidRPr="00BF2675">
        <w:rPr>
          <w:rFonts w:ascii="Times New Roman" w:hAnsi="Times New Roman" w:cs="Times New Roman"/>
          <w:sz w:val="24"/>
          <w:szCs w:val="24"/>
          <w:lang w:val="en-GB"/>
        </w:rPr>
        <w:t>reduced</w:t>
      </w:r>
      <w:r w:rsidR="00B8521B" w:rsidRPr="00BF2675">
        <w:rPr>
          <w:rFonts w:ascii="Times New Roman" w:hAnsi="Times New Roman" w:cs="Times New Roman"/>
          <w:sz w:val="24"/>
          <w:szCs w:val="24"/>
          <w:lang w:val="en-GB"/>
        </w:rPr>
        <w:t xml:space="preserve"> blood flow and oxygenation to the </w:t>
      </w:r>
      <w:r w:rsidR="00D659F9" w:rsidRPr="00BF2675">
        <w:rPr>
          <w:rFonts w:ascii="Times New Roman" w:hAnsi="Times New Roman" w:cs="Times New Roman"/>
          <w:sz w:val="24"/>
          <w:szCs w:val="24"/>
          <w:lang w:val="en-GB"/>
        </w:rPr>
        <w:t>musculoskeletal</w:t>
      </w:r>
      <w:r w:rsidR="00B8521B" w:rsidRPr="00BF2675">
        <w:rPr>
          <w:rFonts w:ascii="Times New Roman" w:hAnsi="Times New Roman" w:cs="Times New Roman"/>
          <w:sz w:val="24"/>
          <w:szCs w:val="24"/>
          <w:lang w:val="en-GB"/>
        </w:rPr>
        <w:t xml:space="preserve"> deep</w:t>
      </w:r>
      <w:r w:rsidR="00D659F9" w:rsidRPr="00BF2675">
        <w:rPr>
          <w:rFonts w:ascii="Times New Roman" w:hAnsi="Times New Roman" w:cs="Times New Roman"/>
          <w:sz w:val="24"/>
          <w:szCs w:val="24"/>
          <w:lang w:val="en-GB"/>
        </w:rPr>
        <w:t xml:space="preserve"> tissue </w:t>
      </w:r>
      <w:r w:rsidR="00BA1054" w:rsidRPr="00BF2675">
        <w:rPr>
          <w:rFonts w:ascii="Times New Roman" w:hAnsi="Times New Roman" w:cs="Times New Roman"/>
          <w:sz w:val="24"/>
          <w:szCs w:val="24"/>
          <w:lang w:val="en-GB"/>
        </w:rPr>
        <w:t xml:space="preserve">caused by </w:t>
      </w:r>
      <w:r w:rsidR="00D659F9" w:rsidRPr="00BF2675">
        <w:rPr>
          <w:rFonts w:ascii="Times New Roman" w:hAnsi="Times New Roman" w:cs="Times New Roman"/>
          <w:sz w:val="24"/>
          <w:szCs w:val="24"/>
          <w:lang w:val="en-GB"/>
        </w:rPr>
        <w:t>changes in the sensory innervation to the arteriovenous anastomoses (AVAs) in the skin of patients</w:t>
      </w:r>
      <w:r w:rsidR="0012754B" w:rsidRPr="00BF2675">
        <w:rPr>
          <w:rFonts w:ascii="Times New Roman" w:hAnsi="Times New Roman" w:cs="Times New Roman"/>
          <w:sz w:val="24"/>
          <w:szCs w:val="24"/>
          <w:lang w:val="en-GB"/>
        </w:rPr>
        <w:t xml:space="preserve"> </w:t>
      </w:r>
      <w:r w:rsidR="00E9030A" w:rsidRPr="00BF2675">
        <w:rPr>
          <w:rFonts w:ascii="Times New Roman" w:hAnsi="Times New Roman" w:cs="Times New Roman"/>
          <w:sz w:val="24"/>
          <w:szCs w:val="24"/>
          <w:lang w:val="en-GB"/>
        </w:rPr>
        <w:t xml:space="preserve">with FM </w:t>
      </w:r>
      <w:r w:rsidR="00681D5D" w:rsidRPr="00BF2675">
        <w:rPr>
          <w:rFonts w:ascii="Times New Roman" w:hAnsi="Times New Roman" w:cs="Times New Roman"/>
          <w:sz w:val="24"/>
          <w:szCs w:val="24"/>
          <w:lang w:val="en-GB"/>
        </w:rPr>
        <w:fldChar w:fldCharType="begin" w:fldLock="1"/>
      </w:r>
      <w:r w:rsidR="003C2372" w:rsidRPr="00BF2675">
        <w:rPr>
          <w:rFonts w:ascii="Times New Roman" w:hAnsi="Times New Roman" w:cs="Times New Roman"/>
          <w:sz w:val="24"/>
          <w:szCs w:val="24"/>
          <w:lang w:val="en-GB"/>
        </w:rPr>
        <w:instrText>ADDIN CSL_CITATION {"citationItems":[{"id":"ITEM-1","itemData":{"DOI":"10.1111/pme.12139","ISSN":"15262375","author":[{"dropping-particle":"","family":"Albrecht","given":"Phillip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Medicine","id":"ITEM-1","issue":"6","issued":{"date-parts":[["2013","6"]]},"page":"895-915","title":"Excessive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Fatigue","type":"article-journal","volume":"14"},"uris":["http://www.mendeley.com/documents/?uuid=5ec91e61-7ded-309e-859a-34a5d81538e6"]},{"id":"ITEM-2","itemData":{"DOI":"10.1186/ar1459","ISSN":"1478-6362","PMID":"15743467","abstract":"This unblinded preliminary case-control study was done to demonstrate functional and structural changes in the microcirculation of patients with primary fibromyalgia (FM). We studied 10 women (54.0 +/- 3.7 years of age) with FM diagnosed in accordance with the classification criteria of the American College of Rheumatology, and controls in three groups (n = 10 in each group) - age-matched women who were healthy or who had rheumatoid arthritis or systemic scleroderma (SSc). All 40 subjects were tested within a 5-week period by the same investigators, using two noninvasive methods, laser fluxmetry and capillary microscopy. The FM patients were compared with the healthy controls (negative controls) and with rheumatoid arthritis patients and SSc patients (positive controls). FM patients had fewer capillaries in the nail fold (P &lt; 0.001) and significantly more capillary dilatations (P &lt; 0.05) and irregular formations (P &lt; 0.01) than the healthy controls. Interestingly, the peripheral blood flow in FM patients was much less (P &lt; 0.001) than in healthy controls but did not differ from that of SSc patients (P = 0.73). The data suggest that functional disturbances of microcirculation are present in FM patients and that morphological abnormalities may also influence their microcirculation.","author":[{"dropping-particle":"","family":"Morf","given":"Susanne","non-dropping-particle":"","parse-names":false,"suffix":""},{"dropping-particle":"","family":"Amann-Vesti","given":"Beatrice","non-dropping-particle":"","parse-names":false,"suffix":""},{"dropping-particle":"","family":"Forster","given":"Adrian","non-dropping-particle":"","parse-names":false,"suffix":""},{"dropping-particle":"","family":"Franzeck","given":"Ulrich K","non-dropping-particle":"","parse-names":false,"suffix":""},{"dropping-particle":"","family":"Koppensteiner","given":"Renate","non-dropping-particle":"","parse-names":false,"suffix":""},{"dropping-particle":"","family":"Uebelhart","given":"Daniel","non-dropping-particle":"","parse-names":false,"suffix":""},{"dropping-particle":"","family":"Sprott","given":"Haiko","non-dropping-particle":"","parse-names":false,"suffix":""}],"container-title":"Arthritis research &amp; therapy","id":"ITEM-2","issue":"2","issued":{"date-parts":[["2005"]]},"page":"R209-16","publisher":"BioMed Central","title":"Microcirculation abnormalities in patients with fibromyalgia - measured by capillary microscopy and laser fluxmetry.","type":"article-journal","volume":"7"},"uris":["http://www.mendeley.com/documents/?uuid=f2214c40-34ac-3d42-b177-68c2c576524a"]}],"mendeley":{"formattedCitation":"(Albrecht et al., 2013; Morf et al., 2005)","plainTextFormattedCitation":"(Albrecht et al., 2013; Morf et al., 2005)","previouslyFormattedCitation":"(Albrecht et al., 2013; Morf et al., 2005)"},"properties":{"noteIndex":0},"schema":"https://github.com/citation-style-language/schema/raw/master/csl-citation.json"}</w:instrText>
      </w:r>
      <w:r w:rsidR="00681D5D" w:rsidRPr="00BF2675">
        <w:rPr>
          <w:rFonts w:ascii="Times New Roman" w:hAnsi="Times New Roman" w:cs="Times New Roman"/>
          <w:sz w:val="24"/>
          <w:szCs w:val="24"/>
          <w:lang w:val="en-GB"/>
        </w:rPr>
        <w:fldChar w:fldCharType="separate"/>
      </w:r>
      <w:r w:rsidR="00681D5D" w:rsidRPr="00BF2675">
        <w:rPr>
          <w:rFonts w:ascii="Times New Roman" w:hAnsi="Times New Roman" w:cs="Times New Roman"/>
          <w:noProof/>
          <w:sz w:val="24"/>
          <w:szCs w:val="24"/>
          <w:lang w:val="en-GB"/>
        </w:rPr>
        <w:t>(Albrecht et al., 2013; Morf et al., 2005)</w:t>
      </w:r>
      <w:r w:rsidR="00681D5D" w:rsidRPr="00BF2675">
        <w:rPr>
          <w:rFonts w:ascii="Times New Roman" w:hAnsi="Times New Roman" w:cs="Times New Roman"/>
          <w:sz w:val="24"/>
          <w:szCs w:val="24"/>
          <w:lang w:val="en-GB"/>
        </w:rPr>
        <w:fldChar w:fldCharType="end"/>
      </w:r>
      <w:r w:rsidR="00D659F9" w:rsidRPr="00BF2675">
        <w:rPr>
          <w:rFonts w:ascii="Times New Roman" w:hAnsi="Times New Roman" w:cs="Times New Roman"/>
          <w:sz w:val="24"/>
          <w:szCs w:val="24"/>
          <w:lang w:val="en-GB"/>
        </w:rPr>
        <w:t>.</w:t>
      </w:r>
      <w:r w:rsidR="009E105D" w:rsidRPr="00BF2675">
        <w:rPr>
          <w:rFonts w:ascii="Times New Roman" w:hAnsi="Times New Roman" w:cs="Times New Roman"/>
          <w:sz w:val="24"/>
          <w:szCs w:val="24"/>
          <w:lang w:val="en-GB"/>
        </w:rPr>
        <w:t xml:space="preserve"> AVAs are direct connections between small arterioles and venules located in the depth of </w:t>
      </w:r>
      <w:proofErr w:type="spellStart"/>
      <w:r w:rsidR="009E105D" w:rsidRPr="00BF2675">
        <w:rPr>
          <w:rFonts w:ascii="Times New Roman" w:hAnsi="Times New Roman" w:cs="Times New Roman"/>
          <w:sz w:val="24"/>
          <w:szCs w:val="24"/>
          <w:lang w:val="en-GB"/>
        </w:rPr>
        <w:t>glabrous</w:t>
      </w:r>
      <w:proofErr w:type="spellEnd"/>
      <w:r w:rsidR="009E105D" w:rsidRPr="00BF2675">
        <w:rPr>
          <w:rFonts w:ascii="Times New Roman" w:hAnsi="Times New Roman" w:cs="Times New Roman"/>
          <w:sz w:val="24"/>
          <w:szCs w:val="24"/>
          <w:lang w:val="en-GB"/>
        </w:rPr>
        <w:t xml:space="preserve"> skin of the dorsal and palm of the hands, whose main </w:t>
      </w:r>
      <w:r w:rsidR="00E73A59" w:rsidRPr="00BF2675">
        <w:rPr>
          <w:rFonts w:ascii="Times New Roman" w:hAnsi="Times New Roman" w:cs="Times New Roman"/>
          <w:sz w:val="24"/>
          <w:szCs w:val="24"/>
          <w:lang w:val="en-GB"/>
        </w:rPr>
        <w:t>role</w:t>
      </w:r>
      <w:r w:rsidR="009E105D" w:rsidRPr="00BF2675">
        <w:rPr>
          <w:rFonts w:ascii="Times New Roman" w:hAnsi="Times New Roman" w:cs="Times New Roman"/>
          <w:sz w:val="24"/>
          <w:szCs w:val="24"/>
          <w:lang w:val="en-GB"/>
        </w:rPr>
        <w:t xml:space="preserve"> is to transport the heat from the human body’</w:t>
      </w:r>
      <w:r w:rsidR="005344BE" w:rsidRPr="00BF2675">
        <w:rPr>
          <w:rFonts w:ascii="Times New Roman" w:hAnsi="Times New Roman" w:cs="Times New Roman"/>
          <w:sz w:val="24"/>
          <w:szCs w:val="24"/>
          <w:lang w:val="en-GB"/>
        </w:rPr>
        <w:t xml:space="preserve">s core to peripheral skin </w:t>
      </w:r>
      <w:r w:rsidR="00E73A59" w:rsidRPr="00BF2675">
        <w:rPr>
          <w:rFonts w:ascii="Times New Roman" w:hAnsi="Times New Roman" w:cs="Times New Roman"/>
          <w:sz w:val="24"/>
          <w:szCs w:val="24"/>
          <w:lang w:val="en-GB"/>
        </w:rPr>
        <w:t>regions</w:t>
      </w:r>
      <w:r w:rsidR="003C2372" w:rsidRPr="00BF2675">
        <w:rPr>
          <w:rFonts w:ascii="Times New Roman" w:hAnsi="Times New Roman" w:cs="Times New Roman"/>
          <w:sz w:val="24"/>
          <w:szCs w:val="24"/>
          <w:lang w:val="en-GB"/>
        </w:rPr>
        <w:t xml:space="preserve"> </w:t>
      </w:r>
      <w:r w:rsidR="003C2372" w:rsidRPr="00BF2675">
        <w:rPr>
          <w:rFonts w:ascii="Times New Roman" w:hAnsi="Times New Roman" w:cs="Times New Roman"/>
          <w:sz w:val="24"/>
          <w:szCs w:val="24"/>
          <w:lang w:val="en-GB"/>
        </w:rPr>
        <w:fldChar w:fldCharType="begin" w:fldLock="1"/>
      </w:r>
      <w:r w:rsidR="00FF73C4" w:rsidRPr="00BF2675">
        <w:rPr>
          <w:rFonts w:ascii="Times New Roman" w:hAnsi="Times New Roman" w:cs="Times New Roman"/>
          <w:sz w:val="24"/>
          <w:szCs w:val="24"/>
          <w:lang w:val="en-GB"/>
        </w:rPr>
        <w:instrText>ADDIN CSL_CITATION {"citationItems":[{"id":"ITEM-1","itemData":{"DOI":"10.1080/23328940.2015.1088502","ISSN":"2332-8940","PMID":"27227081","abstract":"Arterio-venous anastomoses (AVAs) are direct connections between small arteries and small veins. In humans they are numerous in the glabrous skin of the hands and feet. The AVAs are short vessel segments with a large inner diameter and a very thick muscular wall. They are densely innervated by adrenergic axons. When they are open, they provide a low-resistance connection between arteries and veins, shunting blood directly into the venous plexuses of the limbs. The AVAs play an important role in temperature regulation in humans in their thermoneutral zone, which for a naked resting human is about 26°C to 36°C, but lower when active and clothed. From the temperature control center in the hypothalamus, bursts of nerve impulses are sent simultaneously to all AVAs. The AVAs are all closed near the lower end and all open near the upper end of the thermoneutral zone. The small veins in the skin of the arms and legs are also contracted near the lower end of the thermoneutral zone and relax to a wider cross section as the ambient temperature rises. At the cold end of the thermoneutral range, the blood returns to the heart through the deep veins and cools the arterial blood through a countercurrent mechanism. As the ambient temperature rises, more blood is returned through the superficial venous plexuses and veins and heats the skin surface of the full length of the 4 limbs. This skin surface is responsible for a large part of the loss of heat from the body toward the upper end of the thermoneutral zone.","author":[{"dropping-particle":"","family":"Walløe","given":"Lars","non-dropping-particle":"","parse-names":false,"suffix":""}],"container-title":"Temperature (Austin, Tex.)","id":"ITEM-1","issue":"1","issued":{"date-parts":[["2016"]]},"page":"92-103","publisher":"Taylor &amp; Francis","title":"Arterio-venous anastomoses in the human skin and their role in temperature control.","type":"article-journal","volume":"3"},"uris":["http://www.mendeley.com/documents/?uuid=6bcb8b90-6446-3f4d-9868-337fbd7ff304"]}],"mendeley":{"formattedCitation":"(Walløe, 2016)","plainTextFormattedCitation":"(Walløe, 2016)","previouslyFormattedCitation":"(Walløe, 2016)"},"properties":{"noteIndex":0},"schema":"https://github.com/citation-style-language/schema/raw/master/csl-citation.json"}</w:instrText>
      </w:r>
      <w:r w:rsidR="003C2372" w:rsidRPr="00BF2675">
        <w:rPr>
          <w:rFonts w:ascii="Times New Roman" w:hAnsi="Times New Roman" w:cs="Times New Roman"/>
          <w:sz w:val="24"/>
          <w:szCs w:val="24"/>
          <w:lang w:val="en-GB"/>
        </w:rPr>
        <w:fldChar w:fldCharType="separate"/>
      </w:r>
      <w:r w:rsidR="003C2372" w:rsidRPr="00BF2675">
        <w:rPr>
          <w:rFonts w:ascii="Times New Roman" w:hAnsi="Times New Roman" w:cs="Times New Roman"/>
          <w:noProof/>
          <w:sz w:val="24"/>
          <w:szCs w:val="24"/>
          <w:lang w:val="en-GB"/>
        </w:rPr>
        <w:t>(Walløe, 2016)</w:t>
      </w:r>
      <w:r w:rsidR="003C2372" w:rsidRPr="00BF2675">
        <w:rPr>
          <w:rFonts w:ascii="Times New Roman" w:hAnsi="Times New Roman" w:cs="Times New Roman"/>
          <w:sz w:val="24"/>
          <w:szCs w:val="24"/>
          <w:lang w:val="en-GB"/>
        </w:rPr>
        <w:fldChar w:fldCharType="end"/>
      </w:r>
      <w:r w:rsidR="005344BE" w:rsidRPr="00BF2675">
        <w:rPr>
          <w:rFonts w:ascii="Times New Roman" w:hAnsi="Times New Roman" w:cs="Times New Roman"/>
          <w:sz w:val="24"/>
          <w:szCs w:val="24"/>
          <w:lang w:val="en-GB"/>
        </w:rPr>
        <w:t>.</w:t>
      </w:r>
      <w:r w:rsidR="00B8167A" w:rsidRPr="00BF2675">
        <w:rPr>
          <w:rFonts w:ascii="Times New Roman" w:hAnsi="Times New Roman" w:cs="Times New Roman"/>
          <w:sz w:val="24"/>
          <w:szCs w:val="24"/>
          <w:lang w:val="en-GB"/>
        </w:rPr>
        <w:t xml:space="preserve"> </w:t>
      </w:r>
      <w:r w:rsidR="00E9030A" w:rsidRPr="00BF2675">
        <w:rPr>
          <w:rFonts w:ascii="Times New Roman" w:hAnsi="Times New Roman" w:cs="Times New Roman"/>
          <w:sz w:val="24"/>
          <w:szCs w:val="24"/>
          <w:lang w:val="en-GB"/>
        </w:rPr>
        <w:t>To this re</w:t>
      </w:r>
      <w:r w:rsidR="00F84C99" w:rsidRPr="00BF2675">
        <w:rPr>
          <w:rFonts w:ascii="Times New Roman" w:hAnsi="Times New Roman" w:cs="Times New Roman"/>
          <w:sz w:val="24"/>
          <w:szCs w:val="24"/>
          <w:lang w:val="en-GB"/>
        </w:rPr>
        <w:t>gard</w:t>
      </w:r>
      <w:r w:rsidR="00B8167A" w:rsidRPr="00BF2675">
        <w:rPr>
          <w:rFonts w:ascii="Times New Roman" w:hAnsi="Times New Roman" w:cs="Times New Roman"/>
          <w:sz w:val="24"/>
          <w:szCs w:val="24"/>
          <w:lang w:val="en-GB"/>
        </w:rPr>
        <w:t xml:space="preserve">, </w:t>
      </w:r>
      <w:r w:rsidR="00FF73C4" w:rsidRPr="00BF2675">
        <w:rPr>
          <w:rFonts w:ascii="Times New Roman" w:hAnsi="Times New Roman" w:cs="Times New Roman"/>
          <w:sz w:val="24"/>
          <w:szCs w:val="24"/>
          <w:lang w:val="en-GB"/>
        </w:rPr>
        <w:fldChar w:fldCharType="begin" w:fldLock="1"/>
      </w:r>
      <w:r w:rsidR="003473EB" w:rsidRPr="00BF2675">
        <w:rPr>
          <w:rFonts w:ascii="Times New Roman" w:hAnsi="Times New Roman" w:cs="Times New Roman"/>
          <w:sz w:val="24"/>
          <w:szCs w:val="24"/>
          <w:lang w:val="en-GB"/>
        </w:rPr>
        <w:instrText>ADDIN CSL_CITATION {"citationItems":[{"id":"ITEM-1","itemData":{"DOI":"10.1111/pme.12139","ISSN":"15262375","author":[{"dropping-particle":"","family":"Albrecht","given":"Phillip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Medicine","id":"ITEM-1","issue":"6","issued":{"date-parts":[["2013","6"]]},"page":"895-915","title":"Excessive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Fatigue","type":"article-journal","volume":"14"},"uris":["http://www.mendeley.com/documents/?uuid=5ec91e61-7ded-309e-859a-34a5d81538e6"]}],"mendeley":{"formattedCitation":"(Albrecht et al., 2013)","manualFormatting":"Albrecht et al. (2013)","plainTextFormattedCitation":"(Albrecht et al., 2013)","previouslyFormattedCitation":"(Albrecht et al., 2013)"},"properties":{"noteIndex":0},"schema":"https://github.com/citation-style-language/schema/raw/master/csl-citation.json"}</w:instrText>
      </w:r>
      <w:r w:rsidR="00FF73C4" w:rsidRPr="00BF2675">
        <w:rPr>
          <w:rFonts w:ascii="Times New Roman" w:hAnsi="Times New Roman" w:cs="Times New Roman"/>
          <w:sz w:val="24"/>
          <w:szCs w:val="24"/>
          <w:lang w:val="en-GB"/>
        </w:rPr>
        <w:fldChar w:fldCharType="separate"/>
      </w:r>
      <w:r w:rsidR="00FF73C4" w:rsidRPr="00BF2675">
        <w:rPr>
          <w:rFonts w:ascii="Times New Roman" w:hAnsi="Times New Roman" w:cs="Times New Roman"/>
          <w:noProof/>
          <w:sz w:val="24"/>
          <w:szCs w:val="24"/>
          <w:lang w:val="en-GB"/>
        </w:rPr>
        <w:t>Albrecht et al. (2013)</w:t>
      </w:r>
      <w:r w:rsidR="00FF73C4" w:rsidRPr="00BF2675">
        <w:rPr>
          <w:rFonts w:ascii="Times New Roman" w:hAnsi="Times New Roman" w:cs="Times New Roman"/>
          <w:sz w:val="24"/>
          <w:szCs w:val="24"/>
          <w:lang w:val="en-GB"/>
        </w:rPr>
        <w:fldChar w:fldCharType="end"/>
      </w:r>
      <w:r w:rsidR="00E0525A" w:rsidRPr="00BF2675">
        <w:rPr>
          <w:rFonts w:ascii="Times New Roman" w:hAnsi="Times New Roman" w:cs="Times New Roman"/>
          <w:sz w:val="24"/>
          <w:szCs w:val="24"/>
          <w:lang w:val="en-GB"/>
        </w:rPr>
        <w:t xml:space="preserve"> found an altered neural </w:t>
      </w:r>
      <w:proofErr w:type="spellStart"/>
      <w:r w:rsidR="00E0525A" w:rsidRPr="00BF2675">
        <w:rPr>
          <w:rFonts w:ascii="Times New Roman" w:hAnsi="Times New Roman" w:cs="Times New Roman"/>
          <w:sz w:val="24"/>
          <w:szCs w:val="24"/>
          <w:lang w:val="en-GB"/>
        </w:rPr>
        <w:lastRenderedPageBreak/>
        <w:t>vasoregulation</w:t>
      </w:r>
      <w:proofErr w:type="spellEnd"/>
      <w:r w:rsidR="00E0525A" w:rsidRPr="00BF2675">
        <w:rPr>
          <w:rFonts w:ascii="Times New Roman" w:hAnsi="Times New Roman" w:cs="Times New Roman"/>
          <w:sz w:val="24"/>
          <w:szCs w:val="24"/>
          <w:lang w:val="en-GB"/>
        </w:rPr>
        <w:t xml:space="preserve"> </w:t>
      </w:r>
      <w:r w:rsidR="009A2600" w:rsidRPr="00BF2675">
        <w:rPr>
          <w:rFonts w:ascii="Times New Roman" w:hAnsi="Times New Roman" w:cs="Times New Roman"/>
          <w:sz w:val="24"/>
          <w:szCs w:val="24"/>
          <w:lang w:val="en-GB"/>
        </w:rPr>
        <w:t>at the hands AVAs in a population of women diagnosed with FM</w:t>
      </w:r>
      <w:r w:rsidR="009656B2" w:rsidRPr="00BF2675">
        <w:rPr>
          <w:rFonts w:ascii="Times New Roman" w:hAnsi="Times New Roman" w:cs="Times New Roman"/>
          <w:sz w:val="24"/>
          <w:szCs w:val="24"/>
          <w:lang w:val="en-GB"/>
        </w:rPr>
        <w:t>, which was</w:t>
      </w:r>
      <w:r w:rsidR="009A2600" w:rsidRPr="00BF2675">
        <w:rPr>
          <w:rFonts w:ascii="Times New Roman" w:hAnsi="Times New Roman" w:cs="Times New Roman"/>
          <w:sz w:val="24"/>
          <w:szCs w:val="24"/>
          <w:lang w:val="en-GB"/>
        </w:rPr>
        <w:t xml:space="preserve"> characterized by an excessive </w:t>
      </w:r>
      <w:proofErr w:type="spellStart"/>
      <w:r w:rsidR="009A2600" w:rsidRPr="00BF2675">
        <w:rPr>
          <w:rFonts w:ascii="Times New Roman" w:hAnsi="Times New Roman" w:cs="Times New Roman"/>
          <w:sz w:val="24"/>
          <w:szCs w:val="24"/>
          <w:lang w:val="en-GB"/>
        </w:rPr>
        <w:t>peptidergic</w:t>
      </w:r>
      <w:proofErr w:type="spellEnd"/>
      <w:r w:rsidR="009A2600" w:rsidRPr="00BF2675">
        <w:rPr>
          <w:rFonts w:ascii="Times New Roman" w:hAnsi="Times New Roman" w:cs="Times New Roman"/>
          <w:sz w:val="24"/>
          <w:szCs w:val="24"/>
          <w:lang w:val="en-GB"/>
        </w:rPr>
        <w:t xml:space="preserve"> sensory </w:t>
      </w:r>
      <w:r w:rsidR="004A1CBE" w:rsidRPr="00BF2675">
        <w:rPr>
          <w:rFonts w:ascii="Times New Roman" w:hAnsi="Times New Roman" w:cs="Times New Roman"/>
          <w:sz w:val="24"/>
          <w:szCs w:val="24"/>
          <w:lang w:val="en-GB"/>
        </w:rPr>
        <w:t>innervation</w:t>
      </w:r>
      <w:r w:rsidR="009A2600" w:rsidRPr="00BF2675">
        <w:rPr>
          <w:rFonts w:ascii="Times New Roman" w:hAnsi="Times New Roman" w:cs="Times New Roman"/>
          <w:sz w:val="24"/>
          <w:szCs w:val="24"/>
          <w:lang w:val="en-GB"/>
        </w:rPr>
        <w:t>.</w:t>
      </w:r>
      <w:r w:rsidR="009702F2" w:rsidRPr="00BF2675">
        <w:rPr>
          <w:rFonts w:ascii="Times New Roman" w:hAnsi="Times New Roman" w:cs="Times New Roman"/>
          <w:sz w:val="24"/>
          <w:szCs w:val="24"/>
          <w:lang w:val="en-GB"/>
        </w:rPr>
        <w:t xml:space="preserve"> </w:t>
      </w:r>
      <w:r w:rsidR="00AC16C1" w:rsidRPr="00BF2675">
        <w:rPr>
          <w:rFonts w:ascii="Times New Roman" w:hAnsi="Times New Roman" w:cs="Times New Roman"/>
          <w:sz w:val="24"/>
          <w:szCs w:val="24"/>
          <w:lang w:val="en-GB"/>
        </w:rPr>
        <w:t xml:space="preserve">This sensory overrepresentation stimulates </w:t>
      </w:r>
      <w:r w:rsidR="00AA4936" w:rsidRPr="00BF2675">
        <w:rPr>
          <w:rFonts w:ascii="Times New Roman" w:hAnsi="Times New Roman" w:cs="Times New Roman"/>
          <w:sz w:val="24"/>
          <w:szCs w:val="24"/>
          <w:lang w:val="en-GB"/>
        </w:rPr>
        <w:t xml:space="preserve">dermal </w:t>
      </w:r>
      <w:proofErr w:type="spellStart"/>
      <w:r w:rsidR="00AA4936" w:rsidRPr="00BF2675">
        <w:rPr>
          <w:rFonts w:ascii="Times New Roman" w:hAnsi="Times New Roman" w:cs="Times New Roman"/>
          <w:sz w:val="24"/>
          <w:szCs w:val="24"/>
          <w:lang w:val="en-GB"/>
        </w:rPr>
        <w:t>peptidergic</w:t>
      </w:r>
      <w:proofErr w:type="spellEnd"/>
      <w:r w:rsidR="00AA4936" w:rsidRPr="00BF2675">
        <w:rPr>
          <w:rFonts w:ascii="Times New Roman" w:hAnsi="Times New Roman" w:cs="Times New Roman"/>
          <w:sz w:val="24"/>
          <w:szCs w:val="24"/>
          <w:lang w:val="en-GB"/>
        </w:rPr>
        <w:t xml:space="preserve"> sensory </w:t>
      </w:r>
      <w:proofErr w:type="spellStart"/>
      <w:r w:rsidR="00AA4936" w:rsidRPr="00BF2675">
        <w:rPr>
          <w:rFonts w:ascii="Times New Roman" w:hAnsi="Times New Roman" w:cs="Times New Roman"/>
          <w:sz w:val="24"/>
          <w:szCs w:val="24"/>
          <w:lang w:val="en-GB"/>
        </w:rPr>
        <w:t>fibers</w:t>
      </w:r>
      <w:proofErr w:type="spellEnd"/>
      <w:r w:rsidR="00AA4936" w:rsidRPr="00BF2675">
        <w:rPr>
          <w:rFonts w:ascii="Times New Roman" w:hAnsi="Times New Roman" w:cs="Times New Roman"/>
          <w:sz w:val="24"/>
          <w:szCs w:val="24"/>
          <w:lang w:val="en-GB"/>
        </w:rPr>
        <w:t>, activati</w:t>
      </w:r>
      <w:r w:rsidR="00E9030A" w:rsidRPr="00BF2675">
        <w:rPr>
          <w:rFonts w:ascii="Times New Roman" w:hAnsi="Times New Roman" w:cs="Times New Roman"/>
          <w:sz w:val="24"/>
          <w:szCs w:val="24"/>
          <w:lang w:val="en-GB"/>
        </w:rPr>
        <w:t xml:space="preserve">ng </w:t>
      </w:r>
      <w:r w:rsidR="00AA4936" w:rsidRPr="00BF2675">
        <w:rPr>
          <w:rFonts w:ascii="Times New Roman" w:hAnsi="Times New Roman" w:cs="Times New Roman"/>
          <w:sz w:val="24"/>
          <w:szCs w:val="24"/>
          <w:lang w:val="en-GB"/>
        </w:rPr>
        <w:t xml:space="preserve">the local “axon-reflex” </w:t>
      </w:r>
      <w:r w:rsidR="00333CF7" w:rsidRPr="00BF2675">
        <w:rPr>
          <w:rFonts w:ascii="Times New Roman" w:hAnsi="Times New Roman" w:cs="Times New Roman"/>
          <w:sz w:val="24"/>
          <w:szCs w:val="24"/>
          <w:lang w:val="en-GB"/>
        </w:rPr>
        <w:t>and</w:t>
      </w:r>
      <w:r w:rsidR="00AA4936" w:rsidRPr="00BF2675">
        <w:rPr>
          <w:rFonts w:ascii="Times New Roman" w:hAnsi="Times New Roman" w:cs="Times New Roman"/>
          <w:sz w:val="24"/>
          <w:szCs w:val="24"/>
          <w:lang w:val="en-GB"/>
        </w:rPr>
        <w:t xml:space="preserve"> releas</w:t>
      </w:r>
      <w:r w:rsidR="00333CF7" w:rsidRPr="00BF2675">
        <w:rPr>
          <w:rFonts w:ascii="Times New Roman" w:hAnsi="Times New Roman" w:cs="Times New Roman"/>
          <w:sz w:val="24"/>
          <w:szCs w:val="24"/>
          <w:lang w:val="en-GB"/>
        </w:rPr>
        <w:t>ing</w:t>
      </w:r>
      <w:r w:rsidR="00AA4936" w:rsidRPr="00BF2675">
        <w:rPr>
          <w:rFonts w:ascii="Times New Roman" w:hAnsi="Times New Roman" w:cs="Times New Roman"/>
          <w:sz w:val="24"/>
          <w:szCs w:val="24"/>
          <w:lang w:val="en-GB"/>
        </w:rPr>
        <w:t xml:space="preserve"> </w:t>
      </w:r>
      <w:r w:rsidR="00F6734E" w:rsidRPr="00BF2675">
        <w:rPr>
          <w:rFonts w:ascii="Times New Roman" w:hAnsi="Times New Roman" w:cs="Times New Roman"/>
          <w:sz w:val="24"/>
          <w:szCs w:val="24"/>
          <w:lang w:val="en-GB"/>
        </w:rPr>
        <w:t xml:space="preserve">vasoactive neuropeptides and inflammatory markers </w:t>
      </w:r>
      <w:r w:rsidR="0051576B" w:rsidRPr="00BF2675">
        <w:rPr>
          <w:rFonts w:ascii="Times New Roman" w:hAnsi="Times New Roman"/>
          <w:sz w:val="24"/>
          <w:szCs w:val="24"/>
          <w:lang w:val="en-US"/>
        </w:rPr>
        <w:t xml:space="preserve">at </w:t>
      </w:r>
      <w:r w:rsidR="009656B2" w:rsidRPr="00BF2675">
        <w:rPr>
          <w:rFonts w:ascii="Times New Roman" w:hAnsi="Times New Roman"/>
          <w:sz w:val="24"/>
          <w:szCs w:val="24"/>
          <w:lang w:val="en-US"/>
        </w:rPr>
        <w:t xml:space="preserve">the </w:t>
      </w:r>
      <w:r w:rsidR="0051576B" w:rsidRPr="00BF2675">
        <w:rPr>
          <w:rFonts w:ascii="Times New Roman" w:hAnsi="Times New Roman"/>
          <w:sz w:val="24"/>
          <w:szCs w:val="24"/>
          <w:lang w:val="en-US"/>
        </w:rPr>
        <w:t>blood flow</w:t>
      </w:r>
      <w:r w:rsidR="009656B2" w:rsidRPr="00BF2675">
        <w:rPr>
          <w:rFonts w:ascii="Times New Roman" w:hAnsi="Times New Roman"/>
          <w:sz w:val="24"/>
          <w:szCs w:val="24"/>
          <w:lang w:val="en-US"/>
        </w:rPr>
        <w:t xml:space="preserve">, which </w:t>
      </w:r>
      <w:r w:rsidR="00E73A59" w:rsidRPr="00BF2675">
        <w:rPr>
          <w:rFonts w:ascii="Times New Roman" w:hAnsi="Times New Roman"/>
          <w:sz w:val="24"/>
          <w:szCs w:val="24"/>
          <w:lang w:val="en-US"/>
        </w:rPr>
        <w:t>can modify</w:t>
      </w:r>
      <w:r w:rsidR="00AA4936" w:rsidRPr="00BF2675">
        <w:rPr>
          <w:rFonts w:ascii="Times New Roman" w:hAnsi="Times New Roman" w:cs="Times New Roman"/>
          <w:sz w:val="24"/>
          <w:szCs w:val="24"/>
          <w:lang w:val="en-GB"/>
        </w:rPr>
        <w:t xml:space="preserve"> the mechanisms </w:t>
      </w:r>
      <w:r w:rsidR="004D256A" w:rsidRPr="00BF2675">
        <w:rPr>
          <w:rFonts w:ascii="Times New Roman" w:hAnsi="Times New Roman" w:cs="Times New Roman"/>
          <w:sz w:val="24"/>
          <w:szCs w:val="24"/>
          <w:lang w:val="en-GB"/>
        </w:rPr>
        <w:t>that operate among capillaries and peripheral arterioles,</w:t>
      </w:r>
      <w:r w:rsidR="00DD0A3B" w:rsidRPr="00BF2675">
        <w:rPr>
          <w:rFonts w:ascii="Times New Roman" w:hAnsi="Times New Roman" w:cs="Times New Roman"/>
          <w:sz w:val="24"/>
          <w:szCs w:val="24"/>
          <w:lang w:val="en-GB"/>
        </w:rPr>
        <w:t xml:space="preserve"> </w:t>
      </w:r>
      <w:r w:rsidR="004D256A" w:rsidRPr="00BF2675">
        <w:rPr>
          <w:rFonts w:ascii="Times New Roman" w:hAnsi="Times New Roman" w:cs="Times New Roman"/>
          <w:sz w:val="24"/>
          <w:szCs w:val="24"/>
          <w:lang w:val="en-GB"/>
        </w:rPr>
        <w:t xml:space="preserve">thus </w:t>
      </w:r>
      <w:r w:rsidR="00E9030A" w:rsidRPr="00BF2675">
        <w:rPr>
          <w:rFonts w:ascii="Times New Roman" w:hAnsi="Times New Roman" w:cs="Times New Roman"/>
          <w:sz w:val="24"/>
          <w:szCs w:val="24"/>
          <w:lang w:val="en-GB"/>
        </w:rPr>
        <w:t>alter</w:t>
      </w:r>
      <w:r w:rsidR="00097BBA" w:rsidRPr="00BF2675">
        <w:rPr>
          <w:rFonts w:ascii="Times New Roman" w:hAnsi="Times New Roman" w:cs="Times New Roman"/>
          <w:sz w:val="24"/>
          <w:szCs w:val="24"/>
          <w:lang w:val="en-GB"/>
        </w:rPr>
        <w:t>ing both</w:t>
      </w:r>
      <w:r w:rsidR="00F6734E" w:rsidRPr="00BF2675">
        <w:rPr>
          <w:rFonts w:ascii="Times New Roman" w:hAnsi="Times New Roman" w:cs="Times New Roman"/>
          <w:sz w:val="24"/>
          <w:szCs w:val="24"/>
          <w:lang w:val="en-GB"/>
        </w:rPr>
        <w:t xml:space="preserve"> the </w:t>
      </w:r>
      <w:r w:rsidR="00DD0A3B" w:rsidRPr="00BF2675">
        <w:rPr>
          <w:rFonts w:ascii="Times New Roman" w:hAnsi="Times New Roman" w:cs="Times New Roman"/>
          <w:sz w:val="24"/>
          <w:szCs w:val="24"/>
          <w:lang w:val="en-GB"/>
        </w:rPr>
        <w:t>peripheral</w:t>
      </w:r>
      <w:r w:rsidR="004D256A" w:rsidRPr="00BF2675">
        <w:rPr>
          <w:rFonts w:ascii="Times New Roman" w:hAnsi="Times New Roman" w:cs="Times New Roman"/>
          <w:sz w:val="24"/>
          <w:szCs w:val="24"/>
          <w:lang w:val="en-GB"/>
        </w:rPr>
        <w:t xml:space="preserve"> blood microcirculation and thermogenesis</w:t>
      </w:r>
      <w:r w:rsidR="004A3F6A" w:rsidRPr="00BF2675">
        <w:rPr>
          <w:rFonts w:ascii="Times New Roman" w:hAnsi="Times New Roman" w:cs="Times New Roman"/>
          <w:sz w:val="24"/>
          <w:szCs w:val="24"/>
          <w:lang w:val="en-GB"/>
        </w:rPr>
        <w:t xml:space="preserve"> process</w:t>
      </w:r>
      <w:r w:rsidR="004D256A" w:rsidRPr="00BF2675">
        <w:rPr>
          <w:rFonts w:ascii="Times New Roman" w:hAnsi="Times New Roman" w:cs="Times New Roman"/>
          <w:sz w:val="24"/>
          <w:szCs w:val="24"/>
          <w:lang w:val="en-GB"/>
        </w:rPr>
        <w:t xml:space="preserve"> in patients</w:t>
      </w:r>
      <w:r w:rsidR="00E9030A" w:rsidRPr="00BF2675">
        <w:rPr>
          <w:rFonts w:ascii="Times New Roman" w:hAnsi="Times New Roman" w:cs="Times New Roman"/>
          <w:sz w:val="24"/>
          <w:szCs w:val="24"/>
          <w:lang w:val="en-GB"/>
        </w:rPr>
        <w:t xml:space="preserve"> with FM</w:t>
      </w:r>
      <w:r w:rsidR="00DD0A3B" w:rsidRPr="00BF2675">
        <w:rPr>
          <w:rFonts w:ascii="Times New Roman" w:hAnsi="Times New Roman" w:cs="Times New Roman"/>
          <w:sz w:val="24"/>
          <w:szCs w:val="24"/>
          <w:lang w:val="en-GB"/>
        </w:rPr>
        <w:t xml:space="preserve"> </w:t>
      </w:r>
      <w:r w:rsidR="003473EB" w:rsidRPr="00BF2675">
        <w:rPr>
          <w:rFonts w:ascii="Times New Roman" w:hAnsi="Times New Roman" w:cs="Times New Roman"/>
          <w:sz w:val="24"/>
          <w:szCs w:val="24"/>
          <w:lang w:val="en-GB"/>
        </w:rPr>
        <w:fldChar w:fldCharType="begin" w:fldLock="1"/>
      </w:r>
      <w:r w:rsidR="00E3389A" w:rsidRPr="00BF2675">
        <w:rPr>
          <w:rFonts w:ascii="Times New Roman" w:hAnsi="Times New Roman" w:cs="Times New Roman"/>
          <w:sz w:val="24"/>
          <w:szCs w:val="24"/>
          <w:lang w:val="en-GB"/>
        </w:rPr>
        <w:instrText>ADDIN CSL_CITATION {"citationItems":[{"id":"ITEM-1","itemData":{"DOI":"10.1111/pme.12139","ISSN":"15262375","author":[{"dropping-particle":"","family":"Albrecht","given":"Phillip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Medicine","id":"ITEM-1","issue":"6","issued":{"date-parts":[["2013","6"]]},"page":"895-915","title":"Excessive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Fatigue","type":"article-journal","volume":"14"},"uris":["http://www.mendeley.com/documents/?uuid=5ec91e61-7ded-309e-859a-34a5d81538e6"]},{"id":"ITEM-2","itemData":{"DOI":"10.1080/23328940.2015.1088502","ISSN":"2332-8940","PMID":"27227081","abstract":"Arterio-venous anastomoses (AVAs) are direct connections between small arteries and small veins. In humans they are numerous in the glabrous skin of the hands and feet. The AVAs are short vessel segments with a large inner diameter and a very thick muscular wall. They are densely innervated by adrenergic axons. When they are open, they provide a low-resistance connection between arteries and veins, shunting blood directly into the venous plexuses of the limbs. The AVAs play an important role in temperature regulation in humans in their thermoneutral zone, which for a naked resting human is about 26°C to 36°C, but lower when active and clothed. From the temperature control center in the hypothalamus, bursts of nerve impulses are sent simultaneously to all AVAs. The AVAs are all closed near the lower end and all open near the upper end of the thermoneutral zone. The small veins in the skin of the arms and legs are also contracted near the lower end of the thermoneutral zone and relax to a wider cross section as the ambient temperature rises. At the cold end of the thermoneutral range, the blood returns to the heart through the deep veins and cools the arterial blood through a countercurrent mechanism. As the ambient temperature rises, more blood is returned through the superficial venous plexuses and veins and heats the skin surface of the full length of the 4 limbs. This skin surface is responsible for a large part of the loss of heat from the body toward the upper end of the thermoneutral zone.","author":[{"dropping-particle":"","family":"Walløe","given":"Lars","non-dropping-particle":"","parse-names":false,"suffix":""}],"container-title":"Temperature (Austin, Tex.)","id":"ITEM-2","issue":"1","issued":{"date-parts":[["2016"]]},"page":"92-103","publisher":"Taylor &amp; Francis","title":"Arterio-venous anastomoses in the human skin and their role in temperature control.","type":"article-journal","volume":"3"},"uris":["http://www.mendeley.com/documents/?uuid=6bcb8b90-6446-3f4d-9868-337fbd7ff304"]}],"mendeley":{"formattedCitation":"(Albrecht et al., 2013; Walløe, 2016)","plainTextFormattedCitation":"(Albrecht et al., 2013; Walløe, 2016)","previouslyFormattedCitation":"(Albrecht et al., 2013; Walløe, 2016)"},"properties":{"noteIndex":0},"schema":"https://github.com/citation-style-language/schema/raw/master/csl-citation.json"}</w:instrText>
      </w:r>
      <w:r w:rsidR="003473EB" w:rsidRPr="00BF2675">
        <w:rPr>
          <w:rFonts w:ascii="Times New Roman" w:hAnsi="Times New Roman" w:cs="Times New Roman"/>
          <w:sz w:val="24"/>
          <w:szCs w:val="24"/>
          <w:lang w:val="en-GB"/>
        </w:rPr>
        <w:fldChar w:fldCharType="separate"/>
      </w:r>
      <w:r w:rsidR="003473EB" w:rsidRPr="00BF2675">
        <w:rPr>
          <w:rFonts w:ascii="Times New Roman" w:hAnsi="Times New Roman" w:cs="Times New Roman"/>
          <w:noProof/>
          <w:sz w:val="24"/>
          <w:szCs w:val="24"/>
          <w:lang w:val="en-GB"/>
        </w:rPr>
        <w:t>(Albrecht et al., 2013; Walløe, 2016)</w:t>
      </w:r>
      <w:r w:rsidR="003473EB" w:rsidRPr="00BF2675">
        <w:rPr>
          <w:rFonts w:ascii="Times New Roman" w:hAnsi="Times New Roman" w:cs="Times New Roman"/>
          <w:sz w:val="24"/>
          <w:szCs w:val="24"/>
          <w:lang w:val="en-GB"/>
        </w:rPr>
        <w:fldChar w:fldCharType="end"/>
      </w:r>
      <w:r w:rsidR="004D256A" w:rsidRPr="00BF2675">
        <w:rPr>
          <w:rFonts w:ascii="Times New Roman" w:hAnsi="Times New Roman" w:cs="Times New Roman"/>
          <w:sz w:val="24"/>
          <w:szCs w:val="24"/>
          <w:lang w:val="en-GB"/>
        </w:rPr>
        <w:t>.</w:t>
      </w:r>
    </w:p>
    <w:p w14:paraId="353399F9" w14:textId="36EF967D" w:rsidR="001622AA" w:rsidRPr="00BF2675" w:rsidRDefault="001622AA"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Vascular endothelial growth factor (VEGF), also known as vascular permeability factor,</w:t>
      </w:r>
      <w:r w:rsidR="00F63548" w:rsidRPr="00BF2675">
        <w:rPr>
          <w:rFonts w:ascii="Times New Roman" w:hAnsi="Times New Roman" w:cs="Times New Roman"/>
          <w:sz w:val="24"/>
          <w:szCs w:val="24"/>
          <w:lang w:val="en-GB"/>
        </w:rPr>
        <w:t xml:space="preserve"> </w:t>
      </w:r>
      <w:r w:rsidR="0000561E" w:rsidRPr="00BF2675">
        <w:rPr>
          <w:rFonts w:ascii="Times New Roman" w:hAnsi="Times New Roman" w:cs="Times New Roman"/>
          <w:sz w:val="24"/>
          <w:szCs w:val="24"/>
          <w:lang w:val="en-GB"/>
        </w:rPr>
        <w:t>exerts</w:t>
      </w:r>
      <w:r w:rsidR="00F63548" w:rsidRPr="00BF2675">
        <w:rPr>
          <w:rFonts w:ascii="Times New Roman" w:hAnsi="Times New Roman" w:cs="Times New Roman"/>
          <w:sz w:val="24"/>
          <w:szCs w:val="24"/>
          <w:lang w:val="en-GB"/>
        </w:rPr>
        <w:t xml:space="preserve"> important </w:t>
      </w:r>
      <w:r w:rsidR="0000561E" w:rsidRPr="00BF2675">
        <w:rPr>
          <w:rFonts w:ascii="Times New Roman" w:hAnsi="Times New Roman" w:cs="Times New Roman"/>
          <w:sz w:val="24"/>
          <w:szCs w:val="24"/>
          <w:lang w:val="en-GB"/>
        </w:rPr>
        <w:t>roles in</w:t>
      </w:r>
      <w:r w:rsidR="006A2354" w:rsidRPr="00BF2675">
        <w:rPr>
          <w:rFonts w:ascii="Times New Roman" w:hAnsi="Times New Roman" w:cs="Times New Roman"/>
          <w:sz w:val="24"/>
          <w:szCs w:val="24"/>
          <w:lang w:val="en-GB"/>
        </w:rPr>
        <w:t xml:space="preserve"> the circulatory system</w:t>
      </w:r>
      <w:r w:rsidR="00097BBA" w:rsidRPr="00BF2675">
        <w:rPr>
          <w:rFonts w:ascii="Times New Roman" w:hAnsi="Times New Roman" w:cs="Times New Roman"/>
          <w:sz w:val="24"/>
          <w:szCs w:val="24"/>
          <w:lang w:val="en-GB"/>
        </w:rPr>
        <w:t>,</w:t>
      </w:r>
      <w:r w:rsidR="006A2354" w:rsidRPr="00BF2675">
        <w:rPr>
          <w:rFonts w:ascii="Times New Roman" w:hAnsi="Times New Roman" w:cs="Times New Roman"/>
          <w:sz w:val="24"/>
          <w:szCs w:val="24"/>
          <w:lang w:val="en-GB"/>
        </w:rPr>
        <w:t xml:space="preserve"> </w:t>
      </w:r>
      <w:r w:rsidR="00F63548" w:rsidRPr="00BF2675">
        <w:rPr>
          <w:rFonts w:ascii="Times New Roman" w:hAnsi="Times New Roman" w:cs="Times New Roman"/>
          <w:sz w:val="24"/>
          <w:szCs w:val="24"/>
          <w:lang w:val="en-GB"/>
        </w:rPr>
        <w:t xml:space="preserve">since </w:t>
      </w:r>
      <w:r w:rsidR="00097BBA" w:rsidRPr="00BF2675">
        <w:rPr>
          <w:rFonts w:ascii="Times New Roman" w:hAnsi="Times New Roman" w:cs="Times New Roman"/>
          <w:sz w:val="24"/>
          <w:szCs w:val="24"/>
          <w:lang w:val="en-GB"/>
        </w:rPr>
        <w:t xml:space="preserve">it </w:t>
      </w:r>
      <w:r w:rsidR="00F63548" w:rsidRPr="00BF2675">
        <w:rPr>
          <w:rFonts w:ascii="Times New Roman" w:hAnsi="Times New Roman" w:cs="Times New Roman"/>
          <w:sz w:val="24"/>
          <w:szCs w:val="24"/>
          <w:lang w:val="en-GB"/>
        </w:rPr>
        <w:t>stimulates blood vessels</w:t>
      </w:r>
      <w:r w:rsidR="00953A69" w:rsidRPr="00BF2675">
        <w:rPr>
          <w:rFonts w:ascii="Times New Roman" w:hAnsi="Times New Roman" w:cs="Times New Roman"/>
          <w:sz w:val="24"/>
          <w:szCs w:val="24"/>
          <w:lang w:val="en-GB"/>
        </w:rPr>
        <w:t xml:space="preserve"> growth</w:t>
      </w:r>
      <w:r w:rsidR="00F63548" w:rsidRPr="00BF2675">
        <w:rPr>
          <w:rFonts w:ascii="Times New Roman" w:hAnsi="Times New Roman" w:cs="Times New Roman"/>
          <w:sz w:val="24"/>
          <w:szCs w:val="24"/>
          <w:lang w:val="en-GB"/>
        </w:rPr>
        <w:t>, endothelial cell survival,</w:t>
      </w:r>
      <w:r w:rsidR="00097BBA" w:rsidRPr="00BF2675">
        <w:rPr>
          <w:rFonts w:ascii="Times New Roman" w:hAnsi="Times New Roman" w:cs="Times New Roman"/>
          <w:sz w:val="24"/>
          <w:szCs w:val="24"/>
          <w:lang w:val="en-GB"/>
        </w:rPr>
        <w:t xml:space="preserve"> and</w:t>
      </w:r>
      <w:r w:rsidR="00F63548" w:rsidRPr="00BF2675">
        <w:rPr>
          <w:rFonts w:ascii="Times New Roman" w:hAnsi="Times New Roman" w:cs="Times New Roman"/>
          <w:sz w:val="24"/>
          <w:szCs w:val="24"/>
          <w:lang w:val="en-GB"/>
        </w:rPr>
        <w:t xml:space="preserve"> angiogenesis, and regulat</w:t>
      </w:r>
      <w:r w:rsidR="00097BBA" w:rsidRPr="00BF2675">
        <w:rPr>
          <w:rFonts w:ascii="Times New Roman" w:hAnsi="Times New Roman" w:cs="Times New Roman"/>
          <w:sz w:val="24"/>
          <w:szCs w:val="24"/>
          <w:lang w:val="en-GB"/>
        </w:rPr>
        <w:t>es</w:t>
      </w:r>
      <w:r w:rsidR="00F63548" w:rsidRPr="00BF2675">
        <w:rPr>
          <w:rFonts w:ascii="Times New Roman" w:hAnsi="Times New Roman" w:cs="Times New Roman"/>
          <w:sz w:val="24"/>
          <w:szCs w:val="24"/>
          <w:lang w:val="en-GB"/>
        </w:rPr>
        <w:t xml:space="preserve"> the blood microcirculation through the activation of</w:t>
      </w:r>
      <w:r w:rsidR="00097BBA" w:rsidRPr="00BF2675">
        <w:rPr>
          <w:rFonts w:ascii="Times New Roman" w:hAnsi="Times New Roman" w:cs="Times New Roman"/>
          <w:sz w:val="24"/>
          <w:szCs w:val="24"/>
          <w:lang w:val="en-GB"/>
        </w:rPr>
        <w:t xml:space="preserve"> its receptors, </w:t>
      </w:r>
      <w:r w:rsidR="00F63548" w:rsidRPr="00BF2675">
        <w:rPr>
          <w:rFonts w:ascii="Times New Roman" w:hAnsi="Times New Roman" w:cs="Times New Roman"/>
          <w:sz w:val="24"/>
          <w:szCs w:val="24"/>
          <w:lang w:val="en-GB"/>
        </w:rPr>
        <w:t xml:space="preserve">VEGFR-1 and VEGFR-2 </w:t>
      </w:r>
      <w:r w:rsidR="00FA38D7" w:rsidRPr="00BF2675">
        <w:rPr>
          <w:rFonts w:ascii="Times New Roman" w:hAnsi="Times New Roman" w:cs="Times New Roman"/>
          <w:sz w:val="24"/>
          <w:szCs w:val="24"/>
          <w:lang w:val="en-GB"/>
        </w:rPr>
        <w:fldChar w:fldCharType="begin" w:fldLock="1"/>
      </w:r>
      <w:r w:rsidR="00A777BA" w:rsidRPr="00BF2675">
        <w:rPr>
          <w:rFonts w:ascii="Times New Roman" w:hAnsi="Times New Roman" w:cs="Times New Roman"/>
          <w:sz w:val="24"/>
          <w:szCs w:val="24"/>
          <w:lang w:val="en-GB"/>
        </w:rPr>
        <w:instrText>ADDIN CSL_CITATION {"citationItems":[{"id":"ITEM-1","itemData":{"DOI":"10.1091/MBC.3.2.211","ISSN":"10591524","PMID":"1550962","abstract":"Vascular permeability factor (VPF), also known as vascular endothelial growth factor (VEGF), increases microvascular permeability and is a specific mitogen for endothelial cells. Expression of VPF/VEGF previously was demonstrated in a variety of tumor cells, in cultures of pituitary-derived cells, and in corpus luteum. Here we present evidence, by Northern analysis and in situ hybridization, that the VPF/VEGF gene is expressed in many adult organs, including lung, kidney, adrenal gland, heart, liver, and stomach mucosa, as well as in elicited peritoneal macrophages. The highest levels of VPF/VEGF transcripts were found in epithelial cells of lung alveoli, renal glomeruli and adrenal cortex, and in cardiac myocytes. The prominence of VPF/VEGF mRNA in these tissues suggests a possible role for VPF/VEGF in regulating baseline microvascular permeability, which is essential for tissue nutrition and waste removal. We also demonstrate particularly high VPF/VEGF mRNA levels in several human tumors, where it may be involved in promoting tumor angiogenesis and stroma generation, both as an endothelial cell mitogen and indirectly by its permeability enhancing effect that leads to the deposition of a provisional fibrin gel matrix.","author":[{"dropping-particle":"","family":"Berse","given":"B.","non-dropping-particle":"","parse-names":false,"suffix":""},{"dropping-particle":"","family":"Brown","given":"L. F.","non-dropping-particle":"","parse-names":false,"suffix":""},{"dropping-particle":"","family":"Water","given":"L.","non-dropping-particle":"Van de","parse-names":false,"suffix":""},{"dropping-particle":"","family":"Dvorak","given":"H. F.","non-dropping-particle":"","parse-names":false,"suffix":""},{"dropping-particle":"","family":"Senger","given":"D. R.","non-dropping-particle":"","parse-names":false,"suffix":""}],"container-title":"Molecular Biology of the Cell","id":"ITEM-1","issue":"2","issued":{"date-parts":[["1992"]]},"page":"211","publisher":"American Society for Cell Biology","title":"Vascular permeability factor (vascular endothelial growth factor) gene is expressed differentially in normal tissues, macrophages, and tumors.","type":"article-journal","volume":"3"},"uris":["http://www.mendeley.com/documents/?uuid=abf2d2fe-13f3-3dab-9676-9733d9df1ddb"]}],"mendeley":{"formattedCitation":"(Berse et al., 1992)","plainTextFormattedCitation":"(Berse et al., 1992)","previouslyFormattedCitation":"(Berse et al., 1992)"},"properties":{"noteIndex":0},"schema":"https://github.com/citation-style-language/schema/raw/master/csl-citation.json"}</w:instrText>
      </w:r>
      <w:r w:rsidR="00FA38D7" w:rsidRPr="00BF2675">
        <w:rPr>
          <w:rFonts w:ascii="Times New Roman" w:hAnsi="Times New Roman" w:cs="Times New Roman"/>
          <w:sz w:val="24"/>
          <w:szCs w:val="24"/>
          <w:lang w:val="en-GB"/>
        </w:rPr>
        <w:fldChar w:fldCharType="separate"/>
      </w:r>
      <w:r w:rsidR="00FA38D7" w:rsidRPr="00BF2675">
        <w:rPr>
          <w:rFonts w:ascii="Times New Roman" w:hAnsi="Times New Roman" w:cs="Times New Roman"/>
          <w:noProof/>
          <w:sz w:val="24"/>
          <w:szCs w:val="24"/>
          <w:lang w:val="en-GB"/>
        </w:rPr>
        <w:t>(Berse et al., 1992)</w:t>
      </w:r>
      <w:r w:rsidR="00FA38D7" w:rsidRPr="00BF2675">
        <w:rPr>
          <w:rFonts w:ascii="Times New Roman" w:hAnsi="Times New Roman" w:cs="Times New Roman"/>
          <w:sz w:val="24"/>
          <w:szCs w:val="24"/>
          <w:lang w:val="en-GB"/>
        </w:rPr>
        <w:fldChar w:fldCharType="end"/>
      </w:r>
      <w:r w:rsidR="000E3AD6" w:rsidRPr="00BF2675">
        <w:rPr>
          <w:rFonts w:ascii="Times New Roman" w:hAnsi="Times New Roman" w:cs="Times New Roman"/>
          <w:sz w:val="24"/>
          <w:szCs w:val="24"/>
          <w:lang w:val="en-GB"/>
        </w:rPr>
        <w:t xml:space="preserve">. </w:t>
      </w:r>
      <w:r w:rsidR="00097BBA" w:rsidRPr="00BF2675">
        <w:rPr>
          <w:rFonts w:ascii="Times New Roman" w:hAnsi="Times New Roman" w:cs="Times New Roman"/>
          <w:sz w:val="24"/>
          <w:szCs w:val="24"/>
          <w:lang w:val="en-GB"/>
        </w:rPr>
        <w:t>VEGF</w:t>
      </w:r>
      <w:r w:rsidR="000E3AD6" w:rsidRPr="00BF2675">
        <w:rPr>
          <w:rFonts w:ascii="Times New Roman" w:hAnsi="Times New Roman" w:cs="Times New Roman"/>
          <w:sz w:val="24"/>
          <w:szCs w:val="24"/>
          <w:lang w:val="en-GB"/>
        </w:rPr>
        <w:t xml:space="preserve"> may</w:t>
      </w:r>
      <w:r w:rsidR="00097BBA" w:rsidRPr="00BF2675">
        <w:rPr>
          <w:rFonts w:ascii="Times New Roman" w:hAnsi="Times New Roman" w:cs="Times New Roman"/>
          <w:sz w:val="24"/>
          <w:szCs w:val="24"/>
          <w:lang w:val="en-GB"/>
        </w:rPr>
        <w:t xml:space="preserve"> also</w:t>
      </w:r>
      <w:r w:rsidR="000E3AD6" w:rsidRPr="00BF2675">
        <w:rPr>
          <w:rFonts w:ascii="Times New Roman" w:hAnsi="Times New Roman" w:cs="Times New Roman"/>
          <w:sz w:val="24"/>
          <w:szCs w:val="24"/>
          <w:lang w:val="en-GB"/>
        </w:rPr>
        <w:t xml:space="preserve"> play a role in the vasodilation via nitric oxide (NO)</w:t>
      </w:r>
      <w:r w:rsidR="00097BBA" w:rsidRPr="00BF2675">
        <w:rPr>
          <w:rFonts w:ascii="Times New Roman" w:hAnsi="Times New Roman" w:cs="Times New Roman"/>
          <w:sz w:val="24"/>
          <w:szCs w:val="24"/>
          <w:lang w:val="en-GB"/>
        </w:rPr>
        <w:t>-</w:t>
      </w:r>
      <w:r w:rsidR="000E3AD6" w:rsidRPr="00BF2675">
        <w:rPr>
          <w:rFonts w:ascii="Times New Roman" w:hAnsi="Times New Roman" w:cs="Times New Roman"/>
          <w:sz w:val="24"/>
          <w:szCs w:val="24"/>
          <w:lang w:val="en-GB"/>
        </w:rPr>
        <w:t xml:space="preserve">dependent pathways </w:t>
      </w:r>
      <w:r w:rsidR="00E3389A" w:rsidRPr="00BF2675">
        <w:rPr>
          <w:rFonts w:ascii="Times New Roman" w:hAnsi="Times New Roman" w:cs="Times New Roman"/>
          <w:sz w:val="24"/>
          <w:szCs w:val="24"/>
          <w:lang w:val="en-GB"/>
        </w:rPr>
        <w:fldChar w:fldCharType="begin" w:fldLock="1"/>
      </w:r>
      <w:r w:rsidR="002F02E4" w:rsidRPr="00BF2675">
        <w:rPr>
          <w:rFonts w:ascii="Times New Roman" w:hAnsi="Times New Roman" w:cs="Times New Roman"/>
          <w:sz w:val="24"/>
          <w:szCs w:val="24"/>
          <w:lang w:val="en-GB"/>
        </w:rPr>
        <w:instrText>ADDIN CSL_CITATION {"citationItems":[{"id":"ITEM-1","itemData":{"DOI":"10.1002/JCB.240470306","ISSN":"1097-4644","PMID":"1791186","abstract":"Vascular permeability factor (VPF), also known as vascular endothelial growth factor (VEGF), is a potent polypeptide regulator of blood vessel function. VPF promotes an array of responses in endothelium, including hyperpermeability, endothelial cell growth, angiogenesis, and enhanced glucose transport. VPF regulates the expression of tissue factor and the glucose transporter. All of the endothelial cell responses to VPF are evidently mediated by high affinity cell surface receptors. Thus, endothelial cells have a unique and specific spectrum of responses to VPF. Since each of the responses of endothelial cells to VPF are also elicited by agonists, such as bFGF, TNF, histamine and others, it remains a major challenge to determine how post‐receptor signalling pathways maintain both specificity and redundancy in cellular responses to various agonists. Copyright © 1991 Wiley‐Liss, Inc.","author":[{"dropping-particle":"","family":"Connolly","given":"Daniel T.","non-dropping-particle":"","parse-names":false,"suffix":""}],"container-title":"Journal of Cellular Biochemistry","id":"ITEM-1","issue":"3","issued":{"date-parts":[["1991","11","1"]]},"page":"219-223","publisher":"John Wiley &amp; Sons, Ltd","title":"Vascular permeability factor: A unique regulator of blood vessel function","type":"article-journal","volume":"47"},"uris":["http://www.mendeley.com/documents/?uuid=33f5bf24-a7b3-33bc-8d89-9fc7bfe40b90"]},{"id":"ITEM-2","itemData":{"DOI":"10.1124/PR.56.4.3","ISSN":"0031-6997","PMID":"15602010","abstract":"Angiogenesis is a hallmark of wound healing, the menstrual cycle, cancer, and various ischemic and inflammatory diseases. A rich variety of pro- and antiangiogenic molecules have already been discovered. Vascular endothelial growth factor (VEGF) is an interesting inducer of angiogenesis and lymphangiogenesis, because it is a highly specific mitogen for endothelial cells. Signal transduction involves binding to tyrosine kinase receptors and results in endothelial cell proliferation, migration, and new vessel formation. In this article, the role of VEGF in physiological and pathological processes is reviewed. We also discuss how modulation of VEGF expression creates new therapeutic possibilities and describe recent developments in this field.","author":[{"dropping-particle":"","family":"Hoeben","given":"Ann","non-dropping-particle":"","parse-names":false,"suffix":""},{"dropping-particle":"","family":"Landuyt","given":"Bart","non-dropping-particle":"","parse-names":false,"suffix":""},{"dropping-particle":"","family":"Highley","given":"Martin S.","non-dropping-particle":"","parse-names":false,"suffix":""},{"dropping-particle":"","family":"Wildiers","given":"Hans","non-dropping-particle":"","parse-names":false,"suffix":""},{"dropping-particle":"","family":"Oosterom","given":"Allan T.","non-dropping-particle":"Van","parse-names":false,"suffix":""},{"dropping-particle":"","family":"Bruijn","given":"Ernst A.","non-dropping-particle":"De","parse-names":false,"suffix":""}],"container-title":"Pharmacological Reviews","id":"ITEM-2","issue":"4","issued":{"date-parts":[["2004","12","1"]]},"page":"549-580","publisher":"American Society for Pharmacology and Experimental Therapeutics","title":"Vascular Endothelial Growth Factor and Angiogenesis","type":"article-journal","volume":"56"},"uris":["http://www.mendeley.com/documents/?uuid=0e5d3fd5-3786-3af9-94c1-f33562a69c02"]}],"mendeley":{"formattedCitation":"(Connolly, 1991; Hoeben et al., 2004)","plainTextFormattedCitation":"(Connolly, 1991; Hoeben et al., 2004)","previouslyFormattedCitation":"(Connolly, 1991; Hoeben et al., 2004)"},"properties":{"noteIndex":0},"schema":"https://github.com/citation-style-language/schema/raw/master/csl-citation.json"}</w:instrText>
      </w:r>
      <w:r w:rsidR="00E3389A" w:rsidRPr="00BF2675">
        <w:rPr>
          <w:rFonts w:ascii="Times New Roman" w:hAnsi="Times New Roman" w:cs="Times New Roman"/>
          <w:sz w:val="24"/>
          <w:szCs w:val="24"/>
          <w:lang w:val="en-GB"/>
        </w:rPr>
        <w:fldChar w:fldCharType="separate"/>
      </w:r>
      <w:r w:rsidR="00E3389A" w:rsidRPr="00BF2675">
        <w:rPr>
          <w:rFonts w:ascii="Times New Roman" w:hAnsi="Times New Roman" w:cs="Times New Roman"/>
          <w:noProof/>
          <w:sz w:val="24"/>
          <w:szCs w:val="24"/>
          <w:lang w:val="en-GB"/>
        </w:rPr>
        <w:t>(Connolly, 1991; Hoeben et al., 2004)</w:t>
      </w:r>
      <w:r w:rsidR="00E3389A" w:rsidRPr="00BF2675">
        <w:rPr>
          <w:rFonts w:ascii="Times New Roman" w:hAnsi="Times New Roman" w:cs="Times New Roman"/>
          <w:sz w:val="24"/>
          <w:szCs w:val="24"/>
          <w:lang w:val="en-GB"/>
        </w:rPr>
        <w:fldChar w:fldCharType="end"/>
      </w:r>
      <w:r w:rsidR="00F63548" w:rsidRPr="00BF2675">
        <w:rPr>
          <w:rFonts w:ascii="Times New Roman" w:hAnsi="Times New Roman" w:cs="Times New Roman"/>
          <w:sz w:val="24"/>
          <w:szCs w:val="24"/>
          <w:lang w:val="en-GB"/>
        </w:rPr>
        <w:t>.</w:t>
      </w:r>
      <w:r w:rsidR="007A4BE7" w:rsidRPr="00BF2675">
        <w:rPr>
          <w:rFonts w:ascii="Times New Roman" w:hAnsi="Times New Roman" w:cs="Times New Roman"/>
          <w:sz w:val="24"/>
          <w:szCs w:val="24"/>
          <w:lang w:val="en-GB"/>
        </w:rPr>
        <w:t xml:space="preserve"> There are </w:t>
      </w:r>
      <w:r w:rsidR="00097BBA" w:rsidRPr="00BF2675">
        <w:rPr>
          <w:rFonts w:ascii="Times New Roman" w:hAnsi="Times New Roman" w:cs="Times New Roman"/>
          <w:sz w:val="24"/>
          <w:szCs w:val="24"/>
          <w:lang w:val="en-GB"/>
        </w:rPr>
        <w:t xml:space="preserve">very </w:t>
      </w:r>
      <w:r w:rsidR="007A4BE7" w:rsidRPr="00BF2675">
        <w:rPr>
          <w:rFonts w:ascii="Times New Roman" w:hAnsi="Times New Roman" w:cs="Times New Roman"/>
          <w:sz w:val="24"/>
          <w:szCs w:val="24"/>
          <w:lang w:val="en-GB"/>
        </w:rPr>
        <w:t xml:space="preserve">few studies </w:t>
      </w:r>
      <w:r w:rsidR="00097BBA" w:rsidRPr="00BF2675">
        <w:rPr>
          <w:rFonts w:ascii="Times New Roman" w:hAnsi="Times New Roman" w:cs="Times New Roman"/>
          <w:sz w:val="24"/>
          <w:szCs w:val="24"/>
          <w:lang w:val="en-GB"/>
        </w:rPr>
        <w:t>available</w:t>
      </w:r>
      <w:r w:rsidR="007A4BE7" w:rsidRPr="00BF2675">
        <w:rPr>
          <w:rFonts w:ascii="Times New Roman" w:hAnsi="Times New Roman" w:cs="Times New Roman"/>
          <w:sz w:val="24"/>
          <w:szCs w:val="24"/>
          <w:lang w:val="en-GB"/>
        </w:rPr>
        <w:t xml:space="preserve"> </w:t>
      </w:r>
      <w:r w:rsidR="006E19CC" w:rsidRPr="00BF2675">
        <w:rPr>
          <w:rFonts w:ascii="Times New Roman" w:hAnsi="Times New Roman" w:cs="Times New Roman"/>
          <w:sz w:val="24"/>
          <w:szCs w:val="24"/>
          <w:lang w:val="en-GB"/>
        </w:rPr>
        <w:t xml:space="preserve">that have </w:t>
      </w:r>
      <w:r w:rsidR="00097BBA" w:rsidRPr="00BF2675">
        <w:rPr>
          <w:rFonts w:ascii="Times New Roman" w:hAnsi="Times New Roman" w:cs="Times New Roman"/>
          <w:sz w:val="24"/>
          <w:szCs w:val="24"/>
          <w:lang w:val="en-GB"/>
        </w:rPr>
        <w:t>examined</w:t>
      </w:r>
      <w:r w:rsidR="006E19CC" w:rsidRPr="00BF2675">
        <w:rPr>
          <w:rFonts w:ascii="Times New Roman" w:hAnsi="Times New Roman" w:cs="Times New Roman"/>
          <w:sz w:val="24"/>
          <w:szCs w:val="24"/>
          <w:lang w:val="en-GB"/>
        </w:rPr>
        <w:t xml:space="preserve"> VEGF</w:t>
      </w:r>
      <w:r w:rsidR="00097BBA" w:rsidRPr="00BF2675">
        <w:rPr>
          <w:rFonts w:ascii="Times New Roman" w:hAnsi="Times New Roman" w:cs="Times New Roman"/>
          <w:sz w:val="24"/>
          <w:szCs w:val="24"/>
          <w:lang w:val="en-GB"/>
        </w:rPr>
        <w:t xml:space="preserve"> </w:t>
      </w:r>
      <w:r w:rsidR="006E19CC" w:rsidRPr="00BF2675">
        <w:rPr>
          <w:rFonts w:ascii="Times New Roman" w:hAnsi="Times New Roman" w:cs="Times New Roman"/>
          <w:sz w:val="24"/>
          <w:szCs w:val="24"/>
          <w:lang w:val="en-GB"/>
        </w:rPr>
        <w:t>in FM patients</w:t>
      </w:r>
      <w:r w:rsidR="004F62B7" w:rsidRPr="00BF2675">
        <w:rPr>
          <w:rFonts w:ascii="Times New Roman" w:hAnsi="Times New Roman" w:cs="Times New Roman"/>
          <w:sz w:val="24"/>
          <w:szCs w:val="24"/>
          <w:lang w:val="en-GB"/>
        </w:rPr>
        <w:t>,</w:t>
      </w:r>
      <w:r w:rsidR="00DA12C1" w:rsidRPr="00BF2675">
        <w:rPr>
          <w:rFonts w:ascii="Times New Roman" w:hAnsi="Times New Roman" w:cs="Times New Roman"/>
          <w:sz w:val="24"/>
          <w:szCs w:val="24"/>
          <w:lang w:val="en-GB"/>
        </w:rPr>
        <w:t xml:space="preserve"> </w:t>
      </w:r>
      <w:r w:rsidR="004F62B7" w:rsidRPr="00BF2675">
        <w:rPr>
          <w:rFonts w:ascii="Times New Roman" w:hAnsi="Times New Roman" w:cs="Times New Roman"/>
          <w:sz w:val="24"/>
          <w:szCs w:val="24"/>
          <w:lang w:val="en-GB"/>
        </w:rPr>
        <w:t xml:space="preserve">showing contradictory results </w:t>
      </w:r>
      <w:r w:rsidR="00DA12C1" w:rsidRPr="00BF2675">
        <w:rPr>
          <w:rFonts w:ascii="Times New Roman" w:hAnsi="Times New Roman" w:cs="Times New Roman"/>
          <w:sz w:val="24"/>
          <w:szCs w:val="24"/>
          <w:lang w:val="en-GB"/>
        </w:rPr>
        <w:fldChar w:fldCharType="begin" w:fldLock="1"/>
      </w:r>
      <w:r w:rsidR="00050FBD" w:rsidRPr="00BF2675">
        <w:rPr>
          <w:rFonts w:ascii="Times New Roman" w:hAnsi="Times New Roman" w:cs="Times New Roman"/>
          <w:sz w:val="24"/>
          <w:szCs w:val="24"/>
          <w:lang w:val="en-GB"/>
        </w:rPr>
        <w:instrText>ADDIN CSL_CITATION {"citationItems":[{"id":"ITEM-1","itemData":{"ISSN":"0392856X","PMID":"21176424","abstract":"Objectives. We assessed arterial stiffness and inflammatory cytokine profiles in fibromyalgia syndrome (FMS) patients and analysed the association between them. Methods. Twenty-seven FMS patients and 29 age-matched premenopausal healthy controls were enrolled in this study. Arterial stiffness was assessed by pulse wave velocity (PWV) and augmentation index (AIx) from pulse waveform analysis. Levels of serum interleukin-1β (IL-Iβ), IL-6,IL-8, and vascular endothelial growth factor (VEGF) were measured by enzymelinked immunosorbent assay, and a colorimetric assay was used for measurement of serum nitric oxide (NO) metabolites (nitrate and nitrite, NO x) level. Statistical analyses included the Mann-Whitney U-test and Spearman's correlation coefficient analysis. Results. Higher AIx and AIx@HR75 (aortic AIx at a heart rate of 75 beats/ min) were noted in FMS compared to those in the controls after adjustment using covariants (padj=0.023 and padj&lt;0.001). However, there were no differences between the three regional PWVs of the two groups at the aortafemoral, femoral-dor salis, and aortaradialis arteries (padj&gt;0.05 for all). FMS subjects had significantly higher serum IL-8 levels than did the healthy controls (327.9±588.7 vs. 76.4±90.5, padj=0.041). However, there were no significant differences in serum IL-1β, IL-6, VEGF, or NO x levels between the FMS patients and the controls (p adj&gt;0.05 of all). Serum IL-8 level did not correlate with PWV and AIx in FMS patients. Conclusion. This study demonstrates higher AIx and IL-8 levels in FMS subjects compared to those of the controls. However, arterial stiffness including AIx in FMS was not determined by the serum IL-8 level. © Copyright CLINICAL AND EXPERIMENTAL RHEUMATOLOGY 2010.","author":[{"dropping-particle":"","family":"Kim","given":"S. K.","non-dropping-particle":"","parse-names":false,"suffix":""},{"dropping-particle":"","family":"Kim","given":"K. S.","non-dropping-particle":"","parse-names":false,"suffix":""},{"dropping-particle":"","family":"Lee","given":"Y. S.","non-dropping-particle":"","parse-names":false,"suffix":""},{"dropping-particle":"","family":"Park","given":"S. H.","non-dropping-particle":"","parse-names":false,"suffix":""},{"dropping-particle":"","family":"Choe","given":"J. Y.","non-dropping-particle":"","parse-names":false,"suffix":""}],"container-title":"Clinical and Experimental Rheumatology","id":"ITEM-1","issue":"6 SUPPL. 63","issued":{"date-parts":[["2010"]]},"title":"Arterial stiffness and proinflammatory cytokines in fibromyalgia syndrome","type":"article-journal","volume":"28"},"uris":["http://www.mendeley.com/documents/?uuid=7b6ccc1e-dcd5-31d6-a080-30afa646e1cf"]},{"id":"ITEM-2","itemData":{"DOI":"10.5606/ARCHRHEUMATOL.2019.7265","ISSN":"26186500","PMID":"32010890","abstract":"Objectives: This study aims to compare the serum vascular endothelial growth factor (VEGF) and vascular endothelial growth factor receptor-1 (VEGFR-1) levels between patients with fibromyalgia syndrome (FMS) and healthy controls. Patients and methods: The study included 40 female patients (mean age 39.9±10.2 years; range, 22 to 52 years) diagnosed with primary FMS according to the American College of Rheumatology criteria (1990) and 40 healthy female volunteers (mean age 40.9±8.3 years; range, 25 to 53 years). The sociodemographic data of both groups were recorded. The disease duration and the number of tender points were recorded for patients with FMS, and venous blood samples were collected from the two groups for the measurement of serum VEGF and VEGFR-1 levels. Results: The FMS and control groups were comparable in terms of age and body mass index (p&gt;0.05). A comparison of the serum VEGF levels of the FMS and control groups revealed a statistically insignificant difference (p&gt;0.05), while a comparison of the serum VEGF-1 levels of the FMS and control groups revealed a statistically significant difference (p&lt;0.05). Conclusion: Serum VEGFR-1 levels were higher in patients with FMS, while the serum VEGF levels of the FMS patients did not differ from those of the healthy controls.","author":[{"dropping-particle":"","family":"Karadağ","given":"Ahmet","non-dropping-particle":"","parse-names":false,"suffix":""},{"dropping-particle":"","family":"Hayta","given":"Emrullah","non-dropping-particle":"","parse-names":false,"suffix":""},{"dropping-particle":"","family":"Çelik","given":"Veysel Kenan","non-dropping-particle":"","parse-names":false,"suffix":""},{"dropping-particle":"","family":"Bakir","given":"Sevtap","non-dropping-particle":"","parse-names":false,"suffix":""}],"container-title":"Archives of Rheumatology","id":"ITEM-2","issue":"4","issued":{"date-parts":[["2019","12","1"]]},"page":"414","publisher":"Turkish League Against Rheumatism","title":"Serum Vascular Endothelial Growth Factor and Vascular Endothelial Growth Factor Receptor-1 Levels in Patients With Fibromyalgia Syndrome","type":"article-journal","volume":"34"},"uris":["http://www.mendeley.com/documents/?uuid=3d28d292-1104-3c48-a0c9-09180a9fab60"]},{"id":"ITEM-3","itemData":{"DOI":"10.1007/S10067-009-1318-5/FIGURES/1","ISSN":"07703198","PMID":"19924498","abstract":"Abnormalities in blood inflammatory markers have been associated with clinical manifestations and the pathogenesis of the fibromyalgia syndrome (FMS); a relationship between inherited alpha1-antitrypsin deficiency (AATD) and FMS has also been recently raised. In this study, plasma levels of inflammatory markers in FMS patients with and without AATD have been investigated. Blood samples from 138 age-matched females (79 FMS) and 59 general population (GP), with normal MM [n = 82 (59.4%)] and with MS, MZ, SZ, and ZZ AATD genotypes [n = 56 (40.6%)], were analyzed by ELISA for monocyte chemoattractant protein-1 (MCP-1), tumor necrosis factor-alpha (TNFα), soluble TNFα receptors I and II, interleukin-8, and vascular endothelial growth factor (VEGF). Plasma levels of MCP-1, VEGF, and TNFα were significantly lower in FMS and GP subjects with AATD compared with those with normal MM-AAT genotypes. Moreover, plasma levels of MCP-1, VEGF, and TNFα were lower in AATD subjects with FMS than in those without FMS (P = 0.000, 0.000, and 0.046, respectively). No statistical differences were found for the other substances measured. Furthermore, a logistic regression model based on plasma MCP-1 cutoff value of ≤130 pg/ml allowed us to discriminate between FMS and GP subjects with a sensitivity of about 93% and a specificity of 79%. Low plasma levels of MCP-1, VEGF, and TNFα are related to AATD, although more markedly in FMS patients. Thus, hypotheses considering FMS as an inflammatory condition related to high plasma levels of inflammatory biomarkers cannot be supported. © 2009 Clinical Rheumatology.","author":[{"dropping-particle":"","family":"Blanco","given":"Ignacio","non-dropping-particle":"","parse-names":false,"suffix":""},{"dropping-particle":"","family":"Janciauskiene","given":"Sabina","non-dropping-particle":"","parse-names":false,"suffix":""},{"dropping-particle":"","family":"Nita","given":"Izabela","non-dropping-particle":"","parse-names":false,"suffix":""},{"dropping-particle":"","family":"Fernández-Bustillo","given":"Enrique","non-dropping-particle":"","parse-names":false,"suffix":""},{"dropping-particle":"","family":"Cárcaba","given":"Victoriano","non-dropping-particle":"","parse-names":false,"suffix":""},{"dropping-particle":"","family":"Gallo","given":"César","non-dropping-particle":"","parse-names":false,"suffix":""},{"dropping-particle":"","family":"Álvarez-Rico","given":"Marlene","non-dropping-particle":"","parse-names":false,"suffix":""},{"dropping-particle":"","family":"Serres","given":"Frederick","non-dropping-particle":"De","parse-names":false,"suffix":""},{"dropping-particle":"","family":"Béridze","given":"Nana","non-dropping-particle":"","parse-names":false,"suffix":""}],"container-title":"Clinical Rheumatology","id":"ITEM-3","issue":"2","issued":{"date-parts":[["2010","2","19"]]},"page":"189-197","publisher":"Springer","title":"Low plasma levels of monocyte chemoattractant protein-1 (MCP-1), tumor necrosis factor-alpha (TNFα), and vascular endothelial growth factor (VEGF) in patients with alpha1-antitrypsin deficiency-related fibromyalgia","type":"article-journal","volume":"29"},"uris":["http://www.mendeley.com/documents/?uuid=22c6a492-9c05-33da-8ed4-182ec1c936bb"]}],"mendeley":{"formattedCitation":"(Blanco et al., 2010; Karadağ et al., 2019; Kim et al., 2010)","plainTextFormattedCitation":"(Blanco et al., 2010; Karadağ et al., 2019; Kim et al., 2010)","previouslyFormattedCitation":"(Blanco et al., 2010; Karadağ et al., 2019; Kim et al., 2010)"},"properties":{"noteIndex":0},"schema":"https://github.com/citation-style-language/schema/raw/master/csl-citation.json"}</w:instrText>
      </w:r>
      <w:r w:rsidR="00DA12C1" w:rsidRPr="00BF2675">
        <w:rPr>
          <w:rFonts w:ascii="Times New Roman" w:hAnsi="Times New Roman" w:cs="Times New Roman"/>
          <w:sz w:val="24"/>
          <w:szCs w:val="24"/>
          <w:lang w:val="en-GB"/>
        </w:rPr>
        <w:fldChar w:fldCharType="separate"/>
      </w:r>
      <w:r w:rsidR="00DA12C1" w:rsidRPr="00BF2675">
        <w:rPr>
          <w:rFonts w:ascii="Times New Roman" w:hAnsi="Times New Roman" w:cs="Times New Roman"/>
          <w:noProof/>
          <w:sz w:val="24"/>
          <w:szCs w:val="24"/>
          <w:lang w:val="en-GB"/>
        </w:rPr>
        <w:t>(Blanco et al., 2010; Karadağ et al., 2019; Kim et al., 2010)</w:t>
      </w:r>
      <w:r w:rsidR="00DA12C1" w:rsidRPr="00BF2675">
        <w:rPr>
          <w:rFonts w:ascii="Times New Roman" w:hAnsi="Times New Roman" w:cs="Times New Roman"/>
          <w:sz w:val="24"/>
          <w:szCs w:val="24"/>
          <w:lang w:val="en-GB"/>
        </w:rPr>
        <w:fldChar w:fldCharType="end"/>
      </w:r>
      <w:r w:rsidR="006E19CC" w:rsidRPr="00BF2675">
        <w:rPr>
          <w:rFonts w:ascii="Times New Roman" w:hAnsi="Times New Roman" w:cs="Times New Roman"/>
          <w:sz w:val="24"/>
          <w:szCs w:val="24"/>
          <w:lang w:val="en-GB"/>
        </w:rPr>
        <w:t xml:space="preserve">. </w:t>
      </w:r>
    </w:p>
    <w:p w14:paraId="17A6B8B5" w14:textId="53FC2A0F" w:rsidR="00DA6778" w:rsidRPr="00BF2675" w:rsidRDefault="008F6035"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Calcitonin gene-related peptide (CGRP) is a neuropeptide widely distributed in the brain, gut and perivascular nerves</w:t>
      </w:r>
      <w:r w:rsidR="00953A69" w:rsidRPr="00BF2675">
        <w:rPr>
          <w:rFonts w:ascii="Times New Roman" w:hAnsi="Times New Roman" w:cs="Times New Roman"/>
          <w:sz w:val="24"/>
          <w:szCs w:val="24"/>
          <w:lang w:val="en-GB"/>
        </w:rPr>
        <w:t xml:space="preserve"> that has</w:t>
      </w:r>
      <w:r w:rsidRPr="00BF2675">
        <w:rPr>
          <w:rFonts w:ascii="Times New Roman" w:hAnsi="Times New Roman" w:cs="Times New Roman"/>
          <w:sz w:val="24"/>
          <w:szCs w:val="24"/>
          <w:lang w:val="en-GB"/>
        </w:rPr>
        <w:t xml:space="preserve"> </w:t>
      </w:r>
      <w:r w:rsidR="002D2BD8" w:rsidRPr="00BF2675">
        <w:rPr>
          <w:rFonts w:ascii="Times New Roman" w:hAnsi="Times New Roman" w:cs="Times New Roman"/>
          <w:sz w:val="24"/>
          <w:szCs w:val="24"/>
          <w:lang w:val="en-GB"/>
        </w:rPr>
        <w:t>important</w:t>
      </w:r>
      <w:r w:rsidRPr="00BF2675">
        <w:rPr>
          <w:rFonts w:ascii="Times New Roman" w:hAnsi="Times New Roman" w:cs="Times New Roman"/>
          <w:sz w:val="24"/>
          <w:szCs w:val="24"/>
          <w:lang w:val="en-GB"/>
        </w:rPr>
        <w:t xml:space="preserve"> biological effects on </w:t>
      </w:r>
      <w:r w:rsidR="00C45AD3" w:rsidRPr="00BF2675">
        <w:rPr>
          <w:rFonts w:ascii="Times New Roman" w:hAnsi="Times New Roman" w:cs="Times New Roman"/>
          <w:sz w:val="24"/>
          <w:szCs w:val="24"/>
          <w:lang w:val="en-GB"/>
        </w:rPr>
        <w:t xml:space="preserve">gastrointestinal, endocrine, and </w:t>
      </w:r>
      <w:r w:rsidR="00D61368" w:rsidRPr="00BF2675">
        <w:rPr>
          <w:rFonts w:ascii="Times New Roman" w:hAnsi="Times New Roman" w:cs="Times New Roman"/>
          <w:sz w:val="24"/>
          <w:szCs w:val="24"/>
          <w:lang w:val="en-GB"/>
        </w:rPr>
        <w:t>c</w:t>
      </w:r>
      <w:r w:rsidR="00C45AD3" w:rsidRPr="00BF2675">
        <w:rPr>
          <w:rFonts w:ascii="Times New Roman" w:hAnsi="Times New Roman" w:cs="Times New Roman"/>
          <w:sz w:val="24"/>
          <w:szCs w:val="24"/>
          <w:lang w:val="en-GB"/>
        </w:rPr>
        <w:t xml:space="preserve">entral </w:t>
      </w:r>
      <w:r w:rsidR="00D61368" w:rsidRPr="00BF2675">
        <w:rPr>
          <w:rFonts w:ascii="Times New Roman" w:hAnsi="Times New Roman" w:cs="Times New Roman"/>
          <w:sz w:val="24"/>
          <w:szCs w:val="24"/>
          <w:lang w:val="en-GB"/>
        </w:rPr>
        <w:t>n</w:t>
      </w:r>
      <w:r w:rsidR="00C45AD3" w:rsidRPr="00BF2675">
        <w:rPr>
          <w:rFonts w:ascii="Times New Roman" w:hAnsi="Times New Roman" w:cs="Times New Roman"/>
          <w:sz w:val="24"/>
          <w:szCs w:val="24"/>
          <w:lang w:val="en-GB"/>
        </w:rPr>
        <w:t xml:space="preserve">ervous </w:t>
      </w:r>
      <w:r w:rsidR="00D61368" w:rsidRPr="00BF2675">
        <w:rPr>
          <w:rFonts w:ascii="Times New Roman" w:hAnsi="Times New Roman" w:cs="Times New Roman"/>
          <w:sz w:val="24"/>
          <w:szCs w:val="24"/>
          <w:lang w:val="en-GB"/>
        </w:rPr>
        <w:t>s</w:t>
      </w:r>
      <w:r w:rsidR="00C45AD3" w:rsidRPr="00BF2675">
        <w:rPr>
          <w:rFonts w:ascii="Times New Roman" w:hAnsi="Times New Roman" w:cs="Times New Roman"/>
          <w:sz w:val="24"/>
          <w:szCs w:val="24"/>
          <w:lang w:val="en-GB"/>
        </w:rPr>
        <w:t xml:space="preserve">ystem </w:t>
      </w:r>
      <w:r w:rsidR="005A6BC5" w:rsidRPr="00BF2675">
        <w:rPr>
          <w:rFonts w:ascii="Times New Roman" w:hAnsi="Times New Roman" w:cs="Times New Roman"/>
          <w:sz w:val="24"/>
          <w:szCs w:val="24"/>
          <w:lang w:val="en-GB"/>
        </w:rPr>
        <w:fldChar w:fldCharType="begin" w:fldLock="1"/>
      </w:r>
      <w:r w:rsidR="000017A4" w:rsidRPr="00BF2675">
        <w:rPr>
          <w:rFonts w:ascii="Times New Roman" w:hAnsi="Times New Roman" w:cs="Times New Roman"/>
          <w:sz w:val="24"/>
          <w:szCs w:val="24"/>
          <w:lang w:val="en-GB"/>
        </w:rPr>
        <w:instrText>ADDIN CSL_CITATION {"citationItems":[{"id":"ITEM-1","itemData":{"DOI":"10.1152/PHYSREV.00034.2013/ASSET/IMAGES/LARGE/Z9J0041427050006.JPEG","ISSN":"15221210","PMID":"25287861","abstract":"Calcitonin gene-related peptide (CGRP) is a 37-amino acid neuropeptide. Discovered 30 years ago, it is produced as a consequence of alternative RNA processing of the calcitonin gene. CGRP has two major forms (α and β). It belongs to a group of peptides that all act on an unusual receptor family. These receptors consist of calcitonin receptor-like receptor (CLR) linked to an essential receptor activity modifying protein (RAMP) that is necessary for full functionality. CGRP is a highly potent vasodilator and, partly as a consequence, possesses protective mechanisms that are important for physiological and pathological conditions involving the cardiovascular system and wound healing. CGRP is primarily released from sensory nerves and thus is implicated in pain pathways. The proven ability of CGRP antagonists to alleviate migraine has been of most interest in terms of drug development, and knowledge to date concerning this potential therapeutic area is discussed. Other areas covered, where there is less information known on CGRP, include arthritis, skin conditions, diabetes, and obesity. It is concluded that CGRP is an important peptide in mammalian biology, but it is too early at present to know if new medicines for disease treatment will emerge from our knowledge concerning this molecule.","author":[{"dropping-particle":"","family":"Russell","given":"F. A.","non-dropping-particle":"","parse-names":false,"suffix":""},{"dropping-particle":"","family":"King","given":"R.","non-dropping-particle":"","parse-names":false,"suffix":""},{"dropping-particle":"","family":"Smillie","given":"S. J.","non-dropping-particle":"","parse-names":false,"suffix":""},{"dropping-particle":"","family":"Kodji","given":"X.","non-dropping-particle":"","parse-names":false,"suffix":""},{"dropping-particle":"","family":"Brain","given":"S. D.","non-dropping-particle":"","parse-names":false,"suffix":""}],"container-title":"Physiological reviews","id":"ITEM-1","issue":"4","issued":{"date-parts":[["2014","10","1"]]},"page":"1099-1142","publisher":" American Physiological Society Bethesda, MD","title":"Calcitonin gene-related peptide: physiology and pathophysiology","type":"article-journal","volume":"94"},"uris":["http://www.mendeley.com/documents/?uuid=87a1567a-a6e1-3263-a7ed-fa4b22056bdb"]}],"mendeley":{"formattedCitation":"(Russell et al., 2014)","plainTextFormattedCitation":"(Russell et al., 2014)","previouslyFormattedCitation":"(Russell et al., 2014)"},"properties":{"noteIndex":0},"schema":"https://github.com/citation-style-language/schema/raw/master/csl-citation.json"}</w:instrText>
      </w:r>
      <w:r w:rsidR="005A6BC5" w:rsidRPr="00BF2675">
        <w:rPr>
          <w:rFonts w:ascii="Times New Roman" w:hAnsi="Times New Roman" w:cs="Times New Roman"/>
          <w:sz w:val="24"/>
          <w:szCs w:val="24"/>
          <w:lang w:val="en-GB"/>
        </w:rPr>
        <w:fldChar w:fldCharType="separate"/>
      </w:r>
      <w:r w:rsidR="005A6BC5" w:rsidRPr="00BF2675">
        <w:rPr>
          <w:rFonts w:ascii="Times New Roman" w:hAnsi="Times New Roman" w:cs="Times New Roman"/>
          <w:noProof/>
          <w:sz w:val="24"/>
          <w:szCs w:val="24"/>
          <w:lang w:val="en-GB"/>
        </w:rPr>
        <w:t>(Russell et al., 2014)</w:t>
      </w:r>
      <w:r w:rsidR="005A6BC5" w:rsidRPr="00BF2675">
        <w:rPr>
          <w:rFonts w:ascii="Times New Roman" w:hAnsi="Times New Roman" w:cs="Times New Roman"/>
          <w:sz w:val="24"/>
          <w:szCs w:val="24"/>
          <w:lang w:val="en-GB"/>
        </w:rPr>
        <w:fldChar w:fldCharType="end"/>
      </w:r>
      <w:r w:rsidR="009269CB" w:rsidRPr="00BF2675">
        <w:rPr>
          <w:rFonts w:ascii="Times New Roman" w:hAnsi="Times New Roman" w:cs="Times New Roman"/>
          <w:sz w:val="24"/>
          <w:szCs w:val="24"/>
          <w:lang w:val="en-GB"/>
        </w:rPr>
        <w:t xml:space="preserve">. </w:t>
      </w:r>
      <w:r w:rsidR="00C45AD3" w:rsidRPr="00BF2675">
        <w:rPr>
          <w:rFonts w:ascii="Times New Roman" w:hAnsi="Times New Roman" w:cs="Times New Roman"/>
          <w:sz w:val="24"/>
          <w:szCs w:val="24"/>
          <w:lang w:val="en-GB"/>
        </w:rPr>
        <w:t xml:space="preserve">CGRP </w:t>
      </w:r>
      <w:r w:rsidR="002D2BD8" w:rsidRPr="00BF2675">
        <w:rPr>
          <w:rFonts w:ascii="Times New Roman" w:hAnsi="Times New Roman" w:cs="Times New Roman"/>
          <w:sz w:val="24"/>
          <w:szCs w:val="24"/>
          <w:lang w:val="en-GB"/>
        </w:rPr>
        <w:t>exerts</w:t>
      </w:r>
      <w:r w:rsidR="00C45AD3" w:rsidRPr="00BF2675">
        <w:rPr>
          <w:rFonts w:ascii="Times New Roman" w:hAnsi="Times New Roman" w:cs="Times New Roman"/>
          <w:sz w:val="24"/>
          <w:szCs w:val="24"/>
          <w:lang w:val="en-GB"/>
        </w:rPr>
        <w:t xml:space="preserve"> both neurotransmitter and </w:t>
      </w:r>
      <w:r w:rsidR="002D2BD8" w:rsidRPr="00BF2675">
        <w:rPr>
          <w:rFonts w:ascii="Times New Roman" w:hAnsi="Times New Roman" w:cs="Times New Roman"/>
          <w:sz w:val="24"/>
          <w:szCs w:val="24"/>
          <w:lang w:val="en-GB"/>
        </w:rPr>
        <w:t>vascular</w:t>
      </w:r>
      <w:r w:rsidR="00C45AD3" w:rsidRPr="00BF2675">
        <w:rPr>
          <w:rFonts w:ascii="Times New Roman" w:hAnsi="Times New Roman" w:cs="Times New Roman"/>
          <w:sz w:val="24"/>
          <w:szCs w:val="24"/>
          <w:lang w:val="en-GB"/>
        </w:rPr>
        <w:t xml:space="preserve"> </w:t>
      </w:r>
      <w:r w:rsidR="002D2BD8" w:rsidRPr="00BF2675">
        <w:rPr>
          <w:rFonts w:ascii="Times New Roman" w:hAnsi="Times New Roman" w:cs="Times New Roman"/>
          <w:sz w:val="24"/>
          <w:szCs w:val="24"/>
          <w:lang w:val="en-GB"/>
        </w:rPr>
        <w:t>functions. I</w:t>
      </w:r>
      <w:r w:rsidR="00C45AD3" w:rsidRPr="00BF2675">
        <w:rPr>
          <w:rFonts w:ascii="Times New Roman" w:hAnsi="Times New Roman" w:cs="Times New Roman"/>
          <w:sz w:val="24"/>
          <w:szCs w:val="24"/>
          <w:lang w:val="en-GB"/>
        </w:rPr>
        <w:t xml:space="preserve">t is a potent endogenous vasodilator associated </w:t>
      </w:r>
      <w:r w:rsidR="002D2BD8" w:rsidRPr="00BF2675">
        <w:rPr>
          <w:rFonts w:ascii="Times New Roman" w:hAnsi="Times New Roman" w:cs="Times New Roman"/>
          <w:sz w:val="24"/>
          <w:szCs w:val="24"/>
          <w:lang w:val="en-GB"/>
        </w:rPr>
        <w:t>to</w:t>
      </w:r>
      <w:r w:rsidR="00C45AD3" w:rsidRPr="00BF2675">
        <w:rPr>
          <w:rFonts w:ascii="Times New Roman" w:hAnsi="Times New Roman" w:cs="Times New Roman"/>
          <w:sz w:val="24"/>
          <w:szCs w:val="24"/>
          <w:lang w:val="en-GB"/>
        </w:rPr>
        <w:t xml:space="preserve"> </w:t>
      </w:r>
      <w:r w:rsidR="00D30D1B" w:rsidRPr="00BF2675">
        <w:rPr>
          <w:rFonts w:ascii="Times New Roman" w:hAnsi="Times New Roman" w:cs="Times New Roman"/>
          <w:sz w:val="24"/>
          <w:szCs w:val="24"/>
          <w:lang w:val="en-GB"/>
        </w:rPr>
        <w:t>increas</w:t>
      </w:r>
      <w:r w:rsidR="002D2BD8" w:rsidRPr="00BF2675">
        <w:rPr>
          <w:rFonts w:ascii="Times New Roman" w:hAnsi="Times New Roman" w:cs="Times New Roman"/>
          <w:sz w:val="24"/>
          <w:szCs w:val="24"/>
          <w:lang w:val="en-GB"/>
        </w:rPr>
        <w:t>ed</w:t>
      </w:r>
      <w:r w:rsidR="00D30D1B" w:rsidRPr="00BF2675">
        <w:rPr>
          <w:rFonts w:ascii="Times New Roman" w:hAnsi="Times New Roman" w:cs="Times New Roman"/>
          <w:sz w:val="24"/>
          <w:szCs w:val="24"/>
          <w:lang w:val="en-GB"/>
        </w:rPr>
        <w:t xml:space="preserve"> </w:t>
      </w:r>
      <w:r w:rsidR="00A30642" w:rsidRPr="00BF2675">
        <w:rPr>
          <w:rFonts w:ascii="Times New Roman" w:hAnsi="Times New Roman" w:cs="Times New Roman"/>
          <w:sz w:val="24"/>
          <w:szCs w:val="24"/>
          <w:lang w:val="en-GB"/>
        </w:rPr>
        <w:t xml:space="preserve">skin temperature, </w:t>
      </w:r>
      <w:r w:rsidR="00C45AD3" w:rsidRPr="00BF2675">
        <w:rPr>
          <w:rFonts w:ascii="Times New Roman" w:hAnsi="Times New Roman" w:cs="Times New Roman"/>
          <w:sz w:val="24"/>
          <w:szCs w:val="24"/>
          <w:lang w:val="en-GB"/>
        </w:rPr>
        <w:t>vasodilation</w:t>
      </w:r>
      <w:r w:rsidR="002D2BD8" w:rsidRPr="00BF2675">
        <w:rPr>
          <w:rFonts w:ascii="Times New Roman" w:hAnsi="Times New Roman" w:cs="Times New Roman"/>
          <w:sz w:val="24"/>
          <w:szCs w:val="24"/>
          <w:lang w:val="en-GB"/>
        </w:rPr>
        <w:t>,</w:t>
      </w:r>
      <w:r w:rsidR="000C3EBB" w:rsidRPr="00BF2675">
        <w:rPr>
          <w:rFonts w:ascii="Times New Roman" w:hAnsi="Times New Roman" w:cs="Times New Roman"/>
          <w:sz w:val="24"/>
          <w:szCs w:val="24"/>
          <w:lang w:val="en-GB"/>
        </w:rPr>
        <w:t xml:space="preserve"> and sweating functions</w:t>
      </w:r>
      <w:r w:rsidR="000017A4" w:rsidRPr="00BF2675">
        <w:rPr>
          <w:rFonts w:ascii="Times New Roman" w:hAnsi="Times New Roman" w:cs="Times New Roman"/>
          <w:sz w:val="24"/>
          <w:szCs w:val="24"/>
          <w:lang w:val="en-GB"/>
        </w:rPr>
        <w:t xml:space="preserve"> </w:t>
      </w:r>
      <w:r w:rsidR="000017A4" w:rsidRPr="00BF2675">
        <w:rPr>
          <w:rFonts w:ascii="Times New Roman" w:hAnsi="Times New Roman" w:cs="Times New Roman"/>
          <w:sz w:val="24"/>
          <w:szCs w:val="24"/>
          <w:lang w:val="en-GB"/>
        </w:rPr>
        <w:fldChar w:fldCharType="begin" w:fldLock="1"/>
      </w:r>
      <w:r w:rsidR="00800422" w:rsidRPr="00BF2675">
        <w:rPr>
          <w:rFonts w:ascii="Times New Roman" w:hAnsi="Times New Roman" w:cs="Times New Roman"/>
          <w:sz w:val="24"/>
          <w:szCs w:val="24"/>
          <w:lang w:val="en-GB"/>
        </w:rPr>
        <w:instrText>ADDIN CSL_CITATION {"citationItems":[{"id":"ITEM-1","itemData":{"DOI":"10.1152/PHYSREV.00037.2003/ASSET/IMAGES/LARGE/Z9J0030403120004.JPEG","ISSN":"00319333","PMID":"15269340","abstract":"This review summarizes the receptor-mediated vascular activities of calcitonin gene-related peptide (CGRP) and the structurally related peptide adrenomedullin (AM). CGRP is a 37-amino acid neuropeptide, primarily released from sensory nerves, whilst AM is produced by stimulated vascular cells, and amylin is secreted from the pancreas. They share vasodilator activity, albeit to varying extents depending on species and tissue. In particular, CGRP has potent activity in the cerebral circulation, which is possibly relevant to the pathology of migraine, whilst vascular sources of AM contribute to dysfunction in cardiovascular disease. Both peptides exhibit potent activity in microvascular beds. All three peptides can act on a family of CGRP receptors that consist of calcitonin receptor-like receptor (CL) linked to one of three receptor activity-modifying proteins (RAMPs) that are essential for functional activity. The association of CL with RAMP1 produces a CGRP receptor, with RAMP2 an AM receptor and with RAMP3 a CGRP/AM receptor. Evidence for the selective activity of the first nonpeptide CGRP antagonist BIBN4096BS for the CGRP receptor is presented. The cardiovascular activity of these peptides in a range of species and in human clinical conditions is detailed, and potential therapeutic applications based on use of antagonists and gene targeting of agonists are discussed.","author":[{"dropping-particle":"","family":"Brain","given":"Susan D.","non-dropping-particle":"","parse-names":false,"suffix":""},{"dropping-particle":"","family":"Grant","given":"Andrew D.","non-dropping-particle":"","parse-names":false,"suffix":""}],"container-title":"Physiological Reviews","id":"ITEM-1","issue":"3","issued":{"date-parts":[["2004","7"]]},"page":"903-934","publisher":"American Physiological Society","title":"Vascular actions of calcitonin gene-related peptide and adrenomedullin","type":"article-journal","volume":"84"},"uris":["http://www.mendeley.com/documents/?uuid=bf74180e-c6ee-3c7c-8347-5ae5e47513a9"]},{"id":"ITEM-2","itemData":{"DOI":"10.1007/S12020-018-1777-Z","ISSN":"1559-0100","PMID":"30306319","abstract":"Calcitonin gene-related peptide (CGRP) is a neuropeptide widely distributed in the central and peripheral nervous systems, which is known as a potent vasodilator. Postmenopausal women who experience hot flushes have high levels of plasma CGRP, suggesting its involvement in menopausal vasomotor symptoms. In this review, we describe the biochemical aspects of CGRP and its effects associated with deficiencies of sexual hormones on skin temperature, vasodilatation, and sweating as well as the possible peripheral and central mechanisms involved in these events. Several studies have shown that the effects of CGRP on increasing skin temperature and inducing vasodilatation are potentiated by a deficiency of sex hormones, a common condition of postmenopausal women. Additionally, the medial preoptic area of the hypothalamus, involved in thermoregulation, contains over 25-fold more CGRP-immunoreactive cells in female rodents compared with male rodents, reinforcing the role of female sex hormones on the action of CGRP. Some studies suggest that ovarian hormone deficiency decreases circulating endogenous CGRP, inducing an upregulation of CGRP receptors. Consequently, the high CGRP receptor density, especially in blood vessels, amplifies the stimulatory effects of this neuropeptide to raise skin temperature in postmenopausal women during hot flushes. The duration of the perception of each hot flush in a woman is brief, while local reddening after intradermal administration of α-CGRP persists for 1 to 6 h. This contrast remains unclear.","author":[{"dropping-particle":"","family":"Oliveira","given":"Maria Alice","non-dropping-particle":"","parse-names":false,"suffix":""},{"dropping-particle":"","family":"Lima","given":"William Gustavo","non-dropping-particle":"","parse-names":false,"suffix":""},{"dropping-particle":"","family":"Schettini","given":"Dante Alighieri","non-dropping-particle":"","parse-names":false,"suffix":""},{"dropping-particle":"","family":"Tilelli","given":"Cristiane Queixa","non-dropping-particle":"","parse-names":false,"suffix":""},{"dropping-particle":"","family":"Chaves","given":"Valéria Ernestânia","non-dropping-particle":"","parse-names":false,"suffix":""}],"container-title":"Endocrine 2018 63:2","id":"ITEM-2","issue":"2","issued":{"date-parts":[["2018","10","10"]]},"page":"193-203","publisher":"Springer","title":"Is calcitonin gene-related peptide a modulator of menopausal vasomotor symptoms?","type":"article-journal","volume":"63"},"uris":["http://www.mendeley.com/documents/?uuid=c6521a2e-fed5-3e64-9cdb-1f18884110cf"]}],"mendeley":{"formattedCitation":"(Brain &amp; Grant, 2004; Oliveira et al., 2018)","plainTextFormattedCitation":"(Brain &amp; Grant, 2004; Oliveira et al., 2018)","previouslyFormattedCitation":"(Brain &amp; Grant, 2004; Oliveira et al., 2018)"},"properties":{"noteIndex":0},"schema":"https://github.com/citation-style-language/schema/raw/master/csl-citation.json"}</w:instrText>
      </w:r>
      <w:r w:rsidR="000017A4" w:rsidRPr="00BF2675">
        <w:rPr>
          <w:rFonts w:ascii="Times New Roman" w:hAnsi="Times New Roman" w:cs="Times New Roman"/>
          <w:sz w:val="24"/>
          <w:szCs w:val="24"/>
          <w:lang w:val="en-GB"/>
        </w:rPr>
        <w:fldChar w:fldCharType="separate"/>
      </w:r>
      <w:r w:rsidR="000C65E3" w:rsidRPr="00BF2675">
        <w:rPr>
          <w:rFonts w:ascii="Times New Roman" w:hAnsi="Times New Roman" w:cs="Times New Roman"/>
          <w:noProof/>
          <w:sz w:val="24"/>
          <w:szCs w:val="24"/>
          <w:lang w:val="en-GB"/>
        </w:rPr>
        <w:t>(Brain and</w:t>
      </w:r>
      <w:r w:rsidR="00F55F5F" w:rsidRPr="00BF2675">
        <w:rPr>
          <w:rFonts w:ascii="Times New Roman" w:hAnsi="Times New Roman" w:cs="Times New Roman"/>
          <w:noProof/>
          <w:sz w:val="24"/>
          <w:szCs w:val="24"/>
          <w:lang w:val="en-GB"/>
        </w:rPr>
        <w:t xml:space="preserve"> Grant, 2004; Oliveira et al., 2018)</w:t>
      </w:r>
      <w:r w:rsidR="000017A4" w:rsidRPr="00BF2675">
        <w:rPr>
          <w:rFonts w:ascii="Times New Roman" w:hAnsi="Times New Roman" w:cs="Times New Roman"/>
          <w:sz w:val="24"/>
          <w:szCs w:val="24"/>
          <w:lang w:val="en-GB"/>
        </w:rPr>
        <w:fldChar w:fldCharType="end"/>
      </w:r>
      <w:r w:rsidR="0030187B" w:rsidRPr="00BF2675">
        <w:rPr>
          <w:rFonts w:ascii="Times New Roman" w:hAnsi="Times New Roman" w:cs="Times New Roman"/>
          <w:sz w:val="24"/>
          <w:szCs w:val="24"/>
          <w:lang w:val="en-GB"/>
        </w:rPr>
        <w:t xml:space="preserve">. </w:t>
      </w:r>
      <w:r w:rsidR="00506458" w:rsidRPr="00BF2675">
        <w:rPr>
          <w:rFonts w:ascii="Times New Roman" w:hAnsi="Times New Roman" w:cs="Times New Roman"/>
          <w:sz w:val="24"/>
          <w:szCs w:val="24"/>
          <w:lang w:val="en-GB"/>
        </w:rPr>
        <w:t xml:space="preserve">CGRP is </w:t>
      </w:r>
      <w:r w:rsidR="002D2BD8" w:rsidRPr="00BF2675">
        <w:rPr>
          <w:rFonts w:ascii="Times New Roman" w:hAnsi="Times New Roman" w:cs="Times New Roman"/>
          <w:sz w:val="24"/>
          <w:szCs w:val="24"/>
          <w:lang w:val="en-GB"/>
        </w:rPr>
        <w:t xml:space="preserve">also </w:t>
      </w:r>
      <w:r w:rsidR="0030187B" w:rsidRPr="00BF2675">
        <w:rPr>
          <w:rFonts w:ascii="Times New Roman" w:hAnsi="Times New Roman" w:cs="Times New Roman"/>
          <w:sz w:val="24"/>
          <w:szCs w:val="24"/>
          <w:lang w:val="en-GB"/>
        </w:rPr>
        <w:t xml:space="preserve">a </w:t>
      </w:r>
      <w:r w:rsidR="00506458" w:rsidRPr="00BF2675">
        <w:rPr>
          <w:rFonts w:ascii="Times New Roman" w:hAnsi="Times New Roman" w:cs="Times New Roman"/>
          <w:sz w:val="24"/>
          <w:szCs w:val="24"/>
          <w:lang w:val="en-GB"/>
        </w:rPr>
        <w:t xml:space="preserve">neurotransmitter involved in central </w:t>
      </w:r>
      <w:r w:rsidR="002D2BD8" w:rsidRPr="00BF2675">
        <w:rPr>
          <w:rFonts w:ascii="Times New Roman" w:hAnsi="Times New Roman" w:cs="Times New Roman"/>
          <w:sz w:val="24"/>
          <w:szCs w:val="24"/>
          <w:lang w:val="en-GB"/>
        </w:rPr>
        <w:t xml:space="preserve">and peripheral </w:t>
      </w:r>
      <w:r w:rsidR="00506458" w:rsidRPr="00BF2675">
        <w:rPr>
          <w:rFonts w:ascii="Times New Roman" w:hAnsi="Times New Roman" w:cs="Times New Roman"/>
          <w:sz w:val="24"/>
          <w:szCs w:val="24"/>
          <w:lang w:val="en-GB"/>
        </w:rPr>
        <w:t>sensitization</w:t>
      </w:r>
      <w:r w:rsidR="002D2BD8" w:rsidRPr="00BF2675">
        <w:rPr>
          <w:rFonts w:ascii="Times New Roman" w:hAnsi="Times New Roman" w:cs="Times New Roman"/>
          <w:sz w:val="24"/>
          <w:szCs w:val="24"/>
          <w:lang w:val="en-GB"/>
        </w:rPr>
        <w:t>, which is the main hypothesis on the physiopathology of FM, exerting</w:t>
      </w:r>
      <w:r w:rsidR="00B04BA3" w:rsidRPr="00BF2675">
        <w:rPr>
          <w:rFonts w:ascii="Times New Roman" w:hAnsi="Times New Roman" w:cs="Times New Roman"/>
          <w:sz w:val="24"/>
          <w:szCs w:val="24"/>
          <w:lang w:val="en-GB"/>
        </w:rPr>
        <w:t xml:space="preserve"> pro-nociceptive effects (Iyengar et al., 2017; Russell et al., 2014)</w:t>
      </w:r>
      <w:r w:rsidR="0081387C" w:rsidRPr="00BF2675">
        <w:rPr>
          <w:rFonts w:ascii="Times New Roman" w:hAnsi="Times New Roman" w:cs="Times New Roman"/>
          <w:sz w:val="24"/>
          <w:szCs w:val="24"/>
          <w:lang w:val="en-GB"/>
        </w:rPr>
        <w:t>.</w:t>
      </w:r>
      <w:r w:rsidR="00953A69" w:rsidRPr="00BF2675">
        <w:rPr>
          <w:rFonts w:ascii="Times New Roman" w:hAnsi="Times New Roman" w:cs="Times New Roman"/>
          <w:sz w:val="24"/>
          <w:szCs w:val="24"/>
          <w:lang w:val="en-GB"/>
        </w:rPr>
        <w:t xml:space="preserve"> To our knowledge, o</w:t>
      </w:r>
      <w:r w:rsidR="00547D1E" w:rsidRPr="00BF2675">
        <w:rPr>
          <w:rFonts w:ascii="Times New Roman" w:hAnsi="Times New Roman" w:cs="Times New Roman"/>
          <w:sz w:val="24"/>
          <w:szCs w:val="24"/>
          <w:lang w:val="en-GB"/>
        </w:rPr>
        <w:t xml:space="preserve">nly one study has evaluated </w:t>
      </w:r>
      <w:r w:rsidR="009702F2" w:rsidRPr="00BF2675">
        <w:rPr>
          <w:rFonts w:ascii="Times New Roman" w:hAnsi="Times New Roman" w:cs="Times New Roman"/>
          <w:sz w:val="24"/>
          <w:szCs w:val="24"/>
          <w:lang w:val="en-GB"/>
        </w:rPr>
        <w:t xml:space="preserve">CGRP </w:t>
      </w:r>
      <w:r w:rsidR="00733D12" w:rsidRPr="00BF2675">
        <w:rPr>
          <w:rFonts w:ascii="Times New Roman" w:hAnsi="Times New Roman" w:cs="Times New Roman"/>
          <w:sz w:val="24"/>
          <w:szCs w:val="24"/>
          <w:lang w:val="en-GB"/>
        </w:rPr>
        <w:t xml:space="preserve">levels in </w:t>
      </w:r>
      <w:r w:rsidR="000559FC" w:rsidRPr="00BF2675">
        <w:rPr>
          <w:rFonts w:ascii="Times New Roman" w:hAnsi="Times New Roman" w:cs="Times New Roman"/>
          <w:sz w:val="24"/>
          <w:szCs w:val="24"/>
          <w:lang w:val="en-GB"/>
        </w:rPr>
        <w:t>patients</w:t>
      </w:r>
      <w:r w:rsidR="00953A69" w:rsidRPr="00BF2675">
        <w:rPr>
          <w:rFonts w:ascii="Times New Roman" w:hAnsi="Times New Roman" w:cs="Times New Roman"/>
          <w:sz w:val="24"/>
          <w:szCs w:val="24"/>
          <w:lang w:val="en-GB"/>
        </w:rPr>
        <w:t xml:space="preserve"> with FM</w:t>
      </w:r>
      <w:r w:rsidR="0018678A" w:rsidRPr="00BF2675">
        <w:rPr>
          <w:rFonts w:ascii="Times New Roman" w:hAnsi="Times New Roman" w:cs="Times New Roman"/>
          <w:sz w:val="24"/>
          <w:szCs w:val="24"/>
          <w:lang w:val="en-GB"/>
        </w:rPr>
        <w:t xml:space="preserve">, </w:t>
      </w:r>
      <w:r w:rsidR="00547D1E" w:rsidRPr="00BF2675">
        <w:rPr>
          <w:rFonts w:ascii="Times New Roman" w:hAnsi="Times New Roman" w:cs="Times New Roman"/>
          <w:sz w:val="24"/>
          <w:szCs w:val="24"/>
          <w:lang w:val="en-GB"/>
        </w:rPr>
        <w:t>finding</w:t>
      </w:r>
      <w:r w:rsidR="00733D12" w:rsidRPr="00BF2675">
        <w:rPr>
          <w:rFonts w:ascii="Times New Roman" w:hAnsi="Times New Roman" w:cs="Times New Roman"/>
          <w:sz w:val="24"/>
          <w:szCs w:val="24"/>
          <w:lang w:val="en-GB"/>
        </w:rPr>
        <w:t xml:space="preserve"> higher</w:t>
      </w:r>
      <w:r w:rsidR="00547D1E" w:rsidRPr="00BF2675">
        <w:rPr>
          <w:rFonts w:ascii="Times New Roman" w:hAnsi="Times New Roman" w:cs="Times New Roman"/>
          <w:sz w:val="24"/>
          <w:szCs w:val="24"/>
          <w:lang w:val="en-GB"/>
        </w:rPr>
        <w:t xml:space="preserve"> levels</w:t>
      </w:r>
      <w:r w:rsidR="00733D12" w:rsidRPr="00BF2675">
        <w:rPr>
          <w:rFonts w:ascii="Times New Roman" w:hAnsi="Times New Roman" w:cs="Times New Roman"/>
          <w:sz w:val="24"/>
          <w:szCs w:val="24"/>
          <w:lang w:val="en-GB"/>
        </w:rPr>
        <w:t xml:space="preserve"> in patients </w:t>
      </w:r>
      <w:r w:rsidR="00547D1E" w:rsidRPr="00BF2675">
        <w:rPr>
          <w:rFonts w:ascii="Times New Roman" w:hAnsi="Times New Roman" w:cs="Times New Roman"/>
          <w:sz w:val="24"/>
          <w:szCs w:val="24"/>
          <w:lang w:val="en-GB"/>
        </w:rPr>
        <w:t>in comparison to controls</w:t>
      </w:r>
      <w:r w:rsidR="00AD39C2" w:rsidRPr="00BF2675">
        <w:rPr>
          <w:rFonts w:ascii="Times New Roman" w:hAnsi="Times New Roman" w:cs="Times New Roman"/>
          <w:sz w:val="24"/>
          <w:szCs w:val="24"/>
          <w:lang w:val="en-GB"/>
        </w:rPr>
        <w:t xml:space="preserve"> </w:t>
      </w:r>
      <w:r w:rsidR="00656ECD" w:rsidRPr="00BF2675">
        <w:rPr>
          <w:rFonts w:ascii="Times New Roman" w:hAnsi="Times New Roman" w:cs="Times New Roman"/>
          <w:sz w:val="24"/>
          <w:szCs w:val="24"/>
          <w:lang w:val="en-GB"/>
        </w:rPr>
        <w:fldChar w:fldCharType="begin" w:fldLock="1"/>
      </w:r>
      <w:r w:rsidR="00DA12C1" w:rsidRPr="00BF2675">
        <w:rPr>
          <w:rFonts w:ascii="Times New Roman" w:hAnsi="Times New Roman" w:cs="Times New Roman"/>
          <w:sz w:val="24"/>
          <w:szCs w:val="24"/>
          <w:lang w:val="en-GB"/>
        </w:rPr>
        <w:instrText>ADDIN CSL_CITATION {"citationItems":[{"id":"ITEM-1","itemData":{"DOI":"10.46497/ARCHRHEUMATOL.2020.7783","ISSN":"26186500","PMID":"33758802","abstract":"Objectives: This study aims to compare the serum calcitonin gene-related peptide (CGRP) and CGRP receptor protein levels between patients with fibromyalgia syndrome (FM) and healthy control subjects. Patients and methods: The study included 88 patients (7 males, 81 females; mean age 44.5±9.1 years; range, 20 to 72 years) newly-diagnosed with FM according to the 2010 American College of Rheumatology criteria and 88 healthy volunteers (6 males, 82 females; mean age 43.0±6.1 years; range, 20 to 57 years). Venous blood samples were collected from both groups for the measurement of the levels of serum CGRP and CGRP receptor proteins (receptor component protein [RCP], receptor activity modifying protein 1 [RAMP 1] and calcitonin receptor-like receptor [CLR]). Results: A comparison of the serum CGRP, CLR and RCP levels of the FM and control groups revealed a statistically significant difference (p=0.001, p=0.005, p=0.001, respectively). The difference between the groups in respect of the serum RAMP 1 levels was not statistically significant (p=0.107). Conclusion: The serum CGRP, CLR and RCP levels were found to be higher in the FM patients, but no difference was determined between the FM patients and the healthy control group in respect of the RAMP 1 level. These results can be of guidance for further clinical studies of the etiopathogenesis and treatment of FM.","author":[{"dropping-particle":"","family":"Korucu","given":"Ragıp Ulvi","non-dropping-particle":"","parse-names":false,"suffix":""},{"dropping-particle":"","family":"Karadağ","given":"Ahmet","non-dropping-particle":"","parse-names":false,"suffix":""},{"dropping-particle":"","family":"Taş","given":"Ayça","non-dropping-particle":"","parse-names":false,"suffix":""},{"dropping-particle":"","family":"Özmen","given":"Esma","non-dropping-particle":"","parse-names":false,"suffix":""},{"dropping-particle":"","family":"Hayta","given":"Emrullah","non-dropping-particle":"","parse-names":false,"suffix":""},{"dropping-particle":"","family":"Siliğ","given":"Yavuz","non-dropping-particle":"","parse-names":false,"suffix":""}],"container-title":"Archives of Rheumatology","id":"ITEM-1","issue":"4","issued":{"date-parts":[["2020"]]},"page":"463","publisher":"Turkish League Against Rheumatism","title":"Serum Calcitonin Gene-Related Peptide and Receptor Protein Levels in Patients With Fibromyalgia Syndrome: A Cross-Sectional Study","type":"article-journal","volume":"35"},"uris":["http://www.mendeley.com/documents/?uuid=2e345336-84f7-33ea-9bf0-1e6120951d66"]},{"id":"ITEM-2","itemData":{"DOI":"10.1080/030097400446634","ISSN":"03013847","PMID":"11028831","abstract":"Objective: The aim of the study was to assess the influence of the 5-HT3-receptor antagonist tropisetron on circulating catecholamines as biochemical markers of the activity of the sympathoadrenal ...","author":[{"dropping-particle":"","family":"Höcherl","given":"K.","non-dropping-particle":"","parse-names":false,"suffix":""},{"dropping-particle":"","family":"Färber","given":"L.","non-dropping-particle":"","parse-names":false,"suffix":""},{"dropping-particle":"","family":"Ladenburger","given":"S.","non-dropping-particle":"","parse-names":false,"suffix":""},{"dropping-particle":"","family":"Vosshage","given":"D.","non-dropping-particle":"","parse-names":false,"suffix":""},{"dropping-particle":"","family":"Stratz","given":"T.","non-dropping-particle":"","parse-names":false,"suffix":""},{"dropping-particle":"","family":"Müller","given":"W.","non-dropping-particle":"","parse-names":false,"suffix":""},{"dropping-particle":"","family":"Grobecker","given":"H.","non-dropping-particle":"","parse-names":false,"suffix":""}],"container-title":"http://dx.doi.org/10.1080/030097400446634","id":"ITEM-2","issue":"113","issued":{"date-parts":[["2009"]]},"page":"46-48","publisher":"Taylor &amp; Francis","title":"Effect of tropisetron on circulating catecholamines and other putative biochemical markers in serum of patients with fibromyalgia","type":"article-journal","volume":"29"},"uris":["http://www.mendeley.com/documents/?uuid=d331eaaf-0198-39ac-9de3-9ac02f9a1c1f"]}],"mendeley":{"formattedCitation":"(Höcherl et al., 2009; Korucu et al., 2020)","manualFormatting":"(Korucu et al., 2020)","plainTextFormattedCitation":"(Höcherl et al., 2009; Korucu et al., 2020)","previouslyFormattedCitation":"(Höcherl et al., 2009; Korucu et al., 2020)"},"properties":{"noteIndex":0},"schema":"https://github.com/citation-style-language/schema/raw/master/csl-citation.json"}</w:instrText>
      </w:r>
      <w:r w:rsidR="00656ECD" w:rsidRPr="00BF2675">
        <w:rPr>
          <w:rFonts w:ascii="Times New Roman" w:hAnsi="Times New Roman" w:cs="Times New Roman"/>
          <w:sz w:val="24"/>
          <w:szCs w:val="24"/>
          <w:lang w:val="en-GB"/>
        </w:rPr>
        <w:fldChar w:fldCharType="separate"/>
      </w:r>
      <w:r w:rsidR="00656ECD" w:rsidRPr="00BF2675">
        <w:rPr>
          <w:rFonts w:ascii="Times New Roman" w:hAnsi="Times New Roman" w:cs="Times New Roman"/>
          <w:noProof/>
          <w:sz w:val="24"/>
          <w:szCs w:val="24"/>
          <w:lang w:val="en-GB"/>
        </w:rPr>
        <w:t>(Korucu et al., 2020)</w:t>
      </w:r>
      <w:r w:rsidR="00656ECD" w:rsidRPr="00BF2675">
        <w:rPr>
          <w:rFonts w:ascii="Times New Roman" w:hAnsi="Times New Roman" w:cs="Times New Roman"/>
          <w:sz w:val="24"/>
          <w:szCs w:val="24"/>
          <w:lang w:val="en-GB"/>
        </w:rPr>
        <w:fldChar w:fldCharType="end"/>
      </w:r>
      <w:r w:rsidR="0030187B" w:rsidRPr="00BF2675">
        <w:rPr>
          <w:rFonts w:ascii="Times New Roman" w:hAnsi="Times New Roman" w:cs="Times New Roman"/>
          <w:sz w:val="24"/>
          <w:szCs w:val="24"/>
          <w:lang w:val="en-GB"/>
        </w:rPr>
        <w:t>.</w:t>
      </w:r>
    </w:p>
    <w:p w14:paraId="7208A3A9" w14:textId="4905D665" w:rsidR="00060419" w:rsidRPr="00BF2675" w:rsidRDefault="000B12CF"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lastRenderedPageBreak/>
        <w:t xml:space="preserve">On the other hand, </w:t>
      </w:r>
      <w:r w:rsidR="00C86A2E" w:rsidRPr="00BF2675">
        <w:rPr>
          <w:rFonts w:ascii="Times New Roman" w:hAnsi="Times New Roman" w:cs="Times New Roman"/>
          <w:sz w:val="24"/>
          <w:szCs w:val="24"/>
          <w:lang w:val="en-GB"/>
        </w:rPr>
        <w:t xml:space="preserve">thermography is a novel tool to assess </w:t>
      </w:r>
      <w:r w:rsidRPr="00BF2675">
        <w:rPr>
          <w:rFonts w:ascii="Times New Roman" w:hAnsi="Times New Roman" w:cs="Times New Roman"/>
          <w:sz w:val="24"/>
          <w:szCs w:val="24"/>
          <w:lang w:val="en-GB"/>
        </w:rPr>
        <w:t xml:space="preserve">vascular reactivity since provides </w:t>
      </w:r>
      <w:r w:rsidR="00C86A2E" w:rsidRPr="00BF2675">
        <w:rPr>
          <w:rFonts w:ascii="Times New Roman" w:hAnsi="Times New Roman" w:cs="Times New Roman"/>
          <w:sz w:val="24"/>
          <w:szCs w:val="24"/>
          <w:lang w:val="en-GB"/>
        </w:rPr>
        <w:t xml:space="preserve">an optimal </w:t>
      </w:r>
      <w:r w:rsidRPr="00BF2675">
        <w:rPr>
          <w:rFonts w:ascii="Times New Roman" w:hAnsi="Times New Roman" w:cs="Times New Roman"/>
          <w:sz w:val="24"/>
          <w:szCs w:val="24"/>
          <w:lang w:val="en-GB"/>
        </w:rPr>
        <w:t xml:space="preserve">relationship </w:t>
      </w:r>
      <w:r w:rsidR="0057624E" w:rsidRPr="00BF2675">
        <w:rPr>
          <w:rFonts w:ascii="Times New Roman" w:hAnsi="Times New Roman" w:cs="Times New Roman"/>
          <w:sz w:val="24"/>
          <w:szCs w:val="24"/>
          <w:lang w:val="en-GB"/>
        </w:rPr>
        <w:t xml:space="preserve">between peripheral blood flow changes and the thermal properties of the skin </w:t>
      </w:r>
      <w:r w:rsidR="003E245B" w:rsidRPr="00BF2675">
        <w:rPr>
          <w:rFonts w:ascii="Times New Roman" w:hAnsi="Times New Roman" w:cs="Times New Roman"/>
          <w:sz w:val="24"/>
          <w:szCs w:val="24"/>
          <w:lang w:val="en-GB"/>
        </w:rPr>
        <w:fldChar w:fldCharType="begin" w:fldLock="1"/>
      </w:r>
      <w:r w:rsidR="003E245B" w:rsidRPr="00BF2675">
        <w:rPr>
          <w:rFonts w:ascii="Times New Roman" w:hAnsi="Times New Roman" w:cs="Times New Roman"/>
          <w:sz w:val="24"/>
          <w:szCs w:val="24"/>
          <w:lang w:val="en-GB"/>
        </w:rPr>
        <w:instrText>ADDIN CSL_CITATION {"citationItems":[{"id":"ITEM-1","itemData":{"ISSN":"0739-5175","PMID":"10834119","author":[{"dropping-particle":"","family":"Fujimasa","given":"I","non-dropping-particle":"","parse-names":false,"suffix":""},{"dropping-particle":"","family":"Chinzei","given":"T","non-dropping-particle":"","parse-names":false,"suffix":""},{"dropping-particle":"","family":"Saito","given":"I","non-dropping-particle":"","parse-names":false,"suffix":""}],"container-title":"IEEE engineering in medicine and biology magazine : the quarterly magazine of the Engineering in Medicine &amp; Biology Society","id":"ITEM-1","issue":"3","issued":{"date-parts":[["0"]]},"page":"71-6","title":"Converting far infrared image information to other physiological data.","type":"article-journal","volume":"19"},"uris":["http://www.mendeley.com/documents/?uuid=e0f510d7-a5ad-3aa5-b837-7d740c35b7a1"]},{"id":"ITEM-2","itemData":{"DOI":"10.1088/0967-3334/35/2/153","ISSN":"09673334","PMID":"24399251","abstract":"It is well established that skin temperature oscillations in fingertips coexist with blood flow oscillations and there is a certain correlation between them. At the same time, the reasons for differences in waveform and the delay between the blood flow and temperature oscillations are far from being fully understood. In this study we determine the relationships between spectral components of the blood flow and temperature oscillations in fingertips, and we ascertain the frequency dependences of amplitude attenuation and delay time for the temperature oscillations. The blood flow oscillations were considered as a source of thermal waves propagating from micro-vessels towards the skin surface and manifesting as temperature oscillations. The finger temperature was measured by infrared thermography and blood flow was assessed by photoplethysmography for ten healthy subjects. The time-frequency analysis of oscillations was based on the Morlet wavelet transform. The frequency dependences of delay time and amplitude attenuation in temperature compared with blood flow oscillations have been determined in endothelial (0.005-0.02 Hz) and neurogenic (0.02-0.05 Hz) frequency bands using the wavelet spectra. We approximated the experimental frequency dependences by equations describing thermal wave propagation through the medium and taking into account the thermal properties and thickness of a tissue. Results of analysis show that with the increase of frequency f the delay time of temperature oscillations decreases inversely proportional to f1/2, and the attenuation of the amplitude increases directly proportional to exp f1/2. Using these relationships allows us to increase correlation between the processed temperature oscillations and blood flow oscillations from 0.2 to 0.7 within the frequency interval 0.005-0.05 Hz. The established experimental and theoretical relationships clarify an understanding of interrelation between the dynamics of blood flow and skin temperature, and define possibilities and limitations of temperature measurements as a method of blood flow assessment in extremities. © 2014 Institute of Physics and Engineering in Medicine.","author":[{"dropping-particle":"","family":"Sagaidachnyi","given":"A. A.","non-dropping-particle":"","parse-names":false,"suffix":""},{"dropping-particle":"V.","family":"Skripal","given":"A.","non-dropping-particle":"","parse-names":false,"suffix":""},{"dropping-particle":"V.","family":"Fomin","given":"A.","non-dropping-particle":"","parse-names":false,"suffix":""},{"dropping-particle":"","family":"Usanov","given":"D. A.","non-dropping-particle":"","parse-names":false,"suffix":""}],"container-title":"Physiological Measurement","id":"ITEM-2","issue":"2","issued":{"date-parts":[["2014","2"]]},"page":"153-166","publisher":"Physiol Meas","title":"Determination of the amplitude and phase relationships between oscillations in skin temperature and photoplethysmography-measured blood flow in fingertips","type":"article-journal","volume":"35"},"uris":["http://www.mendeley.com/documents/?uuid=db7d5995-5170-35f8-9608-9b5ebad04624"]}],"mendeley":{"formattedCitation":"(Fujimasa et al., n.d.; Sagaidachnyi et al., 2014)","manualFormatting":"(Fujimasa et al., 2000; Sagaidachnyi et al., 2014)","plainTextFormattedCitation":"(Fujimasa et al., n.d.; Sagaidachnyi et al., 2014)","previouslyFormattedCitation":"(Fujimasa et al., n.d.; Sagaidachnyi et al., 2014)"},"properties":{"noteIndex":0},"schema":"https://github.com/citation-style-language/schema/raw/master/csl-citation.json"}</w:instrText>
      </w:r>
      <w:r w:rsidR="003E245B" w:rsidRPr="00BF2675">
        <w:rPr>
          <w:rFonts w:ascii="Times New Roman" w:hAnsi="Times New Roman" w:cs="Times New Roman"/>
          <w:sz w:val="24"/>
          <w:szCs w:val="24"/>
          <w:lang w:val="en-GB"/>
        </w:rPr>
        <w:fldChar w:fldCharType="separate"/>
      </w:r>
      <w:r w:rsidR="003E245B" w:rsidRPr="00BF2675">
        <w:rPr>
          <w:rFonts w:ascii="Times New Roman" w:hAnsi="Times New Roman" w:cs="Times New Roman"/>
          <w:noProof/>
          <w:sz w:val="24"/>
          <w:szCs w:val="24"/>
          <w:lang w:val="en-GB"/>
        </w:rPr>
        <w:t>(Fujimasa et al., 2000; Sagaidachnyi et al., 2014)</w:t>
      </w:r>
      <w:r w:rsidR="003E245B" w:rsidRPr="00BF2675">
        <w:rPr>
          <w:rFonts w:ascii="Times New Roman" w:hAnsi="Times New Roman" w:cs="Times New Roman"/>
          <w:sz w:val="24"/>
          <w:szCs w:val="24"/>
          <w:lang w:val="en-GB"/>
        </w:rPr>
        <w:fldChar w:fldCharType="end"/>
      </w:r>
      <w:r w:rsidR="0057624E" w:rsidRPr="00BF2675">
        <w:rPr>
          <w:rFonts w:ascii="Times New Roman" w:hAnsi="Times New Roman" w:cs="Times New Roman"/>
          <w:sz w:val="24"/>
          <w:szCs w:val="24"/>
          <w:lang w:val="en-GB"/>
        </w:rPr>
        <w:t>.</w:t>
      </w:r>
      <w:r w:rsidR="00C86A2E" w:rsidRPr="00BF2675">
        <w:rPr>
          <w:rFonts w:ascii="Times New Roman" w:hAnsi="Times New Roman" w:cs="Times New Roman"/>
          <w:sz w:val="24"/>
          <w:szCs w:val="24"/>
          <w:lang w:val="en-GB"/>
        </w:rPr>
        <w:t xml:space="preserve"> Thermography</w:t>
      </w:r>
      <w:r w:rsidR="000F73AA" w:rsidRPr="00BF2675">
        <w:rPr>
          <w:rFonts w:ascii="Times New Roman" w:hAnsi="Times New Roman" w:cs="Times New Roman"/>
          <w:sz w:val="24"/>
          <w:szCs w:val="24"/>
          <w:lang w:val="en-GB"/>
        </w:rPr>
        <w:t xml:space="preserve"> is base</w:t>
      </w:r>
      <w:r w:rsidR="00547D1E" w:rsidRPr="00BF2675">
        <w:rPr>
          <w:rFonts w:ascii="Times New Roman" w:hAnsi="Times New Roman" w:cs="Times New Roman"/>
          <w:sz w:val="24"/>
          <w:szCs w:val="24"/>
          <w:lang w:val="en-GB"/>
        </w:rPr>
        <w:t>d on the “heat transfer theory” that</w:t>
      </w:r>
      <w:r w:rsidR="000F73AA" w:rsidRPr="00BF2675">
        <w:rPr>
          <w:rFonts w:ascii="Times New Roman" w:hAnsi="Times New Roman" w:cs="Times New Roman"/>
          <w:sz w:val="24"/>
          <w:szCs w:val="24"/>
          <w:lang w:val="en-GB"/>
        </w:rPr>
        <w:t xml:space="preserve"> proposes that </w:t>
      </w:r>
      <w:r w:rsidR="00547D1E" w:rsidRPr="00BF2675">
        <w:rPr>
          <w:rFonts w:ascii="Times New Roman" w:hAnsi="Times New Roman" w:cs="Times New Roman"/>
          <w:sz w:val="24"/>
          <w:szCs w:val="24"/>
          <w:lang w:val="en-GB"/>
        </w:rPr>
        <w:t xml:space="preserve">higher heat in a body region is related to increased blood flow and that, conversely, higher cold in a body region represents a decreased blood flow </w:t>
      </w:r>
      <w:r w:rsidR="003E245B" w:rsidRPr="00BF2675">
        <w:rPr>
          <w:rFonts w:ascii="Times New Roman" w:hAnsi="Times New Roman" w:cs="Times New Roman"/>
          <w:sz w:val="24"/>
          <w:szCs w:val="24"/>
          <w:lang w:val="en-GB"/>
        </w:rPr>
        <w:fldChar w:fldCharType="begin" w:fldLock="1"/>
      </w:r>
      <w:r w:rsidR="00F451EB" w:rsidRPr="00BF2675">
        <w:rPr>
          <w:rFonts w:ascii="Times New Roman" w:hAnsi="Times New Roman" w:cs="Times New Roman"/>
          <w:sz w:val="24"/>
          <w:szCs w:val="24"/>
          <w:lang w:val="en-GB"/>
        </w:rPr>
        <w:instrText>ADDIN CSL_CITATION {"citationItems":[{"id":"ITEM-1","itemData":{"DOI":"10.1088/1361-6579/aa4eaf","ISSN":"0967-3334","author":[{"dropping-particle":"","family":"Sagaidachnyi","given":"A A","non-dropping-particle":"","parse-names":false,"suffix":""},{"dropping-particle":"V","family":"Fomin","given":"A","non-dropping-particle":"","parse-names":false,"suffix":""},{"dropping-particle":"","family":"Usanov","given":"D A","non-dropping-particle":"","parse-names":false,"suffix":""},{"dropping-particle":"V","family":"Skripal","given":"A","non-dropping-particle":"","parse-names":false,"suffix":""}],"container-title":"Physiological Measurement","id":"ITEM-1","issue":"2","issued":{"date-parts":[["2017","2","1"]]},"page":"272-288","title":"Thermography-based blood flow imaging in human skin of the hands and feet: a spectral filtering approach","type":"article-journal","volume":"38"},"uris":["http://www.mendeley.com/documents/?uuid=fbb6523e-a468-3fe7-b5c2-8370f2b96374"]}],"mendeley":{"formattedCitation":"(Sagaidachnyi et al., 2017)","plainTextFormattedCitation":"(Sagaidachnyi et al., 2017)","previouslyFormattedCitation":"(Sagaidachnyi et al., 2017)"},"properties":{"noteIndex":0},"schema":"https://github.com/citation-style-language/schema/raw/master/csl-citation.json"}</w:instrText>
      </w:r>
      <w:r w:rsidR="003E245B" w:rsidRPr="00BF2675">
        <w:rPr>
          <w:rFonts w:ascii="Times New Roman" w:hAnsi="Times New Roman" w:cs="Times New Roman"/>
          <w:sz w:val="24"/>
          <w:szCs w:val="24"/>
          <w:lang w:val="en-GB"/>
        </w:rPr>
        <w:fldChar w:fldCharType="separate"/>
      </w:r>
      <w:r w:rsidR="003E245B" w:rsidRPr="00BF2675">
        <w:rPr>
          <w:rFonts w:ascii="Times New Roman" w:hAnsi="Times New Roman" w:cs="Times New Roman"/>
          <w:noProof/>
          <w:sz w:val="24"/>
          <w:szCs w:val="24"/>
          <w:lang w:val="en-GB"/>
        </w:rPr>
        <w:t>(Sagaidachnyi et al., 2017)</w:t>
      </w:r>
      <w:r w:rsidR="003E245B" w:rsidRPr="00BF2675">
        <w:rPr>
          <w:rFonts w:ascii="Times New Roman" w:hAnsi="Times New Roman" w:cs="Times New Roman"/>
          <w:sz w:val="24"/>
          <w:szCs w:val="24"/>
          <w:lang w:val="en-GB"/>
        </w:rPr>
        <w:fldChar w:fldCharType="end"/>
      </w:r>
      <w:r w:rsidR="000F6AA3" w:rsidRPr="00BF2675">
        <w:rPr>
          <w:rFonts w:ascii="Times New Roman" w:hAnsi="Times New Roman" w:cs="Times New Roman"/>
          <w:sz w:val="24"/>
          <w:szCs w:val="24"/>
          <w:lang w:val="en-GB"/>
        </w:rPr>
        <w:t>.</w:t>
      </w:r>
    </w:p>
    <w:p w14:paraId="308ED481" w14:textId="7D8BAE60" w:rsidR="00840197" w:rsidRPr="00BF2675" w:rsidRDefault="008A1F8D"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The scarce studies on VEGF and CGRP in FM indicate the necessity </w:t>
      </w:r>
      <w:r w:rsidR="00500912" w:rsidRPr="00BF2675">
        <w:rPr>
          <w:rFonts w:ascii="Times New Roman" w:hAnsi="Times New Roman" w:cs="Times New Roman"/>
          <w:sz w:val="24"/>
          <w:szCs w:val="24"/>
          <w:lang w:val="en-GB"/>
        </w:rPr>
        <w:t>for</w:t>
      </w:r>
      <w:r w:rsidR="00953A69" w:rsidRPr="00BF2675">
        <w:rPr>
          <w:rFonts w:ascii="Times New Roman" w:hAnsi="Times New Roman" w:cs="Times New Roman"/>
          <w:sz w:val="24"/>
          <w:szCs w:val="24"/>
          <w:lang w:val="en-GB"/>
        </w:rPr>
        <w:t xml:space="preserve"> further </w:t>
      </w:r>
      <w:r w:rsidRPr="00BF2675">
        <w:rPr>
          <w:rFonts w:ascii="Times New Roman" w:hAnsi="Times New Roman" w:cs="Times New Roman"/>
          <w:sz w:val="24"/>
          <w:szCs w:val="24"/>
          <w:lang w:val="en-GB"/>
        </w:rPr>
        <w:t>research</w:t>
      </w:r>
      <w:r w:rsidR="00953A69"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lang w:val="en-GB"/>
        </w:rPr>
        <w:t xml:space="preserve">in this field </w:t>
      </w:r>
      <w:r w:rsidR="00953A69" w:rsidRPr="00BF2675">
        <w:rPr>
          <w:rFonts w:ascii="Times New Roman" w:hAnsi="Times New Roman" w:cs="Times New Roman"/>
          <w:sz w:val="24"/>
          <w:szCs w:val="24"/>
          <w:lang w:val="en-GB"/>
        </w:rPr>
        <w:t xml:space="preserve">to better understand the involvement of </w:t>
      </w:r>
      <w:r w:rsidRPr="00BF2675">
        <w:rPr>
          <w:rFonts w:ascii="Times New Roman" w:hAnsi="Times New Roman" w:cs="Times New Roman"/>
          <w:sz w:val="24"/>
          <w:szCs w:val="24"/>
          <w:lang w:val="en-GB"/>
        </w:rPr>
        <w:t>these vasoactive molecules</w:t>
      </w:r>
      <w:r w:rsidR="00953A69" w:rsidRPr="00BF2675">
        <w:rPr>
          <w:rFonts w:ascii="Times New Roman" w:hAnsi="Times New Roman" w:cs="Times New Roman"/>
          <w:sz w:val="24"/>
          <w:szCs w:val="24"/>
          <w:lang w:val="en-GB"/>
        </w:rPr>
        <w:t xml:space="preserve"> in the physiopathology of FM</w:t>
      </w:r>
      <w:r w:rsidRPr="00BF2675">
        <w:rPr>
          <w:rFonts w:ascii="Times New Roman" w:hAnsi="Times New Roman" w:cs="Times New Roman"/>
          <w:sz w:val="24"/>
          <w:szCs w:val="24"/>
          <w:lang w:val="en-GB"/>
        </w:rPr>
        <w:t>.</w:t>
      </w:r>
      <w:r w:rsidR="009D5DB2" w:rsidRPr="00BF2675">
        <w:rPr>
          <w:rFonts w:ascii="Times New Roman" w:hAnsi="Times New Roman" w:cs="Times New Roman"/>
          <w:sz w:val="24"/>
          <w:szCs w:val="24"/>
          <w:lang w:val="en-GB"/>
        </w:rPr>
        <w:t xml:space="preserve"> </w:t>
      </w:r>
      <w:r w:rsidR="00E87B35" w:rsidRPr="00BF2675">
        <w:rPr>
          <w:rFonts w:ascii="Times New Roman" w:hAnsi="Times New Roman" w:cs="Times New Roman"/>
          <w:sz w:val="24"/>
          <w:szCs w:val="24"/>
          <w:lang w:val="en-GB"/>
        </w:rPr>
        <w:t>G</w:t>
      </w:r>
      <w:r w:rsidR="009269CB" w:rsidRPr="00BF2675">
        <w:rPr>
          <w:rFonts w:ascii="Times New Roman" w:hAnsi="Times New Roman" w:cs="Times New Roman"/>
          <w:sz w:val="24"/>
          <w:szCs w:val="24"/>
          <w:lang w:val="en-GB"/>
        </w:rPr>
        <w:t xml:space="preserve">iven that both VEGF and CGRP </w:t>
      </w:r>
      <w:r w:rsidR="0049330B" w:rsidRPr="00BF2675">
        <w:rPr>
          <w:rFonts w:ascii="Times New Roman" w:hAnsi="Times New Roman" w:cs="Times New Roman"/>
          <w:sz w:val="24"/>
          <w:szCs w:val="24"/>
          <w:lang w:val="en-GB"/>
        </w:rPr>
        <w:t>exert important roles</w:t>
      </w:r>
      <w:r w:rsidR="009269CB" w:rsidRPr="00BF2675">
        <w:rPr>
          <w:rFonts w:ascii="Times New Roman" w:hAnsi="Times New Roman" w:cs="Times New Roman"/>
          <w:sz w:val="24"/>
          <w:szCs w:val="24"/>
          <w:lang w:val="en-GB"/>
        </w:rPr>
        <w:t xml:space="preserve"> in the microvascular system, the</w:t>
      </w:r>
      <w:r w:rsidR="00547D1E" w:rsidRPr="00BF2675">
        <w:rPr>
          <w:rFonts w:ascii="Times New Roman" w:hAnsi="Times New Roman" w:cs="Times New Roman"/>
          <w:sz w:val="24"/>
          <w:szCs w:val="24"/>
          <w:lang w:val="en-GB"/>
        </w:rPr>
        <w:t xml:space="preserve"> present</w:t>
      </w:r>
      <w:r w:rsidR="009269CB" w:rsidRPr="00BF2675">
        <w:rPr>
          <w:rFonts w:ascii="Times New Roman" w:hAnsi="Times New Roman" w:cs="Times New Roman"/>
          <w:sz w:val="24"/>
          <w:szCs w:val="24"/>
          <w:lang w:val="en-GB"/>
        </w:rPr>
        <w:t xml:space="preserve"> </w:t>
      </w:r>
      <w:r w:rsidR="00713ACD" w:rsidRPr="00BF2675">
        <w:rPr>
          <w:rFonts w:ascii="Times New Roman" w:hAnsi="Times New Roman" w:cs="Times New Roman"/>
          <w:sz w:val="24"/>
          <w:szCs w:val="24"/>
          <w:lang w:val="en-GB"/>
        </w:rPr>
        <w:t xml:space="preserve">study </w:t>
      </w:r>
      <w:r w:rsidR="00547D1E" w:rsidRPr="00BF2675">
        <w:rPr>
          <w:rFonts w:ascii="Times New Roman" w:hAnsi="Times New Roman" w:cs="Times New Roman"/>
          <w:sz w:val="24"/>
          <w:szCs w:val="24"/>
          <w:lang w:val="en-GB"/>
        </w:rPr>
        <w:t>aims</w:t>
      </w:r>
      <w:r w:rsidR="009269CB" w:rsidRPr="00BF2675">
        <w:rPr>
          <w:rFonts w:ascii="Times New Roman" w:hAnsi="Times New Roman" w:cs="Times New Roman"/>
          <w:sz w:val="24"/>
          <w:szCs w:val="24"/>
          <w:lang w:val="en-GB"/>
        </w:rPr>
        <w:t xml:space="preserve"> to </w:t>
      </w:r>
      <w:proofErr w:type="spellStart"/>
      <w:r w:rsidR="00840197" w:rsidRPr="00BF2675">
        <w:rPr>
          <w:rFonts w:ascii="Times New Roman" w:hAnsi="Times New Roman" w:cs="Times New Roman"/>
          <w:sz w:val="24"/>
          <w:szCs w:val="24"/>
          <w:lang w:val="en-GB"/>
        </w:rPr>
        <w:t>analy</w:t>
      </w:r>
      <w:r w:rsidR="00547D1E" w:rsidRPr="00BF2675">
        <w:rPr>
          <w:rFonts w:ascii="Times New Roman" w:hAnsi="Times New Roman" w:cs="Times New Roman"/>
          <w:sz w:val="24"/>
          <w:szCs w:val="24"/>
          <w:lang w:val="en-GB"/>
        </w:rPr>
        <w:t>z</w:t>
      </w:r>
      <w:r w:rsidR="00840197" w:rsidRPr="00BF2675">
        <w:rPr>
          <w:rFonts w:ascii="Times New Roman" w:hAnsi="Times New Roman" w:cs="Times New Roman"/>
          <w:sz w:val="24"/>
          <w:szCs w:val="24"/>
          <w:lang w:val="en-GB"/>
        </w:rPr>
        <w:t>e</w:t>
      </w:r>
      <w:proofErr w:type="spellEnd"/>
      <w:r w:rsidR="00840197" w:rsidRPr="00BF2675">
        <w:rPr>
          <w:rFonts w:ascii="Times New Roman" w:hAnsi="Times New Roman" w:cs="Times New Roman"/>
          <w:sz w:val="24"/>
          <w:szCs w:val="24"/>
          <w:lang w:val="en-GB"/>
        </w:rPr>
        <w:t xml:space="preserve"> the associations</w:t>
      </w:r>
      <w:r w:rsidR="009702F2" w:rsidRPr="00BF2675">
        <w:rPr>
          <w:rFonts w:ascii="Times New Roman" w:hAnsi="Times New Roman" w:cs="Times New Roman"/>
          <w:sz w:val="24"/>
          <w:szCs w:val="24"/>
          <w:lang w:val="en-GB"/>
        </w:rPr>
        <w:t xml:space="preserve"> among serum VEGF and CGRP </w:t>
      </w:r>
      <w:r w:rsidR="00287E97" w:rsidRPr="00BF2675">
        <w:rPr>
          <w:rFonts w:ascii="Times New Roman" w:hAnsi="Times New Roman" w:cs="Times New Roman"/>
          <w:sz w:val="24"/>
          <w:szCs w:val="24"/>
          <w:lang w:val="en-GB"/>
        </w:rPr>
        <w:t xml:space="preserve">levels with </w:t>
      </w:r>
      <w:r w:rsidR="0049330B" w:rsidRPr="00BF2675">
        <w:rPr>
          <w:rFonts w:ascii="Times New Roman" w:hAnsi="Times New Roman" w:cs="Times New Roman"/>
          <w:sz w:val="24"/>
          <w:szCs w:val="24"/>
          <w:lang w:val="en-GB"/>
        </w:rPr>
        <w:t xml:space="preserve">both </w:t>
      </w:r>
      <w:r w:rsidR="00287E97" w:rsidRPr="00BF2675">
        <w:rPr>
          <w:rFonts w:ascii="Times New Roman" w:hAnsi="Times New Roman" w:cs="Times New Roman"/>
          <w:sz w:val="24"/>
          <w:szCs w:val="24"/>
          <w:lang w:val="en-GB"/>
        </w:rPr>
        <w:t xml:space="preserve">the </w:t>
      </w:r>
      <w:r w:rsidR="0089579D" w:rsidRPr="00BF2675">
        <w:rPr>
          <w:rFonts w:ascii="Times New Roman" w:hAnsi="Times New Roman" w:cs="Times New Roman"/>
          <w:sz w:val="24"/>
          <w:szCs w:val="24"/>
          <w:lang w:val="en-GB"/>
        </w:rPr>
        <w:t>peripheral temperature</w:t>
      </w:r>
      <w:r w:rsidR="00021121" w:rsidRPr="00BF2675">
        <w:rPr>
          <w:rFonts w:ascii="Times New Roman" w:hAnsi="Times New Roman" w:cs="Times New Roman"/>
          <w:sz w:val="24"/>
          <w:szCs w:val="24"/>
          <w:lang w:val="en-GB"/>
        </w:rPr>
        <w:t xml:space="preserve"> of the skin</w:t>
      </w:r>
      <w:r w:rsidR="0089579D" w:rsidRPr="00BF2675">
        <w:rPr>
          <w:rFonts w:ascii="Times New Roman" w:hAnsi="Times New Roman" w:cs="Times New Roman"/>
          <w:sz w:val="24"/>
          <w:szCs w:val="24"/>
          <w:lang w:val="en-GB"/>
        </w:rPr>
        <w:t xml:space="preserve"> </w:t>
      </w:r>
      <w:r w:rsidR="00287E97" w:rsidRPr="00BF2675">
        <w:rPr>
          <w:rFonts w:ascii="Times New Roman" w:hAnsi="Times New Roman" w:cs="Times New Roman"/>
          <w:sz w:val="24"/>
          <w:szCs w:val="24"/>
          <w:lang w:val="en-GB"/>
        </w:rPr>
        <w:t>at the dorsal and palmar sites</w:t>
      </w:r>
      <w:r w:rsidR="00021121" w:rsidRPr="00BF2675">
        <w:rPr>
          <w:rFonts w:ascii="Times New Roman" w:hAnsi="Times New Roman" w:cs="Times New Roman"/>
          <w:sz w:val="24"/>
          <w:szCs w:val="24"/>
          <w:lang w:val="en-GB"/>
        </w:rPr>
        <w:t xml:space="preserve"> </w:t>
      </w:r>
      <w:r w:rsidR="00287E97" w:rsidRPr="00BF2675">
        <w:rPr>
          <w:rFonts w:ascii="Times New Roman" w:hAnsi="Times New Roman" w:cs="Times New Roman"/>
          <w:sz w:val="24"/>
          <w:szCs w:val="24"/>
          <w:lang w:val="en-GB"/>
        </w:rPr>
        <w:t xml:space="preserve">of the hands </w:t>
      </w:r>
      <w:r w:rsidR="0049330B" w:rsidRPr="00BF2675">
        <w:rPr>
          <w:rFonts w:ascii="Times New Roman" w:hAnsi="Times New Roman" w:cs="Times New Roman"/>
          <w:sz w:val="24"/>
          <w:szCs w:val="24"/>
          <w:lang w:val="en-GB"/>
        </w:rPr>
        <w:t>and</w:t>
      </w:r>
      <w:r w:rsidR="00287E97" w:rsidRPr="00BF2675">
        <w:rPr>
          <w:rFonts w:ascii="Times New Roman" w:hAnsi="Times New Roman" w:cs="Times New Roman"/>
          <w:sz w:val="24"/>
          <w:szCs w:val="24"/>
          <w:lang w:val="en-GB"/>
        </w:rPr>
        <w:t xml:space="preserve"> the core body temperature in a population of </w:t>
      </w:r>
      <w:r w:rsidR="00840197" w:rsidRPr="00BF2675">
        <w:rPr>
          <w:rFonts w:ascii="Times New Roman" w:hAnsi="Times New Roman" w:cs="Times New Roman"/>
          <w:sz w:val="24"/>
          <w:szCs w:val="24"/>
          <w:lang w:val="en-GB"/>
        </w:rPr>
        <w:t>women</w:t>
      </w:r>
      <w:r w:rsidR="0049330B" w:rsidRPr="00BF2675">
        <w:rPr>
          <w:rFonts w:ascii="Times New Roman" w:hAnsi="Times New Roman" w:cs="Times New Roman"/>
          <w:sz w:val="24"/>
          <w:szCs w:val="24"/>
          <w:lang w:val="en-GB"/>
        </w:rPr>
        <w:t xml:space="preserve"> with</w:t>
      </w:r>
      <w:r w:rsidR="00840197" w:rsidRPr="00BF2675">
        <w:rPr>
          <w:rFonts w:ascii="Times New Roman" w:hAnsi="Times New Roman" w:cs="Times New Roman"/>
          <w:sz w:val="24"/>
          <w:szCs w:val="24"/>
          <w:lang w:val="en-GB"/>
        </w:rPr>
        <w:t xml:space="preserve"> </w:t>
      </w:r>
      <w:r w:rsidR="0049330B" w:rsidRPr="00BF2675">
        <w:rPr>
          <w:rFonts w:ascii="Times New Roman" w:hAnsi="Times New Roman" w:cs="Times New Roman"/>
          <w:sz w:val="24"/>
          <w:szCs w:val="24"/>
          <w:lang w:val="en-GB"/>
        </w:rPr>
        <w:t xml:space="preserve">FM </w:t>
      </w:r>
      <w:r w:rsidR="00840197" w:rsidRPr="00BF2675">
        <w:rPr>
          <w:rFonts w:ascii="Times New Roman" w:hAnsi="Times New Roman" w:cs="Times New Roman"/>
          <w:sz w:val="24"/>
          <w:szCs w:val="24"/>
          <w:lang w:val="en-GB"/>
        </w:rPr>
        <w:t xml:space="preserve">and </w:t>
      </w:r>
      <w:r w:rsidR="00500912" w:rsidRPr="00BF2675">
        <w:rPr>
          <w:rFonts w:ascii="Times New Roman" w:hAnsi="Times New Roman" w:cs="Times New Roman"/>
          <w:sz w:val="24"/>
          <w:szCs w:val="24"/>
          <w:lang w:val="en-GB"/>
        </w:rPr>
        <w:t xml:space="preserve">in </w:t>
      </w:r>
      <w:r w:rsidR="00840197" w:rsidRPr="00BF2675">
        <w:rPr>
          <w:rFonts w:ascii="Times New Roman" w:hAnsi="Times New Roman" w:cs="Times New Roman"/>
          <w:sz w:val="24"/>
          <w:szCs w:val="24"/>
          <w:lang w:val="en-GB"/>
        </w:rPr>
        <w:t>healthy controls.</w:t>
      </w:r>
    </w:p>
    <w:p w14:paraId="2B4AC651" w14:textId="77777777" w:rsidR="00A30642" w:rsidRPr="00BF2675" w:rsidRDefault="00156889" w:rsidP="009E5E8B">
      <w:pPr>
        <w:spacing w:after="120" w:line="480" w:lineRule="auto"/>
        <w:jc w:val="both"/>
        <w:rPr>
          <w:rFonts w:ascii="Times New Roman" w:hAnsi="Times New Roman" w:cs="Times New Roman"/>
          <w:b/>
          <w:sz w:val="24"/>
          <w:szCs w:val="24"/>
          <w:lang w:val="en-GB"/>
        </w:rPr>
      </w:pPr>
      <w:r w:rsidRPr="00BF2675">
        <w:rPr>
          <w:rFonts w:ascii="Times New Roman" w:hAnsi="Times New Roman" w:cs="Times New Roman"/>
          <w:b/>
          <w:sz w:val="24"/>
          <w:szCs w:val="24"/>
          <w:lang w:val="en-GB"/>
        </w:rPr>
        <w:t>2. Material and Methods</w:t>
      </w:r>
    </w:p>
    <w:p w14:paraId="6EA6E724" w14:textId="63796204" w:rsidR="00C336BB" w:rsidRPr="00BF2675" w:rsidRDefault="00C336BB" w:rsidP="009E5E8B">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2.1. Design and Study Population</w:t>
      </w:r>
      <w:r w:rsidR="00F85FCB" w:rsidRPr="00BF2675">
        <w:rPr>
          <w:rFonts w:ascii="Times New Roman" w:hAnsi="Times New Roman" w:cs="Times New Roman"/>
          <w:sz w:val="24"/>
          <w:szCs w:val="24"/>
          <w:lang w:val="en-GB"/>
        </w:rPr>
        <w:t xml:space="preserve"> </w:t>
      </w:r>
    </w:p>
    <w:p w14:paraId="74AD1CA6" w14:textId="57D95559" w:rsidR="00EA2F6A" w:rsidRPr="00BF2675" w:rsidRDefault="00FC2B4A" w:rsidP="00DA6DA0">
      <w:pPr>
        <w:spacing w:after="120" w:line="480" w:lineRule="auto"/>
        <w:jc w:val="both"/>
        <w:rPr>
          <w:rFonts w:ascii="Times New Roman" w:hAnsi="Times New Roman" w:cs="Times New Roman"/>
          <w:sz w:val="24"/>
          <w:szCs w:val="24"/>
          <w:lang w:val="en-US"/>
        </w:rPr>
      </w:pPr>
      <w:r w:rsidRPr="00BF2675">
        <w:rPr>
          <w:rFonts w:ascii="Times New Roman" w:hAnsi="Times New Roman" w:cs="Times New Roman"/>
          <w:sz w:val="24"/>
          <w:szCs w:val="24"/>
          <w:lang w:val="en-US"/>
        </w:rPr>
        <w:t xml:space="preserve">A case-control observational study was conducted between </w:t>
      </w:r>
      <w:r w:rsidR="002332FE" w:rsidRPr="00BF2675">
        <w:rPr>
          <w:rFonts w:ascii="Times New Roman" w:hAnsi="Times New Roman" w:cs="Times New Roman"/>
          <w:sz w:val="24"/>
          <w:szCs w:val="24"/>
          <w:lang w:val="en-US"/>
        </w:rPr>
        <w:t>Septem</w:t>
      </w:r>
      <w:r w:rsidR="00E80138" w:rsidRPr="00BF2675">
        <w:rPr>
          <w:rFonts w:ascii="Times New Roman" w:hAnsi="Times New Roman" w:cs="Times New Roman"/>
          <w:sz w:val="24"/>
          <w:szCs w:val="24"/>
          <w:lang w:val="en-US"/>
        </w:rPr>
        <w:t>ber 2019</w:t>
      </w:r>
      <w:r w:rsidRPr="00BF2675">
        <w:rPr>
          <w:rFonts w:ascii="Times New Roman" w:hAnsi="Times New Roman" w:cs="Times New Roman"/>
          <w:sz w:val="24"/>
          <w:szCs w:val="24"/>
          <w:lang w:val="en-US"/>
        </w:rPr>
        <w:t xml:space="preserve"> and </w:t>
      </w:r>
      <w:r w:rsidR="00E80138" w:rsidRPr="00BF2675">
        <w:rPr>
          <w:rFonts w:ascii="Times New Roman" w:hAnsi="Times New Roman" w:cs="Times New Roman"/>
          <w:sz w:val="24"/>
          <w:szCs w:val="24"/>
          <w:lang w:val="en-US"/>
        </w:rPr>
        <w:t>March</w:t>
      </w:r>
      <w:r w:rsidRPr="00BF2675">
        <w:rPr>
          <w:rFonts w:ascii="Times New Roman" w:hAnsi="Times New Roman" w:cs="Times New Roman"/>
          <w:sz w:val="24"/>
          <w:szCs w:val="24"/>
          <w:lang w:val="en-US"/>
        </w:rPr>
        <w:t xml:space="preserve"> 202</w:t>
      </w:r>
      <w:r w:rsidR="00E80138" w:rsidRPr="00BF2675">
        <w:rPr>
          <w:rFonts w:ascii="Times New Roman" w:hAnsi="Times New Roman" w:cs="Times New Roman"/>
          <w:sz w:val="24"/>
          <w:szCs w:val="24"/>
          <w:lang w:val="en-US"/>
        </w:rPr>
        <w:t>0</w:t>
      </w:r>
      <w:r w:rsidR="0087685D" w:rsidRPr="00BF2675">
        <w:rPr>
          <w:rFonts w:ascii="Times New Roman" w:hAnsi="Times New Roman" w:cs="Times New Roman"/>
          <w:sz w:val="24"/>
          <w:szCs w:val="24"/>
          <w:lang w:val="en-US"/>
        </w:rPr>
        <w:t xml:space="preserve">. </w:t>
      </w:r>
      <w:r w:rsidR="00E73A59" w:rsidRPr="00BF2675">
        <w:rPr>
          <w:rFonts w:ascii="Times New Roman" w:hAnsi="Times New Roman" w:cs="Times New Roman"/>
          <w:sz w:val="24"/>
          <w:szCs w:val="24"/>
          <w:lang w:val="en-US"/>
        </w:rPr>
        <w:t xml:space="preserve">The Ethics Committee of Research of the University Hospital of Granada (Granada, Spain) approved the present study (approval number: 1718-N-18), which was conducted in compliance with </w:t>
      </w:r>
      <w:r w:rsidR="00EA2F6A" w:rsidRPr="00BF2675">
        <w:rPr>
          <w:rFonts w:ascii="Times New Roman" w:hAnsi="Times New Roman" w:cs="Times New Roman"/>
          <w:sz w:val="24"/>
          <w:szCs w:val="24"/>
          <w:lang w:val="en-GB"/>
        </w:rPr>
        <w:t xml:space="preserve">the Declaration of Helsinki (modified in 2013) of the World Medical Association (WMA). </w:t>
      </w:r>
      <w:r w:rsidR="0087685D" w:rsidRPr="00BF2675">
        <w:rPr>
          <w:rFonts w:ascii="Times New Roman" w:hAnsi="Times New Roman" w:cs="Times New Roman"/>
          <w:sz w:val="24"/>
          <w:szCs w:val="24"/>
          <w:lang w:val="en-US"/>
        </w:rPr>
        <w:t>F</w:t>
      </w:r>
      <w:r w:rsidRPr="00BF2675">
        <w:rPr>
          <w:rFonts w:ascii="Times New Roman" w:hAnsi="Times New Roman" w:cs="Times New Roman"/>
          <w:sz w:val="24"/>
          <w:szCs w:val="24"/>
          <w:lang w:val="en-US"/>
        </w:rPr>
        <w:t>ifty-three women diagnosed with FM</w:t>
      </w:r>
      <w:r w:rsidR="0087685D" w:rsidRPr="00BF2675">
        <w:rPr>
          <w:rFonts w:ascii="Times New Roman" w:hAnsi="Times New Roman" w:cs="Times New Roman"/>
          <w:sz w:val="24"/>
          <w:szCs w:val="24"/>
          <w:lang w:val="en-US"/>
        </w:rPr>
        <w:t>, recruited</w:t>
      </w:r>
      <w:r w:rsidRPr="00BF2675">
        <w:rPr>
          <w:rFonts w:ascii="Times New Roman" w:hAnsi="Times New Roman" w:cs="Times New Roman"/>
          <w:sz w:val="24"/>
          <w:szCs w:val="24"/>
          <w:lang w:val="en-US"/>
        </w:rPr>
        <w:t xml:space="preserve"> from </w:t>
      </w:r>
      <w:r w:rsidR="0087685D" w:rsidRPr="00BF2675">
        <w:rPr>
          <w:rFonts w:ascii="Times New Roman" w:hAnsi="Times New Roman" w:cs="Times New Roman"/>
          <w:sz w:val="24"/>
          <w:szCs w:val="24"/>
          <w:lang w:val="en-US"/>
        </w:rPr>
        <w:t xml:space="preserve">both </w:t>
      </w:r>
      <w:r w:rsidRPr="00BF2675">
        <w:rPr>
          <w:rFonts w:ascii="Times New Roman" w:hAnsi="Times New Roman" w:cs="Times New Roman"/>
          <w:sz w:val="24"/>
          <w:szCs w:val="24"/>
          <w:lang w:val="en-US"/>
        </w:rPr>
        <w:t>the Association of Fibromyalgia</w:t>
      </w:r>
      <w:r w:rsidR="00EA2F6A" w:rsidRPr="00BF2675">
        <w:rPr>
          <w:rFonts w:ascii="Times New Roman" w:hAnsi="Times New Roman" w:cs="Times New Roman"/>
          <w:sz w:val="24"/>
          <w:szCs w:val="24"/>
          <w:lang w:val="en-US"/>
        </w:rPr>
        <w:t xml:space="preserve"> of</w:t>
      </w:r>
      <w:r w:rsidRPr="00BF2675">
        <w:rPr>
          <w:rFonts w:ascii="Times New Roman" w:hAnsi="Times New Roman" w:cs="Times New Roman"/>
          <w:sz w:val="24"/>
          <w:szCs w:val="24"/>
          <w:lang w:val="en-US"/>
        </w:rPr>
        <w:t xml:space="preserve"> </w:t>
      </w:r>
      <w:r w:rsidR="00EA2F6A" w:rsidRPr="00BF2675">
        <w:rPr>
          <w:rFonts w:ascii="Times New Roman" w:hAnsi="Times New Roman" w:cs="Times New Roman"/>
          <w:sz w:val="24"/>
          <w:szCs w:val="24"/>
          <w:lang w:val="en-US"/>
        </w:rPr>
        <w:t xml:space="preserve">Granada </w:t>
      </w:r>
      <w:r w:rsidRPr="00BF2675">
        <w:rPr>
          <w:rFonts w:ascii="Times New Roman" w:hAnsi="Times New Roman" w:cs="Times New Roman"/>
          <w:sz w:val="24"/>
          <w:szCs w:val="24"/>
          <w:lang w:val="en-US"/>
        </w:rPr>
        <w:t>(AGRAFIM, Spain) and</w:t>
      </w:r>
      <w:r w:rsidR="0087685D" w:rsidRPr="00BF2675">
        <w:rPr>
          <w:rFonts w:ascii="Times New Roman" w:hAnsi="Times New Roman" w:cs="Times New Roman"/>
          <w:sz w:val="24"/>
          <w:szCs w:val="24"/>
          <w:lang w:val="en-US"/>
        </w:rPr>
        <w:t xml:space="preserve"> the</w:t>
      </w:r>
      <w:r w:rsidRPr="00BF2675">
        <w:rPr>
          <w:rFonts w:ascii="Times New Roman" w:hAnsi="Times New Roman" w:cs="Times New Roman"/>
          <w:sz w:val="24"/>
          <w:szCs w:val="24"/>
          <w:lang w:val="en-US"/>
        </w:rPr>
        <w:t xml:space="preserve"> Association of Fibromyalgia</w:t>
      </w:r>
      <w:r w:rsidR="00EA2F6A" w:rsidRPr="00BF2675">
        <w:rPr>
          <w:rFonts w:ascii="Times New Roman" w:hAnsi="Times New Roman" w:cs="Times New Roman"/>
          <w:sz w:val="24"/>
          <w:szCs w:val="24"/>
          <w:lang w:val="en-US"/>
        </w:rPr>
        <w:t xml:space="preserve"> o</w:t>
      </w:r>
      <w:r w:rsidR="00E87B35" w:rsidRPr="00BF2675">
        <w:rPr>
          <w:rFonts w:ascii="Times New Roman" w:hAnsi="Times New Roman" w:cs="Times New Roman"/>
          <w:sz w:val="24"/>
          <w:szCs w:val="24"/>
          <w:lang w:val="en-US"/>
        </w:rPr>
        <w:t>f</w:t>
      </w:r>
      <w:r w:rsidRPr="00BF2675">
        <w:rPr>
          <w:rFonts w:ascii="Times New Roman" w:hAnsi="Times New Roman" w:cs="Times New Roman"/>
          <w:sz w:val="24"/>
          <w:szCs w:val="24"/>
          <w:lang w:val="en-US"/>
        </w:rPr>
        <w:t xml:space="preserve"> </w:t>
      </w:r>
      <w:r w:rsidR="00EA2F6A" w:rsidRPr="00BF2675">
        <w:rPr>
          <w:rFonts w:ascii="Times New Roman" w:hAnsi="Times New Roman" w:cs="Times New Roman"/>
          <w:sz w:val="24"/>
          <w:szCs w:val="24"/>
          <w:lang w:val="en-US"/>
        </w:rPr>
        <w:t xml:space="preserve">Jaén </w:t>
      </w:r>
      <w:r w:rsidRPr="00BF2675">
        <w:rPr>
          <w:rFonts w:ascii="Times New Roman" w:hAnsi="Times New Roman" w:cs="Times New Roman"/>
          <w:sz w:val="24"/>
          <w:szCs w:val="24"/>
          <w:lang w:val="en-US"/>
        </w:rPr>
        <w:t>(AFIXA, Spain)</w:t>
      </w:r>
      <w:r w:rsidR="0087685D" w:rsidRPr="00BF2675">
        <w:rPr>
          <w:rFonts w:ascii="Times New Roman" w:hAnsi="Times New Roman" w:cs="Times New Roman"/>
          <w:sz w:val="24"/>
          <w:szCs w:val="24"/>
          <w:lang w:val="en-US"/>
        </w:rPr>
        <w:t>,</w:t>
      </w:r>
      <w:r w:rsidRPr="00BF2675">
        <w:rPr>
          <w:rFonts w:ascii="Times New Roman" w:hAnsi="Times New Roman" w:cs="Times New Roman"/>
          <w:sz w:val="24"/>
          <w:szCs w:val="24"/>
          <w:lang w:val="en-US"/>
        </w:rPr>
        <w:t xml:space="preserve"> and twenty-four healthy women</w:t>
      </w:r>
      <w:r w:rsidR="0087685D" w:rsidRPr="00BF2675">
        <w:rPr>
          <w:rFonts w:ascii="Times New Roman" w:hAnsi="Times New Roman" w:cs="Times New Roman"/>
          <w:sz w:val="24"/>
          <w:szCs w:val="24"/>
          <w:lang w:val="en-US"/>
        </w:rPr>
        <w:t>, recruited</w:t>
      </w:r>
      <w:r w:rsidRPr="00BF2675">
        <w:rPr>
          <w:rFonts w:ascii="Times New Roman" w:hAnsi="Times New Roman" w:cs="Times New Roman"/>
          <w:sz w:val="24"/>
          <w:szCs w:val="24"/>
          <w:lang w:val="en-US"/>
        </w:rPr>
        <w:t xml:space="preserve"> from the patient</w:t>
      </w:r>
      <w:r w:rsidR="0087685D" w:rsidRPr="00BF2675">
        <w:rPr>
          <w:rFonts w:ascii="Times New Roman" w:hAnsi="Times New Roman" w:cs="Times New Roman"/>
          <w:sz w:val="24"/>
          <w:szCs w:val="24"/>
          <w:lang w:val="en-US"/>
        </w:rPr>
        <w:t>s’</w:t>
      </w:r>
      <w:r w:rsidRPr="00BF2675">
        <w:rPr>
          <w:rFonts w:ascii="Times New Roman" w:hAnsi="Times New Roman" w:cs="Times New Roman"/>
          <w:sz w:val="24"/>
          <w:szCs w:val="24"/>
          <w:lang w:val="en-US"/>
        </w:rPr>
        <w:t xml:space="preserve"> relatives, friends and colleagues and </w:t>
      </w:r>
      <w:r w:rsidR="0087685D" w:rsidRPr="00BF2675">
        <w:rPr>
          <w:rFonts w:ascii="Times New Roman" w:hAnsi="Times New Roman" w:cs="Times New Roman"/>
          <w:sz w:val="24"/>
          <w:szCs w:val="24"/>
          <w:lang w:val="en-US"/>
        </w:rPr>
        <w:t xml:space="preserve">from </w:t>
      </w:r>
      <w:r w:rsidRPr="00BF2675">
        <w:rPr>
          <w:rFonts w:ascii="Times New Roman" w:hAnsi="Times New Roman" w:cs="Times New Roman"/>
          <w:sz w:val="24"/>
          <w:szCs w:val="24"/>
          <w:lang w:val="en-US"/>
        </w:rPr>
        <w:t xml:space="preserve">the Faculty of Health Sciences </w:t>
      </w:r>
      <w:r w:rsidR="0087685D" w:rsidRPr="00BF2675">
        <w:rPr>
          <w:rFonts w:ascii="Times New Roman" w:hAnsi="Times New Roman" w:cs="Times New Roman"/>
          <w:sz w:val="24"/>
          <w:szCs w:val="24"/>
          <w:lang w:val="en-US"/>
        </w:rPr>
        <w:t xml:space="preserve">staff </w:t>
      </w:r>
      <w:r w:rsidRPr="00BF2675">
        <w:rPr>
          <w:rFonts w:ascii="Times New Roman" w:hAnsi="Times New Roman" w:cs="Times New Roman"/>
          <w:sz w:val="24"/>
          <w:szCs w:val="24"/>
          <w:lang w:val="en-US"/>
        </w:rPr>
        <w:t>(University of Granada, Spain)</w:t>
      </w:r>
      <w:r w:rsidR="0087685D" w:rsidRPr="00BF2675">
        <w:rPr>
          <w:rFonts w:ascii="Times New Roman" w:hAnsi="Times New Roman" w:cs="Times New Roman"/>
          <w:sz w:val="24"/>
          <w:szCs w:val="24"/>
          <w:lang w:val="en-US"/>
        </w:rPr>
        <w:t xml:space="preserve"> were enrolled</w:t>
      </w:r>
      <w:r w:rsidRPr="00BF2675">
        <w:rPr>
          <w:rFonts w:ascii="Times New Roman" w:hAnsi="Times New Roman" w:cs="Times New Roman"/>
          <w:sz w:val="24"/>
          <w:szCs w:val="24"/>
          <w:lang w:val="en-US"/>
        </w:rPr>
        <w:t>.</w:t>
      </w:r>
      <w:r w:rsidR="00EA2F6A" w:rsidRPr="00BF2675">
        <w:rPr>
          <w:lang w:val="en-GB"/>
        </w:rPr>
        <w:t xml:space="preserve"> </w:t>
      </w:r>
      <w:r w:rsidRPr="00BF2675">
        <w:rPr>
          <w:rFonts w:ascii="Times New Roman" w:hAnsi="Times New Roman" w:cs="Times New Roman"/>
          <w:sz w:val="24"/>
          <w:szCs w:val="24"/>
          <w:lang w:val="en-GB"/>
        </w:rPr>
        <w:t xml:space="preserve">The inclusion criteria </w:t>
      </w:r>
      <w:r w:rsidR="00DA1CB2" w:rsidRPr="00BF2675">
        <w:rPr>
          <w:rFonts w:ascii="Times New Roman" w:hAnsi="Times New Roman" w:cs="Times New Roman"/>
          <w:sz w:val="24"/>
          <w:szCs w:val="24"/>
          <w:lang w:val="en-GB"/>
        </w:rPr>
        <w:t>for</w:t>
      </w:r>
      <w:r w:rsidRPr="00BF2675">
        <w:rPr>
          <w:rFonts w:ascii="Times New Roman" w:hAnsi="Times New Roman" w:cs="Times New Roman"/>
          <w:sz w:val="24"/>
          <w:szCs w:val="24"/>
          <w:lang w:val="en-GB"/>
        </w:rPr>
        <w:t xml:space="preserve"> the </w:t>
      </w:r>
      <w:r w:rsidR="0087685D" w:rsidRPr="00BF2675">
        <w:rPr>
          <w:rFonts w:ascii="Times New Roman" w:hAnsi="Times New Roman" w:cs="Times New Roman"/>
          <w:sz w:val="24"/>
          <w:szCs w:val="24"/>
          <w:lang w:val="en-GB"/>
        </w:rPr>
        <w:t>patients</w:t>
      </w:r>
      <w:r w:rsidRPr="00BF2675">
        <w:rPr>
          <w:rFonts w:ascii="Times New Roman" w:hAnsi="Times New Roman" w:cs="Times New Roman"/>
          <w:sz w:val="24"/>
          <w:szCs w:val="24"/>
          <w:lang w:val="en-GB"/>
        </w:rPr>
        <w:t xml:space="preserve"> were: 1) aged betwee</w:t>
      </w:r>
      <w:r w:rsidR="001314C5" w:rsidRPr="00BF2675">
        <w:rPr>
          <w:rFonts w:ascii="Times New Roman" w:hAnsi="Times New Roman" w:cs="Times New Roman"/>
          <w:sz w:val="24"/>
          <w:szCs w:val="24"/>
          <w:lang w:val="en-GB"/>
        </w:rPr>
        <w:t>n 30 and 70 years;</w:t>
      </w:r>
      <w:r w:rsidR="00DA1CB2" w:rsidRPr="00BF2675">
        <w:rPr>
          <w:rFonts w:ascii="Times New Roman" w:hAnsi="Times New Roman" w:cs="Times New Roman"/>
          <w:sz w:val="24"/>
          <w:szCs w:val="24"/>
          <w:lang w:val="en-GB"/>
        </w:rPr>
        <w:t xml:space="preserve"> </w:t>
      </w:r>
      <w:r w:rsidR="0087685D" w:rsidRPr="00BF2675">
        <w:rPr>
          <w:rFonts w:ascii="Times New Roman" w:hAnsi="Times New Roman" w:cs="Times New Roman"/>
          <w:sz w:val="24"/>
          <w:szCs w:val="24"/>
          <w:lang w:val="en-GB"/>
        </w:rPr>
        <w:t>2) previous</w:t>
      </w:r>
      <w:r w:rsidRPr="00BF2675">
        <w:rPr>
          <w:rFonts w:ascii="Times New Roman" w:hAnsi="Times New Roman" w:cs="Times New Roman"/>
          <w:sz w:val="24"/>
          <w:szCs w:val="24"/>
          <w:lang w:val="en-GB"/>
        </w:rPr>
        <w:t xml:space="preserve"> diagnosis </w:t>
      </w:r>
      <w:r w:rsidR="0087685D" w:rsidRPr="00BF2675">
        <w:rPr>
          <w:rFonts w:ascii="Times New Roman" w:hAnsi="Times New Roman" w:cs="Times New Roman"/>
          <w:sz w:val="24"/>
          <w:szCs w:val="24"/>
          <w:lang w:val="en-GB"/>
        </w:rPr>
        <w:t xml:space="preserve">of FM </w:t>
      </w:r>
      <w:r w:rsidRPr="00BF2675">
        <w:rPr>
          <w:rFonts w:ascii="Times New Roman" w:hAnsi="Times New Roman" w:cs="Times New Roman"/>
          <w:sz w:val="24"/>
          <w:szCs w:val="24"/>
          <w:lang w:val="en-GB"/>
        </w:rPr>
        <w:t xml:space="preserve">from a rheumatology </w:t>
      </w:r>
      <w:r w:rsidRPr="00BF2675">
        <w:rPr>
          <w:rFonts w:ascii="Times New Roman" w:hAnsi="Times New Roman" w:cs="Times New Roman"/>
          <w:sz w:val="24"/>
          <w:szCs w:val="24"/>
          <w:lang w:val="en-GB"/>
        </w:rPr>
        <w:lastRenderedPageBreak/>
        <w:t xml:space="preserve">specialist of the Public Health System of Andalucía (Spain) and </w:t>
      </w:r>
      <w:r w:rsidR="00A65AB8" w:rsidRPr="00BF2675">
        <w:rPr>
          <w:rFonts w:ascii="Times New Roman" w:hAnsi="Times New Roman" w:cs="Times New Roman"/>
          <w:sz w:val="24"/>
          <w:szCs w:val="24"/>
          <w:lang w:val="en-GB"/>
        </w:rPr>
        <w:t xml:space="preserve">in </w:t>
      </w:r>
      <w:r w:rsidRPr="00BF2675">
        <w:rPr>
          <w:rFonts w:ascii="Times New Roman" w:hAnsi="Times New Roman" w:cs="Times New Roman"/>
          <w:sz w:val="24"/>
          <w:szCs w:val="24"/>
          <w:lang w:val="en-GB"/>
        </w:rPr>
        <w:t>accord</w:t>
      </w:r>
      <w:r w:rsidR="00A65AB8" w:rsidRPr="00BF2675">
        <w:rPr>
          <w:rFonts w:ascii="Times New Roman" w:hAnsi="Times New Roman" w:cs="Times New Roman"/>
          <w:sz w:val="24"/>
          <w:szCs w:val="24"/>
          <w:lang w:val="en-GB"/>
        </w:rPr>
        <w:t>ance</w:t>
      </w:r>
      <w:r w:rsidRPr="00BF2675">
        <w:rPr>
          <w:rFonts w:ascii="Times New Roman" w:hAnsi="Times New Roman" w:cs="Times New Roman"/>
          <w:sz w:val="24"/>
          <w:szCs w:val="24"/>
          <w:lang w:val="en-GB"/>
        </w:rPr>
        <w:t xml:space="preserve"> to the </w:t>
      </w:r>
      <w:r w:rsidR="00A65AB8" w:rsidRPr="00BF2675">
        <w:rPr>
          <w:rFonts w:ascii="Times New Roman" w:hAnsi="Times New Roman" w:cs="Times New Roman"/>
          <w:sz w:val="24"/>
          <w:szCs w:val="24"/>
          <w:lang w:val="en-GB"/>
        </w:rPr>
        <w:t xml:space="preserve">classification criteria for FM of the </w:t>
      </w:r>
      <w:r w:rsidRPr="00BF2675">
        <w:rPr>
          <w:rFonts w:ascii="Times New Roman" w:hAnsi="Times New Roman" w:cs="Times New Roman"/>
          <w:sz w:val="24"/>
          <w:szCs w:val="24"/>
          <w:lang w:val="en-GB"/>
        </w:rPr>
        <w:t>Americ</w:t>
      </w:r>
      <w:r w:rsidR="00A65AB8" w:rsidRPr="00BF2675">
        <w:rPr>
          <w:rFonts w:ascii="Times New Roman" w:hAnsi="Times New Roman" w:cs="Times New Roman"/>
          <w:sz w:val="24"/>
          <w:szCs w:val="24"/>
          <w:lang w:val="en-GB"/>
        </w:rPr>
        <w:t>an College of Rheumatology</w:t>
      </w:r>
      <w:r w:rsidR="002332FE" w:rsidRPr="00BF2675">
        <w:rPr>
          <w:rFonts w:ascii="Times New Roman" w:hAnsi="Times New Roman" w:cs="Times New Roman"/>
          <w:sz w:val="24"/>
          <w:szCs w:val="24"/>
          <w:lang w:val="en-GB"/>
        </w:rPr>
        <w:t>, revised in</w:t>
      </w:r>
      <w:r w:rsidRPr="00BF2675">
        <w:rPr>
          <w:rFonts w:ascii="Times New Roman" w:hAnsi="Times New Roman" w:cs="Times New Roman"/>
          <w:sz w:val="24"/>
          <w:szCs w:val="24"/>
          <w:lang w:val="en-GB"/>
        </w:rPr>
        <w:t xml:space="preserve"> </w:t>
      </w:r>
      <w:r w:rsidR="002332FE" w:rsidRPr="00BF2675">
        <w:rPr>
          <w:rFonts w:ascii="Times New Roman" w:hAnsi="Times New Roman" w:cs="Times New Roman"/>
          <w:sz w:val="24"/>
          <w:szCs w:val="24"/>
          <w:lang w:val="en-GB"/>
        </w:rPr>
        <w:t xml:space="preserve">2016 </w:t>
      </w:r>
      <w:r w:rsidRPr="00BF2675">
        <w:rPr>
          <w:rFonts w:ascii="Times New Roman" w:hAnsi="Times New Roman" w:cs="Times New Roman"/>
          <w:sz w:val="24"/>
          <w:szCs w:val="24"/>
          <w:lang w:val="en-GB"/>
        </w:rPr>
        <w:fldChar w:fldCharType="begin" w:fldLock="1"/>
      </w:r>
      <w:r w:rsidRPr="00BF2675">
        <w:rPr>
          <w:rFonts w:ascii="Times New Roman" w:hAnsi="Times New Roman" w:cs="Times New Roman"/>
          <w:sz w:val="24"/>
          <w:szCs w:val="24"/>
          <w:lang w:val="en-GB"/>
        </w:rPr>
        <w:instrText>ADDIN CSL_CITATION {"citationItems":[{"id":"ITEM-1","itemData":{"DOI":"10.1016/J.SEMARTHRIT.2016.08.012","ISSN":"1532-866X","PMID":"27916278","abstract":"Objectives The provisional criteria of the American College of Rheumatology (ACR) 2010 and the 2011 self-report modification for survey and clinical research are widely used for fibromyalgia diagnosis. To determine the validity, usefulness, potential problems, and modifications required for the criteria, we assessed multiple research reports published in 2010–2016 in order to provide a 2016 update to the criteria. Methods We reviewed 14 validation studies that compared 2010/2011 criteria with ACR 1990 classification and clinical criteria, as well as epidemiology, clinical, and databank studies that addressed important criteria-level variables. Based on definitional differences between 1990 and 2010/2011 criteria, we interpreted 85% sensitivity and 90% specificity as excellent agreement. Results Against 1990 and clinical criteria, the median sensitivity and specificity of the 2010/2011 criteria were 86% and 90%, respectively. The 2010/2011 criteria led to misclassification when applied to regional pain syndromes, but when a modified widespread pain criterion (the “generalized pain criterion”) was added misclassification was eliminated. Based on the above data and clinic usage data, we developed a (2016) revision to the 2010/2011 fibromyalgia criteria. Fibromyalgia may now be diagnosed in adults when all of the following criteria are met: (1) Generalized pain, defined as pain in at least 4 of 5 regions, is present. (2) Symptoms have been present at a similar level for at least 3 months. (3) Widespread pain index (WPI) ≥ 7 and symptom severity scale (SSS) score ≥ 5 OR WPI of 4–6 and SSS score ≥ 9. (4) A diagnosis of fibromyalgia is valid irrespective of other diagnoses. A diagnosis of fibromyalgia does not exclude the presence of other clinically important illnesses.Conclusions The fibromyalgia criteria have good sensitivity and specificity. This revision combines physician and questionnaire criteria, minimizes misclassification of regional pain disorders, and eliminates the previously confusing recommendation regarding diagnostic exclusions. The physician-based criteria are valid for individual patient diagnosis. The self-report version of the criteria is not valid for clinical diagnosis in individual patients but is valid for research studies. These changes allow the criteria to function as diagnostic criteria, while still being useful for classification.","author":[{"dropping-particle":"","family":"Wolfe","given":"Frederick","non-dropping-particle":"","parse-names":false,"suffix":""},{"dropping-particle":"","family":"Clauw","given":"Daniel J.","non-dropping-particle":"","parse-names":false,"suffix":""},{"dropping-particle":"","family":"Fitzcharles","given":"Mary Ann","non-dropping-particle":"","parse-names":false,"suffix":""},{"dropping-particle":"","family":"Goldenberg","given":"Don L.","non-dropping-particle":"","parse-names":false,"suffix":""},{"dropping-particle":"","family":"Häuser","given":"Winfried","non-dropping-particle":"","parse-names":false,"suffix":""},{"dropping-particle":"","family":"Katz","given":"Robert L.","non-dropping-particle":"","parse-names":false,"suffix":""},{"dropping-particle":"","family":"Mease","given":"Philip J.","non-dropping-particle":"","parse-names":false,"suffix":""},{"dropping-particle":"","family":"Russell","given":"Anthony S.","non-dropping-particle":"","parse-names":false,"suffix":""},{"dropping-particle":"","family":"Russell","given":"Irwin Jon","non-dropping-particle":"","parse-names":false,"suffix":""},{"dropping-particle":"","family":"Walitt","given":"Brian","non-dropping-particle":"","parse-names":false,"suffix":""}],"container-title":"Seminars in arthritis and rheumatism","id":"ITEM-1","issue":"3","issued":{"date-parts":[["2016","12","1"]]},"page":"319-329","publisher":"Semin Arthritis Rheum","title":"2016 Revisions to the 2010/2011 fibromyalgia diagnostic criteria","type":"article-journal","volume":"46"},"uris":["http://www.mendeley.com/documents/?uuid=a0a1c8cf-4bdd-300e-a79b-707859109053"]}],"mendeley":{"formattedCitation":"(Wolfe et al., 2016)","plainTextFormattedCitation":"(Wolfe et al., 2016)","previouslyFormattedCitation":"(Wolfe et al., 2016)"},"properties":{"noteIndex":0},"schema":"https://github.com/citation-style-language/schema/raw/master/csl-citation.json"}</w:instrText>
      </w:r>
      <w:r w:rsidRPr="00BF2675">
        <w:rPr>
          <w:rFonts w:ascii="Times New Roman" w:hAnsi="Times New Roman" w:cs="Times New Roman"/>
          <w:sz w:val="24"/>
          <w:szCs w:val="24"/>
          <w:lang w:val="en-GB"/>
        </w:rPr>
        <w:fldChar w:fldCharType="separate"/>
      </w:r>
      <w:r w:rsidRPr="00BF2675">
        <w:rPr>
          <w:rFonts w:ascii="Times New Roman" w:hAnsi="Times New Roman" w:cs="Times New Roman"/>
          <w:noProof/>
          <w:sz w:val="24"/>
          <w:szCs w:val="24"/>
          <w:lang w:val="en-GB"/>
        </w:rPr>
        <w:t>(Wolfe et al., 2016)</w:t>
      </w:r>
      <w:r w:rsidRPr="00BF2675">
        <w:rPr>
          <w:rFonts w:ascii="Times New Roman" w:hAnsi="Times New Roman" w:cs="Times New Roman"/>
          <w:sz w:val="24"/>
          <w:szCs w:val="24"/>
          <w:lang w:val="en-GB"/>
        </w:rPr>
        <w:fldChar w:fldCharType="end"/>
      </w:r>
      <w:r w:rsidR="008D4D6B"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lang w:val="en-GB"/>
        </w:rPr>
        <w:t xml:space="preserve">The inclusion criteria for the healthy </w:t>
      </w:r>
      <w:r w:rsidR="002332FE" w:rsidRPr="00BF2675">
        <w:rPr>
          <w:rFonts w:ascii="Times New Roman" w:hAnsi="Times New Roman" w:cs="Times New Roman"/>
          <w:sz w:val="24"/>
          <w:szCs w:val="24"/>
          <w:lang w:val="en-GB"/>
        </w:rPr>
        <w:t>women</w:t>
      </w:r>
      <w:r w:rsidRPr="00BF2675">
        <w:rPr>
          <w:rFonts w:ascii="Times New Roman" w:hAnsi="Times New Roman" w:cs="Times New Roman"/>
          <w:sz w:val="24"/>
          <w:szCs w:val="24"/>
          <w:lang w:val="en-GB"/>
        </w:rPr>
        <w:t xml:space="preserve"> were: 1) aged between 30 and 70 years</w:t>
      </w:r>
      <w:r w:rsidR="002332FE" w:rsidRPr="00BF2675">
        <w:rPr>
          <w:rFonts w:ascii="Times New Roman" w:hAnsi="Times New Roman" w:cs="Times New Roman"/>
          <w:sz w:val="24"/>
          <w:szCs w:val="24"/>
          <w:lang w:val="en-GB"/>
        </w:rPr>
        <w:t>, and 2)</w:t>
      </w:r>
      <w:r w:rsidR="00DA1CB2" w:rsidRPr="00BF2675">
        <w:rPr>
          <w:rFonts w:ascii="Times New Roman" w:hAnsi="Times New Roman" w:cs="Times New Roman"/>
          <w:sz w:val="24"/>
          <w:szCs w:val="24"/>
          <w:lang w:val="en-GB"/>
        </w:rPr>
        <w:t xml:space="preserve"> absence of FM diagnosis</w:t>
      </w:r>
      <w:r w:rsidRPr="00BF2675">
        <w:rPr>
          <w:rFonts w:ascii="Times New Roman" w:hAnsi="Times New Roman" w:cs="Times New Roman"/>
          <w:sz w:val="24"/>
          <w:szCs w:val="24"/>
          <w:lang w:val="en-GB"/>
        </w:rPr>
        <w:t xml:space="preserve">. The exclusion criteria for both groups were: 1) male sex; 2) </w:t>
      </w:r>
      <w:r w:rsidR="00A65AB8" w:rsidRPr="00BF2675">
        <w:rPr>
          <w:rFonts w:ascii="Times New Roman" w:hAnsi="Times New Roman" w:cs="Times New Roman"/>
          <w:sz w:val="24"/>
          <w:szCs w:val="24"/>
          <w:lang w:val="en-GB"/>
        </w:rPr>
        <w:t xml:space="preserve">hepatic, </w:t>
      </w:r>
      <w:r w:rsidRPr="00BF2675">
        <w:rPr>
          <w:rFonts w:ascii="Times New Roman" w:hAnsi="Times New Roman" w:cs="Times New Roman"/>
          <w:sz w:val="24"/>
          <w:szCs w:val="24"/>
          <w:lang w:val="en-GB"/>
        </w:rPr>
        <w:t>cardiac</w:t>
      </w:r>
      <w:r w:rsidR="00A65AB8" w:rsidRPr="00BF2675">
        <w:rPr>
          <w:rFonts w:ascii="Times New Roman" w:hAnsi="Times New Roman" w:cs="Times New Roman"/>
          <w:sz w:val="24"/>
          <w:szCs w:val="24"/>
          <w:lang w:val="en-GB"/>
        </w:rPr>
        <w:t xml:space="preserve"> or</w:t>
      </w:r>
      <w:r w:rsidRPr="00BF2675">
        <w:rPr>
          <w:rFonts w:ascii="Times New Roman" w:hAnsi="Times New Roman" w:cs="Times New Roman"/>
          <w:sz w:val="24"/>
          <w:szCs w:val="24"/>
          <w:lang w:val="en-GB"/>
        </w:rPr>
        <w:t xml:space="preserve"> renal </w:t>
      </w:r>
      <w:r w:rsidR="00A65AB8" w:rsidRPr="00BF2675">
        <w:rPr>
          <w:rFonts w:ascii="Times New Roman" w:hAnsi="Times New Roman" w:cs="Times New Roman"/>
          <w:sz w:val="24"/>
          <w:szCs w:val="24"/>
          <w:lang w:val="en-GB"/>
        </w:rPr>
        <w:t>disease</w:t>
      </w:r>
      <w:r w:rsidRPr="00BF2675">
        <w:rPr>
          <w:rFonts w:ascii="Times New Roman" w:hAnsi="Times New Roman" w:cs="Times New Roman"/>
          <w:sz w:val="24"/>
          <w:szCs w:val="24"/>
          <w:lang w:val="en-GB"/>
        </w:rPr>
        <w:t xml:space="preserve">; </w:t>
      </w:r>
      <w:r w:rsidR="008D4D6B" w:rsidRPr="00BF2675">
        <w:rPr>
          <w:rFonts w:ascii="Times New Roman" w:hAnsi="Times New Roman" w:cs="Times New Roman"/>
          <w:sz w:val="24"/>
          <w:szCs w:val="24"/>
          <w:lang w:val="en-GB"/>
        </w:rPr>
        <w:t>3) rheumatic disease</w:t>
      </w:r>
      <w:r w:rsidR="0069735F" w:rsidRPr="00BF2675">
        <w:rPr>
          <w:rFonts w:ascii="Times New Roman" w:hAnsi="Times New Roman" w:cs="Times New Roman"/>
          <w:sz w:val="24"/>
          <w:szCs w:val="24"/>
          <w:lang w:val="en-GB"/>
        </w:rPr>
        <w:t>s</w:t>
      </w:r>
      <w:r w:rsidR="008D4D6B" w:rsidRPr="00BF2675">
        <w:rPr>
          <w:rFonts w:ascii="Times New Roman" w:hAnsi="Times New Roman" w:cs="Times New Roman"/>
          <w:sz w:val="24"/>
          <w:szCs w:val="24"/>
          <w:lang w:val="en-GB"/>
        </w:rPr>
        <w:t xml:space="preserve">; 4) </w:t>
      </w:r>
      <w:r w:rsidR="00A65AB8" w:rsidRPr="00BF2675">
        <w:rPr>
          <w:rFonts w:ascii="Times New Roman" w:hAnsi="Times New Roman" w:cs="Times New Roman"/>
          <w:sz w:val="24"/>
          <w:szCs w:val="24"/>
          <w:lang w:val="en-GB"/>
        </w:rPr>
        <w:t xml:space="preserve">hypertension/hypotension or </w:t>
      </w:r>
      <w:r w:rsidR="008D4D6B" w:rsidRPr="00BF2675">
        <w:rPr>
          <w:rFonts w:ascii="Times New Roman" w:hAnsi="Times New Roman" w:cs="Times New Roman"/>
          <w:sz w:val="24"/>
          <w:szCs w:val="24"/>
          <w:lang w:val="en-GB"/>
        </w:rPr>
        <w:t>diabetes mellitus; 5) any acute or painful illness; 6) skin disorders; 7) severe physical disability; 8) psychiatric illness; 9</w:t>
      </w:r>
      <w:r w:rsidR="00CD4C47" w:rsidRPr="00BF2675">
        <w:rPr>
          <w:rFonts w:ascii="Times New Roman" w:hAnsi="Times New Roman" w:cs="Times New Roman"/>
          <w:sz w:val="24"/>
          <w:szCs w:val="24"/>
          <w:lang w:val="en-GB"/>
        </w:rPr>
        <w:t>) neurological diseases</w:t>
      </w:r>
      <w:r w:rsidR="008D4D6B" w:rsidRPr="00BF2675">
        <w:rPr>
          <w:rFonts w:ascii="Times New Roman" w:hAnsi="Times New Roman" w:cs="Times New Roman"/>
          <w:sz w:val="24"/>
          <w:szCs w:val="24"/>
          <w:lang w:val="en-GB"/>
        </w:rPr>
        <w:t xml:space="preserve">; 10) cancer; 11) previous history of surgery; 12) pregnancy or lactation; and 13) use of </w:t>
      </w:r>
      <w:r w:rsidR="00A65AB8" w:rsidRPr="00BF2675">
        <w:rPr>
          <w:rFonts w:ascii="Times New Roman" w:hAnsi="Times New Roman" w:cs="Times New Roman"/>
          <w:sz w:val="24"/>
          <w:szCs w:val="24"/>
          <w:lang w:val="en-GB"/>
        </w:rPr>
        <w:t xml:space="preserve">corticosteroids, anticoagulants, oestrogens, </w:t>
      </w:r>
      <w:r w:rsidR="008D4D6B" w:rsidRPr="00BF2675">
        <w:rPr>
          <w:rFonts w:ascii="Times New Roman" w:hAnsi="Times New Roman" w:cs="Times New Roman"/>
          <w:sz w:val="24"/>
          <w:szCs w:val="24"/>
          <w:lang w:val="en-GB"/>
        </w:rPr>
        <w:t>vasoactive drugs, contraceptives, or agonist / antagonist opioid receptors</w:t>
      </w:r>
      <w:r w:rsidR="001C67D0" w:rsidRPr="00BF2675">
        <w:rPr>
          <w:rFonts w:ascii="Times New Roman" w:hAnsi="Times New Roman" w:cs="Times New Roman"/>
          <w:sz w:val="24"/>
          <w:szCs w:val="24"/>
          <w:lang w:val="en-GB"/>
        </w:rPr>
        <w:t xml:space="preserve">. </w:t>
      </w:r>
      <w:r w:rsidR="00F85FCB" w:rsidRPr="00BF2675">
        <w:rPr>
          <w:rFonts w:ascii="Times New Roman" w:hAnsi="Times New Roman" w:cs="Times New Roman"/>
          <w:sz w:val="24"/>
          <w:szCs w:val="24"/>
          <w:lang w:val="en-US"/>
        </w:rPr>
        <w:t>We selected participants based on the inclusion and exclusion criteria proposed and according to the demographic and clinical data they provided in their first visit to our laborator</w:t>
      </w:r>
      <w:r w:rsidR="00AE2CA8" w:rsidRPr="00BF2675">
        <w:rPr>
          <w:rFonts w:ascii="Times New Roman" w:hAnsi="Times New Roman" w:cs="Times New Roman"/>
          <w:sz w:val="24"/>
          <w:szCs w:val="24"/>
          <w:lang w:val="en-US"/>
        </w:rPr>
        <w:t>y</w:t>
      </w:r>
      <w:r w:rsidR="00F85FCB" w:rsidRPr="00BF2675">
        <w:rPr>
          <w:rFonts w:ascii="Times New Roman" w:hAnsi="Times New Roman" w:cs="Times New Roman"/>
          <w:sz w:val="24"/>
          <w:szCs w:val="24"/>
          <w:lang w:val="en-US"/>
        </w:rPr>
        <w:t xml:space="preserve"> of the University of Granada</w:t>
      </w:r>
      <w:r w:rsidR="00E87B35" w:rsidRPr="00BF2675">
        <w:rPr>
          <w:rFonts w:ascii="Times New Roman" w:hAnsi="Times New Roman" w:cs="Times New Roman"/>
          <w:sz w:val="24"/>
          <w:szCs w:val="24"/>
          <w:lang w:val="en-US"/>
        </w:rPr>
        <w:t xml:space="preserve"> (Spain)</w:t>
      </w:r>
      <w:r w:rsidR="001C67D0" w:rsidRPr="00BF2675">
        <w:rPr>
          <w:rFonts w:ascii="Times New Roman" w:hAnsi="Times New Roman" w:cs="Times New Roman"/>
          <w:sz w:val="24"/>
          <w:szCs w:val="24"/>
          <w:lang w:val="en-US"/>
        </w:rPr>
        <w:t xml:space="preserve">. </w:t>
      </w:r>
      <w:r w:rsidR="00F85FCB" w:rsidRPr="00BF2675">
        <w:rPr>
          <w:rFonts w:ascii="Times New Roman" w:hAnsi="Times New Roman" w:cs="Times New Roman"/>
          <w:sz w:val="24"/>
          <w:szCs w:val="24"/>
          <w:lang w:val="en-US"/>
        </w:rPr>
        <w:t>Each participant provided her demographic and clinical data by means of an interview and filling out a questionnaire</w:t>
      </w:r>
      <w:r w:rsidR="00F85FCB" w:rsidRPr="00BF2675">
        <w:rPr>
          <w:rFonts w:ascii="Times New Roman" w:hAnsi="Times New Roman" w:cs="Times New Roman"/>
          <w:sz w:val="24"/>
          <w:szCs w:val="24"/>
          <w:lang w:val="en-GB"/>
        </w:rPr>
        <w:t xml:space="preserve"> regarding </w:t>
      </w:r>
      <w:r w:rsidR="00F85FCB" w:rsidRPr="00BF2675">
        <w:rPr>
          <w:rFonts w:ascii="Times New Roman" w:hAnsi="Times New Roman" w:cs="Times New Roman"/>
          <w:sz w:val="24"/>
          <w:szCs w:val="24"/>
          <w:lang w:val="en-US"/>
        </w:rPr>
        <w:t xml:space="preserve">age, height, weight, age of onset of menopause, menopause status, dominant hand, and </w:t>
      </w:r>
      <w:r w:rsidR="00F85FCB" w:rsidRPr="00BF2675">
        <w:rPr>
          <w:rFonts w:ascii="Times New Roman" w:hAnsi="Times New Roman" w:cs="Times New Roman"/>
          <w:sz w:val="24"/>
          <w:szCs w:val="24"/>
          <w:lang w:val="en-GB"/>
        </w:rPr>
        <w:t>medical history</w:t>
      </w:r>
      <w:r w:rsidR="00F85FCB" w:rsidRPr="00BF2675">
        <w:rPr>
          <w:rFonts w:ascii="Times New Roman" w:hAnsi="Times New Roman" w:cs="Times New Roman"/>
          <w:sz w:val="24"/>
          <w:szCs w:val="24"/>
          <w:lang w:val="en-US"/>
        </w:rPr>
        <w:t>.</w:t>
      </w:r>
      <w:r w:rsidR="00B30433" w:rsidRPr="00BF2675">
        <w:rPr>
          <w:rFonts w:ascii="Times New Roman" w:hAnsi="Times New Roman" w:cs="Times New Roman"/>
          <w:sz w:val="24"/>
          <w:szCs w:val="24"/>
          <w:lang w:val="en-US"/>
        </w:rPr>
        <w:t xml:space="preserve"> </w:t>
      </w:r>
      <w:r w:rsidR="00F85FCB" w:rsidRPr="00BF2675">
        <w:rPr>
          <w:rFonts w:ascii="Times New Roman" w:hAnsi="Times New Roman" w:cs="Times New Roman"/>
          <w:sz w:val="24"/>
          <w:szCs w:val="24"/>
          <w:lang w:val="en-US"/>
        </w:rPr>
        <w:t xml:space="preserve">The same clinician helped all the participants to fill out the questionnaire. </w:t>
      </w:r>
      <w:r w:rsidR="00A66A37" w:rsidRPr="00BF2675">
        <w:rPr>
          <w:rFonts w:ascii="Times New Roman" w:hAnsi="Times New Roman" w:cs="Times New Roman"/>
          <w:sz w:val="24"/>
          <w:szCs w:val="24"/>
          <w:lang w:val="en-GB"/>
        </w:rPr>
        <w:t>T</w:t>
      </w:r>
      <w:r w:rsidR="00391F1D" w:rsidRPr="00BF2675">
        <w:rPr>
          <w:rFonts w:ascii="Times New Roman" w:hAnsi="Times New Roman" w:cs="Times New Roman"/>
          <w:sz w:val="24"/>
          <w:szCs w:val="24"/>
          <w:lang w:val="en-GB"/>
        </w:rPr>
        <w:t xml:space="preserve">he informed consent was signed by all the participants. </w:t>
      </w:r>
    </w:p>
    <w:p w14:paraId="3A7A5DC3" w14:textId="2F6BC65A" w:rsidR="00E52EBE" w:rsidRPr="00BF2675" w:rsidRDefault="00D258E3" w:rsidP="00DA6DA0">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2.2. Measures</w:t>
      </w:r>
    </w:p>
    <w:p w14:paraId="5D61A526" w14:textId="0EE7E1D0" w:rsidR="00EA2F6A" w:rsidRPr="00BF2675" w:rsidRDefault="00AE2CA8" w:rsidP="00023521">
      <w:pPr>
        <w:spacing w:after="120" w:line="480" w:lineRule="auto"/>
        <w:jc w:val="both"/>
        <w:rPr>
          <w:rFonts w:ascii="Times New Roman" w:hAnsi="Times New Roman" w:cs="Times New Roman"/>
          <w:sz w:val="24"/>
          <w:szCs w:val="24"/>
          <w:lang w:val="en-GB"/>
        </w:rPr>
      </w:pPr>
      <w:r w:rsidRPr="00BF2675">
        <w:rPr>
          <w:rFonts w:ascii="Times New Roman" w:hAnsi="Times New Roman"/>
          <w:color w:val="000000"/>
          <w:sz w:val="24"/>
          <w:szCs w:val="24"/>
          <w:lang w:val="en-GB"/>
        </w:rPr>
        <w:t xml:space="preserve">In </w:t>
      </w:r>
      <w:r w:rsidR="00E87B35" w:rsidRPr="00BF2675">
        <w:rPr>
          <w:rFonts w:ascii="Times New Roman" w:hAnsi="Times New Roman"/>
          <w:color w:val="000000"/>
          <w:sz w:val="24"/>
          <w:szCs w:val="24"/>
          <w:lang w:val="en-GB"/>
        </w:rPr>
        <w:t>a</w:t>
      </w:r>
      <w:r w:rsidR="00EA2F6A" w:rsidRPr="00BF2675">
        <w:rPr>
          <w:rFonts w:ascii="Times New Roman" w:hAnsi="Times New Roman"/>
          <w:color w:val="000000"/>
          <w:sz w:val="24"/>
          <w:szCs w:val="24"/>
          <w:lang w:val="en-GB"/>
        </w:rPr>
        <w:t xml:space="preserve"> second visit</w:t>
      </w:r>
      <w:r w:rsidR="00DA1CB2" w:rsidRPr="00BF2675">
        <w:rPr>
          <w:rFonts w:ascii="Times New Roman" w:hAnsi="Times New Roman"/>
          <w:color w:val="000000"/>
          <w:sz w:val="24"/>
          <w:szCs w:val="24"/>
          <w:lang w:val="en-GB"/>
        </w:rPr>
        <w:t xml:space="preserve"> </w:t>
      </w:r>
      <w:r w:rsidR="00EA2F6A" w:rsidRPr="00BF2675">
        <w:rPr>
          <w:rFonts w:ascii="Times New Roman" w:hAnsi="Times New Roman"/>
          <w:color w:val="000000"/>
          <w:sz w:val="24"/>
          <w:szCs w:val="24"/>
          <w:lang w:val="en-GB"/>
        </w:rPr>
        <w:t>to our laborator</w:t>
      </w:r>
      <w:r w:rsidR="00DA1CB2" w:rsidRPr="00BF2675">
        <w:rPr>
          <w:rFonts w:ascii="Times New Roman" w:hAnsi="Times New Roman"/>
          <w:color w:val="000000"/>
          <w:sz w:val="24"/>
          <w:szCs w:val="24"/>
          <w:lang w:val="en-GB"/>
        </w:rPr>
        <w:t>y</w:t>
      </w:r>
      <w:r w:rsidRPr="00BF2675">
        <w:rPr>
          <w:rFonts w:ascii="Times New Roman" w:hAnsi="Times New Roman"/>
          <w:color w:val="000000"/>
          <w:sz w:val="24"/>
          <w:szCs w:val="24"/>
          <w:lang w:val="en-GB"/>
        </w:rPr>
        <w:t>, all the measures were taken.</w:t>
      </w:r>
      <w:r w:rsidRPr="00BF2675">
        <w:rPr>
          <w:rFonts w:ascii="Times New Roman" w:hAnsi="Times New Roman" w:cs="Times New Roman"/>
          <w:sz w:val="24"/>
          <w:szCs w:val="24"/>
          <w:lang w:val="en-GB"/>
        </w:rPr>
        <w:t xml:space="preserve"> </w:t>
      </w:r>
      <w:r w:rsidR="00DA1CB2" w:rsidRPr="00BF2675">
        <w:rPr>
          <w:rFonts w:ascii="Times New Roman" w:hAnsi="Times New Roman"/>
          <w:color w:val="000000"/>
          <w:sz w:val="24"/>
          <w:szCs w:val="24"/>
          <w:lang w:val="en-GB"/>
        </w:rPr>
        <w:t>The visit</w:t>
      </w:r>
      <w:r w:rsidR="00DA1CB2" w:rsidRPr="00BF2675">
        <w:rPr>
          <w:rFonts w:ascii="Times New Roman" w:hAnsi="Times New Roman" w:cs="Times New Roman"/>
          <w:sz w:val="24"/>
          <w:szCs w:val="24"/>
          <w:lang w:val="en-GB"/>
        </w:rPr>
        <w:t xml:space="preserve"> lasted 60 min.</w:t>
      </w:r>
      <w:r w:rsidR="00DA1CB2" w:rsidRPr="00BF2675">
        <w:rPr>
          <w:rFonts w:ascii="Times New Roman" w:hAnsi="Times New Roman"/>
          <w:color w:val="000000"/>
          <w:sz w:val="24"/>
          <w:szCs w:val="24"/>
          <w:lang w:val="en-GB"/>
        </w:rPr>
        <w:t xml:space="preserve"> </w:t>
      </w:r>
      <w:r w:rsidR="00FD4B8B" w:rsidRPr="00BF2675">
        <w:rPr>
          <w:rFonts w:ascii="Times New Roman" w:hAnsi="Times New Roman" w:cs="Times New Roman"/>
          <w:sz w:val="24"/>
          <w:szCs w:val="24"/>
          <w:lang w:val="en-GB"/>
        </w:rPr>
        <w:t>Pr</w:t>
      </w:r>
      <w:r w:rsidR="007D6583" w:rsidRPr="00BF2675">
        <w:rPr>
          <w:rFonts w:ascii="Times New Roman" w:hAnsi="Times New Roman" w:cs="Times New Roman"/>
          <w:sz w:val="24"/>
          <w:szCs w:val="24"/>
          <w:lang w:val="en-GB"/>
        </w:rPr>
        <w:t>ior</w:t>
      </w:r>
      <w:r w:rsidR="00FD4B8B" w:rsidRPr="00BF2675">
        <w:rPr>
          <w:rFonts w:ascii="Times New Roman" w:hAnsi="Times New Roman" w:cs="Times New Roman"/>
          <w:sz w:val="24"/>
          <w:szCs w:val="24"/>
          <w:lang w:val="en-GB"/>
        </w:rPr>
        <w:t xml:space="preserve"> </w:t>
      </w:r>
      <w:r w:rsidR="00F85FCB" w:rsidRPr="00BF2675">
        <w:rPr>
          <w:rFonts w:ascii="Times New Roman" w:hAnsi="Times New Roman" w:cs="Times New Roman"/>
          <w:sz w:val="24"/>
          <w:szCs w:val="24"/>
          <w:lang w:val="en-GB"/>
        </w:rPr>
        <w:t>to the second visit</w:t>
      </w:r>
      <w:r w:rsidR="00FD4B8B" w:rsidRPr="00BF2675">
        <w:rPr>
          <w:rFonts w:ascii="Times New Roman" w:hAnsi="Times New Roman" w:cs="Times New Roman"/>
          <w:sz w:val="24"/>
          <w:szCs w:val="24"/>
          <w:lang w:val="en-GB"/>
        </w:rPr>
        <w:t xml:space="preserve">, </w:t>
      </w:r>
      <w:r w:rsidR="00F85FCB" w:rsidRPr="00BF2675">
        <w:rPr>
          <w:rFonts w:ascii="Times New Roman" w:hAnsi="Times New Roman" w:cs="Times New Roman"/>
          <w:sz w:val="24"/>
          <w:szCs w:val="24"/>
          <w:lang w:val="en-GB"/>
        </w:rPr>
        <w:t>the participants</w:t>
      </w:r>
      <w:r w:rsidR="00FD4B8B" w:rsidRPr="00BF2675">
        <w:rPr>
          <w:rFonts w:ascii="Times New Roman" w:hAnsi="Times New Roman" w:cs="Times New Roman"/>
          <w:sz w:val="24"/>
          <w:szCs w:val="24"/>
          <w:lang w:val="en-GB"/>
        </w:rPr>
        <w:t xml:space="preserve"> were instructed to wear comfortable clothing and </w:t>
      </w:r>
      <w:r w:rsidRPr="00BF2675">
        <w:rPr>
          <w:rFonts w:ascii="Times New Roman" w:hAnsi="Times New Roman" w:cs="Times New Roman"/>
          <w:sz w:val="24"/>
          <w:szCs w:val="24"/>
          <w:lang w:val="en-GB"/>
        </w:rPr>
        <w:t xml:space="preserve">to </w:t>
      </w:r>
      <w:r w:rsidR="00FD4B8B" w:rsidRPr="00BF2675">
        <w:rPr>
          <w:rFonts w:ascii="Times New Roman" w:hAnsi="Times New Roman" w:cs="Times New Roman"/>
          <w:sz w:val="24"/>
          <w:szCs w:val="24"/>
          <w:lang w:val="en-GB"/>
        </w:rPr>
        <w:t>avoid wear</w:t>
      </w:r>
      <w:r w:rsidRPr="00BF2675">
        <w:rPr>
          <w:rFonts w:ascii="Times New Roman" w:hAnsi="Times New Roman" w:cs="Times New Roman"/>
          <w:sz w:val="24"/>
          <w:szCs w:val="24"/>
          <w:lang w:val="en-GB"/>
        </w:rPr>
        <w:t>ing</w:t>
      </w:r>
      <w:r w:rsidR="00FD4B8B" w:rsidRPr="00BF2675">
        <w:rPr>
          <w:rFonts w:ascii="Times New Roman" w:hAnsi="Times New Roman" w:cs="Times New Roman"/>
          <w:sz w:val="24"/>
          <w:szCs w:val="24"/>
          <w:lang w:val="en-GB"/>
        </w:rPr>
        <w:t xml:space="preserve"> watch</w:t>
      </w:r>
      <w:r w:rsidRPr="00BF2675">
        <w:rPr>
          <w:rFonts w:ascii="Times New Roman" w:hAnsi="Times New Roman" w:cs="Times New Roman"/>
          <w:sz w:val="24"/>
          <w:szCs w:val="24"/>
          <w:lang w:val="en-GB"/>
        </w:rPr>
        <w:t>es, bracelets and rings in the</w:t>
      </w:r>
      <w:r w:rsidR="00FD4B8B" w:rsidRPr="00BF2675">
        <w:rPr>
          <w:rFonts w:ascii="Times New Roman" w:hAnsi="Times New Roman" w:cs="Times New Roman"/>
          <w:sz w:val="24"/>
          <w:szCs w:val="24"/>
          <w:lang w:val="en-GB"/>
        </w:rPr>
        <w:t xml:space="preserve"> hands. </w:t>
      </w:r>
      <w:r w:rsidRPr="00BF2675">
        <w:rPr>
          <w:rFonts w:ascii="Times New Roman" w:hAnsi="Times New Roman" w:cs="Times New Roman"/>
          <w:sz w:val="24"/>
          <w:szCs w:val="24"/>
          <w:lang w:val="en-GB"/>
        </w:rPr>
        <w:t>In addition</w:t>
      </w:r>
      <w:r w:rsidR="007D6583" w:rsidRPr="00BF2675">
        <w:rPr>
          <w:rFonts w:ascii="Times New Roman" w:hAnsi="Times New Roman" w:cs="Times New Roman"/>
          <w:sz w:val="24"/>
          <w:szCs w:val="24"/>
          <w:lang w:val="en-GB"/>
        </w:rPr>
        <w:t xml:space="preserve">, two hours before </w:t>
      </w:r>
      <w:r w:rsidRPr="00BF2675">
        <w:rPr>
          <w:rFonts w:ascii="Times New Roman" w:hAnsi="Times New Roman" w:cs="Times New Roman"/>
          <w:sz w:val="24"/>
          <w:szCs w:val="24"/>
          <w:lang w:val="en-GB"/>
        </w:rPr>
        <w:t>the visit</w:t>
      </w:r>
      <w:r w:rsidR="007D6583" w:rsidRPr="00BF2675">
        <w:rPr>
          <w:rFonts w:ascii="Times New Roman" w:hAnsi="Times New Roman" w:cs="Times New Roman"/>
          <w:sz w:val="24"/>
          <w:szCs w:val="24"/>
          <w:lang w:val="en-GB"/>
        </w:rPr>
        <w:t xml:space="preserve">, all </w:t>
      </w:r>
      <w:r w:rsidRPr="00BF2675">
        <w:rPr>
          <w:rFonts w:ascii="Times New Roman" w:hAnsi="Times New Roman" w:cs="Times New Roman"/>
          <w:sz w:val="24"/>
          <w:szCs w:val="24"/>
          <w:lang w:val="en-GB"/>
        </w:rPr>
        <w:t xml:space="preserve">the </w:t>
      </w:r>
      <w:r w:rsidR="00A66206" w:rsidRPr="00BF2675">
        <w:rPr>
          <w:rFonts w:ascii="Times New Roman" w:hAnsi="Times New Roman" w:cs="Times New Roman"/>
          <w:sz w:val="24"/>
          <w:szCs w:val="24"/>
          <w:lang w:val="en-GB"/>
        </w:rPr>
        <w:t>participants were asked to refrain</w:t>
      </w:r>
      <w:r w:rsidR="007D6583" w:rsidRPr="00BF2675">
        <w:rPr>
          <w:rFonts w:ascii="Times New Roman" w:hAnsi="Times New Roman" w:cs="Times New Roman"/>
          <w:sz w:val="24"/>
          <w:szCs w:val="24"/>
          <w:lang w:val="en-GB"/>
        </w:rPr>
        <w:t xml:space="preserve"> </w:t>
      </w:r>
      <w:r w:rsidR="00394116" w:rsidRPr="00BF2675">
        <w:rPr>
          <w:rFonts w:ascii="Times New Roman" w:hAnsi="Times New Roman" w:cs="Times New Roman"/>
          <w:sz w:val="24"/>
          <w:szCs w:val="24"/>
          <w:lang w:val="en-GB"/>
        </w:rPr>
        <w:t>ingesting vasoactive substances such as alcohol, caffeine</w:t>
      </w:r>
      <w:r w:rsidR="00A66206" w:rsidRPr="00BF2675">
        <w:rPr>
          <w:rFonts w:ascii="Times New Roman" w:hAnsi="Times New Roman" w:cs="Times New Roman"/>
          <w:sz w:val="24"/>
          <w:szCs w:val="24"/>
          <w:lang w:val="en-GB"/>
        </w:rPr>
        <w:t>, tea</w:t>
      </w:r>
      <w:r w:rsidR="00394116" w:rsidRPr="00BF2675">
        <w:rPr>
          <w:rFonts w:ascii="Times New Roman" w:hAnsi="Times New Roman" w:cs="Times New Roman"/>
          <w:sz w:val="24"/>
          <w:szCs w:val="24"/>
          <w:lang w:val="en-GB"/>
        </w:rPr>
        <w:t xml:space="preserve"> or nicotine</w:t>
      </w:r>
      <w:r w:rsidR="00A66206" w:rsidRPr="00BF2675">
        <w:rPr>
          <w:rFonts w:ascii="Times New Roman" w:hAnsi="Times New Roman" w:cs="Times New Roman"/>
          <w:sz w:val="24"/>
          <w:szCs w:val="24"/>
          <w:lang w:val="en-GB"/>
        </w:rPr>
        <w:t xml:space="preserve"> (smoking)</w:t>
      </w:r>
      <w:r w:rsidR="00394116" w:rsidRPr="00BF2675">
        <w:rPr>
          <w:rFonts w:ascii="Times New Roman" w:hAnsi="Times New Roman" w:cs="Times New Roman"/>
          <w:sz w:val="24"/>
          <w:szCs w:val="24"/>
          <w:lang w:val="en-GB"/>
        </w:rPr>
        <w:t xml:space="preserve">. </w:t>
      </w:r>
    </w:p>
    <w:p w14:paraId="6C656220" w14:textId="3CB7DF01" w:rsidR="00D85D1C" w:rsidRPr="00BF2675" w:rsidRDefault="00834DB8" w:rsidP="00DA6DA0">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2.2.</w:t>
      </w:r>
      <w:r w:rsidR="00023521" w:rsidRPr="00BF2675">
        <w:rPr>
          <w:rFonts w:ascii="Times New Roman" w:hAnsi="Times New Roman" w:cs="Times New Roman"/>
          <w:sz w:val="24"/>
          <w:szCs w:val="24"/>
          <w:lang w:val="en-GB"/>
        </w:rPr>
        <w:t>1</w:t>
      </w:r>
      <w:r w:rsidRPr="00BF2675">
        <w:rPr>
          <w:rFonts w:ascii="Times New Roman" w:hAnsi="Times New Roman" w:cs="Times New Roman"/>
          <w:sz w:val="24"/>
          <w:szCs w:val="24"/>
          <w:lang w:val="en-GB"/>
        </w:rPr>
        <w:t xml:space="preserve">. </w:t>
      </w:r>
      <w:r w:rsidR="00D85D1C" w:rsidRPr="00BF2675">
        <w:rPr>
          <w:rFonts w:ascii="Times New Roman" w:hAnsi="Times New Roman" w:cs="Times New Roman"/>
          <w:sz w:val="24"/>
          <w:szCs w:val="24"/>
          <w:lang w:val="en-GB"/>
        </w:rPr>
        <w:t>Thermographic</w:t>
      </w:r>
      <w:r w:rsidR="00126EEB" w:rsidRPr="00BF2675">
        <w:rPr>
          <w:rFonts w:ascii="Times New Roman" w:hAnsi="Times New Roman" w:cs="Times New Roman"/>
          <w:sz w:val="24"/>
          <w:szCs w:val="24"/>
          <w:lang w:val="en-GB"/>
        </w:rPr>
        <w:t xml:space="preserve"> imag</w:t>
      </w:r>
      <w:r w:rsidR="00FC2DB0" w:rsidRPr="00BF2675">
        <w:rPr>
          <w:rFonts w:ascii="Times New Roman" w:hAnsi="Times New Roman" w:cs="Times New Roman"/>
          <w:sz w:val="24"/>
          <w:szCs w:val="24"/>
          <w:lang w:val="en-GB"/>
        </w:rPr>
        <w:t>ing</w:t>
      </w:r>
      <w:r w:rsidR="00D85D1C" w:rsidRPr="00BF2675">
        <w:rPr>
          <w:rFonts w:ascii="Times New Roman" w:hAnsi="Times New Roman" w:cs="Times New Roman"/>
          <w:sz w:val="24"/>
          <w:szCs w:val="24"/>
          <w:lang w:val="en-GB"/>
        </w:rPr>
        <w:t xml:space="preserve"> </w:t>
      </w:r>
      <w:r w:rsidR="00C76192" w:rsidRPr="00BF2675">
        <w:rPr>
          <w:rFonts w:ascii="Times New Roman" w:hAnsi="Times New Roman" w:cs="Times New Roman"/>
          <w:sz w:val="24"/>
          <w:szCs w:val="24"/>
          <w:lang w:val="en-GB"/>
        </w:rPr>
        <w:t>procedure</w:t>
      </w:r>
    </w:p>
    <w:p w14:paraId="50B7BECB" w14:textId="64891E05" w:rsidR="00D85D1C" w:rsidRPr="00BF2675" w:rsidRDefault="00FC2DB0"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We</w:t>
      </w:r>
      <w:r w:rsidR="004F71DF" w:rsidRPr="00BF2675">
        <w:rPr>
          <w:rFonts w:ascii="Times New Roman" w:hAnsi="Times New Roman" w:cs="Times New Roman"/>
          <w:sz w:val="24"/>
          <w:szCs w:val="24"/>
          <w:lang w:val="en-GB"/>
        </w:rPr>
        <w:t xml:space="preserve"> obtain</w:t>
      </w:r>
      <w:r w:rsidRPr="00BF2675">
        <w:rPr>
          <w:rFonts w:ascii="Times New Roman" w:hAnsi="Times New Roman" w:cs="Times New Roman"/>
          <w:sz w:val="24"/>
          <w:szCs w:val="24"/>
          <w:lang w:val="en-GB"/>
        </w:rPr>
        <w:t>ed</w:t>
      </w:r>
      <w:r w:rsidR="004F71DF" w:rsidRPr="00BF2675">
        <w:rPr>
          <w:rFonts w:ascii="Times New Roman" w:hAnsi="Times New Roman" w:cs="Times New Roman"/>
          <w:sz w:val="24"/>
          <w:szCs w:val="24"/>
          <w:lang w:val="en-GB"/>
        </w:rPr>
        <w:t xml:space="preserve"> information </w:t>
      </w:r>
      <w:r w:rsidRPr="00BF2675">
        <w:rPr>
          <w:rFonts w:ascii="Times New Roman" w:hAnsi="Times New Roman" w:cs="Times New Roman"/>
          <w:sz w:val="24"/>
          <w:szCs w:val="24"/>
          <w:lang w:val="en-GB"/>
        </w:rPr>
        <w:t>on</w:t>
      </w:r>
      <w:r w:rsidR="004F71DF" w:rsidRPr="00BF2675">
        <w:rPr>
          <w:rFonts w:ascii="Times New Roman" w:hAnsi="Times New Roman" w:cs="Times New Roman"/>
          <w:sz w:val="24"/>
          <w:szCs w:val="24"/>
          <w:lang w:val="en-GB"/>
        </w:rPr>
        <w:t xml:space="preserve"> peripheral</w:t>
      </w:r>
      <w:r w:rsidR="007F1979" w:rsidRPr="00BF2675">
        <w:rPr>
          <w:rFonts w:ascii="Times New Roman" w:hAnsi="Times New Roman" w:cs="Times New Roman"/>
          <w:sz w:val="24"/>
          <w:szCs w:val="24"/>
          <w:lang w:val="en-GB"/>
        </w:rPr>
        <w:t xml:space="preserve"> vascular</w:t>
      </w:r>
      <w:r w:rsidR="004F71DF" w:rsidRPr="00BF2675">
        <w:rPr>
          <w:rFonts w:ascii="Times New Roman" w:hAnsi="Times New Roman" w:cs="Times New Roman"/>
          <w:sz w:val="24"/>
          <w:szCs w:val="24"/>
          <w:lang w:val="en-GB"/>
        </w:rPr>
        <w:t xml:space="preserve"> blood flow</w:t>
      </w:r>
      <w:r w:rsidR="00C51AD4" w:rsidRPr="00BF2675">
        <w:rPr>
          <w:rFonts w:ascii="Times New Roman" w:hAnsi="Times New Roman" w:cs="Times New Roman"/>
          <w:sz w:val="24"/>
          <w:szCs w:val="24"/>
          <w:lang w:val="en-GB"/>
        </w:rPr>
        <w:t xml:space="preserve"> </w:t>
      </w:r>
      <w:r w:rsidR="001E4EB2" w:rsidRPr="00BF2675">
        <w:rPr>
          <w:rFonts w:ascii="Times New Roman" w:hAnsi="Times New Roman" w:cs="Times New Roman"/>
          <w:sz w:val="24"/>
          <w:szCs w:val="24"/>
          <w:lang w:val="en-GB"/>
        </w:rPr>
        <w:t>of the hands</w:t>
      </w:r>
      <w:r w:rsidR="00D85D1C" w:rsidRPr="00BF2675">
        <w:rPr>
          <w:rFonts w:ascii="Times New Roman" w:hAnsi="Times New Roman" w:cs="Times New Roman"/>
          <w:sz w:val="24"/>
          <w:szCs w:val="24"/>
          <w:lang w:val="en-GB"/>
        </w:rPr>
        <w:t xml:space="preserve"> </w:t>
      </w:r>
      <w:r w:rsidR="0095245C" w:rsidRPr="00BF2675">
        <w:rPr>
          <w:rFonts w:ascii="Times New Roman" w:hAnsi="Times New Roman" w:cs="Times New Roman"/>
          <w:sz w:val="24"/>
          <w:szCs w:val="24"/>
          <w:lang w:val="en-GB"/>
        </w:rPr>
        <w:t>by recording</w:t>
      </w:r>
      <w:r w:rsidR="00D85D1C" w:rsidRPr="00BF2675">
        <w:rPr>
          <w:rFonts w:ascii="Times New Roman" w:hAnsi="Times New Roman" w:cs="Times New Roman"/>
          <w:sz w:val="24"/>
          <w:szCs w:val="24"/>
          <w:lang w:val="en-GB"/>
        </w:rPr>
        <w:t xml:space="preserve"> changes </w:t>
      </w:r>
      <w:r w:rsidRPr="00BF2675">
        <w:rPr>
          <w:rFonts w:ascii="Times New Roman" w:hAnsi="Times New Roman" w:cs="Times New Roman"/>
          <w:sz w:val="24"/>
          <w:szCs w:val="24"/>
          <w:lang w:val="en-GB"/>
        </w:rPr>
        <w:t>in</w:t>
      </w:r>
      <w:r w:rsidR="00D85D1C" w:rsidRPr="00BF2675">
        <w:rPr>
          <w:rFonts w:ascii="Times New Roman" w:hAnsi="Times New Roman" w:cs="Times New Roman"/>
          <w:sz w:val="24"/>
          <w:szCs w:val="24"/>
          <w:lang w:val="en-GB"/>
        </w:rPr>
        <w:t xml:space="preserve"> the </w:t>
      </w:r>
      <w:r w:rsidR="007E36C2" w:rsidRPr="00BF2675">
        <w:rPr>
          <w:rFonts w:ascii="Times New Roman" w:hAnsi="Times New Roman" w:cs="Times New Roman"/>
          <w:sz w:val="24"/>
          <w:szCs w:val="24"/>
          <w:lang w:val="en-GB"/>
        </w:rPr>
        <w:t xml:space="preserve">peripheral temperature of the skin </w:t>
      </w:r>
      <w:r w:rsidRPr="00BF2675">
        <w:rPr>
          <w:rFonts w:ascii="Times New Roman" w:hAnsi="Times New Roman" w:cs="Times New Roman"/>
          <w:sz w:val="24"/>
          <w:szCs w:val="24"/>
          <w:lang w:val="en-GB"/>
        </w:rPr>
        <w:t>by</w:t>
      </w:r>
      <w:r w:rsidR="004F71DF" w:rsidRPr="00BF2675">
        <w:rPr>
          <w:rFonts w:ascii="Times New Roman" w:hAnsi="Times New Roman" w:cs="Times New Roman"/>
          <w:sz w:val="24"/>
          <w:szCs w:val="24"/>
          <w:lang w:val="en-GB"/>
        </w:rPr>
        <w:t xml:space="preserve"> us</w:t>
      </w:r>
      <w:r w:rsidRPr="00BF2675">
        <w:rPr>
          <w:rFonts w:ascii="Times New Roman" w:hAnsi="Times New Roman" w:cs="Times New Roman"/>
          <w:sz w:val="24"/>
          <w:szCs w:val="24"/>
          <w:lang w:val="en-GB"/>
        </w:rPr>
        <w:t>ing</w:t>
      </w:r>
      <w:r w:rsidR="004F71DF" w:rsidRPr="00BF2675">
        <w:rPr>
          <w:rFonts w:ascii="Times New Roman" w:hAnsi="Times New Roman" w:cs="Times New Roman"/>
          <w:sz w:val="24"/>
          <w:szCs w:val="24"/>
          <w:lang w:val="en-GB"/>
        </w:rPr>
        <w:t xml:space="preserve"> an</w:t>
      </w:r>
      <w:r w:rsidR="002C759D" w:rsidRPr="00BF2675">
        <w:rPr>
          <w:rFonts w:ascii="Times New Roman" w:hAnsi="Times New Roman" w:cs="Times New Roman"/>
          <w:sz w:val="24"/>
          <w:szCs w:val="24"/>
          <w:lang w:val="en-GB"/>
        </w:rPr>
        <w:t xml:space="preserve"> infrared thermography</w:t>
      </w:r>
      <w:r w:rsidR="004F71DF" w:rsidRPr="00BF2675">
        <w:rPr>
          <w:rFonts w:ascii="Times New Roman" w:hAnsi="Times New Roman" w:cs="Times New Roman"/>
          <w:sz w:val="24"/>
          <w:szCs w:val="24"/>
          <w:lang w:val="en-GB"/>
        </w:rPr>
        <w:t xml:space="preserve"> </w:t>
      </w:r>
      <w:r w:rsidR="002C759D" w:rsidRPr="00BF2675">
        <w:rPr>
          <w:rFonts w:ascii="Times New Roman" w:hAnsi="Times New Roman" w:cs="Times New Roman"/>
          <w:sz w:val="24"/>
          <w:szCs w:val="24"/>
          <w:lang w:val="en-GB"/>
        </w:rPr>
        <w:t>(</w:t>
      </w:r>
      <w:r w:rsidR="004F71DF" w:rsidRPr="00BF2675">
        <w:rPr>
          <w:rFonts w:ascii="Times New Roman" w:hAnsi="Times New Roman" w:cs="Times New Roman"/>
          <w:sz w:val="24"/>
          <w:szCs w:val="24"/>
          <w:lang w:val="en-GB"/>
        </w:rPr>
        <w:t>I</w:t>
      </w:r>
      <w:r w:rsidR="004A28E8" w:rsidRPr="00BF2675">
        <w:rPr>
          <w:rFonts w:ascii="Times New Roman" w:hAnsi="Times New Roman" w:cs="Times New Roman"/>
          <w:sz w:val="24"/>
          <w:szCs w:val="24"/>
          <w:lang w:val="en-GB"/>
        </w:rPr>
        <w:t>R</w:t>
      </w:r>
      <w:r w:rsidR="004F71DF" w:rsidRPr="00BF2675">
        <w:rPr>
          <w:rFonts w:ascii="Times New Roman" w:hAnsi="Times New Roman" w:cs="Times New Roman"/>
          <w:sz w:val="24"/>
          <w:szCs w:val="24"/>
          <w:lang w:val="en-GB"/>
        </w:rPr>
        <w:t>T</w:t>
      </w:r>
      <w:r w:rsidR="002C759D" w:rsidRPr="00BF2675">
        <w:rPr>
          <w:rFonts w:ascii="Times New Roman" w:hAnsi="Times New Roman" w:cs="Times New Roman"/>
          <w:sz w:val="24"/>
          <w:szCs w:val="24"/>
          <w:lang w:val="en-GB"/>
        </w:rPr>
        <w:t>)</w:t>
      </w:r>
      <w:r w:rsidR="004F71DF" w:rsidRPr="00BF2675">
        <w:rPr>
          <w:rFonts w:ascii="Times New Roman" w:hAnsi="Times New Roman" w:cs="Times New Roman"/>
          <w:sz w:val="24"/>
          <w:szCs w:val="24"/>
          <w:lang w:val="en-GB"/>
        </w:rPr>
        <w:t xml:space="preserve"> </w:t>
      </w:r>
      <w:r w:rsidR="004F71DF" w:rsidRPr="00BF2675">
        <w:rPr>
          <w:rFonts w:ascii="Times New Roman" w:hAnsi="Times New Roman" w:cs="Times New Roman"/>
          <w:sz w:val="24"/>
          <w:szCs w:val="24"/>
          <w:lang w:val="en-GB"/>
        </w:rPr>
        <w:lastRenderedPageBreak/>
        <w:t xml:space="preserve">camera (FLIR B335, FLIR Systems AB, </w:t>
      </w:r>
      <w:proofErr w:type="spellStart"/>
      <w:r w:rsidR="004F71DF" w:rsidRPr="00BF2675">
        <w:rPr>
          <w:rFonts w:ascii="Times New Roman" w:hAnsi="Times New Roman" w:cs="Times New Roman"/>
          <w:sz w:val="24"/>
          <w:szCs w:val="24"/>
          <w:lang w:val="en-GB"/>
        </w:rPr>
        <w:t>Täby</w:t>
      </w:r>
      <w:proofErr w:type="spellEnd"/>
      <w:r w:rsidR="004F71DF" w:rsidRPr="00BF2675">
        <w:rPr>
          <w:rFonts w:ascii="Times New Roman" w:hAnsi="Times New Roman" w:cs="Times New Roman"/>
          <w:sz w:val="24"/>
          <w:szCs w:val="24"/>
          <w:lang w:val="en-GB"/>
        </w:rPr>
        <w:t>, Sweden</w:t>
      </w:r>
      <w:r w:rsidR="00001082" w:rsidRPr="00BF2675">
        <w:rPr>
          <w:rFonts w:ascii="Times New Roman" w:hAnsi="Times New Roman" w:cs="Times New Roman"/>
          <w:sz w:val="24"/>
          <w:szCs w:val="24"/>
          <w:lang w:val="en-GB"/>
        </w:rPr>
        <w:t>).</w:t>
      </w:r>
      <w:r w:rsidR="0003233D" w:rsidRPr="00BF2675">
        <w:rPr>
          <w:rFonts w:ascii="Times New Roman" w:hAnsi="Times New Roman" w:cs="Times New Roman"/>
          <w:sz w:val="24"/>
          <w:szCs w:val="24"/>
          <w:lang w:val="en-GB"/>
        </w:rPr>
        <w:t xml:space="preserve"> </w:t>
      </w:r>
      <w:bookmarkStart w:id="1" w:name="_Hlk117849364"/>
      <w:r w:rsidR="001F44D3" w:rsidRPr="00BF2675">
        <w:rPr>
          <w:rFonts w:ascii="Times New Roman" w:hAnsi="Times New Roman" w:cs="Times New Roman"/>
          <w:sz w:val="24"/>
          <w:szCs w:val="24"/>
          <w:lang w:val="en-GB"/>
        </w:rPr>
        <w:t xml:space="preserve">The main characteristics of the </w:t>
      </w:r>
      <w:r w:rsidR="00001082" w:rsidRPr="00BF2675">
        <w:rPr>
          <w:rFonts w:ascii="Times New Roman" w:hAnsi="Times New Roman" w:cs="Times New Roman"/>
          <w:sz w:val="24"/>
          <w:szCs w:val="24"/>
          <w:lang w:val="en-GB"/>
        </w:rPr>
        <w:t xml:space="preserve">FLIR B335 camera </w:t>
      </w:r>
      <w:r w:rsidR="001F44D3" w:rsidRPr="00BF2675">
        <w:rPr>
          <w:rFonts w:ascii="Times New Roman" w:hAnsi="Times New Roman" w:cs="Times New Roman"/>
          <w:sz w:val="24"/>
          <w:szCs w:val="24"/>
          <w:lang w:val="en-GB"/>
        </w:rPr>
        <w:t>are</w:t>
      </w:r>
      <w:r w:rsidR="00001082" w:rsidRPr="00BF2675">
        <w:rPr>
          <w:rFonts w:ascii="Times New Roman" w:hAnsi="Times New Roman" w:cs="Times New Roman"/>
          <w:sz w:val="24"/>
          <w:szCs w:val="24"/>
          <w:lang w:val="en-GB"/>
        </w:rPr>
        <w:t xml:space="preserve"> a resolution of 320×240 pixels</w:t>
      </w:r>
      <w:r w:rsidR="001F44D3" w:rsidRPr="00BF2675">
        <w:rPr>
          <w:rFonts w:ascii="Times New Roman" w:hAnsi="Times New Roman" w:cs="Times New Roman"/>
          <w:sz w:val="24"/>
          <w:szCs w:val="24"/>
          <w:lang w:val="en-GB"/>
        </w:rPr>
        <w:t>,</w:t>
      </w:r>
      <w:r w:rsidR="00001082" w:rsidRPr="00BF2675">
        <w:rPr>
          <w:rFonts w:ascii="Times New Roman" w:hAnsi="Times New Roman" w:cs="Times New Roman"/>
          <w:sz w:val="24"/>
          <w:szCs w:val="24"/>
          <w:lang w:val="en-GB"/>
        </w:rPr>
        <w:t xml:space="preserve"> a frequency of 30 Hz</w:t>
      </w:r>
      <w:r w:rsidR="001F44D3" w:rsidRPr="00BF2675">
        <w:rPr>
          <w:rFonts w:ascii="Times New Roman" w:hAnsi="Times New Roman" w:cs="Times New Roman"/>
          <w:sz w:val="24"/>
          <w:szCs w:val="24"/>
          <w:lang w:val="en-GB"/>
        </w:rPr>
        <w:t>, a</w:t>
      </w:r>
      <w:r w:rsidR="00FE6946" w:rsidRPr="00BF2675">
        <w:rPr>
          <w:rFonts w:ascii="Times New Roman" w:hAnsi="Times New Roman" w:cs="Times New Roman"/>
          <w:sz w:val="24"/>
          <w:szCs w:val="24"/>
          <w:lang w:val="en-GB"/>
        </w:rPr>
        <w:t xml:space="preserve"> </w:t>
      </w:r>
      <w:r w:rsidR="00A93D84" w:rsidRPr="00BF2675">
        <w:rPr>
          <w:rFonts w:ascii="Times New Roman" w:hAnsi="Times New Roman" w:cs="Times New Roman"/>
          <w:sz w:val="24"/>
          <w:szCs w:val="24"/>
          <w:lang w:val="en-GB"/>
        </w:rPr>
        <w:t>temperature range from -20 to 120 ºC</w:t>
      </w:r>
      <w:r w:rsidR="00FE6946" w:rsidRPr="00BF2675">
        <w:rPr>
          <w:rFonts w:ascii="Times New Roman" w:hAnsi="Times New Roman" w:cs="Times New Roman"/>
          <w:sz w:val="24"/>
          <w:szCs w:val="24"/>
          <w:lang w:val="en-GB"/>
        </w:rPr>
        <w:t xml:space="preserve">, </w:t>
      </w:r>
      <w:r w:rsidR="00A93D84" w:rsidRPr="00BF2675">
        <w:rPr>
          <w:rFonts w:ascii="Times New Roman" w:hAnsi="Times New Roman" w:cs="Times New Roman"/>
          <w:sz w:val="24"/>
          <w:szCs w:val="24"/>
          <w:lang w:val="en-GB"/>
        </w:rPr>
        <w:t xml:space="preserve">an </w:t>
      </w:r>
      <w:r w:rsidR="00FE6946" w:rsidRPr="00BF2675">
        <w:rPr>
          <w:rFonts w:ascii="Times New Roman" w:hAnsi="Times New Roman" w:cs="Times New Roman"/>
          <w:sz w:val="24"/>
          <w:szCs w:val="24"/>
          <w:lang w:val="en-GB"/>
        </w:rPr>
        <w:t>accuracy of ±2 ºC</w:t>
      </w:r>
      <w:r w:rsidR="00001082" w:rsidRPr="00BF2675">
        <w:rPr>
          <w:rFonts w:ascii="Times New Roman" w:hAnsi="Times New Roman" w:cs="Times New Roman"/>
          <w:sz w:val="24"/>
          <w:szCs w:val="24"/>
          <w:lang w:val="en-GB"/>
        </w:rPr>
        <w:t xml:space="preserve"> or 2% of reading</w:t>
      </w:r>
      <w:r w:rsidR="00A93D84" w:rsidRPr="00BF2675">
        <w:rPr>
          <w:rFonts w:ascii="Times New Roman" w:hAnsi="Times New Roman" w:cs="Times New Roman"/>
          <w:sz w:val="24"/>
          <w:szCs w:val="24"/>
          <w:lang w:val="en-GB"/>
        </w:rPr>
        <w:t xml:space="preserve"> and a thermal sensitivity of 0.05</w:t>
      </w:r>
      <w:r w:rsidR="001F44D3" w:rsidRPr="00BF2675">
        <w:rPr>
          <w:rFonts w:ascii="Times New Roman" w:hAnsi="Times New Roman" w:cs="Times New Roman"/>
          <w:sz w:val="24"/>
          <w:szCs w:val="24"/>
          <w:lang w:val="en-GB"/>
        </w:rPr>
        <w:t xml:space="preserve"> </w:t>
      </w:r>
      <w:r w:rsidR="00A93D84" w:rsidRPr="00BF2675">
        <w:rPr>
          <w:rFonts w:ascii="Times New Roman" w:hAnsi="Times New Roman" w:cs="Times New Roman"/>
          <w:sz w:val="24"/>
          <w:szCs w:val="24"/>
          <w:lang w:val="en-GB"/>
        </w:rPr>
        <w:t>ºC</w:t>
      </w:r>
      <w:bookmarkEnd w:id="1"/>
      <w:r w:rsidR="00BA702F" w:rsidRPr="00BF2675">
        <w:rPr>
          <w:rFonts w:ascii="Times New Roman" w:hAnsi="Times New Roman" w:cs="Times New Roman"/>
          <w:sz w:val="24"/>
          <w:szCs w:val="24"/>
          <w:lang w:val="en-GB"/>
        </w:rPr>
        <w:t xml:space="preserve">. </w:t>
      </w:r>
      <w:r w:rsidR="00D406BD" w:rsidRPr="00BF2675">
        <w:rPr>
          <w:rFonts w:ascii="Times New Roman" w:hAnsi="Times New Roman" w:cs="Times New Roman"/>
          <w:sz w:val="24"/>
          <w:szCs w:val="24"/>
          <w:lang w:val="en-GB"/>
        </w:rPr>
        <w:t>A</w:t>
      </w:r>
      <w:r w:rsidR="00A65AB8" w:rsidRPr="00BF2675">
        <w:rPr>
          <w:rFonts w:ascii="Times New Roman" w:hAnsi="Times New Roman" w:cs="Times New Roman"/>
          <w:sz w:val="24"/>
          <w:szCs w:val="24"/>
          <w:lang w:val="en-GB"/>
        </w:rPr>
        <w:t>mbient</w:t>
      </w:r>
      <w:r w:rsidR="00D406BD" w:rsidRPr="00BF2675">
        <w:rPr>
          <w:rFonts w:ascii="Times New Roman" w:hAnsi="Times New Roman" w:cs="Times New Roman"/>
          <w:sz w:val="24"/>
          <w:szCs w:val="24"/>
          <w:lang w:val="en-GB"/>
        </w:rPr>
        <w:t xml:space="preserve"> tempera</w:t>
      </w:r>
      <w:r w:rsidR="00CB1FE5" w:rsidRPr="00BF2675">
        <w:rPr>
          <w:rFonts w:ascii="Times New Roman" w:hAnsi="Times New Roman" w:cs="Times New Roman"/>
          <w:sz w:val="24"/>
          <w:szCs w:val="24"/>
          <w:lang w:val="en-GB"/>
        </w:rPr>
        <w:t>ture of the camera was set to 23</w:t>
      </w:r>
      <w:r w:rsidR="00D406BD" w:rsidRPr="00BF2675">
        <w:rPr>
          <w:rFonts w:ascii="Times New Roman" w:hAnsi="Times New Roman" w:cs="Times New Roman"/>
          <w:sz w:val="24"/>
          <w:szCs w:val="24"/>
          <w:lang w:val="en-GB"/>
        </w:rPr>
        <w:t xml:space="preserve"> ºC and emissivity to 0.98</w:t>
      </w:r>
      <w:r w:rsidRPr="00BF2675">
        <w:rPr>
          <w:rFonts w:ascii="Times New Roman" w:hAnsi="Times New Roman" w:cs="Times New Roman"/>
          <w:sz w:val="24"/>
          <w:szCs w:val="24"/>
          <w:lang w:val="en-GB"/>
        </w:rPr>
        <w:t>,</w:t>
      </w:r>
      <w:r w:rsidR="00D406BD" w:rsidRPr="00BF2675">
        <w:rPr>
          <w:rFonts w:ascii="Times New Roman" w:hAnsi="Times New Roman" w:cs="Times New Roman"/>
          <w:sz w:val="24"/>
          <w:szCs w:val="24"/>
          <w:lang w:val="en-GB"/>
        </w:rPr>
        <w:t xml:space="preserve"> since human skin </w:t>
      </w:r>
      <w:r w:rsidR="00A65AB8" w:rsidRPr="00BF2675">
        <w:rPr>
          <w:rFonts w:ascii="Times New Roman" w:hAnsi="Times New Roman" w:cs="Times New Roman"/>
          <w:sz w:val="24"/>
          <w:szCs w:val="24"/>
          <w:lang w:val="en-GB"/>
        </w:rPr>
        <w:t>shows</w:t>
      </w:r>
      <w:r w:rsidR="00D406BD" w:rsidRPr="00BF2675">
        <w:rPr>
          <w:rFonts w:ascii="Times New Roman" w:hAnsi="Times New Roman" w:cs="Times New Roman"/>
          <w:sz w:val="24"/>
          <w:szCs w:val="24"/>
          <w:lang w:val="en-GB"/>
        </w:rPr>
        <w:t xml:space="preserve"> an emissivity </w:t>
      </w:r>
      <w:r w:rsidR="00A65AB8" w:rsidRPr="00BF2675">
        <w:rPr>
          <w:rFonts w:ascii="Times New Roman" w:hAnsi="Times New Roman" w:cs="Times New Roman"/>
          <w:sz w:val="24"/>
          <w:szCs w:val="24"/>
          <w:lang w:val="en-GB"/>
        </w:rPr>
        <w:t>range between</w:t>
      </w:r>
      <w:r w:rsidR="00D406BD" w:rsidRPr="00BF2675">
        <w:rPr>
          <w:rFonts w:ascii="Times New Roman" w:hAnsi="Times New Roman" w:cs="Times New Roman"/>
          <w:sz w:val="24"/>
          <w:szCs w:val="24"/>
          <w:lang w:val="en-GB"/>
        </w:rPr>
        <w:t xml:space="preserve"> 0.96-0.99 </w:t>
      </w:r>
      <w:r w:rsidR="00933931" w:rsidRPr="00BF2675">
        <w:rPr>
          <w:rFonts w:ascii="Times New Roman" w:hAnsi="Times New Roman" w:cs="Times New Roman"/>
          <w:sz w:val="24"/>
          <w:szCs w:val="24"/>
          <w:lang w:val="en-GB"/>
        </w:rPr>
        <w:fldChar w:fldCharType="begin" w:fldLock="1"/>
      </w:r>
      <w:r w:rsidR="00F172D1" w:rsidRPr="00BF2675">
        <w:rPr>
          <w:rFonts w:ascii="Times New Roman" w:hAnsi="Times New Roman" w:cs="Times New Roman"/>
          <w:sz w:val="24"/>
          <w:szCs w:val="24"/>
          <w:lang w:val="en-GB"/>
        </w:rPr>
        <w:instrText>ADDIN CSL_CITATION {"citationItems":[{"id":"ITEM-1","itemData":{"DOI":"10.1088/0967-3334/33/3/R33","ISSN":"0967-3334","PMID":"22370242","abstract":"This review describes the features of modern infrared imaging technology and the standardization protocols for thermal imaging in medicine. The technique essentially uses naturally emitted infrared radiation from the skin surface. Recent studies have investigated the influence of equipment and the methods of image recording. The credibility and acceptance of thermal imaging in medicine is subject to critical use of the technology and proper understanding of thermal physiology. Finally, we review established and evolving medical applications for thermal imaging, including inflammatory diseases, complex regional pain syndrome and Raynaud's phenomenon. Recent interest in the potential applications for fever screening is described, and some other areas of medicine where some research papers have included thermal imaging as an assessment modality. In certain applications thermal imaging is shown to provide objective measurement of temperature changes that are clinically significant.","author":[{"dropping-particle":"","family":"Ring","given":"E F J","non-dropping-particle":"","parse-names":false,"suffix":""},{"dropping-particle":"","family":"Ammer","given":"K","non-dropping-particle":"","parse-names":false,"suffix":""}],"container-title":"Physiological Measurement","id":"ITEM-1","issue":"3","issued":{"date-parts":[["2012","3","1"]]},"page":"R33-R46","title":"Infrared thermal imaging in medicine","type":"article-journal","volume":"33"},"uris":["http://www.mendeley.com/documents/?uuid=f264104b-8ac2-38b8-b655-24614f812b3e"]},{"id":"ITEM-2","itemData":{"DOI":"10.1117/1.3086612","ISSN":"10833668","PMID":"19405736","abstract":"To study the radiation emitted by the human skin, the emissivity of its surface must be known. We present a new approach to measure the emissivity of the human skin in vivo. Our method is based on the calculation of the difference of two infrared images: one acquired before projecting a CO(2) laser beam on the surface of the skin and the other after such projection. The difference image contains the radiation reflected by the skin, which is used to calculate the emissivity, making use of Kirchhoff's law and the Helmholtz reciprocity relation. With our method, noncontact measurements are achieved, and the determination of the skin temperature is not needed, which has been an inconvenience for other methods. We show that it is possible to make determinations of the emissivity at specific wavelengths. Last, our results confirm that the human skin obeys Lambert's law of diffuse reflection and that it behaves almost like a blackbody at a wavelength of 10.6 microm.","author":[{"dropping-particle":"","family":"Sanchez-Marin","given":"Francisco J.","non-dropping-particle":"","parse-names":false,"suffix":""},{"dropping-particle":"","family":"Calixto-Carrera","given":"Sergio","non-dropping-particle":"","parse-names":false,"suffix":""},{"dropping-particle":"","family":"Villaseñor-Mora","given":"Carlos","non-dropping-particle":"","parse-names":false,"suffix":""}],"container-title":"Journal of Biomedical Optics","id":"ITEM-2","issue":"2","issued":{"date-parts":[["2009"]]},"page":"024006","title":"Novel approach to assess the emissivity of the human skin","type":"article-journal","volume":"14"},"uris":["http://www.mendeley.com/documents/?uuid=9f0a153f-80ae-37fd-bcad-eea0fcd1ff5a"]}],"mendeley":{"formattedCitation":"(Ring &amp; Ammer, 2012; Sanchez-Marin et al., 2009)","plainTextFormattedCitation":"(Ring &amp; Ammer, 2012; Sanchez-Marin et al., 2009)","previouslyFormattedCitation":"(Ring &amp; Ammer, 2012; Sanchez-Marin et al., 2009)"},"properties":{"noteIndex":0},"schema":"https://github.com/citation-style-language/schema/raw/master/csl-citation.json"}</w:instrText>
      </w:r>
      <w:r w:rsidR="00933931" w:rsidRPr="00BF2675">
        <w:rPr>
          <w:rFonts w:ascii="Times New Roman" w:hAnsi="Times New Roman" w:cs="Times New Roman"/>
          <w:sz w:val="24"/>
          <w:szCs w:val="24"/>
          <w:lang w:val="en-GB"/>
        </w:rPr>
        <w:fldChar w:fldCharType="separate"/>
      </w:r>
      <w:r w:rsidR="008321EB" w:rsidRPr="00BF2675">
        <w:rPr>
          <w:rFonts w:ascii="Times New Roman" w:hAnsi="Times New Roman" w:cs="Times New Roman"/>
          <w:noProof/>
          <w:sz w:val="24"/>
          <w:szCs w:val="24"/>
          <w:lang w:val="en-GB"/>
        </w:rPr>
        <w:t>(Ring and</w:t>
      </w:r>
      <w:r w:rsidR="0066546C" w:rsidRPr="00BF2675">
        <w:rPr>
          <w:rFonts w:ascii="Times New Roman" w:hAnsi="Times New Roman" w:cs="Times New Roman"/>
          <w:noProof/>
          <w:sz w:val="24"/>
          <w:szCs w:val="24"/>
          <w:lang w:val="en-GB"/>
        </w:rPr>
        <w:t xml:space="preserve"> Ammer, 2000</w:t>
      </w:r>
      <w:r w:rsidR="00933931" w:rsidRPr="00BF2675">
        <w:rPr>
          <w:rFonts w:ascii="Times New Roman" w:hAnsi="Times New Roman" w:cs="Times New Roman"/>
          <w:noProof/>
          <w:sz w:val="24"/>
          <w:szCs w:val="24"/>
          <w:lang w:val="en-GB"/>
        </w:rPr>
        <w:t>; Sanchez-Marin et al., 2009)</w:t>
      </w:r>
      <w:r w:rsidR="00933931" w:rsidRPr="00BF2675">
        <w:rPr>
          <w:rFonts w:ascii="Times New Roman" w:hAnsi="Times New Roman" w:cs="Times New Roman"/>
          <w:sz w:val="24"/>
          <w:szCs w:val="24"/>
          <w:lang w:val="en-GB"/>
        </w:rPr>
        <w:fldChar w:fldCharType="end"/>
      </w:r>
      <w:r w:rsidR="00D406BD" w:rsidRPr="00BF2675">
        <w:rPr>
          <w:rFonts w:ascii="Times New Roman" w:hAnsi="Times New Roman" w:cs="Times New Roman"/>
          <w:sz w:val="24"/>
          <w:szCs w:val="24"/>
          <w:lang w:val="en-GB"/>
        </w:rPr>
        <w:t xml:space="preserve">. </w:t>
      </w:r>
      <w:r w:rsidR="00C363B3" w:rsidRPr="00BF2675">
        <w:rPr>
          <w:rFonts w:ascii="Times New Roman" w:hAnsi="Times New Roman" w:cs="Times New Roman"/>
          <w:sz w:val="24"/>
          <w:szCs w:val="24"/>
          <w:lang w:val="en-GB"/>
        </w:rPr>
        <w:t xml:space="preserve">FLIR </w:t>
      </w:r>
      <w:r w:rsidR="00214B3D" w:rsidRPr="00BF2675">
        <w:rPr>
          <w:rFonts w:ascii="Times New Roman" w:hAnsi="Times New Roman" w:cs="Times New Roman"/>
          <w:sz w:val="24"/>
          <w:szCs w:val="24"/>
          <w:lang w:val="en-GB"/>
        </w:rPr>
        <w:t>s</w:t>
      </w:r>
      <w:r w:rsidR="00ED72F7" w:rsidRPr="00BF2675">
        <w:rPr>
          <w:rFonts w:ascii="Times New Roman" w:hAnsi="Times New Roman" w:cs="Times New Roman"/>
          <w:sz w:val="24"/>
          <w:szCs w:val="24"/>
          <w:lang w:val="en-GB"/>
        </w:rPr>
        <w:t>ystem</w:t>
      </w:r>
      <w:r w:rsidR="00C363B3" w:rsidRPr="00BF2675">
        <w:rPr>
          <w:rFonts w:ascii="Times New Roman" w:hAnsi="Times New Roman" w:cs="Times New Roman"/>
          <w:sz w:val="24"/>
          <w:szCs w:val="24"/>
          <w:lang w:val="en-GB"/>
        </w:rPr>
        <w:t>s</w:t>
      </w:r>
      <w:r w:rsidR="00ED72F7" w:rsidRPr="00BF2675">
        <w:rPr>
          <w:rFonts w:ascii="Times New Roman" w:hAnsi="Times New Roman" w:cs="Times New Roman"/>
          <w:sz w:val="24"/>
          <w:szCs w:val="24"/>
          <w:lang w:val="en-GB"/>
        </w:rPr>
        <w:t xml:space="preserve"> ha</w:t>
      </w:r>
      <w:r w:rsidR="00214B3D" w:rsidRPr="00BF2675">
        <w:rPr>
          <w:rFonts w:ascii="Times New Roman" w:hAnsi="Times New Roman" w:cs="Times New Roman"/>
          <w:sz w:val="24"/>
          <w:szCs w:val="24"/>
          <w:lang w:val="en-GB"/>
        </w:rPr>
        <w:t>ve</w:t>
      </w:r>
      <w:r w:rsidR="00ED72F7" w:rsidRPr="00BF2675">
        <w:rPr>
          <w:rFonts w:ascii="Times New Roman" w:hAnsi="Times New Roman" w:cs="Times New Roman"/>
          <w:sz w:val="24"/>
          <w:szCs w:val="24"/>
          <w:lang w:val="en-GB"/>
        </w:rPr>
        <w:t xml:space="preserve"> been used to </w:t>
      </w:r>
      <w:proofErr w:type="spellStart"/>
      <w:r w:rsidR="00ED72F7" w:rsidRPr="00BF2675">
        <w:rPr>
          <w:rFonts w:ascii="Times New Roman" w:hAnsi="Times New Roman" w:cs="Times New Roman"/>
          <w:sz w:val="24"/>
          <w:szCs w:val="24"/>
          <w:lang w:val="en-GB"/>
        </w:rPr>
        <w:t>analy</w:t>
      </w:r>
      <w:r w:rsidR="00214B3D" w:rsidRPr="00BF2675">
        <w:rPr>
          <w:rFonts w:ascii="Times New Roman" w:hAnsi="Times New Roman" w:cs="Times New Roman"/>
          <w:sz w:val="24"/>
          <w:szCs w:val="24"/>
          <w:lang w:val="en-GB"/>
        </w:rPr>
        <w:t>ze</w:t>
      </w:r>
      <w:proofErr w:type="spellEnd"/>
      <w:r w:rsidR="00ED72F7" w:rsidRPr="00BF2675">
        <w:rPr>
          <w:rFonts w:ascii="Times New Roman" w:hAnsi="Times New Roman" w:cs="Times New Roman"/>
          <w:sz w:val="24"/>
          <w:szCs w:val="24"/>
          <w:lang w:val="en-GB"/>
        </w:rPr>
        <w:t xml:space="preserve"> the skin surface temperature</w:t>
      </w:r>
      <w:r w:rsidR="00214B3D" w:rsidRPr="00BF2675">
        <w:rPr>
          <w:rFonts w:ascii="Times New Roman" w:hAnsi="Times New Roman" w:cs="Times New Roman"/>
          <w:sz w:val="24"/>
          <w:szCs w:val="24"/>
          <w:lang w:val="en-GB"/>
        </w:rPr>
        <w:t xml:space="preserve"> in several populations with chronic diseases </w:t>
      </w:r>
      <w:r w:rsidR="00ED72F7" w:rsidRPr="00BF2675">
        <w:rPr>
          <w:rFonts w:ascii="Times New Roman" w:hAnsi="Times New Roman" w:cs="Times New Roman"/>
          <w:sz w:val="24"/>
          <w:szCs w:val="24"/>
          <w:lang w:val="en-GB"/>
        </w:rPr>
        <w:t xml:space="preserve">such as </w:t>
      </w:r>
      <w:r w:rsidR="00214B3D" w:rsidRPr="00BF2675">
        <w:rPr>
          <w:rFonts w:ascii="Times New Roman" w:hAnsi="Times New Roman" w:cs="Times New Roman"/>
          <w:sz w:val="24"/>
          <w:szCs w:val="24"/>
          <w:lang w:val="en-GB"/>
        </w:rPr>
        <w:t xml:space="preserve">FM (Sampere-Rubio et al., 2021), </w:t>
      </w:r>
      <w:r w:rsidR="00ED72F7" w:rsidRPr="00BF2675">
        <w:rPr>
          <w:rFonts w:ascii="Times New Roman" w:hAnsi="Times New Roman" w:cs="Times New Roman"/>
          <w:sz w:val="24"/>
          <w:szCs w:val="24"/>
          <w:lang w:val="en-GB"/>
        </w:rPr>
        <w:t>chronic neck pain (Girasol et al., 2018), and Raynaud’s phenomenon (Scolnik et al., 2016).</w:t>
      </w:r>
    </w:p>
    <w:p w14:paraId="047C2BC7" w14:textId="60242E5D" w:rsidR="00EA2F6A" w:rsidRPr="00BF2675" w:rsidRDefault="006B26F8"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Thermographic imaging </w:t>
      </w:r>
      <w:r w:rsidR="00AB0183" w:rsidRPr="00BF2675">
        <w:rPr>
          <w:rFonts w:ascii="Times New Roman" w:hAnsi="Times New Roman" w:cs="Times New Roman"/>
          <w:sz w:val="24"/>
          <w:szCs w:val="24"/>
          <w:lang w:val="en-GB"/>
        </w:rPr>
        <w:t>w</w:t>
      </w:r>
      <w:r w:rsidR="00FC2DB0" w:rsidRPr="00BF2675">
        <w:rPr>
          <w:rFonts w:ascii="Times New Roman" w:hAnsi="Times New Roman" w:cs="Times New Roman"/>
          <w:sz w:val="24"/>
          <w:szCs w:val="24"/>
          <w:lang w:val="en-GB"/>
        </w:rPr>
        <w:t>as</w:t>
      </w:r>
      <w:r w:rsidR="00AB0183" w:rsidRPr="00BF2675">
        <w:rPr>
          <w:rFonts w:ascii="Times New Roman" w:hAnsi="Times New Roman" w:cs="Times New Roman"/>
          <w:sz w:val="24"/>
          <w:szCs w:val="24"/>
          <w:lang w:val="en-GB"/>
        </w:rPr>
        <w:t xml:space="preserve"> </w:t>
      </w:r>
      <w:r w:rsidR="00F172D1" w:rsidRPr="00BF2675">
        <w:rPr>
          <w:rFonts w:ascii="Times New Roman" w:hAnsi="Times New Roman" w:cs="Times New Roman"/>
          <w:sz w:val="24"/>
          <w:szCs w:val="24"/>
          <w:lang w:val="en-GB"/>
        </w:rPr>
        <w:t xml:space="preserve">conducted in accordance </w:t>
      </w:r>
      <w:r w:rsidR="00FC2DB0" w:rsidRPr="00BF2675">
        <w:rPr>
          <w:rFonts w:ascii="Times New Roman" w:hAnsi="Times New Roman" w:cs="Times New Roman"/>
          <w:sz w:val="24"/>
          <w:szCs w:val="24"/>
          <w:lang w:val="en-GB"/>
        </w:rPr>
        <w:t>to</w:t>
      </w:r>
      <w:r w:rsidR="00F172D1" w:rsidRPr="00BF2675">
        <w:rPr>
          <w:rFonts w:ascii="Times New Roman" w:hAnsi="Times New Roman" w:cs="Times New Roman"/>
          <w:sz w:val="24"/>
          <w:szCs w:val="24"/>
          <w:lang w:val="en-GB"/>
        </w:rPr>
        <w:t xml:space="preserve"> the recommendations of the European Association of Thermo</w:t>
      </w:r>
      <w:r w:rsidR="00FC2DB0" w:rsidRPr="00BF2675">
        <w:rPr>
          <w:rFonts w:ascii="Times New Roman" w:hAnsi="Times New Roman" w:cs="Times New Roman"/>
          <w:sz w:val="24"/>
          <w:szCs w:val="24"/>
          <w:lang w:val="en-GB"/>
        </w:rPr>
        <w:t>l</w:t>
      </w:r>
      <w:r w:rsidR="00F172D1" w:rsidRPr="00BF2675">
        <w:rPr>
          <w:rFonts w:ascii="Times New Roman" w:hAnsi="Times New Roman" w:cs="Times New Roman"/>
          <w:sz w:val="24"/>
          <w:szCs w:val="24"/>
          <w:lang w:val="en-GB"/>
        </w:rPr>
        <w:t>o</w:t>
      </w:r>
      <w:r w:rsidR="00FC2DB0" w:rsidRPr="00BF2675">
        <w:rPr>
          <w:rFonts w:ascii="Times New Roman" w:hAnsi="Times New Roman" w:cs="Times New Roman"/>
          <w:sz w:val="24"/>
          <w:szCs w:val="24"/>
          <w:lang w:val="en-GB"/>
        </w:rPr>
        <w:t>g</w:t>
      </w:r>
      <w:r w:rsidR="00F172D1" w:rsidRPr="00BF2675">
        <w:rPr>
          <w:rFonts w:ascii="Times New Roman" w:hAnsi="Times New Roman" w:cs="Times New Roman"/>
          <w:sz w:val="24"/>
          <w:szCs w:val="24"/>
          <w:lang w:val="en-GB"/>
        </w:rPr>
        <w:t>y</w:t>
      </w:r>
      <w:r w:rsidR="00C76192" w:rsidRPr="00BF2675">
        <w:rPr>
          <w:rFonts w:ascii="Times New Roman" w:hAnsi="Times New Roman" w:cs="Times New Roman"/>
          <w:sz w:val="24"/>
          <w:szCs w:val="24"/>
          <w:lang w:val="en-GB"/>
        </w:rPr>
        <w:t>,</w:t>
      </w:r>
      <w:r w:rsidR="00F172D1" w:rsidRPr="00BF2675">
        <w:rPr>
          <w:rFonts w:ascii="Times New Roman" w:hAnsi="Times New Roman" w:cs="Times New Roman"/>
          <w:sz w:val="24"/>
          <w:szCs w:val="24"/>
          <w:lang w:val="en-GB"/>
        </w:rPr>
        <w:t xml:space="preserve"> and thermograms were collected by the same clinician.</w:t>
      </w:r>
      <w:r w:rsidR="00F87775" w:rsidRPr="00BF2675">
        <w:rPr>
          <w:rFonts w:ascii="Times New Roman" w:hAnsi="Times New Roman" w:cs="Times New Roman"/>
          <w:sz w:val="24"/>
          <w:szCs w:val="24"/>
          <w:lang w:val="en-GB"/>
        </w:rPr>
        <w:t xml:space="preserve"> For thermalization</w:t>
      </w:r>
      <w:r w:rsidR="00B910AF" w:rsidRPr="00BF2675">
        <w:rPr>
          <w:rFonts w:ascii="Times New Roman" w:hAnsi="Times New Roman" w:cs="Times New Roman"/>
          <w:sz w:val="24"/>
          <w:szCs w:val="24"/>
          <w:lang w:val="en-GB"/>
        </w:rPr>
        <w:t>, the participants stayed</w:t>
      </w:r>
      <w:r w:rsidR="006F2D38" w:rsidRPr="00BF2675">
        <w:rPr>
          <w:rFonts w:ascii="Times New Roman" w:hAnsi="Times New Roman" w:cs="Times New Roman"/>
          <w:sz w:val="24"/>
          <w:szCs w:val="24"/>
          <w:lang w:val="en-GB"/>
        </w:rPr>
        <w:t xml:space="preserve"> in a sitting position in a room with a temperature of 2</w:t>
      </w:r>
      <w:r w:rsidR="004A029F" w:rsidRPr="00BF2675">
        <w:rPr>
          <w:rFonts w:ascii="Times New Roman" w:hAnsi="Times New Roman" w:cs="Times New Roman"/>
          <w:sz w:val="24"/>
          <w:szCs w:val="24"/>
          <w:lang w:val="en-GB"/>
        </w:rPr>
        <w:t>4</w:t>
      </w:r>
      <w:r w:rsidR="006F2D38" w:rsidRPr="00BF2675">
        <w:rPr>
          <w:rFonts w:ascii="Times New Roman" w:hAnsi="Times New Roman" w:cs="Times New Roman"/>
          <w:sz w:val="24"/>
          <w:szCs w:val="24"/>
          <w:lang w:val="en-GB"/>
        </w:rPr>
        <w:t xml:space="preserve"> ± 1 ºC for at least 20 min before </w:t>
      </w:r>
      <w:r w:rsidR="00FC2DB0" w:rsidRPr="00BF2675">
        <w:rPr>
          <w:rFonts w:ascii="Times New Roman" w:hAnsi="Times New Roman" w:cs="Times New Roman"/>
          <w:sz w:val="24"/>
          <w:szCs w:val="24"/>
          <w:lang w:val="en-GB"/>
        </w:rPr>
        <w:t xml:space="preserve">the </w:t>
      </w:r>
      <w:r w:rsidR="006F2D38" w:rsidRPr="00BF2675">
        <w:rPr>
          <w:rFonts w:ascii="Times New Roman" w:hAnsi="Times New Roman" w:cs="Times New Roman"/>
          <w:sz w:val="24"/>
          <w:szCs w:val="24"/>
          <w:lang w:val="en-GB"/>
        </w:rPr>
        <w:t xml:space="preserve">evaluation. </w:t>
      </w:r>
      <w:r w:rsidR="00A65AB8" w:rsidRPr="00BF2675">
        <w:rPr>
          <w:rFonts w:ascii="Times New Roman" w:hAnsi="Times New Roman" w:cs="Times New Roman"/>
          <w:sz w:val="24"/>
          <w:szCs w:val="24"/>
          <w:lang w:val="en-GB"/>
        </w:rPr>
        <w:t>The image</w:t>
      </w:r>
      <w:r w:rsidR="006F2D38" w:rsidRPr="00BF2675">
        <w:rPr>
          <w:rFonts w:ascii="Times New Roman" w:hAnsi="Times New Roman" w:cs="Times New Roman"/>
          <w:sz w:val="24"/>
          <w:szCs w:val="24"/>
          <w:lang w:val="en-GB"/>
        </w:rPr>
        <w:t xml:space="preserve"> was taken from the distal phalanges to the wrist </w:t>
      </w:r>
      <w:r w:rsidR="00E94B7D" w:rsidRPr="00BF2675">
        <w:rPr>
          <w:rFonts w:ascii="Times New Roman" w:hAnsi="Times New Roman" w:cs="Times New Roman"/>
          <w:sz w:val="24"/>
          <w:szCs w:val="24"/>
          <w:lang w:val="en-GB"/>
        </w:rPr>
        <w:t xml:space="preserve">both </w:t>
      </w:r>
      <w:r w:rsidR="00FC2DB0" w:rsidRPr="00BF2675">
        <w:rPr>
          <w:rFonts w:ascii="Times New Roman" w:hAnsi="Times New Roman" w:cs="Times New Roman"/>
          <w:sz w:val="24"/>
          <w:szCs w:val="24"/>
          <w:lang w:val="en-GB"/>
        </w:rPr>
        <w:t xml:space="preserve">at </w:t>
      </w:r>
      <w:r w:rsidR="00E94B7D" w:rsidRPr="00BF2675">
        <w:rPr>
          <w:rFonts w:ascii="Times New Roman" w:hAnsi="Times New Roman" w:cs="Times New Roman"/>
          <w:sz w:val="24"/>
          <w:szCs w:val="24"/>
          <w:lang w:val="en-GB"/>
        </w:rPr>
        <w:t>the dorsal and the palmar sites of both hands</w:t>
      </w:r>
      <w:r w:rsidR="00FC2DB0" w:rsidRPr="00BF2675">
        <w:rPr>
          <w:rFonts w:ascii="Times New Roman" w:hAnsi="Times New Roman" w:cs="Times New Roman"/>
          <w:sz w:val="24"/>
          <w:szCs w:val="24"/>
          <w:lang w:val="en-GB"/>
        </w:rPr>
        <w:t>,</w:t>
      </w:r>
      <w:r w:rsidR="00E94B7D" w:rsidRPr="00BF2675">
        <w:rPr>
          <w:rFonts w:ascii="Times New Roman" w:hAnsi="Times New Roman" w:cs="Times New Roman"/>
          <w:sz w:val="24"/>
          <w:szCs w:val="24"/>
          <w:lang w:val="en-GB"/>
        </w:rPr>
        <w:t xml:space="preserve"> with the </w:t>
      </w:r>
      <w:r w:rsidR="00FC2DB0" w:rsidRPr="00BF2675">
        <w:rPr>
          <w:rFonts w:ascii="Times New Roman" w:hAnsi="Times New Roman" w:cs="Times New Roman"/>
          <w:sz w:val="24"/>
          <w:szCs w:val="24"/>
          <w:lang w:val="en-GB"/>
        </w:rPr>
        <w:t xml:space="preserve">patient´ </w:t>
      </w:r>
      <w:r w:rsidR="00E94B7D" w:rsidRPr="00BF2675">
        <w:rPr>
          <w:rFonts w:ascii="Times New Roman" w:hAnsi="Times New Roman" w:cs="Times New Roman"/>
          <w:sz w:val="24"/>
          <w:szCs w:val="24"/>
          <w:lang w:val="en-GB"/>
        </w:rPr>
        <w:t>hands positioned on a table with splayed fingers resting</w:t>
      </w:r>
      <w:r w:rsidR="00BF020E" w:rsidRPr="00BF2675">
        <w:rPr>
          <w:rFonts w:ascii="Times New Roman" w:hAnsi="Times New Roman" w:cs="Times New Roman"/>
          <w:sz w:val="24"/>
          <w:szCs w:val="24"/>
          <w:lang w:val="en-GB"/>
        </w:rPr>
        <w:t xml:space="preserve"> </w:t>
      </w:r>
      <w:r w:rsidR="00BF020E" w:rsidRPr="00BF2675">
        <w:rPr>
          <w:rFonts w:ascii="Times New Roman" w:hAnsi="Times New Roman" w:cs="Times New Roman"/>
          <w:sz w:val="24"/>
          <w:szCs w:val="24"/>
          <w:lang w:val="en-GB"/>
        </w:rPr>
        <w:fldChar w:fldCharType="begin" w:fldLock="1"/>
      </w:r>
      <w:r w:rsidR="00BF020E" w:rsidRPr="00BF2675">
        <w:rPr>
          <w:rFonts w:ascii="Times New Roman" w:hAnsi="Times New Roman" w:cs="Times New Roman"/>
          <w:sz w:val="24"/>
          <w:szCs w:val="24"/>
          <w:lang w:val="en-GB"/>
        </w:rPr>
        <w:instrText>ADDIN CSL_CITATION {"citationItems":[{"id":"ITEM-1","itemData":{"DOI":"10.1088/0967-3334/33/3/R33","ISSN":"0967-3334","PMID":"22370242","abstract":"This review describes the features of modern infrared imaging technology and the standardization protocols for thermal imaging in medicine. The technique essentially uses naturally emitted infrared radiation from the skin surface. Recent studies have investigated the influence of equipment and the methods of image recording. The credibility and acceptance of thermal imaging in medicine is subject to critical use of the technology and proper understanding of thermal physiology. Finally, we review established and evolving medical applications for thermal imaging, including inflammatory diseases, complex regional pain syndrome and Raynaud's phenomenon. Recent interest in the potential applications for fever screening is described, and some other areas of medicine where some research papers have included thermal imaging as an assessment modality. In certain applications thermal imaging is shown to provide objective measurement of temperature changes that are clinically significant.","author":[{"dropping-particle":"","family":"Ring","given":"E F J","non-dropping-particle":"","parse-names":false,"suffix":""},{"dropping-particle":"","family":"Ammer","given":"K","non-dropping-particle":"","parse-names":false,"suffix":""}],"container-title":"Physiological Measurement","id":"ITEM-1","issue":"3","issued":{"date-parts":[["2012","3","1"]]},"page":"R33-R46","title":"Infrared thermal imaging in medicine","type":"article-journal","volume":"33"},"uris":["http://www.mendeley.com/documents/?uuid=f264104b-8ac2-38b8-b655-24614f812b3e"]}],"mendeley":{"formattedCitation":"(Ring &amp; Ammer, 2012)","plainTextFormattedCitation":"(Ring &amp; Ammer, 2012)","previouslyFormattedCitation":"(Ring &amp; Ammer, 2012)"},"properties":{"noteIndex":0},"schema":"https://github.com/citation-style-language/schema/raw/master/csl-citation.json"}</w:instrText>
      </w:r>
      <w:r w:rsidR="00BF020E" w:rsidRPr="00BF2675">
        <w:rPr>
          <w:rFonts w:ascii="Times New Roman" w:hAnsi="Times New Roman" w:cs="Times New Roman"/>
          <w:sz w:val="24"/>
          <w:szCs w:val="24"/>
          <w:lang w:val="en-GB"/>
        </w:rPr>
        <w:fldChar w:fldCharType="separate"/>
      </w:r>
      <w:r w:rsidR="00BE40E6" w:rsidRPr="00BF2675">
        <w:rPr>
          <w:rFonts w:ascii="Times New Roman" w:hAnsi="Times New Roman" w:cs="Times New Roman"/>
          <w:noProof/>
          <w:sz w:val="24"/>
          <w:szCs w:val="24"/>
          <w:lang w:val="en-GB"/>
        </w:rPr>
        <w:t>(Ring and</w:t>
      </w:r>
      <w:r w:rsidR="00BF020E" w:rsidRPr="00BF2675">
        <w:rPr>
          <w:rFonts w:ascii="Times New Roman" w:hAnsi="Times New Roman" w:cs="Times New Roman"/>
          <w:noProof/>
          <w:sz w:val="24"/>
          <w:szCs w:val="24"/>
          <w:lang w:val="en-GB"/>
        </w:rPr>
        <w:t xml:space="preserve"> Ammer, 2012)</w:t>
      </w:r>
      <w:r w:rsidR="00BF020E" w:rsidRPr="00BF2675">
        <w:rPr>
          <w:rFonts w:ascii="Times New Roman" w:hAnsi="Times New Roman" w:cs="Times New Roman"/>
          <w:sz w:val="24"/>
          <w:szCs w:val="24"/>
          <w:lang w:val="en-GB"/>
        </w:rPr>
        <w:fldChar w:fldCharType="end"/>
      </w:r>
      <w:r w:rsidR="00E94B7D" w:rsidRPr="00BF2675">
        <w:rPr>
          <w:rFonts w:ascii="Times New Roman" w:hAnsi="Times New Roman" w:cs="Times New Roman"/>
          <w:sz w:val="24"/>
          <w:szCs w:val="24"/>
          <w:lang w:val="en-GB"/>
        </w:rPr>
        <w:t>.</w:t>
      </w:r>
      <w:r w:rsidR="00077FFE" w:rsidRPr="00BF2675">
        <w:rPr>
          <w:rFonts w:ascii="Times New Roman" w:hAnsi="Times New Roman" w:cs="Times New Roman"/>
          <w:sz w:val="24"/>
          <w:szCs w:val="24"/>
          <w:lang w:val="en-GB"/>
        </w:rPr>
        <w:t xml:space="preserve"> The distance between </w:t>
      </w:r>
      <w:r w:rsidR="00A65AB8" w:rsidRPr="00BF2675">
        <w:rPr>
          <w:rFonts w:ascii="Times New Roman" w:hAnsi="Times New Roman" w:cs="Times New Roman"/>
          <w:sz w:val="24"/>
          <w:szCs w:val="24"/>
          <w:lang w:val="en-GB"/>
        </w:rPr>
        <w:t xml:space="preserve">the hands and </w:t>
      </w:r>
      <w:r w:rsidR="00077FFE" w:rsidRPr="00BF2675">
        <w:rPr>
          <w:rFonts w:ascii="Times New Roman" w:hAnsi="Times New Roman" w:cs="Times New Roman"/>
          <w:sz w:val="24"/>
          <w:szCs w:val="24"/>
          <w:lang w:val="en-GB"/>
        </w:rPr>
        <w:t xml:space="preserve">the camera </w:t>
      </w:r>
      <w:r w:rsidR="00E31C2E" w:rsidRPr="00BF2675">
        <w:rPr>
          <w:rFonts w:ascii="Times New Roman" w:hAnsi="Times New Roman" w:cs="Times New Roman"/>
          <w:sz w:val="24"/>
          <w:szCs w:val="24"/>
          <w:lang w:val="en-GB"/>
        </w:rPr>
        <w:t>was 60 cm</w:t>
      </w:r>
      <w:r w:rsidR="00C072C5" w:rsidRPr="00BF2675">
        <w:rPr>
          <w:rFonts w:ascii="Times New Roman" w:hAnsi="Times New Roman" w:cs="Times New Roman"/>
          <w:sz w:val="24"/>
          <w:szCs w:val="24"/>
          <w:lang w:val="en-GB"/>
        </w:rPr>
        <w:t xml:space="preserve"> </w:t>
      </w:r>
      <w:r w:rsidR="00C072C5" w:rsidRPr="00BF2675">
        <w:rPr>
          <w:rFonts w:ascii="Times New Roman" w:hAnsi="Times New Roman" w:cs="Times New Roman"/>
          <w:sz w:val="24"/>
          <w:szCs w:val="24"/>
          <w:lang w:val="en-GB"/>
        </w:rPr>
        <w:fldChar w:fldCharType="begin" w:fldLock="1"/>
      </w:r>
      <w:r w:rsidR="00E05FED" w:rsidRPr="00BF2675">
        <w:rPr>
          <w:rFonts w:ascii="Times New Roman" w:hAnsi="Times New Roman" w:cs="Times New Roman"/>
          <w:sz w:val="24"/>
          <w:szCs w:val="24"/>
          <w:lang w:val="en-GB"/>
        </w:rPr>
        <w:instrText>ADDIN CSL_CITATION {"citationItems":[{"id":"ITEM-1","itemData":{"DOI":"10.3346/jkms.2014.29.4.502","ISSN":"15986357","PMID":"24753696","abstract":"The aim of this study was to determine whether skin temperature measurement by digital thermography on hands and feet is useful for diagnosis of Raynaud's phenomenon (RP). Fifty-seven patients with RP (primary RP, n=33; secondary RP, n=24) and 146 healthy volunteers were recruited. After acclimation to room temperature for 30 min, thermal imaging of palmar aspect of hands and dorsal aspect of feet were taken. Temperature differences between palm (center) and the coolest finger and temperature differences between foot dorsum (center) and first toe significantly differed between patients and controls. The area under curve analysis showed that temperature difference of the coolest finger (cutoff value: 2.2°C) differentiated RP patients from controls (sensitivity/specificity: 67/60%, respectively). Temperature differences of first toe (cutoff value: 3.11°C) also discriminated RP patients (sensitivity/specificity: about 73/66%, respectively). A combination of thermographic assessment of the coolest finger and first toe was highly effective in men (sensitivity/specificity: about 88/60%, respectively) while thermographic assessment of first toe was solely sufficient for women (sensitivity/specificity: about 74/68%, respectively). Thermographic assessment of the coolest finger and first toe is useful for diagnosing RP. In women, thermography of first toe is highly recommended. © 2014 The Korean Academy of Medical Sciences.","author":[{"dropping-particle":"","family":"Lim","given":"Mie Jin","non-dropping-particle":"","parse-names":false,"suffix":""},{"dropping-particle":"","family":"Kwon","given":"Seong Ryul","non-dropping-particle":"","parse-names":false,"suffix":""},{"dropping-particle":"","family":"Jung","given":"Kyong Hee","non-dropping-particle":"","parse-names":false,"suffix":""},{"dropping-particle":"","family":"Joo","given":"Kowoon","non-dropping-particle":"","parse-names":false,"suffix":""},{"dropping-particle":"","family":"Park","given":"Shin Goo","non-dropping-particle":"","parse-names":false,"suffix":""},{"dropping-particle":"","family":"Park","given":"Won","non-dropping-particle":"","parse-names":false,"suffix":""}],"container-title":"Journal of Korean Medical Science","id":"ITEM-1","issue":"4","issued":{"date-parts":[["2014"]]},"page":"502-506","publisher":"Korean Academy of Medical Science","title":"Digital thermography of the fingers and toes in Raynaud's phenomenon","type":"article-journal","volume":"29"},"uris":["http://www.mendeley.com/documents/?uuid=e4b80bfa-dfba-38b7-a3ae-7839cb799644"]}],"mendeley":{"formattedCitation":"(Lim et al., 2014)","plainTextFormattedCitation":"(Lim et al., 2014)","previouslyFormattedCitation":"(Lim et al., 2014)"},"properties":{"noteIndex":0},"schema":"https://github.com/citation-style-language/schema/raw/master/csl-citation.json"}</w:instrText>
      </w:r>
      <w:r w:rsidR="00C072C5" w:rsidRPr="00BF2675">
        <w:rPr>
          <w:rFonts w:ascii="Times New Roman" w:hAnsi="Times New Roman" w:cs="Times New Roman"/>
          <w:sz w:val="24"/>
          <w:szCs w:val="24"/>
          <w:lang w:val="en-GB"/>
        </w:rPr>
        <w:fldChar w:fldCharType="separate"/>
      </w:r>
      <w:r w:rsidR="00C072C5" w:rsidRPr="00BF2675">
        <w:rPr>
          <w:rFonts w:ascii="Times New Roman" w:hAnsi="Times New Roman" w:cs="Times New Roman"/>
          <w:noProof/>
          <w:sz w:val="24"/>
          <w:szCs w:val="24"/>
          <w:lang w:val="en-GB"/>
        </w:rPr>
        <w:t>(Lim et al., 2014)</w:t>
      </w:r>
      <w:r w:rsidR="00C072C5" w:rsidRPr="00BF2675">
        <w:rPr>
          <w:rFonts w:ascii="Times New Roman" w:hAnsi="Times New Roman" w:cs="Times New Roman"/>
          <w:sz w:val="24"/>
          <w:szCs w:val="24"/>
          <w:lang w:val="en-GB"/>
        </w:rPr>
        <w:fldChar w:fldCharType="end"/>
      </w:r>
      <w:r w:rsidR="00E31C2E" w:rsidRPr="00BF2675">
        <w:rPr>
          <w:rFonts w:ascii="Times New Roman" w:hAnsi="Times New Roman" w:cs="Times New Roman"/>
          <w:sz w:val="24"/>
          <w:szCs w:val="24"/>
          <w:lang w:val="en-GB"/>
        </w:rPr>
        <w:t>.</w:t>
      </w:r>
      <w:r w:rsidR="00713AD7" w:rsidRPr="00BF2675">
        <w:rPr>
          <w:rFonts w:ascii="Times New Roman" w:hAnsi="Times New Roman" w:cs="Times New Roman"/>
          <w:sz w:val="24"/>
          <w:szCs w:val="24"/>
          <w:lang w:val="en-GB"/>
        </w:rPr>
        <w:t xml:space="preserve"> </w:t>
      </w:r>
      <w:r w:rsidR="00FC2DB0" w:rsidRPr="00BF2675">
        <w:rPr>
          <w:rFonts w:ascii="Times New Roman" w:hAnsi="Times New Roman" w:cs="Times New Roman"/>
          <w:sz w:val="24"/>
          <w:szCs w:val="24"/>
          <w:lang w:val="en-GB"/>
        </w:rPr>
        <w:t>Then</w:t>
      </w:r>
      <w:r w:rsidR="00713AD7" w:rsidRPr="00BF2675">
        <w:rPr>
          <w:rFonts w:ascii="Times New Roman" w:hAnsi="Times New Roman" w:cs="Times New Roman"/>
          <w:sz w:val="24"/>
          <w:szCs w:val="24"/>
          <w:lang w:val="en-GB"/>
        </w:rPr>
        <w:t xml:space="preserve">, the maximum, minimum and mean temperatures </w:t>
      </w:r>
      <w:r w:rsidR="00FC2DB0" w:rsidRPr="00BF2675">
        <w:rPr>
          <w:rFonts w:ascii="Times New Roman" w:hAnsi="Times New Roman" w:cs="Times New Roman"/>
          <w:sz w:val="24"/>
          <w:szCs w:val="24"/>
          <w:lang w:val="en-GB"/>
        </w:rPr>
        <w:t>of</w:t>
      </w:r>
      <w:r w:rsidR="00080FE7" w:rsidRPr="00BF2675">
        <w:rPr>
          <w:rFonts w:ascii="Times New Roman" w:hAnsi="Times New Roman" w:cs="Times New Roman"/>
          <w:sz w:val="24"/>
          <w:szCs w:val="24"/>
          <w:lang w:val="en-GB"/>
        </w:rPr>
        <w:t xml:space="preserve"> each area</w:t>
      </w:r>
      <w:r w:rsidR="00713AD7" w:rsidRPr="00BF2675">
        <w:rPr>
          <w:rFonts w:ascii="Times New Roman" w:hAnsi="Times New Roman" w:cs="Times New Roman"/>
          <w:sz w:val="24"/>
          <w:szCs w:val="24"/>
          <w:lang w:val="en-GB"/>
        </w:rPr>
        <w:t xml:space="preserve"> </w:t>
      </w:r>
      <w:r w:rsidR="00C76192" w:rsidRPr="00BF2675">
        <w:rPr>
          <w:rFonts w:ascii="Times New Roman" w:hAnsi="Times New Roman" w:cs="Times New Roman"/>
          <w:sz w:val="24"/>
          <w:szCs w:val="24"/>
          <w:lang w:val="en-GB"/>
        </w:rPr>
        <w:t>in</w:t>
      </w:r>
      <w:r w:rsidR="00713AD7" w:rsidRPr="00BF2675">
        <w:rPr>
          <w:rFonts w:ascii="Times New Roman" w:hAnsi="Times New Roman" w:cs="Times New Roman"/>
          <w:sz w:val="24"/>
          <w:szCs w:val="24"/>
          <w:lang w:val="en-GB"/>
        </w:rPr>
        <w:t xml:space="preserve"> both hands were calculated using the FLIR Tools Software</w:t>
      </w:r>
      <w:r w:rsidR="003F0636" w:rsidRPr="00BF2675">
        <w:rPr>
          <w:rFonts w:ascii="Times New Roman" w:hAnsi="Times New Roman" w:cs="Times New Roman"/>
          <w:sz w:val="24"/>
          <w:szCs w:val="24"/>
          <w:lang w:val="en-GB"/>
        </w:rPr>
        <w:t>.</w:t>
      </w:r>
      <w:r w:rsidR="00CD4DE4" w:rsidRPr="00BF2675">
        <w:rPr>
          <w:rFonts w:ascii="Times New Roman" w:hAnsi="Times New Roman" w:cs="Times New Roman"/>
          <w:sz w:val="24"/>
          <w:szCs w:val="24"/>
          <w:lang w:val="en-GB"/>
        </w:rPr>
        <w:t xml:space="preserve"> The camera software presents a “rainbow” colorimetric palette formed </w:t>
      </w:r>
      <w:r w:rsidR="00D7322E" w:rsidRPr="00BF2675">
        <w:rPr>
          <w:rFonts w:ascii="Times New Roman" w:hAnsi="Times New Roman" w:cs="Times New Roman"/>
          <w:sz w:val="24"/>
          <w:szCs w:val="24"/>
          <w:lang w:val="en-GB"/>
        </w:rPr>
        <w:t>by 85-</w:t>
      </w:r>
      <w:r w:rsidR="002160DA" w:rsidRPr="00BF2675">
        <w:rPr>
          <w:rFonts w:ascii="Times New Roman" w:hAnsi="Times New Roman" w:cs="Times New Roman"/>
          <w:sz w:val="24"/>
          <w:szCs w:val="24"/>
          <w:lang w:val="en-GB"/>
        </w:rPr>
        <w:t>100 colours,</w:t>
      </w:r>
      <w:r w:rsidR="00CD4DE4" w:rsidRPr="00BF2675">
        <w:rPr>
          <w:rFonts w:ascii="Times New Roman" w:hAnsi="Times New Roman" w:cs="Times New Roman"/>
          <w:sz w:val="24"/>
          <w:szCs w:val="24"/>
          <w:lang w:val="en-GB"/>
        </w:rPr>
        <w:t xml:space="preserve"> with a temperature range </w:t>
      </w:r>
      <w:r w:rsidR="00D7322E" w:rsidRPr="00BF2675">
        <w:rPr>
          <w:rFonts w:ascii="Times New Roman" w:hAnsi="Times New Roman" w:cs="Times New Roman"/>
          <w:sz w:val="24"/>
          <w:szCs w:val="24"/>
          <w:lang w:val="en-GB"/>
        </w:rPr>
        <w:t>of</w:t>
      </w:r>
      <w:r w:rsidR="00CD4DE4" w:rsidRPr="00BF2675">
        <w:rPr>
          <w:rFonts w:ascii="Times New Roman" w:hAnsi="Times New Roman" w:cs="Times New Roman"/>
          <w:sz w:val="24"/>
          <w:szCs w:val="24"/>
          <w:lang w:val="en-GB"/>
        </w:rPr>
        <w:t xml:space="preserve"> 10 ºC </w:t>
      </w:r>
      <w:r w:rsidR="00D7322E" w:rsidRPr="00BF2675">
        <w:rPr>
          <w:rFonts w:ascii="Times New Roman" w:hAnsi="Times New Roman" w:cs="Times New Roman"/>
          <w:sz w:val="24"/>
          <w:szCs w:val="24"/>
          <w:lang w:val="en-GB"/>
        </w:rPr>
        <w:t>as recommended by</w:t>
      </w:r>
      <w:r w:rsidR="004B46D3" w:rsidRPr="00BF2675">
        <w:rPr>
          <w:rFonts w:ascii="Times New Roman" w:hAnsi="Times New Roman" w:cs="Times New Roman"/>
          <w:sz w:val="24"/>
          <w:szCs w:val="24"/>
          <w:lang w:val="en-GB"/>
        </w:rPr>
        <w:t xml:space="preserve"> previous published protocols (Ring and Ammer, </w:t>
      </w:r>
      <w:r w:rsidR="00CD4DE4" w:rsidRPr="00BF2675">
        <w:rPr>
          <w:rFonts w:ascii="Times New Roman" w:hAnsi="Times New Roman" w:cs="Times New Roman"/>
          <w:sz w:val="24"/>
          <w:szCs w:val="24"/>
          <w:lang w:val="en-GB"/>
        </w:rPr>
        <w:t xml:space="preserve">2012). </w:t>
      </w:r>
      <w:r w:rsidR="002D7A8A" w:rsidRPr="00BF2675">
        <w:rPr>
          <w:rFonts w:ascii="Times New Roman" w:hAnsi="Times New Roman" w:cs="Times New Roman"/>
          <w:sz w:val="24"/>
          <w:szCs w:val="24"/>
          <w:lang w:val="en-GB"/>
        </w:rPr>
        <w:t>T</w:t>
      </w:r>
      <w:r w:rsidR="00CD4DE4" w:rsidRPr="00BF2675">
        <w:rPr>
          <w:rFonts w:ascii="Times New Roman" w:hAnsi="Times New Roman" w:cs="Times New Roman"/>
          <w:sz w:val="24"/>
          <w:szCs w:val="24"/>
          <w:lang w:val="en-GB"/>
        </w:rPr>
        <w:t xml:space="preserve">he thermogram provides different colours where white and red </w:t>
      </w:r>
      <w:r w:rsidR="006B5F7D" w:rsidRPr="00BF2675">
        <w:rPr>
          <w:rFonts w:ascii="Times New Roman" w:hAnsi="Times New Roman" w:cs="Times New Roman"/>
          <w:sz w:val="24"/>
          <w:szCs w:val="24"/>
          <w:lang w:val="en-GB"/>
        </w:rPr>
        <w:t>indicate</w:t>
      </w:r>
      <w:r w:rsidR="00CD4DE4" w:rsidRPr="00BF2675">
        <w:rPr>
          <w:rFonts w:ascii="Times New Roman" w:hAnsi="Times New Roman" w:cs="Times New Roman"/>
          <w:sz w:val="24"/>
          <w:szCs w:val="24"/>
          <w:lang w:val="en-GB"/>
        </w:rPr>
        <w:t xml:space="preserve"> the hottest areas, orange, yellow and green the mid-range areas, and blue and black for coldest areas. </w:t>
      </w:r>
      <w:r w:rsidR="002D7A8A" w:rsidRPr="00BF2675">
        <w:rPr>
          <w:rFonts w:ascii="Times New Roman" w:hAnsi="Times New Roman" w:cs="Times New Roman"/>
          <w:sz w:val="24"/>
          <w:szCs w:val="24"/>
          <w:lang w:val="en-GB"/>
        </w:rPr>
        <w:t>Moreover</w:t>
      </w:r>
      <w:r w:rsidR="002160DA" w:rsidRPr="00BF2675">
        <w:rPr>
          <w:rFonts w:ascii="Times New Roman" w:hAnsi="Times New Roman" w:cs="Times New Roman"/>
          <w:sz w:val="24"/>
          <w:szCs w:val="24"/>
          <w:lang w:val="en-GB"/>
        </w:rPr>
        <w:t>, the temperature scale wa</w:t>
      </w:r>
      <w:r w:rsidR="00CD4DE4" w:rsidRPr="00BF2675">
        <w:rPr>
          <w:rFonts w:ascii="Times New Roman" w:hAnsi="Times New Roman" w:cs="Times New Roman"/>
          <w:sz w:val="24"/>
          <w:szCs w:val="24"/>
          <w:lang w:val="en-GB"/>
        </w:rPr>
        <w:t xml:space="preserve">s automatically adjusted to the thermal content of the image. </w:t>
      </w:r>
      <w:r w:rsidR="00080FE7" w:rsidRPr="00BF2675">
        <w:rPr>
          <w:rFonts w:ascii="Times New Roman" w:hAnsi="Times New Roman" w:cs="Times New Roman"/>
          <w:sz w:val="24"/>
          <w:szCs w:val="24"/>
          <w:lang w:val="en-GB"/>
        </w:rPr>
        <w:t xml:space="preserve">The analysis of the skin surface temperature was conducted through a circle </w:t>
      </w:r>
      <w:r w:rsidR="001C54FC" w:rsidRPr="00BF2675">
        <w:rPr>
          <w:rFonts w:ascii="Times New Roman" w:hAnsi="Times New Roman" w:cs="Times New Roman"/>
          <w:sz w:val="24"/>
          <w:szCs w:val="24"/>
          <w:lang w:val="en-GB"/>
        </w:rPr>
        <w:t xml:space="preserve">or ellipse </w:t>
      </w:r>
      <w:r w:rsidR="00080FE7" w:rsidRPr="00BF2675">
        <w:rPr>
          <w:rFonts w:ascii="Times New Roman" w:hAnsi="Times New Roman" w:cs="Times New Roman"/>
          <w:sz w:val="24"/>
          <w:szCs w:val="24"/>
          <w:lang w:val="en-GB"/>
        </w:rPr>
        <w:t xml:space="preserve">at the centre of each dorsal and palmar fingertip (diameter 10×10 mm), at the </w:t>
      </w:r>
      <w:r w:rsidR="00080FE7" w:rsidRPr="00BF2675">
        <w:rPr>
          <w:rFonts w:ascii="Times New Roman" w:hAnsi="Times New Roman" w:cs="Times New Roman"/>
          <w:sz w:val="24"/>
          <w:szCs w:val="24"/>
          <w:lang w:val="en-GB"/>
        </w:rPr>
        <w:lastRenderedPageBreak/>
        <w:t xml:space="preserve">dorsal and palmar centre of each hand (diameter 20×20 mm), at the thenar eminence of each hand (diameter 38×72 mm), and at the hypothenar eminence of each hand (diameter 31×75 mm). </w:t>
      </w:r>
      <w:r w:rsidR="00FC2DB0" w:rsidRPr="00BF2675">
        <w:rPr>
          <w:rFonts w:ascii="Times New Roman" w:hAnsi="Times New Roman" w:cs="Times New Roman"/>
          <w:sz w:val="24"/>
          <w:szCs w:val="24"/>
          <w:lang w:val="en-GB"/>
        </w:rPr>
        <w:t>T</w:t>
      </w:r>
      <w:r w:rsidR="00713AD7" w:rsidRPr="00BF2675">
        <w:rPr>
          <w:rFonts w:ascii="Times New Roman" w:hAnsi="Times New Roman" w:cs="Times New Roman"/>
          <w:sz w:val="24"/>
          <w:szCs w:val="24"/>
          <w:lang w:val="en-GB"/>
        </w:rPr>
        <w:t>hermographic imaging w</w:t>
      </w:r>
      <w:r w:rsidR="00FC2DB0" w:rsidRPr="00BF2675">
        <w:rPr>
          <w:rFonts w:ascii="Times New Roman" w:hAnsi="Times New Roman" w:cs="Times New Roman"/>
          <w:sz w:val="24"/>
          <w:szCs w:val="24"/>
          <w:lang w:val="en-GB"/>
        </w:rPr>
        <w:t>as</w:t>
      </w:r>
      <w:r w:rsidR="00713AD7" w:rsidRPr="00BF2675">
        <w:rPr>
          <w:rFonts w:ascii="Times New Roman" w:hAnsi="Times New Roman" w:cs="Times New Roman"/>
          <w:sz w:val="24"/>
          <w:szCs w:val="24"/>
          <w:lang w:val="en-GB"/>
        </w:rPr>
        <w:t xml:space="preserve"> performed </w:t>
      </w:r>
      <w:r w:rsidR="00FC2DB0" w:rsidRPr="00BF2675">
        <w:rPr>
          <w:rFonts w:ascii="Times New Roman" w:hAnsi="Times New Roman" w:cs="Times New Roman"/>
          <w:sz w:val="24"/>
          <w:szCs w:val="24"/>
          <w:lang w:val="en-GB"/>
        </w:rPr>
        <w:t xml:space="preserve">always </w:t>
      </w:r>
      <w:r w:rsidR="00713AD7" w:rsidRPr="00BF2675">
        <w:rPr>
          <w:rFonts w:ascii="Times New Roman" w:hAnsi="Times New Roman" w:cs="Times New Roman"/>
          <w:sz w:val="24"/>
          <w:szCs w:val="24"/>
          <w:lang w:val="en-GB"/>
        </w:rPr>
        <w:t xml:space="preserve">in the </w:t>
      </w:r>
      <w:r w:rsidR="009F609F" w:rsidRPr="00BF2675">
        <w:rPr>
          <w:rFonts w:ascii="Times New Roman" w:hAnsi="Times New Roman" w:cs="Times New Roman"/>
          <w:sz w:val="24"/>
          <w:szCs w:val="24"/>
          <w:lang w:val="en-GB"/>
        </w:rPr>
        <w:t xml:space="preserve">morning to </w:t>
      </w:r>
      <w:r w:rsidR="00496054" w:rsidRPr="00BF2675">
        <w:rPr>
          <w:rFonts w:ascii="Times New Roman" w:hAnsi="Times New Roman" w:cs="Times New Roman"/>
          <w:sz w:val="24"/>
          <w:szCs w:val="24"/>
          <w:lang w:val="en-GB"/>
        </w:rPr>
        <w:t>avoid</w:t>
      </w:r>
      <w:r w:rsidR="009F609F" w:rsidRPr="00BF2675">
        <w:rPr>
          <w:rFonts w:ascii="Times New Roman" w:hAnsi="Times New Roman" w:cs="Times New Roman"/>
          <w:sz w:val="24"/>
          <w:szCs w:val="24"/>
          <w:lang w:val="en-GB"/>
        </w:rPr>
        <w:t xml:space="preserve"> the effects of circadian rhythm on skin temperature (</w:t>
      </w:r>
      <w:proofErr w:type="spellStart"/>
      <w:r w:rsidR="009F4071" w:rsidRPr="00BF2675">
        <w:rPr>
          <w:rFonts w:ascii="Times New Roman" w:hAnsi="Times New Roman" w:cs="Times New Roman"/>
          <w:sz w:val="24"/>
          <w:szCs w:val="24"/>
          <w:lang w:val="en-GB"/>
        </w:rPr>
        <w:t>Chierighini</w:t>
      </w:r>
      <w:proofErr w:type="spellEnd"/>
      <w:r w:rsidR="009F4071" w:rsidRPr="00BF2675">
        <w:rPr>
          <w:rFonts w:ascii="Times New Roman" w:hAnsi="Times New Roman" w:cs="Times New Roman"/>
          <w:sz w:val="24"/>
          <w:szCs w:val="24"/>
          <w:lang w:val="en-GB"/>
        </w:rPr>
        <w:t xml:space="preserve"> </w:t>
      </w:r>
      <w:proofErr w:type="spellStart"/>
      <w:r w:rsidR="009F4071" w:rsidRPr="00BF2675">
        <w:rPr>
          <w:rFonts w:ascii="Times New Roman" w:hAnsi="Times New Roman" w:cs="Times New Roman"/>
          <w:sz w:val="24"/>
          <w:szCs w:val="24"/>
          <w:lang w:val="en-GB"/>
        </w:rPr>
        <w:t>Salamunes</w:t>
      </w:r>
      <w:proofErr w:type="spellEnd"/>
      <w:r w:rsidR="009F4071" w:rsidRPr="00BF2675">
        <w:rPr>
          <w:rFonts w:ascii="Times New Roman" w:hAnsi="Times New Roman" w:cs="Times New Roman"/>
          <w:sz w:val="24"/>
          <w:szCs w:val="24"/>
          <w:lang w:val="en-GB"/>
        </w:rPr>
        <w:t xml:space="preserve"> </w:t>
      </w:r>
      <w:r w:rsidR="00AC0578" w:rsidRPr="00BF2675">
        <w:rPr>
          <w:rFonts w:ascii="Times New Roman" w:hAnsi="Times New Roman" w:cs="Times New Roman"/>
          <w:sz w:val="24"/>
          <w:szCs w:val="24"/>
          <w:lang w:val="en-GB"/>
        </w:rPr>
        <w:t>et al., 2017</w:t>
      </w:r>
      <w:r w:rsidR="009F609F" w:rsidRPr="00BF2675">
        <w:rPr>
          <w:rFonts w:ascii="Times New Roman" w:hAnsi="Times New Roman" w:cs="Times New Roman"/>
          <w:sz w:val="24"/>
          <w:szCs w:val="24"/>
          <w:lang w:val="en-GB"/>
        </w:rPr>
        <w:t xml:space="preserve">). </w:t>
      </w:r>
      <w:r w:rsidR="00D26AF8" w:rsidRPr="00BF2675">
        <w:rPr>
          <w:rFonts w:ascii="Times New Roman" w:hAnsi="Times New Roman" w:cs="Times New Roman"/>
          <w:b/>
          <w:sz w:val="24"/>
          <w:szCs w:val="24"/>
          <w:lang w:val="en-GB"/>
        </w:rPr>
        <w:t>Fig.</w:t>
      </w:r>
      <w:r w:rsidR="00103001" w:rsidRPr="00BF2675">
        <w:rPr>
          <w:rFonts w:ascii="Times New Roman" w:hAnsi="Times New Roman" w:cs="Times New Roman"/>
          <w:b/>
          <w:sz w:val="24"/>
          <w:szCs w:val="24"/>
          <w:lang w:val="en-GB"/>
        </w:rPr>
        <w:t xml:space="preserve"> </w:t>
      </w:r>
      <w:r w:rsidR="00D26AF8" w:rsidRPr="00BF2675">
        <w:rPr>
          <w:rFonts w:ascii="Times New Roman" w:hAnsi="Times New Roman" w:cs="Times New Roman"/>
          <w:b/>
          <w:sz w:val="24"/>
          <w:szCs w:val="24"/>
          <w:lang w:val="en-GB"/>
        </w:rPr>
        <w:t>1</w:t>
      </w:r>
      <w:r w:rsidR="00F15B49" w:rsidRPr="00BF2675">
        <w:rPr>
          <w:rFonts w:ascii="Times New Roman" w:hAnsi="Times New Roman" w:cs="Times New Roman"/>
          <w:sz w:val="24"/>
          <w:szCs w:val="24"/>
          <w:lang w:val="en-GB"/>
        </w:rPr>
        <w:t xml:space="preserve"> shows the thermographic imaging procedure.</w:t>
      </w:r>
    </w:p>
    <w:p w14:paraId="1537E70D" w14:textId="5C05837F" w:rsidR="00F756C4" w:rsidRPr="00BF2675" w:rsidRDefault="00F756C4"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2.2.</w:t>
      </w:r>
      <w:r w:rsidR="00023521" w:rsidRPr="00BF2675">
        <w:rPr>
          <w:rFonts w:ascii="Times New Roman" w:hAnsi="Times New Roman" w:cs="Times New Roman"/>
          <w:sz w:val="24"/>
          <w:szCs w:val="24"/>
          <w:lang w:val="en-GB"/>
        </w:rPr>
        <w:t>2</w:t>
      </w:r>
      <w:r w:rsidRPr="00BF2675">
        <w:rPr>
          <w:rFonts w:ascii="Times New Roman" w:hAnsi="Times New Roman" w:cs="Times New Roman"/>
          <w:sz w:val="24"/>
          <w:szCs w:val="24"/>
          <w:lang w:val="en-GB"/>
        </w:rPr>
        <w:t xml:space="preserve">. </w:t>
      </w:r>
      <w:r w:rsidR="00DA1CB2" w:rsidRPr="00BF2675">
        <w:rPr>
          <w:rFonts w:ascii="Times New Roman" w:hAnsi="Times New Roman" w:cs="Times New Roman"/>
          <w:sz w:val="24"/>
          <w:szCs w:val="24"/>
          <w:lang w:val="en-GB"/>
        </w:rPr>
        <w:t>C</w:t>
      </w:r>
      <w:r w:rsidR="00B71B33" w:rsidRPr="00BF2675">
        <w:rPr>
          <w:rFonts w:ascii="Times New Roman" w:hAnsi="Times New Roman" w:cs="Times New Roman"/>
          <w:sz w:val="24"/>
          <w:szCs w:val="24"/>
          <w:lang w:val="en-GB"/>
        </w:rPr>
        <w:t>ore body temperature</w:t>
      </w:r>
    </w:p>
    <w:p w14:paraId="3C414334" w14:textId="7EDFD1A4" w:rsidR="00C056B6" w:rsidRPr="00BF2675" w:rsidRDefault="00782B03"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A</w:t>
      </w:r>
      <w:r w:rsidR="00013827" w:rsidRPr="00BF2675">
        <w:rPr>
          <w:rFonts w:ascii="Times New Roman" w:hAnsi="Times New Roman" w:cs="Times New Roman"/>
          <w:sz w:val="24"/>
          <w:szCs w:val="24"/>
          <w:lang w:val="en-GB"/>
        </w:rPr>
        <w:t xml:space="preserve"> hand-held infrared thermographic scanner</w:t>
      </w:r>
      <w:r w:rsidR="00526741" w:rsidRPr="00BF2675">
        <w:rPr>
          <w:rFonts w:ascii="Times New Roman" w:hAnsi="Times New Roman" w:cs="Times New Roman"/>
          <w:sz w:val="24"/>
          <w:szCs w:val="24"/>
          <w:lang w:val="en-GB"/>
        </w:rPr>
        <w:t xml:space="preserve"> </w:t>
      </w:r>
      <w:bookmarkStart w:id="2" w:name="_Hlk117850116"/>
      <w:r w:rsidR="00526741" w:rsidRPr="00BF2675">
        <w:rPr>
          <w:rFonts w:ascii="Times New Roman" w:hAnsi="Times New Roman" w:cs="Times New Roman"/>
          <w:sz w:val="24"/>
          <w:szCs w:val="24"/>
          <w:lang w:val="en-GB"/>
        </w:rPr>
        <w:t>(Infrared Derma</w:t>
      </w:r>
      <w:r w:rsidR="00B7513D" w:rsidRPr="00BF2675">
        <w:rPr>
          <w:rFonts w:ascii="Times New Roman" w:hAnsi="Times New Roman" w:cs="Times New Roman"/>
          <w:sz w:val="24"/>
          <w:szCs w:val="24"/>
          <w:lang w:val="en-GB"/>
        </w:rPr>
        <w:t>l</w:t>
      </w:r>
      <w:r w:rsidR="00526741" w:rsidRPr="00BF2675">
        <w:rPr>
          <w:rFonts w:ascii="Times New Roman" w:hAnsi="Times New Roman" w:cs="Times New Roman"/>
          <w:sz w:val="24"/>
          <w:szCs w:val="24"/>
          <w:lang w:val="en-GB"/>
        </w:rPr>
        <w:t xml:space="preserve"> Thermometers, </w:t>
      </w:r>
      <w:proofErr w:type="spellStart"/>
      <w:r w:rsidR="00526741" w:rsidRPr="00BF2675">
        <w:rPr>
          <w:rFonts w:ascii="Times New Roman" w:hAnsi="Times New Roman" w:cs="Times New Roman"/>
          <w:sz w:val="24"/>
          <w:szCs w:val="24"/>
          <w:lang w:val="en-GB"/>
        </w:rPr>
        <w:t>Exergen</w:t>
      </w:r>
      <w:proofErr w:type="spellEnd"/>
      <w:r w:rsidR="00526741" w:rsidRPr="00BF2675">
        <w:rPr>
          <w:rFonts w:ascii="Times New Roman" w:hAnsi="Times New Roman" w:cs="Times New Roman"/>
          <w:sz w:val="24"/>
          <w:szCs w:val="24"/>
          <w:lang w:val="en-GB"/>
        </w:rPr>
        <w:t xml:space="preserve">, </w:t>
      </w:r>
      <w:bookmarkEnd w:id="2"/>
      <w:r w:rsidR="00526741" w:rsidRPr="00BF2675">
        <w:rPr>
          <w:rFonts w:ascii="Times New Roman" w:hAnsi="Times New Roman" w:cs="Times New Roman"/>
          <w:sz w:val="24"/>
          <w:szCs w:val="24"/>
          <w:lang w:val="en-GB"/>
        </w:rPr>
        <w:t>D</w:t>
      </w:r>
      <w:r w:rsidR="00743A61" w:rsidRPr="00BF2675">
        <w:rPr>
          <w:rFonts w:ascii="Times New Roman" w:hAnsi="Times New Roman" w:cs="Times New Roman"/>
          <w:sz w:val="24"/>
          <w:szCs w:val="24"/>
          <w:lang w:val="en-GB"/>
        </w:rPr>
        <w:t>T</w:t>
      </w:r>
      <w:r w:rsidR="00526741" w:rsidRPr="00BF2675">
        <w:rPr>
          <w:rFonts w:ascii="Times New Roman" w:hAnsi="Times New Roman" w:cs="Times New Roman"/>
          <w:sz w:val="24"/>
          <w:szCs w:val="24"/>
          <w:lang w:val="en-GB"/>
        </w:rPr>
        <w:t>-1001-LN</w:t>
      </w:r>
      <w:r w:rsidR="00BA702F" w:rsidRPr="00BF2675">
        <w:rPr>
          <w:rFonts w:ascii="Times New Roman" w:hAnsi="Times New Roman" w:cs="Times New Roman"/>
          <w:sz w:val="24"/>
          <w:szCs w:val="24"/>
          <w:lang w:val="en-GB"/>
        </w:rPr>
        <w:t>)</w:t>
      </w:r>
      <w:r w:rsidR="00FE6946" w:rsidRPr="00BF2675">
        <w:rPr>
          <w:rFonts w:ascii="Times New Roman" w:hAnsi="Times New Roman" w:cs="Times New Roman"/>
          <w:sz w:val="24"/>
          <w:szCs w:val="24"/>
          <w:lang w:val="en-GB"/>
        </w:rPr>
        <w:t xml:space="preserve"> </w:t>
      </w:r>
      <w:r w:rsidR="00013827" w:rsidRPr="00BF2675">
        <w:rPr>
          <w:rFonts w:ascii="Times New Roman" w:hAnsi="Times New Roman" w:cs="Times New Roman"/>
          <w:sz w:val="24"/>
          <w:szCs w:val="24"/>
          <w:lang w:val="en-GB"/>
        </w:rPr>
        <w:t xml:space="preserve">was used </w:t>
      </w:r>
      <w:r w:rsidR="00FC2DB0" w:rsidRPr="00BF2675">
        <w:rPr>
          <w:rFonts w:ascii="Times New Roman" w:hAnsi="Times New Roman" w:cs="Times New Roman"/>
          <w:sz w:val="24"/>
          <w:szCs w:val="24"/>
          <w:lang w:val="en-GB"/>
        </w:rPr>
        <w:t xml:space="preserve">in the external auditory canal of the participants </w:t>
      </w:r>
      <w:r w:rsidR="00013827" w:rsidRPr="00BF2675">
        <w:rPr>
          <w:rFonts w:ascii="Times New Roman" w:hAnsi="Times New Roman" w:cs="Times New Roman"/>
          <w:sz w:val="24"/>
          <w:szCs w:val="24"/>
          <w:lang w:val="en-GB"/>
        </w:rPr>
        <w:t>to record the core body temperature.</w:t>
      </w:r>
      <w:r w:rsidR="001A111D" w:rsidRPr="00BF2675">
        <w:rPr>
          <w:rFonts w:ascii="Times New Roman" w:hAnsi="Times New Roman" w:cs="Times New Roman"/>
          <w:sz w:val="24"/>
          <w:szCs w:val="24"/>
          <w:lang w:val="en-GB"/>
        </w:rPr>
        <w:t xml:space="preserve"> This is a simple and non-invasive</w:t>
      </w:r>
      <w:r w:rsidR="00013827" w:rsidRPr="00BF2675">
        <w:rPr>
          <w:rFonts w:ascii="Times New Roman" w:hAnsi="Times New Roman" w:cs="Times New Roman"/>
          <w:sz w:val="24"/>
          <w:szCs w:val="24"/>
          <w:lang w:val="en-GB"/>
        </w:rPr>
        <w:t xml:space="preserve"> </w:t>
      </w:r>
      <w:r w:rsidR="001A111D" w:rsidRPr="00BF2675">
        <w:rPr>
          <w:rFonts w:ascii="Times New Roman" w:hAnsi="Times New Roman" w:cs="Times New Roman"/>
          <w:sz w:val="24"/>
          <w:szCs w:val="24"/>
          <w:lang w:val="en-GB"/>
        </w:rPr>
        <w:t xml:space="preserve">method that reflects with absolute accuracy the central temperature taken from the tympanic membrane </w:t>
      </w:r>
      <w:r w:rsidR="0033784B" w:rsidRPr="00BF2675">
        <w:rPr>
          <w:rFonts w:ascii="Times New Roman" w:hAnsi="Times New Roman" w:cs="Times New Roman"/>
          <w:sz w:val="24"/>
          <w:szCs w:val="24"/>
          <w:lang w:val="en-GB"/>
        </w:rPr>
        <w:t xml:space="preserve">due to </w:t>
      </w:r>
      <w:r w:rsidR="001A111D" w:rsidRPr="00BF2675">
        <w:rPr>
          <w:rFonts w:ascii="Times New Roman" w:hAnsi="Times New Roman" w:cs="Times New Roman"/>
          <w:sz w:val="24"/>
          <w:szCs w:val="24"/>
          <w:lang w:val="en-GB"/>
        </w:rPr>
        <w:t xml:space="preserve">the </w:t>
      </w:r>
      <w:r w:rsidR="00BF020E" w:rsidRPr="00BF2675">
        <w:rPr>
          <w:rFonts w:ascii="Times New Roman" w:hAnsi="Times New Roman" w:cs="Times New Roman"/>
          <w:sz w:val="24"/>
          <w:szCs w:val="24"/>
          <w:lang w:val="en-GB"/>
        </w:rPr>
        <w:t xml:space="preserve">existing </w:t>
      </w:r>
      <w:r w:rsidR="001A111D" w:rsidRPr="00BF2675">
        <w:rPr>
          <w:rFonts w:ascii="Times New Roman" w:hAnsi="Times New Roman" w:cs="Times New Roman"/>
          <w:sz w:val="24"/>
          <w:szCs w:val="24"/>
          <w:lang w:val="en-GB"/>
        </w:rPr>
        <w:t xml:space="preserve">association </w:t>
      </w:r>
      <w:r w:rsidR="00720D89" w:rsidRPr="00BF2675">
        <w:rPr>
          <w:rFonts w:ascii="Times New Roman" w:hAnsi="Times New Roman" w:cs="Times New Roman"/>
          <w:sz w:val="24"/>
          <w:szCs w:val="24"/>
          <w:lang w:val="en-GB"/>
        </w:rPr>
        <w:t xml:space="preserve">between the tympanic artery and </w:t>
      </w:r>
      <w:r w:rsidR="00BF020E" w:rsidRPr="00BF2675">
        <w:rPr>
          <w:rFonts w:ascii="Times New Roman" w:hAnsi="Times New Roman" w:cs="Times New Roman"/>
          <w:sz w:val="24"/>
          <w:szCs w:val="24"/>
          <w:lang w:val="en-GB"/>
        </w:rPr>
        <w:t xml:space="preserve">the </w:t>
      </w:r>
      <w:r w:rsidR="00720D89" w:rsidRPr="00BF2675">
        <w:rPr>
          <w:rFonts w:ascii="Times New Roman" w:hAnsi="Times New Roman" w:cs="Times New Roman"/>
          <w:sz w:val="24"/>
          <w:szCs w:val="24"/>
          <w:lang w:val="en-GB"/>
        </w:rPr>
        <w:t xml:space="preserve">hypothalamus, which regulates the homeostatic control of </w:t>
      </w:r>
      <w:r w:rsidR="00C76192" w:rsidRPr="00BF2675">
        <w:rPr>
          <w:rFonts w:ascii="Times New Roman" w:hAnsi="Times New Roman" w:cs="Times New Roman"/>
          <w:sz w:val="24"/>
          <w:szCs w:val="24"/>
          <w:lang w:val="en-GB"/>
        </w:rPr>
        <w:t xml:space="preserve">the </w:t>
      </w:r>
      <w:r w:rsidR="00720D89" w:rsidRPr="00BF2675">
        <w:rPr>
          <w:rFonts w:ascii="Times New Roman" w:hAnsi="Times New Roman" w:cs="Times New Roman"/>
          <w:sz w:val="24"/>
          <w:szCs w:val="24"/>
          <w:lang w:val="en-GB"/>
        </w:rPr>
        <w:t>body temperature</w:t>
      </w:r>
      <w:r w:rsidR="00714B38" w:rsidRPr="00BF2675">
        <w:rPr>
          <w:rFonts w:ascii="Times New Roman" w:hAnsi="Times New Roman" w:cs="Times New Roman"/>
          <w:sz w:val="24"/>
          <w:szCs w:val="24"/>
          <w:lang w:val="en-GB"/>
        </w:rPr>
        <w:t xml:space="preserve"> </w:t>
      </w:r>
      <w:r w:rsidR="00714B38" w:rsidRPr="00BF2675">
        <w:rPr>
          <w:rFonts w:ascii="Times New Roman" w:hAnsi="Times New Roman" w:cs="Times New Roman"/>
          <w:sz w:val="24"/>
          <w:szCs w:val="24"/>
          <w:lang w:val="en-GB"/>
        </w:rPr>
        <w:fldChar w:fldCharType="begin" w:fldLock="1"/>
      </w:r>
      <w:r w:rsidR="00714B38" w:rsidRPr="00BF2675">
        <w:rPr>
          <w:rFonts w:ascii="Times New Roman" w:hAnsi="Times New Roman" w:cs="Times New Roman"/>
          <w:sz w:val="24"/>
          <w:szCs w:val="24"/>
          <w:lang w:val="en-GB"/>
        </w:rPr>
        <w:instrText>ADDIN CSL_CITATION {"citationItems":[{"id":"ITEM-1","itemData":{"DOI":"10.1186/1756-0500-6-194","ISSN":"1756-0500","PMID":"23663659","abstract":"BACKGROUND During investigation and diagnosis of patients, accurate temperature measurement is of great importance. The advantages of tympanic membrane thermometry are speed (temperature reading available within seconds), safety, and ease of use. The aim of this study was to compare the accuracy of infrared tympanic thermometers in comparison to mercury thermometers in measurement of body temperature. METHODS Axillary and tympanic temperature was measured simultaneously in consecutive patients using mercury glass and infrared tympanic thermometers at Omdurman Hospital, Sudan during October 2012. RESULTS In total, temperature was measured in 174 patients, 95 of whom (54.6%) were male. The mean (SD) patient age and weight was 33.18 (25.07) years and 52.13 (69.85) kg. There was no significant difference in mean (SD) temperature measurement between mercury and infrared tympanic membrane thermometers, 37.29°C (0.91) versus 37.38°C (0.95), P = 0.373, respectively. There was a significant positive correlation between axillary and tympanic body temperature measurements (r = 0.697, P &lt; 0.001). The mean difference between the two readings (with limits of agreements) was - 0.093 (-0.20; 0.02) °C. CONCLUSION In this study, tympanic membrane thermometry is as reliable and accurate as axillary mercury glass thermometry. Thus, tympanic thermometry can be used in clinical practice, especially in the emergency setting, where ease of use and speed of obtaining the temperature reading are important.","author":[{"dropping-particle":"","family":"Gasim","given":"Gasim I","non-dropping-particle":"","parse-names":false,"suffix":""},{"dropping-particle":"","family":"Musa","given":"Imad R","non-dropping-particle":"","parse-names":false,"suffix":""},{"dropping-particle":"","family":"Abdien","given":"Mohamed T","non-dropping-particle":"","parse-names":false,"suffix":""},{"dropping-particle":"","family":"Adam","given":"Ishag","non-dropping-particle":"","parse-names":false,"suffix":""}],"container-title":"BMC Research Notes","id":"ITEM-1","issue":"1","issued":{"date-parts":[["2013","5","10"]]},"page":"194","title":"Accuracy of tympanic temperature measurement using an infrared tympanic membrane thermometer","type":"article-journal","volume":"6"},"uris":["http://www.mendeley.com/documents/?uuid=191f0043-3a71-3089-867f-4e15c7321da9"]}],"mendeley":{"formattedCitation":"(Gasim et al., 2013)","plainTextFormattedCitation":"(Gasim et al., 2013)","previouslyFormattedCitation":"(Gasim et al., 2013)"},"properties":{"noteIndex":0},"schema":"https://github.com/citation-style-language/schema/raw/master/csl-citation.json"}</w:instrText>
      </w:r>
      <w:r w:rsidR="00714B38" w:rsidRPr="00BF2675">
        <w:rPr>
          <w:rFonts w:ascii="Times New Roman" w:hAnsi="Times New Roman" w:cs="Times New Roman"/>
          <w:sz w:val="24"/>
          <w:szCs w:val="24"/>
          <w:lang w:val="en-GB"/>
        </w:rPr>
        <w:fldChar w:fldCharType="separate"/>
      </w:r>
      <w:r w:rsidR="00714B38" w:rsidRPr="00BF2675">
        <w:rPr>
          <w:rFonts w:ascii="Times New Roman" w:hAnsi="Times New Roman" w:cs="Times New Roman"/>
          <w:noProof/>
          <w:sz w:val="24"/>
          <w:szCs w:val="24"/>
          <w:lang w:val="en-GB"/>
        </w:rPr>
        <w:t>(Gasim et al., 2013)</w:t>
      </w:r>
      <w:r w:rsidR="00714B38" w:rsidRPr="00BF2675">
        <w:rPr>
          <w:rFonts w:ascii="Times New Roman" w:hAnsi="Times New Roman" w:cs="Times New Roman"/>
          <w:sz w:val="24"/>
          <w:szCs w:val="24"/>
          <w:lang w:val="en-GB"/>
        </w:rPr>
        <w:fldChar w:fldCharType="end"/>
      </w:r>
      <w:r w:rsidR="00714B38" w:rsidRPr="00BF2675">
        <w:rPr>
          <w:rFonts w:ascii="Times New Roman" w:hAnsi="Times New Roman" w:cs="Times New Roman"/>
          <w:sz w:val="24"/>
          <w:szCs w:val="24"/>
          <w:lang w:val="en-GB"/>
        </w:rPr>
        <w:t>.</w:t>
      </w:r>
      <w:r w:rsidR="00DF52DD" w:rsidRPr="00BF2675">
        <w:rPr>
          <w:rFonts w:ascii="Times New Roman" w:hAnsi="Times New Roman" w:cs="Times New Roman"/>
          <w:sz w:val="24"/>
          <w:szCs w:val="24"/>
          <w:lang w:val="en-GB"/>
        </w:rPr>
        <w:t xml:space="preserve"> </w:t>
      </w:r>
      <w:r w:rsidR="00BF020E" w:rsidRPr="00BF2675">
        <w:rPr>
          <w:rFonts w:ascii="Times New Roman" w:hAnsi="Times New Roman" w:cs="Times New Roman"/>
          <w:sz w:val="24"/>
          <w:szCs w:val="24"/>
          <w:lang w:val="en-GB"/>
        </w:rPr>
        <w:t>T</w:t>
      </w:r>
      <w:r w:rsidR="008B3584" w:rsidRPr="00BF2675">
        <w:rPr>
          <w:rFonts w:ascii="Times New Roman" w:hAnsi="Times New Roman" w:cs="Times New Roman"/>
          <w:sz w:val="24"/>
          <w:szCs w:val="24"/>
          <w:lang w:val="en-GB"/>
        </w:rPr>
        <w:t>he temperature of</w:t>
      </w:r>
      <w:r w:rsidR="00714B38" w:rsidRPr="00BF2675">
        <w:rPr>
          <w:rFonts w:ascii="Times New Roman" w:hAnsi="Times New Roman" w:cs="Times New Roman"/>
          <w:sz w:val="24"/>
          <w:szCs w:val="24"/>
          <w:lang w:val="en-GB"/>
        </w:rPr>
        <w:t xml:space="preserve"> the axilla</w:t>
      </w:r>
      <w:r w:rsidR="00BF020E" w:rsidRPr="00BF2675">
        <w:rPr>
          <w:rFonts w:ascii="Times New Roman" w:hAnsi="Times New Roman" w:cs="Times New Roman"/>
          <w:sz w:val="24"/>
          <w:szCs w:val="24"/>
          <w:lang w:val="en-GB"/>
        </w:rPr>
        <w:t>ry</w:t>
      </w:r>
      <w:r w:rsidR="00714B38" w:rsidRPr="00BF2675">
        <w:rPr>
          <w:rFonts w:ascii="Times New Roman" w:hAnsi="Times New Roman" w:cs="Times New Roman"/>
          <w:sz w:val="24"/>
          <w:szCs w:val="24"/>
          <w:lang w:val="en-GB"/>
        </w:rPr>
        <w:t xml:space="preserve"> region </w:t>
      </w:r>
      <w:r w:rsidR="00BF020E" w:rsidRPr="00BF2675">
        <w:rPr>
          <w:rFonts w:ascii="Times New Roman" w:hAnsi="Times New Roman" w:cs="Times New Roman"/>
          <w:sz w:val="24"/>
          <w:szCs w:val="24"/>
          <w:lang w:val="en-GB"/>
        </w:rPr>
        <w:t xml:space="preserve">was </w:t>
      </w:r>
      <w:r w:rsidR="00714B38" w:rsidRPr="00BF2675">
        <w:rPr>
          <w:rFonts w:ascii="Times New Roman" w:hAnsi="Times New Roman" w:cs="Times New Roman"/>
          <w:sz w:val="24"/>
          <w:szCs w:val="24"/>
          <w:lang w:val="en-GB"/>
        </w:rPr>
        <w:t xml:space="preserve">also </w:t>
      </w:r>
      <w:r w:rsidR="00BF020E" w:rsidRPr="00BF2675">
        <w:rPr>
          <w:rFonts w:ascii="Times New Roman" w:hAnsi="Times New Roman" w:cs="Times New Roman"/>
          <w:sz w:val="24"/>
          <w:szCs w:val="24"/>
          <w:lang w:val="en-GB"/>
        </w:rPr>
        <w:t>recorded given its</w:t>
      </w:r>
      <w:r w:rsidR="00714B38" w:rsidRPr="00BF2675">
        <w:rPr>
          <w:rFonts w:ascii="Times New Roman" w:hAnsi="Times New Roman" w:cs="Times New Roman"/>
          <w:sz w:val="24"/>
          <w:szCs w:val="24"/>
          <w:lang w:val="en-GB"/>
        </w:rPr>
        <w:t xml:space="preserve"> reliability to estimate the core body temperature </w:t>
      </w:r>
      <w:r w:rsidR="00DF52DD" w:rsidRPr="00BF2675">
        <w:rPr>
          <w:rFonts w:ascii="Times New Roman" w:hAnsi="Times New Roman" w:cs="Times New Roman"/>
          <w:sz w:val="24"/>
          <w:szCs w:val="24"/>
          <w:lang w:val="en-GB"/>
        </w:rPr>
        <w:fldChar w:fldCharType="begin" w:fldLock="1"/>
      </w:r>
      <w:r w:rsidR="00714B38" w:rsidRPr="00BF2675">
        <w:rPr>
          <w:rFonts w:ascii="Times New Roman" w:hAnsi="Times New Roman" w:cs="Times New Roman"/>
          <w:sz w:val="24"/>
          <w:szCs w:val="24"/>
          <w:lang w:val="en-GB"/>
        </w:rPr>
        <w:instrText>ADDIN CSL_CITATION {"citationItems":[{"id":"ITEM-1","itemData":{"DOI":"10.1007/BF02758482","ISSN":"00195456","abstract":"The ideal technique for measuring temperature should be rapid, painless, reproducible and accurately reflect the core temperature. While axillary temperature is commonly used because of convenience and safety, there are conflicting reports abouts its accuracy. To determine whether axillary temperature can act as a surrogate for oral/rectal temperatures, a prospective comparative study was conducted. The axillary and rectal temperatures (Group 1 : infants &lt; 1 year age) and axillary and oral temperatures (Group 2 : children 6-14 years age) were compared using mercury-in-glass thermometers. Various tests of agreement were applied to the data obtained. Rectal and axillary temperatures for infants agreed well; the mean difference (95% limits of agreement) between the two being 0.6°C (-0.3°C, 1.4°C). Similarly, the mean difference (95% limits of agreement) between oral and axillary measurements for children aged 6-14 years was observed to be 0.6°C (-0.4°C, 1.4°C). Axillary temperature appears to be an acceptable alternative to rectal/oral temperature measurements in children.","author":[{"dropping-particle":"","family":"Lodha","given":"Rakesh","non-dropping-particle":"","parse-names":false,"suffix":""},{"dropping-particle":"","family":"Mukerji","given":"Nitin","non-dropping-particle":"","parse-names":false,"suffix":""},{"dropping-particle":"","family":"Sinha","given":"Neeraj","non-dropping-particle":"","parse-names":false,"suffix":""},{"dropping-particle":"","family":"Pandey","given":"R. M.","non-dropping-particle":"","parse-names":false,"suffix":""},{"dropping-particle":"","family":"Jain","given":"Yogesh","non-dropping-particle":"","parse-names":false,"suffix":""}],"container-title":"Indian Journal of Pediatrics","id":"ITEM-1","issue":"8","issued":{"date-parts":[["2000"]]},"page":"571-574","publisher":"The Indian Journal of Pediatrics","title":"Is axillary temperature an appropriate surrogate for core temperature?","type":"article-journal","volume":"67"},"uris":["http://www.mendeley.com/documents/?uuid=1f89961a-e7d1-3625-a2a0-326c9f0c3539"]}],"mendeley":{"formattedCitation":"(Lodha et al., 2000)","plainTextFormattedCitation":"(Lodha et al., 2000)","previouslyFormattedCitation":"(Lodha et al., 2000)"},"properties":{"noteIndex":0},"schema":"https://github.com/citation-style-language/schema/raw/master/csl-citation.json"}</w:instrText>
      </w:r>
      <w:r w:rsidR="00DF52DD" w:rsidRPr="00BF2675">
        <w:rPr>
          <w:rFonts w:ascii="Times New Roman" w:hAnsi="Times New Roman" w:cs="Times New Roman"/>
          <w:sz w:val="24"/>
          <w:szCs w:val="24"/>
          <w:lang w:val="en-GB"/>
        </w:rPr>
        <w:fldChar w:fldCharType="separate"/>
      </w:r>
      <w:r w:rsidR="00714B38" w:rsidRPr="00BF2675">
        <w:rPr>
          <w:rFonts w:ascii="Times New Roman" w:hAnsi="Times New Roman" w:cs="Times New Roman"/>
          <w:noProof/>
          <w:sz w:val="24"/>
          <w:szCs w:val="24"/>
          <w:lang w:val="en-GB"/>
        </w:rPr>
        <w:t>(Lodha et al., 2000)</w:t>
      </w:r>
      <w:r w:rsidR="00DF52DD" w:rsidRPr="00BF2675">
        <w:rPr>
          <w:rFonts w:ascii="Times New Roman" w:hAnsi="Times New Roman" w:cs="Times New Roman"/>
          <w:sz w:val="24"/>
          <w:szCs w:val="24"/>
          <w:lang w:val="en-GB"/>
        </w:rPr>
        <w:fldChar w:fldCharType="end"/>
      </w:r>
      <w:r w:rsidR="00DF52DD" w:rsidRPr="00BF2675">
        <w:rPr>
          <w:rFonts w:ascii="Times New Roman" w:hAnsi="Times New Roman" w:cs="Times New Roman"/>
          <w:sz w:val="24"/>
          <w:szCs w:val="24"/>
          <w:lang w:val="en-GB"/>
        </w:rPr>
        <w:t xml:space="preserve">. </w:t>
      </w:r>
      <w:bookmarkStart w:id="3" w:name="_Hlk117849925"/>
      <w:r w:rsidR="00CA02A2" w:rsidRPr="00BF2675">
        <w:rPr>
          <w:rFonts w:ascii="Times New Roman" w:hAnsi="Times New Roman" w:cs="Times New Roman"/>
          <w:sz w:val="24"/>
          <w:szCs w:val="24"/>
          <w:lang w:val="en-GB"/>
        </w:rPr>
        <w:t>However, its sensitivity and specificity</w:t>
      </w:r>
      <w:r w:rsidR="00CA02A2" w:rsidRPr="00BF2675">
        <w:rPr>
          <w:lang w:val="en-GB"/>
        </w:rPr>
        <w:t xml:space="preserve"> </w:t>
      </w:r>
      <w:r w:rsidR="00CA02A2" w:rsidRPr="00BF2675">
        <w:rPr>
          <w:rFonts w:ascii="Times New Roman" w:hAnsi="Times New Roman" w:cs="Times New Roman"/>
          <w:sz w:val="24"/>
          <w:szCs w:val="24"/>
          <w:lang w:val="en-GB"/>
        </w:rPr>
        <w:t xml:space="preserve">for reflecting the core body temperature is lower than those of the measurement of the tympanic temperature (Asadian et al., 2016; </w:t>
      </w:r>
      <w:proofErr w:type="spellStart"/>
      <w:r w:rsidR="00CA02A2" w:rsidRPr="00BF2675">
        <w:rPr>
          <w:rFonts w:ascii="Times New Roman" w:hAnsi="Times New Roman" w:cs="Times New Roman"/>
          <w:sz w:val="24"/>
          <w:szCs w:val="24"/>
          <w:lang w:val="en-GB"/>
        </w:rPr>
        <w:t>Jahanpour</w:t>
      </w:r>
      <w:proofErr w:type="spellEnd"/>
      <w:r w:rsidR="00CA02A2" w:rsidRPr="00BF2675">
        <w:rPr>
          <w:rFonts w:ascii="Times New Roman" w:hAnsi="Times New Roman" w:cs="Times New Roman"/>
          <w:sz w:val="24"/>
          <w:szCs w:val="24"/>
          <w:lang w:val="en-GB"/>
        </w:rPr>
        <w:t xml:space="preserve"> et al., 2015). </w:t>
      </w:r>
      <w:r w:rsidR="00BA702F" w:rsidRPr="00BF2675">
        <w:rPr>
          <w:rFonts w:ascii="Times New Roman" w:hAnsi="Times New Roman" w:cs="Times New Roman"/>
          <w:sz w:val="24"/>
          <w:szCs w:val="24"/>
          <w:lang w:val="en-GB"/>
        </w:rPr>
        <w:t>The</w:t>
      </w:r>
      <w:r w:rsidR="0057255F" w:rsidRPr="00BF2675">
        <w:rPr>
          <w:lang w:val="en-GB"/>
        </w:rPr>
        <w:t xml:space="preserve"> </w:t>
      </w:r>
      <w:r w:rsidR="0057255F" w:rsidRPr="00BF2675">
        <w:rPr>
          <w:rFonts w:ascii="Times New Roman" w:hAnsi="Times New Roman" w:cs="Times New Roman"/>
          <w:sz w:val="24"/>
          <w:szCs w:val="24"/>
          <w:lang w:val="en-GB"/>
        </w:rPr>
        <w:t xml:space="preserve">DT-1001-LN </w:t>
      </w:r>
      <w:bookmarkEnd w:id="3"/>
      <w:r w:rsidR="00BA702F" w:rsidRPr="00BF2675">
        <w:rPr>
          <w:rFonts w:ascii="Times New Roman" w:hAnsi="Times New Roman" w:cs="Times New Roman"/>
          <w:sz w:val="24"/>
          <w:szCs w:val="24"/>
          <w:lang w:val="en-GB"/>
        </w:rPr>
        <w:t xml:space="preserve">presents a clinical accuracy of 0.1 ºC with a temperature range from 18 to 43 ºC. </w:t>
      </w:r>
      <w:r w:rsidR="00657131" w:rsidRPr="00BF2675">
        <w:rPr>
          <w:rFonts w:ascii="Times New Roman" w:hAnsi="Times New Roman" w:cs="Times New Roman"/>
          <w:sz w:val="24"/>
          <w:szCs w:val="24"/>
          <w:lang w:val="en-GB"/>
        </w:rPr>
        <w:t xml:space="preserve">We made three measurements at the ear or axilla </w:t>
      </w:r>
      <w:r w:rsidR="00833FA9" w:rsidRPr="00BF2675">
        <w:rPr>
          <w:rFonts w:ascii="Times New Roman" w:hAnsi="Times New Roman" w:cs="Times New Roman"/>
          <w:sz w:val="24"/>
          <w:szCs w:val="24"/>
          <w:lang w:val="en-GB"/>
        </w:rPr>
        <w:t>coinciding with</w:t>
      </w:r>
      <w:r w:rsidR="00657131" w:rsidRPr="00BF2675">
        <w:rPr>
          <w:rFonts w:ascii="Times New Roman" w:hAnsi="Times New Roman" w:cs="Times New Roman"/>
          <w:sz w:val="24"/>
          <w:szCs w:val="24"/>
          <w:lang w:val="en-GB"/>
        </w:rPr>
        <w:t xml:space="preserve"> the dominant side of the patient's body</w:t>
      </w:r>
      <w:r w:rsidR="00833FA9" w:rsidRPr="00BF2675">
        <w:rPr>
          <w:lang w:val="en-GB"/>
        </w:rPr>
        <w:t xml:space="preserve"> </w:t>
      </w:r>
      <w:r w:rsidR="00833FA9" w:rsidRPr="00BF2675">
        <w:rPr>
          <w:rFonts w:ascii="Times New Roman" w:hAnsi="Times New Roman" w:cs="Times New Roman"/>
          <w:sz w:val="24"/>
          <w:szCs w:val="24"/>
          <w:lang w:val="en-GB"/>
        </w:rPr>
        <w:t>(that is, if the patient was right-handed, the temperature was measured in the right ear or axilla and vice versa)</w:t>
      </w:r>
      <w:r w:rsidR="00657131" w:rsidRPr="00BF2675">
        <w:rPr>
          <w:rFonts w:ascii="Times New Roman" w:hAnsi="Times New Roman" w:cs="Times New Roman"/>
          <w:sz w:val="24"/>
          <w:szCs w:val="24"/>
          <w:lang w:val="en-GB"/>
        </w:rPr>
        <w:t xml:space="preserve"> to obtain the average tympanic or axillary temperature, respectively. </w:t>
      </w:r>
      <w:r w:rsidR="00C056B6" w:rsidRPr="00BF2675">
        <w:rPr>
          <w:rFonts w:ascii="Times New Roman" w:hAnsi="Times New Roman" w:cs="Times New Roman"/>
          <w:sz w:val="24"/>
          <w:szCs w:val="24"/>
          <w:lang w:val="en-GB"/>
        </w:rPr>
        <w:t>W</w:t>
      </w:r>
      <w:r w:rsidR="004D60E0" w:rsidRPr="00BF2675">
        <w:rPr>
          <w:rFonts w:ascii="Times New Roman" w:hAnsi="Times New Roman" w:cs="Times New Roman"/>
          <w:sz w:val="24"/>
          <w:szCs w:val="24"/>
          <w:lang w:val="en-GB"/>
        </w:rPr>
        <w:t xml:space="preserve">e </w:t>
      </w:r>
      <w:r w:rsidR="00C056B6" w:rsidRPr="00BF2675">
        <w:rPr>
          <w:rFonts w:ascii="Times New Roman" w:hAnsi="Times New Roman" w:cs="Times New Roman"/>
          <w:sz w:val="24"/>
          <w:szCs w:val="24"/>
          <w:lang w:val="en-GB"/>
        </w:rPr>
        <w:t>also calculated</w:t>
      </w:r>
      <w:r w:rsidR="004D60E0" w:rsidRPr="00BF2675">
        <w:rPr>
          <w:rFonts w:ascii="Times New Roman" w:hAnsi="Times New Roman" w:cs="Times New Roman"/>
          <w:sz w:val="24"/>
          <w:szCs w:val="24"/>
          <w:lang w:val="en-GB"/>
        </w:rPr>
        <w:t xml:space="preserve"> the </w:t>
      </w:r>
      <w:r w:rsidR="002018BE" w:rsidRPr="00BF2675">
        <w:rPr>
          <w:rFonts w:ascii="Times New Roman" w:hAnsi="Times New Roman" w:cs="Times New Roman"/>
          <w:sz w:val="24"/>
          <w:szCs w:val="24"/>
          <w:lang w:val="en-GB"/>
        </w:rPr>
        <w:t>“</w:t>
      </w:r>
      <w:r w:rsidR="00C056B6" w:rsidRPr="00BF2675">
        <w:rPr>
          <w:rFonts w:ascii="Times New Roman" w:hAnsi="Times New Roman" w:cs="Times New Roman"/>
          <w:sz w:val="24"/>
          <w:szCs w:val="24"/>
          <w:lang w:val="en-GB"/>
        </w:rPr>
        <w:t>difference tympanic temperature</w:t>
      </w:r>
      <w:r w:rsidR="002018BE" w:rsidRPr="00BF2675">
        <w:rPr>
          <w:rFonts w:ascii="Times New Roman" w:hAnsi="Times New Roman" w:cs="Times New Roman"/>
          <w:sz w:val="24"/>
          <w:szCs w:val="24"/>
          <w:lang w:val="en-GB"/>
        </w:rPr>
        <w:t>”</w:t>
      </w:r>
      <w:r w:rsidR="00C056B6" w:rsidRPr="00BF2675">
        <w:rPr>
          <w:rFonts w:ascii="Times New Roman" w:hAnsi="Times New Roman" w:cs="Times New Roman"/>
          <w:sz w:val="24"/>
          <w:szCs w:val="24"/>
          <w:lang w:val="en-GB"/>
        </w:rPr>
        <w:t xml:space="preserve"> and the </w:t>
      </w:r>
      <w:r w:rsidR="002018BE" w:rsidRPr="00BF2675">
        <w:rPr>
          <w:rFonts w:ascii="Times New Roman" w:hAnsi="Times New Roman" w:cs="Times New Roman"/>
          <w:sz w:val="24"/>
          <w:szCs w:val="24"/>
          <w:lang w:val="en-GB"/>
        </w:rPr>
        <w:t>“</w:t>
      </w:r>
      <w:r w:rsidR="00C056B6" w:rsidRPr="00BF2675">
        <w:rPr>
          <w:rFonts w:ascii="Times New Roman" w:hAnsi="Times New Roman" w:cs="Times New Roman"/>
          <w:sz w:val="24"/>
          <w:szCs w:val="24"/>
          <w:lang w:val="en-GB"/>
        </w:rPr>
        <w:t>difference axillary temperature</w:t>
      </w:r>
      <w:r w:rsidR="002018BE" w:rsidRPr="00BF2675">
        <w:rPr>
          <w:rFonts w:ascii="Times New Roman" w:hAnsi="Times New Roman" w:cs="Times New Roman"/>
          <w:sz w:val="24"/>
          <w:szCs w:val="24"/>
          <w:lang w:val="en-GB"/>
        </w:rPr>
        <w:t>”</w:t>
      </w:r>
      <w:r w:rsidR="00C056B6" w:rsidRPr="00BF2675">
        <w:rPr>
          <w:rFonts w:ascii="Times New Roman" w:hAnsi="Times New Roman" w:cs="Times New Roman"/>
          <w:sz w:val="24"/>
          <w:szCs w:val="24"/>
          <w:lang w:val="en-GB"/>
        </w:rPr>
        <w:t xml:space="preserve"> as the difference</w:t>
      </w:r>
      <w:r w:rsidR="004D60E0" w:rsidRPr="00BF2675">
        <w:rPr>
          <w:rFonts w:ascii="Times New Roman" w:hAnsi="Times New Roman" w:cs="Times New Roman"/>
          <w:sz w:val="24"/>
          <w:szCs w:val="24"/>
          <w:lang w:val="en-GB"/>
        </w:rPr>
        <w:t xml:space="preserve"> between the tympanic </w:t>
      </w:r>
      <w:r w:rsidR="00C056B6" w:rsidRPr="00BF2675">
        <w:rPr>
          <w:rFonts w:ascii="Times New Roman" w:hAnsi="Times New Roman" w:cs="Times New Roman"/>
          <w:sz w:val="24"/>
          <w:szCs w:val="24"/>
          <w:lang w:val="en-GB"/>
        </w:rPr>
        <w:t>or</w:t>
      </w:r>
      <w:r w:rsidR="004D60E0" w:rsidRPr="00BF2675">
        <w:rPr>
          <w:rFonts w:ascii="Times New Roman" w:hAnsi="Times New Roman" w:cs="Times New Roman"/>
          <w:sz w:val="24"/>
          <w:szCs w:val="24"/>
          <w:lang w:val="en-GB"/>
        </w:rPr>
        <w:t xml:space="preserve"> axillary temperature </w:t>
      </w:r>
      <w:r w:rsidR="00C056B6" w:rsidRPr="00BF2675">
        <w:rPr>
          <w:rFonts w:ascii="Times New Roman" w:hAnsi="Times New Roman" w:cs="Times New Roman"/>
          <w:sz w:val="24"/>
          <w:szCs w:val="24"/>
          <w:lang w:val="en-GB"/>
        </w:rPr>
        <w:t>and the</w:t>
      </w:r>
      <w:r w:rsidR="004D60E0" w:rsidRPr="00BF2675">
        <w:rPr>
          <w:rFonts w:ascii="Times New Roman" w:hAnsi="Times New Roman" w:cs="Times New Roman"/>
          <w:sz w:val="24"/>
          <w:szCs w:val="24"/>
          <w:lang w:val="en-GB"/>
        </w:rPr>
        <w:t xml:space="preserve"> mean temperature of the hypothenar eminence of both hands (dominant and non-dominant).</w:t>
      </w:r>
    </w:p>
    <w:p w14:paraId="026A3224" w14:textId="11306727" w:rsidR="00023521" w:rsidRPr="00BF2675" w:rsidRDefault="00023521" w:rsidP="00023521">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2.2.3. Blood collection and serum VEGF and CGRP levels measurement</w:t>
      </w:r>
    </w:p>
    <w:p w14:paraId="0003EF11" w14:textId="09CC3DCF" w:rsidR="000D19CA" w:rsidRPr="00BF2675" w:rsidRDefault="00023521" w:rsidP="000D19CA">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lastRenderedPageBreak/>
        <w:t xml:space="preserve">The blood was drawn just after taking the temperature measurements, all of which were performed in the same room. In addition, blood samples were collected by the same nurse and at the same time of day in order to avoid circadian variations in VEGF and CGRP levels. Blood samples were taken from the median cephalic vein by venipuncture and collected into an anticoagulant-free tube. </w:t>
      </w:r>
      <w:r w:rsidR="000D19CA" w:rsidRPr="00BF2675">
        <w:rPr>
          <w:rFonts w:ascii="Times New Roman" w:hAnsi="Times New Roman" w:cs="Times New Roman"/>
          <w:sz w:val="24"/>
          <w:szCs w:val="24"/>
          <w:lang w:val="en-GB"/>
        </w:rPr>
        <w:t>After</w:t>
      </w:r>
      <w:r w:rsidR="000D19CA" w:rsidRPr="00BF2675">
        <w:rPr>
          <w:lang w:val="en-GB"/>
        </w:rPr>
        <w:t xml:space="preserve"> </w:t>
      </w:r>
      <w:r w:rsidR="000D19CA" w:rsidRPr="00BF2675">
        <w:rPr>
          <w:rFonts w:ascii="Times New Roman" w:hAnsi="Times New Roman" w:cs="Times New Roman"/>
          <w:sz w:val="24"/>
          <w:szCs w:val="24"/>
          <w:lang w:val="en-GB"/>
        </w:rPr>
        <w:t xml:space="preserve">blood clotted for 30 min at room temperature, the tubes were centrifuged at 3.500 rpm </w:t>
      </w:r>
      <w:r w:rsidR="000D19CA" w:rsidRPr="00BF2675">
        <w:rPr>
          <w:rFonts w:ascii="Times New Roman" w:hAnsi="Times New Roman"/>
          <w:sz w:val="24"/>
          <w:szCs w:val="24"/>
          <w:lang w:val="en-GB"/>
        </w:rPr>
        <w:t>(Avanti J-30I; Beckman Coulter, California, USA)</w:t>
      </w:r>
      <w:r w:rsidR="000D19CA" w:rsidRPr="00BF2675">
        <w:rPr>
          <w:rFonts w:ascii="Times New Roman" w:hAnsi="Times New Roman" w:cs="Times New Roman"/>
          <w:sz w:val="24"/>
          <w:szCs w:val="24"/>
          <w:lang w:val="en-GB"/>
        </w:rPr>
        <w:t xml:space="preserve"> for 5 mint at 4 ºC to obtain serum samples.</w:t>
      </w:r>
    </w:p>
    <w:p w14:paraId="4A364F93" w14:textId="1BC24694" w:rsidR="00023521" w:rsidRPr="00BF2675" w:rsidRDefault="00023521" w:rsidP="008E1195">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Human VEGF and CGRP levels were measured spectrophotometrically by enzyme-linked immunosorbent assay (ELISA) in serum samples according to the instructions of the manufacturer (Human Vascular Endothelial Cell Growth Factor A ELISA Kit, </w:t>
      </w:r>
      <w:proofErr w:type="spellStart"/>
      <w:r w:rsidR="00A65AB8" w:rsidRPr="00BF2675">
        <w:rPr>
          <w:rFonts w:ascii="Times New Roman" w:hAnsi="Times New Roman" w:cs="Times New Roman"/>
          <w:sz w:val="24"/>
          <w:szCs w:val="24"/>
          <w:lang w:val="en-GB"/>
        </w:rPr>
        <w:t>Elabscience</w:t>
      </w:r>
      <w:proofErr w:type="spellEnd"/>
      <w:r w:rsidR="00A65AB8" w:rsidRPr="00BF2675">
        <w:rPr>
          <w:rFonts w:ascii="Times New Roman" w:hAnsi="Times New Roman" w:cs="Times New Roman"/>
          <w:sz w:val="24"/>
          <w:szCs w:val="24"/>
          <w:lang w:val="en-GB"/>
        </w:rPr>
        <w:t>, Reference: E-EL-H0111</w:t>
      </w:r>
      <w:r w:rsidRPr="00BF2675">
        <w:rPr>
          <w:rFonts w:ascii="Times New Roman" w:hAnsi="Times New Roman" w:cs="Times New Roman"/>
          <w:sz w:val="24"/>
          <w:szCs w:val="24"/>
          <w:lang w:val="en-GB"/>
        </w:rPr>
        <w:t xml:space="preserve">; and CGRP (human) ELISA kit, </w:t>
      </w:r>
      <w:r w:rsidR="00A65AB8" w:rsidRPr="00BF2675">
        <w:rPr>
          <w:rFonts w:ascii="Times New Roman" w:hAnsi="Times New Roman" w:cs="Times New Roman"/>
          <w:sz w:val="24"/>
          <w:szCs w:val="24"/>
          <w:lang w:val="en-GB"/>
        </w:rPr>
        <w:t>Bertin Bioreagent, Reference: #A05481.96 wells,</w:t>
      </w:r>
      <w:r w:rsidRPr="00BF2675">
        <w:rPr>
          <w:rFonts w:ascii="Times New Roman" w:hAnsi="Times New Roman" w:cs="Times New Roman"/>
          <w:sz w:val="24"/>
          <w:szCs w:val="24"/>
          <w:lang w:val="en-GB"/>
        </w:rPr>
        <w:t xml:space="preserve"> respectively). ELISA is an immunological assay used to quantify a ligand (commonly a protein) in biological samples. The assay uses an antibody, bound t</w:t>
      </w:r>
      <w:r w:rsidR="00D462C4" w:rsidRPr="00BF2675">
        <w:rPr>
          <w:rFonts w:ascii="Times New Roman" w:hAnsi="Times New Roman" w:cs="Times New Roman"/>
          <w:sz w:val="24"/>
          <w:szCs w:val="24"/>
          <w:lang w:val="en-GB"/>
        </w:rPr>
        <w:t>o a solid support (generally 96-</w:t>
      </w:r>
      <w:r w:rsidRPr="00BF2675">
        <w:rPr>
          <w:rFonts w:ascii="Times New Roman" w:hAnsi="Times New Roman" w:cs="Times New Roman"/>
          <w:sz w:val="24"/>
          <w:szCs w:val="24"/>
          <w:lang w:val="en-GB"/>
        </w:rPr>
        <w:t>well plates), directed against the protein to be measured. The sample containing the ligand is added and it binds the specific antibody. For the detection, an enzyme-</w:t>
      </w:r>
      <w:proofErr w:type="spellStart"/>
      <w:r w:rsidRPr="00BF2675">
        <w:rPr>
          <w:rFonts w:ascii="Times New Roman" w:hAnsi="Times New Roman" w:cs="Times New Roman"/>
          <w:sz w:val="24"/>
          <w:szCs w:val="24"/>
          <w:lang w:val="en-GB"/>
        </w:rPr>
        <w:t>labeled</w:t>
      </w:r>
      <w:proofErr w:type="spellEnd"/>
      <w:r w:rsidRPr="00BF2675">
        <w:rPr>
          <w:rFonts w:ascii="Times New Roman" w:hAnsi="Times New Roman" w:cs="Times New Roman"/>
          <w:sz w:val="24"/>
          <w:szCs w:val="24"/>
          <w:lang w:val="en-GB"/>
        </w:rPr>
        <w:t xml:space="preserve"> antibody against the ligand is added, which is combined with the ligand. After the enzyme's substrate is added, a </w:t>
      </w:r>
      <w:proofErr w:type="spellStart"/>
      <w:r w:rsidRPr="00BF2675">
        <w:rPr>
          <w:rFonts w:ascii="Times New Roman" w:hAnsi="Times New Roman" w:cs="Times New Roman"/>
          <w:sz w:val="24"/>
          <w:szCs w:val="24"/>
          <w:lang w:val="en-GB"/>
        </w:rPr>
        <w:t>colored</w:t>
      </w:r>
      <w:proofErr w:type="spellEnd"/>
      <w:r w:rsidRPr="00BF2675">
        <w:rPr>
          <w:rFonts w:ascii="Times New Roman" w:hAnsi="Times New Roman" w:cs="Times New Roman"/>
          <w:sz w:val="24"/>
          <w:szCs w:val="24"/>
          <w:lang w:val="en-GB"/>
        </w:rPr>
        <w:t xml:space="preserve"> product that can be quantified is formed.</w:t>
      </w:r>
    </w:p>
    <w:p w14:paraId="42EBACA8" w14:textId="5BA453F9" w:rsidR="00D81D1D" w:rsidRPr="00BF2675" w:rsidRDefault="008E1195" w:rsidP="008E1195">
      <w:pPr>
        <w:spacing w:after="120" w:line="480" w:lineRule="auto"/>
        <w:jc w:val="both"/>
        <w:rPr>
          <w:rFonts w:ascii="Times New Roman" w:hAnsi="Times New Roman" w:cs="Times New Roman"/>
          <w:sz w:val="24"/>
          <w:szCs w:val="24"/>
          <w:lang w:val="en-US"/>
        </w:rPr>
      </w:pPr>
      <w:r w:rsidRPr="00BF2675">
        <w:rPr>
          <w:rFonts w:ascii="Times New Roman" w:hAnsi="Times New Roman" w:cs="Times New Roman"/>
          <w:sz w:val="24"/>
          <w:szCs w:val="24"/>
          <w:lang w:val="en-GB"/>
        </w:rPr>
        <w:t>2.2.4.</w:t>
      </w:r>
      <w:r w:rsidRPr="00BF2675">
        <w:rPr>
          <w:rFonts w:ascii="Times New Roman" w:hAnsi="Times New Roman" w:cs="Times New Roman"/>
          <w:sz w:val="24"/>
          <w:szCs w:val="24"/>
          <w:lang w:val="en-US"/>
        </w:rPr>
        <w:t xml:space="preserve"> Questionnaire</w:t>
      </w:r>
      <w:r w:rsidR="00B032F6" w:rsidRPr="00BF2675">
        <w:rPr>
          <w:rFonts w:ascii="Times New Roman" w:hAnsi="Times New Roman" w:cs="Times New Roman"/>
          <w:sz w:val="24"/>
          <w:szCs w:val="24"/>
          <w:lang w:val="en-US"/>
        </w:rPr>
        <w:t>s</w:t>
      </w:r>
    </w:p>
    <w:p w14:paraId="4696C6A2" w14:textId="08C13E03" w:rsidR="00B032F6" w:rsidRPr="00BF2675" w:rsidRDefault="00644820" w:rsidP="00B032F6">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The questionnaires were filled out by the participants just after the </w:t>
      </w:r>
      <w:r w:rsidR="00023521" w:rsidRPr="00BF2675">
        <w:rPr>
          <w:rFonts w:ascii="Times New Roman" w:hAnsi="Times New Roman" w:cs="Times New Roman"/>
          <w:sz w:val="24"/>
          <w:szCs w:val="24"/>
          <w:lang w:val="en-GB"/>
        </w:rPr>
        <w:t>blood was drawn</w:t>
      </w:r>
      <w:r w:rsidRPr="00BF2675">
        <w:rPr>
          <w:rFonts w:ascii="Times New Roman" w:hAnsi="Times New Roman" w:cs="Times New Roman"/>
          <w:sz w:val="24"/>
          <w:szCs w:val="24"/>
          <w:lang w:val="en-GB"/>
        </w:rPr>
        <w:t xml:space="preserve">. </w:t>
      </w:r>
      <w:r w:rsidR="007C285C" w:rsidRPr="00BF2675">
        <w:rPr>
          <w:rFonts w:ascii="Times New Roman" w:hAnsi="Times New Roman" w:cs="Times New Roman"/>
          <w:sz w:val="24"/>
          <w:szCs w:val="24"/>
          <w:lang w:val="en-GB"/>
        </w:rPr>
        <w:t xml:space="preserve">The Spanish version of the Revised Fibromyalgia Impact Questionnaire (FIQ-R) is a 21-item questionnaire that assesses the severity of FM by </w:t>
      </w:r>
      <w:proofErr w:type="spellStart"/>
      <w:r w:rsidR="007C285C" w:rsidRPr="00BF2675">
        <w:rPr>
          <w:rFonts w:ascii="Times New Roman" w:hAnsi="Times New Roman" w:cs="Times New Roman"/>
          <w:sz w:val="24"/>
          <w:szCs w:val="24"/>
          <w:lang w:val="en-GB"/>
        </w:rPr>
        <w:t>analyzing</w:t>
      </w:r>
      <w:proofErr w:type="spellEnd"/>
      <w:r w:rsidR="007C285C" w:rsidRPr="00BF2675">
        <w:rPr>
          <w:rFonts w:ascii="Times New Roman" w:hAnsi="Times New Roman" w:cs="Times New Roman"/>
          <w:sz w:val="24"/>
          <w:szCs w:val="24"/>
          <w:lang w:val="en-GB"/>
        </w:rPr>
        <w:t xml:space="preserve"> the difficulty in performing daily activities, the overall impact of the disease, and the intensity of the FM symptoms in the last 7 days. The total score ranges from 0 to 100 and the cut-off points established for the severity of FM are as follows: FIQ-R ≤ 30 reflects no severity, FIQ-R &gt; 30 and ≤ </w:t>
      </w:r>
      <w:r w:rsidR="007C285C" w:rsidRPr="00BF2675">
        <w:rPr>
          <w:rFonts w:ascii="Times New Roman" w:hAnsi="Times New Roman" w:cs="Times New Roman"/>
          <w:sz w:val="24"/>
          <w:szCs w:val="24"/>
          <w:lang w:val="en-GB"/>
        </w:rPr>
        <w:lastRenderedPageBreak/>
        <w:t>45 reflects mild severity, FIQ-R &gt; 46 and ≤ 65 reflects moderate severity, and FIQ-R &gt; 65 reflects high severity (Salgueiro et al., 2013).</w:t>
      </w:r>
      <w:r w:rsidR="00D81D1D" w:rsidRPr="00BF2675">
        <w:rPr>
          <w:rFonts w:ascii="Times New Roman" w:hAnsi="Times New Roman" w:cs="Times New Roman"/>
          <w:sz w:val="24"/>
          <w:szCs w:val="24"/>
          <w:lang w:val="en-GB"/>
        </w:rPr>
        <w:t xml:space="preserve"> A visual </w:t>
      </w:r>
      <w:proofErr w:type="spellStart"/>
      <w:r w:rsidR="00D81D1D" w:rsidRPr="00BF2675">
        <w:rPr>
          <w:rFonts w:ascii="Times New Roman" w:hAnsi="Times New Roman" w:cs="Times New Roman"/>
          <w:sz w:val="24"/>
          <w:szCs w:val="24"/>
          <w:lang w:val="en-GB"/>
        </w:rPr>
        <w:t>analog</w:t>
      </w:r>
      <w:proofErr w:type="spellEnd"/>
      <w:r w:rsidR="00D81D1D" w:rsidRPr="00BF2675">
        <w:rPr>
          <w:rFonts w:ascii="Times New Roman" w:hAnsi="Times New Roman" w:cs="Times New Roman"/>
          <w:sz w:val="24"/>
          <w:szCs w:val="24"/>
          <w:lang w:val="en-GB"/>
        </w:rPr>
        <w:t xml:space="preserve"> scale (VAS)</w:t>
      </w:r>
      <w:r w:rsidR="00471757" w:rsidRPr="00BF2675">
        <w:rPr>
          <w:rFonts w:ascii="Times New Roman" w:hAnsi="Times New Roman" w:cs="Times New Roman"/>
          <w:sz w:val="24"/>
          <w:szCs w:val="24"/>
          <w:lang w:val="en-GB"/>
        </w:rPr>
        <w:t xml:space="preserve">, consisting of a 100 </w:t>
      </w:r>
      <w:r w:rsidR="00D81D1D" w:rsidRPr="00BF2675">
        <w:rPr>
          <w:rFonts w:ascii="Times New Roman" w:hAnsi="Times New Roman" w:cs="Times New Roman"/>
          <w:sz w:val="24"/>
          <w:szCs w:val="24"/>
          <w:lang w:val="en-GB"/>
        </w:rPr>
        <w:t>mm-long horizontal line</w:t>
      </w:r>
      <w:r w:rsidR="00471757" w:rsidRPr="00BF2675">
        <w:rPr>
          <w:rFonts w:ascii="Times New Roman" w:hAnsi="Times New Roman" w:cs="Times New Roman"/>
          <w:sz w:val="24"/>
          <w:szCs w:val="24"/>
          <w:lang w:val="en-GB"/>
        </w:rPr>
        <w:t>, was used to measure musculoskeletal pain</w:t>
      </w:r>
      <w:r w:rsidR="00B7243A" w:rsidRPr="00BF2675">
        <w:rPr>
          <w:rFonts w:ascii="Times New Roman" w:hAnsi="Times New Roman" w:cs="Times New Roman"/>
          <w:sz w:val="24"/>
          <w:szCs w:val="24"/>
          <w:lang w:val="en-GB"/>
        </w:rPr>
        <w:t xml:space="preserve"> (Marques et al., 2008). </w:t>
      </w:r>
      <w:r w:rsidR="00B032F6" w:rsidRPr="00BF2675">
        <w:rPr>
          <w:rFonts w:ascii="Times New Roman" w:hAnsi="Times New Roman" w:cs="Times New Roman"/>
          <w:sz w:val="24"/>
          <w:szCs w:val="24"/>
          <w:lang w:val="en-GB"/>
        </w:rPr>
        <w:t>The VAS was completed by all study participants, while the FIQ-R was completed only by patients with FM.</w:t>
      </w:r>
      <w:r w:rsidR="00FA1D6B" w:rsidRPr="00BF2675">
        <w:rPr>
          <w:lang w:val="en-GB"/>
        </w:rPr>
        <w:t xml:space="preserve"> </w:t>
      </w:r>
    </w:p>
    <w:p w14:paraId="380DA3DC" w14:textId="267691F4" w:rsidR="007673D3" w:rsidRPr="00BF2675" w:rsidRDefault="007673D3"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2.3. Statistical Analysis</w:t>
      </w:r>
    </w:p>
    <w:p w14:paraId="6F687D99" w14:textId="2A85CC2F" w:rsidR="007673D3" w:rsidRPr="00BF2675" w:rsidRDefault="00A65AB8"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The Ene 3.0 software (GlaxoSmithKline, </w:t>
      </w:r>
      <w:proofErr w:type="spellStart"/>
      <w:r w:rsidRPr="00BF2675">
        <w:rPr>
          <w:rFonts w:ascii="Times New Roman" w:hAnsi="Times New Roman" w:cs="Times New Roman"/>
          <w:sz w:val="24"/>
          <w:szCs w:val="24"/>
          <w:lang w:val="en-GB"/>
        </w:rPr>
        <w:t>Rockbille</w:t>
      </w:r>
      <w:proofErr w:type="spellEnd"/>
      <w:r w:rsidRPr="00BF2675">
        <w:rPr>
          <w:rFonts w:ascii="Times New Roman" w:hAnsi="Times New Roman" w:cs="Times New Roman"/>
          <w:sz w:val="24"/>
          <w:szCs w:val="24"/>
          <w:lang w:val="en-GB"/>
        </w:rPr>
        <w:t xml:space="preserve">, MA, USA) was used to estimate </w:t>
      </w:r>
      <w:r w:rsidR="001930CC" w:rsidRPr="00BF2675">
        <w:rPr>
          <w:rFonts w:ascii="Times New Roman" w:hAnsi="Times New Roman" w:cs="Times New Roman"/>
          <w:sz w:val="24"/>
          <w:szCs w:val="24"/>
          <w:lang w:val="en-GB"/>
        </w:rPr>
        <w:t xml:space="preserve">the </w:t>
      </w:r>
      <w:r w:rsidRPr="00BF2675">
        <w:rPr>
          <w:rFonts w:ascii="Times New Roman" w:hAnsi="Times New Roman" w:cs="Times New Roman"/>
          <w:sz w:val="24"/>
          <w:szCs w:val="24"/>
          <w:lang w:val="en-GB"/>
        </w:rPr>
        <w:t>s</w:t>
      </w:r>
      <w:r w:rsidR="00CE4A46" w:rsidRPr="00BF2675">
        <w:rPr>
          <w:rFonts w:ascii="Times New Roman" w:hAnsi="Times New Roman" w:cs="Times New Roman"/>
          <w:sz w:val="24"/>
          <w:szCs w:val="24"/>
          <w:lang w:val="en-GB"/>
        </w:rPr>
        <w:t>ample size</w:t>
      </w:r>
      <w:r w:rsidR="00C35838" w:rsidRPr="00BF2675">
        <w:rPr>
          <w:rFonts w:ascii="Times New Roman" w:hAnsi="Times New Roman" w:cs="Times New Roman"/>
          <w:sz w:val="24"/>
          <w:szCs w:val="24"/>
          <w:lang w:val="en-GB"/>
        </w:rPr>
        <w:t xml:space="preserve">. </w:t>
      </w:r>
      <w:r w:rsidR="001D7269" w:rsidRPr="00BF2675">
        <w:rPr>
          <w:rFonts w:ascii="Times New Roman" w:hAnsi="Times New Roman" w:cs="Times New Roman"/>
          <w:sz w:val="24"/>
          <w:szCs w:val="24"/>
          <w:lang w:val="en-GB"/>
        </w:rPr>
        <w:t>Taking into account the previous results of CGRP-like activity levels in chronic pain patients (Lindh et al., 1999) and of serum VEGF levels in patients with rheumatoid arthritis (</w:t>
      </w:r>
      <w:proofErr w:type="spellStart"/>
      <w:r w:rsidR="001D7269" w:rsidRPr="00BF2675">
        <w:rPr>
          <w:rFonts w:ascii="Times New Roman" w:hAnsi="Times New Roman" w:cs="Times New Roman"/>
          <w:sz w:val="24"/>
          <w:szCs w:val="24"/>
          <w:lang w:val="en-GB"/>
        </w:rPr>
        <w:t>Ballara</w:t>
      </w:r>
      <w:proofErr w:type="spellEnd"/>
      <w:r w:rsidR="001D7269" w:rsidRPr="00BF2675">
        <w:rPr>
          <w:rFonts w:ascii="Times New Roman" w:hAnsi="Times New Roman" w:cs="Times New Roman"/>
          <w:sz w:val="24"/>
          <w:szCs w:val="24"/>
          <w:lang w:val="en-GB"/>
        </w:rPr>
        <w:t xml:space="preserve"> et al., 2001), it is necessary to include a minimum of 19 or 7 subjects per group respectively to provide a power of 80% and an alpha level (α) of 0.05.</w:t>
      </w:r>
    </w:p>
    <w:p w14:paraId="09089AF1" w14:textId="5C30FB15" w:rsidR="00851258" w:rsidRPr="00BF2675" w:rsidRDefault="001930CC" w:rsidP="00E536CD">
      <w:pPr>
        <w:spacing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 xml:space="preserve">The data were </w:t>
      </w:r>
      <w:proofErr w:type="spellStart"/>
      <w:r w:rsidRPr="00BF2675">
        <w:rPr>
          <w:rFonts w:ascii="Times New Roman" w:hAnsi="Times New Roman" w:cs="Times New Roman"/>
          <w:sz w:val="24"/>
          <w:szCs w:val="24"/>
          <w:lang w:val="en-GB"/>
        </w:rPr>
        <w:t>analyzed</w:t>
      </w:r>
      <w:proofErr w:type="spellEnd"/>
      <w:r w:rsidRPr="00BF2675">
        <w:rPr>
          <w:rFonts w:ascii="Times New Roman" w:hAnsi="Times New Roman" w:cs="Times New Roman"/>
          <w:sz w:val="24"/>
          <w:szCs w:val="24"/>
          <w:lang w:val="en-GB"/>
        </w:rPr>
        <w:t xml:space="preserve"> using the </w:t>
      </w:r>
      <w:r w:rsidR="00AE3422" w:rsidRPr="00BF2675">
        <w:rPr>
          <w:rFonts w:ascii="Times New Roman" w:hAnsi="Times New Roman" w:cs="Times New Roman"/>
          <w:sz w:val="24"/>
          <w:szCs w:val="24"/>
          <w:lang w:val="en-GB"/>
        </w:rPr>
        <w:t>SPSS Statistics Version© 24 software for Windows (IBM Corporation, Armonk, NY, USA</w:t>
      </w:r>
      <w:r w:rsidRPr="00BF2675">
        <w:rPr>
          <w:rFonts w:ascii="Times New Roman" w:hAnsi="Times New Roman" w:cs="Times New Roman"/>
          <w:sz w:val="24"/>
          <w:szCs w:val="24"/>
          <w:lang w:val="en-GB"/>
        </w:rPr>
        <w:t>)</w:t>
      </w:r>
      <w:r w:rsidR="00AE3422" w:rsidRPr="00BF2675">
        <w:rPr>
          <w:rFonts w:ascii="Times New Roman" w:hAnsi="Times New Roman" w:cs="Times New Roman"/>
          <w:sz w:val="24"/>
          <w:szCs w:val="24"/>
          <w:lang w:val="en-GB"/>
        </w:rPr>
        <w:t xml:space="preserve">. </w:t>
      </w:r>
      <w:r w:rsidRPr="00BF2675">
        <w:rPr>
          <w:rFonts w:ascii="Times New Roman" w:hAnsi="Times New Roman" w:cs="Times New Roman"/>
          <w:sz w:val="24"/>
          <w:szCs w:val="24"/>
          <w:lang w:val="en-GB"/>
        </w:rPr>
        <w:t xml:space="preserve">The normality of the variables was tested through the Kolmogorov-Smirnov test (α-value = 0.05). </w:t>
      </w:r>
      <w:r w:rsidR="00647353" w:rsidRPr="00BF2675">
        <w:rPr>
          <w:rFonts w:ascii="Times New Roman" w:hAnsi="Times New Roman" w:cs="Times New Roman"/>
          <w:sz w:val="24"/>
          <w:szCs w:val="24"/>
          <w:lang w:val="en-GB"/>
        </w:rPr>
        <w:t xml:space="preserve">To compare data between </w:t>
      </w:r>
      <w:r w:rsidR="00F21743" w:rsidRPr="00BF2675">
        <w:rPr>
          <w:rFonts w:ascii="Times New Roman" w:hAnsi="Times New Roman" w:cs="Times New Roman"/>
          <w:sz w:val="24"/>
          <w:szCs w:val="24"/>
          <w:lang w:val="en-GB"/>
        </w:rPr>
        <w:t>FM and control groups, we used a</w:t>
      </w:r>
      <w:r w:rsidR="00545FAA" w:rsidRPr="00BF2675">
        <w:rPr>
          <w:rFonts w:ascii="Times New Roman" w:hAnsi="Times New Roman" w:cs="Times New Roman"/>
          <w:sz w:val="24"/>
          <w:szCs w:val="24"/>
          <w:lang w:val="en-GB"/>
        </w:rPr>
        <w:t xml:space="preserve">n </w:t>
      </w:r>
      <w:r w:rsidR="00AE3422" w:rsidRPr="00BF2675">
        <w:rPr>
          <w:rFonts w:ascii="Times New Roman" w:hAnsi="Times New Roman" w:cs="Times New Roman"/>
          <w:sz w:val="24"/>
          <w:szCs w:val="24"/>
          <w:lang w:val="en-GB"/>
        </w:rPr>
        <w:t>unpaired Student’s t-test with a 95% confidence interval (95% CI; α=0.05)</w:t>
      </w:r>
      <w:r w:rsidR="00F21743" w:rsidRPr="00BF2675">
        <w:rPr>
          <w:rFonts w:ascii="Times New Roman" w:hAnsi="Times New Roman" w:cs="Times New Roman"/>
          <w:sz w:val="24"/>
          <w:szCs w:val="24"/>
          <w:lang w:val="en-GB"/>
        </w:rPr>
        <w:t xml:space="preserve"> </w:t>
      </w:r>
      <w:r w:rsidR="00AE3422" w:rsidRPr="00BF2675">
        <w:rPr>
          <w:rFonts w:ascii="Times New Roman" w:hAnsi="Times New Roman" w:cs="Times New Roman"/>
          <w:sz w:val="24"/>
          <w:szCs w:val="24"/>
          <w:lang w:val="en-GB"/>
        </w:rPr>
        <w:t xml:space="preserve">for continuous variables and </w:t>
      </w:r>
      <w:r w:rsidR="00F21743" w:rsidRPr="00BF2675">
        <w:rPr>
          <w:rFonts w:ascii="Times New Roman" w:hAnsi="Times New Roman" w:cs="Times New Roman"/>
          <w:sz w:val="24"/>
          <w:szCs w:val="24"/>
          <w:lang w:val="en-GB"/>
        </w:rPr>
        <w:t xml:space="preserve">the </w:t>
      </w:r>
      <w:r w:rsidR="00AE3422" w:rsidRPr="00BF2675">
        <w:rPr>
          <w:rFonts w:ascii="Times New Roman" w:hAnsi="Times New Roman" w:cs="Times New Roman"/>
          <w:sz w:val="24"/>
          <w:szCs w:val="24"/>
          <w:lang w:val="en-GB"/>
        </w:rPr>
        <w:t xml:space="preserve">chi-square test </w:t>
      </w:r>
      <w:r w:rsidR="00851258" w:rsidRPr="00BF2675">
        <w:rPr>
          <w:rFonts w:ascii="Times New Roman" w:hAnsi="Times New Roman" w:cs="Times New Roman"/>
          <w:sz w:val="24"/>
          <w:szCs w:val="24"/>
          <w:lang w:val="en-GB"/>
        </w:rPr>
        <w:t>(</w:t>
      </w:r>
      <w:r w:rsidR="00851258" w:rsidRPr="00BF2675">
        <w:rPr>
          <w:i/>
          <w:color w:val="000000"/>
          <w:sz w:val="24"/>
          <w:szCs w:val="24"/>
          <w:lang w:val="en-GB"/>
        </w:rPr>
        <w:t>χ</w:t>
      </w:r>
      <w:r w:rsidR="00851258" w:rsidRPr="00BF2675">
        <w:rPr>
          <w:color w:val="000000"/>
          <w:sz w:val="24"/>
          <w:szCs w:val="24"/>
          <w:vertAlign w:val="superscript"/>
          <w:lang w:val="en-GB"/>
        </w:rPr>
        <w:t>2</w:t>
      </w:r>
      <w:r w:rsidR="00F21743" w:rsidRPr="00BF2675">
        <w:rPr>
          <w:rFonts w:ascii="Times New Roman" w:hAnsi="Times New Roman" w:cs="Times New Roman"/>
          <w:sz w:val="24"/>
          <w:szCs w:val="24"/>
          <w:lang w:val="en-GB"/>
        </w:rPr>
        <w:t>) for categorical variables</w:t>
      </w:r>
      <w:r w:rsidR="00851258" w:rsidRPr="00BF2675">
        <w:rPr>
          <w:rFonts w:ascii="Times New Roman" w:hAnsi="Times New Roman" w:cs="Times New Roman"/>
          <w:sz w:val="24"/>
          <w:szCs w:val="24"/>
          <w:lang w:val="en-GB"/>
        </w:rPr>
        <w:t xml:space="preserve">. </w:t>
      </w:r>
      <w:r w:rsidR="00851258" w:rsidRPr="00BF2675">
        <w:rPr>
          <w:rFonts w:ascii="Times New Roman" w:hAnsi="Times New Roman"/>
          <w:sz w:val="24"/>
          <w:szCs w:val="24"/>
          <w:lang w:val="en-US"/>
        </w:rPr>
        <w:t xml:space="preserve">We performed a linear regression analysis adjusting for </w:t>
      </w:r>
      <w:r w:rsidR="00E57BC0" w:rsidRPr="00BF2675">
        <w:rPr>
          <w:rFonts w:ascii="Times New Roman" w:hAnsi="Times New Roman" w:cs="Times New Roman"/>
          <w:sz w:val="24"/>
          <w:szCs w:val="24"/>
          <w:lang w:val="en-GB"/>
        </w:rPr>
        <w:t>age, menopause status</w:t>
      </w:r>
      <w:r w:rsidR="00F21743" w:rsidRPr="00BF2675">
        <w:rPr>
          <w:rFonts w:ascii="Times New Roman" w:hAnsi="Times New Roman" w:cs="Times New Roman"/>
          <w:sz w:val="24"/>
          <w:szCs w:val="24"/>
          <w:lang w:val="en-GB"/>
        </w:rPr>
        <w:t>,</w:t>
      </w:r>
      <w:r w:rsidR="00E57BC0" w:rsidRPr="00BF2675">
        <w:rPr>
          <w:rFonts w:ascii="Times New Roman" w:hAnsi="Times New Roman" w:cs="Times New Roman"/>
          <w:sz w:val="24"/>
          <w:szCs w:val="24"/>
          <w:lang w:val="en-GB"/>
        </w:rPr>
        <w:t xml:space="preserve"> and </w:t>
      </w:r>
      <w:r w:rsidR="00851258" w:rsidRPr="00BF2675">
        <w:rPr>
          <w:rFonts w:ascii="Times New Roman" w:hAnsi="Times New Roman" w:cs="Times New Roman"/>
          <w:sz w:val="24"/>
          <w:szCs w:val="24"/>
          <w:lang w:val="en-GB"/>
        </w:rPr>
        <w:t xml:space="preserve">body mass index (BMI) to test the associations </w:t>
      </w:r>
      <w:r w:rsidR="00851258" w:rsidRPr="00BF2675">
        <w:rPr>
          <w:rFonts w:ascii="Times New Roman" w:hAnsi="Times New Roman"/>
          <w:sz w:val="24"/>
          <w:szCs w:val="24"/>
          <w:lang w:val="en-US"/>
        </w:rPr>
        <w:t>among serum VEGF and CGRP levels and the</w:t>
      </w:r>
      <w:r w:rsidR="0079338B" w:rsidRPr="00BF2675">
        <w:rPr>
          <w:rFonts w:ascii="Times New Roman" w:hAnsi="Times New Roman"/>
          <w:sz w:val="24"/>
          <w:szCs w:val="24"/>
          <w:lang w:val="en-US"/>
        </w:rPr>
        <w:t xml:space="preserve"> peripheral temperature of the skin</w:t>
      </w:r>
      <w:r w:rsidR="00851258" w:rsidRPr="00BF2675">
        <w:rPr>
          <w:rFonts w:ascii="Times New Roman" w:hAnsi="Times New Roman"/>
          <w:sz w:val="24"/>
          <w:szCs w:val="24"/>
          <w:lang w:val="en-US"/>
        </w:rPr>
        <w:t xml:space="preserve"> of both hands a</w:t>
      </w:r>
      <w:r w:rsidR="00F21743" w:rsidRPr="00BF2675">
        <w:rPr>
          <w:rFonts w:ascii="Times New Roman" w:hAnsi="Times New Roman"/>
          <w:sz w:val="24"/>
          <w:szCs w:val="24"/>
          <w:lang w:val="en-US"/>
        </w:rPr>
        <w:t>s well as</w:t>
      </w:r>
      <w:r w:rsidR="00851258" w:rsidRPr="00BF2675">
        <w:rPr>
          <w:rFonts w:ascii="Times New Roman" w:hAnsi="Times New Roman"/>
          <w:sz w:val="24"/>
          <w:szCs w:val="24"/>
          <w:lang w:val="en-US"/>
        </w:rPr>
        <w:t xml:space="preserve"> the tympanic and axillary temperatures in both </w:t>
      </w:r>
      <w:r w:rsidR="00647353" w:rsidRPr="00BF2675">
        <w:rPr>
          <w:rFonts w:ascii="Times New Roman" w:hAnsi="Times New Roman"/>
          <w:sz w:val="24"/>
          <w:szCs w:val="24"/>
          <w:lang w:val="en-US"/>
        </w:rPr>
        <w:t xml:space="preserve">study </w:t>
      </w:r>
      <w:r w:rsidR="00851258" w:rsidRPr="00BF2675">
        <w:rPr>
          <w:rFonts w:ascii="Times New Roman" w:hAnsi="Times New Roman"/>
          <w:sz w:val="24"/>
          <w:szCs w:val="24"/>
          <w:lang w:val="en-US"/>
        </w:rPr>
        <w:t xml:space="preserve">groups. </w:t>
      </w:r>
      <w:r w:rsidR="00046DD7" w:rsidRPr="00BF2675">
        <w:rPr>
          <w:rFonts w:ascii="Times New Roman" w:hAnsi="Times New Roman"/>
          <w:sz w:val="24"/>
          <w:szCs w:val="24"/>
          <w:lang w:val="en-US"/>
        </w:rPr>
        <w:t>These covariates were included because they can reportedly affect FM symptoms (</w:t>
      </w:r>
      <w:proofErr w:type="spellStart"/>
      <w:r w:rsidR="00046DD7" w:rsidRPr="00BF2675">
        <w:rPr>
          <w:rFonts w:ascii="Times New Roman" w:hAnsi="Times New Roman"/>
          <w:sz w:val="24"/>
          <w:szCs w:val="24"/>
          <w:lang w:val="en-US"/>
        </w:rPr>
        <w:t>Çakit</w:t>
      </w:r>
      <w:proofErr w:type="spellEnd"/>
      <w:r w:rsidR="00046DD7" w:rsidRPr="00BF2675">
        <w:rPr>
          <w:rFonts w:ascii="Times New Roman" w:hAnsi="Times New Roman"/>
          <w:sz w:val="24"/>
          <w:szCs w:val="24"/>
          <w:lang w:val="en-US"/>
        </w:rPr>
        <w:t xml:space="preserve"> et al., 2018; </w:t>
      </w:r>
      <w:proofErr w:type="spellStart"/>
      <w:r w:rsidR="00046DD7" w:rsidRPr="00BF2675">
        <w:rPr>
          <w:rFonts w:ascii="Times New Roman" w:hAnsi="Times New Roman"/>
          <w:sz w:val="24"/>
          <w:szCs w:val="24"/>
          <w:lang w:val="en-US"/>
        </w:rPr>
        <w:t>Sarzi-Puttini</w:t>
      </w:r>
      <w:proofErr w:type="spellEnd"/>
      <w:r w:rsidR="00046DD7" w:rsidRPr="00BF2675">
        <w:rPr>
          <w:rFonts w:ascii="Times New Roman" w:hAnsi="Times New Roman"/>
          <w:sz w:val="24"/>
          <w:szCs w:val="24"/>
          <w:lang w:val="en-US"/>
        </w:rPr>
        <w:t xml:space="preserve"> et al., 2020; Sturgeon et al., 2014; Watt, 2018). </w:t>
      </w:r>
      <w:r w:rsidR="00851258" w:rsidRPr="00BF2675">
        <w:rPr>
          <w:rFonts w:ascii="Times New Roman" w:hAnsi="Times New Roman"/>
          <w:sz w:val="24"/>
          <w:szCs w:val="24"/>
          <w:lang w:val="en-US"/>
        </w:rPr>
        <w:t>The results were reported as beta estimate (</w:t>
      </w:r>
      <w:r w:rsidR="00851258" w:rsidRPr="00BF2675">
        <w:rPr>
          <w:rFonts w:ascii="Times New Roman" w:hAnsi="Times New Roman"/>
          <w:i/>
          <w:sz w:val="24"/>
          <w:szCs w:val="24"/>
          <w:lang w:val="en-US"/>
        </w:rPr>
        <w:t>β</w:t>
      </w:r>
      <w:r w:rsidR="00851258" w:rsidRPr="00BF2675">
        <w:rPr>
          <w:rFonts w:ascii="Times New Roman" w:hAnsi="Times New Roman"/>
          <w:sz w:val="24"/>
          <w:szCs w:val="24"/>
          <w:lang w:val="en-US"/>
        </w:rPr>
        <w:t xml:space="preserve">) with 95% CI and </w:t>
      </w:r>
      <w:r w:rsidR="00851258" w:rsidRPr="00BF2675">
        <w:rPr>
          <w:rFonts w:ascii="Times New Roman" w:hAnsi="Times New Roman"/>
          <w:i/>
          <w:sz w:val="24"/>
          <w:szCs w:val="24"/>
          <w:lang w:val="en-US"/>
        </w:rPr>
        <w:t>p</w:t>
      </w:r>
      <w:r w:rsidR="00851258" w:rsidRPr="00BF2675">
        <w:rPr>
          <w:rFonts w:ascii="Times New Roman" w:hAnsi="Times New Roman"/>
          <w:sz w:val="24"/>
          <w:szCs w:val="24"/>
          <w:lang w:val="en-US"/>
        </w:rPr>
        <w:t xml:space="preserve">-value. Statistical significance was set at </w:t>
      </w:r>
      <w:r w:rsidR="00851258" w:rsidRPr="00BF2675">
        <w:rPr>
          <w:rFonts w:ascii="Times New Roman" w:hAnsi="Times New Roman"/>
          <w:i/>
          <w:sz w:val="24"/>
          <w:szCs w:val="24"/>
          <w:lang w:val="en-US"/>
        </w:rPr>
        <w:t>p</w:t>
      </w:r>
      <w:r w:rsidR="00851258" w:rsidRPr="00BF2675">
        <w:rPr>
          <w:rFonts w:ascii="Times New Roman" w:hAnsi="Times New Roman"/>
          <w:sz w:val="24"/>
          <w:szCs w:val="24"/>
          <w:lang w:val="en-US"/>
        </w:rPr>
        <w:t>&lt;0.05.</w:t>
      </w:r>
    </w:p>
    <w:p w14:paraId="70C78411" w14:textId="6CE2CD8E" w:rsidR="00D3107F" w:rsidRPr="00BF2675" w:rsidRDefault="00D3107F" w:rsidP="00851258">
      <w:pPr>
        <w:spacing w:line="480" w:lineRule="auto"/>
        <w:jc w:val="both"/>
        <w:rPr>
          <w:rFonts w:ascii="Times New Roman" w:hAnsi="Times New Roman"/>
          <w:b/>
          <w:sz w:val="24"/>
          <w:szCs w:val="24"/>
          <w:lang w:val="en-US"/>
        </w:rPr>
      </w:pPr>
      <w:r w:rsidRPr="00BF2675">
        <w:rPr>
          <w:rFonts w:ascii="Times New Roman" w:hAnsi="Times New Roman"/>
          <w:b/>
          <w:sz w:val="24"/>
          <w:szCs w:val="24"/>
          <w:lang w:val="en-US"/>
        </w:rPr>
        <w:lastRenderedPageBreak/>
        <w:t>3. Results</w:t>
      </w:r>
    </w:p>
    <w:p w14:paraId="1EFAC913" w14:textId="17A559E8" w:rsidR="00F074B2" w:rsidRPr="00BF2675" w:rsidRDefault="00917D0A" w:rsidP="00F074B2">
      <w:pPr>
        <w:spacing w:line="480" w:lineRule="auto"/>
        <w:jc w:val="both"/>
        <w:rPr>
          <w:rFonts w:ascii="Times New Roman" w:hAnsi="Times New Roman"/>
          <w:sz w:val="24"/>
          <w:szCs w:val="24"/>
          <w:lang w:val="en-US"/>
        </w:rPr>
      </w:pPr>
      <w:r w:rsidRPr="00BF2675">
        <w:rPr>
          <w:rFonts w:ascii="Times New Roman" w:hAnsi="Times New Roman"/>
          <w:b/>
          <w:sz w:val="24"/>
          <w:szCs w:val="24"/>
          <w:lang w:val="en-US"/>
        </w:rPr>
        <w:t>Fig. 2</w:t>
      </w:r>
      <w:r w:rsidRPr="00BF2675">
        <w:rPr>
          <w:rFonts w:ascii="Times New Roman" w:hAnsi="Times New Roman"/>
          <w:sz w:val="24"/>
          <w:szCs w:val="24"/>
          <w:lang w:val="en-US"/>
        </w:rPr>
        <w:t xml:space="preserve"> depicts the flow diagram of the selection of the participants throughout the study. </w:t>
      </w:r>
      <w:r w:rsidR="00DF701F" w:rsidRPr="00BF2675">
        <w:rPr>
          <w:rFonts w:ascii="Times New Roman" w:hAnsi="Times New Roman"/>
          <w:sz w:val="24"/>
          <w:szCs w:val="24"/>
          <w:lang w:val="en-US"/>
        </w:rPr>
        <w:t>The demographic</w:t>
      </w:r>
      <w:r w:rsidR="009D0438" w:rsidRPr="00BF2675">
        <w:rPr>
          <w:rFonts w:ascii="Times New Roman" w:hAnsi="Times New Roman"/>
          <w:sz w:val="24"/>
          <w:szCs w:val="24"/>
          <w:lang w:val="en-US"/>
        </w:rPr>
        <w:t xml:space="preserve"> data</w:t>
      </w:r>
      <w:r w:rsidR="00E66485" w:rsidRPr="00BF2675">
        <w:rPr>
          <w:rFonts w:ascii="Times New Roman" w:hAnsi="Times New Roman"/>
          <w:sz w:val="24"/>
          <w:szCs w:val="24"/>
          <w:lang w:val="en-US"/>
        </w:rPr>
        <w:t xml:space="preserve">, biological parameters, and </w:t>
      </w:r>
      <w:r w:rsidR="00DF701F" w:rsidRPr="00BF2675">
        <w:rPr>
          <w:rFonts w:ascii="Times New Roman" w:hAnsi="Times New Roman"/>
          <w:sz w:val="24"/>
          <w:szCs w:val="24"/>
          <w:lang w:val="en-US"/>
        </w:rPr>
        <w:t>central and peripheral temperatures</w:t>
      </w:r>
      <w:r w:rsidR="00712566" w:rsidRPr="00BF2675">
        <w:rPr>
          <w:rFonts w:ascii="Times New Roman" w:hAnsi="Times New Roman"/>
          <w:sz w:val="24"/>
          <w:szCs w:val="24"/>
          <w:lang w:val="en-US"/>
        </w:rPr>
        <w:t xml:space="preserve"> </w:t>
      </w:r>
      <w:r w:rsidR="009D0438" w:rsidRPr="00BF2675">
        <w:rPr>
          <w:rFonts w:ascii="Times New Roman" w:hAnsi="Times New Roman"/>
          <w:sz w:val="24"/>
          <w:szCs w:val="24"/>
          <w:lang w:val="en-US"/>
        </w:rPr>
        <w:t xml:space="preserve">are detailed in </w:t>
      </w:r>
      <w:r w:rsidR="009D0438" w:rsidRPr="00BF2675">
        <w:rPr>
          <w:rFonts w:ascii="Times New Roman" w:hAnsi="Times New Roman"/>
          <w:b/>
          <w:sz w:val="24"/>
          <w:szCs w:val="24"/>
          <w:lang w:val="en-US"/>
        </w:rPr>
        <w:t>Table 1</w:t>
      </w:r>
      <w:r w:rsidR="009D0438" w:rsidRPr="00BF2675">
        <w:rPr>
          <w:rFonts w:ascii="Times New Roman" w:hAnsi="Times New Roman"/>
          <w:sz w:val="24"/>
          <w:szCs w:val="24"/>
          <w:lang w:val="en-US"/>
        </w:rPr>
        <w:t>.</w:t>
      </w:r>
      <w:r w:rsidR="00C43561" w:rsidRPr="00BF2675">
        <w:rPr>
          <w:rFonts w:ascii="Times New Roman" w:hAnsi="Times New Roman"/>
          <w:sz w:val="24"/>
          <w:szCs w:val="24"/>
          <w:lang w:val="en-US"/>
        </w:rPr>
        <w:t xml:space="preserve"> </w:t>
      </w:r>
      <w:r w:rsidR="00F074B2" w:rsidRPr="00BF2675">
        <w:rPr>
          <w:rFonts w:ascii="Times New Roman" w:hAnsi="Times New Roman" w:cs="Times New Roman"/>
          <w:sz w:val="24"/>
          <w:szCs w:val="24"/>
          <w:lang w:val="en-US"/>
        </w:rPr>
        <w:t xml:space="preserve">Women with FM </w:t>
      </w:r>
      <w:r w:rsidR="00106AD7" w:rsidRPr="00BF2675">
        <w:rPr>
          <w:rFonts w:ascii="Times New Roman" w:hAnsi="Times New Roman" w:cs="Times New Roman"/>
          <w:sz w:val="24"/>
          <w:szCs w:val="24"/>
          <w:lang w:val="en-US"/>
        </w:rPr>
        <w:t>presented a mean</w:t>
      </w:r>
      <w:r w:rsidR="00B032F6" w:rsidRPr="00BF2675">
        <w:rPr>
          <w:rFonts w:ascii="Times New Roman" w:hAnsi="Times New Roman" w:cs="Times New Roman"/>
          <w:sz w:val="24"/>
          <w:szCs w:val="24"/>
          <w:lang w:val="en-GB"/>
        </w:rPr>
        <w:t xml:space="preserve"> VAS score of </w:t>
      </w:r>
      <w:r w:rsidR="00B032F6" w:rsidRPr="00BF2675">
        <w:rPr>
          <w:rFonts w:ascii="Times New Roman" w:hAnsi="Times New Roman" w:cs="Times New Roman"/>
          <w:sz w:val="24"/>
          <w:szCs w:val="24"/>
          <w:lang w:val="en-US"/>
        </w:rPr>
        <w:t>74.72±16.24 and a mean</w:t>
      </w:r>
      <w:r w:rsidR="00106AD7" w:rsidRPr="00BF2675">
        <w:rPr>
          <w:rFonts w:ascii="Times New Roman" w:hAnsi="Times New Roman" w:cs="Times New Roman"/>
          <w:sz w:val="24"/>
          <w:szCs w:val="24"/>
          <w:lang w:val="en-US"/>
        </w:rPr>
        <w:t xml:space="preserve"> </w:t>
      </w:r>
      <w:r w:rsidR="008E1195" w:rsidRPr="00BF2675">
        <w:rPr>
          <w:rFonts w:ascii="Times New Roman" w:hAnsi="Times New Roman" w:cs="Times New Roman"/>
          <w:sz w:val="24"/>
          <w:szCs w:val="24"/>
          <w:lang w:val="en-US"/>
        </w:rPr>
        <w:t xml:space="preserve">FIQ-R score </w:t>
      </w:r>
      <w:r w:rsidR="00106AD7" w:rsidRPr="00BF2675">
        <w:rPr>
          <w:rFonts w:ascii="Times New Roman" w:hAnsi="Times New Roman" w:cs="Times New Roman"/>
          <w:sz w:val="24"/>
          <w:szCs w:val="24"/>
          <w:lang w:val="en-US"/>
        </w:rPr>
        <w:t>of 73.71±</w:t>
      </w:r>
      <w:r w:rsidR="008E1195" w:rsidRPr="00BF2675">
        <w:rPr>
          <w:rFonts w:ascii="Times New Roman" w:hAnsi="Times New Roman" w:cs="Times New Roman"/>
          <w:sz w:val="24"/>
          <w:szCs w:val="24"/>
          <w:lang w:val="en-US"/>
        </w:rPr>
        <w:t xml:space="preserve">13.26, </w:t>
      </w:r>
      <w:r w:rsidR="00106AD7" w:rsidRPr="00BF2675">
        <w:rPr>
          <w:rFonts w:ascii="Times New Roman" w:hAnsi="Times New Roman" w:cs="Times New Roman"/>
          <w:sz w:val="24"/>
          <w:szCs w:val="24"/>
          <w:lang w:val="en-US"/>
        </w:rPr>
        <w:t xml:space="preserve">indicating that patients </w:t>
      </w:r>
      <w:r w:rsidR="008E1195" w:rsidRPr="00BF2675">
        <w:rPr>
          <w:rFonts w:ascii="Times New Roman" w:hAnsi="Times New Roman" w:cs="Times New Roman"/>
          <w:sz w:val="24"/>
          <w:szCs w:val="24"/>
          <w:lang w:val="en-US"/>
        </w:rPr>
        <w:t>we</w:t>
      </w:r>
      <w:r w:rsidR="00106AD7" w:rsidRPr="00BF2675">
        <w:rPr>
          <w:rFonts w:ascii="Times New Roman" w:hAnsi="Times New Roman" w:cs="Times New Roman"/>
          <w:sz w:val="24"/>
          <w:szCs w:val="24"/>
          <w:lang w:val="en-US"/>
        </w:rPr>
        <w:t>re severely affected</w:t>
      </w:r>
      <w:r w:rsidR="001C4BA4" w:rsidRPr="00BF2675">
        <w:rPr>
          <w:rFonts w:ascii="Times New Roman" w:hAnsi="Times New Roman" w:cs="Times New Roman"/>
          <w:sz w:val="24"/>
          <w:szCs w:val="24"/>
          <w:lang w:val="en-US"/>
        </w:rPr>
        <w:t xml:space="preserve"> by this syndrome</w:t>
      </w:r>
      <w:r w:rsidR="00B032F6" w:rsidRPr="00BF2675">
        <w:rPr>
          <w:rFonts w:ascii="Times New Roman" w:hAnsi="Times New Roman" w:cs="Times New Roman"/>
          <w:sz w:val="24"/>
          <w:szCs w:val="24"/>
          <w:lang w:val="en-US"/>
        </w:rPr>
        <w:t xml:space="preserve">. </w:t>
      </w:r>
      <w:r w:rsidR="004E4E07" w:rsidRPr="00BF2675">
        <w:rPr>
          <w:rFonts w:ascii="Times New Roman" w:hAnsi="Times New Roman" w:cs="Times New Roman"/>
          <w:sz w:val="24"/>
          <w:szCs w:val="24"/>
          <w:lang w:val="en-US"/>
        </w:rPr>
        <w:t>P</w:t>
      </w:r>
      <w:r w:rsidR="00B032F6" w:rsidRPr="00BF2675">
        <w:rPr>
          <w:rFonts w:ascii="Times New Roman" w:hAnsi="Times New Roman" w:cs="Times New Roman"/>
          <w:sz w:val="24"/>
          <w:szCs w:val="24"/>
          <w:lang w:val="en-US"/>
        </w:rPr>
        <w:t xml:space="preserve">atients </w:t>
      </w:r>
      <w:r w:rsidR="004E4E07" w:rsidRPr="00BF2675">
        <w:rPr>
          <w:rFonts w:ascii="Times New Roman" w:hAnsi="Times New Roman" w:cs="Times New Roman"/>
          <w:sz w:val="24"/>
          <w:szCs w:val="24"/>
          <w:lang w:val="en-US"/>
        </w:rPr>
        <w:t xml:space="preserve">with FM </w:t>
      </w:r>
      <w:r w:rsidR="00106AD7" w:rsidRPr="00BF2675">
        <w:rPr>
          <w:rFonts w:ascii="Times New Roman" w:hAnsi="Times New Roman" w:cs="Times New Roman"/>
          <w:sz w:val="24"/>
          <w:szCs w:val="24"/>
          <w:lang w:val="en-US"/>
        </w:rPr>
        <w:t xml:space="preserve">showed </w:t>
      </w:r>
      <w:r w:rsidR="00F074B2" w:rsidRPr="00BF2675">
        <w:rPr>
          <w:rFonts w:ascii="Times New Roman" w:hAnsi="Times New Roman"/>
          <w:sz w:val="24"/>
          <w:szCs w:val="24"/>
          <w:lang w:val="en-US"/>
        </w:rPr>
        <w:t xml:space="preserve">significantly higher maximum, minimum and mean temperatures </w:t>
      </w:r>
      <w:r w:rsidR="008663FA" w:rsidRPr="00BF2675">
        <w:rPr>
          <w:rFonts w:ascii="Times New Roman" w:hAnsi="Times New Roman"/>
          <w:sz w:val="24"/>
          <w:szCs w:val="24"/>
          <w:lang w:val="en-US"/>
        </w:rPr>
        <w:t>at all areas</w:t>
      </w:r>
      <w:r w:rsidR="00F074B2" w:rsidRPr="00BF2675">
        <w:rPr>
          <w:rFonts w:ascii="Times New Roman" w:hAnsi="Times New Roman"/>
          <w:sz w:val="24"/>
          <w:szCs w:val="24"/>
          <w:lang w:val="en-US"/>
        </w:rPr>
        <w:t xml:space="preserve"> evaluated at the dorsal and palmar </w:t>
      </w:r>
      <w:r w:rsidR="00062A79" w:rsidRPr="00BF2675">
        <w:rPr>
          <w:rFonts w:ascii="Times New Roman" w:hAnsi="Times New Roman"/>
          <w:sz w:val="24"/>
          <w:szCs w:val="24"/>
          <w:lang w:val="en-US"/>
        </w:rPr>
        <w:t>sites</w:t>
      </w:r>
      <w:r w:rsidR="00F074B2" w:rsidRPr="00BF2675">
        <w:rPr>
          <w:rFonts w:ascii="Times New Roman" w:hAnsi="Times New Roman"/>
          <w:sz w:val="24"/>
          <w:szCs w:val="24"/>
          <w:lang w:val="en-US"/>
        </w:rPr>
        <w:t xml:space="preserve"> of both hands than the healthy women (</w:t>
      </w:r>
      <w:r w:rsidR="00F074B2" w:rsidRPr="00BF2675">
        <w:rPr>
          <w:rFonts w:ascii="Times New Roman" w:hAnsi="Times New Roman"/>
          <w:i/>
          <w:sz w:val="24"/>
          <w:szCs w:val="24"/>
          <w:lang w:val="en-US"/>
        </w:rPr>
        <w:t>p</w:t>
      </w:r>
      <w:r w:rsidR="00F074B2" w:rsidRPr="00BF2675">
        <w:rPr>
          <w:rFonts w:ascii="Times New Roman" w:hAnsi="Times New Roman"/>
          <w:sz w:val="24"/>
          <w:szCs w:val="24"/>
          <w:lang w:val="en-US"/>
        </w:rPr>
        <w:t xml:space="preserve">&lt;0.001). </w:t>
      </w:r>
      <w:r w:rsidR="00BE7C00" w:rsidRPr="00BF2675">
        <w:rPr>
          <w:rFonts w:ascii="Times New Roman" w:hAnsi="Times New Roman"/>
          <w:sz w:val="24"/>
          <w:szCs w:val="24"/>
          <w:lang w:val="en-US"/>
        </w:rPr>
        <w:t>The VAS score of w</w:t>
      </w:r>
      <w:r w:rsidR="00FA5F10" w:rsidRPr="00BF2675">
        <w:rPr>
          <w:rFonts w:ascii="Times New Roman" w:hAnsi="Times New Roman"/>
          <w:sz w:val="24"/>
          <w:szCs w:val="24"/>
          <w:lang w:val="en-US"/>
        </w:rPr>
        <w:t>omen with FM</w:t>
      </w:r>
      <w:r w:rsidR="00BE7C00" w:rsidRPr="00BF2675">
        <w:rPr>
          <w:rFonts w:ascii="Times New Roman" w:hAnsi="Times New Roman"/>
          <w:sz w:val="24"/>
          <w:szCs w:val="24"/>
          <w:lang w:val="en-US"/>
        </w:rPr>
        <w:t xml:space="preserve"> was significantly higher than that of </w:t>
      </w:r>
      <w:r w:rsidR="006748C6" w:rsidRPr="00BF2675">
        <w:rPr>
          <w:rFonts w:ascii="Times New Roman" w:hAnsi="Times New Roman"/>
          <w:sz w:val="24"/>
          <w:szCs w:val="24"/>
          <w:lang w:val="en-US"/>
        </w:rPr>
        <w:t xml:space="preserve">the </w:t>
      </w:r>
      <w:r w:rsidR="00BE7C00" w:rsidRPr="00BF2675">
        <w:rPr>
          <w:rFonts w:ascii="Times New Roman" w:hAnsi="Times New Roman"/>
          <w:sz w:val="24"/>
          <w:szCs w:val="24"/>
          <w:lang w:val="en-US"/>
        </w:rPr>
        <w:t>controls (</w:t>
      </w:r>
      <w:r w:rsidR="00BE7C00" w:rsidRPr="00BF2675">
        <w:rPr>
          <w:rFonts w:ascii="Times New Roman" w:hAnsi="Times New Roman"/>
          <w:i/>
          <w:sz w:val="24"/>
          <w:szCs w:val="24"/>
          <w:lang w:val="en-US"/>
        </w:rPr>
        <w:t>p</w:t>
      </w:r>
      <w:r w:rsidR="00BE7C00" w:rsidRPr="00BF2675">
        <w:rPr>
          <w:rFonts w:ascii="Times New Roman" w:hAnsi="Times New Roman"/>
          <w:sz w:val="24"/>
          <w:szCs w:val="24"/>
          <w:lang w:val="en-US"/>
        </w:rPr>
        <w:t xml:space="preserve">&lt;0.001). </w:t>
      </w:r>
      <w:r w:rsidR="00691F47" w:rsidRPr="00BF2675">
        <w:rPr>
          <w:rFonts w:ascii="Times New Roman" w:hAnsi="Times New Roman"/>
          <w:sz w:val="24"/>
          <w:szCs w:val="24"/>
          <w:lang w:val="en-US"/>
        </w:rPr>
        <w:t xml:space="preserve">No significant differences were found between patients with FM and healthy women for age, BMI, serum VEGF </w:t>
      </w:r>
      <w:r w:rsidR="00D92218" w:rsidRPr="00BF2675">
        <w:rPr>
          <w:rFonts w:ascii="Times New Roman" w:hAnsi="Times New Roman"/>
          <w:sz w:val="24"/>
          <w:szCs w:val="24"/>
          <w:lang w:val="en-US"/>
        </w:rPr>
        <w:t xml:space="preserve">and CGRP </w:t>
      </w:r>
      <w:r w:rsidR="00691F47" w:rsidRPr="00BF2675">
        <w:rPr>
          <w:rFonts w:ascii="Times New Roman" w:hAnsi="Times New Roman"/>
          <w:sz w:val="24"/>
          <w:szCs w:val="24"/>
          <w:lang w:val="en-US"/>
        </w:rPr>
        <w:t>levels</w:t>
      </w:r>
      <w:r w:rsidR="00D92218" w:rsidRPr="00BF2675">
        <w:rPr>
          <w:rFonts w:ascii="Times New Roman" w:hAnsi="Times New Roman"/>
          <w:sz w:val="24"/>
          <w:szCs w:val="24"/>
          <w:lang w:val="en-US"/>
        </w:rPr>
        <w:t>, tympanic temperature</w:t>
      </w:r>
      <w:r w:rsidR="00691F47" w:rsidRPr="00BF2675">
        <w:rPr>
          <w:rFonts w:ascii="Times New Roman" w:hAnsi="Times New Roman"/>
          <w:sz w:val="24"/>
          <w:szCs w:val="24"/>
          <w:lang w:val="en-US"/>
        </w:rPr>
        <w:t xml:space="preserve"> and axillary temperature</w:t>
      </w:r>
      <w:r w:rsidR="00D92218" w:rsidRPr="00BF2675">
        <w:rPr>
          <w:rFonts w:ascii="Times New Roman" w:hAnsi="Times New Roman"/>
          <w:sz w:val="24"/>
          <w:szCs w:val="24"/>
          <w:lang w:val="en-US"/>
        </w:rPr>
        <w:t>, although differences between groups approached statistical significance for serum CGRP levels (p = 0.078)</w:t>
      </w:r>
      <w:r w:rsidR="00691F47" w:rsidRPr="00BF2675">
        <w:rPr>
          <w:rFonts w:ascii="Times New Roman" w:hAnsi="Times New Roman"/>
          <w:sz w:val="24"/>
          <w:szCs w:val="24"/>
          <w:lang w:val="en-US"/>
        </w:rPr>
        <w:t>.</w:t>
      </w:r>
      <w:r w:rsidR="00FA5F10" w:rsidRPr="00BF2675">
        <w:rPr>
          <w:rFonts w:ascii="Times New Roman" w:hAnsi="Times New Roman"/>
          <w:sz w:val="24"/>
          <w:szCs w:val="24"/>
          <w:lang w:val="en-US"/>
        </w:rPr>
        <w:t xml:space="preserve"> </w:t>
      </w:r>
    </w:p>
    <w:p w14:paraId="15308083" w14:textId="7F8B0EB2" w:rsidR="00691F47" w:rsidRPr="00BF2675" w:rsidRDefault="00713ACD" w:rsidP="00E050E8">
      <w:pPr>
        <w:spacing w:line="480" w:lineRule="auto"/>
        <w:jc w:val="both"/>
        <w:rPr>
          <w:rFonts w:ascii="Times New Roman" w:hAnsi="Times New Roman"/>
          <w:sz w:val="24"/>
          <w:szCs w:val="24"/>
          <w:lang w:val="en-US"/>
        </w:rPr>
      </w:pPr>
      <w:r w:rsidRPr="00BF2675">
        <w:rPr>
          <w:rFonts w:ascii="Times New Roman" w:hAnsi="Times New Roman"/>
          <w:b/>
          <w:sz w:val="24"/>
          <w:szCs w:val="24"/>
          <w:lang w:val="en-US"/>
        </w:rPr>
        <w:t>Tables</w:t>
      </w:r>
      <w:r w:rsidRPr="00BF2675">
        <w:rPr>
          <w:rFonts w:ascii="Times New Roman" w:hAnsi="Times New Roman"/>
          <w:sz w:val="24"/>
          <w:szCs w:val="24"/>
          <w:lang w:val="en-US"/>
        </w:rPr>
        <w:t xml:space="preserve"> </w:t>
      </w:r>
      <w:r w:rsidRPr="00BF2675">
        <w:rPr>
          <w:rFonts w:ascii="Times New Roman" w:hAnsi="Times New Roman"/>
          <w:b/>
          <w:sz w:val="24"/>
          <w:szCs w:val="24"/>
          <w:lang w:val="en-US"/>
        </w:rPr>
        <w:t>2</w:t>
      </w:r>
      <w:r w:rsidRPr="00BF2675">
        <w:rPr>
          <w:rFonts w:ascii="Times New Roman" w:hAnsi="Times New Roman"/>
          <w:sz w:val="24"/>
          <w:szCs w:val="24"/>
          <w:lang w:val="en-US"/>
        </w:rPr>
        <w:t xml:space="preserve">, </w:t>
      </w:r>
      <w:r w:rsidRPr="00BF2675">
        <w:rPr>
          <w:rFonts w:ascii="Times New Roman" w:hAnsi="Times New Roman"/>
          <w:b/>
          <w:sz w:val="24"/>
          <w:szCs w:val="24"/>
          <w:lang w:val="en-US"/>
        </w:rPr>
        <w:t>3</w:t>
      </w:r>
      <w:r w:rsidRPr="00BF2675">
        <w:rPr>
          <w:rFonts w:ascii="Times New Roman" w:hAnsi="Times New Roman"/>
          <w:sz w:val="24"/>
          <w:szCs w:val="24"/>
          <w:lang w:val="en-US"/>
        </w:rPr>
        <w:t xml:space="preserve">, </w:t>
      </w:r>
      <w:r w:rsidRPr="00BF2675">
        <w:rPr>
          <w:rFonts w:ascii="Times New Roman" w:hAnsi="Times New Roman"/>
          <w:b/>
          <w:sz w:val="24"/>
          <w:szCs w:val="24"/>
          <w:lang w:val="en-US"/>
        </w:rPr>
        <w:t>4</w:t>
      </w:r>
      <w:r w:rsidRPr="00BF2675">
        <w:rPr>
          <w:rFonts w:ascii="Times New Roman" w:hAnsi="Times New Roman"/>
          <w:sz w:val="24"/>
          <w:szCs w:val="24"/>
          <w:lang w:val="en-US"/>
        </w:rPr>
        <w:t xml:space="preserve"> and </w:t>
      </w:r>
      <w:r w:rsidRPr="00BF2675">
        <w:rPr>
          <w:rFonts w:ascii="Times New Roman" w:hAnsi="Times New Roman"/>
          <w:b/>
          <w:sz w:val="24"/>
          <w:szCs w:val="24"/>
          <w:lang w:val="en-US"/>
        </w:rPr>
        <w:t>5</w:t>
      </w:r>
      <w:r w:rsidR="00F074B2" w:rsidRPr="00BF2675">
        <w:rPr>
          <w:rFonts w:ascii="Times New Roman" w:hAnsi="Times New Roman"/>
          <w:sz w:val="24"/>
          <w:szCs w:val="24"/>
          <w:lang w:val="en-US"/>
        </w:rPr>
        <w:t xml:space="preserve"> show</w:t>
      </w:r>
      <w:r w:rsidRPr="00BF2675">
        <w:rPr>
          <w:rFonts w:ascii="Times New Roman" w:hAnsi="Times New Roman"/>
          <w:sz w:val="24"/>
          <w:szCs w:val="24"/>
          <w:lang w:val="en-US"/>
        </w:rPr>
        <w:t xml:space="preserve"> the associations </w:t>
      </w:r>
      <w:r w:rsidR="00F074B2" w:rsidRPr="00BF2675">
        <w:rPr>
          <w:rFonts w:ascii="Times New Roman" w:hAnsi="Times New Roman"/>
          <w:sz w:val="24"/>
          <w:szCs w:val="24"/>
          <w:lang w:val="en-US"/>
        </w:rPr>
        <w:t xml:space="preserve">among serum </w:t>
      </w:r>
      <w:r w:rsidR="00702C2A" w:rsidRPr="00BF2675">
        <w:rPr>
          <w:rFonts w:ascii="Times New Roman" w:hAnsi="Times New Roman"/>
          <w:sz w:val="24"/>
          <w:szCs w:val="24"/>
          <w:lang w:val="en-US"/>
        </w:rPr>
        <w:t xml:space="preserve">VEGF and CGRP levels </w:t>
      </w:r>
      <w:r w:rsidR="00A711B8" w:rsidRPr="00BF2675">
        <w:rPr>
          <w:rFonts w:ascii="Times New Roman" w:hAnsi="Times New Roman"/>
          <w:sz w:val="24"/>
          <w:szCs w:val="24"/>
          <w:lang w:val="en-US"/>
        </w:rPr>
        <w:t>with</w:t>
      </w:r>
      <w:r w:rsidR="00702C2A" w:rsidRPr="00BF2675">
        <w:rPr>
          <w:rFonts w:ascii="Times New Roman" w:hAnsi="Times New Roman"/>
          <w:sz w:val="24"/>
          <w:szCs w:val="24"/>
          <w:lang w:val="en-US"/>
        </w:rPr>
        <w:t xml:space="preserve"> </w:t>
      </w:r>
      <w:r w:rsidR="00E36BD2" w:rsidRPr="00BF2675">
        <w:rPr>
          <w:rFonts w:ascii="Times New Roman" w:hAnsi="Times New Roman"/>
          <w:sz w:val="24"/>
          <w:szCs w:val="24"/>
          <w:lang w:val="en-US"/>
        </w:rPr>
        <w:t xml:space="preserve">peripheral temperature of the skin </w:t>
      </w:r>
      <w:r w:rsidR="00A711B8" w:rsidRPr="00BF2675">
        <w:rPr>
          <w:rFonts w:ascii="Times New Roman" w:hAnsi="Times New Roman"/>
          <w:sz w:val="24"/>
          <w:szCs w:val="24"/>
          <w:lang w:val="en-US"/>
        </w:rPr>
        <w:t>of both</w:t>
      </w:r>
      <w:r w:rsidR="00702C2A" w:rsidRPr="00BF2675">
        <w:rPr>
          <w:rFonts w:ascii="Times New Roman" w:hAnsi="Times New Roman"/>
          <w:sz w:val="24"/>
          <w:szCs w:val="24"/>
          <w:lang w:val="en-US"/>
        </w:rPr>
        <w:t xml:space="preserve"> </w:t>
      </w:r>
      <w:r w:rsidR="00A711B8" w:rsidRPr="00BF2675">
        <w:rPr>
          <w:rFonts w:ascii="Times New Roman" w:hAnsi="Times New Roman"/>
          <w:sz w:val="24"/>
          <w:szCs w:val="24"/>
          <w:lang w:val="en-US"/>
        </w:rPr>
        <w:t xml:space="preserve">hands </w:t>
      </w:r>
      <w:r w:rsidR="00702C2A" w:rsidRPr="00BF2675">
        <w:rPr>
          <w:rFonts w:ascii="Times New Roman" w:hAnsi="Times New Roman"/>
          <w:sz w:val="24"/>
          <w:szCs w:val="24"/>
          <w:lang w:val="en-US"/>
        </w:rPr>
        <w:t xml:space="preserve">and </w:t>
      </w:r>
      <w:r w:rsidR="00062A79" w:rsidRPr="00BF2675">
        <w:rPr>
          <w:rFonts w:ascii="Times New Roman" w:hAnsi="Times New Roman"/>
          <w:sz w:val="24"/>
          <w:szCs w:val="24"/>
          <w:lang w:val="en-US"/>
        </w:rPr>
        <w:t xml:space="preserve">the </w:t>
      </w:r>
      <w:r w:rsidR="00702C2A" w:rsidRPr="00BF2675">
        <w:rPr>
          <w:rFonts w:ascii="Times New Roman" w:hAnsi="Times New Roman"/>
          <w:sz w:val="24"/>
          <w:szCs w:val="24"/>
          <w:lang w:val="en-US"/>
        </w:rPr>
        <w:t>core body temperature</w:t>
      </w:r>
      <w:r w:rsidR="00A711B8" w:rsidRPr="00BF2675">
        <w:rPr>
          <w:rFonts w:ascii="Times New Roman" w:hAnsi="Times New Roman"/>
          <w:sz w:val="24"/>
          <w:szCs w:val="24"/>
          <w:lang w:val="en-US"/>
        </w:rPr>
        <w:t>,</w:t>
      </w:r>
      <w:r w:rsidR="00702C2A" w:rsidRPr="00BF2675">
        <w:rPr>
          <w:rFonts w:ascii="Times New Roman" w:hAnsi="Times New Roman"/>
          <w:sz w:val="24"/>
          <w:szCs w:val="24"/>
          <w:lang w:val="en-US"/>
        </w:rPr>
        <w:t xml:space="preserve"> expressed as </w:t>
      </w:r>
      <w:r w:rsidR="00702C2A" w:rsidRPr="00BF2675">
        <w:rPr>
          <w:rFonts w:ascii="Times New Roman" w:hAnsi="Times New Roman"/>
          <w:i/>
          <w:sz w:val="24"/>
          <w:szCs w:val="24"/>
          <w:lang w:val="en-US"/>
        </w:rPr>
        <w:t>β</w:t>
      </w:r>
      <w:r w:rsidR="00702C2A" w:rsidRPr="00BF2675">
        <w:rPr>
          <w:rFonts w:ascii="Times New Roman" w:hAnsi="Times New Roman"/>
          <w:sz w:val="24"/>
          <w:szCs w:val="24"/>
          <w:lang w:val="en-US"/>
        </w:rPr>
        <w:t xml:space="preserve"> estimates and 95% CI. </w:t>
      </w:r>
      <w:r w:rsidR="00A711B8" w:rsidRPr="00BF2675">
        <w:rPr>
          <w:rFonts w:ascii="Times New Roman" w:hAnsi="Times New Roman"/>
          <w:sz w:val="24"/>
          <w:szCs w:val="24"/>
          <w:lang w:val="en-US"/>
        </w:rPr>
        <w:t>The l</w:t>
      </w:r>
      <w:r w:rsidR="00301F1A" w:rsidRPr="00BF2675">
        <w:rPr>
          <w:rFonts w:ascii="Times New Roman" w:hAnsi="Times New Roman"/>
          <w:sz w:val="24"/>
          <w:szCs w:val="24"/>
          <w:lang w:val="en-US"/>
        </w:rPr>
        <w:t xml:space="preserve">inear regression analysis </w:t>
      </w:r>
      <w:r w:rsidR="00A711B8" w:rsidRPr="00BF2675">
        <w:rPr>
          <w:rFonts w:ascii="Times New Roman" w:hAnsi="Times New Roman"/>
          <w:sz w:val="24"/>
          <w:szCs w:val="24"/>
          <w:lang w:val="en-US"/>
        </w:rPr>
        <w:t xml:space="preserve">adjusting for age, menopause status and BMI </w:t>
      </w:r>
      <w:r w:rsidR="00301F1A" w:rsidRPr="00BF2675">
        <w:rPr>
          <w:rFonts w:ascii="Times New Roman" w:hAnsi="Times New Roman"/>
          <w:sz w:val="24"/>
          <w:szCs w:val="24"/>
          <w:lang w:val="en-US"/>
        </w:rPr>
        <w:t>showed that serum VEGF levels were significantly associated with the maximum temperature of the thenar eminence of the non-dominant hand (</w:t>
      </w:r>
      <w:r w:rsidR="00301F1A" w:rsidRPr="00BF2675">
        <w:rPr>
          <w:rFonts w:ascii="Times New Roman" w:hAnsi="Times New Roman"/>
          <w:i/>
          <w:sz w:val="24"/>
          <w:szCs w:val="24"/>
          <w:lang w:val="en-US"/>
        </w:rPr>
        <w:t>β</w:t>
      </w:r>
      <w:r w:rsidR="00301F1A" w:rsidRPr="00BF2675">
        <w:rPr>
          <w:rFonts w:ascii="Times New Roman" w:hAnsi="Times New Roman"/>
          <w:sz w:val="24"/>
          <w:szCs w:val="24"/>
          <w:lang w:val="en-US"/>
        </w:rPr>
        <w:t xml:space="preserve">=65.942, 95% CI [4.100,127.784], </w:t>
      </w:r>
      <w:r w:rsidR="00301F1A" w:rsidRPr="00BF2675">
        <w:rPr>
          <w:rFonts w:ascii="Times New Roman" w:hAnsi="Times New Roman"/>
          <w:i/>
          <w:sz w:val="24"/>
          <w:szCs w:val="24"/>
          <w:lang w:val="en-US"/>
        </w:rPr>
        <w:t>p</w:t>
      </w:r>
      <w:r w:rsidR="00301F1A" w:rsidRPr="00BF2675">
        <w:rPr>
          <w:rFonts w:ascii="Times New Roman" w:hAnsi="Times New Roman"/>
          <w:sz w:val="24"/>
          <w:szCs w:val="24"/>
          <w:lang w:val="en-US"/>
        </w:rPr>
        <w:t>=0.037)</w:t>
      </w:r>
      <w:r w:rsidR="00A97CBE" w:rsidRPr="00BF2675">
        <w:rPr>
          <w:rFonts w:ascii="Times New Roman" w:hAnsi="Times New Roman"/>
          <w:sz w:val="24"/>
          <w:szCs w:val="24"/>
          <w:lang w:val="en-US"/>
        </w:rPr>
        <w:t xml:space="preserve">, </w:t>
      </w:r>
      <w:r w:rsidR="00A711B8" w:rsidRPr="00BF2675">
        <w:rPr>
          <w:rFonts w:ascii="Times New Roman" w:hAnsi="Times New Roman"/>
          <w:sz w:val="24"/>
          <w:szCs w:val="24"/>
          <w:lang w:val="en-US"/>
        </w:rPr>
        <w:t xml:space="preserve">with </w:t>
      </w:r>
      <w:r w:rsidR="00A97CBE" w:rsidRPr="00BF2675">
        <w:rPr>
          <w:rFonts w:ascii="Times New Roman" w:hAnsi="Times New Roman"/>
          <w:sz w:val="24"/>
          <w:szCs w:val="24"/>
          <w:lang w:val="en-US"/>
        </w:rPr>
        <w:t>the minimum temperature of the thenar eminence of the non-dominant hand (</w:t>
      </w:r>
      <w:r w:rsidR="00A97CBE" w:rsidRPr="00BF2675">
        <w:rPr>
          <w:rFonts w:ascii="Times New Roman" w:hAnsi="Times New Roman"/>
          <w:i/>
          <w:sz w:val="24"/>
          <w:szCs w:val="24"/>
          <w:lang w:val="en-US"/>
        </w:rPr>
        <w:t>β</w:t>
      </w:r>
      <w:r w:rsidR="00A97CBE" w:rsidRPr="00BF2675">
        <w:rPr>
          <w:rFonts w:ascii="Times New Roman" w:hAnsi="Times New Roman"/>
          <w:sz w:val="24"/>
          <w:szCs w:val="24"/>
          <w:lang w:val="en-US"/>
        </w:rPr>
        <w:t>=</w:t>
      </w:r>
      <w:r w:rsidR="008B04B2" w:rsidRPr="00BF2675">
        <w:rPr>
          <w:rFonts w:ascii="Times New Roman" w:hAnsi="Times New Roman"/>
          <w:sz w:val="24"/>
          <w:szCs w:val="24"/>
          <w:lang w:val="en-US"/>
        </w:rPr>
        <w:t>59.216</w:t>
      </w:r>
      <w:r w:rsidR="00A97CBE" w:rsidRPr="00BF2675">
        <w:rPr>
          <w:rFonts w:ascii="Times New Roman" w:hAnsi="Times New Roman"/>
          <w:sz w:val="24"/>
          <w:szCs w:val="24"/>
          <w:lang w:val="en-US"/>
        </w:rPr>
        <w:t>, 95% CI [</w:t>
      </w:r>
      <w:r w:rsidR="008B04B2" w:rsidRPr="00BF2675">
        <w:rPr>
          <w:rFonts w:ascii="Times New Roman" w:hAnsi="Times New Roman"/>
          <w:sz w:val="24"/>
          <w:szCs w:val="24"/>
          <w:lang w:val="en-US"/>
        </w:rPr>
        <w:t>1.455,116.976</w:t>
      </w:r>
      <w:r w:rsidR="00A97CBE" w:rsidRPr="00BF2675">
        <w:rPr>
          <w:rFonts w:ascii="Times New Roman" w:hAnsi="Times New Roman"/>
          <w:sz w:val="24"/>
          <w:szCs w:val="24"/>
          <w:lang w:val="en-US"/>
        </w:rPr>
        <w:t xml:space="preserve">], </w:t>
      </w:r>
      <w:r w:rsidR="00A97CBE" w:rsidRPr="00BF2675">
        <w:rPr>
          <w:rFonts w:ascii="Times New Roman" w:hAnsi="Times New Roman"/>
          <w:i/>
          <w:sz w:val="24"/>
          <w:szCs w:val="24"/>
          <w:lang w:val="en-US"/>
        </w:rPr>
        <w:t>p</w:t>
      </w:r>
      <w:r w:rsidR="00A97CBE" w:rsidRPr="00BF2675">
        <w:rPr>
          <w:rFonts w:ascii="Times New Roman" w:hAnsi="Times New Roman"/>
          <w:sz w:val="24"/>
          <w:szCs w:val="24"/>
          <w:lang w:val="en-US"/>
        </w:rPr>
        <w:t>=</w:t>
      </w:r>
      <w:r w:rsidR="008B04B2" w:rsidRPr="00BF2675">
        <w:rPr>
          <w:rFonts w:ascii="Times New Roman" w:hAnsi="Times New Roman"/>
          <w:sz w:val="24"/>
          <w:szCs w:val="24"/>
          <w:lang w:val="en-US"/>
        </w:rPr>
        <w:t>0.045</w:t>
      </w:r>
      <w:r w:rsidR="00A97CBE" w:rsidRPr="00BF2675">
        <w:rPr>
          <w:rFonts w:ascii="Times New Roman" w:hAnsi="Times New Roman"/>
          <w:sz w:val="24"/>
          <w:szCs w:val="24"/>
          <w:lang w:val="en-US"/>
        </w:rPr>
        <w:t>)</w:t>
      </w:r>
      <w:r w:rsidR="008B04B2" w:rsidRPr="00BF2675">
        <w:rPr>
          <w:rFonts w:ascii="Times New Roman" w:hAnsi="Times New Roman"/>
          <w:sz w:val="24"/>
          <w:szCs w:val="24"/>
          <w:lang w:val="en-US"/>
        </w:rPr>
        <w:t xml:space="preserve">, </w:t>
      </w:r>
      <w:r w:rsidR="00A711B8" w:rsidRPr="00BF2675">
        <w:rPr>
          <w:rFonts w:ascii="Times New Roman" w:hAnsi="Times New Roman"/>
          <w:sz w:val="24"/>
          <w:szCs w:val="24"/>
          <w:lang w:val="en-US"/>
        </w:rPr>
        <w:t xml:space="preserve">with </w:t>
      </w:r>
      <w:r w:rsidR="004A43D3" w:rsidRPr="00BF2675">
        <w:rPr>
          <w:rFonts w:ascii="Times New Roman" w:hAnsi="Times New Roman"/>
          <w:sz w:val="24"/>
          <w:szCs w:val="24"/>
          <w:lang w:val="en-US"/>
        </w:rPr>
        <w:t>the mean</w:t>
      </w:r>
      <w:r w:rsidR="000E5038" w:rsidRPr="00BF2675">
        <w:rPr>
          <w:rFonts w:ascii="Times New Roman" w:hAnsi="Times New Roman"/>
          <w:sz w:val="24"/>
          <w:szCs w:val="24"/>
          <w:lang w:val="en-US"/>
        </w:rPr>
        <w:t xml:space="preserve"> temperature of the thenar eminence of the non-dominant hand (</w:t>
      </w:r>
      <w:r w:rsidR="000E5038" w:rsidRPr="00BF2675">
        <w:rPr>
          <w:rFonts w:ascii="Times New Roman" w:hAnsi="Times New Roman"/>
          <w:i/>
          <w:sz w:val="24"/>
          <w:szCs w:val="24"/>
          <w:lang w:val="en-US"/>
        </w:rPr>
        <w:t>β</w:t>
      </w:r>
      <w:r w:rsidR="000E5038" w:rsidRPr="00BF2675">
        <w:rPr>
          <w:rFonts w:ascii="Times New Roman" w:hAnsi="Times New Roman"/>
          <w:sz w:val="24"/>
          <w:szCs w:val="24"/>
          <w:lang w:val="en-US"/>
        </w:rPr>
        <w:t>=</w:t>
      </w:r>
      <w:r w:rsidR="00BB47C3" w:rsidRPr="00BF2675">
        <w:rPr>
          <w:rFonts w:ascii="Times New Roman" w:hAnsi="Times New Roman"/>
          <w:sz w:val="24"/>
          <w:szCs w:val="24"/>
          <w:lang w:val="en-US"/>
        </w:rPr>
        <w:t>66.923</w:t>
      </w:r>
      <w:r w:rsidR="000E5038" w:rsidRPr="00BF2675">
        <w:rPr>
          <w:rFonts w:ascii="Times New Roman" w:hAnsi="Times New Roman"/>
          <w:sz w:val="24"/>
          <w:szCs w:val="24"/>
          <w:lang w:val="en-US"/>
        </w:rPr>
        <w:t>, 95% CI [</w:t>
      </w:r>
      <w:r w:rsidR="00BB47C3" w:rsidRPr="00BF2675">
        <w:rPr>
          <w:rFonts w:ascii="Times New Roman" w:hAnsi="Times New Roman"/>
          <w:sz w:val="24"/>
          <w:szCs w:val="24"/>
          <w:lang w:val="en-US"/>
        </w:rPr>
        <w:t>3.142,130.705</w:t>
      </w:r>
      <w:r w:rsidR="000E5038" w:rsidRPr="00BF2675">
        <w:rPr>
          <w:rFonts w:ascii="Times New Roman" w:hAnsi="Times New Roman"/>
          <w:sz w:val="24"/>
          <w:szCs w:val="24"/>
          <w:lang w:val="en-US"/>
        </w:rPr>
        <w:t xml:space="preserve">], </w:t>
      </w:r>
      <w:r w:rsidR="000E5038" w:rsidRPr="00BF2675">
        <w:rPr>
          <w:rFonts w:ascii="Times New Roman" w:hAnsi="Times New Roman"/>
          <w:i/>
          <w:sz w:val="24"/>
          <w:szCs w:val="24"/>
          <w:lang w:val="en-US"/>
        </w:rPr>
        <w:t>p</w:t>
      </w:r>
      <w:r w:rsidR="000E5038" w:rsidRPr="00BF2675">
        <w:rPr>
          <w:rFonts w:ascii="Times New Roman" w:hAnsi="Times New Roman"/>
          <w:sz w:val="24"/>
          <w:szCs w:val="24"/>
          <w:lang w:val="en-US"/>
        </w:rPr>
        <w:t>=</w:t>
      </w:r>
      <w:r w:rsidR="00BB47C3" w:rsidRPr="00BF2675">
        <w:rPr>
          <w:rFonts w:ascii="Times New Roman" w:hAnsi="Times New Roman"/>
          <w:sz w:val="24"/>
          <w:szCs w:val="24"/>
          <w:lang w:val="en-US"/>
        </w:rPr>
        <w:t>0.040</w:t>
      </w:r>
      <w:r w:rsidR="000E5038" w:rsidRPr="00BF2675">
        <w:rPr>
          <w:rFonts w:ascii="Times New Roman" w:hAnsi="Times New Roman"/>
          <w:sz w:val="24"/>
          <w:szCs w:val="24"/>
          <w:lang w:val="en-US"/>
        </w:rPr>
        <w:t>)</w:t>
      </w:r>
      <w:r w:rsidR="00F30EB7" w:rsidRPr="00BF2675">
        <w:rPr>
          <w:rFonts w:ascii="Times New Roman" w:hAnsi="Times New Roman"/>
          <w:sz w:val="24"/>
          <w:szCs w:val="24"/>
          <w:lang w:val="en-US"/>
        </w:rPr>
        <w:t>, a</w:t>
      </w:r>
      <w:r w:rsidR="00142EAC" w:rsidRPr="00BF2675">
        <w:rPr>
          <w:rFonts w:ascii="Times New Roman" w:hAnsi="Times New Roman"/>
          <w:sz w:val="24"/>
          <w:szCs w:val="24"/>
          <w:lang w:val="en-US"/>
        </w:rPr>
        <w:t>s well as</w:t>
      </w:r>
      <w:r w:rsidR="00F30EB7" w:rsidRPr="00BF2675">
        <w:rPr>
          <w:rFonts w:ascii="Times New Roman" w:hAnsi="Times New Roman"/>
          <w:sz w:val="24"/>
          <w:szCs w:val="24"/>
          <w:lang w:val="en-US"/>
        </w:rPr>
        <w:t xml:space="preserve"> </w:t>
      </w:r>
      <w:r w:rsidR="00A711B8" w:rsidRPr="00BF2675">
        <w:rPr>
          <w:rFonts w:ascii="Times New Roman" w:hAnsi="Times New Roman"/>
          <w:sz w:val="24"/>
          <w:szCs w:val="24"/>
          <w:lang w:val="en-US"/>
        </w:rPr>
        <w:t xml:space="preserve">with </w:t>
      </w:r>
      <w:r w:rsidR="00F30EB7" w:rsidRPr="00BF2675">
        <w:rPr>
          <w:rFonts w:ascii="Times New Roman" w:hAnsi="Times New Roman"/>
          <w:sz w:val="24"/>
          <w:szCs w:val="24"/>
          <w:lang w:val="en-US"/>
        </w:rPr>
        <w:t>the maximum temperature of the hypothenar eminence of the non-dominant hand (</w:t>
      </w:r>
      <w:r w:rsidR="00F30EB7" w:rsidRPr="00BF2675">
        <w:rPr>
          <w:rFonts w:ascii="Times New Roman" w:hAnsi="Times New Roman"/>
          <w:i/>
          <w:sz w:val="24"/>
          <w:szCs w:val="24"/>
          <w:lang w:val="en-US"/>
        </w:rPr>
        <w:t>β</w:t>
      </w:r>
      <w:r w:rsidR="00F30EB7" w:rsidRPr="00BF2675">
        <w:rPr>
          <w:rFonts w:ascii="Times New Roman" w:hAnsi="Times New Roman"/>
          <w:sz w:val="24"/>
          <w:szCs w:val="24"/>
          <w:lang w:val="en-US"/>
        </w:rPr>
        <w:t xml:space="preserve">=63.607, 95% CI [3.468,123.747], </w:t>
      </w:r>
      <w:r w:rsidR="00F30EB7" w:rsidRPr="00BF2675">
        <w:rPr>
          <w:rFonts w:ascii="Times New Roman" w:hAnsi="Times New Roman"/>
          <w:i/>
          <w:sz w:val="24"/>
          <w:szCs w:val="24"/>
          <w:lang w:val="en-US"/>
        </w:rPr>
        <w:t>p</w:t>
      </w:r>
      <w:r w:rsidR="00F30EB7" w:rsidRPr="00BF2675">
        <w:rPr>
          <w:rFonts w:ascii="Times New Roman" w:hAnsi="Times New Roman"/>
          <w:sz w:val="24"/>
          <w:szCs w:val="24"/>
          <w:lang w:val="en-US"/>
        </w:rPr>
        <w:t>=0.039)</w:t>
      </w:r>
      <w:r w:rsidR="00E57BC0" w:rsidRPr="00BF2675">
        <w:rPr>
          <w:rFonts w:ascii="Times New Roman" w:hAnsi="Times New Roman"/>
          <w:sz w:val="24"/>
          <w:szCs w:val="24"/>
          <w:lang w:val="en-US"/>
        </w:rPr>
        <w:t xml:space="preserve"> </w:t>
      </w:r>
      <w:r w:rsidR="000B58C1" w:rsidRPr="00BF2675">
        <w:rPr>
          <w:rFonts w:ascii="Times New Roman" w:hAnsi="Times New Roman"/>
          <w:sz w:val="24"/>
          <w:szCs w:val="24"/>
          <w:lang w:val="en-US"/>
        </w:rPr>
        <w:t>in women with FM</w:t>
      </w:r>
      <w:r w:rsidR="00E26D59" w:rsidRPr="00BF2675">
        <w:rPr>
          <w:rFonts w:ascii="Times New Roman" w:hAnsi="Times New Roman"/>
          <w:sz w:val="24"/>
          <w:szCs w:val="24"/>
          <w:lang w:val="en-US"/>
        </w:rPr>
        <w:t xml:space="preserve">. </w:t>
      </w:r>
      <w:r w:rsidR="00E57BC0" w:rsidRPr="00BF2675">
        <w:rPr>
          <w:rFonts w:ascii="Times New Roman" w:hAnsi="Times New Roman"/>
          <w:sz w:val="24"/>
          <w:szCs w:val="24"/>
          <w:lang w:val="en-US"/>
        </w:rPr>
        <w:t xml:space="preserve">There were no significant </w:t>
      </w:r>
      <w:r w:rsidR="00BB659A" w:rsidRPr="00BF2675">
        <w:rPr>
          <w:rFonts w:ascii="Times New Roman" w:hAnsi="Times New Roman"/>
          <w:sz w:val="24"/>
          <w:szCs w:val="24"/>
          <w:lang w:val="en-US"/>
        </w:rPr>
        <w:t>interactions</w:t>
      </w:r>
      <w:r w:rsidR="00A4423F" w:rsidRPr="00BF2675">
        <w:rPr>
          <w:rFonts w:ascii="Times New Roman" w:hAnsi="Times New Roman"/>
          <w:sz w:val="24"/>
          <w:szCs w:val="24"/>
          <w:lang w:val="en-US"/>
        </w:rPr>
        <w:t xml:space="preserve"> </w:t>
      </w:r>
      <w:r w:rsidR="00A67921" w:rsidRPr="00BF2675">
        <w:rPr>
          <w:rFonts w:ascii="Times New Roman" w:hAnsi="Times New Roman"/>
          <w:sz w:val="24"/>
          <w:szCs w:val="24"/>
          <w:lang w:val="en-US"/>
        </w:rPr>
        <w:t>between VEGF</w:t>
      </w:r>
      <w:r w:rsidR="00BB659A" w:rsidRPr="00BF2675">
        <w:rPr>
          <w:rFonts w:ascii="Times New Roman" w:hAnsi="Times New Roman"/>
          <w:sz w:val="24"/>
          <w:szCs w:val="24"/>
          <w:lang w:val="en-US"/>
        </w:rPr>
        <w:t xml:space="preserve"> </w:t>
      </w:r>
      <w:r w:rsidR="00EB57B8" w:rsidRPr="00BF2675">
        <w:rPr>
          <w:rFonts w:ascii="Times New Roman" w:hAnsi="Times New Roman"/>
          <w:sz w:val="24"/>
          <w:szCs w:val="24"/>
          <w:lang w:val="en-US"/>
        </w:rPr>
        <w:t xml:space="preserve">levels </w:t>
      </w:r>
      <w:r w:rsidR="00BB659A" w:rsidRPr="00BF2675">
        <w:rPr>
          <w:rFonts w:ascii="Times New Roman" w:hAnsi="Times New Roman"/>
          <w:sz w:val="24"/>
          <w:szCs w:val="24"/>
          <w:lang w:val="en-US"/>
        </w:rPr>
        <w:t xml:space="preserve">and the </w:t>
      </w:r>
      <w:r w:rsidR="00D62351" w:rsidRPr="00BF2675">
        <w:rPr>
          <w:rFonts w:ascii="Times New Roman" w:hAnsi="Times New Roman"/>
          <w:sz w:val="24"/>
          <w:szCs w:val="24"/>
          <w:lang w:val="en-US"/>
        </w:rPr>
        <w:t xml:space="preserve">peripheral and central temperatures </w:t>
      </w:r>
      <w:r w:rsidR="00EB57B8" w:rsidRPr="00BF2675">
        <w:rPr>
          <w:rFonts w:ascii="Times New Roman" w:hAnsi="Times New Roman"/>
          <w:sz w:val="24"/>
          <w:szCs w:val="24"/>
          <w:lang w:val="en-US"/>
        </w:rPr>
        <w:t>in healthy women</w:t>
      </w:r>
      <w:r w:rsidR="00E26D59" w:rsidRPr="00BF2675">
        <w:rPr>
          <w:rFonts w:ascii="Times New Roman" w:hAnsi="Times New Roman"/>
          <w:sz w:val="24"/>
          <w:szCs w:val="24"/>
          <w:lang w:val="en-US"/>
        </w:rPr>
        <w:t xml:space="preserve">. </w:t>
      </w:r>
      <w:r w:rsidR="003E1C68" w:rsidRPr="00BF2675">
        <w:rPr>
          <w:rFonts w:ascii="Times New Roman" w:hAnsi="Times New Roman"/>
          <w:sz w:val="24"/>
          <w:szCs w:val="24"/>
          <w:lang w:val="en-US"/>
        </w:rPr>
        <w:t xml:space="preserve">Similarly, no </w:t>
      </w:r>
      <w:r w:rsidR="00EB57B8" w:rsidRPr="00BF2675">
        <w:rPr>
          <w:rFonts w:ascii="Times New Roman" w:hAnsi="Times New Roman"/>
          <w:sz w:val="24"/>
          <w:szCs w:val="24"/>
          <w:lang w:val="en-US"/>
        </w:rPr>
        <w:t xml:space="preserve">significant differences were found between serum CGRP levels and the temperatures recorded in </w:t>
      </w:r>
      <w:r w:rsidR="00EB57B8" w:rsidRPr="00BF2675">
        <w:rPr>
          <w:rFonts w:ascii="Times New Roman" w:hAnsi="Times New Roman"/>
          <w:sz w:val="24"/>
          <w:szCs w:val="24"/>
          <w:lang w:val="en-US"/>
        </w:rPr>
        <w:lastRenderedPageBreak/>
        <w:t xml:space="preserve">patients and controls. </w:t>
      </w:r>
      <w:r w:rsidR="00E26D59" w:rsidRPr="00BF2675">
        <w:rPr>
          <w:rFonts w:ascii="Times New Roman" w:hAnsi="Times New Roman"/>
          <w:sz w:val="24"/>
          <w:szCs w:val="24"/>
          <w:lang w:val="en-US"/>
        </w:rPr>
        <w:t xml:space="preserve">However, </w:t>
      </w:r>
      <w:r w:rsidR="003E1C68" w:rsidRPr="00BF2675">
        <w:rPr>
          <w:rFonts w:ascii="Times New Roman" w:hAnsi="Times New Roman"/>
          <w:sz w:val="24"/>
          <w:szCs w:val="24"/>
          <w:lang w:val="en-US"/>
        </w:rPr>
        <w:t xml:space="preserve">several associations approached statistical significance. </w:t>
      </w:r>
      <w:r w:rsidR="00E050E8" w:rsidRPr="00BF2675">
        <w:rPr>
          <w:rFonts w:ascii="Times New Roman" w:hAnsi="Times New Roman"/>
          <w:sz w:val="24"/>
          <w:szCs w:val="24"/>
          <w:lang w:val="en-US"/>
        </w:rPr>
        <w:t xml:space="preserve">That is, serum </w:t>
      </w:r>
      <w:r w:rsidR="003E1C68" w:rsidRPr="00BF2675">
        <w:rPr>
          <w:rFonts w:ascii="Times New Roman" w:hAnsi="Times New Roman"/>
          <w:sz w:val="24"/>
          <w:szCs w:val="24"/>
          <w:lang w:val="en-US"/>
        </w:rPr>
        <w:t xml:space="preserve">VEGF levels </w:t>
      </w:r>
      <w:r w:rsidR="00142EAC" w:rsidRPr="00BF2675">
        <w:rPr>
          <w:rFonts w:ascii="Times New Roman" w:hAnsi="Times New Roman"/>
          <w:sz w:val="24"/>
          <w:szCs w:val="24"/>
          <w:lang w:val="en-US"/>
        </w:rPr>
        <w:t xml:space="preserve">were </w:t>
      </w:r>
      <w:r w:rsidR="003E1C68" w:rsidRPr="00BF2675">
        <w:rPr>
          <w:rFonts w:ascii="Times New Roman" w:hAnsi="Times New Roman"/>
          <w:sz w:val="24"/>
          <w:szCs w:val="24"/>
          <w:lang w:val="en-US"/>
        </w:rPr>
        <w:t>correlated with the minimum temperature of the dorsal ring fingertip of the non-dominant hand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=25.494, 95% CI [-1.393,52.380],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=0.063), with the minimum temperature of the thumb fingertip of the</w:t>
      </w:r>
      <w:r w:rsidR="00E8265F" w:rsidRPr="00BF2675">
        <w:rPr>
          <w:rFonts w:ascii="Times New Roman" w:hAnsi="Times New Roman"/>
          <w:sz w:val="24"/>
          <w:szCs w:val="24"/>
          <w:lang w:val="en-US"/>
        </w:rPr>
        <w:t xml:space="preserve"> palmar</w:t>
      </w:r>
      <w:r w:rsidR="003E1C68" w:rsidRPr="00BF2675">
        <w:rPr>
          <w:rFonts w:ascii="Times New Roman" w:hAnsi="Times New Roman"/>
          <w:sz w:val="24"/>
          <w:szCs w:val="24"/>
          <w:lang w:val="en-US"/>
        </w:rPr>
        <w:t xml:space="preserve"> non-dominant hand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=25.575, 95% CI [-4.310,55.461],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=0.092), with the maximum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=62.492, 95% CI [-3.172,128.156],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=0.062), minimum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=50.421, 95% CI [-7.585,108.426],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=0.087), and mean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=60.274, 95% CI [-2.939,123.487],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 xml:space="preserve">=0.061) temperature of the palmar </w:t>
      </w:r>
      <w:proofErr w:type="spellStart"/>
      <w:r w:rsidR="003E1C68" w:rsidRPr="00BF2675">
        <w:rPr>
          <w:rFonts w:ascii="Times New Roman" w:hAnsi="Times New Roman"/>
          <w:sz w:val="24"/>
          <w:szCs w:val="24"/>
          <w:lang w:val="en-US"/>
        </w:rPr>
        <w:t>centre</w:t>
      </w:r>
      <w:proofErr w:type="spellEnd"/>
      <w:r w:rsidR="003E1C68" w:rsidRPr="00BF2675">
        <w:rPr>
          <w:rFonts w:ascii="Times New Roman" w:hAnsi="Times New Roman"/>
          <w:sz w:val="24"/>
          <w:szCs w:val="24"/>
          <w:lang w:val="en-US"/>
        </w:rPr>
        <w:t xml:space="preserve"> of the non-dominant hand, with the minimum temperature of the thenar eminence of the dominant hand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=52.081, 95% CI [-2.688,106.850],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 xml:space="preserve">=0.062), and with the difference </w:t>
      </w:r>
      <w:r w:rsidR="00E050E8" w:rsidRPr="00BF2675">
        <w:rPr>
          <w:rFonts w:ascii="Times New Roman" w:hAnsi="Times New Roman"/>
          <w:sz w:val="24"/>
          <w:szCs w:val="24"/>
          <w:lang w:val="en-US"/>
        </w:rPr>
        <w:t xml:space="preserve">between </w:t>
      </w:r>
      <w:r w:rsidR="00C056B6" w:rsidRPr="00BF2675">
        <w:rPr>
          <w:rFonts w:ascii="Times New Roman" w:hAnsi="Times New Roman"/>
          <w:sz w:val="24"/>
          <w:szCs w:val="24"/>
          <w:lang w:val="en-US"/>
        </w:rPr>
        <w:t xml:space="preserve">the </w:t>
      </w:r>
      <w:r w:rsidR="003E1C68" w:rsidRPr="00BF2675">
        <w:rPr>
          <w:rFonts w:ascii="Times New Roman" w:hAnsi="Times New Roman"/>
          <w:sz w:val="24"/>
          <w:szCs w:val="24"/>
          <w:lang w:val="en-US"/>
        </w:rPr>
        <w:t xml:space="preserve">axillary temperature </w:t>
      </w:r>
      <w:r w:rsidR="00E050E8" w:rsidRPr="00BF2675">
        <w:rPr>
          <w:rFonts w:ascii="Times New Roman" w:hAnsi="Times New Roman"/>
          <w:sz w:val="24"/>
          <w:szCs w:val="24"/>
          <w:lang w:val="en-US"/>
        </w:rPr>
        <w:t>and</w:t>
      </w:r>
      <w:r w:rsidR="00C056B6" w:rsidRPr="00BF2675">
        <w:rPr>
          <w:rFonts w:ascii="Times New Roman" w:hAnsi="Times New Roman"/>
          <w:sz w:val="24"/>
          <w:szCs w:val="24"/>
          <w:lang w:val="en-US"/>
        </w:rPr>
        <w:t xml:space="preserve"> the</w:t>
      </w:r>
      <w:r w:rsidR="00E050E8" w:rsidRPr="00BF2675">
        <w:rPr>
          <w:rFonts w:ascii="Times New Roman" w:hAnsi="Times New Roman"/>
          <w:sz w:val="24"/>
          <w:szCs w:val="24"/>
          <w:lang w:val="en-US"/>
        </w:rPr>
        <w:t xml:space="preserve"> mean temperature of the hypothenar eminence of</w:t>
      </w:r>
      <w:r w:rsidR="00142EAC" w:rsidRPr="00BF2675">
        <w:rPr>
          <w:rFonts w:ascii="Times New Roman" w:hAnsi="Times New Roman"/>
          <w:sz w:val="24"/>
          <w:szCs w:val="24"/>
          <w:lang w:val="en-US"/>
        </w:rPr>
        <w:t xml:space="preserve"> the</w:t>
      </w:r>
      <w:r w:rsidR="003E1C68" w:rsidRPr="00BF2675">
        <w:rPr>
          <w:rFonts w:ascii="Times New Roman" w:hAnsi="Times New Roman"/>
          <w:sz w:val="24"/>
          <w:szCs w:val="24"/>
          <w:lang w:val="en-US"/>
        </w:rPr>
        <w:t xml:space="preserve"> dominant hand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=-54.449, 95% CI [-117.059,8.162],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=0.086) and non-dominant hand (</w:t>
      </w:r>
      <w:r w:rsidR="003E1C68" w:rsidRPr="00BF2675">
        <w:rPr>
          <w:rFonts w:ascii="Times New Roman" w:hAnsi="Times New Roman"/>
          <w:i/>
          <w:sz w:val="24"/>
          <w:szCs w:val="24"/>
          <w:lang w:val="en-US"/>
        </w:rPr>
        <w:t>β</w:t>
      </w:r>
      <w:r w:rsidR="003E1C68" w:rsidRPr="00BF2675">
        <w:rPr>
          <w:rFonts w:ascii="Times New Roman" w:hAnsi="Times New Roman"/>
          <w:sz w:val="24"/>
          <w:szCs w:val="24"/>
          <w:lang w:val="en-US"/>
        </w:rPr>
        <w:t xml:space="preserve">=-51.421, 95% CI [-107.243,4.401], </w:t>
      </w:r>
      <w:r w:rsidR="003E1C68" w:rsidRPr="00BF2675">
        <w:rPr>
          <w:rFonts w:ascii="Times New Roman" w:hAnsi="Times New Roman"/>
          <w:i/>
          <w:sz w:val="24"/>
          <w:szCs w:val="24"/>
          <w:lang w:val="en-US"/>
        </w:rPr>
        <w:t>p</w:t>
      </w:r>
      <w:r w:rsidR="003E1C68" w:rsidRPr="00BF2675">
        <w:rPr>
          <w:rFonts w:ascii="Times New Roman" w:hAnsi="Times New Roman"/>
          <w:sz w:val="24"/>
          <w:szCs w:val="24"/>
          <w:lang w:val="en-US"/>
        </w:rPr>
        <w:t>=0.070)</w:t>
      </w:r>
      <w:r w:rsidR="00E8265F" w:rsidRPr="00BF2675">
        <w:rPr>
          <w:rFonts w:ascii="Times New Roman" w:hAnsi="Times New Roman"/>
          <w:sz w:val="24"/>
          <w:szCs w:val="24"/>
          <w:lang w:val="en-US"/>
        </w:rPr>
        <w:t xml:space="preserve"> in women</w:t>
      </w:r>
      <w:r w:rsidR="003E1C68" w:rsidRPr="00BF2675">
        <w:rPr>
          <w:rFonts w:ascii="Times New Roman" w:hAnsi="Times New Roman"/>
          <w:sz w:val="24"/>
          <w:szCs w:val="24"/>
          <w:lang w:val="en-US"/>
        </w:rPr>
        <w:t xml:space="preserve"> with FM.</w:t>
      </w:r>
      <w:r w:rsidR="00852D8F" w:rsidRPr="00BF2675">
        <w:rPr>
          <w:rFonts w:ascii="Times New Roman" w:hAnsi="Times New Roman"/>
          <w:sz w:val="24"/>
          <w:szCs w:val="24"/>
          <w:lang w:val="en-US"/>
        </w:rPr>
        <w:t xml:space="preserve"> </w:t>
      </w:r>
      <w:r w:rsidR="00E050E8" w:rsidRPr="00BF2675">
        <w:rPr>
          <w:rFonts w:ascii="Times New Roman" w:hAnsi="Times New Roman"/>
          <w:sz w:val="24"/>
          <w:szCs w:val="24"/>
          <w:lang w:val="en-US"/>
        </w:rPr>
        <w:t>Also</w:t>
      </w:r>
      <w:r w:rsidR="00852D8F" w:rsidRPr="00BF2675">
        <w:rPr>
          <w:rFonts w:ascii="Times New Roman" w:hAnsi="Times New Roman"/>
          <w:sz w:val="24"/>
          <w:szCs w:val="24"/>
          <w:lang w:val="en-US"/>
        </w:rPr>
        <w:t xml:space="preserve">, </w:t>
      </w:r>
      <w:r w:rsidR="00E050E8" w:rsidRPr="00BF2675">
        <w:rPr>
          <w:rFonts w:ascii="Times New Roman" w:hAnsi="Times New Roman"/>
          <w:sz w:val="24"/>
          <w:szCs w:val="24"/>
          <w:lang w:val="en-US"/>
        </w:rPr>
        <w:t xml:space="preserve">serum </w:t>
      </w:r>
      <w:r w:rsidR="00852D8F" w:rsidRPr="00BF2675">
        <w:rPr>
          <w:rFonts w:ascii="Times New Roman" w:hAnsi="Times New Roman"/>
          <w:sz w:val="24"/>
          <w:szCs w:val="24"/>
          <w:lang w:val="en-US"/>
        </w:rPr>
        <w:t xml:space="preserve">VEGF levels </w:t>
      </w:r>
      <w:r w:rsidR="00E050E8" w:rsidRPr="00BF2675">
        <w:rPr>
          <w:rFonts w:ascii="Times New Roman" w:hAnsi="Times New Roman"/>
          <w:sz w:val="24"/>
          <w:szCs w:val="24"/>
          <w:lang w:val="en-US"/>
        </w:rPr>
        <w:t xml:space="preserve">were associated </w:t>
      </w:r>
      <w:r w:rsidR="00852D8F" w:rsidRPr="00BF2675">
        <w:rPr>
          <w:rFonts w:ascii="Times New Roman" w:hAnsi="Times New Roman"/>
          <w:sz w:val="24"/>
          <w:szCs w:val="24"/>
          <w:lang w:val="en-US"/>
        </w:rPr>
        <w:t xml:space="preserve">with </w:t>
      </w:r>
      <w:r w:rsidR="00E050E8" w:rsidRPr="00BF2675">
        <w:rPr>
          <w:rFonts w:ascii="Times New Roman" w:hAnsi="Times New Roman"/>
          <w:sz w:val="24"/>
          <w:szCs w:val="24"/>
          <w:lang w:val="en-US"/>
        </w:rPr>
        <w:t xml:space="preserve">the </w:t>
      </w:r>
      <w:r w:rsidR="00852D8F" w:rsidRPr="00BF2675">
        <w:rPr>
          <w:rFonts w:ascii="Times New Roman" w:hAnsi="Times New Roman"/>
          <w:sz w:val="24"/>
          <w:szCs w:val="24"/>
          <w:lang w:val="en-US"/>
        </w:rPr>
        <w:t>minimum temperature of the hypothenar eminence of the non-dominant hand (</w:t>
      </w:r>
      <w:r w:rsidR="00852D8F" w:rsidRPr="00BF2675">
        <w:rPr>
          <w:rFonts w:ascii="Times New Roman" w:hAnsi="Times New Roman"/>
          <w:i/>
          <w:sz w:val="24"/>
          <w:szCs w:val="24"/>
          <w:lang w:val="en-US"/>
        </w:rPr>
        <w:t>β</w:t>
      </w:r>
      <w:r w:rsidR="00852D8F" w:rsidRPr="00BF2675">
        <w:rPr>
          <w:rFonts w:ascii="Times New Roman" w:hAnsi="Times New Roman"/>
          <w:sz w:val="24"/>
          <w:szCs w:val="24"/>
          <w:lang w:val="en-US"/>
        </w:rPr>
        <w:t xml:space="preserve">=51.009, 95% CI [-1.160,103.358], </w:t>
      </w:r>
      <w:r w:rsidR="00852D8F" w:rsidRPr="00BF2675">
        <w:rPr>
          <w:rFonts w:ascii="Times New Roman" w:hAnsi="Times New Roman"/>
          <w:i/>
          <w:sz w:val="24"/>
          <w:szCs w:val="24"/>
          <w:lang w:val="en-US"/>
        </w:rPr>
        <w:t>p</w:t>
      </w:r>
      <w:r w:rsidR="00852D8F" w:rsidRPr="00BF2675">
        <w:rPr>
          <w:rFonts w:ascii="Times New Roman" w:hAnsi="Times New Roman"/>
          <w:sz w:val="24"/>
          <w:szCs w:val="24"/>
          <w:lang w:val="en-US"/>
        </w:rPr>
        <w:t>=0.055) and with the tympanic temperature (</w:t>
      </w:r>
      <w:r w:rsidR="00852D8F" w:rsidRPr="00BF2675">
        <w:rPr>
          <w:rFonts w:ascii="Times New Roman" w:hAnsi="Times New Roman"/>
          <w:i/>
          <w:sz w:val="24"/>
          <w:szCs w:val="24"/>
          <w:lang w:val="en-US"/>
        </w:rPr>
        <w:t>β</w:t>
      </w:r>
      <w:r w:rsidR="00852D8F" w:rsidRPr="00BF2675">
        <w:rPr>
          <w:rFonts w:ascii="Times New Roman" w:hAnsi="Times New Roman"/>
          <w:sz w:val="24"/>
          <w:szCs w:val="24"/>
          <w:lang w:val="en-US"/>
        </w:rPr>
        <w:t xml:space="preserve">=169.515, 95% CI [-5.118,344.148], </w:t>
      </w:r>
      <w:r w:rsidR="00852D8F" w:rsidRPr="00BF2675">
        <w:rPr>
          <w:rFonts w:ascii="Times New Roman" w:hAnsi="Times New Roman"/>
          <w:i/>
          <w:sz w:val="24"/>
          <w:szCs w:val="24"/>
          <w:lang w:val="en-US"/>
        </w:rPr>
        <w:t>p</w:t>
      </w:r>
      <w:r w:rsidR="00E050E8" w:rsidRPr="00BF2675">
        <w:rPr>
          <w:rFonts w:ascii="Times New Roman" w:hAnsi="Times New Roman"/>
          <w:sz w:val="24"/>
          <w:szCs w:val="24"/>
          <w:lang w:val="en-US"/>
        </w:rPr>
        <w:t>=0.056) in healthy women.</w:t>
      </w:r>
    </w:p>
    <w:p w14:paraId="5C3E1A81" w14:textId="372B03A9" w:rsidR="005C4774" w:rsidRPr="00BF2675" w:rsidRDefault="005C4774" w:rsidP="00E050E8">
      <w:pPr>
        <w:spacing w:line="480" w:lineRule="auto"/>
        <w:jc w:val="both"/>
        <w:rPr>
          <w:rFonts w:ascii="Times New Roman" w:hAnsi="Times New Roman"/>
          <w:b/>
          <w:sz w:val="24"/>
          <w:szCs w:val="24"/>
          <w:lang w:val="en-US"/>
        </w:rPr>
      </w:pPr>
      <w:r w:rsidRPr="00BF2675">
        <w:rPr>
          <w:rFonts w:ascii="Times New Roman" w:hAnsi="Times New Roman"/>
          <w:b/>
          <w:sz w:val="24"/>
          <w:szCs w:val="24"/>
          <w:lang w:val="en-US"/>
        </w:rPr>
        <w:t>4. Discussion</w:t>
      </w:r>
      <w:r w:rsidR="00982275" w:rsidRPr="00BF2675">
        <w:rPr>
          <w:rFonts w:ascii="Times New Roman" w:hAnsi="Times New Roman"/>
          <w:b/>
          <w:sz w:val="24"/>
          <w:szCs w:val="24"/>
          <w:lang w:val="en-US"/>
        </w:rPr>
        <w:t xml:space="preserve"> </w:t>
      </w:r>
    </w:p>
    <w:p w14:paraId="6C9A993B" w14:textId="52C98526" w:rsidR="00A53B8E" w:rsidRPr="00BF2675" w:rsidRDefault="00AD6AA3" w:rsidP="00851258">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 xml:space="preserve">The </w:t>
      </w:r>
      <w:proofErr w:type="spellStart"/>
      <w:r w:rsidRPr="00BF2675">
        <w:rPr>
          <w:rFonts w:ascii="Times New Roman" w:hAnsi="Times New Roman"/>
          <w:sz w:val="24"/>
          <w:szCs w:val="24"/>
          <w:lang w:val="en-US"/>
        </w:rPr>
        <w:t>physiopathological</w:t>
      </w:r>
      <w:proofErr w:type="spellEnd"/>
      <w:r w:rsidRPr="00BF2675">
        <w:rPr>
          <w:rFonts w:ascii="Times New Roman" w:hAnsi="Times New Roman"/>
          <w:sz w:val="24"/>
          <w:szCs w:val="24"/>
          <w:lang w:val="en-US"/>
        </w:rPr>
        <w:t xml:space="preserve"> mechanisms underlying FM are not </w:t>
      </w:r>
      <w:r w:rsidR="006A5A23" w:rsidRPr="00BF2675">
        <w:rPr>
          <w:rFonts w:ascii="Times New Roman" w:hAnsi="Times New Roman"/>
          <w:sz w:val="24"/>
          <w:szCs w:val="24"/>
          <w:lang w:val="en-US"/>
        </w:rPr>
        <w:t>yet</w:t>
      </w:r>
      <w:r w:rsidRPr="00BF2675">
        <w:rPr>
          <w:rFonts w:ascii="Times New Roman" w:hAnsi="Times New Roman"/>
          <w:sz w:val="24"/>
          <w:szCs w:val="24"/>
          <w:lang w:val="en-US"/>
        </w:rPr>
        <w:t xml:space="preserve"> established, which makes the diagnosis, management and treatment of patients difficult. </w:t>
      </w:r>
      <w:r w:rsidR="003446B6" w:rsidRPr="00BF2675">
        <w:rPr>
          <w:rFonts w:ascii="Times New Roman" w:hAnsi="Times New Roman"/>
          <w:sz w:val="24"/>
          <w:szCs w:val="24"/>
          <w:lang w:val="en-US"/>
        </w:rPr>
        <w:t>Alterations</w:t>
      </w:r>
      <w:r w:rsidR="00BA0021" w:rsidRPr="00BF2675">
        <w:rPr>
          <w:rFonts w:ascii="Times New Roman" w:hAnsi="Times New Roman"/>
          <w:sz w:val="24"/>
          <w:szCs w:val="24"/>
          <w:lang w:val="en-US"/>
        </w:rPr>
        <w:t xml:space="preserve"> in both microvascular circulation and blood flow </w:t>
      </w:r>
      <w:r w:rsidR="006A5A23" w:rsidRPr="00BF2675">
        <w:rPr>
          <w:rFonts w:ascii="Times New Roman" w:hAnsi="Times New Roman"/>
          <w:sz w:val="24"/>
          <w:szCs w:val="24"/>
          <w:lang w:val="en-US"/>
        </w:rPr>
        <w:t xml:space="preserve">have been reported </w:t>
      </w:r>
      <w:r w:rsidR="00BA0021" w:rsidRPr="00BF2675">
        <w:rPr>
          <w:rFonts w:ascii="Times New Roman" w:hAnsi="Times New Roman"/>
          <w:sz w:val="24"/>
          <w:szCs w:val="24"/>
          <w:lang w:val="en-US"/>
        </w:rPr>
        <w:t>in the skin of patients</w:t>
      </w:r>
      <w:r w:rsidR="006A5A23" w:rsidRPr="00BF2675">
        <w:rPr>
          <w:rFonts w:ascii="Times New Roman" w:hAnsi="Times New Roman"/>
          <w:sz w:val="24"/>
          <w:szCs w:val="24"/>
          <w:lang w:val="en-US"/>
        </w:rPr>
        <w:t xml:space="preserve"> with</w:t>
      </w:r>
      <w:r w:rsidR="00BA0021" w:rsidRPr="00BF2675">
        <w:rPr>
          <w:rFonts w:ascii="Times New Roman" w:hAnsi="Times New Roman"/>
          <w:sz w:val="24"/>
          <w:szCs w:val="24"/>
          <w:lang w:val="en-US"/>
        </w:rPr>
        <w:t xml:space="preserve"> </w:t>
      </w:r>
      <w:r w:rsidR="006A5A23" w:rsidRPr="00BF2675">
        <w:rPr>
          <w:rFonts w:ascii="Times New Roman" w:hAnsi="Times New Roman"/>
          <w:sz w:val="24"/>
          <w:szCs w:val="24"/>
          <w:lang w:val="en-US"/>
        </w:rPr>
        <w:t xml:space="preserve">FM </w:t>
      </w:r>
      <w:r w:rsidR="00BA0021" w:rsidRPr="00BF2675">
        <w:rPr>
          <w:rFonts w:ascii="Times New Roman" w:hAnsi="Times New Roman"/>
          <w:sz w:val="24"/>
          <w:szCs w:val="24"/>
          <w:lang w:val="en-US"/>
        </w:rPr>
        <w:t xml:space="preserve">(Albrecht et al., 2013; Morf et al., 2005), although the mechanisms by which these alterations occur are </w:t>
      </w:r>
      <w:r w:rsidR="006A5A23" w:rsidRPr="00BF2675">
        <w:rPr>
          <w:rFonts w:ascii="Times New Roman" w:hAnsi="Times New Roman"/>
          <w:sz w:val="24"/>
          <w:szCs w:val="24"/>
          <w:lang w:val="en-US"/>
        </w:rPr>
        <w:t>un</w:t>
      </w:r>
      <w:r w:rsidR="00BA0021" w:rsidRPr="00BF2675">
        <w:rPr>
          <w:rFonts w:ascii="Times New Roman" w:hAnsi="Times New Roman"/>
          <w:sz w:val="24"/>
          <w:szCs w:val="24"/>
          <w:lang w:val="en-US"/>
        </w:rPr>
        <w:t xml:space="preserve">known. </w:t>
      </w:r>
      <w:r w:rsidR="003908FA" w:rsidRPr="00BF2675">
        <w:rPr>
          <w:rFonts w:ascii="Times New Roman" w:hAnsi="Times New Roman"/>
          <w:sz w:val="24"/>
          <w:szCs w:val="24"/>
          <w:lang w:val="en-US"/>
        </w:rPr>
        <w:t>VEGF and CGRP</w:t>
      </w:r>
      <w:r w:rsidRPr="00BF2675">
        <w:rPr>
          <w:rFonts w:ascii="Times New Roman" w:hAnsi="Times New Roman"/>
          <w:sz w:val="24"/>
          <w:szCs w:val="24"/>
          <w:lang w:val="en-US"/>
        </w:rPr>
        <w:t xml:space="preserve"> are molecules</w:t>
      </w:r>
      <w:r w:rsidR="00D8668C" w:rsidRPr="00BF2675">
        <w:rPr>
          <w:rFonts w:ascii="Times New Roman" w:hAnsi="Times New Roman"/>
          <w:sz w:val="24"/>
          <w:szCs w:val="24"/>
          <w:lang w:val="en-US"/>
        </w:rPr>
        <w:t xml:space="preserve"> with vasodilat</w:t>
      </w:r>
      <w:r w:rsidR="00C31FF4" w:rsidRPr="00BF2675">
        <w:rPr>
          <w:rFonts w:ascii="Times New Roman" w:hAnsi="Times New Roman"/>
          <w:sz w:val="24"/>
          <w:szCs w:val="24"/>
          <w:lang w:val="en-US"/>
        </w:rPr>
        <w:t>or</w:t>
      </w:r>
      <w:r w:rsidR="00D8668C" w:rsidRPr="00BF2675">
        <w:rPr>
          <w:rFonts w:ascii="Times New Roman" w:hAnsi="Times New Roman"/>
          <w:sz w:val="24"/>
          <w:szCs w:val="24"/>
          <w:lang w:val="en-US"/>
        </w:rPr>
        <w:t xml:space="preserve"> effects, </w:t>
      </w:r>
      <w:r w:rsidR="00C31FF4" w:rsidRPr="00BF2675">
        <w:rPr>
          <w:rFonts w:ascii="Times New Roman" w:hAnsi="Times New Roman"/>
          <w:sz w:val="24"/>
          <w:szCs w:val="24"/>
          <w:lang w:val="en-US"/>
        </w:rPr>
        <w:t xml:space="preserve">which </w:t>
      </w:r>
      <w:r w:rsidR="00D8668C" w:rsidRPr="00BF2675">
        <w:rPr>
          <w:rFonts w:ascii="Times New Roman" w:hAnsi="Times New Roman"/>
          <w:sz w:val="24"/>
          <w:szCs w:val="24"/>
          <w:lang w:val="en-US"/>
        </w:rPr>
        <w:t>could alter the skin microvasculature</w:t>
      </w:r>
      <w:r w:rsidR="00C31FF4" w:rsidRPr="00BF2675">
        <w:rPr>
          <w:rFonts w:ascii="Times New Roman" w:hAnsi="Times New Roman"/>
          <w:sz w:val="24"/>
          <w:szCs w:val="24"/>
          <w:lang w:val="en-US"/>
        </w:rPr>
        <w:t xml:space="preserve"> and</w:t>
      </w:r>
      <w:r w:rsidR="00E50E00" w:rsidRPr="00BF2675">
        <w:rPr>
          <w:rFonts w:ascii="Times New Roman" w:hAnsi="Times New Roman"/>
          <w:sz w:val="24"/>
          <w:szCs w:val="24"/>
          <w:lang w:val="en-US"/>
        </w:rPr>
        <w:t xml:space="preserve"> </w:t>
      </w:r>
      <w:r w:rsidR="00682E36" w:rsidRPr="00BF2675">
        <w:rPr>
          <w:rFonts w:ascii="Times New Roman" w:hAnsi="Times New Roman"/>
          <w:sz w:val="24"/>
          <w:szCs w:val="24"/>
          <w:lang w:val="en-US"/>
        </w:rPr>
        <w:t>blood perfusion</w:t>
      </w:r>
      <w:r w:rsidR="00BA0021" w:rsidRPr="00BF2675">
        <w:rPr>
          <w:rFonts w:ascii="Times New Roman" w:hAnsi="Times New Roman"/>
          <w:sz w:val="24"/>
          <w:szCs w:val="24"/>
          <w:lang w:val="en-US"/>
        </w:rPr>
        <w:t>,</w:t>
      </w:r>
      <w:r w:rsidR="00D8668C" w:rsidRPr="00BF2675">
        <w:rPr>
          <w:rFonts w:ascii="Times New Roman" w:hAnsi="Times New Roman"/>
          <w:sz w:val="24"/>
          <w:szCs w:val="24"/>
          <w:lang w:val="en-US"/>
        </w:rPr>
        <w:t xml:space="preserve"> </w:t>
      </w:r>
      <w:r w:rsidR="00C31FF4" w:rsidRPr="00BF2675">
        <w:rPr>
          <w:rFonts w:ascii="Times New Roman" w:hAnsi="Times New Roman"/>
          <w:sz w:val="24"/>
          <w:szCs w:val="24"/>
          <w:lang w:val="en-US"/>
        </w:rPr>
        <w:t xml:space="preserve">thereby </w:t>
      </w:r>
      <w:r w:rsidR="006A5A23" w:rsidRPr="00BF2675">
        <w:rPr>
          <w:rFonts w:ascii="Times New Roman" w:hAnsi="Times New Roman"/>
          <w:sz w:val="24"/>
          <w:szCs w:val="24"/>
          <w:lang w:val="en-US"/>
        </w:rPr>
        <w:t>affecting</w:t>
      </w:r>
      <w:r w:rsidR="00682E36" w:rsidRPr="00BF2675">
        <w:rPr>
          <w:rFonts w:ascii="Times New Roman" w:hAnsi="Times New Roman"/>
          <w:sz w:val="24"/>
          <w:szCs w:val="24"/>
          <w:lang w:val="en-US"/>
        </w:rPr>
        <w:t xml:space="preserve"> the </w:t>
      </w:r>
      <w:r w:rsidR="00D8668C" w:rsidRPr="00BF2675">
        <w:rPr>
          <w:rFonts w:ascii="Times New Roman" w:hAnsi="Times New Roman"/>
          <w:sz w:val="24"/>
          <w:szCs w:val="24"/>
          <w:lang w:val="en-US"/>
        </w:rPr>
        <w:t>peripheral microcirculation blood flow</w:t>
      </w:r>
      <w:r w:rsidR="00AB59CC" w:rsidRPr="00BF2675">
        <w:rPr>
          <w:rFonts w:ascii="Times New Roman" w:hAnsi="Times New Roman"/>
          <w:sz w:val="24"/>
          <w:szCs w:val="24"/>
          <w:lang w:val="en-US"/>
        </w:rPr>
        <w:t xml:space="preserve"> and temperature</w:t>
      </w:r>
      <w:r w:rsidR="00D8668C" w:rsidRPr="00BF2675">
        <w:rPr>
          <w:rFonts w:ascii="Times New Roman" w:hAnsi="Times New Roman"/>
          <w:sz w:val="24"/>
          <w:szCs w:val="24"/>
          <w:lang w:val="en-US"/>
        </w:rPr>
        <w:t>.</w:t>
      </w:r>
      <w:r w:rsidR="00F85430" w:rsidRPr="00BF2675">
        <w:rPr>
          <w:rFonts w:ascii="Times New Roman" w:hAnsi="Times New Roman"/>
          <w:sz w:val="24"/>
          <w:szCs w:val="24"/>
          <w:lang w:val="en-US"/>
        </w:rPr>
        <w:t xml:space="preserve"> </w:t>
      </w:r>
      <w:r w:rsidR="00D85034" w:rsidRPr="00BF2675">
        <w:rPr>
          <w:rFonts w:ascii="Times New Roman" w:hAnsi="Times New Roman"/>
          <w:sz w:val="24"/>
          <w:szCs w:val="24"/>
          <w:lang w:val="en-US"/>
        </w:rPr>
        <w:t>The present</w:t>
      </w:r>
      <w:r w:rsidR="00A009E6" w:rsidRPr="00BF2675">
        <w:rPr>
          <w:rFonts w:ascii="Times New Roman" w:hAnsi="Times New Roman"/>
          <w:sz w:val="24"/>
          <w:szCs w:val="24"/>
          <w:lang w:val="en-US"/>
        </w:rPr>
        <w:t xml:space="preserve"> study </w:t>
      </w:r>
      <w:r w:rsidR="00D85034" w:rsidRPr="00BF2675">
        <w:rPr>
          <w:rFonts w:ascii="Times New Roman" w:hAnsi="Times New Roman"/>
          <w:sz w:val="24"/>
          <w:szCs w:val="24"/>
          <w:lang w:val="en-US"/>
        </w:rPr>
        <w:t xml:space="preserve">aims </w:t>
      </w:r>
      <w:r w:rsidR="00CE26E6" w:rsidRPr="00BF2675">
        <w:rPr>
          <w:rFonts w:ascii="Times New Roman" w:hAnsi="Times New Roman"/>
          <w:sz w:val="24"/>
          <w:szCs w:val="24"/>
          <w:lang w:val="en-US"/>
        </w:rPr>
        <w:t>at</w:t>
      </w:r>
      <w:r w:rsidR="00D85034" w:rsidRPr="00BF2675">
        <w:rPr>
          <w:rFonts w:ascii="Times New Roman" w:hAnsi="Times New Roman"/>
          <w:sz w:val="24"/>
          <w:szCs w:val="24"/>
          <w:lang w:val="en-US"/>
        </w:rPr>
        <w:t xml:space="preserve"> search</w:t>
      </w:r>
      <w:r w:rsidR="00CE26E6" w:rsidRPr="00BF2675">
        <w:rPr>
          <w:rFonts w:ascii="Times New Roman" w:hAnsi="Times New Roman"/>
          <w:sz w:val="24"/>
          <w:szCs w:val="24"/>
          <w:lang w:val="en-US"/>
        </w:rPr>
        <w:t>ing</w:t>
      </w:r>
      <w:r w:rsidR="00D85034" w:rsidRPr="00BF2675">
        <w:rPr>
          <w:rFonts w:ascii="Times New Roman" w:hAnsi="Times New Roman"/>
          <w:sz w:val="24"/>
          <w:szCs w:val="24"/>
          <w:lang w:val="en-US"/>
        </w:rPr>
        <w:t xml:space="preserve"> for</w:t>
      </w:r>
      <w:r w:rsidR="00A009E6" w:rsidRPr="00BF2675">
        <w:rPr>
          <w:rFonts w:ascii="Times New Roman" w:hAnsi="Times New Roman"/>
          <w:sz w:val="24"/>
          <w:szCs w:val="24"/>
          <w:lang w:val="en-US"/>
        </w:rPr>
        <w:t xml:space="preserve"> associations </w:t>
      </w:r>
      <w:r w:rsidR="004725EB" w:rsidRPr="00BF2675">
        <w:rPr>
          <w:rFonts w:ascii="Times New Roman" w:hAnsi="Times New Roman"/>
          <w:sz w:val="24"/>
          <w:szCs w:val="24"/>
          <w:lang w:val="en-US"/>
        </w:rPr>
        <w:t>between serum VEGF and CGRP levels and</w:t>
      </w:r>
      <w:r w:rsidR="008B787F" w:rsidRPr="00BF2675">
        <w:rPr>
          <w:lang w:val="en-GB"/>
        </w:rPr>
        <w:t xml:space="preserve"> </w:t>
      </w:r>
      <w:r w:rsidR="00712566" w:rsidRPr="00BF2675">
        <w:rPr>
          <w:rFonts w:ascii="Times New Roman" w:hAnsi="Times New Roman"/>
          <w:sz w:val="24"/>
          <w:szCs w:val="24"/>
          <w:lang w:val="en-US"/>
        </w:rPr>
        <w:t xml:space="preserve">peripheral </w:t>
      </w:r>
      <w:r w:rsidR="00712566" w:rsidRPr="00BF2675">
        <w:rPr>
          <w:rFonts w:ascii="Times New Roman" w:hAnsi="Times New Roman"/>
          <w:sz w:val="24"/>
          <w:szCs w:val="24"/>
          <w:lang w:val="en-US"/>
        </w:rPr>
        <w:lastRenderedPageBreak/>
        <w:t xml:space="preserve">temperature of the skin of the hands </w:t>
      </w:r>
      <w:r w:rsidR="004725EB" w:rsidRPr="00BF2675">
        <w:rPr>
          <w:rFonts w:ascii="Times New Roman" w:hAnsi="Times New Roman"/>
          <w:sz w:val="24"/>
          <w:szCs w:val="24"/>
          <w:lang w:val="en-US"/>
        </w:rPr>
        <w:t xml:space="preserve">and </w:t>
      </w:r>
      <w:r w:rsidR="00DD70F9" w:rsidRPr="00BF2675">
        <w:rPr>
          <w:rFonts w:ascii="Times New Roman" w:hAnsi="Times New Roman"/>
          <w:sz w:val="24"/>
          <w:szCs w:val="24"/>
          <w:lang w:val="en-US"/>
        </w:rPr>
        <w:t>core body</w:t>
      </w:r>
      <w:r w:rsidR="004725EB" w:rsidRPr="00BF2675">
        <w:rPr>
          <w:rFonts w:ascii="Times New Roman" w:hAnsi="Times New Roman"/>
          <w:sz w:val="24"/>
          <w:szCs w:val="24"/>
          <w:lang w:val="en-US"/>
        </w:rPr>
        <w:t xml:space="preserve"> temperature in patients with FM</w:t>
      </w:r>
      <w:r w:rsidR="00DE352B" w:rsidRPr="00BF2675">
        <w:rPr>
          <w:rFonts w:ascii="Times New Roman" w:hAnsi="Times New Roman"/>
          <w:sz w:val="24"/>
          <w:szCs w:val="24"/>
          <w:lang w:val="en-US"/>
        </w:rPr>
        <w:t xml:space="preserve"> and healthy controls</w:t>
      </w:r>
      <w:r w:rsidR="004725EB" w:rsidRPr="00BF2675">
        <w:rPr>
          <w:rFonts w:ascii="Times New Roman" w:hAnsi="Times New Roman"/>
          <w:sz w:val="24"/>
          <w:szCs w:val="24"/>
          <w:lang w:val="en-US"/>
        </w:rPr>
        <w:t>.</w:t>
      </w:r>
      <w:r w:rsidR="00BA0021" w:rsidRPr="00BF2675">
        <w:rPr>
          <w:rFonts w:ascii="Times New Roman" w:hAnsi="Times New Roman"/>
          <w:sz w:val="24"/>
          <w:szCs w:val="24"/>
          <w:lang w:val="en-US"/>
        </w:rPr>
        <w:t xml:space="preserve"> </w:t>
      </w:r>
    </w:p>
    <w:p w14:paraId="2A03AA82" w14:textId="28FB0F8A" w:rsidR="00130AD1" w:rsidRPr="00BF2675" w:rsidRDefault="005D5940" w:rsidP="00C662C7">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Our results have shown that w</w:t>
      </w:r>
      <w:r w:rsidR="00691F47" w:rsidRPr="00BF2675">
        <w:rPr>
          <w:rFonts w:ascii="Times New Roman" w:hAnsi="Times New Roman"/>
          <w:sz w:val="24"/>
          <w:szCs w:val="24"/>
          <w:lang w:val="en-US"/>
        </w:rPr>
        <w:t xml:space="preserve">omen with FM </w:t>
      </w:r>
      <w:r w:rsidRPr="00BF2675">
        <w:rPr>
          <w:rFonts w:ascii="Times New Roman" w:hAnsi="Times New Roman"/>
          <w:sz w:val="24"/>
          <w:szCs w:val="24"/>
          <w:lang w:val="en-US"/>
        </w:rPr>
        <w:t>had</w:t>
      </w:r>
      <w:r w:rsidR="00691F47" w:rsidRPr="00BF2675">
        <w:rPr>
          <w:rFonts w:ascii="Times New Roman" w:hAnsi="Times New Roman"/>
          <w:sz w:val="24"/>
          <w:szCs w:val="24"/>
          <w:lang w:val="en-US"/>
        </w:rPr>
        <w:t xml:space="preserve"> higher </w:t>
      </w:r>
      <w:r w:rsidR="00404C43" w:rsidRPr="00BF2675">
        <w:rPr>
          <w:rFonts w:ascii="Times New Roman" w:hAnsi="Times New Roman"/>
          <w:sz w:val="24"/>
          <w:szCs w:val="24"/>
          <w:lang w:val="en-US"/>
        </w:rPr>
        <w:t>temperature</w:t>
      </w:r>
      <w:r w:rsidR="00691F47" w:rsidRPr="00BF2675">
        <w:rPr>
          <w:rFonts w:ascii="Times New Roman" w:hAnsi="Times New Roman"/>
          <w:sz w:val="24"/>
          <w:szCs w:val="24"/>
          <w:lang w:val="en-US"/>
        </w:rPr>
        <w:t xml:space="preserve"> </w:t>
      </w:r>
      <w:r w:rsidR="008663FA" w:rsidRPr="00BF2675">
        <w:rPr>
          <w:rFonts w:ascii="Times New Roman" w:hAnsi="Times New Roman"/>
          <w:sz w:val="24"/>
          <w:szCs w:val="24"/>
          <w:lang w:val="en-US"/>
        </w:rPr>
        <w:t>at all areas</w:t>
      </w:r>
      <w:r w:rsidR="00691F47" w:rsidRPr="00BF2675">
        <w:rPr>
          <w:rFonts w:ascii="Times New Roman" w:hAnsi="Times New Roman"/>
          <w:sz w:val="24"/>
          <w:szCs w:val="24"/>
          <w:lang w:val="en-US"/>
        </w:rPr>
        <w:t xml:space="preserve"> evaluated at the dorsal and palmar </w:t>
      </w:r>
      <w:r w:rsidR="00404C43" w:rsidRPr="00BF2675">
        <w:rPr>
          <w:rFonts w:ascii="Times New Roman" w:hAnsi="Times New Roman"/>
          <w:sz w:val="24"/>
          <w:szCs w:val="24"/>
          <w:lang w:val="en-US"/>
        </w:rPr>
        <w:t>sites</w:t>
      </w:r>
      <w:r w:rsidR="00691F47" w:rsidRPr="00BF2675">
        <w:rPr>
          <w:rFonts w:ascii="Times New Roman" w:hAnsi="Times New Roman"/>
          <w:sz w:val="24"/>
          <w:szCs w:val="24"/>
          <w:lang w:val="en-US"/>
        </w:rPr>
        <w:t xml:space="preserve"> of both hands than </w:t>
      </w:r>
      <w:r w:rsidR="00404C43" w:rsidRPr="00BF2675">
        <w:rPr>
          <w:rFonts w:ascii="Times New Roman" w:hAnsi="Times New Roman"/>
          <w:sz w:val="24"/>
          <w:szCs w:val="24"/>
          <w:lang w:val="en-US"/>
        </w:rPr>
        <w:t xml:space="preserve">the </w:t>
      </w:r>
      <w:r w:rsidRPr="00BF2675">
        <w:rPr>
          <w:rFonts w:ascii="Times New Roman" w:hAnsi="Times New Roman"/>
          <w:sz w:val="24"/>
          <w:szCs w:val="24"/>
          <w:lang w:val="en-US"/>
        </w:rPr>
        <w:t>controls</w:t>
      </w:r>
      <w:r w:rsidR="00237428" w:rsidRPr="00BF2675">
        <w:rPr>
          <w:rFonts w:ascii="Times New Roman" w:hAnsi="Times New Roman"/>
          <w:sz w:val="24"/>
          <w:szCs w:val="24"/>
          <w:lang w:val="en-US"/>
        </w:rPr>
        <w:t xml:space="preserve">, which </w:t>
      </w:r>
      <w:r w:rsidR="00E07AA4" w:rsidRPr="00BF2675">
        <w:rPr>
          <w:rFonts w:ascii="Times New Roman" w:hAnsi="Times New Roman"/>
          <w:sz w:val="24"/>
          <w:szCs w:val="24"/>
          <w:lang w:val="en-US"/>
        </w:rPr>
        <w:t xml:space="preserve">could </w:t>
      </w:r>
      <w:r w:rsidR="00446D58" w:rsidRPr="00BF2675">
        <w:rPr>
          <w:rFonts w:ascii="Times New Roman" w:hAnsi="Times New Roman"/>
          <w:sz w:val="24"/>
          <w:szCs w:val="24"/>
          <w:lang w:val="en-US"/>
        </w:rPr>
        <w:t xml:space="preserve">be </w:t>
      </w:r>
      <w:r w:rsidR="00AD25B8" w:rsidRPr="00BF2675">
        <w:rPr>
          <w:rFonts w:ascii="Times New Roman" w:hAnsi="Times New Roman"/>
          <w:sz w:val="24"/>
          <w:szCs w:val="24"/>
          <w:lang w:val="en-US"/>
        </w:rPr>
        <w:t>related</w:t>
      </w:r>
      <w:r w:rsidR="0008198E"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to</w:t>
      </w:r>
      <w:r w:rsidR="00C6158B" w:rsidRPr="00BF2675">
        <w:rPr>
          <w:rFonts w:ascii="Times New Roman" w:hAnsi="Times New Roman"/>
          <w:sz w:val="24"/>
          <w:szCs w:val="24"/>
          <w:lang w:val="en-US"/>
        </w:rPr>
        <w:t xml:space="preserve"> an altered peripheral vascular blood flow in</w:t>
      </w:r>
      <w:r w:rsidR="00047A13" w:rsidRPr="00BF2675">
        <w:rPr>
          <w:rFonts w:ascii="Times New Roman" w:hAnsi="Times New Roman"/>
          <w:sz w:val="24"/>
          <w:szCs w:val="24"/>
          <w:lang w:val="en-US"/>
        </w:rPr>
        <w:t xml:space="preserve"> the hands of</w:t>
      </w:r>
      <w:r w:rsidR="00C6158B" w:rsidRPr="00BF2675">
        <w:rPr>
          <w:rFonts w:ascii="Times New Roman" w:hAnsi="Times New Roman"/>
          <w:sz w:val="24"/>
          <w:szCs w:val="24"/>
          <w:lang w:val="en-US"/>
        </w:rPr>
        <w:t xml:space="preserve"> these patients</w:t>
      </w:r>
      <w:r w:rsidR="00446D58" w:rsidRPr="00BF2675">
        <w:rPr>
          <w:rFonts w:ascii="Times New Roman" w:hAnsi="Times New Roman"/>
          <w:sz w:val="24"/>
          <w:szCs w:val="24"/>
          <w:lang w:val="en-US"/>
        </w:rPr>
        <w:t>.</w:t>
      </w:r>
      <w:r w:rsidR="001D1B92" w:rsidRPr="00BF2675">
        <w:rPr>
          <w:rFonts w:ascii="Times New Roman" w:hAnsi="Times New Roman"/>
          <w:sz w:val="24"/>
          <w:szCs w:val="24"/>
          <w:lang w:val="en-US"/>
        </w:rPr>
        <w:t xml:space="preserve"> </w:t>
      </w:r>
      <w:r w:rsidR="00AD25B8" w:rsidRPr="00BF2675">
        <w:rPr>
          <w:rFonts w:ascii="Times New Roman" w:hAnsi="Times New Roman"/>
          <w:sz w:val="24"/>
          <w:szCs w:val="24"/>
          <w:lang w:val="en-US"/>
        </w:rPr>
        <w:t xml:space="preserve">We obtained </w:t>
      </w:r>
      <w:r w:rsidR="00AD25B8" w:rsidRPr="00BF2675">
        <w:rPr>
          <w:rFonts w:ascii="Times New Roman" w:hAnsi="Times New Roman"/>
          <w:sz w:val="24"/>
          <w:szCs w:val="24"/>
          <w:lang w:val="en-GB"/>
        </w:rPr>
        <w:t>similar</w:t>
      </w:r>
      <w:r w:rsidR="00A408E8" w:rsidRPr="00BF2675">
        <w:rPr>
          <w:rFonts w:ascii="Times New Roman" w:hAnsi="Times New Roman"/>
          <w:sz w:val="24"/>
          <w:szCs w:val="24"/>
          <w:lang w:val="en-GB"/>
        </w:rPr>
        <w:t xml:space="preserve"> results in a previous study in which we investigated the relationship between the vasodilator </w:t>
      </w:r>
      <w:r w:rsidR="00D96B71" w:rsidRPr="00BF2675">
        <w:rPr>
          <w:rFonts w:ascii="Times New Roman" w:hAnsi="Times New Roman"/>
          <w:sz w:val="24"/>
          <w:szCs w:val="24"/>
          <w:lang w:val="en-GB"/>
        </w:rPr>
        <w:t xml:space="preserve">molecule </w:t>
      </w:r>
      <w:r w:rsidR="00C662C7" w:rsidRPr="00BF2675">
        <w:rPr>
          <w:rFonts w:ascii="Times New Roman" w:hAnsi="Times New Roman"/>
          <w:sz w:val="24"/>
          <w:szCs w:val="24"/>
          <w:lang w:val="en-GB"/>
        </w:rPr>
        <w:t>NO</w:t>
      </w:r>
      <w:r w:rsidR="00A408E8" w:rsidRPr="00BF2675">
        <w:rPr>
          <w:rFonts w:ascii="Times New Roman" w:hAnsi="Times New Roman"/>
          <w:sz w:val="24"/>
          <w:szCs w:val="24"/>
          <w:lang w:val="en-GB"/>
        </w:rPr>
        <w:t xml:space="preserve"> and the</w:t>
      </w:r>
      <w:r w:rsidR="00D96B71" w:rsidRPr="00BF2675">
        <w:rPr>
          <w:rFonts w:ascii="Times New Roman" w:hAnsi="Times New Roman"/>
          <w:sz w:val="24"/>
          <w:szCs w:val="24"/>
          <w:lang w:val="en-GB"/>
        </w:rPr>
        <w:t xml:space="preserve"> peripheral and central</w:t>
      </w:r>
      <w:r w:rsidR="00A408E8" w:rsidRPr="00BF2675">
        <w:rPr>
          <w:rFonts w:ascii="Times New Roman" w:hAnsi="Times New Roman"/>
          <w:sz w:val="24"/>
          <w:szCs w:val="24"/>
          <w:lang w:val="en-GB"/>
        </w:rPr>
        <w:t xml:space="preserve"> temperatures in </w:t>
      </w:r>
      <w:r w:rsidR="00404C43" w:rsidRPr="00BF2675">
        <w:rPr>
          <w:rFonts w:ascii="Times New Roman" w:hAnsi="Times New Roman"/>
          <w:sz w:val="24"/>
          <w:szCs w:val="24"/>
          <w:lang w:val="en-GB"/>
        </w:rPr>
        <w:t>women</w:t>
      </w:r>
      <w:r w:rsidR="00A408E8" w:rsidRPr="00BF2675">
        <w:rPr>
          <w:rFonts w:ascii="Times New Roman" w:hAnsi="Times New Roman"/>
          <w:sz w:val="24"/>
          <w:szCs w:val="24"/>
          <w:lang w:val="en-GB"/>
        </w:rPr>
        <w:t xml:space="preserve"> </w:t>
      </w:r>
      <w:r w:rsidR="00404C43" w:rsidRPr="00BF2675">
        <w:rPr>
          <w:rFonts w:ascii="Times New Roman" w:hAnsi="Times New Roman"/>
          <w:sz w:val="24"/>
          <w:szCs w:val="24"/>
          <w:lang w:val="en-GB"/>
        </w:rPr>
        <w:t xml:space="preserve">with FM </w:t>
      </w:r>
      <w:r w:rsidR="00A408E8" w:rsidRPr="00BF2675">
        <w:rPr>
          <w:rFonts w:ascii="Times New Roman" w:hAnsi="Times New Roman"/>
          <w:sz w:val="24"/>
          <w:szCs w:val="24"/>
          <w:lang w:val="en-GB"/>
        </w:rPr>
        <w:t xml:space="preserve">and </w:t>
      </w:r>
      <w:r w:rsidR="00404C43" w:rsidRPr="00BF2675">
        <w:rPr>
          <w:rFonts w:ascii="Times New Roman" w:hAnsi="Times New Roman"/>
          <w:sz w:val="24"/>
          <w:szCs w:val="24"/>
          <w:lang w:val="en-GB"/>
        </w:rPr>
        <w:t>healthy women</w:t>
      </w:r>
      <w:r w:rsidR="00050FBD" w:rsidRPr="00BF2675">
        <w:rPr>
          <w:rFonts w:ascii="Times New Roman" w:hAnsi="Times New Roman"/>
          <w:sz w:val="24"/>
          <w:szCs w:val="24"/>
          <w:lang w:val="en-GB"/>
        </w:rPr>
        <w:t xml:space="preserve"> </w:t>
      </w:r>
      <w:r w:rsidR="00050FBD" w:rsidRPr="00BF2675">
        <w:rPr>
          <w:rFonts w:ascii="Times New Roman" w:hAnsi="Times New Roman"/>
          <w:sz w:val="24"/>
          <w:szCs w:val="24"/>
          <w:lang w:val="en-GB"/>
        </w:rPr>
        <w:fldChar w:fldCharType="begin" w:fldLock="1"/>
      </w:r>
      <w:r w:rsidR="00B61511" w:rsidRPr="00BF2675">
        <w:rPr>
          <w:rFonts w:ascii="Times New Roman" w:hAnsi="Times New Roman"/>
          <w:sz w:val="24"/>
          <w:szCs w:val="24"/>
          <w:lang w:val="en-GB"/>
        </w:rPr>
        <w:instrText>ADDIN CSL_CITATION {"citationItems":[{"id":"ITEM-1","itemData":{"DOI":"10.1016/J.JTHERBIO.2020.102813","ISSN":"0306-4565","PMID":"33454042","abstract":"Background: Fibromyalgia syndrome is defined as a complex disease, characterized by chronic widespread musculoskeletal pain and other symptoms. The factors underlying physiopathology of fibromyalgia are not well understood, complicating its diagnosis and management. Objectives: To evaluate the peripheral vascular blood flow of the skin of the hands and the core body temperature as indirect measures of sympathetic adrenergic activity of the nervous system and its relationship to nitric oxide levels (NO) in women with fibromyalgia compared with healthy controls. Methods: Forty-two women with fibromyalgia and 52 healthy women were enrolled in this observational pilot study. We used infrared thermography of the hands and an infrared dermal thermometer to evaluate the peripheral vascular blood flow and tympanic and axillary core body temperature, respectively. We measured NO levels using the ozone chemiluminescence-based method. Results: Two-way analysis of covariance (ANCOVA) showed that the tympanic (P=0.002) and hand temperatures were significantly higher in the patients with fibromyalgia than in the controls (P≤0.001). Significant associations were also found between serum NO levels and minimum temperatures at the dorsal center of the dominant hand (β=-3.501; 95% confidence interval [CI] -6.805, ‑0.198; P= 0.038), maximum temperature (β=-5.594; 95% CI ‑10.106, ‑1.081; P=0.016), minimum temperature (β=-4.090; 95% CI ‑7.905, ‑0.275; P=0.036), and mean temperature (β=-5.519; 95% CI ‑9.933, ‑1.106; P=0.015) of the center of the palm of the non-dominant hand, maximum temperature at the thenar eminence of the dominant hand (β=-5.800; 95% CI ‑10.508, ‑1.092; P=0.017), and tympanic temperature (β=-9.321; 95% CI ‑17.974, ‑0.669; P=0.035) in the controls. Conclusions: Our findings indicate that the women with fibromyalgia showed higher tympanic core body and hand temperature than the healthy controls. Moreover, there were negative associations between hand peripheral vasodilation and NO in the healthy women but not in those with fibromyalgia, suggesting a dysfunction of sympathetic cutaneous neural control.","author":[{"dropping-particle":"","family":"Aguilar-Ferrándiz","given":"María Encarnación","non-dropping-particle":"","parse-names":false,"suffix":""},{"dropping-particle":"","family":"Casas-Barragán","given":"Antonio","non-dropping-particle":"","parse-names":false,"suffix":""},{"dropping-particle":"","family":"Tapia-Haro","given":"Rosa Maria","non-dropping-particle":"","parse-names":false,"suffix":""},{"dropping-particle":"","family":"Rus","given":"Alma","non-dropping-particle":"","parse-names":false,"suffix":""},{"dropping-particle":"","family":"Molina","given":"Francisco","non-dropping-particle":"","parse-names":false,"suffix":""},{"dropping-particle":"","family":"Correa-Rodríguez","given":"María","non-dropping-particle":"","parse-names":false,"suffix":""}],"container-title":"Journal of thermal biology","id":"ITEM-1","issued":{"date-parts":[["2021","1","1"]]},"publisher":"J Therm Biol","title":"Evaluation of sympathetic adrenergic branch of cutaneous neural control throughout thermography and its relationship to nitric oxide levels in patients with fibromyalgia","type":"article-journal","volume":"95"},"uris":["http://www.mendeley.com/documents/?uuid=c0cf02de-0d60-3157-b97c-a4f159a1bdf2"]}],"mendeley":{"formattedCitation":"(Aguilar-Ferrándiz et al., 2021)","plainTextFormattedCitation":"(Aguilar-Ferrándiz et al., 2021)","previouslyFormattedCitation":"(Aguilar-Ferrándiz et al., 2021)"},"properties":{"noteIndex":0},"schema":"https://github.com/citation-style-language/schema/raw/master/csl-citation.json"}</w:instrText>
      </w:r>
      <w:r w:rsidR="00050FBD" w:rsidRPr="00BF2675">
        <w:rPr>
          <w:rFonts w:ascii="Times New Roman" w:hAnsi="Times New Roman"/>
          <w:sz w:val="24"/>
          <w:szCs w:val="24"/>
          <w:lang w:val="en-GB"/>
        </w:rPr>
        <w:fldChar w:fldCharType="separate"/>
      </w:r>
      <w:r w:rsidR="00050FBD" w:rsidRPr="00BF2675">
        <w:rPr>
          <w:rFonts w:ascii="Times New Roman" w:hAnsi="Times New Roman"/>
          <w:noProof/>
          <w:sz w:val="24"/>
          <w:szCs w:val="24"/>
          <w:lang w:val="en-GB"/>
        </w:rPr>
        <w:t>(Aguilar-Ferrándiz et al., 2021)</w:t>
      </w:r>
      <w:r w:rsidR="00050FBD" w:rsidRPr="00BF2675">
        <w:rPr>
          <w:rFonts w:ascii="Times New Roman" w:hAnsi="Times New Roman"/>
          <w:sz w:val="24"/>
          <w:szCs w:val="24"/>
          <w:lang w:val="en-GB"/>
        </w:rPr>
        <w:fldChar w:fldCharType="end"/>
      </w:r>
      <w:r w:rsidR="00A408E8" w:rsidRPr="00BF2675">
        <w:rPr>
          <w:rFonts w:ascii="Times New Roman" w:hAnsi="Times New Roman"/>
          <w:sz w:val="24"/>
          <w:szCs w:val="24"/>
          <w:lang w:val="en-GB"/>
        </w:rPr>
        <w:t>.</w:t>
      </w:r>
      <w:r w:rsidR="00A408E8" w:rsidRPr="00BF2675">
        <w:rPr>
          <w:rFonts w:ascii="Times New Roman" w:hAnsi="Times New Roman"/>
          <w:b/>
          <w:sz w:val="24"/>
          <w:szCs w:val="24"/>
          <w:lang w:val="en-GB"/>
        </w:rPr>
        <w:t xml:space="preserve"> </w:t>
      </w:r>
      <w:r w:rsidR="00404C43" w:rsidRPr="00BF2675">
        <w:rPr>
          <w:rFonts w:ascii="Times New Roman" w:hAnsi="Times New Roman"/>
          <w:sz w:val="24"/>
          <w:szCs w:val="24"/>
          <w:lang w:val="en-GB"/>
        </w:rPr>
        <w:t xml:space="preserve">To our knowledge, there are no previous studies </w:t>
      </w:r>
      <w:proofErr w:type="spellStart"/>
      <w:r w:rsidR="00404C43" w:rsidRPr="00BF2675">
        <w:rPr>
          <w:rFonts w:ascii="Times New Roman" w:hAnsi="Times New Roman"/>
          <w:sz w:val="24"/>
          <w:szCs w:val="24"/>
          <w:lang w:val="en-GB"/>
        </w:rPr>
        <w:t>analyzing</w:t>
      </w:r>
      <w:proofErr w:type="spellEnd"/>
      <w:r w:rsidR="00404C43" w:rsidRPr="00BF2675">
        <w:rPr>
          <w:rFonts w:ascii="Times New Roman" w:hAnsi="Times New Roman"/>
          <w:sz w:val="24"/>
          <w:szCs w:val="24"/>
          <w:lang w:val="en-GB"/>
        </w:rPr>
        <w:t xml:space="preserve"> these temperatures in FM patients compared to controls.</w:t>
      </w:r>
      <w:r w:rsidR="00072436" w:rsidRPr="00BF2675">
        <w:rPr>
          <w:rFonts w:ascii="Times New Roman" w:hAnsi="Times New Roman"/>
          <w:sz w:val="24"/>
          <w:szCs w:val="24"/>
          <w:lang w:val="en-GB"/>
        </w:rPr>
        <w:t xml:space="preserve"> </w:t>
      </w:r>
      <w:r w:rsidR="00072436" w:rsidRPr="00BF2675">
        <w:rPr>
          <w:rFonts w:ascii="Times New Roman" w:hAnsi="Times New Roman"/>
          <w:sz w:val="24"/>
          <w:szCs w:val="24"/>
          <w:lang w:val="en-US"/>
        </w:rPr>
        <w:t>However</w:t>
      </w:r>
      <w:r w:rsidR="00D96B71" w:rsidRPr="00BF2675">
        <w:rPr>
          <w:rFonts w:ascii="Times New Roman" w:hAnsi="Times New Roman"/>
          <w:sz w:val="24"/>
          <w:szCs w:val="24"/>
          <w:lang w:val="en-US"/>
        </w:rPr>
        <w:t xml:space="preserve">, a clinical trial conducted by Pickering and colleagues in fifty women with FM and fifty matched healthy women evaluated the electrochemical skin conductance in the dominant hand. The authors observed that warm detection thresholds happened at later temperature in FM patients compared to healthy controls (34.8±0.7 ºC and 33.6±0.6 ºC, respectively) </w:t>
      </w:r>
      <w:r w:rsidR="00D96B71" w:rsidRPr="00BF2675">
        <w:rPr>
          <w:rFonts w:ascii="Times New Roman" w:hAnsi="Times New Roman"/>
          <w:sz w:val="24"/>
          <w:szCs w:val="24"/>
          <w:lang w:val="en-US"/>
        </w:rPr>
        <w:fldChar w:fldCharType="begin" w:fldLock="1"/>
      </w:r>
      <w:r w:rsidR="00D96B71" w:rsidRPr="00BF2675">
        <w:rPr>
          <w:rFonts w:ascii="Times New Roman" w:hAnsi="Times New Roman"/>
          <w:sz w:val="24"/>
          <w:szCs w:val="24"/>
          <w:lang w:val="en-US"/>
        </w:rPr>
        <w:instrText>ADDIN CSL_CITATION {"citationItems":[{"id":"ITEM-1","itemData":{"DOI":"10.1111/papr.12857","ISSN":"15332500","PMID":"31705738","abstract":"Background: An impairment of the peripheral nervous system has been suggested in fibromyalgia (FM). Noninvasive distal electrochemical skin conductance (ESC) has been studied little so far when combined with quantitative sensory testing (QST) in patients with FM. Methods: This study (clinicaltrials.gov NCT03347669) included 50 female patients with FM and 50 matched healthy volunteers (HVs). ESC (measured in microsiemens [µS] with Sudoscan), as well as psychological, quality of life, sleep, and social characteristics, were assessed in both groups. In a subgroup of 24 patients with FM and 24 HVs, QST of cold and warm detection and pain thresholds and diffuse noxious inhibitory controls (DNICs) were explored. Statistical analysis was performed for a 2-sided type I error at 5%. Results: Between patients with FM and HVs, ESC values differed (71.4 ± 11.2 µS vs. 74.4 ± 10.3 µS, respectively; P = 0.003), especially on the dominant hand (P = 0.03), where more patients with FM had ESC values &lt; 66 µS than did HVs (P = 0.046). No difference was observed on feet. In patients with FM, all collected characteristics were impaired (P &lt; 0.001), DNICs were less functional, detection thresholds occurred later, and pain thresholds occurred earlier. No correlation was observed between ESC and DNICs or with any parameter. Conclusion: This study shows that the sudomotor function is significantly impaired in patients with FM, especially on the dominant hand. This occurs in parallel with adjustments of detection and pain thresholds in the context of deficient spinal pain modulation. ESC values combined with QST values are relevant in the context of patients with FM and need to be explored further in this nociception-autonomic system intertwining.","author":[{"dropping-particle":"","family":"Pickering","given":"Gisèle","non-dropping-particle":"","parse-names":false,"suffix":""},{"dropping-particle":"","family":"Achard","given":"Alexanne","non-dropping-particle":"","parse-names":false,"suffix":""},{"dropping-particle":"","family":"Corriger","given":"Alexandrine","non-dropping-particle":"","parse-names":false,"suffix":""},{"dropping-particle":"","family":"Sickout-Arondo","given":"Sophia","non-dropping-particle":"","parse-names":false,"suffix":""},{"dropping-particle":"","family":"Macian","given":"Nicolas","non-dropping-particle":"","parse-names":false,"suffix":""},{"dropping-particle":"","family":"Leray","given":"Vincent","non-dropping-particle":"","parse-names":false,"suffix":""},{"dropping-particle":"","family":"Lucchini","given":"Camille","non-dropping-particle":"","parse-names":false,"suffix":""},{"dropping-particle":"","family":"Cardot","given":"Jean Michel","non-dropping-particle":"","parse-names":false,"suffix":""},{"dropping-particle":"","family":"Pereira","given":"Bruno","non-dropping-particle":"","parse-names":false,"suffix":""}],"container-title":"Pain Practice","id":"ITEM-1","issue":"4","issued":{"date-parts":[["2020","4","1"]]},"page":"348-356","publisher":"Blackwell Publishing Inc.","title":"Electrochemical Skin Conductance and Quantitative Sensory Testing on Fibromyalgia","type":"article-journal","volume":"20"},"uris":["http://www.mendeley.com/documents/?uuid=195066ab-2ae9-3259-a9f2-4bfb7aad6586"]}],"mendeley":{"formattedCitation":"(Pickering et al., 2020)","plainTextFormattedCitation":"(Pickering et al., 2020)","previouslyFormattedCitation":"(Pickering et al., 2020)"},"properties":{"noteIndex":0},"schema":"https://github.com/citation-style-language/schema/raw/master/csl-citation.json"}</w:instrText>
      </w:r>
      <w:r w:rsidR="00D96B71" w:rsidRPr="00BF2675">
        <w:rPr>
          <w:rFonts w:ascii="Times New Roman" w:hAnsi="Times New Roman"/>
          <w:sz w:val="24"/>
          <w:szCs w:val="24"/>
          <w:lang w:val="en-US"/>
        </w:rPr>
        <w:fldChar w:fldCharType="separate"/>
      </w:r>
      <w:r w:rsidR="00D96B71" w:rsidRPr="00BF2675">
        <w:rPr>
          <w:rFonts w:ascii="Times New Roman" w:hAnsi="Times New Roman"/>
          <w:noProof/>
          <w:sz w:val="24"/>
          <w:szCs w:val="24"/>
          <w:lang w:val="en-US"/>
        </w:rPr>
        <w:t>(Pickering et al., 2020)</w:t>
      </w:r>
      <w:r w:rsidR="00D96B71" w:rsidRPr="00BF2675">
        <w:rPr>
          <w:rFonts w:ascii="Times New Roman" w:hAnsi="Times New Roman"/>
          <w:sz w:val="24"/>
          <w:szCs w:val="24"/>
          <w:lang w:val="en-US"/>
        </w:rPr>
        <w:fldChar w:fldCharType="end"/>
      </w:r>
      <w:r w:rsidR="00D96B71" w:rsidRPr="00BF2675">
        <w:rPr>
          <w:rFonts w:ascii="Times New Roman" w:hAnsi="Times New Roman"/>
          <w:sz w:val="24"/>
          <w:szCs w:val="24"/>
          <w:lang w:val="en-US"/>
        </w:rPr>
        <w:t xml:space="preserve">. </w:t>
      </w:r>
      <w:r w:rsidR="00BB6DA0" w:rsidRPr="00BF2675">
        <w:rPr>
          <w:rFonts w:ascii="Times New Roman" w:hAnsi="Times New Roman"/>
          <w:sz w:val="24"/>
          <w:szCs w:val="24"/>
          <w:lang w:val="en-US"/>
        </w:rPr>
        <w:t xml:space="preserve">Supporting </w:t>
      </w:r>
      <w:r w:rsidR="00EE7102" w:rsidRPr="00BF2675">
        <w:rPr>
          <w:rFonts w:ascii="Times New Roman" w:hAnsi="Times New Roman"/>
          <w:sz w:val="24"/>
          <w:szCs w:val="24"/>
          <w:lang w:val="en-US"/>
        </w:rPr>
        <w:t>the</w:t>
      </w:r>
      <w:r w:rsidR="002F5723"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hypothesis</w:t>
      </w:r>
      <w:r w:rsidR="00A408E8" w:rsidRPr="00BF2675">
        <w:rPr>
          <w:rFonts w:ascii="Times New Roman" w:hAnsi="Times New Roman"/>
          <w:sz w:val="24"/>
          <w:szCs w:val="24"/>
          <w:lang w:val="en-US"/>
        </w:rPr>
        <w:t xml:space="preserve"> that higher </w:t>
      </w:r>
      <w:r w:rsidR="005C7F72" w:rsidRPr="00BF2675">
        <w:rPr>
          <w:rFonts w:ascii="Times New Roman" w:hAnsi="Times New Roman"/>
          <w:sz w:val="24"/>
          <w:szCs w:val="24"/>
          <w:lang w:val="en-US"/>
        </w:rPr>
        <w:t xml:space="preserve">peripheral temperature of the skin of the hands </w:t>
      </w:r>
      <w:r w:rsidR="00A408E8" w:rsidRPr="00BF2675">
        <w:rPr>
          <w:rFonts w:ascii="Times New Roman" w:hAnsi="Times New Roman"/>
          <w:sz w:val="24"/>
          <w:szCs w:val="24"/>
          <w:lang w:val="en-US"/>
        </w:rPr>
        <w:t>in women with FM may be related to peripheral microvascular alterations</w:t>
      </w:r>
      <w:r w:rsidR="002F5723"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several</w:t>
      </w:r>
      <w:r w:rsidR="002F5723" w:rsidRPr="00BF2675">
        <w:rPr>
          <w:rFonts w:ascii="Times New Roman" w:hAnsi="Times New Roman"/>
          <w:sz w:val="24"/>
          <w:szCs w:val="24"/>
          <w:lang w:val="en-US"/>
        </w:rPr>
        <w:t xml:space="preserve"> studies have show</w:t>
      </w:r>
      <w:r w:rsidR="008B787F" w:rsidRPr="00BF2675">
        <w:rPr>
          <w:rFonts w:ascii="Times New Roman" w:hAnsi="Times New Roman"/>
          <w:sz w:val="24"/>
          <w:szCs w:val="24"/>
          <w:lang w:val="en-US"/>
        </w:rPr>
        <w:t>n</w:t>
      </w:r>
      <w:r w:rsidR="002F5723" w:rsidRPr="00BF2675">
        <w:rPr>
          <w:rFonts w:ascii="Times New Roman" w:hAnsi="Times New Roman"/>
          <w:sz w:val="24"/>
          <w:szCs w:val="24"/>
          <w:lang w:val="en-US"/>
        </w:rPr>
        <w:t xml:space="preserve"> </w:t>
      </w:r>
      <w:r w:rsidR="00BB6DA0" w:rsidRPr="00BF2675">
        <w:rPr>
          <w:rFonts w:ascii="Times New Roman" w:hAnsi="Times New Roman"/>
          <w:sz w:val="24"/>
          <w:szCs w:val="24"/>
          <w:lang w:val="en-US"/>
        </w:rPr>
        <w:t>morphology capillaries disorders and blood microcirculation alterations</w:t>
      </w:r>
      <w:r w:rsidR="008B787F" w:rsidRPr="00BF2675">
        <w:rPr>
          <w:rFonts w:ascii="Times New Roman" w:hAnsi="Times New Roman"/>
          <w:sz w:val="24"/>
          <w:szCs w:val="24"/>
          <w:lang w:val="en-US"/>
        </w:rPr>
        <w:t xml:space="preserve"> in</w:t>
      </w:r>
      <w:r w:rsidR="00BB6DA0"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 xml:space="preserve">patients with FM </w:t>
      </w:r>
      <w:r w:rsidR="00BB6DA0" w:rsidRPr="00BF2675">
        <w:rPr>
          <w:rFonts w:ascii="Times New Roman" w:hAnsi="Times New Roman"/>
          <w:sz w:val="24"/>
          <w:szCs w:val="24"/>
          <w:lang w:val="en-US"/>
        </w:rPr>
        <w:fldChar w:fldCharType="begin" w:fldLock="1"/>
      </w:r>
      <w:r w:rsidR="001D1B92" w:rsidRPr="00BF2675">
        <w:rPr>
          <w:rFonts w:ascii="Times New Roman" w:hAnsi="Times New Roman"/>
          <w:sz w:val="24"/>
          <w:szCs w:val="24"/>
          <w:lang w:val="en-US"/>
        </w:rPr>
        <w:instrText>ADDIN CSL_CITATION {"citationItems":[{"id":"ITEM-1","itemData":{"DOI":"10.3904/kjim.2015.30.4.531","ISSN":"2005-6648","PMID":"26161020","abstract":"BACKGROUND/AIMS Nailfold capillaroscopy (NFC) has been used to examine morphological and functional microcirculation changes in connective tissue diseases. It has been demonstrated that NFC patterns reflect abnormal microvascular dynamics, which may play a role in fibromyalgia (FM) syndrome. The aim of this study was to determine NFC patterns in FM, and their association with clinical features of FM. METHODS A total of 67 patients with FM, and 30 age- and sex-matched healthy controls, were included. Nailfold capillary patterns were quantitatively analyzed using computerized NFC. The parameters of interest were as follows: number of capillaries within the central 3 mm, deletion score, apical limb width, capillary width, and capillary dimension. Capillary dimension was determined by calculating the number of capillaries using the Adobe Photoshop version 7.0. RESULTS FM patients had a lower number of capillaries and higher deletion scores on NFC compared to healthy controls (17.3 ± 1.7 vs. 21.8 ± 2.9, p &lt; 0.05; 2.2 ± 0.9 vs. 0.7 ± 0.6, p &lt; 0.05, respectively). Both apical limb width (µm) and capillary width (µm) were significantly decreased in FM patients (1.1 ± 0.2 vs. 3.7 ± 0.6; 5.4 ± 0.5 vs. 7.5 ± 1.4, respectively), indicating that FM patients have abnormally decreased digital capillary diameter and density. Interestingly, there was no difference in capillary dimension between the two groups, suggesting that the length or tortuosity of capillaries in FM patients is increased to compensate for diminished microcirculation. CONCLUSIONS FM patients had altered capillary density and diameter in the digits. Diminished microcirculation on NFC may alter capillary density and increase tortuosity.","author":[{"dropping-particle":"","family":"Choi","given":"Dug-Hyun","non-dropping-particle":"","parse-names":false,"suffix":""},{"dropping-particle":"","family":"Kim","given":"Hyun-Sook","non-dropping-particle":"","parse-names":false,"suffix":""}],"container-title":"The Korean journal of internal medicine","id":"ITEM-1","issue":"4","issued":{"date-parts":[["2015","7"]]},"page":"531-7","title":"Quantitative analysis of nailfold capillary morphology in patients with fibromyalgia.","type":"article-journal","volume":"30"},"uris":["http://www.mendeley.com/documents/?uuid=f49f20ca-5887-3cd5-84a6-11b6f13204ea"]},{"id":"ITEM-2","itemData":{"DOI":"10.1186/ar1459","ISSN":"1478-6362","PMID":"15743467","abstract":"This unblinded preliminary case-control study was done to demonstrate functional and structural changes in the microcirculation of patients with primary fibromyalgia (FM). We studied 10 women (54.0 +/- 3.7 years of age) with FM diagnosed in accordance with the classification criteria of the American College of Rheumatology, and controls in three groups (n = 10 in each group) - age-matched women who were healthy or who had rheumatoid arthritis or systemic scleroderma (SSc). All 40 subjects were tested within a 5-week period by the same investigators, using two noninvasive methods, laser fluxmetry and capillary microscopy. The FM patients were compared with the healthy controls (negative controls) and with rheumatoid arthritis patients and SSc patients (positive controls). FM patients had fewer capillaries in the nail fold (P &lt; 0.001) and significantly more capillary dilatations (P &lt; 0.05) and irregular formations (P &lt; 0.01) than the healthy controls. Interestingly, the peripheral blood flow in FM patients was much less (P &lt; 0.001) than in healthy controls but did not differ from that of SSc patients (P = 0.73). The data suggest that functional disturbances of microcirculation are present in FM patients and that morphological abnormalities may also influence their microcirculation.","author":[{"dropping-particle":"","family":"Morf","given":"Susanne","non-dropping-particle":"","parse-names":false,"suffix":""},{"dropping-particle":"","family":"Amann-Vesti","given":"Beatrice","non-dropping-particle":"","parse-names":false,"suffix":""},{"dropping-particle":"","family":"Forster","given":"Adrian","non-dropping-particle":"","parse-names":false,"suffix":""},{"dropping-particle":"","family":"Franzeck","given":"Ulrich K","non-dropping-particle":"","parse-names":false,"suffix":""},{"dropping-particle":"","family":"Koppensteiner","given":"Renate","non-dropping-particle":"","parse-names":false,"suffix":""},{"dropping-particle":"","family":"Uebelhart","given":"Daniel","non-dropping-particle":"","parse-names":false,"suffix":""},{"dropping-particle":"","family":"Sprott","given":"Haiko","non-dropping-particle":"","parse-names":false,"suffix":""}],"container-title":"Arthritis research &amp; therapy","id":"ITEM-2","issue":"2","issued":{"date-parts":[["2005"]]},"page":"R209-16","publisher":"BioMed Central","title":"Microcirculation abnormalities in patients with fibromyalgia - measured by capillary microscopy and laser fluxmetry.","type":"article-journal","volume":"7"},"uris":["http://www.mendeley.com/documents/?uuid=f2214c40-34ac-3d42-b177-68c2c576524a"]}],"mendeley":{"formattedCitation":"(Choi &amp; Kim, 2015; Morf et al., 2005)","plainTextFormattedCitation":"(Choi &amp; Kim, 2015; Morf et al., 2005)","previouslyFormattedCitation":"(Choi &amp; Kim, 2015; Morf et al., 2005)"},"properties":{"noteIndex":0},"schema":"https://github.com/citation-style-language/schema/raw/master/csl-citation.json"}</w:instrText>
      </w:r>
      <w:r w:rsidR="00BB6DA0" w:rsidRPr="00BF2675">
        <w:rPr>
          <w:rFonts w:ascii="Times New Roman" w:hAnsi="Times New Roman"/>
          <w:sz w:val="24"/>
          <w:szCs w:val="24"/>
          <w:lang w:val="en-US"/>
        </w:rPr>
        <w:fldChar w:fldCharType="separate"/>
      </w:r>
      <w:r w:rsidR="00FA5766" w:rsidRPr="00BF2675">
        <w:rPr>
          <w:rFonts w:ascii="Times New Roman" w:hAnsi="Times New Roman"/>
          <w:noProof/>
          <w:sz w:val="24"/>
          <w:szCs w:val="24"/>
          <w:lang w:val="en-US"/>
        </w:rPr>
        <w:t>(Choi and</w:t>
      </w:r>
      <w:r w:rsidR="00BB6DA0" w:rsidRPr="00BF2675">
        <w:rPr>
          <w:rFonts w:ascii="Times New Roman" w:hAnsi="Times New Roman"/>
          <w:noProof/>
          <w:sz w:val="24"/>
          <w:szCs w:val="24"/>
          <w:lang w:val="en-US"/>
        </w:rPr>
        <w:t xml:space="preserve"> Kim, 2015; Morf et al., 2005)</w:t>
      </w:r>
      <w:r w:rsidR="00BB6DA0" w:rsidRPr="00BF2675">
        <w:rPr>
          <w:rFonts w:ascii="Times New Roman" w:hAnsi="Times New Roman"/>
          <w:sz w:val="24"/>
          <w:szCs w:val="24"/>
          <w:lang w:val="en-US"/>
        </w:rPr>
        <w:fldChar w:fldCharType="end"/>
      </w:r>
      <w:r w:rsidR="00BB6DA0" w:rsidRPr="00BF2675">
        <w:rPr>
          <w:rFonts w:ascii="Times New Roman" w:hAnsi="Times New Roman"/>
          <w:sz w:val="24"/>
          <w:szCs w:val="24"/>
          <w:lang w:val="en-US"/>
        </w:rPr>
        <w:t>.</w:t>
      </w:r>
      <w:r w:rsidR="00C54C7D"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 xml:space="preserve">In line, </w:t>
      </w:r>
      <w:r w:rsidR="00C54C7D" w:rsidRPr="00BF2675">
        <w:rPr>
          <w:rFonts w:ascii="Times New Roman" w:hAnsi="Times New Roman"/>
          <w:sz w:val="24"/>
          <w:szCs w:val="24"/>
          <w:lang w:val="en-US"/>
        </w:rPr>
        <w:t xml:space="preserve">it has been reported that a dysfunction of the Autonomic Nervous System (ANS) might alter the microcirculation and sweating functions, thereby changing the body temperature </w:t>
      </w:r>
      <w:r w:rsidR="00C54C7D" w:rsidRPr="00BF2675">
        <w:rPr>
          <w:rFonts w:ascii="Times New Roman" w:hAnsi="Times New Roman"/>
          <w:sz w:val="24"/>
          <w:szCs w:val="24"/>
          <w:lang w:val="en-US"/>
        </w:rPr>
        <w:fldChar w:fldCharType="begin" w:fldLock="1"/>
      </w:r>
      <w:r w:rsidR="00C54C7D" w:rsidRPr="00BF2675">
        <w:rPr>
          <w:rFonts w:ascii="Times New Roman" w:hAnsi="Times New Roman"/>
          <w:sz w:val="24"/>
          <w:szCs w:val="24"/>
          <w:lang w:val="en-US"/>
        </w:rPr>
        <w:instrText>ADDIN CSL_CITATION {"citationItems":[{"id":"ITEM-1","itemData":{"DOI":"10.1016/j.lfs.2015.12.029","ISSN":"00243205","PMID":"26685758","abstract":"AIMS Although fibromyalgia (FM) syndrome is associated with many symptoms, there is as yet no specific finding or laboratory test diagnostic of this syndrome. The physical examination and laboratory tests may be helpful in figuring out this syndrome. MATERIALS AND METHODS The heart rate, respiration rate, body temperature (TEMP), height, body weight, hemoglobin level, erythrocyte sedimentation rate, white blood cell count, platelet count (PLT), rheumatoid factor and C-reactive protein levels and electrocardiograms (ECG) of FM patients were compared with those of control individuals. In addition, the predictive value of these tests was evaluated via receiver operating characteristic (ROC) analysis. KEY FINDINGS The results showed that the TEMP and the PLT were higher in the FM group compared with the control group. Also, ST heights in ECGs which corresponds to a period of ventricle systolic depolarization, showed evidence of a difference between the FM and the control groups. There was no difference observed in terms of the other parameters. According to the ROC analysis, PLT, TEMP and ST height have predictive capacities in FM. SIGNIFICANCE Changes in hormonal factors, peripheral blood circulation, autonomous system activity disorders, inflammatory incidents, etc., may explain the increased TEMP in the FM patients. The high PLT level may signify a thromboproliferation or a possible compensation caused by a PLT functional disorder. ST depression in FM patients may interrelate with coronary pathology. Elucidating the pathophysiology underlying the increases in TEMP and PLT and the decreases in ST height may help to explain the etiology of FM.","author":[{"dropping-particle":"","family":"Elmas","given":"Onur","non-dropping-particle":"","parse-names":false,"suffix":""},{"dropping-particle":"","family":"Yildiz","given":"Sedat","non-dropping-particle":"","parse-names":false,"suffix":""},{"dropping-particle":"","family":"Bilgin","given":"Suleyman","non-dropping-particle":"","parse-names":false,"suffix":""},{"dropping-particle":"","family":"Demirci","given":"Seden","non-dropping-particle":"","parse-names":false,"suffix":""},{"dropping-particle":"","family":"Comlekci","given":"Selcuk","non-dropping-particle":"","parse-names":false,"suffix":""},{"dropping-particle":"","family":"Koyuncuoglu","given":"Hasan Rifat","non-dropping-particle":"","parse-names":false,"suffix":""},{"dropping-particle":"","family":"Akkus","given":"Selami","non-dropping-particle":"","parse-names":false,"suffix":""},{"dropping-particle":"","family":"Colak","given":"Omer Halil","non-dropping-particle":"","parse-names":false,"suffix":""},{"dropping-particle":"","family":"Etem Koklukaya","given":"","non-dropping-particle":"","parse-names":false,"suffix":""},{"dropping-particle":"","family":"Arslan","given":"Evren","non-dropping-particle":"","parse-names":false,"suffix":""},{"dropping-particle":"","family":"Ozkan","given":"Ozhan","non-dropping-particle":"","parse-names":false,"suffix":""},{"dropping-particle":"","family":"Bilgin","given":"Gurkan","non-dropping-particle":"","parse-names":false,"suffix":""}],"container-title":"Life Sciences","id":"ITEM-1","issued":{"date-parts":[["2016","1","15"]]},"page":"51-56","title":"Physiological parameters as a tool in the diagnosis of fibromyalgia syndrome in females: A preliminary study","type":"article-journal","volume":"145"},"uris":["http://www.mendeley.com/documents/?uuid=db6ebbee-0a84-3cad-8210-03f116c224b5"]}],"mendeley":{"formattedCitation":"(Elmas et al., 2016)","plainTextFormattedCitation":"(Elmas et al., 2016)","previouslyFormattedCitation":"(Elmas et al., 2016)"},"properties":{"noteIndex":0},"schema":"https://github.com/citation-style-language/schema/raw/master/csl-citation.json"}</w:instrText>
      </w:r>
      <w:r w:rsidR="00C54C7D" w:rsidRPr="00BF2675">
        <w:rPr>
          <w:rFonts w:ascii="Times New Roman" w:hAnsi="Times New Roman"/>
          <w:sz w:val="24"/>
          <w:szCs w:val="24"/>
          <w:lang w:val="en-US"/>
        </w:rPr>
        <w:fldChar w:fldCharType="separate"/>
      </w:r>
      <w:r w:rsidR="00C54C7D" w:rsidRPr="00BF2675">
        <w:rPr>
          <w:rFonts w:ascii="Times New Roman" w:hAnsi="Times New Roman"/>
          <w:noProof/>
          <w:sz w:val="24"/>
          <w:szCs w:val="24"/>
          <w:lang w:val="en-US"/>
        </w:rPr>
        <w:t>(Elmas et al., 2016)</w:t>
      </w:r>
      <w:r w:rsidR="00C54C7D" w:rsidRPr="00BF2675">
        <w:rPr>
          <w:rFonts w:ascii="Times New Roman" w:hAnsi="Times New Roman"/>
          <w:sz w:val="24"/>
          <w:szCs w:val="24"/>
          <w:lang w:val="en-US"/>
        </w:rPr>
        <w:fldChar w:fldCharType="end"/>
      </w:r>
      <w:r w:rsidR="00C54C7D" w:rsidRPr="00BF2675">
        <w:rPr>
          <w:rFonts w:ascii="Times New Roman" w:hAnsi="Times New Roman"/>
          <w:sz w:val="24"/>
          <w:szCs w:val="24"/>
          <w:lang w:val="en-US"/>
        </w:rPr>
        <w:t xml:space="preserve">. </w:t>
      </w:r>
      <w:r w:rsidR="00C54C7D" w:rsidRPr="00BF2675">
        <w:rPr>
          <w:rFonts w:ascii="Times New Roman" w:hAnsi="Times New Roman" w:cs="Times New Roman"/>
          <w:sz w:val="24"/>
          <w:szCs w:val="24"/>
          <w:lang w:val="en-GB"/>
        </w:rPr>
        <w:t xml:space="preserve">Moreover, impaired ANS </w:t>
      </w:r>
      <w:r w:rsidR="00C54C7D" w:rsidRPr="00BF2675">
        <w:rPr>
          <w:rFonts w:ascii="Times New Roman" w:hAnsi="Times New Roman"/>
          <w:sz w:val="24"/>
          <w:szCs w:val="24"/>
          <w:lang w:val="en-US"/>
        </w:rPr>
        <w:t xml:space="preserve">activity </w:t>
      </w:r>
      <w:r w:rsidR="002F5723" w:rsidRPr="00BF2675">
        <w:rPr>
          <w:rFonts w:ascii="Times New Roman" w:hAnsi="Times New Roman"/>
          <w:sz w:val="24"/>
          <w:szCs w:val="24"/>
          <w:lang w:val="en-US"/>
        </w:rPr>
        <w:t>m</w:t>
      </w:r>
      <w:r w:rsidR="008B787F" w:rsidRPr="00BF2675">
        <w:rPr>
          <w:rFonts w:ascii="Times New Roman" w:hAnsi="Times New Roman"/>
          <w:sz w:val="24"/>
          <w:szCs w:val="24"/>
          <w:lang w:val="en-US"/>
        </w:rPr>
        <w:t>ay</w:t>
      </w:r>
      <w:r w:rsidR="002F5723" w:rsidRPr="00BF2675">
        <w:rPr>
          <w:rFonts w:ascii="Times New Roman" w:hAnsi="Times New Roman"/>
          <w:sz w:val="24"/>
          <w:szCs w:val="24"/>
          <w:lang w:val="en-US"/>
        </w:rPr>
        <w:t xml:space="preserve"> </w:t>
      </w:r>
      <w:r w:rsidR="008B787F" w:rsidRPr="00BF2675">
        <w:rPr>
          <w:rFonts w:ascii="Times New Roman" w:hAnsi="Times New Roman"/>
          <w:sz w:val="24"/>
          <w:szCs w:val="24"/>
          <w:lang w:val="en-US"/>
        </w:rPr>
        <w:t>cause</w:t>
      </w:r>
      <w:r w:rsidR="002F5723" w:rsidRPr="00BF2675">
        <w:rPr>
          <w:rFonts w:ascii="Times New Roman" w:hAnsi="Times New Roman"/>
          <w:sz w:val="24"/>
          <w:szCs w:val="24"/>
          <w:lang w:val="en-US"/>
        </w:rPr>
        <w:t xml:space="preserve"> </w:t>
      </w:r>
      <w:r w:rsidR="00327591" w:rsidRPr="00BF2675">
        <w:rPr>
          <w:rFonts w:ascii="Times New Roman" w:hAnsi="Times New Roman"/>
          <w:sz w:val="24"/>
          <w:szCs w:val="24"/>
          <w:lang w:val="en-US"/>
        </w:rPr>
        <w:t>an imbalance of the hand’s AVAs in patients with FM</w:t>
      </w:r>
      <w:r w:rsidR="005F334F" w:rsidRPr="00BF2675">
        <w:rPr>
          <w:rFonts w:ascii="Times New Roman" w:hAnsi="Times New Roman"/>
          <w:sz w:val="24"/>
          <w:szCs w:val="24"/>
          <w:lang w:val="en-US"/>
        </w:rPr>
        <w:t xml:space="preserve">, thereby affecting </w:t>
      </w:r>
      <w:r w:rsidR="00022989" w:rsidRPr="00BF2675">
        <w:rPr>
          <w:rFonts w:ascii="Times New Roman" w:hAnsi="Times New Roman"/>
          <w:sz w:val="24"/>
          <w:szCs w:val="24"/>
          <w:lang w:val="en-US"/>
        </w:rPr>
        <w:t>the thermor</w:t>
      </w:r>
      <w:r w:rsidR="004504B5" w:rsidRPr="00BF2675">
        <w:rPr>
          <w:rFonts w:ascii="Times New Roman" w:hAnsi="Times New Roman"/>
          <w:sz w:val="24"/>
          <w:szCs w:val="24"/>
          <w:lang w:val="en-US"/>
        </w:rPr>
        <w:t>egulatory activity in this region</w:t>
      </w:r>
      <w:r w:rsidR="001D1B92" w:rsidRPr="00BF2675">
        <w:rPr>
          <w:rFonts w:ascii="Times New Roman" w:hAnsi="Times New Roman"/>
          <w:sz w:val="24"/>
          <w:szCs w:val="24"/>
          <w:lang w:val="en-US"/>
        </w:rPr>
        <w:t xml:space="preserve"> </w:t>
      </w:r>
      <w:r w:rsidR="001D1B92" w:rsidRPr="00BF2675">
        <w:rPr>
          <w:rFonts w:ascii="Times New Roman" w:hAnsi="Times New Roman"/>
          <w:sz w:val="24"/>
          <w:szCs w:val="24"/>
          <w:lang w:val="en-US"/>
        </w:rPr>
        <w:fldChar w:fldCharType="begin" w:fldLock="1"/>
      </w:r>
      <w:r w:rsidR="00675588" w:rsidRPr="00BF2675">
        <w:rPr>
          <w:rFonts w:ascii="Times New Roman" w:hAnsi="Times New Roman"/>
          <w:sz w:val="24"/>
          <w:szCs w:val="24"/>
          <w:lang w:val="en-US"/>
        </w:rPr>
        <w:instrText>ADDIN CSL_CITATION {"citationItems":[{"id":"ITEM-1","itemData":{"DOI":"10.1111/pme.12139","ISSN":"15262375","author":[{"dropping-particle":"","family":"Albrecht","given":"Phillip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Medicine","id":"ITEM-1","issue":"6","issued":{"date-parts":[["2013","6"]]},"page":"895-915","title":"Excessive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Fatigue","type":"article-journal","volume":"14"},"uris":["http://www.mendeley.com/documents/?uuid=5ec91e61-7ded-309e-859a-34a5d81538e6"]}],"mendeley":{"formattedCitation":"(Albrecht et al., 2013)","plainTextFormattedCitation":"(Albrecht et al., 2013)","previouslyFormattedCitation":"(Albrecht et al., 2013)"},"properties":{"noteIndex":0},"schema":"https://github.com/citation-style-language/schema/raw/master/csl-citation.json"}</w:instrText>
      </w:r>
      <w:r w:rsidR="001D1B92" w:rsidRPr="00BF2675">
        <w:rPr>
          <w:rFonts w:ascii="Times New Roman" w:hAnsi="Times New Roman"/>
          <w:sz w:val="24"/>
          <w:szCs w:val="24"/>
          <w:lang w:val="en-US"/>
        </w:rPr>
        <w:fldChar w:fldCharType="separate"/>
      </w:r>
      <w:r w:rsidR="001D1B92" w:rsidRPr="00BF2675">
        <w:rPr>
          <w:rFonts w:ascii="Times New Roman" w:hAnsi="Times New Roman"/>
          <w:noProof/>
          <w:sz w:val="24"/>
          <w:szCs w:val="24"/>
          <w:lang w:val="en-US"/>
        </w:rPr>
        <w:t>(Albrecht et al., 2013)</w:t>
      </w:r>
      <w:r w:rsidR="001D1B92" w:rsidRPr="00BF2675">
        <w:rPr>
          <w:rFonts w:ascii="Times New Roman" w:hAnsi="Times New Roman"/>
          <w:sz w:val="24"/>
          <w:szCs w:val="24"/>
          <w:lang w:val="en-US"/>
        </w:rPr>
        <w:fldChar w:fldCharType="end"/>
      </w:r>
      <w:r w:rsidR="00076DC8" w:rsidRPr="00BF2675">
        <w:rPr>
          <w:rFonts w:ascii="Times New Roman" w:hAnsi="Times New Roman"/>
          <w:sz w:val="24"/>
          <w:szCs w:val="24"/>
          <w:lang w:val="en-US"/>
        </w:rPr>
        <w:t>.</w:t>
      </w:r>
      <w:r w:rsidR="0013679B" w:rsidRPr="00BF2675">
        <w:rPr>
          <w:rFonts w:ascii="Times New Roman" w:hAnsi="Times New Roman"/>
          <w:sz w:val="24"/>
          <w:szCs w:val="24"/>
          <w:lang w:val="en-US"/>
        </w:rPr>
        <w:t xml:space="preserve"> </w:t>
      </w:r>
      <w:r w:rsidR="00B83E87" w:rsidRPr="00BF2675">
        <w:rPr>
          <w:rFonts w:ascii="Times New Roman" w:hAnsi="Times New Roman"/>
          <w:sz w:val="24"/>
          <w:szCs w:val="24"/>
          <w:lang w:val="en-US"/>
        </w:rPr>
        <w:t xml:space="preserve">These </w:t>
      </w:r>
      <w:r w:rsidR="00C739CC" w:rsidRPr="00BF2675">
        <w:rPr>
          <w:rFonts w:ascii="Times New Roman" w:hAnsi="Times New Roman"/>
          <w:sz w:val="24"/>
          <w:szCs w:val="24"/>
          <w:lang w:val="en-US"/>
        </w:rPr>
        <w:t>authors</w:t>
      </w:r>
      <w:r w:rsidR="00B83E87" w:rsidRPr="00BF2675">
        <w:rPr>
          <w:rFonts w:ascii="Times New Roman" w:hAnsi="Times New Roman"/>
          <w:sz w:val="24"/>
          <w:szCs w:val="24"/>
          <w:lang w:val="en-US"/>
        </w:rPr>
        <w:t xml:space="preserve">, through biopsies on the hypothenar eminence skin of the hands </w:t>
      </w:r>
      <w:r w:rsidR="00C739CC" w:rsidRPr="00BF2675">
        <w:rPr>
          <w:rFonts w:ascii="Times New Roman" w:hAnsi="Times New Roman"/>
          <w:sz w:val="24"/>
          <w:szCs w:val="24"/>
          <w:lang w:val="en-US"/>
        </w:rPr>
        <w:t>of</w:t>
      </w:r>
      <w:r w:rsidR="00B83E87" w:rsidRPr="00BF2675">
        <w:rPr>
          <w:rFonts w:ascii="Times New Roman" w:hAnsi="Times New Roman"/>
          <w:sz w:val="24"/>
          <w:szCs w:val="24"/>
          <w:lang w:val="en-US"/>
        </w:rPr>
        <w:t xml:space="preserve"> twenty-four women with FM, </w:t>
      </w:r>
      <w:r w:rsidR="00C739CC" w:rsidRPr="00BF2675">
        <w:rPr>
          <w:rFonts w:ascii="Times New Roman" w:hAnsi="Times New Roman"/>
          <w:sz w:val="24"/>
          <w:szCs w:val="24"/>
          <w:lang w:val="en-US"/>
        </w:rPr>
        <w:t>found</w:t>
      </w:r>
      <w:r w:rsidR="00B83E87" w:rsidRPr="00BF2675">
        <w:rPr>
          <w:rFonts w:ascii="Times New Roman" w:hAnsi="Times New Roman"/>
          <w:sz w:val="24"/>
          <w:szCs w:val="24"/>
          <w:lang w:val="en-US"/>
        </w:rPr>
        <w:t xml:space="preserve"> </w:t>
      </w:r>
      <w:r w:rsidR="00EA135B" w:rsidRPr="00BF2675">
        <w:rPr>
          <w:rFonts w:ascii="Times New Roman" w:hAnsi="Times New Roman"/>
          <w:sz w:val="24"/>
          <w:szCs w:val="24"/>
          <w:lang w:val="en-US"/>
        </w:rPr>
        <w:t>an increase</w:t>
      </w:r>
      <w:r w:rsidR="00C739CC" w:rsidRPr="00BF2675">
        <w:rPr>
          <w:rFonts w:ascii="Times New Roman" w:hAnsi="Times New Roman"/>
          <w:sz w:val="24"/>
          <w:szCs w:val="24"/>
          <w:lang w:val="en-US"/>
        </w:rPr>
        <w:t>d number of vasodilator</w:t>
      </w:r>
      <w:r w:rsidR="00EA135B" w:rsidRPr="00BF2675">
        <w:rPr>
          <w:rFonts w:ascii="Times New Roman" w:hAnsi="Times New Roman"/>
          <w:sz w:val="24"/>
          <w:szCs w:val="24"/>
          <w:lang w:val="en-US"/>
        </w:rPr>
        <w:t xml:space="preserve"> sensory fibers (C</w:t>
      </w:r>
      <w:r w:rsidR="001D7373" w:rsidRPr="00BF2675">
        <w:rPr>
          <w:rFonts w:ascii="Times New Roman" w:hAnsi="Times New Roman"/>
          <w:sz w:val="24"/>
          <w:szCs w:val="24"/>
          <w:lang w:val="en-US"/>
        </w:rPr>
        <w:t xml:space="preserve"> and </w:t>
      </w:r>
      <w:proofErr w:type="spellStart"/>
      <w:r w:rsidR="001D7373" w:rsidRPr="00BF2675">
        <w:rPr>
          <w:rFonts w:ascii="Times New Roman" w:hAnsi="Times New Roman"/>
          <w:sz w:val="24"/>
          <w:szCs w:val="24"/>
          <w:lang w:val="en-US"/>
        </w:rPr>
        <w:t>Aδ</w:t>
      </w:r>
      <w:proofErr w:type="spellEnd"/>
      <w:r w:rsidR="00A34884" w:rsidRPr="00BF2675">
        <w:rPr>
          <w:rFonts w:ascii="Times New Roman" w:hAnsi="Times New Roman"/>
          <w:sz w:val="24"/>
          <w:szCs w:val="24"/>
          <w:lang w:val="en-US"/>
        </w:rPr>
        <w:t xml:space="preserve"> </w:t>
      </w:r>
      <w:proofErr w:type="spellStart"/>
      <w:r w:rsidR="00A34884" w:rsidRPr="00BF2675">
        <w:rPr>
          <w:rFonts w:ascii="Times New Roman" w:hAnsi="Times New Roman"/>
          <w:sz w:val="24"/>
          <w:szCs w:val="24"/>
          <w:lang w:val="en-US"/>
        </w:rPr>
        <w:t>peptidergic</w:t>
      </w:r>
      <w:proofErr w:type="spellEnd"/>
      <w:r w:rsidR="00A34884" w:rsidRPr="00BF2675">
        <w:rPr>
          <w:rFonts w:ascii="Times New Roman" w:hAnsi="Times New Roman"/>
          <w:sz w:val="24"/>
          <w:szCs w:val="24"/>
          <w:lang w:val="en-US"/>
        </w:rPr>
        <w:t xml:space="preserve"> </w:t>
      </w:r>
      <w:r w:rsidR="00EA135B" w:rsidRPr="00BF2675">
        <w:rPr>
          <w:rFonts w:ascii="Times New Roman" w:hAnsi="Times New Roman"/>
          <w:sz w:val="24"/>
          <w:szCs w:val="24"/>
          <w:lang w:val="en-US"/>
        </w:rPr>
        <w:t xml:space="preserve">fibers) </w:t>
      </w:r>
      <w:r w:rsidR="00C739CC" w:rsidRPr="00BF2675">
        <w:rPr>
          <w:rFonts w:ascii="Times New Roman" w:hAnsi="Times New Roman"/>
          <w:sz w:val="24"/>
          <w:szCs w:val="24"/>
          <w:lang w:val="en-US"/>
        </w:rPr>
        <w:t>together</w:t>
      </w:r>
      <w:r w:rsidR="00EA135B" w:rsidRPr="00BF2675">
        <w:rPr>
          <w:rFonts w:ascii="Times New Roman" w:hAnsi="Times New Roman"/>
          <w:sz w:val="24"/>
          <w:szCs w:val="24"/>
          <w:lang w:val="en-US"/>
        </w:rPr>
        <w:t xml:space="preserve"> </w:t>
      </w:r>
      <w:r w:rsidR="007C329A" w:rsidRPr="00BF2675">
        <w:rPr>
          <w:rFonts w:ascii="Times New Roman" w:hAnsi="Times New Roman"/>
          <w:sz w:val="24"/>
          <w:szCs w:val="24"/>
          <w:lang w:val="en-US"/>
        </w:rPr>
        <w:t>with a decrease</w:t>
      </w:r>
      <w:r w:rsidR="00C739CC" w:rsidRPr="00BF2675">
        <w:rPr>
          <w:rFonts w:ascii="Times New Roman" w:hAnsi="Times New Roman"/>
          <w:sz w:val="24"/>
          <w:szCs w:val="24"/>
          <w:lang w:val="en-US"/>
        </w:rPr>
        <w:t>d number</w:t>
      </w:r>
      <w:r w:rsidR="007C329A" w:rsidRPr="00BF2675">
        <w:rPr>
          <w:rFonts w:ascii="Times New Roman" w:hAnsi="Times New Roman"/>
          <w:sz w:val="24"/>
          <w:szCs w:val="24"/>
          <w:lang w:val="en-US"/>
        </w:rPr>
        <w:t xml:space="preserve"> of noradrenergic sympathetic fib</w:t>
      </w:r>
      <w:r w:rsidR="00477632" w:rsidRPr="00BF2675">
        <w:rPr>
          <w:rFonts w:ascii="Times New Roman" w:hAnsi="Times New Roman"/>
          <w:sz w:val="24"/>
          <w:szCs w:val="24"/>
          <w:lang w:val="en-US"/>
        </w:rPr>
        <w:t>ers</w:t>
      </w:r>
      <w:r w:rsidR="00404C43" w:rsidRPr="00BF2675">
        <w:rPr>
          <w:rFonts w:ascii="Times New Roman" w:hAnsi="Times New Roman"/>
          <w:sz w:val="24"/>
          <w:szCs w:val="24"/>
          <w:lang w:val="en-US"/>
        </w:rPr>
        <w:t xml:space="preserve"> </w:t>
      </w:r>
      <w:r w:rsidR="00675588" w:rsidRPr="00BF2675">
        <w:rPr>
          <w:rFonts w:ascii="Times New Roman" w:hAnsi="Times New Roman"/>
          <w:sz w:val="24"/>
          <w:szCs w:val="24"/>
          <w:lang w:val="en-US"/>
        </w:rPr>
        <w:fldChar w:fldCharType="begin" w:fldLock="1"/>
      </w:r>
      <w:r w:rsidR="00BC2CE6" w:rsidRPr="00BF2675">
        <w:rPr>
          <w:rFonts w:ascii="Times New Roman" w:hAnsi="Times New Roman"/>
          <w:sz w:val="24"/>
          <w:szCs w:val="24"/>
          <w:lang w:val="en-US"/>
        </w:rPr>
        <w:instrText>ADDIN CSL_CITATION {"citationItems":[{"id":"ITEM-1","itemData":{"DOI":"10.1111/pme.12139","ISSN":"15262375","author":[{"dropping-particle":"","family":"Albrecht","given":"Phillip J.","non-dropping-particle":"","parse-names":false,"suffix":""},{"dropping-particle":"","family":"Hou","given":"Quanzhi","non-dropping-particle":"","parse-names":false,"suffix":""},{"dropping-particle":"","family":"Argoff","given":"Charles E.","non-dropping-particle":"","parse-names":false,"suffix":""},{"dropping-particle":"","family":"Storey","given":"James R.","non-dropping-particle":"","parse-names":false,"suffix":""},{"dropping-particle":"","family":"Wymer","given":"James P.","non-dropping-particle":"","parse-names":false,"suffix":""},{"dropping-particle":"","family":"Rice","given":"Frank L.","non-dropping-particle":"","parse-names":false,"suffix":""}],"container-title":"Pain Medicine","id":"ITEM-1","issue":"6","issued":{"date-parts":[["2013","6"]]},"page":"895-915","title":"Excessive Peptidergic Sensory Innervation of Cutaneous Arteriole-Venule Shunts (AVS) in the Palmar Glabrous Skin of Fibromyalgia Patients: Implications for Widespread Deep Tissue Pain and Fatigue","type":"article-journal","volume":"14"},"uris":["http://www.mendeley.com/documents/?uuid=5ec91e61-7ded-309e-859a-34a5d81538e6"]}],"mendeley":{"formattedCitation":"(Albrecht et al., 2013)","plainTextFormattedCitation":"(Albrecht et al., 2013)","previouslyFormattedCitation":"(Albrecht et al., 2013)"},"properties":{"noteIndex":0},"schema":"https://github.com/citation-style-language/schema/raw/master/csl-citation.json"}</w:instrText>
      </w:r>
      <w:r w:rsidR="00675588" w:rsidRPr="00BF2675">
        <w:rPr>
          <w:rFonts w:ascii="Times New Roman" w:hAnsi="Times New Roman"/>
          <w:sz w:val="24"/>
          <w:szCs w:val="24"/>
          <w:lang w:val="en-US"/>
        </w:rPr>
        <w:fldChar w:fldCharType="separate"/>
      </w:r>
      <w:r w:rsidR="00675588" w:rsidRPr="00BF2675">
        <w:rPr>
          <w:rFonts w:ascii="Times New Roman" w:hAnsi="Times New Roman"/>
          <w:noProof/>
          <w:sz w:val="24"/>
          <w:szCs w:val="24"/>
          <w:lang w:val="en-US"/>
        </w:rPr>
        <w:t xml:space="preserve">(Albrecht et al., </w:t>
      </w:r>
      <w:r w:rsidR="00675588" w:rsidRPr="00BF2675">
        <w:rPr>
          <w:rFonts w:ascii="Times New Roman" w:hAnsi="Times New Roman"/>
          <w:noProof/>
          <w:sz w:val="24"/>
          <w:szCs w:val="24"/>
          <w:lang w:val="en-US"/>
        </w:rPr>
        <w:lastRenderedPageBreak/>
        <w:t>2013)</w:t>
      </w:r>
      <w:r w:rsidR="00675588" w:rsidRPr="00BF2675">
        <w:rPr>
          <w:rFonts w:ascii="Times New Roman" w:hAnsi="Times New Roman"/>
          <w:sz w:val="24"/>
          <w:szCs w:val="24"/>
          <w:lang w:val="en-US"/>
        </w:rPr>
        <w:fldChar w:fldCharType="end"/>
      </w:r>
      <w:r w:rsidR="006E2C56" w:rsidRPr="00BF2675">
        <w:rPr>
          <w:rFonts w:ascii="Times New Roman" w:hAnsi="Times New Roman"/>
          <w:sz w:val="24"/>
          <w:szCs w:val="24"/>
          <w:lang w:val="en-US"/>
        </w:rPr>
        <w:t xml:space="preserve">, </w:t>
      </w:r>
      <w:r w:rsidR="00CF1687" w:rsidRPr="00BF2675">
        <w:rPr>
          <w:rFonts w:ascii="Times New Roman" w:hAnsi="Times New Roman"/>
          <w:sz w:val="24"/>
          <w:szCs w:val="24"/>
          <w:lang w:val="en-US"/>
        </w:rPr>
        <w:t>leading to the release of vasodilator neuropeptides such as substance P, CGRP or VEGF.</w:t>
      </w:r>
      <w:r w:rsidR="004936CC" w:rsidRPr="00BF2675">
        <w:rPr>
          <w:lang w:val="en-GB"/>
        </w:rPr>
        <w:t xml:space="preserve"> </w:t>
      </w:r>
      <w:r w:rsidR="004936CC" w:rsidRPr="00BF2675">
        <w:rPr>
          <w:rFonts w:ascii="Times New Roman" w:hAnsi="Times New Roman"/>
          <w:sz w:val="24"/>
          <w:szCs w:val="24"/>
          <w:lang w:val="en-US"/>
        </w:rPr>
        <w:t>The release of these neuropeptides at the blood flow may a</w:t>
      </w:r>
      <w:r w:rsidR="00D446B2" w:rsidRPr="00BF2675">
        <w:rPr>
          <w:rFonts w:ascii="Times New Roman" w:hAnsi="Times New Roman"/>
          <w:sz w:val="24"/>
          <w:szCs w:val="24"/>
          <w:lang w:val="en-US"/>
        </w:rPr>
        <w:t>ffect the</w:t>
      </w:r>
      <w:r w:rsidR="004936CC" w:rsidRPr="00BF2675">
        <w:rPr>
          <w:rFonts w:ascii="Times New Roman" w:hAnsi="Times New Roman"/>
          <w:sz w:val="24"/>
          <w:szCs w:val="24"/>
          <w:lang w:val="en-US"/>
        </w:rPr>
        <w:t xml:space="preserve"> peripheral blood vessels, thus leading to local vasodilation in the peripheral skin that </w:t>
      </w:r>
      <w:r w:rsidR="002B7AF7" w:rsidRPr="00BF2675">
        <w:rPr>
          <w:rFonts w:ascii="Times New Roman" w:hAnsi="Times New Roman"/>
          <w:sz w:val="24"/>
          <w:szCs w:val="24"/>
          <w:lang w:val="en-US"/>
        </w:rPr>
        <w:t xml:space="preserve">could </w:t>
      </w:r>
      <w:r w:rsidR="006E2C56" w:rsidRPr="00BF2675">
        <w:rPr>
          <w:rFonts w:ascii="Times New Roman" w:hAnsi="Times New Roman"/>
          <w:sz w:val="24"/>
          <w:szCs w:val="24"/>
          <w:lang w:val="en-US"/>
        </w:rPr>
        <w:t xml:space="preserve">be responsible, at least in part, from the higher temperature of hands of FM patients that we have found in the present study. </w:t>
      </w:r>
      <w:r w:rsidR="0094310C" w:rsidRPr="00BF2675">
        <w:rPr>
          <w:rFonts w:ascii="Times New Roman" w:hAnsi="Times New Roman"/>
          <w:sz w:val="24"/>
          <w:szCs w:val="24"/>
          <w:lang w:val="en-GB"/>
        </w:rPr>
        <w:t>On the other hand</w:t>
      </w:r>
      <w:r w:rsidR="00C939ED" w:rsidRPr="00BF2675">
        <w:rPr>
          <w:rFonts w:ascii="Times New Roman" w:hAnsi="Times New Roman"/>
          <w:sz w:val="24"/>
          <w:szCs w:val="24"/>
          <w:lang w:val="en-US"/>
        </w:rPr>
        <w:t xml:space="preserve">, </w:t>
      </w:r>
      <w:r w:rsidR="0010710F" w:rsidRPr="00BF2675">
        <w:rPr>
          <w:rFonts w:ascii="Times New Roman" w:hAnsi="Times New Roman"/>
          <w:sz w:val="24"/>
          <w:szCs w:val="24"/>
          <w:lang w:val="en-US"/>
        </w:rPr>
        <w:t>it has been reported that there is a high prevalence of small fibers neuropathy in FM (</w:t>
      </w:r>
      <w:r w:rsidR="008F73F1" w:rsidRPr="00BF2675">
        <w:rPr>
          <w:rFonts w:ascii="Times New Roman" w:hAnsi="Times New Roman"/>
          <w:sz w:val="24"/>
          <w:szCs w:val="24"/>
          <w:lang w:val="en-US"/>
        </w:rPr>
        <w:t xml:space="preserve">de Tommaso et al., 2022; </w:t>
      </w:r>
      <w:r w:rsidR="00522AAC" w:rsidRPr="00BF2675">
        <w:rPr>
          <w:rFonts w:ascii="Times New Roman" w:hAnsi="Times New Roman"/>
          <w:sz w:val="24"/>
          <w:szCs w:val="24"/>
          <w:lang w:val="en-US"/>
        </w:rPr>
        <w:t xml:space="preserve">Grayston et al., 2019). </w:t>
      </w:r>
      <w:r w:rsidR="0010710F" w:rsidRPr="00BF2675">
        <w:rPr>
          <w:rFonts w:ascii="Times New Roman" w:hAnsi="Times New Roman"/>
          <w:sz w:val="24"/>
          <w:szCs w:val="24"/>
          <w:lang w:val="en-GB"/>
        </w:rPr>
        <w:t xml:space="preserve">Although neurological disorders such as peripheral neuropathy were an exclusion criterion in our study, the possibility that they had not been adequately diagnosed in our FM patients cannot be ruled out. </w:t>
      </w:r>
      <w:r w:rsidR="0010710F" w:rsidRPr="00BF2675">
        <w:rPr>
          <w:rFonts w:ascii="Times New Roman" w:hAnsi="Times New Roman"/>
          <w:sz w:val="24"/>
          <w:szCs w:val="24"/>
          <w:lang w:val="en-US"/>
        </w:rPr>
        <w:t xml:space="preserve">The </w:t>
      </w:r>
      <w:proofErr w:type="spellStart"/>
      <w:r w:rsidR="0010710F" w:rsidRPr="00BF2675">
        <w:rPr>
          <w:rFonts w:ascii="Times New Roman" w:hAnsi="Times New Roman"/>
          <w:sz w:val="24"/>
          <w:szCs w:val="24"/>
          <w:lang w:val="en-US"/>
        </w:rPr>
        <w:t>Aδ</w:t>
      </w:r>
      <w:proofErr w:type="spellEnd"/>
      <w:r w:rsidR="0010710F" w:rsidRPr="00BF2675">
        <w:rPr>
          <w:rFonts w:ascii="Times New Roman" w:hAnsi="Times New Roman"/>
          <w:sz w:val="24"/>
          <w:szCs w:val="24"/>
          <w:lang w:val="en-US"/>
        </w:rPr>
        <w:t xml:space="preserve"> and C small fibers of the Peripheral Nervous System relay pain and thermal perception (cold and heat), and also innervate sweat glands (Pickering et al., 2020). Damage to these fibers ultimately leads to temperature dysregulation and altered function of the small blood vessels (Grayston et al., 2019). </w:t>
      </w:r>
      <w:r w:rsidR="00C939ED" w:rsidRPr="00BF2675">
        <w:rPr>
          <w:rFonts w:ascii="Times New Roman" w:hAnsi="Times New Roman"/>
          <w:sz w:val="24"/>
          <w:szCs w:val="24"/>
          <w:lang w:val="en-US"/>
        </w:rPr>
        <w:t xml:space="preserve">In this way, this neurogenic </w:t>
      </w:r>
      <w:proofErr w:type="spellStart"/>
      <w:r w:rsidR="00C939ED" w:rsidRPr="00BF2675">
        <w:rPr>
          <w:rFonts w:ascii="Times New Roman" w:hAnsi="Times New Roman"/>
          <w:sz w:val="24"/>
          <w:szCs w:val="24"/>
          <w:lang w:val="en-US"/>
        </w:rPr>
        <w:t>microvasculopathy</w:t>
      </w:r>
      <w:proofErr w:type="spellEnd"/>
      <w:r w:rsidR="00C939ED" w:rsidRPr="00BF2675">
        <w:rPr>
          <w:rFonts w:ascii="Times New Roman" w:hAnsi="Times New Roman"/>
          <w:sz w:val="24"/>
          <w:szCs w:val="24"/>
          <w:lang w:val="en-US"/>
        </w:rPr>
        <w:t xml:space="preserve"> could </w:t>
      </w:r>
      <w:r w:rsidR="00DA7EB2" w:rsidRPr="00BF2675">
        <w:rPr>
          <w:rFonts w:ascii="Times New Roman" w:hAnsi="Times New Roman"/>
          <w:sz w:val="24"/>
          <w:szCs w:val="24"/>
          <w:lang w:val="en-US"/>
        </w:rPr>
        <w:t xml:space="preserve">also </w:t>
      </w:r>
      <w:r w:rsidR="00C939ED" w:rsidRPr="00BF2675">
        <w:rPr>
          <w:rFonts w:ascii="Times New Roman" w:hAnsi="Times New Roman"/>
          <w:sz w:val="24"/>
          <w:szCs w:val="24"/>
          <w:lang w:val="en-US"/>
        </w:rPr>
        <w:t xml:space="preserve">explain, at least partially, </w:t>
      </w:r>
      <w:r w:rsidR="00DA7EB2" w:rsidRPr="00BF2675">
        <w:rPr>
          <w:rFonts w:ascii="Times New Roman" w:hAnsi="Times New Roman"/>
          <w:sz w:val="24"/>
          <w:szCs w:val="24"/>
          <w:lang w:val="en-US"/>
        </w:rPr>
        <w:t>the altered hand temperature</w:t>
      </w:r>
      <w:r w:rsidR="009E120A" w:rsidRPr="00BF2675">
        <w:rPr>
          <w:rFonts w:ascii="Times New Roman" w:hAnsi="Times New Roman"/>
          <w:sz w:val="24"/>
          <w:szCs w:val="24"/>
          <w:lang w:val="en-US"/>
        </w:rPr>
        <w:t>s</w:t>
      </w:r>
      <w:r w:rsidR="00DA7EB2" w:rsidRPr="00BF2675">
        <w:rPr>
          <w:rFonts w:ascii="Times New Roman" w:hAnsi="Times New Roman"/>
          <w:sz w:val="24"/>
          <w:szCs w:val="24"/>
          <w:lang w:val="en-US"/>
        </w:rPr>
        <w:t xml:space="preserve"> </w:t>
      </w:r>
      <w:r w:rsidR="00EE7102" w:rsidRPr="00BF2675">
        <w:rPr>
          <w:rFonts w:ascii="Times New Roman" w:hAnsi="Times New Roman"/>
          <w:sz w:val="24"/>
          <w:szCs w:val="24"/>
          <w:lang w:val="en-US"/>
        </w:rPr>
        <w:t xml:space="preserve">we have </w:t>
      </w:r>
      <w:r w:rsidR="00DA7EB2" w:rsidRPr="00BF2675">
        <w:rPr>
          <w:rFonts w:ascii="Times New Roman" w:hAnsi="Times New Roman"/>
          <w:sz w:val="24"/>
          <w:szCs w:val="24"/>
          <w:lang w:val="en-US"/>
        </w:rPr>
        <w:t xml:space="preserve">found in </w:t>
      </w:r>
      <w:r w:rsidR="00C939ED" w:rsidRPr="00BF2675">
        <w:rPr>
          <w:rFonts w:ascii="Times New Roman" w:hAnsi="Times New Roman"/>
          <w:sz w:val="24"/>
          <w:szCs w:val="24"/>
          <w:lang w:val="en-US"/>
        </w:rPr>
        <w:t>patients with FM</w:t>
      </w:r>
      <w:r w:rsidR="00DA7EB2" w:rsidRPr="00BF2675">
        <w:rPr>
          <w:rFonts w:ascii="Times New Roman" w:hAnsi="Times New Roman"/>
          <w:sz w:val="24"/>
          <w:szCs w:val="24"/>
          <w:lang w:val="en-US"/>
        </w:rPr>
        <w:t xml:space="preserve"> in comparison to controls</w:t>
      </w:r>
      <w:r w:rsidR="00535911" w:rsidRPr="00BF2675">
        <w:rPr>
          <w:rFonts w:ascii="Times New Roman" w:hAnsi="Times New Roman"/>
          <w:sz w:val="24"/>
          <w:szCs w:val="24"/>
          <w:lang w:val="en-US"/>
        </w:rPr>
        <w:t xml:space="preserve">. </w:t>
      </w:r>
    </w:p>
    <w:p w14:paraId="0F75A5DF" w14:textId="740A22FB" w:rsidR="00FD0F3A" w:rsidRPr="00BF2675" w:rsidRDefault="00AA0369" w:rsidP="00C662C7">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T</w:t>
      </w:r>
      <w:r w:rsidR="00CD245B" w:rsidRPr="00BF2675">
        <w:rPr>
          <w:rFonts w:ascii="Times New Roman" w:hAnsi="Times New Roman"/>
          <w:sz w:val="24"/>
          <w:szCs w:val="24"/>
          <w:lang w:val="en-US"/>
        </w:rPr>
        <w:t xml:space="preserve">he </w:t>
      </w:r>
      <w:r w:rsidRPr="00BF2675">
        <w:rPr>
          <w:rFonts w:ascii="Times New Roman" w:hAnsi="Times New Roman"/>
          <w:sz w:val="24"/>
          <w:szCs w:val="24"/>
          <w:lang w:val="en-US"/>
        </w:rPr>
        <w:t>skin</w:t>
      </w:r>
      <w:r w:rsidR="00D0777F" w:rsidRPr="00BF2675">
        <w:rPr>
          <w:rFonts w:ascii="Times New Roman" w:hAnsi="Times New Roman"/>
          <w:sz w:val="24"/>
          <w:szCs w:val="24"/>
          <w:lang w:val="en-US"/>
        </w:rPr>
        <w:t xml:space="preserve"> microvasculature</w:t>
      </w:r>
      <w:r w:rsidR="001F7D8E" w:rsidRPr="00BF2675">
        <w:rPr>
          <w:rFonts w:ascii="Times New Roman" w:hAnsi="Times New Roman"/>
          <w:sz w:val="24"/>
          <w:szCs w:val="24"/>
          <w:lang w:val="en-US"/>
        </w:rPr>
        <w:t xml:space="preserve"> can be affected by</w:t>
      </w:r>
      <w:r w:rsidR="00D0777F" w:rsidRPr="00BF2675">
        <w:rPr>
          <w:rFonts w:ascii="Times New Roman" w:hAnsi="Times New Roman"/>
          <w:sz w:val="24"/>
          <w:szCs w:val="24"/>
          <w:lang w:val="en-US"/>
        </w:rPr>
        <w:t xml:space="preserve"> vasoactive substances with important </w:t>
      </w:r>
      <w:r w:rsidRPr="00BF2675">
        <w:rPr>
          <w:rFonts w:ascii="Times New Roman" w:hAnsi="Times New Roman"/>
          <w:sz w:val="24"/>
          <w:szCs w:val="24"/>
          <w:lang w:val="en-US"/>
        </w:rPr>
        <w:t>pro-nociceptive and vasodilator</w:t>
      </w:r>
      <w:r w:rsidR="00D0777F" w:rsidRPr="00BF2675">
        <w:rPr>
          <w:rFonts w:ascii="Times New Roman" w:hAnsi="Times New Roman"/>
          <w:sz w:val="24"/>
          <w:szCs w:val="24"/>
          <w:lang w:val="en-US"/>
        </w:rPr>
        <w:t xml:space="preserve"> effects</w:t>
      </w:r>
      <w:r w:rsidR="00762D0A" w:rsidRPr="00BF2675">
        <w:rPr>
          <w:rFonts w:ascii="Times New Roman" w:hAnsi="Times New Roman"/>
          <w:sz w:val="24"/>
          <w:szCs w:val="24"/>
          <w:lang w:val="en-US"/>
        </w:rPr>
        <w:t xml:space="preserve">, </w:t>
      </w:r>
      <w:r w:rsidR="00E07A49" w:rsidRPr="00BF2675">
        <w:rPr>
          <w:rFonts w:ascii="Times New Roman" w:hAnsi="Times New Roman"/>
          <w:sz w:val="24"/>
          <w:szCs w:val="24"/>
          <w:lang w:val="en-US"/>
        </w:rPr>
        <w:t>which have been scarcely studied in patients with FM</w:t>
      </w:r>
      <w:r w:rsidR="00D0777F" w:rsidRPr="00BF2675">
        <w:rPr>
          <w:rFonts w:ascii="Times New Roman" w:hAnsi="Times New Roman"/>
          <w:sz w:val="24"/>
          <w:szCs w:val="24"/>
          <w:lang w:val="en-US"/>
        </w:rPr>
        <w:t>.</w:t>
      </w:r>
      <w:r w:rsidR="002D285B" w:rsidRPr="00BF2675">
        <w:rPr>
          <w:rFonts w:ascii="Times New Roman" w:hAnsi="Times New Roman"/>
          <w:sz w:val="24"/>
          <w:szCs w:val="24"/>
          <w:lang w:val="en-US"/>
        </w:rPr>
        <w:t xml:space="preserve"> In this context, VEGF is a mediator of blood vessels </w:t>
      </w:r>
      <w:r w:rsidR="00E07A49" w:rsidRPr="00BF2675">
        <w:rPr>
          <w:rFonts w:ascii="Times New Roman" w:hAnsi="Times New Roman"/>
          <w:sz w:val="24"/>
          <w:szCs w:val="24"/>
          <w:lang w:val="en-US"/>
        </w:rPr>
        <w:t xml:space="preserve">permeability </w:t>
      </w:r>
      <w:r w:rsidR="002D285B" w:rsidRPr="00BF2675">
        <w:rPr>
          <w:rFonts w:ascii="Times New Roman" w:hAnsi="Times New Roman"/>
          <w:sz w:val="24"/>
          <w:szCs w:val="24"/>
          <w:lang w:val="en-US"/>
        </w:rPr>
        <w:t xml:space="preserve">and one of those responsible </w:t>
      </w:r>
      <w:r w:rsidR="00D30E7E" w:rsidRPr="00BF2675">
        <w:rPr>
          <w:rFonts w:ascii="Times New Roman" w:hAnsi="Times New Roman"/>
          <w:sz w:val="24"/>
          <w:szCs w:val="24"/>
          <w:lang w:val="en-US"/>
        </w:rPr>
        <w:t>for</w:t>
      </w:r>
      <w:r w:rsidR="002D285B" w:rsidRPr="00BF2675">
        <w:rPr>
          <w:rFonts w:ascii="Times New Roman" w:hAnsi="Times New Roman"/>
          <w:sz w:val="24"/>
          <w:szCs w:val="24"/>
          <w:lang w:val="en-US"/>
        </w:rPr>
        <w:t xml:space="preserve"> the control and adaptation of the microvascular density when the tissues demand oxygen and nutrients</w:t>
      </w:r>
      <w:r w:rsidR="00A777BA" w:rsidRPr="00BF2675">
        <w:rPr>
          <w:rFonts w:ascii="Times New Roman" w:hAnsi="Times New Roman"/>
          <w:sz w:val="24"/>
          <w:szCs w:val="24"/>
          <w:lang w:val="en-US"/>
        </w:rPr>
        <w:t xml:space="preserve"> </w:t>
      </w:r>
      <w:r w:rsidR="00A777BA" w:rsidRPr="00BF2675">
        <w:rPr>
          <w:rFonts w:ascii="Times New Roman" w:hAnsi="Times New Roman"/>
          <w:sz w:val="24"/>
          <w:szCs w:val="24"/>
          <w:lang w:val="en-US"/>
        </w:rPr>
        <w:fldChar w:fldCharType="begin" w:fldLock="1"/>
      </w:r>
      <w:r w:rsidR="00835FDB" w:rsidRPr="00BF2675">
        <w:rPr>
          <w:rFonts w:ascii="Times New Roman" w:hAnsi="Times New Roman"/>
          <w:sz w:val="24"/>
          <w:szCs w:val="24"/>
          <w:lang w:val="en-US"/>
        </w:rPr>
        <w:instrText>ADDIN CSL_CITATION {"citationItems":[{"id":"ITEM-1","itemData":{"DOI":"10.1007/S10067-009-1318-5/FIGURES/1","ISSN":"07703198","PMID":"19924498","abstract":"Abnormalities in blood inflammatory markers have been associated with clinical manifestations and the pathogenesis of the fibromyalgia syndrome (FMS); a relationship between inherited alpha1-antitrypsin deficiency (AATD) and FMS has also been recently raised. In this study, plasma levels of inflammatory markers in FMS patients with and without AATD have been investigated. Blood samples from 138 age-matched females (79 FMS) and 59 general population (GP), with normal MM [n = 82 (59.4%)] and with MS, MZ, SZ, and ZZ AATD genotypes [n = 56 (40.6%)], were analyzed by ELISA for monocyte chemoattractant protein-1 (MCP-1), tumor necrosis factor-alpha (TNFα), soluble TNFα receptors I and II, interleukin-8, and vascular endothelial growth factor (VEGF). Plasma levels of MCP-1, VEGF, and TNFα were significantly lower in FMS and GP subjects with AATD compared with those with normal MM-AAT genotypes. Moreover, plasma levels of MCP-1, VEGF, and TNFα were lower in AATD subjects with FMS than in those without FMS (P = 0.000, 0.000, and 0.046, respectively). No statistical differences were found for the other substances measured. Furthermore, a logistic regression model based on plasma MCP-1 cutoff value of ≤130 pg/ml allowed us to discriminate between FMS and GP subjects with a sensitivity of about 93% and a specificity of 79%. Low plasma levels of MCP-1, VEGF, and TNFα are related to AATD, although more markedly in FMS patients. Thus, hypotheses considering FMS as an inflammatory condition related to high plasma levels of inflammatory biomarkers cannot be supported. © 2009 Clinical Rheumatology.","author":[{"dropping-particle":"","family":"Blanco","given":"Ignacio","non-dropping-particle":"","parse-names":false,"suffix":""},{"dropping-particle":"","family":"Janciauskiene","given":"Sabina","non-dropping-particle":"","parse-names":false,"suffix":""},{"dropping-particle":"","family":"Nita","given":"Izabela","non-dropping-particle":"","parse-names":false,"suffix":""},{"dropping-particle":"","family":"Fernández-Bustillo","given":"Enrique","non-dropping-particle":"","parse-names":false,"suffix":""},{"dropping-particle":"","family":"Cárcaba","given":"Victoriano","non-dropping-particle":"","parse-names":false,"suffix":""},{"dropping-particle":"","family":"Gallo","given":"César","non-dropping-particle":"","parse-names":false,"suffix":""},{"dropping-particle":"","family":"Álvarez-Rico","given":"Marlene","non-dropping-particle":"","parse-names":false,"suffix":""},{"dropping-particle":"","family":"Serres","given":"Frederick","non-dropping-particle":"De","parse-names":false,"suffix":""},{"dropping-particle":"","family":"Béridze","given":"Nana","non-dropping-particle":"","parse-names":false,"suffix":""}],"container-title":"Clinical Rheumatology","id":"ITEM-1","issue":"2","issued":{"date-parts":[["2010","2","19"]]},"page":"189-197","publisher":"Springer","title":"Low plasma levels of monocyte chemoattractant protein-1 (MCP-1), tumor necrosis factor-alpha (TNFα), and vascular endothelial growth factor (VEGF) in patients with alpha1-antitrypsin deficiency-related fibromyalgia","type":"article-journal","volume":"29"},"uris":["http://www.mendeley.com/documents/?uuid=22c6a492-9c05-33da-8ed4-182ec1c936bb"]}],"mendeley":{"formattedCitation":"(Blanco et al., 2010)","plainTextFormattedCitation":"(Blanco et al., 2010)","previouslyFormattedCitation":"(Blanco et al., 2010)"},"properties":{"noteIndex":0},"schema":"https://github.com/citation-style-language/schema/raw/master/csl-citation.json"}</w:instrText>
      </w:r>
      <w:r w:rsidR="00A777BA" w:rsidRPr="00BF2675">
        <w:rPr>
          <w:rFonts w:ascii="Times New Roman" w:hAnsi="Times New Roman"/>
          <w:sz w:val="24"/>
          <w:szCs w:val="24"/>
          <w:lang w:val="en-US"/>
        </w:rPr>
        <w:fldChar w:fldCharType="separate"/>
      </w:r>
      <w:r w:rsidR="00A777BA" w:rsidRPr="00BF2675">
        <w:rPr>
          <w:rFonts w:ascii="Times New Roman" w:hAnsi="Times New Roman"/>
          <w:noProof/>
          <w:sz w:val="24"/>
          <w:szCs w:val="24"/>
          <w:lang w:val="en-US"/>
        </w:rPr>
        <w:t>(Blanco et al., 2010)</w:t>
      </w:r>
      <w:r w:rsidR="00A777BA" w:rsidRPr="00BF2675">
        <w:rPr>
          <w:rFonts w:ascii="Times New Roman" w:hAnsi="Times New Roman"/>
          <w:sz w:val="24"/>
          <w:szCs w:val="24"/>
          <w:lang w:val="en-US"/>
        </w:rPr>
        <w:fldChar w:fldCharType="end"/>
      </w:r>
      <w:r w:rsidR="002D285B" w:rsidRPr="00BF2675">
        <w:rPr>
          <w:rFonts w:ascii="Times New Roman" w:hAnsi="Times New Roman"/>
          <w:sz w:val="24"/>
          <w:szCs w:val="24"/>
          <w:lang w:val="en-US"/>
        </w:rPr>
        <w:t xml:space="preserve">. </w:t>
      </w:r>
      <w:r w:rsidR="00F57560" w:rsidRPr="00BF2675">
        <w:rPr>
          <w:rFonts w:ascii="Times New Roman" w:hAnsi="Times New Roman"/>
          <w:sz w:val="24"/>
          <w:szCs w:val="24"/>
          <w:lang w:val="en-US"/>
        </w:rPr>
        <w:t xml:space="preserve">In the present observational study, there were no significant differences in serum VEGF levels between women </w:t>
      </w:r>
      <w:r w:rsidR="00E07A49" w:rsidRPr="00BF2675">
        <w:rPr>
          <w:rFonts w:ascii="Times New Roman" w:hAnsi="Times New Roman"/>
          <w:sz w:val="24"/>
          <w:szCs w:val="24"/>
          <w:lang w:val="en-US"/>
        </w:rPr>
        <w:t xml:space="preserve">with FM </w:t>
      </w:r>
      <w:r w:rsidR="00F57560" w:rsidRPr="00BF2675">
        <w:rPr>
          <w:rFonts w:ascii="Times New Roman" w:hAnsi="Times New Roman"/>
          <w:sz w:val="24"/>
          <w:szCs w:val="24"/>
          <w:lang w:val="en-US"/>
        </w:rPr>
        <w:t xml:space="preserve">and healthy </w:t>
      </w:r>
      <w:r w:rsidR="00A53B8E" w:rsidRPr="00BF2675">
        <w:rPr>
          <w:rFonts w:ascii="Times New Roman" w:hAnsi="Times New Roman"/>
          <w:sz w:val="24"/>
          <w:szCs w:val="24"/>
          <w:lang w:val="en-US"/>
        </w:rPr>
        <w:t>women.</w:t>
      </w:r>
      <w:r w:rsidR="007F2277" w:rsidRPr="00BF2675">
        <w:rPr>
          <w:rFonts w:ascii="Times New Roman" w:hAnsi="Times New Roman"/>
          <w:sz w:val="24"/>
          <w:szCs w:val="24"/>
          <w:lang w:val="en-US"/>
        </w:rPr>
        <w:t xml:space="preserve"> In accordance, no </w:t>
      </w:r>
      <w:r w:rsidR="007F2277" w:rsidRPr="00BF2675">
        <w:rPr>
          <w:rFonts w:ascii="Times New Roman" w:hAnsi="Times New Roman"/>
          <w:sz w:val="24"/>
          <w:szCs w:val="24"/>
          <w:lang w:val="en-GB"/>
        </w:rPr>
        <w:t>statistically significant differences in serum VEGF levels between groups were previously found</w:t>
      </w:r>
      <w:r w:rsidR="007F2277" w:rsidRPr="00BF2675">
        <w:rPr>
          <w:rFonts w:ascii="Times New Roman" w:hAnsi="Times New Roman"/>
          <w:sz w:val="24"/>
          <w:szCs w:val="24"/>
          <w:lang w:val="en-US"/>
        </w:rPr>
        <w:t xml:space="preserve"> (Karadağ et al., 2019; Kim et al., 2010). On the </w:t>
      </w:r>
      <w:r w:rsidR="00D30E7E" w:rsidRPr="00BF2675">
        <w:rPr>
          <w:rFonts w:ascii="Times New Roman" w:hAnsi="Times New Roman"/>
          <w:sz w:val="24"/>
          <w:szCs w:val="24"/>
          <w:lang w:val="en-US"/>
        </w:rPr>
        <w:t>other hand</w:t>
      </w:r>
      <w:r w:rsidR="007F2277" w:rsidRPr="00BF2675">
        <w:rPr>
          <w:rFonts w:ascii="Times New Roman" w:hAnsi="Times New Roman"/>
          <w:sz w:val="24"/>
          <w:szCs w:val="24"/>
          <w:lang w:val="en-US"/>
        </w:rPr>
        <w:t xml:space="preserve">, lower plasma VEGF levels were </w:t>
      </w:r>
      <w:r w:rsidR="00D30E7E" w:rsidRPr="00BF2675">
        <w:rPr>
          <w:rFonts w:ascii="Times New Roman" w:hAnsi="Times New Roman"/>
          <w:sz w:val="24"/>
          <w:szCs w:val="24"/>
          <w:lang w:val="en-US"/>
        </w:rPr>
        <w:t>reported</w:t>
      </w:r>
      <w:r w:rsidR="007F2277" w:rsidRPr="00BF2675">
        <w:rPr>
          <w:rFonts w:ascii="Times New Roman" w:hAnsi="Times New Roman"/>
          <w:sz w:val="24"/>
          <w:szCs w:val="24"/>
          <w:lang w:val="en-US"/>
        </w:rPr>
        <w:t xml:space="preserve"> in patients with FM in comparison to </w:t>
      </w:r>
      <w:r w:rsidR="007C43F6" w:rsidRPr="00BF2675">
        <w:rPr>
          <w:rFonts w:ascii="Times New Roman" w:hAnsi="Times New Roman"/>
          <w:sz w:val="24"/>
          <w:szCs w:val="24"/>
          <w:lang w:val="en-US"/>
        </w:rPr>
        <w:t>controls</w:t>
      </w:r>
      <w:r w:rsidR="00E46E86" w:rsidRPr="00BF2675">
        <w:rPr>
          <w:rFonts w:ascii="Times New Roman" w:hAnsi="Times New Roman"/>
          <w:sz w:val="24"/>
          <w:szCs w:val="24"/>
          <w:lang w:val="en-US"/>
        </w:rPr>
        <w:t xml:space="preserve"> </w:t>
      </w:r>
      <w:r w:rsidR="007F2277" w:rsidRPr="00BF2675">
        <w:rPr>
          <w:rFonts w:ascii="Times New Roman" w:hAnsi="Times New Roman"/>
          <w:sz w:val="24"/>
          <w:szCs w:val="24"/>
          <w:lang w:val="en-US"/>
        </w:rPr>
        <w:t>(Blanco et al., 2010).</w:t>
      </w:r>
      <w:r w:rsidR="007C43F6" w:rsidRPr="00BF2675">
        <w:rPr>
          <w:rFonts w:ascii="Times New Roman" w:hAnsi="Times New Roman"/>
          <w:sz w:val="24"/>
          <w:szCs w:val="24"/>
          <w:lang w:val="en-US"/>
        </w:rPr>
        <w:t xml:space="preserve"> </w:t>
      </w:r>
      <w:r w:rsidR="00D30E7E" w:rsidRPr="00BF2675">
        <w:rPr>
          <w:rFonts w:ascii="Times New Roman" w:hAnsi="Times New Roman"/>
          <w:sz w:val="24"/>
          <w:szCs w:val="24"/>
          <w:lang w:val="en-US"/>
        </w:rPr>
        <w:t xml:space="preserve">These scarce and contradictory results on </w:t>
      </w:r>
      <w:r w:rsidR="00D30E7E" w:rsidRPr="00BF2675">
        <w:rPr>
          <w:rFonts w:ascii="Times New Roman" w:hAnsi="Times New Roman"/>
          <w:sz w:val="24"/>
          <w:szCs w:val="24"/>
          <w:lang w:val="en-US"/>
        </w:rPr>
        <w:lastRenderedPageBreak/>
        <w:t xml:space="preserve">VEGF levels in FM reflects the necessity to carry out further researches in order to clarify the involvement of this molecule in this complex syndrome. </w:t>
      </w:r>
      <w:r w:rsidR="00A53B8E" w:rsidRPr="00BF2675">
        <w:rPr>
          <w:rFonts w:ascii="Times New Roman" w:hAnsi="Times New Roman"/>
          <w:sz w:val="24"/>
          <w:szCs w:val="24"/>
          <w:lang w:val="en-US"/>
        </w:rPr>
        <w:t>Interestingly,</w:t>
      </w:r>
      <w:r w:rsidR="0035198F" w:rsidRPr="00BF2675">
        <w:rPr>
          <w:rFonts w:ascii="Times New Roman" w:hAnsi="Times New Roman"/>
          <w:sz w:val="24"/>
          <w:szCs w:val="24"/>
          <w:lang w:val="en-US"/>
        </w:rPr>
        <w:t xml:space="preserve"> o</w:t>
      </w:r>
      <w:r w:rsidR="00A53B8E" w:rsidRPr="00BF2675">
        <w:rPr>
          <w:rFonts w:ascii="Times New Roman" w:hAnsi="Times New Roman"/>
          <w:sz w:val="24"/>
          <w:szCs w:val="24"/>
          <w:lang w:val="en-US"/>
        </w:rPr>
        <w:t xml:space="preserve">ur results have </w:t>
      </w:r>
      <w:r w:rsidR="007C43F6" w:rsidRPr="00BF2675">
        <w:rPr>
          <w:rFonts w:ascii="Times New Roman" w:hAnsi="Times New Roman"/>
          <w:sz w:val="24"/>
          <w:szCs w:val="24"/>
          <w:lang w:val="en-US"/>
        </w:rPr>
        <w:t xml:space="preserve">also </w:t>
      </w:r>
      <w:r w:rsidR="00A53B8E" w:rsidRPr="00BF2675">
        <w:rPr>
          <w:rFonts w:ascii="Times New Roman" w:hAnsi="Times New Roman"/>
          <w:sz w:val="24"/>
          <w:szCs w:val="24"/>
          <w:lang w:val="en-US"/>
        </w:rPr>
        <w:t xml:space="preserve">revealed significant associations between serum VEGF levels and the maximum, minimum, and mean temperatures of the thenar eminence and with the maximum temperature of the hypothenar eminence </w:t>
      </w:r>
      <w:r w:rsidR="00D30E7E" w:rsidRPr="00BF2675">
        <w:rPr>
          <w:rFonts w:ascii="Times New Roman" w:hAnsi="Times New Roman"/>
          <w:sz w:val="24"/>
          <w:szCs w:val="24"/>
          <w:lang w:val="en-US"/>
        </w:rPr>
        <w:t>at the palmar site of</w:t>
      </w:r>
      <w:r w:rsidR="0035198F" w:rsidRPr="00BF2675">
        <w:rPr>
          <w:rFonts w:ascii="Times New Roman" w:hAnsi="Times New Roman"/>
          <w:sz w:val="24"/>
          <w:szCs w:val="24"/>
          <w:lang w:val="en-US"/>
        </w:rPr>
        <w:t xml:space="preserve"> </w:t>
      </w:r>
      <w:r w:rsidR="00A53B8E" w:rsidRPr="00BF2675">
        <w:rPr>
          <w:rFonts w:ascii="Times New Roman" w:hAnsi="Times New Roman"/>
          <w:sz w:val="24"/>
          <w:szCs w:val="24"/>
          <w:lang w:val="en-US"/>
        </w:rPr>
        <w:t xml:space="preserve">the non-dominant hand in patients with FM, not finding significant associations in healthy women. </w:t>
      </w:r>
      <w:r w:rsidR="00D30E7E" w:rsidRPr="00BF2675">
        <w:rPr>
          <w:rFonts w:ascii="Times New Roman" w:hAnsi="Times New Roman"/>
          <w:sz w:val="24"/>
          <w:szCs w:val="24"/>
          <w:lang w:val="en-US"/>
        </w:rPr>
        <w:t>These results suggest that VEGF</w:t>
      </w:r>
      <w:r w:rsidR="00BC5C35" w:rsidRPr="00BF2675">
        <w:rPr>
          <w:rFonts w:ascii="Times New Roman" w:hAnsi="Times New Roman"/>
          <w:sz w:val="24"/>
          <w:szCs w:val="24"/>
          <w:lang w:val="en-US"/>
        </w:rPr>
        <w:t xml:space="preserve"> could</w:t>
      </w:r>
      <w:r w:rsidR="00D30E7E" w:rsidRPr="00BF2675">
        <w:rPr>
          <w:rFonts w:ascii="Times New Roman" w:hAnsi="Times New Roman"/>
          <w:sz w:val="24"/>
          <w:szCs w:val="24"/>
          <w:lang w:val="en-US"/>
        </w:rPr>
        <w:t xml:space="preserve"> be related to </w:t>
      </w:r>
      <w:r w:rsidR="00147B17" w:rsidRPr="00BF2675">
        <w:rPr>
          <w:rFonts w:ascii="Times New Roman" w:hAnsi="Times New Roman"/>
          <w:sz w:val="24"/>
          <w:szCs w:val="24"/>
          <w:lang w:val="en-US"/>
        </w:rPr>
        <w:t xml:space="preserve">dysregulation of hands temperature in patients with FM, </w:t>
      </w:r>
      <w:r w:rsidR="008B260C" w:rsidRPr="00BF2675">
        <w:rPr>
          <w:rFonts w:ascii="Times New Roman" w:hAnsi="Times New Roman"/>
          <w:sz w:val="24"/>
          <w:szCs w:val="24"/>
          <w:lang w:val="en-US"/>
        </w:rPr>
        <w:t>prob</w:t>
      </w:r>
      <w:r w:rsidR="00E203C3" w:rsidRPr="00BF2675">
        <w:rPr>
          <w:rFonts w:ascii="Times New Roman" w:hAnsi="Times New Roman"/>
          <w:sz w:val="24"/>
          <w:szCs w:val="24"/>
          <w:lang w:val="en-US"/>
        </w:rPr>
        <w:t>ably by contributing to alter</w:t>
      </w:r>
      <w:r w:rsidR="008B260C" w:rsidRPr="00BF2675">
        <w:rPr>
          <w:rFonts w:ascii="Times New Roman" w:hAnsi="Times New Roman"/>
          <w:sz w:val="24"/>
          <w:szCs w:val="24"/>
          <w:lang w:val="en-US"/>
        </w:rPr>
        <w:t xml:space="preserve"> peripheral vascular blood flow </w:t>
      </w:r>
      <w:r w:rsidR="00982BD0" w:rsidRPr="00BF2675">
        <w:rPr>
          <w:rFonts w:ascii="Times New Roman" w:hAnsi="Times New Roman"/>
          <w:sz w:val="24"/>
          <w:szCs w:val="24"/>
          <w:lang w:val="en-US"/>
        </w:rPr>
        <w:t>in these patients</w:t>
      </w:r>
      <w:r w:rsidR="00D30E7E" w:rsidRPr="00BF2675">
        <w:rPr>
          <w:rFonts w:ascii="Times New Roman" w:hAnsi="Times New Roman"/>
          <w:sz w:val="24"/>
          <w:szCs w:val="24"/>
          <w:lang w:val="en-US"/>
        </w:rPr>
        <w:t xml:space="preserve">. </w:t>
      </w:r>
      <w:r w:rsidR="004F62B7" w:rsidRPr="00BF2675">
        <w:rPr>
          <w:rFonts w:ascii="Times New Roman" w:hAnsi="Times New Roman" w:cs="Times New Roman"/>
          <w:sz w:val="24"/>
          <w:szCs w:val="24"/>
          <w:lang w:val="en-GB"/>
        </w:rPr>
        <w:t xml:space="preserve">In this line, it has been suggested that </w:t>
      </w:r>
      <w:r w:rsidR="00BC5C35" w:rsidRPr="00BF2675">
        <w:rPr>
          <w:rFonts w:ascii="Times New Roman" w:hAnsi="Times New Roman" w:cs="Times New Roman"/>
          <w:sz w:val="24"/>
          <w:szCs w:val="24"/>
          <w:lang w:val="en-GB"/>
        </w:rPr>
        <w:t xml:space="preserve">altered </w:t>
      </w:r>
      <w:r w:rsidR="004F62B7" w:rsidRPr="00BF2675">
        <w:rPr>
          <w:rFonts w:ascii="Times New Roman" w:hAnsi="Times New Roman" w:cs="Times New Roman"/>
          <w:sz w:val="24"/>
          <w:szCs w:val="24"/>
          <w:lang w:val="en-GB"/>
        </w:rPr>
        <w:t xml:space="preserve">serum VEGF levels could be associated with blood microcirculation abnormalities and endothelial capillarity disorders in patients with FM </w:t>
      </w:r>
      <w:r w:rsidR="004F62B7" w:rsidRPr="00BF2675">
        <w:rPr>
          <w:rFonts w:ascii="Times New Roman" w:hAnsi="Times New Roman" w:cs="Times New Roman"/>
          <w:sz w:val="24"/>
          <w:szCs w:val="24"/>
          <w:lang w:val="en-GB"/>
        </w:rPr>
        <w:fldChar w:fldCharType="begin" w:fldLock="1"/>
      </w:r>
      <w:r w:rsidR="004F62B7" w:rsidRPr="00BF2675">
        <w:rPr>
          <w:rFonts w:ascii="Times New Roman" w:hAnsi="Times New Roman" w:cs="Times New Roman"/>
          <w:sz w:val="24"/>
          <w:szCs w:val="24"/>
          <w:lang w:val="en-GB"/>
        </w:rPr>
        <w:instrText>ADDIN CSL_CITATION {"citationItems":[{"id":"ITEM-1","itemData":{"ISSN":"0392856X","PMID":"21176424","abstract":"Objectives. We assessed arterial stiffness and inflammatory cytokine profiles in fibromyalgia syndrome (FMS) patients and analysed the association between them. Methods. Twenty-seven FMS patients and 29 age-matched premenopausal healthy controls were enrolled in this study. Arterial stiffness was assessed by pulse wave velocity (PWV) and augmentation index (AIx) from pulse waveform analysis. Levels of serum interleukin-1β (IL-Iβ), IL-6,IL-8, and vascular endothelial growth factor (VEGF) were measured by enzymelinked immunosorbent assay, and a colorimetric assay was used for measurement of serum nitric oxide (NO) metabolites (nitrate and nitrite, NO x) level. Statistical analyses included the Mann-Whitney U-test and Spearman's correlation coefficient analysis. Results. Higher AIx and AIx@HR75 (aortic AIx at a heart rate of 75 beats/ min) were noted in FMS compared to those in the controls after adjustment using covariants (padj=0.023 and padj&lt;0.001). However, there were no differences between the three regional PWVs of the two groups at the aortafemoral, femoral-dor salis, and aortaradialis arteries (padj&gt;0.05 for all). FMS subjects had significantly higher serum IL-8 levels than did the healthy controls (327.9±588.7 vs. 76.4±90.5, padj=0.041). However, there were no significant differences in serum IL-1β, IL-6, VEGF, or NO x levels between the FMS patients and the controls (p adj&gt;0.05 of all). Serum IL-8 level did not correlate with PWV and AIx in FMS patients. Conclusion. This study demonstrates higher AIx and IL-8 levels in FMS subjects compared to those of the controls. However, arterial stiffness including AIx in FMS was not determined by the serum IL-8 level. © Copyright CLINICAL AND EXPERIMENTAL RHEUMATOLOGY 2010.","author":[{"dropping-particle":"","family":"Kim","given":"S. K.","non-dropping-particle":"","parse-names":false,"suffix":""},{"dropping-particle":"","family":"Kim","given":"K. S.","non-dropping-particle":"","parse-names":false,"suffix":""},{"dropping-particle":"","family":"Lee","given":"Y. S.","non-dropping-particle":"","parse-names":false,"suffix":""},{"dropping-particle":"","family":"Park","given":"S. H.","non-dropping-particle":"","parse-names":false,"suffix":""},{"dropping-particle":"","family":"Choe","given":"J. Y.","non-dropping-particle":"","parse-names":false,"suffix":""}],"container-title":"Clinical and Experimental Rheumatology","id":"ITEM-1","issue":"6 SUPPL. 63","issued":{"date-parts":[["2010"]]},"title":"Arterial stiffness and proinflammatory cytokines in fibromyalgia syndrome","type":"article-journal","volume":"28"},"uris":["http://www.mendeley.com/documents/?uuid=7b6ccc1e-dcd5-31d6-a080-30afa646e1cf"]},{"id":"ITEM-2","itemData":{"DOI":"10.1007/S10067-009-1318-5/FIGURES/1","ISSN":"07703198","PMID":"19924498","abstract":"Abnormalities in blood inflammatory markers have been associated with clinical manifestations and the pathogenesis of the fibromyalgia syndrome (FMS); a relationship between inherited alpha1-antitrypsin deficiency (AATD) and FMS has also been recently raised. In this study, plasma levels of inflammatory markers in FMS patients with and without AATD have been investigated. Blood samples from 138 age-matched females (79 FMS) and 59 general population (GP), with normal MM [n = 82 (59.4%)] and with MS, MZ, SZ, and ZZ AATD genotypes [n = 56 (40.6%)], were analyzed by ELISA for monocyte chemoattractant protein-1 (MCP-1), tumor necrosis factor-alpha (TNFα), soluble TNFα receptors I and II, interleukin-8, and vascular endothelial growth factor (VEGF). Plasma levels of MCP-1, VEGF, and TNFα were significantly lower in FMS and GP subjects with AATD compared with those with normal MM-AAT genotypes. Moreover, plasma levels of MCP-1, VEGF, and TNFα were lower in AATD subjects with FMS than in those without FMS (P = 0.000, 0.000, and 0.046, respectively). No statistical differences were found for the other substances measured. Furthermore, a logistic regression model based on plasma MCP-1 cutoff value of ≤130 pg/ml allowed us to discriminate between FMS and GP subjects with a sensitivity of about 93% and a specificity of 79%. Low plasma levels of MCP-1, VEGF, and TNFα are related to AATD, although more markedly in FMS patients. Thus, hypotheses considering FMS as an inflammatory condition related to high plasma levels of inflammatory biomarkers cannot be supported. © 2009 Clinical Rheumatology.","author":[{"dropping-particle":"","family":"Blanco","given":"Ignacio","non-dropping-particle":"","parse-names":false,"suffix":""},{"dropping-particle":"","family":"Janciauskiene","given":"Sabina","non-dropping-particle":"","parse-names":false,"suffix":""},{"dropping-particle":"","family":"Nita","given":"Izabela","non-dropping-particle":"","parse-names":false,"suffix":""},{"dropping-particle":"","family":"Fernández-Bustillo","given":"Enrique","non-dropping-particle":"","parse-names":false,"suffix":""},{"dropping-particle":"","family":"Cárcaba","given":"Victoriano","non-dropping-particle":"","parse-names":false,"suffix":""},{"dropping-particle":"","family":"Gallo","given":"César","non-dropping-particle":"","parse-names":false,"suffix":""},{"dropping-particle":"","family":"Álvarez-Rico","given":"Marlene","non-dropping-particle":"","parse-names":false,"suffix":""},{"dropping-particle":"","family":"Serres","given":"Frederick","non-dropping-particle":"De","parse-names":false,"suffix":""},{"dropping-particle":"","family":"Béridze","given":"Nana","non-dropping-particle":"","parse-names":false,"suffix":""}],"container-title":"Clinical Rheumatology","id":"ITEM-2","issue":"2","issued":{"date-parts":[["2010","2","19"]]},"page":"189-197","publisher":"Springer","title":"Low plasma levels of monocyte chemoattractant protein-1 (MCP-1), tumor necrosis factor-alpha (TNFα), and vascular endothelial growth factor (VEGF) in patients with alpha1-antitrypsin deficiency-related fibromyalgia","type":"article-journal","volume":"29"},"uris":["http://www.mendeley.com/documents/?uuid=22c6a492-9c05-33da-8ed4-182ec1c936bb"]}],"mendeley":{"formattedCitation":"(Blanco et al., 2010; Kim et al., 2010)","manualFormatting":"(Blanco et al., 2010)","plainTextFormattedCitation":"(Blanco et al., 2010; Kim et al., 2010)","previouslyFormattedCitation":"(Blanco et al., 2010; Kim et al., 2010)"},"properties":{"noteIndex":0},"schema":"https://github.com/citation-style-language/schema/raw/master/csl-citation.json"}</w:instrText>
      </w:r>
      <w:r w:rsidR="004F62B7" w:rsidRPr="00BF2675">
        <w:rPr>
          <w:rFonts w:ascii="Times New Roman" w:hAnsi="Times New Roman" w:cs="Times New Roman"/>
          <w:sz w:val="24"/>
          <w:szCs w:val="24"/>
          <w:lang w:val="en-GB"/>
        </w:rPr>
        <w:fldChar w:fldCharType="separate"/>
      </w:r>
      <w:r w:rsidR="004F62B7" w:rsidRPr="00BF2675">
        <w:rPr>
          <w:rFonts w:ascii="Times New Roman" w:hAnsi="Times New Roman" w:cs="Times New Roman"/>
          <w:noProof/>
          <w:sz w:val="24"/>
          <w:szCs w:val="24"/>
          <w:lang w:val="en-GB"/>
        </w:rPr>
        <w:t>(Blanco et al., 2010)</w:t>
      </w:r>
      <w:r w:rsidR="004F62B7" w:rsidRPr="00BF2675">
        <w:rPr>
          <w:rFonts w:ascii="Times New Roman" w:hAnsi="Times New Roman" w:cs="Times New Roman"/>
          <w:sz w:val="24"/>
          <w:szCs w:val="24"/>
          <w:lang w:val="en-GB"/>
        </w:rPr>
        <w:fldChar w:fldCharType="end"/>
      </w:r>
      <w:r w:rsidR="004F62B7" w:rsidRPr="00BF2675">
        <w:rPr>
          <w:rFonts w:ascii="Times New Roman" w:hAnsi="Times New Roman" w:cs="Times New Roman"/>
          <w:sz w:val="24"/>
          <w:szCs w:val="24"/>
          <w:lang w:val="en-GB"/>
        </w:rPr>
        <w:t>.</w:t>
      </w:r>
    </w:p>
    <w:p w14:paraId="1F198A43" w14:textId="66190C12" w:rsidR="004B05A4" w:rsidRPr="00BF2675" w:rsidRDefault="0078421F" w:rsidP="00851258">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 xml:space="preserve">CGRP is another vasoactive compound, located in the C and </w:t>
      </w:r>
      <w:proofErr w:type="spellStart"/>
      <w:r w:rsidRPr="00BF2675">
        <w:rPr>
          <w:rFonts w:ascii="Times New Roman" w:hAnsi="Times New Roman"/>
          <w:sz w:val="24"/>
          <w:szCs w:val="24"/>
          <w:lang w:val="en-US"/>
        </w:rPr>
        <w:t>Aδ</w:t>
      </w:r>
      <w:proofErr w:type="spellEnd"/>
      <w:r w:rsidRPr="00BF2675">
        <w:rPr>
          <w:rFonts w:ascii="Times New Roman" w:hAnsi="Times New Roman"/>
          <w:sz w:val="24"/>
          <w:szCs w:val="24"/>
          <w:lang w:val="en-US"/>
        </w:rPr>
        <w:t xml:space="preserve"> </w:t>
      </w:r>
      <w:proofErr w:type="spellStart"/>
      <w:r w:rsidRPr="00BF2675">
        <w:rPr>
          <w:rFonts w:ascii="Times New Roman" w:hAnsi="Times New Roman"/>
          <w:sz w:val="24"/>
          <w:szCs w:val="24"/>
          <w:lang w:val="en-US"/>
        </w:rPr>
        <w:t>peptidergic</w:t>
      </w:r>
      <w:proofErr w:type="spellEnd"/>
      <w:r w:rsidRPr="00BF2675">
        <w:rPr>
          <w:rFonts w:ascii="Times New Roman" w:hAnsi="Times New Roman"/>
          <w:sz w:val="24"/>
          <w:szCs w:val="24"/>
          <w:lang w:val="en-US"/>
        </w:rPr>
        <w:t xml:space="preserve"> fibers, with important functions in microcirculation and blood flow regulation due to its vasodilatory capacity </w:t>
      </w:r>
      <w:r w:rsidRPr="00BF2675">
        <w:rPr>
          <w:rFonts w:ascii="Times New Roman" w:hAnsi="Times New Roman"/>
          <w:sz w:val="24"/>
          <w:szCs w:val="24"/>
          <w:lang w:val="en-US"/>
        </w:rPr>
        <w:fldChar w:fldCharType="begin" w:fldLock="1"/>
      </w:r>
      <w:r w:rsidRPr="00BF2675">
        <w:rPr>
          <w:rFonts w:ascii="Times New Roman" w:hAnsi="Times New Roman"/>
          <w:sz w:val="24"/>
          <w:szCs w:val="24"/>
          <w:lang w:val="en-US"/>
        </w:rPr>
        <w:instrText>ADDIN CSL_CITATION {"citationItems":[{"id":"ITEM-1","itemData":{"DOI":"10.1152/PHYSREV.00034.2013/ASSET/IMAGES/LARGE/Z9J0041427050006.JPEG","ISSN":"15221210","PMID":"25287861","abstract":"Calcitonin gene-related peptide (CGRP) is a 37-amino acid neuropeptide. Discovered 30 years ago, it is produced as a consequence of alternative RNA processing of the calcitonin gene. CGRP has two major forms (α and β). It belongs to a group of peptides that all act on an unusual receptor family. These receptors consist of calcitonin receptor-like receptor (CLR) linked to an essential receptor activity modifying protein (RAMP) that is necessary for full functionality. CGRP is a highly potent vasodilator and, partly as a consequence, possesses protective mechanisms that are important for physiological and pathological conditions involving the cardiovascular system and wound healing. CGRP is primarily released from sensory nerves and thus is implicated in pain pathways. The proven ability of CGRP antagonists to alleviate migraine has been of most interest in terms of drug development, and knowledge to date concerning this potential therapeutic area is discussed. Other areas covered, where there is less information known on CGRP, include arthritis, skin conditions, diabetes, and obesity. It is concluded that CGRP is an important peptide in mammalian biology, but it is too early at present to know if new medicines for disease treatment will emerge from our knowledge concerning this molecule.","author":[{"dropping-particle":"","family":"Russell","given":"F. A.","non-dropping-particle":"","parse-names":false,"suffix":""},{"dropping-particle":"","family":"King","given":"R.","non-dropping-particle":"","parse-names":false,"suffix":""},{"dropping-particle":"","family":"Smillie","given":"S. J.","non-dropping-particle":"","parse-names":false,"suffix":""},{"dropping-particle":"","family":"Kodji","given":"X.","non-dropping-particle":"","parse-names":false,"suffix":""},{"dropping-particle":"","family":"Brain","given":"S. D.","non-dropping-particle":"","parse-names":false,"suffix":""}],"container-title":"Physiological reviews","id":"ITEM-1","issue":"4","issued":{"date-parts":[["2014","10","1"]]},"page":"1099-1142","publisher":" American Physiological Society Bethesda, MD","title":"Calcitonin gene-related peptide: physiology and pathophysiology","type":"article-journal","volume":"94"},"uris":["http://www.mendeley.com/documents/?uuid=87a1567a-a6e1-3263-a7ed-fa4b22056bdb"]}],"mendeley":{"formattedCitation":"(Russell et al., 2014)","plainTextFormattedCitation":"(Russell et al., 2014)","previouslyFormattedCitation":"(Russell et al., 2014)"},"properties":{"noteIndex":0},"schema":"https://github.com/citation-style-language/schema/raw/master/csl-citation.json"}</w:instrText>
      </w:r>
      <w:r w:rsidRPr="00BF2675">
        <w:rPr>
          <w:rFonts w:ascii="Times New Roman" w:hAnsi="Times New Roman"/>
          <w:sz w:val="24"/>
          <w:szCs w:val="24"/>
          <w:lang w:val="en-US"/>
        </w:rPr>
        <w:fldChar w:fldCharType="separate"/>
      </w:r>
      <w:r w:rsidRPr="00BF2675">
        <w:rPr>
          <w:rFonts w:ascii="Times New Roman" w:hAnsi="Times New Roman"/>
          <w:noProof/>
          <w:sz w:val="24"/>
          <w:szCs w:val="24"/>
          <w:lang w:val="en-US"/>
        </w:rPr>
        <w:t>(Russell et al., 2014)</w:t>
      </w:r>
      <w:r w:rsidRPr="00BF2675">
        <w:rPr>
          <w:rFonts w:ascii="Times New Roman" w:hAnsi="Times New Roman"/>
          <w:sz w:val="24"/>
          <w:szCs w:val="24"/>
          <w:lang w:val="en-US"/>
        </w:rPr>
        <w:fldChar w:fldCharType="end"/>
      </w:r>
      <w:r w:rsidRPr="00BF2675">
        <w:rPr>
          <w:rFonts w:ascii="Times New Roman" w:hAnsi="Times New Roman"/>
          <w:sz w:val="24"/>
          <w:szCs w:val="24"/>
          <w:lang w:val="en-US"/>
        </w:rPr>
        <w:t xml:space="preserve">. </w:t>
      </w:r>
      <w:r w:rsidR="007F29C8" w:rsidRPr="00BF2675">
        <w:rPr>
          <w:rFonts w:ascii="Times New Roman" w:hAnsi="Times New Roman"/>
          <w:sz w:val="24"/>
          <w:szCs w:val="24"/>
          <w:lang w:val="en-US"/>
        </w:rPr>
        <w:t>O</w:t>
      </w:r>
      <w:r w:rsidR="00D4075B" w:rsidRPr="00BF2675">
        <w:rPr>
          <w:rFonts w:ascii="Times New Roman" w:hAnsi="Times New Roman"/>
          <w:sz w:val="24"/>
          <w:szCs w:val="24"/>
          <w:lang w:val="en-US"/>
        </w:rPr>
        <w:t xml:space="preserve">ur results </w:t>
      </w:r>
      <w:r w:rsidR="007F29C8" w:rsidRPr="00BF2675">
        <w:rPr>
          <w:rFonts w:ascii="Times New Roman" w:hAnsi="Times New Roman"/>
          <w:sz w:val="24"/>
          <w:szCs w:val="24"/>
          <w:lang w:val="en-US"/>
        </w:rPr>
        <w:t xml:space="preserve">did not show statistically </w:t>
      </w:r>
      <w:r w:rsidR="007F29C8" w:rsidRPr="00BF2675">
        <w:rPr>
          <w:rFonts w:ascii="Times New Roman" w:hAnsi="Times New Roman" w:cs="Times New Roman"/>
          <w:sz w:val="24"/>
          <w:szCs w:val="24"/>
          <w:lang w:val="en-US"/>
        </w:rPr>
        <w:t>significant differences</w:t>
      </w:r>
      <w:r w:rsidR="007F29C8" w:rsidRPr="00BF2675">
        <w:rPr>
          <w:rFonts w:ascii="Times New Roman" w:hAnsi="Times New Roman" w:cs="Times New Roman"/>
          <w:sz w:val="24"/>
          <w:szCs w:val="24"/>
          <w:lang w:val="en-GB"/>
        </w:rPr>
        <w:t xml:space="preserve"> in </w:t>
      </w:r>
      <w:r w:rsidR="007F29C8" w:rsidRPr="00BF2675">
        <w:rPr>
          <w:rFonts w:ascii="Times New Roman" w:hAnsi="Times New Roman" w:cs="Times New Roman"/>
          <w:sz w:val="24"/>
          <w:szCs w:val="24"/>
          <w:lang w:val="en-US"/>
        </w:rPr>
        <w:t>serum CGRP</w:t>
      </w:r>
      <w:r w:rsidR="007F29C8" w:rsidRPr="00BF2675">
        <w:rPr>
          <w:rFonts w:ascii="Times New Roman" w:hAnsi="Times New Roman"/>
          <w:sz w:val="24"/>
          <w:szCs w:val="24"/>
          <w:lang w:val="en-US"/>
        </w:rPr>
        <w:t xml:space="preserve"> levels between women with FM and healthy women (p = 0.078). </w:t>
      </w:r>
      <w:r w:rsidR="0002668B" w:rsidRPr="00BF2675">
        <w:rPr>
          <w:rFonts w:ascii="Times New Roman" w:hAnsi="Times New Roman"/>
          <w:sz w:val="24"/>
          <w:szCs w:val="24"/>
          <w:lang w:val="en-US"/>
        </w:rPr>
        <w:t xml:space="preserve">The only available study that measured CGRP in FM showed that patients had </w:t>
      </w:r>
      <w:r w:rsidR="00C2143C" w:rsidRPr="00BF2675">
        <w:rPr>
          <w:rFonts w:ascii="Times New Roman" w:hAnsi="Times New Roman"/>
          <w:sz w:val="24"/>
          <w:szCs w:val="24"/>
          <w:lang w:val="en-US"/>
        </w:rPr>
        <w:t xml:space="preserve">significantly </w:t>
      </w:r>
      <w:r w:rsidR="0002668B" w:rsidRPr="00BF2675">
        <w:rPr>
          <w:rFonts w:ascii="Times New Roman" w:hAnsi="Times New Roman"/>
          <w:sz w:val="24"/>
          <w:szCs w:val="24"/>
          <w:lang w:val="en-US"/>
        </w:rPr>
        <w:t xml:space="preserve">higher serum levels than controls </w:t>
      </w:r>
      <w:r w:rsidR="0002668B" w:rsidRPr="00BF2675">
        <w:rPr>
          <w:rFonts w:ascii="Times New Roman" w:hAnsi="Times New Roman"/>
          <w:sz w:val="24"/>
          <w:szCs w:val="24"/>
          <w:lang w:val="en-US"/>
        </w:rPr>
        <w:fldChar w:fldCharType="begin" w:fldLock="1"/>
      </w:r>
      <w:r w:rsidR="00DA12C1" w:rsidRPr="00BF2675">
        <w:rPr>
          <w:rFonts w:ascii="Times New Roman" w:hAnsi="Times New Roman"/>
          <w:sz w:val="24"/>
          <w:szCs w:val="24"/>
          <w:lang w:val="en-US"/>
        </w:rPr>
        <w:instrText>ADDIN CSL_CITATION {"citationItems":[{"id":"ITEM-1","itemData":{"DOI":"10.46497/ARCHRHEUMATOL.2020.7783","ISSN":"26186500","PMID":"33758802","abstract":"Objectives: This study aims to compare the serum calcitonin gene-related peptide (CGRP) and CGRP receptor protein levels between patients with fibromyalgia syndrome (FM) and healthy control subjects. Patients and methods: The study included 88 patients (7 males, 81 females; mean age 44.5±9.1 years; range, 20 to 72 years) newly-diagnosed with FM according to the 2010 American College of Rheumatology criteria and 88 healthy volunteers (6 males, 82 females; mean age 43.0±6.1 years; range, 20 to 57 years). Venous blood samples were collected from both groups for the measurement of the levels of serum CGRP and CGRP receptor proteins (receptor component protein [RCP], receptor activity modifying protein 1 [RAMP 1] and calcitonin receptor-like receptor [CLR]). Results: A comparison of the serum CGRP, CLR and RCP levels of the FM and control groups revealed a statistically significant difference (p=0.001, p=0.005, p=0.001, respectively). The difference between the groups in respect of the serum RAMP 1 levels was not statistically significant (p=0.107). Conclusion: The serum CGRP, CLR and RCP levels were found to be higher in the FM patients, but no difference was determined between the FM patients and the healthy control group in respect of the RAMP 1 level. These results can be of guidance for further clinical studies of the etiopathogenesis and treatment of FM.","author":[{"dropping-particle":"","family":"Korucu","given":"Ragıp Ulvi","non-dropping-particle":"","parse-names":false,"suffix":""},{"dropping-particle":"","family":"Karadağ","given":"Ahmet","non-dropping-particle":"","parse-names":false,"suffix":""},{"dropping-particle":"","family":"Taş","given":"Ayça","non-dropping-particle":"","parse-names":false,"suffix":""},{"dropping-particle":"","family":"Özmen","given":"Esma","non-dropping-particle":"","parse-names":false,"suffix":""},{"dropping-particle":"","family":"Hayta","given":"Emrullah","non-dropping-particle":"","parse-names":false,"suffix":""},{"dropping-particle":"","family":"Siliğ","given":"Yavuz","non-dropping-particle":"","parse-names":false,"suffix":""}],"container-title":"Archives of Rheumatology","id":"ITEM-1","issue":"4","issued":{"date-parts":[["2020"]]},"page":"463","publisher":"Turkish League Against Rheumatism","title":"Serum Calcitonin Gene-Related Peptide and Receptor Protein Levels in Patients With Fibromyalgia Syndrome: A Cross-Sectional Study","type":"article-journal","volume":"35"},"uris":["http://www.mendeley.com/documents/?uuid=2e345336-84f7-33ea-9bf0-1e6120951d66"]},{"id":"ITEM-2","itemData":{"DOI":"10.1080/030097400446634","ISSN":"03013847","PMID":"11028831","abstract":"Objective: The aim of the study was to assess the influence of the 5-HT3-receptor antagonist tropisetron on circulating catecholamines as biochemical markers of the activity of the sympathoadrenal ...","author":[{"dropping-particle":"","family":"Höcherl","given":"K.","non-dropping-particle":"","parse-names":false,"suffix":""},{"dropping-particle":"","family":"Färber","given":"L.","non-dropping-particle":"","parse-names":false,"suffix":""},{"dropping-particle":"","family":"Ladenburger","given":"S.","non-dropping-particle":"","parse-names":false,"suffix":""},{"dropping-particle":"","family":"Vosshage","given":"D.","non-dropping-particle":"","parse-names":false,"suffix":""},{"dropping-particle":"","family":"Stratz","given":"T.","non-dropping-particle":"","parse-names":false,"suffix":""},{"dropping-particle":"","family":"Müller","given":"W.","non-dropping-particle":"","parse-names":false,"suffix":""},{"dropping-particle":"","family":"Grobecker","given":"H.","non-dropping-particle":"","parse-names":false,"suffix":""}],"container-title":"http://dx.doi.org/10.1080/030097400446634","id":"ITEM-2","issue":"113","issued":{"date-parts":[["2009"]]},"page":"46-48","publisher":"Taylor &amp; Francis","title":"Effect of tropisetron on circulating catecholamines and other putative biochemical markers in serum of patients with fibromyalgia","type":"article-journal","volume":"29"},"uris":["http://www.mendeley.com/documents/?uuid=d331eaaf-0198-39ac-9de3-9ac02f9a1c1f"]}],"mendeley":{"formattedCitation":"(Höcherl et al., 2009; Korucu et al., 2020)","manualFormatting":"(Korucu et al., 2020)","plainTextFormattedCitation":"(Höcherl et al., 2009; Korucu et al., 2020)","previouslyFormattedCitation":"(Höcherl et al., 2009; Korucu et al., 2020)"},"properties":{"noteIndex":0},"schema":"https://github.com/citation-style-language/schema/raw/master/csl-citation.json"}</w:instrText>
      </w:r>
      <w:r w:rsidR="0002668B" w:rsidRPr="00BF2675">
        <w:rPr>
          <w:rFonts w:ascii="Times New Roman" w:hAnsi="Times New Roman"/>
          <w:sz w:val="24"/>
          <w:szCs w:val="24"/>
          <w:lang w:val="en-US"/>
        </w:rPr>
        <w:fldChar w:fldCharType="separate"/>
      </w:r>
      <w:r w:rsidR="0002668B" w:rsidRPr="00BF2675">
        <w:rPr>
          <w:rFonts w:ascii="Times New Roman" w:hAnsi="Times New Roman"/>
          <w:noProof/>
          <w:sz w:val="24"/>
          <w:szCs w:val="24"/>
          <w:lang w:val="en-US"/>
        </w:rPr>
        <w:t>(Korucu et al., 2020)</w:t>
      </w:r>
      <w:r w:rsidR="0002668B" w:rsidRPr="00BF2675">
        <w:rPr>
          <w:rFonts w:ascii="Times New Roman" w:hAnsi="Times New Roman"/>
          <w:sz w:val="24"/>
          <w:szCs w:val="24"/>
          <w:lang w:val="en-US"/>
        </w:rPr>
        <w:fldChar w:fldCharType="end"/>
      </w:r>
      <w:r w:rsidR="0002668B" w:rsidRPr="00BF2675">
        <w:rPr>
          <w:rFonts w:ascii="Times New Roman" w:hAnsi="Times New Roman"/>
          <w:sz w:val="24"/>
          <w:szCs w:val="24"/>
          <w:lang w:val="en-US"/>
        </w:rPr>
        <w:t xml:space="preserve">. </w:t>
      </w:r>
      <w:r w:rsidRPr="00BF2675">
        <w:rPr>
          <w:rFonts w:ascii="Times New Roman" w:hAnsi="Times New Roman"/>
          <w:sz w:val="24"/>
          <w:szCs w:val="24"/>
          <w:lang w:val="en-US"/>
        </w:rPr>
        <w:t>I</w:t>
      </w:r>
      <w:r w:rsidR="00D347D7" w:rsidRPr="00BF2675">
        <w:rPr>
          <w:rFonts w:ascii="Times New Roman" w:hAnsi="Times New Roman"/>
          <w:sz w:val="24"/>
          <w:szCs w:val="24"/>
          <w:lang w:val="en-US"/>
        </w:rPr>
        <w:t>n the present study</w:t>
      </w:r>
      <w:r w:rsidRPr="00BF2675">
        <w:rPr>
          <w:rFonts w:ascii="Times New Roman" w:hAnsi="Times New Roman"/>
          <w:sz w:val="24"/>
          <w:szCs w:val="24"/>
          <w:lang w:val="en-US"/>
        </w:rPr>
        <w:t>,</w:t>
      </w:r>
      <w:r w:rsidR="00D347D7" w:rsidRPr="00BF2675">
        <w:rPr>
          <w:rFonts w:ascii="Times New Roman" w:hAnsi="Times New Roman"/>
          <w:sz w:val="24"/>
          <w:szCs w:val="24"/>
          <w:lang w:val="en-US"/>
        </w:rPr>
        <w:t xml:space="preserve"> we failed to find significant interactions between serum CGRP levels and the peripheral and central temperatures measured in our study participants</w:t>
      </w:r>
      <w:r w:rsidR="00F541BD" w:rsidRPr="00BF2675">
        <w:rPr>
          <w:rFonts w:ascii="Times New Roman" w:hAnsi="Times New Roman"/>
          <w:sz w:val="24"/>
          <w:szCs w:val="24"/>
          <w:lang w:val="en-US"/>
        </w:rPr>
        <w:t>, suggesting that CGRP does not seem to be related to the dysregulation of hand</w:t>
      </w:r>
      <w:r w:rsidR="00041E10" w:rsidRPr="00BF2675">
        <w:rPr>
          <w:rFonts w:ascii="Times New Roman" w:hAnsi="Times New Roman"/>
          <w:sz w:val="24"/>
          <w:szCs w:val="24"/>
          <w:lang w:val="en-US"/>
        </w:rPr>
        <w:t>s</w:t>
      </w:r>
      <w:r w:rsidR="00F541BD" w:rsidRPr="00BF2675">
        <w:rPr>
          <w:rFonts w:ascii="Times New Roman" w:hAnsi="Times New Roman"/>
          <w:sz w:val="24"/>
          <w:szCs w:val="24"/>
          <w:lang w:val="en-US"/>
        </w:rPr>
        <w:t xml:space="preserve"> temperature of FM patients</w:t>
      </w:r>
      <w:r w:rsidR="00D347D7" w:rsidRPr="00BF2675">
        <w:rPr>
          <w:rFonts w:ascii="Times New Roman" w:hAnsi="Times New Roman"/>
          <w:sz w:val="24"/>
          <w:szCs w:val="24"/>
          <w:lang w:val="en-US"/>
        </w:rPr>
        <w:t xml:space="preserve">. </w:t>
      </w:r>
      <w:r w:rsidR="00F86C42" w:rsidRPr="00BF2675">
        <w:rPr>
          <w:rFonts w:ascii="Times New Roman" w:hAnsi="Times New Roman"/>
          <w:sz w:val="24"/>
          <w:szCs w:val="24"/>
          <w:lang w:val="en-US"/>
        </w:rPr>
        <w:t>To our knowledge</w:t>
      </w:r>
      <w:r w:rsidR="00D93BA0" w:rsidRPr="00BF2675">
        <w:rPr>
          <w:rFonts w:ascii="Times New Roman" w:hAnsi="Times New Roman"/>
          <w:sz w:val="24"/>
          <w:szCs w:val="24"/>
          <w:lang w:val="en-US"/>
        </w:rPr>
        <w:t xml:space="preserve">, </w:t>
      </w:r>
      <w:r w:rsidR="00834D90" w:rsidRPr="00BF2675">
        <w:rPr>
          <w:rFonts w:ascii="Times New Roman" w:hAnsi="Times New Roman"/>
          <w:sz w:val="24"/>
          <w:szCs w:val="24"/>
          <w:lang w:val="en-US"/>
        </w:rPr>
        <w:t xml:space="preserve">this is the first study that </w:t>
      </w:r>
      <w:r w:rsidR="00D93BA0" w:rsidRPr="00BF2675">
        <w:rPr>
          <w:rFonts w:ascii="Times New Roman" w:hAnsi="Times New Roman"/>
          <w:sz w:val="24"/>
          <w:szCs w:val="24"/>
          <w:lang w:val="en-US"/>
        </w:rPr>
        <w:t xml:space="preserve">assess the associations </w:t>
      </w:r>
      <w:r w:rsidR="00834D90" w:rsidRPr="00BF2675">
        <w:rPr>
          <w:rFonts w:ascii="Times New Roman" w:hAnsi="Times New Roman"/>
          <w:sz w:val="24"/>
          <w:szCs w:val="24"/>
          <w:lang w:val="en-US"/>
        </w:rPr>
        <w:t>between</w:t>
      </w:r>
      <w:r w:rsidR="00D93BA0" w:rsidRPr="00BF2675">
        <w:rPr>
          <w:rFonts w:ascii="Times New Roman" w:hAnsi="Times New Roman"/>
          <w:sz w:val="24"/>
          <w:szCs w:val="24"/>
          <w:lang w:val="en-US"/>
        </w:rPr>
        <w:t xml:space="preserve"> </w:t>
      </w:r>
      <w:r w:rsidR="00B064BC" w:rsidRPr="00BF2675">
        <w:rPr>
          <w:rFonts w:ascii="Times New Roman" w:hAnsi="Times New Roman"/>
          <w:sz w:val="24"/>
          <w:szCs w:val="24"/>
          <w:lang w:val="en-US"/>
        </w:rPr>
        <w:t xml:space="preserve">CGRP </w:t>
      </w:r>
      <w:r w:rsidR="00834D90" w:rsidRPr="00BF2675">
        <w:rPr>
          <w:rFonts w:ascii="Times New Roman" w:hAnsi="Times New Roman"/>
          <w:sz w:val="24"/>
          <w:szCs w:val="24"/>
          <w:lang w:val="en-US"/>
        </w:rPr>
        <w:t>and</w:t>
      </w:r>
      <w:r w:rsidR="00D93BA0" w:rsidRPr="00BF2675">
        <w:rPr>
          <w:rFonts w:ascii="Times New Roman" w:hAnsi="Times New Roman"/>
          <w:sz w:val="24"/>
          <w:szCs w:val="24"/>
          <w:lang w:val="en-US"/>
        </w:rPr>
        <w:t xml:space="preserve"> the peripheral blood microcirculation and thermogenesis</w:t>
      </w:r>
      <w:r w:rsidR="00B064BC" w:rsidRPr="00BF2675">
        <w:rPr>
          <w:rFonts w:ascii="Times New Roman" w:hAnsi="Times New Roman"/>
          <w:sz w:val="24"/>
          <w:szCs w:val="24"/>
          <w:lang w:val="en-US"/>
        </w:rPr>
        <w:t xml:space="preserve"> in patients with FM</w:t>
      </w:r>
      <w:r w:rsidR="00D93BA0" w:rsidRPr="00BF2675">
        <w:rPr>
          <w:rFonts w:ascii="Times New Roman" w:hAnsi="Times New Roman"/>
          <w:sz w:val="24"/>
          <w:szCs w:val="24"/>
          <w:lang w:val="en-US"/>
        </w:rPr>
        <w:t xml:space="preserve">. </w:t>
      </w:r>
      <w:r w:rsidR="00B064BC" w:rsidRPr="00BF2675">
        <w:rPr>
          <w:rFonts w:ascii="Times New Roman" w:hAnsi="Times New Roman"/>
          <w:sz w:val="24"/>
          <w:szCs w:val="24"/>
          <w:lang w:val="en-US"/>
        </w:rPr>
        <w:t>Therefore</w:t>
      </w:r>
      <w:r w:rsidR="004B05A4" w:rsidRPr="00BF2675">
        <w:rPr>
          <w:rFonts w:ascii="Times New Roman" w:hAnsi="Times New Roman"/>
          <w:sz w:val="24"/>
          <w:szCs w:val="24"/>
          <w:lang w:val="en-US"/>
        </w:rPr>
        <w:t xml:space="preserve">, future </w:t>
      </w:r>
      <w:r w:rsidR="008B4B19" w:rsidRPr="00BF2675">
        <w:rPr>
          <w:rFonts w:ascii="Times New Roman" w:hAnsi="Times New Roman"/>
          <w:sz w:val="24"/>
          <w:szCs w:val="24"/>
          <w:lang w:val="en-US"/>
        </w:rPr>
        <w:t>studies</w:t>
      </w:r>
      <w:r w:rsidR="004B05A4" w:rsidRPr="00BF2675">
        <w:rPr>
          <w:rFonts w:ascii="Times New Roman" w:hAnsi="Times New Roman"/>
          <w:sz w:val="24"/>
          <w:szCs w:val="24"/>
          <w:lang w:val="en-US"/>
        </w:rPr>
        <w:t xml:space="preserve"> are required to verify </w:t>
      </w:r>
      <w:r w:rsidR="008B4B19" w:rsidRPr="00BF2675">
        <w:rPr>
          <w:rFonts w:ascii="Times New Roman" w:hAnsi="Times New Roman"/>
          <w:sz w:val="24"/>
          <w:szCs w:val="24"/>
          <w:lang w:val="en-US"/>
        </w:rPr>
        <w:t>the present results</w:t>
      </w:r>
      <w:r w:rsidR="006A5532" w:rsidRPr="00BF2675">
        <w:rPr>
          <w:rFonts w:ascii="Times New Roman" w:hAnsi="Times New Roman"/>
          <w:sz w:val="24"/>
          <w:szCs w:val="24"/>
          <w:lang w:val="en-US"/>
        </w:rPr>
        <w:t>.</w:t>
      </w:r>
    </w:p>
    <w:p w14:paraId="2466CE30" w14:textId="5B799E5D" w:rsidR="00644008" w:rsidRPr="00BF2675" w:rsidRDefault="00DE648F" w:rsidP="00851258">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 xml:space="preserve">Regarding </w:t>
      </w:r>
      <w:r w:rsidR="008B4B19" w:rsidRPr="00BF2675">
        <w:rPr>
          <w:rFonts w:ascii="Times New Roman" w:hAnsi="Times New Roman"/>
          <w:sz w:val="24"/>
          <w:szCs w:val="24"/>
          <w:lang w:val="en-US"/>
        </w:rPr>
        <w:t xml:space="preserve">the </w:t>
      </w:r>
      <w:r w:rsidRPr="00BF2675">
        <w:rPr>
          <w:rFonts w:ascii="Times New Roman" w:hAnsi="Times New Roman"/>
          <w:sz w:val="24"/>
          <w:szCs w:val="24"/>
          <w:lang w:val="en-US"/>
        </w:rPr>
        <w:t>limitations</w:t>
      </w:r>
      <w:r w:rsidR="008B4B19" w:rsidRPr="00BF2675">
        <w:rPr>
          <w:rFonts w:ascii="Times New Roman" w:hAnsi="Times New Roman"/>
          <w:sz w:val="24"/>
          <w:szCs w:val="24"/>
          <w:lang w:val="en-US"/>
        </w:rPr>
        <w:t xml:space="preserve"> of the study</w:t>
      </w:r>
      <w:r w:rsidR="005E059C" w:rsidRPr="00BF2675">
        <w:rPr>
          <w:rFonts w:ascii="Times New Roman" w:hAnsi="Times New Roman"/>
          <w:sz w:val="24"/>
          <w:szCs w:val="24"/>
          <w:lang w:val="en-US"/>
        </w:rPr>
        <w:t>, we should mention</w:t>
      </w:r>
      <w:r w:rsidRPr="00BF2675">
        <w:rPr>
          <w:rFonts w:ascii="Times New Roman" w:hAnsi="Times New Roman"/>
          <w:sz w:val="24"/>
          <w:szCs w:val="24"/>
          <w:lang w:val="en-US"/>
        </w:rPr>
        <w:t xml:space="preserve"> the following: (i) the small sample size</w:t>
      </w:r>
      <w:r w:rsidR="0008615A" w:rsidRPr="00BF2675">
        <w:rPr>
          <w:rFonts w:ascii="Times New Roman" w:hAnsi="Times New Roman"/>
          <w:sz w:val="24"/>
          <w:szCs w:val="24"/>
          <w:lang w:val="en-US"/>
        </w:rPr>
        <w:t xml:space="preserve">, </w:t>
      </w:r>
      <w:r w:rsidR="00CA3BB7" w:rsidRPr="00BF2675">
        <w:rPr>
          <w:rFonts w:ascii="Times New Roman" w:hAnsi="Times New Roman"/>
          <w:sz w:val="24"/>
          <w:szCs w:val="24"/>
          <w:lang w:val="en-US"/>
        </w:rPr>
        <w:t>thus</w:t>
      </w:r>
      <w:r w:rsidR="0008615A" w:rsidRPr="00BF2675">
        <w:rPr>
          <w:rFonts w:ascii="Times New Roman" w:hAnsi="Times New Roman"/>
          <w:sz w:val="24"/>
          <w:szCs w:val="24"/>
          <w:lang w:val="en-US"/>
        </w:rPr>
        <w:t xml:space="preserve"> additi</w:t>
      </w:r>
      <w:r w:rsidR="008B4B19" w:rsidRPr="00BF2675">
        <w:rPr>
          <w:rFonts w:ascii="Times New Roman" w:hAnsi="Times New Roman"/>
          <w:sz w:val="24"/>
          <w:szCs w:val="24"/>
          <w:lang w:val="en-US"/>
        </w:rPr>
        <w:t>onal studies with larger sample size</w:t>
      </w:r>
      <w:r w:rsidR="005E059C" w:rsidRPr="00BF2675">
        <w:rPr>
          <w:rFonts w:ascii="Times New Roman" w:hAnsi="Times New Roman"/>
          <w:sz w:val="24"/>
          <w:szCs w:val="24"/>
          <w:lang w:val="en-US"/>
        </w:rPr>
        <w:t xml:space="preserve"> are</w:t>
      </w:r>
      <w:r w:rsidR="0008615A" w:rsidRPr="00BF2675">
        <w:rPr>
          <w:rFonts w:ascii="Times New Roman" w:hAnsi="Times New Roman"/>
          <w:sz w:val="24"/>
          <w:szCs w:val="24"/>
          <w:lang w:val="en-US"/>
        </w:rPr>
        <w:t xml:space="preserve"> required to confirm </w:t>
      </w:r>
      <w:r w:rsidR="008B4B19" w:rsidRPr="00BF2675">
        <w:rPr>
          <w:rFonts w:ascii="Times New Roman" w:hAnsi="Times New Roman"/>
          <w:sz w:val="24"/>
          <w:szCs w:val="24"/>
          <w:lang w:val="en-US"/>
        </w:rPr>
        <w:t>our</w:t>
      </w:r>
      <w:r w:rsidR="0008615A" w:rsidRPr="00BF2675">
        <w:rPr>
          <w:rFonts w:ascii="Times New Roman" w:hAnsi="Times New Roman"/>
          <w:sz w:val="24"/>
          <w:szCs w:val="24"/>
          <w:lang w:val="en-US"/>
        </w:rPr>
        <w:t xml:space="preserve"> </w:t>
      </w:r>
      <w:r w:rsidR="0008615A" w:rsidRPr="00BF2675">
        <w:rPr>
          <w:rFonts w:ascii="Times New Roman" w:hAnsi="Times New Roman"/>
          <w:sz w:val="24"/>
          <w:szCs w:val="24"/>
          <w:lang w:val="en-US"/>
        </w:rPr>
        <w:lastRenderedPageBreak/>
        <w:t>results; (ii)</w:t>
      </w:r>
      <w:r w:rsidR="00CA3BB7" w:rsidRPr="00BF2675">
        <w:rPr>
          <w:rFonts w:ascii="Times New Roman" w:hAnsi="Times New Roman"/>
          <w:sz w:val="24"/>
          <w:szCs w:val="24"/>
          <w:lang w:val="en-US"/>
        </w:rPr>
        <w:t xml:space="preserve"> this is a </w:t>
      </w:r>
      <w:r w:rsidR="008B4B19" w:rsidRPr="00BF2675">
        <w:rPr>
          <w:rFonts w:ascii="Times New Roman" w:hAnsi="Times New Roman"/>
          <w:sz w:val="24"/>
          <w:szCs w:val="24"/>
          <w:lang w:val="en-US"/>
        </w:rPr>
        <w:t xml:space="preserve">cross-sectional </w:t>
      </w:r>
      <w:r w:rsidR="00CA3BB7" w:rsidRPr="00BF2675">
        <w:rPr>
          <w:rFonts w:ascii="Times New Roman" w:hAnsi="Times New Roman"/>
          <w:sz w:val="24"/>
          <w:szCs w:val="24"/>
          <w:lang w:val="en-US"/>
        </w:rPr>
        <w:t>study, therefore no causal conclusions can be obtained; (iii)</w:t>
      </w:r>
      <w:r w:rsidR="005E059C" w:rsidRPr="00BF2675">
        <w:rPr>
          <w:rFonts w:ascii="Times New Roman" w:hAnsi="Times New Roman"/>
          <w:sz w:val="24"/>
          <w:szCs w:val="24"/>
          <w:lang w:val="en-US"/>
        </w:rPr>
        <w:t xml:space="preserve"> </w:t>
      </w:r>
      <w:r w:rsidR="00DB1069" w:rsidRPr="00BF2675">
        <w:rPr>
          <w:rFonts w:ascii="Times New Roman" w:hAnsi="Times New Roman"/>
          <w:sz w:val="24"/>
          <w:szCs w:val="24"/>
          <w:lang w:val="en-US"/>
        </w:rPr>
        <w:t>a</w:t>
      </w:r>
      <w:r w:rsidR="008B4B19" w:rsidRPr="00BF2675">
        <w:rPr>
          <w:rFonts w:ascii="Times New Roman" w:hAnsi="Times New Roman"/>
          <w:sz w:val="24"/>
          <w:szCs w:val="24"/>
          <w:lang w:val="en-US"/>
        </w:rPr>
        <w:t>n</w:t>
      </w:r>
      <w:r w:rsidR="00DB1069" w:rsidRPr="00BF2675">
        <w:rPr>
          <w:rFonts w:ascii="Times New Roman" w:hAnsi="Times New Roman"/>
          <w:sz w:val="24"/>
          <w:szCs w:val="24"/>
          <w:lang w:val="en-US"/>
        </w:rPr>
        <w:t xml:space="preserve"> intra</w:t>
      </w:r>
      <w:r w:rsidR="008B4B19" w:rsidRPr="00BF2675">
        <w:rPr>
          <w:rFonts w:ascii="Times New Roman" w:hAnsi="Times New Roman"/>
          <w:sz w:val="24"/>
          <w:szCs w:val="24"/>
          <w:lang w:val="en-US"/>
        </w:rPr>
        <w:t xml:space="preserve">-subject </w:t>
      </w:r>
      <w:r w:rsidR="00DB1069" w:rsidRPr="00BF2675">
        <w:rPr>
          <w:rFonts w:ascii="Times New Roman" w:hAnsi="Times New Roman"/>
          <w:sz w:val="24"/>
          <w:szCs w:val="24"/>
          <w:lang w:val="en-US"/>
        </w:rPr>
        <w:t>v</w:t>
      </w:r>
      <w:r w:rsidR="00816EBB" w:rsidRPr="00BF2675">
        <w:rPr>
          <w:rFonts w:ascii="Times New Roman" w:hAnsi="Times New Roman"/>
          <w:sz w:val="24"/>
          <w:szCs w:val="24"/>
          <w:lang w:val="en-US"/>
        </w:rPr>
        <w:t xml:space="preserve">ariability </w:t>
      </w:r>
      <w:r w:rsidR="005E059C" w:rsidRPr="00BF2675">
        <w:rPr>
          <w:rFonts w:ascii="Times New Roman" w:hAnsi="Times New Roman"/>
          <w:sz w:val="24"/>
          <w:szCs w:val="24"/>
          <w:lang w:val="en-US"/>
        </w:rPr>
        <w:t xml:space="preserve">could exist </w:t>
      </w:r>
      <w:r w:rsidR="00816EBB" w:rsidRPr="00BF2675">
        <w:rPr>
          <w:rFonts w:ascii="Times New Roman" w:hAnsi="Times New Roman"/>
          <w:sz w:val="24"/>
          <w:szCs w:val="24"/>
          <w:lang w:val="en-US"/>
        </w:rPr>
        <w:t xml:space="preserve">in the </w:t>
      </w:r>
      <w:r w:rsidR="008B4B19" w:rsidRPr="00BF2675">
        <w:rPr>
          <w:rFonts w:ascii="Times New Roman" w:hAnsi="Times New Roman"/>
          <w:sz w:val="24"/>
          <w:szCs w:val="24"/>
          <w:lang w:val="en-US"/>
        </w:rPr>
        <w:t>thermographic</w:t>
      </w:r>
      <w:r w:rsidR="00816EBB" w:rsidRPr="00BF2675">
        <w:rPr>
          <w:rFonts w:ascii="Times New Roman" w:hAnsi="Times New Roman"/>
          <w:sz w:val="24"/>
          <w:szCs w:val="24"/>
          <w:lang w:val="en-US"/>
        </w:rPr>
        <w:t xml:space="preserve"> record</w:t>
      </w:r>
      <w:r w:rsidR="00DC59CD" w:rsidRPr="00BF2675">
        <w:rPr>
          <w:rFonts w:ascii="Times New Roman" w:hAnsi="Times New Roman"/>
          <w:sz w:val="24"/>
          <w:szCs w:val="24"/>
          <w:lang w:val="en-US"/>
        </w:rPr>
        <w:t xml:space="preserve"> </w:t>
      </w:r>
      <w:r w:rsidR="006C74A4" w:rsidRPr="00BF2675">
        <w:rPr>
          <w:rFonts w:ascii="Times New Roman" w:hAnsi="Times New Roman"/>
          <w:sz w:val="24"/>
          <w:szCs w:val="24"/>
          <w:lang w:val="en-US"/>
        </w:rPr>
        <w:fldChar w:fldCharType="begin" w:fldLock="1"/>
      </w:r>
      <w:r w:rsidR="006C74A4" w:rsidRPr="00BF2675">
        <w:rPr>
          <w:rFonts w:ascii="Times New Roman" w:hAnsi="Times New Roman"/>
          <w:sz w:val="24"/>
          <w:szCs w:val="24"/>
          <w:lang w:val="en-US"/>
        </w:rPr>
        <w:instrText>ADDIN CSL_CITATION {"citationItems":[{"id":"ITEM-1","itemData":{"PMID":"10332978","abstract":"OBJECTIVE To investigate the possibility that a hand distal-dorsal difference in temperature of greater than 1 degree C (fingers colder than the dorsum) at a room temperature of 30 degrees C is a good predictor of secondary Raynaud's phenomenon (RP). METHODS We imaged the hands of patients with primary Raynaud's phenomenon (PRP) and systemic sclerosis (SSc) using a thermal camera at room temperatures of 23 and 30 degrees C. From these images we measured the distal-dorsal difference in temperature for all fingers excluding the thumbs. At a room temperature of 23 degrees C we also performed a cold challenge test using water at 15 degrees C for 1 min and thermally imaged the rewarming process for 15 min. Several variables were derived from the rewarming curve. The procedure was repeated within 3 days to assess reproducibility. RESULTS The best discriminator between PRP and SSc was found to be a distal-dorsal difference of &gt; 1 degree C at 30 degrees C (p = 0.005). There is reasonable reproducibility when considering groups of patients. However, the intra-subject standard deviations were large, indicating that measurements for the same patient on separate visits may vary considerably. CONCLUSION Our results suggest that the finding of a distal-dorsal difference of &gt; 1 degree C (cold fingers) at 30 degrees C in a patient with RP is specific for underlying connective tissue disease.","author":[{"dropping-particle":"","family":"Clark","given":"S","non-dropping-particle":"","parse-names":false,"suffix":""},{"dropping-particle":"","family":"Hollis","given":"S","non-dropping-particle":"","parse-names":false,"suffix":""},{"dropping-particle":"","family":"Campbell","given":"F","non-dropping-particle":"","parse-names":false,"suffix":""},{"dropping-particle":"","family":"Moore","given":"T","non-dropping-particle":"","parse-names":false,"suffix":""},{"dropping-particle":"","family":"Jayson","given":"M","non-dropping-particle":"","parse-names":false,"suffix":""},{"dropping-particle":"","family":"Herrick","given":"A","non-dropping-particle":"","parse-names":false,"suffix":""}],"container-title":"The Journal of rheumatology","id":"ITEM-1","issue":"5","issued":{"date-parts":[["1999","5"]]},"page":"1125-8","title":"The &amp;quot;distal-dorsal difference&amp;quot; as a possible predictor of secondary Raynaud's phenomenon","type":"article-journal","volume":"26"},"uris":["http://www.mendeley.com/documents/?uuid=3cb13e7b-92b7-30fa-a4de-cc4ac3aa7c29"]}],"mendeley":{"formattedCitation":"(Clark et al., 1999)","plainTextFormattedCitation":"(Clark et al., 1999)","previouslyFormattedCitation":"(Clark et al., 1999)"},"properties":{"noteIndex":0},"schema":"https://github.com/citation-style-language/schema/raw/master/csl-citation.json"}</w:instrText>
      </w:r>
      <w:r w:rsidR="006C74A4" w:rsidRPr="00BF2675">
        <w:rPr>
          <w:rFonts w:ascii="Times New Roman" w:hAnsi="Times New Roman"/>
          <w:sz w:val="24"/>
          <w:szCs w:val="24"/>
          <w:lang w:val="en-US"/>
        </w:rPr>
        <w:fldChar w:fldCharType="separate"/>
      </w:r>
      <w:r w:rsidR="006C74A4" w:rsidRPr="00BF2675">
        <w:rPr>
          <w:rFonts w:ascii="Times New Roman" w:hAnsi="Times New Roman"/>
          <w:noProof/>
          <w:sz w:val="24"/>
          <w:szCs w:val="24"/>
          <w:lang w:val="en-US"/>
        </w:rPr>
        <w:t>(Clark et al., 1999)</w:t>
      </w:r>
      <w:r w:rsidR="006C74A4" w:rsidRPr="00BF2675">
        <w:rPr>
          <w:rFonts w:ascii="Times New Roman" w:hAnsi="Times New Roman"/>
          <w:sz w:val="24"/>
          <w:szCs w:val="24"/>
          <w:lang w:val="en-US"/>
        </w:rPr>
        <w:fldChar w:fldCharType="end"/>
      </w:r>
      <w:r w:rsidR="008B4B19" w:rsidRPr="00BF2675">
        <w:rPr>
          <w:rFonts w:ascii="Times New Roman" w:hAnsi="Times New Roman"/>
          <w:sz w:val="24"/>
          <w:szCs w:val="24"/>
          <w:lang w:val="en-US"/>
        </w:rPr>
        <w:t xml:space="preserve"> that </w:t>
      </w:r>
      <w:r w:rsidR="00B550F9" w:rsidRPr="00BF2675">
        <w:rPr>
          <w:rFonts w:ascii="Times New Roman" w:hAnsi="Times New Roman"/>
          <w:sz w:val="24"/>
          <w:szCs w:val="24"/>
          <w:lang w:val="en-US"/>
        </w:rPr>
        <w:t>we have tried</w:t>
      </w:r>
      <w:r w:rsidR="008B4B19" w:rsidRPr="00BF2675">
        <w:rPr>
          <w:rFonts w:ascii="Times New Roman" w:hAnsi="Times New Roman"/>
          <w:sz w:val="24"/>
          <w:szCs w:val="24"/>
          <w:lang w:val="en-US"/>
        </w:rPr>
        <w:t xml:space="preserve"> to minimize</w:t>
      </w:r>
      <w:r w:rsidR="00B550F9" w:rsidRPr="00BF2675">
        <w:rPr>
          <w:rFonts w:ascii="Times New Roman" w:hAnsi="Times New Roman"/>
          <w:sz w:val="24"/>
          <w:szCs w:val="24"/>
          <w:lang w:val="en-US"/>
        </w:rPr>
        <w:t xml:space="preserve"> following the</w:t>
      </w:r>
      <w:r w:rsidR="0087195D" w:rsidRPr="00BF2675">
        <w:rPr>
          <w:rFonts w:ascii="Times New Roman" w:hAnsi="Times New Roman"/>
          <w:sz w:val="24"/>
          <w:szCs w:val="24"/>
          <w:lang w:val="en-US"/>
        </w:rPr>
        <w:t xml:space="preserve"> recommendations of the European Association of </w:t>
      </w:r>
      <w:proofErr w:type="spellStart"/>
      <w:r w:rsidR="0087195D" w:rsidRPr="00BF2675">
        <w:rPr>
          <w:rFonts w:ascii="Times New Roman" w:hAnsi="Times New Roman"/>
          <w:sz w:val="24"/>
          <w:szCs w:val="24"/>
          <w:lang w:val="en-US"/>
        </w:rPr>
        <w:t>Thermogoly</w:t>
      </w:r>
      <w:proofErr w:type="spellEnd"/>
      <w:r w:rsidR="0087195D" w:rsidRPr="00BF2675">
        <w:rPr>
          <w:rFonts w:ascii="Times New Roman" w:hAnsi="Times New Roman"/>
          <w:sz w:val="24"/>
          <w:szCs w:val="24"/>
          <w:lang w:val="en-US"/>
        </w:rPr>
        <w:t xml:space="preserve">; (iv) </w:t>
      </w:r>
      <w:r w:rsidR="00C34254" w:rsidRPr="00BF2675">
        <w:rPr>
          <w:rFonts w:ascii="Times New Roman" w:hAnsi="Times New Roman"/>
          <w:sz w:val="24"/>
          <w:szCs w:val="24"/>
          <w:lang w:val="en-US"/>
        </w:rPr>
        <w:t xml:space="preserve">we have not recorded the </w:t>
      </w:r>
      <w:r w:rsidR="008B4B19" w:rsidRPr="00BF2675">
        <w:rPr>
          <w:rFonts w:ascii="Times New Roman" w:hAnsi="Times New Roman"/>
          <w:sz w:val="24"/>
          <w:szCs w:val="24"/>
          <w:lang w:val="en-US"/>
        </w:rPr>
        <w:t xml:space="preserve">menstrual cycle of the women, which </w:t>
      </w:r>
      <w:r w:rsidR="00CD393A" w:rsidRPr="00BF2675">
        <w:rPr>
          <w:rFonts w:ascii="Times New Roman" w:hAnsi="Times New Roman"/>
          <w:sz w:val="24"/>
          <w:szCs w:val="24"/>
          <w:lang w:val="en-US"/>
        </w:rPr>
        <w:t>could</w:t>
      </w:r>
      <w:r w:rsidR="00C34254" w:rsidRPr="00BF2675">
        <w:rPr>
          <w:rFonts w:ascii="Times New Roman" w:hAnsi="Times New Roman"/>
          <w:sz w:val="24"/>
          <w:szCs w:val="24"/>
          <w:lang w:val="en-US"/>
        </w:rPr>
        <w:t xml:space="preserve"> disturb the reflex vascular response </w:t>
      </w:r>
      <w:r w:rsidR="006C74A4" w:rsidRPr="00BF2675">
        <w:rPr>
          <w:rFonts w:ascii="Times New Roman" w:hAnsi="Times New Roman"/>
          <w:sz w:val="24"/>
          <w:szCs w:val="24"/>
          <w:lang w:val="en-US"/>
        </w:rPr>
        <w:fldChar w:fldCharType="begin" w:fldLock="1"/>
      </w:r>
      <w:r w:rsidR="00CA0E6E" w:rsidRPr="00BF2675">
        <w:rPr>
          <w:rFonts w:ascii="Times New Roman" w:hAnsi="Times New Roman"/>
          <w:sz w:val="24"/>
          <w:szCs w:val="24"/>
          <w:lang w:val="en-US"/>
        </w:rPr>
        <w:instrText>ADDIN CSL_CITATION {"citationItems":[{"id":"ITEM-1","itemData":{"ISSN":"0143-5221","PMID":"2485265","abstract":"1. Raynaud's phenomenon is a condition which primarily affects women and it must be assumed that hormonal influences are responsible. 2. To further investigate this assumption the effect of cyclic sex hormone fluctuations on the digital vascular reactivity of ten normal young women was studied by the diagnostic techniques of thermal entrainment of finger blood flow and Doppler ultrasound mapping of the digital arteries. 3. In the immediate pre-ovulatory period the results obtained were comparable with those found in patients with established Raynaud's phenomenon, suggesting that oestrogen has an important modulating effect in vivo on reflex peripheral vasomotor responses to thermal stimuli. 4. 'Primary' Raynaud's phenomenon may represent an exaggerated response to oestrogen.","author":[{"dropping-particle":"","family":"Lafferty","given":"K","non-dropping-particle":"","parse-names":false,"suffix":""},{"dropping-particle":"","family":"Trafford","given":"J C","non-dropping-particle":"De","parse-names":false,"suffix":""},{"dropping-particle":"","family":"Potter","given":"C","non-dropping-particle":"","parse-names":false,"suffix":""},{"dropping-particle":"","family":"Roberts","given":"V C","non-dropping-particle":"","parse-names":false,"suffix":""},{"dropping-particle":"","family":"Cotton","given":"L T","non-dropping-particle":"","parse-names":false,"suffix":""}],"container-title":"Clinical science (London, England : 1979)","id":"ITEM-1","issue":"6","issued":{"date-parts":[["1985","6"]]},"page":"639-45","title":"Reflex vascular responses in the finger to contralateral thermal stimuli during the normal menstrual cycle: a hormonal basis to Raynaud's phenomenon?","type":"article-journal","volume":"68"},"uris":["http://www.mendeley.com/documents/?uuid=1fee616a-2f30-3353-b6a5-cba964a92b43"]}],"mendeley":{"formattedCitation":"(Lafferty et al., 1985)","plainTextFormattedCitation":"(Lafferty et al., 1985)","previouslyFormattedCitation":"(Lafferty et al., 1985)"},"properties":{"noteIndex":0},"schema":"https://github.com/citation-style-language/schema/raw/master/csl-citation.json"}</w:instrText>
      </w:r>
      <w:r w:rsidR="006C74A4" w:rsidRPr="00BF2675">
        <w:rPr>
          <w:rFonts w:ascii="Times New Roman" w:hAnsi="Times New Roman"/>
          <w:sz w:val="24"/>
          <w:szCs w:val="24"/>
          <w:lang w:val="en-US"/>
        </w:rPr>
        <w:fldChar w:fldCharType="separate"/>
      </w:r>
      <w:r w:rsidR="006C74A4" w:rsidRPr="00BF2675">
        <w:rPr>
          <w:rFonts w:ascii="Times New Roman" w:hAnsi="Times New Roman"/>
          <w:noProof/>
          <w:sz w:val="24"/>
          <w:szCs w:val="24"/>
          <w:lang w:val="en-US"/>
        </w:rPr>
        <w:t>(Lafferty et al., 1985)</w:t>
      </w:r>
      <w:r w:rsidR="006C74A4" w:rsidRPr="00BF2675">
        <w:rPr>
          <w:rFonts w:ascii="Times New Roman" w:hAnsi="Times New Roman"/>
          <w:sz w:val="24"/>
          <w:szCs w:val="24"/>
          <w:lang w:val="en-US"/>
        </w:rPr>
        <w:fldChar w:fldCharType="end"/>
      </w:r>
      <w:r w:rsidR="00687D34" w:rsidRPr="00BF2675">
        <w:rPr>
          <w:rFonts w:ascii="Times New Roman" w:hAnsi="Times New Roman"/>
          <w:sz w:val="24"/>
          <w:szCs w:val="24"/>
          <w:lang w:val="en-US"/>
        </w:rPr>
        <w:t>;</w:t>
      </w:r>
      <w:r w:rsidR="00D55B87" w:rsidRPr="00BF2675">
        <w:rPr>
          <w:rFonts w:ascii="Times New Roman" w:hAnsi="Times New Roman"/>
          <w:sz w:val="24"/>
          <w:szCs w:val="24"/>
          <w:lang w:val="en-US"/>
        </w:rPr>
        <w:t xml:space="preserve"> </w:t>
      </w:r>
      <w:r w:rsidR="008A0284" w:rsidRPr="00BF2675">
        <w:rPr>
          <w:rFonts w:ascii="Times New Roman" w:hAnsi="Times New Roman"/>
          <w:sz w:val="24"/>
          <w:szCs w:val="24"/>
          <w:lang w:val="en-US"/>
        </w:rPr>
        <w:t>(v) the exclusion of pa</w:t>
      </w:r>
      <w:r w:rsidR="0053766B" w:rsidRPr="00BF2675">
        <w:rPr>
          <w:rFonts w:ascii="Times New Roman" w:hAnsi="Times New Roman"/>
          <w:sz w:val="24"/>
          <w:szCs w:val="24"/>
          <w:lang w:val="en-US"/>
        </w:rPr>
        <w:t>rticipants</w:t>
      </w:r>
      <w:r w:rsidR="008A0284" w:rsidRPr="00BF2675">
        <w:rPr>
          <w:rFonts w:ascii="Times New Roman" w:hAnsi="Times New Roman"/>
          <w:sz w:val="24"/>
          <w:szCs w:val="24"/>
          <w:lang w:val="en-US"/>
        </w:rPr>
        <w:t xml:space="preserve"> with neurological disorders </w:t>
      </w:r>
      <w:r w:rsidR="00687D34" w:rsidRPr="00BF2675">
        <w:rPr>
          <w:rFonts w:ascii="Times New Roman" w:hAnsi="Times New Roman"/>
          <w:sz w:val="24"/>
          <w:szCs w:val="24"/>
          <w:lang w:val="en-US"/>
        </w:rPr>
        <w:t>was carried out through a questionnaire where patients indicated if they presented upper limb neurological disturbs or reported a previous electromyograph</w:t>
      </w:r>
      <w:r w:rsidR="006B3A0F" w:rsidRPr="00BF2675">
        <w:rPr>
          <w:rFonts w:ascii="Times New Roman" w:hAnsi="Times New Roman"/>
          <w:sz w:val="24"/>
          <w:szCs w:val="24"/>
          <w:lang w:val="en-US"/>
        </w:rPr>
        <w:t xml:space="preserve">y exam. The possibility of not having detected any neurological pathology in the participants </w:t>
      </w:r>
      <w:r w:rsidR="00316A16" w:rsidRPr="00BF2675">
        <w:rPr>
          <w:rFonts w:ascii="Times New Roman" w:hAnsi="Times New Roman"/>
          <w:sz w:val="24"/>
          <w:szCs w:val="24"/>
          <w:lang w:val="en-US"/>
        </w:rPr>
        <w:t xml:space="preserve">or that these pathologies had not been previously diagnosed </w:t>
      </w:r>
      <w:r w:rsidR="006B3A0F" w:rsidRPr="00BF2675">
        <w:rPr>
          <w:rFonts w:ascii="Times New Roman" w:hAnsi="Times New Roman"/>
          <w:sz w:val="24"/>
          <w:szCs w:val="24"/>
          <w:lang w:val="en-US"/>
        </w:rPr>
        <w:t xml:space="preserve">could </w:t>
      </w:r>
      <w:r w:rsidR="00316A16" w:rsidRPr="00BF2675">
        <w:rPr>
          <w:rFonts w:ascii="Times New Roman" w:hAnsi="Times New Roman"/>
          <w:sz w:val="24"/>
          <w:szCs w:val="24"/>
          <w:lang w:val="en-US"/>
        </w:rPr>
        <w:t>affect the interpretation of</w:t>
      </w:r>
      <w:r w:rsidR="00687D34" w:rsidRPr="00BF2675">
        <w:rPr>
          <w:rFonts w:ascii="Times New Roman" w:hAnsi="Times New Roman"/>
          <w:sz w:val="24"/>
          <w:szCs w:val="24"/>
          <w:lang w:val="en-US"/>
        </w:rPr>
        <w:t xml:space="preserve"> the present results; and (vi) </w:t>
      </w:r>
      <w:r w:rsidR="00D55B87" w:rsidRPr="00BF2675">
        <w:rPr>
          <w:rFonts w:ascii="Times New Roman" w:hAnsi="Times New Roman"/>
          <w:sz w:val="24"/>
          <w:szCs w:val="24"/>
          <w:lang w:val="en-US"/>
        </w:rPr>
        <w:t xml:space="preserve">we enrolled only women due to the </w:t>
      </w:r>
      <w:r w:rsidR="008B4B19" w:rsidRPr="00BF2675">
        <w:rPr>
          <w:rFonts w:ascii="Times New Roman" w:hAnsi="Times New Roman"/>
          <w:sz w:val="24"/>
          <w:szCs w:val="24"/>
          <w:lang w:val="en-US"/>
        </w:rPr>
        <w:t xml:space="preserve">higher prevalence </w:t>
      </w:r>
      <w:r w:rsidR="00D55B87" w:rsidRPr="00BF2675">
        <w:rPr>
          <w:rFonts w:ascii="Times New Roman" w:hAnsi="Times New Roman"/>
          <w:sz w:val="24"/>
          <w:szCs w:val="24"/>
          <w:lang w:val="en-US"/>
        </w:rPr>
        <w:t xml:space="preserve">of this </w:t>
      </w:r>
      <w:r w:rsidR="00CD393A" w:rsidRPr="00BF2675">
        <w:rPr>
          <w:rFonts w:ascii="Times New Roman" w:hAnsi="Times New Roman"/>
          <w:sz w:val="24"/>
          <w:szCs w:val="24"/>
          <w:lang w:val="en-US"/>
        </w:rPr>
        <w:t xml:space="preserve">chronic </w:t>
      </w:r>
      <w:r w:rsidR="00D55B87" w:rsidRPr="00BF2675">
        <w:rPr>
          <w:rFonts w:ascii="Times New Roman" w:hAnsi="Times New Roman"/>
          <w:sz w:val="24"/>
          <w:szCs w:val="24"/>
          <w:lang w:val="en-US"/>
        </w:rPr>
        <w:t>condition in women than in men</w:t>
      </w:r>
      <w:r w:rsidR="004C405E" w:rsidRPr="00BF2675">
        <w:rPr>
          <w:rFonts w:ascii="Times New Roman" w:hAnsi="Times New Roman" w:cs="Times New Roman"/>
          <w:sz w:val="24"/>
          <w:szCs w:val="24"/>
          <w:lang w:val="en-US"/>
        </w:rPr>
        <w:t xml:space="preserve"> </w:t>
      </w:r>
      <w:r w:rsidR="008A0FF8" w:rsidRPr="00BF2675">
        <w:rPr>
          <w:rFonts w:ascii="Times New Roman" w:hAnsi="Times New Roman" w:cs="Times New Roman"/>
          <w:sz w:val="24"/>
          <w:szCs w:val="24"/>
          <w:lang w:val="en-US"/>
        </w:rPr>
        <w:fldChar w:fldCharType="begin" w:fldLock="1"/>
      </w:r>
      <w:r w:rsidR="00A82114" w:rsidRPr="00BF2675">
        <w:rPr>
          <w:rFonts w:ascii="Times New Roman" w:hAnsi="Times New Roman" w:cs="Times New Roman"/>
          <w:sz w:val="24"/>
          <w:szCs w:val="24"/>
          <w:lang w:val="en-US"/>
        </w:rPr>
        <w:instrText>ADDIN CSL_CITATION {"citationItems":[{"id":"ITEM-1","itemData":{"DOI":"10.1186/S12913-014-0513-5","ISSN":"1472-6963","PMID":"25385047","abstract":"Background: Fibromyalgia (FM) is a condition characterized by widespread pain, estimated to affect 2.4% of the Spanish population. Nowadays, there are no consistent epidemiological studies on the actual impact of the disease on work and family of these patients in a representative manner; therefore, the purpose of the study is to analyze the impact on family, employment and social environment in a representative sample of patients with FM attending Primary Public Care Centers in Spain. Methods: We carried out an epidemiological study, with a probability sampling procedure, stratified, relative to the municipality size and the number of health centres, seeking territorial representation. The survey was conducted using a self-administered structured questionnaire. Results: A sample of 325 patients with FM was studied in 35 Primary Health Care Centers (PHCCs). The sample is composed of 96.6% of women, 51.9 (8) years of mean (standard deviation- sd) age. Ninety-three percent of the patients have worked throughout their life. Mean (sd) age onset of symptoms was 37 (11) years and diagnosis of FM was established 6.6 (8) years later. Family Environment: Fifty-nine percent of patients have difficulties with their partner. Forty-four percent of the patients report to be fairly or totally dependent on a family member in household chores. The household income decreased a mean (sd) of 708 (504) Euros/month in 65% of the patients. In 81% of the patients, there was an increase in extra expenses related to the disease with a mean (sd) of 230 (192) Euros/month. Working environment: At the moment of the study, 45% of the patients had work activity (34% were working and 11% were at sick leave), 13% were unemployed seeking job and 42% were not in the labor force. Twenty-three percent of patients had some degree of permanent work disability pension. Social Environment: The degree of satisfaction with health care professionals was low and twenty-six percent of the patients were members of specific patients associations. Conclusions: This study finds that people with FM who visit PHCCs of Spain experience a high impact on families and employment with heavy loss of ability to work.","author":[{"dropping-particle":"","family":"Collado","given":"Antonio","non-dropping-particle":"","parse-names":false,"suffix":""},{"dropping-particle":"","family":"Gomez","given":"Emili","non-dropping-particle":"","parse-names":false,"suffix":""},{"dropping-particle":"","family":"Coscolla","given":"Rosa","non-dropping-particle":"","parse-names":false,"suffix":""},{"dropping-particle":"","family":"Sunyol","given":"Ruth","non-dropping-particle":"","parse-names":false,"suffix":""},{"dropping-particle":"","family":"Solé","given":"Emília","non-dropping-particle":"","parse-names":false,"suffix":""},{"dropping-particle":"","family":"Rivera","given":"Javier","non-dropping-particle":"","parse-names":false,"suffix":""},{"dropping-particle":"","family":"Altarriba","given":"Emília","non-dropping-particle":"","parse-names":false,"suffix":""},{"dropping-particle":"","family":"Carbonell","given":"Jordi","non-dropping-particle":"","parse-names":false,"suffix":""},{"dropping-particle":"","family":"Castells","given":"Xavier","non-dropping-particle":"","parse-names":false,"suffix":""}],"container-title":"BMC health services research","id":"ITEM-1","issue":"1","issued":{"date-parts":[["2014"]]},"publisher":"BMC Health Serv Res","title":"Work, family and social environment in patients with Fibromyalgia in Spain: an epidemiological study: EPIFFAC study","type":"article-journal","volume":"14"},"uris":["http://www.mendeley.com/documents/?uuid=378d6c0b-4821-3d0a-99bc-b342bf3b5f6b"]},{"id":"ITEM-2","itemData":{"ISSN":"0392856X","PMID":"18799079","abstract":"Objective: To estimate the prevalence of fibromyalgia (FM) and to compare some descriptive epidemiological and quality of life data between persons with and without FM criteria in a representative sample of the general Spanish population. Methods: Cross sectional study of 2,192 Spaniards aged 20 or above, selected by cluster sampling. Subjects were invited to a structured interview carried out by trained rheumatologists to ascertain various musculoskeletal disorders. The visit included screening and examination, validated instruments for measuring function (HAQ) and quality of life (SF-12) and questions about socio-demographic characteristics and musculoskeletal, mental, and other general symptoms. FM was suspected in subjects with widespread pain for more than three months. FM was defined by the American College of Rheumatology classification criteria. All estimates are adjusted to sampling scheme. Results: The prevalence of FM in Spain is 2.4% [95% CI: 1.5-3.2]. FM is significantly more frequent in women (4.2%) than in men (0.2%), with an OR for women of 22.5 [95%CI: 7.2-69.9], mainly in the 40-49 years age interval. It is more frequent in rural (4.1%) than in urban settings (1.7%), with an OR for rural settings of 2.5 [95%CI: 1.03-5.9]. FM is associated with a low educational level, to a low social class, and to self-reported depression. The scores in the HAQ and in the SF-12 were significantly lower in FM subjects, despite adjustment by covariates. Conclusion: FM has a high prevalence in the general population. FM is associated to female gender, comorbidities, age between 40 and 59 years, and a rural setting. Persons fulfilling FM criteria show impaired functioning and quality of life. © Copyright Clinical and Experimental Rheumatology 2008.","author":[{"dropping-particle":"","family":"Mas","given":"Antonio Juan","non-dropping-particle":"","parse-names":false,"suffix":""},{"dropping-particle":"","family":"Carmona","given":"Loreto","non-dropping-particle":"","parse-names":false,"suffix":""},{"dropping-particle":"","family":"Valverde","given":"Matias","non-dropping-particle":"","parse-names":false,"suffix":""},{"dropping-particle":"","family":"Ribas","given":"Bartolomé","non-dropping-particle":"","parse-names":false,"suffix":""},{"dropping-particle":"","family":"Navarro","given":"Federico","non-dropping-particle":"","parse-names":false,"suffix":""},{"dropping-particle":"","family":"Ortiz","given":"Ana María","non-dropping-particle":"","parse-names":false,"suffix":""},{"dropping-particle":"","family":"Ribas","given":"Bartolomé","non-dropping-particle":"","parse-names":false,"suffix":""},{"dropping-particle":"","family":"Rojas","given":"Pilar","non-dropping-particle":"","parse-names":false,"suffix":""},{"dropping-particle":"","family":"Rodríguez-Lozano","given":"Carlos","non-dropping-particle":"","parse-names":false,"suffix":""},{"dropping-particle":"","family":"Romero","given":"Fredeswinda","non-dropping-particle":"","parse-names":false,"suffix":""},{"dropping-particle":"","family":"Romero","given":"Basilio","non-dropping-particle":"","parse-names":false,"suffix":""},{"dropping-particle":"","family":"Ruiz","given":"Esther","non-dropping-particle":"","parse-names":false,"suffix":""},{"dropping-particle":"","family":"Salazar","given":"Jose María","non-dropping-particle":"","parse-names":false,"suffix":""},{"dropping-particle":"","family":"Sampedro","given":"Juana","non-dropping-particle":"","parse-names":false,"suffix":""},{"dropping-particle":"","family":"Silva","given":"Luis Carlos","non-dropping-particle":"","parse-names":false,"suffix":""},{"dropping-particle":"","family":"Trujillo","given":"Elisa","non-dropping-particle":"","parse-names":false,"suffix":""},{"dropping-particle":"","family":"Val","given":"Natividad","non-dropping-particle":"del","parse-names":false,"suffix":""},{"dropping-particle":"","family":"Valdazo","given":"Juan Pedro","non-dropping-particle":"","parse-names":false,"suffix":""},{"dropping-particle":"","family":"Valverde","given":"Matías","non-dropping-particle":"","parse-names":false,"suffix":""},{"dropping-particle":"","family":"Vidal","given":"Javier","non-dropping-particle":"","parse-names":false,"suffix":""},{"dropping-particle":"","family":"Villaverde","given":"Virginia","non-dropping-particle":"","parse-names":false,"suffix":""},{"dropping-particle":"","family":"Yelin","given":"Edward","non-dropping-particle":"","parse-names":false,"suffix":""}],"container-title":"Clinical and Experimental Rheumatology","id":"ITEM-2","issue":"4","issued":{"date-parts":[["2008","7"]]},"page":"519-526","title":"Prevalence and impact of fibromyalgia on function and quality of life in individuals from the general population: Results from a natiowide study in Spain","type":"article-journal","volume":"26"},"uris":["http://www.mendeley.com/documents/?uuid=3208f3df-52ac-3f8b-95b9-83c1ee55e2df"]}],"mendeley":{"formattedCitation":"(Collado et al., 2014; Mas et al., 2008)","plainTextFormattedCitation":"(Collado et al., 2014; Mas et al., 2008)","previouslyFormattedCitation":"(Collado et al., 2014; Mas et al., 2008)"},"properties":{"noteIndex":0},"schema":"https://github.com/citation-style-language/schema/raw/master/csl-citation.json"}</w:instrText>
      </w:r>
      <w:r w:rsidR="008A0FF8" w:rsidRPr="00BF2675">
        <w:rPr>
          <w:rFonts w:ascii="Times New Roman" w:hAnsi="Times New Roman" w:cs="Times New Roman"/>
          <w:sz w:val="24"/>
          <w:szCs w:val="24"/>
          <w:lang w:val="en-US"/>
        </w:rPr>
        <w:fldChar w:fldCharType="separate"/>
      </w:r>
      <w:r w:rsidR="008A0FF8" w:rsidRPr="00BF2675">
        <w:rPr>
          <w:rFonts w:ascii="Times New Roman" w:hAnsi="Times New Roman" w:cs="Times New Roman"/>
          <w:noProof/>
          <w:sz w:val="24"/>
          <w:szCs w:val="24"/>
          <w:lang w:val="en-US"/>
        </w:rPr>
        <w:t>(Collado et al., 2014; Mas et al., 2008)</w:t>
      </w:r>
      <w:r w:rsidR="008A0FF8" w:rsidRPr="00BF2675">
        <w:rPr>
          <w:rFonts w:ascii="Times New Roman" w:hAnsi="Times New Roman" w:cs="Times New Roman"/>
          <w:sz w:val="24"/>
          <w:szCs w:val="24"/>
          <w:lang w:val="en-US"/>
        </w:rPr>
        <w:fldChar w:fldCharType="end"/>
      </w:r>
      <w:r w:rsidR="00634238" w:rsidRPr="00BF2675">
        <w:rPr>
          <w:rFonts w:ascii="Times New Roman" w:hAnsi="Times New Roman"/>
          <w:sz w:val="24"/>
          <w:szCs w:val="24"/>
          <w:lang w:val="en-US"/>
        </w:rPr>
        <w:t xml:space="preserve">. Despite of these limitations, the present study is the first </w:t>
      </w:r>
      <w:r w:rsidR="00DD7646" w:rsidRPr="00BF2675">
        <w:rPr>
          <w:rFonts w:ascii="Times New Roman" w:hAnsi="Times New Roman"/>
          <w:sz w:val="24"/>
          <w:szCs w:val="24"/>
          <w:lang w:val="en-US"/>
        </w:rPr>
        <w:t>one</w:t>
      </w:r>
      <w:r w:rsidR="00634238" w:rsidRPr="00BF2675">
        <w:rPr>
          <w:rFonts w:ascii="Times New Roman" w:hAnsi="Times New Roman"/>
          <w:sz w:val="24"/>
          <w:szCs w:val="24"/>
          <w:lang w:val="en-US"/>
        </w:rPr>
        <w:t xml:space="preserve"> that analyze the associations </w:t>
      </w:r>
      <w:r w:rsidR="00B4667C" w:rsidRPr="00BF2675">
        <w:rPr>
          <w:rFonts w:ascii="Times New Roman" w:hAnsi="Times New Roman"/>
          <w:sz w:val="24"/>
          <w:szCs w:val="24"/>
          <w:lang w:val="en-US"/>
        </w:rPr>
        <w:t>among</w:t>
      </w:r>
      <w:r w:rsidR="00634238" w:rsidRPr="00BF2675">
        <w:rPr>
          <w:rFonts w:ascii="Times New Roman" w:hAnsi="Times New Roman"/>
          <w:sz w:val="24"/>
          <w:szCs w:val="24"/>
          <w:lang w:val="en-US"/>
        </w:rPr>
        <w:t xml:space="preserve"> serum VEGF and CGRP levels </w:t>
      </w:r>
      <w:r w:rsidR="00CB4568" w:rsidRPr="00BF2675">
        <w:rPr>
          <w:rFonts w:ascii="Times New Roman" w:hAnsi="Times New Roman"/>
          <w:sz w:val="24"/>
          <w:szCs w:val="24"/>
          <w:lang w:val="en-US"/>
        </w:rPr>
        <w:t>with</w:t>
      </w:r>
      <w:r w:rsidR="00391C0D" w:rsidRPr="00BF2675">
        <w:rPr>
          <w:rFonts w:ascii="Times New Roman" w:hAnsi="Times New Roman"/>
          <w:sz w:val="24"/>
          <w:szCs w:val="24"/>
          <w:lang w:val="en-US"/>
        </w:rPr>
        <w:t xml:space="preserve"> peripheral temperature of the skin of the hands</w:t>
      </w:r>
      <w:r w:rsidR="00DD7646" w:rsidRPr="00BF2675">
        <w:rPr>
          <w:rFonts w:ascii="Times New Roman" w:hAnsi="Times New Roman"/>
          <w:sz w:val="24"/>
          <w:szCs w:val="24"/>
          <w:lang w:val="en-US"/>
        </w:rPr>
        <w:t>,</w:t>
      </w:r>
      <w:r w:rsidR="00CB4568" w:rsidRPr="00BF2675">
        <w:rPr>
          <w:rFonts w:ascii="Times New Roman" w:hAnsi="Times New Roman"/>
          <w:sz w:val="24"/>
          <w:szCs w:val="24"/>
          <w:lang w:val="en-US"/>
        </w:rPr>
        <w:t xml:space="preserve"> as expression of </w:t>
      </w:r>
      <w:r w:rsidR="005E059C" w:rsidRPr="00BF2675">
        <w:rPr>
          <w:rFonts w:ascii="Times New Roman" w:hAnsi="Times New Roman"/>
          <w:sz w:val="24"/>
          <w:szCs w:val="24"/>
          <w:lang w:val="en-US"/>
        </w:rPr>
        <w:t xml:space="preserve">the </w:t>
      </w:r>
      <w:r w:rsidR="00CB4568" w:rsidRPr="00BF2675">
        <w:rPr>
          <w:rFonts w:ascii="Times New Roman" w:hAnsi="Times New Roman"/>
          <w:sz w:val="24"/>
          <w:szCs w:val="24"/>
          <w:lang w:val="en-US"/>
        </w:rPr>
        <w:t>vascular response</w:t>
      </w:r>
      <w:r w:rsidR="00DD7646" w:rsidRPr="00BF2675">
        <w:rPr>
          <w:rFonts w:ascii="Times New Roman" w:hAnsi="Times New Roman"/>
          <w:sz w:val="24"/>
          <w:szCs w:val="24"/>
          <w:lang w:val="en-US"/>
        </w:rPr>
        <w:t>,</w:t>
      </w:r>
      <w:r w:rsidR="00CB4568" w:rsidRPr="00BF2675">
        <w:rPr>
          <w:rFonts w:ascii="Times New Roman" w:hAnsi="Times New Roman"/>
          <w:sz w:val="24"/>
          <w:szCs w:val="24"/>
          <w:lang w:val="en-US"/>
        </w:rPr>
        <w:t xml:space="preserve"> and with </w:t>
      </w:r>
      <w:r w:rsidR="005E059C" w:rsidRPr="00BF2675">
        <w:rPr>
          <w:rFonts w:ascii="Times New Roman" w:hAnsi="Times New Roman"/>
          <w:sz w:val="24"/>
          <w:szCs w:val="24"/>
          <w:lang w:val="en-US"/>
        </w:rPr>
        <w:t xml:space="preserve">the </w:t>
      </w:r>
      <w:r w:rsidR="00CB4568" w:rsidRPr="00BF2675">
        <w:rPr>
          <w:rFonts w:ascii="Times New Roman" w:hAnsi="Times New Roman"/>
          <w:sz w:val="24"/>
          <w:szCs w:val="24"/>
          <w:lang w:val="en-US"/>
        </w:rPr>
        <w:t>core body temperature in women diagnosed with FM</w:t>
      </w:r>
      <w:r w:rsidR="00DD7646" w:rsidRPr="00BF2675">
        <w:rPr>
          <w:rFonts w:ascii="Times New Roman" w:hAnsi="Times New Roman"/>
          <w:sz w:val="24"/>
          <w:szCs w:val="24"/>
          <w:lang w:val="en-US"/>
        </w:rPr>
        <w:t xml:space="preserve"> and </w:t>
      </w:r>
      <w:r w:rsidR="005E059C" w:rsidRPr="00BF2675">
        <w:rPr>
          <w:rFonts w:ascii="Times New Roman" w:hAnsi="Times New Roman"/>
          <w:sz w:val="24"/>
          <w:szCs w:val="24"/>
          <w:lang w:val="en-US"/>
        </w:rPr>
        <w:t xml:space="preserve">in </w:t>
      </w:r>
      <w:r w:rsidR="00DD7646" w:rsidRPr="00BF2675">
        <w:rPr>
          <w:rFonts w:ascii="Times New Roman" w:hAnsi="Times New Roman"/>
          <w:sz w:val="24"/>
          <w:szCs w:val="24"/>
          <w:lang w:val="en-US"/>
        </w:rPr>
        <w:t>healthy women</w:t>
      </w:r>
      <w:r w:rsidR="00CB4568" w:rsidRPr="00BF2675">
        <w:rPr>
          <w:rFonts w:ascii="Times New Roman" w:hAnsi="Times New Roman"/>
          <w:sz w:val="24"/>
          <w:szCs w:val="24"/>
          <w:lang w:val="en-US"/>
        </w:rPr>
        <w:t>.</w:t>
      </w:r>
    </w:p>
    <w:p w14:paraId="319A3C16" w14:textId="101EF641" w:rsidR="0062211D" w:rsidRPr="00BF2675" w:rsidRDefault="0062211D" w:rsidP="00851258">
      <w:pPr>
        <w:spacing w:line="480" w:lineRule="auto"/>
        <w:jc w:val="both"/>
        <w:rPr>
          <w:rFonts w:ascii="Times New Roman" w:hAnsi="Times New Roman"/>
          <w:sz w:val="24"/>
          <w:szCs w:val="24"/>
          <w:lang w:val="en-US"/>
        </w:rPr>
      </w:pPr>
      <w:r w:rsidRPr="00BF2675">
        <w:rPr>
          <w:rFonts w:ascii="Times New Roman" w:hAnsi="Times New Roman"/>
          <w:sz w:val="24"/>
          <w:szCs w:val="24"/>
          <w:lang w:val="en-US"/>
        </w:rPr>
        <w:t>As the clinical implications of the results of the present manuscript, the thermographic images of the peripheral temperature are an easy and sensitivity tool to reflect t</w:t>
      </w:r>
      <w:r w:rsidR="00DA1C29" w:rsidRPr="00BF2675">
        <w:rPr>
          <w:rFonts w:ascii="Times New Roman" w:hAnsi="Times New Roman"/>
          <w:sz w:val="24"/>
          <w:szCs w:val="24"/>
          <w:lang w:val="en-US"/>
        </w:rPr>
        <w:t>he peripheral vascular response. The differences in hands temperature</w:t>
      </w:r>
      <w:r w:rsidRPr="00BF2675">
        <w:rPr>
          <w:rFonts w:ascii="Times New Roman" w:hAnsi="Times New Roman"/>
          <w:sz w:val="24"/>
          <w:szCs w:val="24"/>
          <w:lang w:val="en-US"/>
        </w:rPr>
        <w:t xml:space="preserve"> </w:t>
      </w:r>
      <w:r w:rsidR="00DA1C29" w:rsidRPr="00BF2675">
        <w:rPr>
          <w:rFonts w:ascii="Times New Roman" w:hAnsi="Times New Roman"/>
          <w:sz w:val="24"/>
          <w:szCs w:val="24"/>
          <w:lang w:val="en-US"/>
        </w:rPr>
        <w:t>between FM patients and control</w:t>
      </w:r>
      <w:r w:rsidR="00316A16" w:rsidRPr="00BF2675">
        <w:rPr>
          <w:rFonts w:ascii="Times New Roman" w:hAnsi="Times New Roman"/>
          <w:sz w:val="24"/>
          <w:szCs w:val="24"/>
          <w:lang w:val="en-US"/>
        </w:rPr>
        <w:t>s</w:t>
      </w:r>
      <w:r w:rsidR="00DA1C29" w:rsidRPr="00BF2675">
        <w:rPr>
          <w:rFonts w:ascii="Times New Roman" w:hAnsi="Times New Roman"/>
          <w:sz w:val="24"/>
          <w:szCs w:val="24"/>
          <w:lang w:val="en-US"/>
        </w:rPr>
        <w:t xml:space="preserve"> </w:t>
      </w:r>
      <w:r w:rsidRPr="00BF2675">
        <w:rPr>
          <w:rFonts w:ascii="Times New Roman" w:hAnsi="Times New Roman"/>
          <w:sz w:val="24"/>
          <w:szCs w:val="24"/>
          <w:lang w:val="en-US"/>
        </w:rPr>
        <w:t>could be used to facilitate the diagnosis of this complex syndrome. Additionally, the relationship</w:t>
      </w:r>
      <w:r w:rsidR="00DA1C29" w:rsidRPr="00BF2675">
        <w:rPr>
          <w:rFonts w:ascii="Times New Roman" w:hAnsi="Times New Roman"/>
          <w:sz w:val="24"/>
          <w:szCs w:val="24"/>
          <w:lang w:val="en-US"/>
        </w:rPr>
        <w:t>s found between</w:t>
      </w:r>
      <w:r w:rsidRPr="00BF2675">
        <w:rPr>
          <w:rFonts w:ascii="Times New Roman" w:hAnsi="Times New Roman"/>
          <w:sz w:val="24"/>
          <w:szCs w:val="24"/>
          <w:lang w:val="en-US"/>
        </w:rPr>
        <w:t xml:space="preserve"> the</w:t>
      </w:r>
      <w:r w:rsidR="004420A6" w:rsidRPr="00BF2675">
        <w:rPr>
          <w:rFonts w:ascii="Times New Roman" w:hAnsi="Times New Roman"/>
          <w:sz w:val="24"/>
          <w:szCs w:val="24"/>
          <w:lang w:val="en-US"/>
        </w:rPr>
        <w:t xml:space="preserve"> peripheral temperature of hand</w:t>
      </w:r>
      <w:r w:rsidRPr="00BF2675">
        <w:rPr>
          <w:rFonts w:ascii="Times New Roman" w:hAnsi="Times New Roman"/>
          <w:sz w:val="24"/>
          <w:szCs w:val="24"/>
          <w:lang w:val="en-US"/>
        </w:rPr>
        <w:t xml:space="preserve"> skin and serum VEGF levels </w:t>
      </w:r>
      <w:r w:rsidR="00DA1C29" w:rsidRPr="00BF2675">
        <w:rPr>
          <w:rFonts w:ascii="Times New Roman" w:hAnsi="Times New Roman"/>
          <w:sz w:val="24"/>
          <w:szCs w:val="24"/>
          <w:lang w:val="en-US"/>
        </w:rPr>
        <w:t xml:space="preserve">only in patients with FM </w:t>
      </w:r>
      <w:r w:rsidRPr="00BF2675">
        <w:rPr>
          <w:rFonts w:ascii="Times New Roman" w:hAnsi="Times New Roman"/>
          <w:sz w:val="24"/>
          <w:szCs w:val="24"/>
          <w:lang w:val="en-US"/>
        </w:rPr>
        <w:t xml:space="preserve">would </w:t>
      </w:r>
      <w:r w:rsidR="00DA1C29" w:rsidRPr="00BF2675">
        <w:rPr>
          <w:rFonts w:ascii="Times New Roman" w:hAnsi="Times New Roman"/>
          <w:sz w:val="24"/>
          <w:szCs w:val="24"/>
          <w:lang w:val="en-US"/>
        </w:rPr>
        <w:t xml:space="preserve">help </w:t>
      </w:r>
      <w:r w:rsidRPr="00BF2675">
        <w:rPr>
          <w:rFonts w:ascii="Times New Roman" w:hAnsi="Times New Roman"/>
          <w:sz w:val="24"/>
          <w:szCs w:val="24"/>
          <w:lang w:val="en-US"/>
        </w:rPr>
        <w:t>distinguish between patients and healthy subjects.</w:t>
      </w:r>
    </w:p>
    <w:p w14:paraId="08358762" w14:textId="3D8CBC71" w:rsidR="00F54814" w:rsidRPr="00BF2675" w:rsidRDefault="00F54814" w:rsidP="00851258">
      <w:pPr>
        <w:spacing w:line="480" w:lineRule="auto"/>
        <w:jc w:val="both"/>
        <w:rPr>
          <w:rFonts w:ascii="Times New Roman" w:hAnsi="Times New Roman"/>
          <w:b/>
          <w:sz w:val="24"/>
          <w:szCs w:val="24"/>
          <w:lang w:val="en-US"/>
        </w:rPr>
      </w:pPr>
      <w:r w:rsidRPr="00BF2675">
        <w:rPr>
          <w:rFonts w:ascii="Times New Roman" w:hAnsi="Times New Roman"/>
          <w:b/>
          <w:sz w:val="24"/>
          <w:szCs w:val="24"/>
          <w:lang w:val="en-US"/>
        </w:rPr>
        <w:t>5. Conclusions</w:t>
      </w:r>
    </w:p>
    <w:p w14:paraId="4E3AD04C" w14:textId="3147B1CE" w:rsidR="00041E10" w:rsidRPr="00BF2675" w:rsidRDefault="00DF045C" w:rsidP="00041E10">
      <w:pPr>
        <w:spacing w:line="480" w:lineRule="auto"/>
        <w:jc w:val="both"/>
        <w:rPr>
          <w:rFonts w:ascii="Times New Roman" w:hAnsi="Times New Roman" w:cs="Times New Roman"/>
          <w:sz w:val="24"/>
          <w:szCs w:val="24"/>
          <w:lang w:val="en-US"/>
        </w:rPr>
      </w:pPr>
      <w:r w:rsidRPr="00BF2675">
        <w:rPr>
          <w:rFonts w:ascii="Times New Roman" w:hAnsi="Times New Roman"/>
          <w:sz w:val="24"/>
          <w:szCs w:val="24"/>
          <w:lang w:val="en-US"/>
        </w:rPr>
        <w:t xml:space="preserve">In the light of the results, </w:t>
      </w:r>
      <w:r w:rsidR="004F48B3" w:rsidRPr="00BF2675">
        <w:rPr>
          <w:rFonts w:ascii="Times New Roman" w:hAnsi="Times New Roman"/>
          <w:sz w:val="24"/>
          <w:szCs w:val="24"/>
          <w:lang w:val="en-US"/>
        </w:rPr>
        <w:t>s</w:t>
      </w:r>
      <w:r w:rsidR="00F836D3" w:rsidRPr="00BF2675">
        <w:rPr>
          <w:rFonts w:ascii="Times New Roman" w:hAnsi="Times New Roman"/>
          <w:sz w:val="24"/>
          <w:szCs w:val="24"/>
          <w:lang w:val="en-US"/>
        </w:rPr>
        <w:t>everal</w:t>
      </w:r>
      <w:r w:rsidR="004F48B3" w:rsidRPr="00BF2675">
        <w:rPr>
          <w:rFonts w:ascii="Times New Roman" w:hAnsi="Times New Roman"/>
          <w:sz w:val="24"/>
          <w:szCs w:val="24"/>
          <w:lang w:val="en-US"/>
        </w:rPr>
        <w:t xml:space="preserve"> associations were observed between </w:t>
      </w:r>
      <w:r w:rsidR="00EA71D2" w:rsidRPr="00BF2675">
        <w:rPr>
          <w:rFonts w:ascii="Times New Roman" w:hAnsi="Times New Roman"/>
          <w:sz w:val="24"/>
          <w:szCs w:val="24"/>
          <w:lang w:val="en-US"/>
        </w:rPr>
        <w:t xml:space="preserve">serum VEGF levels </w:t>
      </w:r>
      <w:r w:rsidR="00E9030A" w:rsidRPr="00BF2675">
        <w:rPr>
          <w:rFonts w:ascii="Times New Roman" w:hAnsi="Times New Roman"/>
          <w:sz w:val="24"/>
          <w:szCs w:val="24"/>
          <w:lang w:val="en-US"/>
        </w:rPr>
        <w:t>and</w:t>
      </w:r>
      <w:r w:rsidR="00385648" w:rsidRPr="00BF2675">
        <w:rPr>
          <w:rFonts w:ascii="Times New Roman" w:hAnsi="Times New Roman"/>
          <w:sz w:val="24"/>
          <w:szCs w:val="24"/>
          <w:lang w:val="en-US"/>
        </w:rPr>
        <w:t xml:space="preserve"> the </w:t>
      </w:r>
      <w:r w:rsidR="00A53B8E" w:rsidRPr="00BF2675">
        <w:rPr>
          <w:rFonts w:ascii="Times New Roman" w:hAnsi="Times New Roman"/>
          <w:sz w:val="24"/>
          <w:szCs w:val="24"/>
          <w:lang w:val="en-US"/>
        </w:rPr>
        <w:t>peripheral</w:t>
      </w:r>
      <w:r w:rsidR="00385648" w:rsidRPr="00BF2675">
        <w:rPr>
          <w:rFonts w:ascii="Times New Roman" w:hAnsi="Times New Roman"/>
          <w:sz w:val="24"/>
          <w:szCs w:val="24"/>
          <w:lang w:val="en-US"/>
        </w:rPr>
        <w:t xml:space="preserve"> temperature</w:t>
      </w:r>
      <w:r w:rsidR="0002236D" w:rsidRPr="00BF2675">
        <w:rPr>
          <w:rFonts w:ascii="Times New Roman" w:hAnsi="Times New Roman"/>
          <w:sz w:val="24"/>
          <w:szCs w:val="24"/>
          <w:lang w:val="en-US"/>
        </w:rPr>
        <w:t xml:space="preserve"> of the skin</w:t>
      </w:r>
      <w:r w:rsidR="00385648" w:rsidRPr="00BF2675">
        <w:rPr>
          <w:rFonts w:ascii="Times New Roman" w:hAnsi="Times New Roman"/>
          <w:sz w:val="24"/>
          <w:szCs w:val="24"/>
          <w:lang w:val="en-US"/>
        </w:rPr>
        <w:t xml:space="preserve"> </w:t>
      </w:r>
      <w:r w:rsidR="00991FF7" w:rsidRPr="00BF2675">
        <w:rPr>
          <w:rFonts w:ascii="Times New Roman" w:hAnsi="Times New Roman"/>
          <w:sz w:val="24"/>
          <w:szCs w:val="24"/>
          <w:lang w:val="en-US"/>
        </w:rPr>
        <w:t>in</w:t>
      </w:r>
      <w:r w:rsidR="00385648" w:rsidRPr="00BF2675">
        <w:rPr>
          <w:rFonts w:ascii="Times New Roman" w:hAnsi="Times New Roman"/>
          <w:sz w:val="24"/>
          <w:szCs w:val="24"/>
          <w:lang w:val="en-US"/>
        </w:rPr>
        <w:t xml:space="preserve"> </w:t>
      </w:r>
      <w:r w:rsidR="00F836D3" w:rsidRPr="00BF2675">
        <w:rPr>
          <w:rFonts w:ascii="Times New Roman" w:hAnsi="Times New Roman"/>
          <w:sz w:val="24"/>
          <w:szCs w:val="24"/>
          <w:lang w:val="en-US"/>
        </w:rPr>
        <w:t>some</w:t>
      </w:r>
      <w:r w:rsidR="004F48B3" w:rsidRPr="00BF2675">
        <w:rPr>
          <w:rFonts w:ascii="Times New Roman" w:hAnsi="Times New Roman"/>
          <w:sz w:val="24"/>
          <w:szCs w:val="24"/>
          <w:lang w:val="en-US"/>
        </w:rPr>
        <w:t xml:space="preserve"> </w:t>
      </w:r>
      <w:r w:rsidR="00B87889" w:rsidRPr="00BF2675">
        <w:rPr>
          <w:rFonts w:ascii="Times New Roman" w:hAnsi="Times New Roman"/>
          <w:sz w:val="24"/>
          <w:szCs w:val="24"/>
          <w:lang w:val="en-US"/>
        </w:rPr>
        <w:t>hand areas</w:t>
      </w:r>
      <w:r w:rsidR="00E9030A" w:rsidRPr="00BF2675">
        <w:rPr>
          <w:rFonts w:ascii="Times New Roman" w:hAnsi="Times New Roman"/>
          <w:sz w:val="24"/>
          <w:szCs w:val="24"/>
          <w:lang w:val="en-US"/>
        </w:rPr>
        <w:t xml:space="preserve"> </w:t>
      </w:r>
      <w:r w:rsidR="00385648" w:rsidRPr="00BF2675">
        <w:rPr>
          <w:rFonts w:ascii="Times New Roman" w:hAnsi="Times New Roman"/>
          <w:sz w:val="24"/>
          <w:szCs w:val="24"/>
          <w:lang w:val="en-US"/>
        </w:rPr>
        <w:t>in patients</w:t>
      </w:r>
      <w:r w:rsidR="00E9030A" w:rsidRPr="00BF2675">
        <w:rPr>
          <w:rFonts w:ascii="Times New Roman" w:hAnsi="Times New Roman"/>
          <w:sz w:val="24"/>
          <w:szCs w:val="24"/>
          <w:lang w:val="en-US"/>
        </w:rPr>
        <w:t xml:space="preserve"> with</w:t>
      </w:r>
      <w:r w:rsidR="00385648" w:rsidRPr="00BF2675">
        <w:rPr>
          <w:rFonts w:ascii="Times New Roman" w:hAnsi="Times New Roman"/>
          <w:sz w:val="24"/>
          <w:szCs w:val="24"/>
          <w:lang w:val="en-US"/>
        </w:rPr>
        <w:t xml:space="preserve"> </w:t>
      </w:r>
      <w:r w:rsidR="00E9030A" w:rsidRPr="00BF2675">
        <w:rPr>
          <w:rFonts w:ascii="Times New Roman" w:hAnsi="Times New Roman"/>
          <w:sz w:val="24"/>
          <w:szCs w:val="24"/>
          <w:lang w:val="en-US"/>
        </w:rPr>
        <w:t xml:space="preserve">FM in </w:t>
      </w:r>
      <w:r w:rsidR="00385648" w:rsidRPr="00BF2675">
        <w:rPr>
          <w:rFonts w:ascii="Times New Roman" w:hAnsi="Times New Roman"/>
          <w:sz w:val="24"/>
          <w:szCs w:val="24"/>
          <w:lang w:val="en-US"/>
        </w:rPr>
        <w:lastRenderedPageBreak/>
        <w:t>compar</w:t>
      </w:r>
      <w:r w:rsidR="00E9030A" w:rsidRPr="00BF2675">
        <w:rPr>
          <w:rFonts w:ascii="Times New Roman" w:hAnsi="Times New Roman"/>
          <w:sz w:val="24"/>
          <w:szCs w:val="24"/>
          <w:lang w:val="en-US"/>
        </w:rPr>
        <w:t>ison to</w:t>
      </w:r>
      <w:r w:rsidR="00385648" w:rsidRPr="00BF2675">
        <w:rPr>
          <w:rFonts w:ascii="Times New Roman" w:hAnsi="Times New Roman"/>
          <w:sz w:val="24"/>
          <w:szCs w:val="24"/>
          <w:lang w:val="en-US"/>
        </w:rPr>
        <w:t xml:space="preserve"> healthy</w:t>
      </w:r>
      <w:r w:rsidRPr="00BF2675">
        <w:rPr>
          <w:rFonts w:ascii="Times New Roman" w:hAnsi="Times New Roman"/>
          <w:sz w:val="24"/>
          <w:szCs w:val="24"/>
          <w:lang w:val="en-US"/>
        </w:rPr>
        <w:t xml:space="preserve"> controls. </w:t>
      </w:r>
      <w:r w:rsidR="004F48B3" w:rsidRPr="00BF2675">
        <w:rPr>
          <w:rFonts w:ascii="Times New Roman" w:hAnsi="Times New Roman" w:cs="Times New Roman"/>
          <w:sz w:val="24"/>
          <w:szCs w:val="24"/>
          <w:lang w:val="en-GB"/>
        </w:rPr>
        <w:t xml:space="preserve">However, our results </w:t>
      </w:r>
      <w:r w:rsidR="00F836D3" w:rsidRPr="00BF2675">
        <w:rPr>
          <w:rFonts w:ascii="Times New Roman" w:hAnsi="Times New Roman" w:cs="Times New Roman"/>
          <w:sz w:val="24"/>
          <w:szCs w:val="24"/>
          <w:lang w:val="en-GB"/>
        </w:rPr>
        <w:t>failed to</w:t>
      </w:r>
      <w:r w:rsidR="004F48B3" w:rsidRPr="00BF2675">
        <w:rPr>
          <w:rFonts w:ascii="Times New Roman" w:hAnsi="Times New Roman" w:cs="Times New Roman"/>
          <w:sz w:val="24"/>
          <w:szCs w:val="24"/>
          <w:lang w:val="en-GB"/>
        </w:rPr>
        <w:t xml:space="preserve"> show a clear relationship between </w:t>
      </w:r>
      <w:r w:rsidR="00700F40" w:rsidRPr="00BF2675">
        <w:rPr>
          <w:rFonts w:ascii="Times New Roman" w:hAnsi="Times New Roman" w:cs="Times New Roman"/>
          <w:sz w:val="24"/>
          <w:szCs w:val="24"/>
          <w:lang w:val="en-GB"/>
        </w:rPr>
        <w:t xml:space="preserve">this vasoactive molecule </w:t>
      </w:r>
      <w:r w:rsidR="004F48B3" w:rsidRPr="00BF2675">
        <w:rPr>
          <w:rFonts w:ascii="Times New Roman" w:hAnsi="Times New Roman" w:cs="Times New Roman"/>
          <w:sz w:val="24"/>
          <w:szCs w:val="24"/>
          <w:lang w:val="en-US"/>
        </w:rPr>
        <w:t>and vasodilation of the hands in women with FM. F</w:t>
      </w:r>
      <w:r w:rsidR="00F836D3" w:rsidRPr="00BF2675">
        <w:rPr>
          <w:rFonts w:ascii="Times New Roman" w:hAnsi="Times New Roman" w:cs="Times New Roman"/>
          <w:sz w:val="24"/>
          <w:szCs w:val="24"/>
          <w:lang w:val="en-US"/>
        </w:rPr>
        <w:t>urther</w:t>
      </w:r>
      <w:r w:rsidR="004F48B3" w:rsidRPr="00BF2675">
        <w:rPr>
          <w:rFonts w:ascii="Times New Roman" w:hAnsi="Times New Roman" w:cs="Times New Roman"/>
          <w:sz w:val="24"/>
          <w:szCs w:val="24"/>
          <w:lang w:val="en-US"/>
        </w:rPr>
        <w:t xml:space="preserve"> studies a</w:t>
      </w:r>
      <w:r w:rsidR="00F836D3" w:rsidRPr="00BF2675">
        <w:rPr>
          <w:rFonts w:ascii="Times New Roman" w:hAnsi="Times New Roman" w:cs="Times New Roman"/>
          <w:sz w:val="24"/>
          <w:szCs w:val="24"/>
          <w:lang w:val="en-US"/>
        </w:rPr>
        <w:t>re needed in order to clarify</w:t>
      </w:r>
      <w:r w:rsidR="004F48B3" w:rsidRPr="00BF2675">
        <w:rPr>
          <w:rFonts w:ascii="Times New Roman" w:hAnsi="Times New Roman" w:cs="Times New Roman"/>
          <w:sz w:val="24"/>
          <w:szCs w:val="24"/>
          <w:lang w:val="en-US"/>
        </w:rPr>
        <w:t xml:space="preserve"> the role of VEGF on </w:t>
      </w:r>
      <w:r w:rsidR="00F836D3" w:rsidRPr="00BF2675">
        <w:rPr>
          <w:rFonts w:ascii="Times New Roman" w:hAnsi="Times New Roman" w:cs="Times New Roman"/>
          <w:sz w:val="24"/>
          <w:szCs w:val="24"/>
          <w:lang w:val="en-US"/>
        </w:rPr>
        <w:t xml:space="preserve">the </w:t>
      </w:r>
      <w:r w:rsidR="004F48B3" w:rsidRPr="00BF2675">
        <w:rPr>
          <w:rFonts w:ascii="Times New Roman" w:hAnsi="Times New Roman" w:cs="Times New Roman"/>
          <w:sz w:val="24"/>
          <w:szCs w:val="24"/>
          <w:lang w:val="en-US"/>
        </w:rPr>
        <w:t>neurovascular response in FM.</w:t>
      </w:r>
      <w:r w:rsidR="00041E10" w:rsidRPr="00BF2675">
        <w:rPr>
          <w:rFonts w:ascii="Times New Roman" w:hAnsi="Times New Roman"/>
          <w:sz w:val="24"/>
          <w:szCs w:val="24"/>
          <w:lang w:val="en-US"/>
        </w:rPr>
        <w:br w:type="page"/>
      </w:r>
    </w:p>
    <w:p w14:paraId="73848570" w14:textId="303DCEFF" w:rsidR="009A78DD" w:rsidRPr="00BF2675" w:rsidRDefault="009A78DD" w:rsidP="009A78DD">
      <w:pPr>
        <w:spacing w:line="480" w:lineRule="auto"/>
        <w:jc w:val="both"/>
        <w:rPr>
          <w:rFonts w:ascii="Times New Roman" w:hAnsi="Times New Roman"/>
          <w:b/>
          <w:sz w:val="24"/>
          <w:szCs w:val="24"/>
          <w:lang w:val="en-GB"/>
        </w:rPr>
      </w:pPr>
      <w:r w:rsidRPr="00BF2675">
        <w:rPr>
          <w:rFonts w:ascii="Times New Roman" w:hAnsi="Times New Roman"/>
          <w:b/>
          <w:sz w:val="24"/>
          <w:szCs w:val="24"/>
          <w:lang w:val="en-GB"/>
        </w:rPr>
        <w:lastRenderedPageBreak/>
        <w:t>Acknowledgments</w:t>
      </w:r>
    </w:p>
    <w:p w14:paraId="51136BFC" w14:textId="60D5FE75" w:rsidR="009A78DD" w:rsidRPr="00BF2675" w:rsidRDefault="009A78DD" w:rsidP="00774494">
      <w:pPr>
        <w:spacing w:line="480" w:lineRule="auto"/>
        <w:jc w:val="both"/>
        <w:rPr>
          <w:rFonts w:ascii="Times New Roman" w:hAnsi="Times New Roman"/>
          <w:sz w:val="24"/>
          <w:szCs w:val="24"/>
          <w:lang w:val="en-GB"/>
        </w:rPr>
      </w:pPr>
      <w:r w:rsidRPr="00BF2675">
        <w:rPr>
          <w:rFonts w:ascii="Times New Roman" w:hAnsi="Times New Roman"/>
          <w:sz w:val="24"/>
          <w:szCs w:val="24"/>
          <w:lang w:val="en-GB"/>
        </w:rPr>
        <w:t>Authors would like to thank AFIXA and AGRAMFIM (Association of Fibromyalgia of Granada and Association of Fibromyalgia of Jaén, respectively) for participating in this study.</w:t>
      </w:r>
    </w:p>
    <w:p w14:paraId="62D1E476" w14:textId="334A2D70" w:rsidR="00774494" w:rsidRPr="00BF2675" w:rsidRDefault="00774494" w:rsidP="00774494">
      <w:pPr>
        <w:spacing w:line="480" w:lineRule="auto"/>
        <w:jc w:val="both"/>
        <w:rPr>
          <w:rFonts w:ascii="Times New Roman" w:hAnsi="Times New Roman"/>
          <w:sz w:val="24"/>
          <w:szCs w:val="24"/>
          <w:lang w:val="en-US"/>
        </w:rPr>
      </w:pPr>
      <w:r w:rsidRPr="00BF2675">
        <w:rPr>
          <w:rFonts w:ascii="Times New Roman" w:hAnsi="Times New Roman"/>
          <w:b/>
          <w:sz w:val="24"/>
          <w:szCs w:val="24"/>
          <w:lang w:val="en-US"/>
        </w:rPr>
        <w:t>Funding sources</w:t>
      </w:r>
    </w:p>
    <w:p w14:paraId="4CC84755" w14:textId="483E0910" w:rsidR="00F54814" w:rsidRPr="00BF2675" w:rsidRDefault="00A47CB6" w:rsidP="00851258">
      <w:pPr>
        <w:spacing w:line="480" w:lineRule="auto"/>
        <w:jc w:val="both"/>
        <w:rPr>
          <w:rFonts w:ascii="Times New Roman" w:hAnsi="Times New Roman"/>
          <w:sz w:val="24"/>
          <w:szCs w:val="24"/>
          <w:lang w:val="en-US"/>
        </w:rPr>
        <w:sectPr w:rsidR="00F54814" w:rsidRPr="00BF2675" w:rsidSect="00F72807">
          <w:footerReference w:type="default" r:id="rId15"/>
          <w:pgSz w:w="11906" w:h="16838"/>
          <w:pgMar w:top="1417" w:right="1701" w:bottom="1417" w:left="1701" w:header="708" w:footer="708" w:gutter="0"/>
          <w:lnNumType w:countBy="1"/>
          <w:pgNumType w:start="1"/>
          <w:cols w:space="708"/>
          <w:docGrid w:linePitch="360"/>
        </w:sectPr>
      </w:pPr>
      <w:r w:rsidRPr="00BF2675">
        <w:rPr>
          <w:rFonts w:ascii="Times New Roman" w:hAnsi="Times New Roman"/>
          <w:sz w:val="24"/>
          <w:szCs w:val="24"/>
          <w:lang w:val="en-US"/>
        </w:rPr>
        <w:t xml:space="preserve">Funding: </w:t>
      </w:r>
      <w:r w:rsidR="009A78DD" w:rsidRPr="00BF2675">
        <w:rPr>
          <w:rFonts w:ascii="Times New Roman" w:hAnsi="Times New Roman"/>
          <w:sz w:val="24"/>
          <w:szCs w:val="24"/>
          <w:lang w:val="en-US"/>
        </w:rPr>
        <w:t>This work was supported by the FEDER / Junta de Andalucía-</w:t>
      </w:r>
      <w:proofErr w:type="spellStart"/>
      <w:r w:rsidR="009A78DD" w:rsidRPr="00BF2675">
        <w:rPr>
          <w:rFonts w:ascii="Times New Roman" w:hAnsi="Times New Roman"/>
          <w:sz w:val="24"/>
          <w:szCs w:val="24"/>
          <w:lang w:val="en-US"/>
        </w:rPr>
        <w:t>Consejería</w:t>
      </w:r>
      <w:proofErr w:type="spellEnd"/>
      <w:r w:rsidR="009A78DD" w:rsidRPr="00BF2675">
        <w:rPr>
          <w:rFonts w:ascii="Times New Roman" w:hAnsi="Times New Roman"/>
          <w:sz w:val="24"/>
          <w:szCs w:val="24"/>
          <w:lang w:val="en-US"/>
        </w:rPr>
        <w:t xml:space="preserve"> de </w:t>
      </w:r>
      <w:proofErr w:type="spellStart"/>
      <w:r w:rsidR="009A78DD" w:rsidRPr="00BF2675">
        <w:rPr>
          <w:rFonts w:ascii="Times New Roman" w:hAnsi="Times New Roman"/>
          <w:sz w:val="24"/>
          <w:szCs w:val="24"/>
          <w:lang w:val="en-US"/>
        </w:rPr>
        <w:t>Transformación</w:t>
      </w:r>
      <w:proofErr w:type="spellEnd"/>
      <w:r w:rsidR="009A78DD" w:rsidRPr="00BF2675">
        <w:rPr>
          <w:rFonts w:ascii="Times New Roman" w:hAnsi="Times New Roman"/>
          <w:sz w:val="24"/>
          <w:szCs w:val="24"/>
          <w:lang w:val="en-US"/>
        </w:rPr>
        <w:t xml:space="preserve"> </w:t>
      </w:r>
      <w:proofErr w:type="spellStart"/>
      <w:r w:rsidR="009A78DD" w:rsidRPr="00BF2675">
        <w:rPr>
          <w:rFonts w:ascii="Times New Roman" w:hAnsi="Times New Roman"/>
          <w:sz w:val="24"/>
          <w:szCs w:val="24"/>
          <w:lang w:val="en-US"/>
        </w:rPr>
        <w:t>Económica</w:t>
      </w:r>
      <w:proofErr w:type="spellEnd"/>
      <w:r w:rsidR="009A78DD" w:rsidRPr="00BF2675">
        <w:rPr>
          <w:rFonts w:ascii="Times New Roman" w:hAnsi="Times New Roman"/>
          <w:sz w:val="24"/>
          <w:szCs w:val="24"/>
          <w:lang w:val="en-US"/>
        </w:rPr>
        <w:t xml:space="preserve">, </w:t>
      </w:r>
      <w:proofErr w:type="spellStart"/>
      <w:r w:rsidR="009A78DD" w:rsidRPr="00BF2675">
        <w:rPr>
          <w:rFonts w:ascii="Times New Roman" w:hAnsi="Times New Roman"/>
          <w:sz w:val="24"/>
          <w:szCs w:val="24"/>
          <w:lang w:val="en-US"/>
        </w:rPr>
        <w:t>Industria</w:t>
      </w:r>
      <w:proofErr w:type="spellEnd"/>
      <w:r w:rsidR="009A78DD" w:rsidRPr="00BF2675">
        <w:rPr>
          <w:rFonts w:ascii="Times New Roman" w:hAnsi="Times New Roman"/>
          <w:sz w:val="24"/>
          <w:szCs w:val="24"/>
          <w:lang w:val="en-US"/>
        </w:rPr>
        <w:t xml:space="preserve">, </w:t>
      </w:r>
      <w:proofErr w:type="spellStart"/>
      <w:r w:rsidR="009A78DD" w:rsidRPr="00BF2675">
        <w:rPr>
          <w:rFonts w:ascii="Times New Roman" w:hAnsi="Times New Roman"/>
          <w:sz w:val="24"/>
          <w:szCs w:val="24"/>
          <w:lang w:val="en-US"/>
        </w:rPr>
        <w:t>Conocimiento</w:t>
      </w:r>
      <w:proofErr w:type="spellEnd"/>
      <w:r w:rsidR="009A78DD" w:rsidRPr="00BF2675">
        <w:rPr>
          <w:rFonts w:ascii="Times New Roman" w:hAnsi="Times New Roman"/>
          <w:sz w:val="24"/>
          <w:szCs w:val="24"/>
          <w:lang w:val="en-US"/>
        </w:rPr>
        <w:t xml:space="preserve"> y </w:t>
      </w:r>
      <w:proofErr w:type="spellStart"/>
      <w:r w:rsidR="009A78DD" w:rsidRPr="00BF2675">
        <w:rPr>
          <w:rFonts w:ascii="Times New Roman" w:hAnsi="Times New Roman"/>
          <w:sz w:val="24"/>
          <w:szCs w:val="24"/>
          <w:lang w:val="en-US"/>
        </w:rPr>
        <w:t>Universidades</w:t>
      </w:r>
      <w:proofErr w:type="spellEnd"/>
      <w:r w:rsidR="009A78DD" w:rsidRPr="00BF2675">
        <w:rPr>
          <w:rFonts w:ascii="Times New Roman" w:hAnsi="Times New Roman"/>
          <w:sz w:val="24"/>
          <w:szCs w:val="24"/>
          <w:lang w:val="en-US"/>
        </w:rPr>
        <w:t>, Spain [grant number A-CTS-120-UGR20].</w:t>
      </w:r>
    </w:p>
    <w:p w14:paraId="2EFC1120" w14:textId="58A6AD50" w:rsidR="00CA0E6E" w:rsidRPr="00BF2675" w:rsidRDefault="00363FC6" w:rsidP="002B678C">
      <w:pPr>
        <w:spacing w:after="120" w:line="480" w:lineRule="auto"/>
        <w:jc w:val="both"/>
        <w:rPr>
          <w:rFonts w:ascii="Times New Roman" w:hAnsi="Times New Roman" w:cs="Times New Roman"/>
          <w:b/>
          <w:sz w:val="24"/>
          <w:szCs w:val="24"/>
        </w:rPr>
      </w:pPr>
      <w:proofErr w:type="spellStart"/>
      <w:r w:rsidRPr="00BF2675">
        <w:rPr>
          <w:rFonts w:ascii="Times New Roman" w:hAnsi="Times New Roman" w:cs="Times New Roman"/>
          <w:b/>
          <w:sz w:val="24"/>
          <w:szCs w:val="24"/>
        </w:rPr>
        <w:lastRenderedPageBreak/>
        <w:t>References</w:t>
      </w:r>
      <w:proofErr w:type="spellEnd"/>
    </w:p>
    <w:p w14:paraId="589A6613" w14:textId="6E1C73E5"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sz w:val="24"/>
          <w:szCs w:val="24"/>
          <w:lang w:val="en-GB"/>
        </w:rPr>
        <w:fldChar w:fldCharType="begin" w:fldLock="1"/>
      </w:r>
      <w:r w:rsidRPr="00BF2675">
        <w:rPr>
          <w:rFonts w:ascii="Times New Roman" w:hAnsi="Times New Roman" w:cs="Times New Roman"/>
          <w:sz w:val="24"/>
          <w:szCs w:val="24"/>
        </w:rPr>
        <w:instrText xml:space="preserve">ADDIN Mendeley Bibliography CSL_BIBLIOGRAPHY </w:instrText>
      </w:r>
      <w:r w:rsidRPr="00BF2675">
        <w:rPr>
          <w:rFonts w:ascii="Times New Roman" w:hAnsi="Times New Roman" w:cs="Times New Roman"/>
          <w:sz w:val="24"/>
          <w:szCs w:val="24"/>
          <w:lang w:val="en-GB"/>
        </w:rPr>
        <w:fldChar w:fldCharType="separate"/>
      </w:r>
      <w:r w:rsidR="009B4C5C" w:rsidRPr="00BF2675">
        <w:rPr>
          <w:rFonts w:ascii="Times New Roman" w:hAnsi="Times New Roman" w:cs="Times New Roman"/>
          <w:noProof/>
          <w:sz w:val="24"/>
          <w:szCs w:val="24"/>
        </w:rPr>
        <w:t>Aguilar-Ferrándiz, M.</w:t>
      </w:r>
      <w:r w:rsidRPr="00BF2675">
        <w:rPr>
          <w:rFonts w:ascii="Times New Roman" w:hAnsi="Times New Roman" w:cs="Times New Roman"/>
          <w:noProof/>
          <w:sz w:val="24"/>
          <w:szCs w:val="24"/>
        </w:rPr>
        <w:t>E., Casas-Barragán, A., Tapia-Har</w:t>
      </w:r>
      <w:r w:rsidR="009B4C5C" w:rsidRPr="00BF2675">
        <w:rPr>
          <w:rFonts w:ascii="Times New Roman" w:hAnsi="Times New Roman" w:cs="Times New Roman"/>
          <w:noProof/>
          <w:sz w:val="24"/>
          <w:szCs w:val="24"/>
        </w:rPr>
        <w:t>o, R.</w:t>
      </w:r>
      <w:r w:rsidR="00072010" w:rsidRPr="00BF2675">
        <w:rPr>
          <w:rFonts w:ascii="Times New Roman" w:hAnsi="Times New Roman" w:cs="Times New Roman"/>
          <w:noProof/>
          <w:sz w:val="24"/>
          <w:szCs w:val="24"/>
        </w:rPr>
        <w:t xml:space="preserve">M., Rus, A., Molina, F., </w:t>
      </w:r>
      <w:r w:rsidRPr="00BF2675">
        <w:rPr>
          <w:rFonts w:ascii="Times New Roman" w:hAnsi="Times New Roman" w:cs="Times New Roman"/>
          <w:noProof/>
          <w:sz w:val="24"/>
          <w:szCs w:val="24"/>
        </w:rPr>
        <w:t>Correa-Rodríguez, M.</w:t>
      </w:r>
      <w:r w:rsidR="002C4F5D" w:rsidRPr="00BF2675">
        <w:rPr>
          <w:rFonts w:ascii="Times New Roman" w:hAnsi="Times New Roman" w:cs="Times New Roman"/>
          <w:noProof/>
          <w:sz w:val="24"/>
          <w:szCs w:val="24"/>
        </w:rPr>
        <w:t>, 2021</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 xml:space="preserve">Evaluation of sympathetic adrenergic branch of cutaneous neural control throughout thermography and its relationship to nitric oxide levels in patients with fibromyalgia. </w:t>
      </w:r>
      <w:r w:rsidR="002C4F5D" w:rsidRPr="00BF2675">
        <w:rPr>
          <w:rFonts w:ascii="Times New Roman" w:hAnsi="Times New Roman" w:cs="Times New Roman"/>
          <w:noProof/>
          <w:sz w:val="24"/>
          <w:szCs w:val="24"/>
          <w:lang w:val="en-GB"/>
        </w:rPr>
        <w:t>J Therm Biol.</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95</w:t>
      </w:r>
      <w:r w:rsidR="002C4F5D" w:rsidRPr="00BF2675">
        <w:rPr>
          <w:rFonts w:ascii="Times New Roman" w:hAnsi="Times New Roman" w:cs="Times New Roman"/>
          <w:noProof/>
          <w:sz w:val="24"/>
          <w:szCs w:val="24"/>
          <w:lang w:val="en-GB"/>
        </w:rPr>
        <w:t>, 102813.</w:t>
      </w:r>
      <w:r w:rsidR="00294C0A" w:rsidRPr="00BF2675">
        <w:rPr>
          <w:rFonts w:ascii="Times New Roman" w:hAnsi="Times New Roman" w:cs="Times New Roman"/>
          <w:noProof/>
          <w:sz w:val="24"/>
          <w:szCs w:val="24"/>
          <w:lang w:val="en-GB"/>
        </w:rPr>
        <w:t xml:space="preserve"> https://doi.org/10.1016/j.jtherbio.2020.102813.</w:t>
      </w:r>
    </w:p>
    <w:p w14:paraId="364AD8F2" w14:textId="5AECDCFE" w:rsidR="00A82114" w:rsidRPr="00BF2675" w:rsidRDefault="00134E8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Albrecht, P.J., Hou, Q., Argoff, C.</w:t>
      </w:r>
      <w:r w:rsidR="00A82114" w:rsidRPr="00BF2675">
        <w:rPr>
          <w:rFonts w:ascii="Times New Roman" w:hAnsi="Times New Roman" w:cs="Times New Roman"/>
          <w:noProof/>
          <w:sz w:val="24"/>
          <w:szCs w:val="24"/>
          <w:lang w:val="en-GB"/>
        </w:rPr>
        <w:t>E.,</w:t>
      </w:r>
      <w:r w:rsidRPr="00BF2675">
        <w:rPr>
          <w:rFonts w:ascii="Times New Roman" w:hAnsi="Times New Roman" w:cs="Times New Roman"/>
          <w:noProof/>
          <w:sz w:val="24"/>
          <w:szCs w:val="24"/>
          <w:lang w:val="en-GB"/>
        </w:rPr>
        <w:t xml:space="preserve"> Storey, J.R., Wymer, J.</w:t>
      </w:r>
      <w:r w:rsidR="00151CE6" w:rsidRPr="00BF2675">
        <w:rPr>
          <w:rFonts w:ascii="Times New Roman" w:hAnsi="Times New Roman" w:cs="Times New Roman"/>
          <w:noProof/>
          <w:sz w:val="24"/>
          <w:szCs w:val="24"/>
          <w:lang w:val="en-GB"/>
        </w:rPr>
        <w:t xml:space="preserve">P., </w:t>
      </w:r>
      <w:r w:rsidRPr="00BF2675">
        <w:rPr>
          <w:rFonts w:ascii="Times New Roman" w:hAnsi="Times New Roman" w:cs="Times New Roman"/>
          <w:noProof/>
          <w:sz w:val="24"/>
          <w:szCs w:val="24"/>
          <w:lang w:val="en-GB"/>
        </w:rPr>
        <w:t>Rice, F.</w:t>
      </w:r>
      <w:r w:rsidR="00A82114" w:rsidRPr="00BF2675">
        <w:rPr>
          <w:rFonts w:ascii="Times New Roman" w:hAnsi="Times New Roman" w:cs="Times New Roman"/>
          <w:noProof/>
          <w:sz w:val="24"/>
          <w:szCs w:val="24"/>
          <w:lang w:val="en-GB"/>
        </w:rPr>
        <w:t>L.</w:t>
      </w:r>
      <w:r w:rsidR="00151CE6" w:rsidRPr="00BF2675">
        <w:rPr>
          <w:rFonts w:ascii="Times New Roman" w:hAnsi="Times New Roman" w:cs="Times New Roman"/>
          <w:noProof/>
          <w:sz w:val="24"/>
          <w:szCs w:val="24"/>
          <w:lang w:val="en-GB"/>
        </w:rPr>
        <w:t>, 2013</w:t>
      </w:r>
      <w:r w:rsidR="00A82114" w:rsidRPr="00BF2675">
        <w:rPr>
          <w:rFonts w:ascii="Times New Roman" w:hAnsi="Times New Roman" w:cs="Times New Roman"/>
          <w:noProof/>
          <w:sz w:val="24"/>
          <w:szCs w:val="24"/>
          <w:lang w:val="en-GB"/>
        </w:rPr>
        <w:t xml:space="preserve">. Excessive Peptidergic Sensory Innervation of Cutaneous Arteriole-Venule Shunts (AVS) in the Palmar Glabrous Skin of Fibromyalgia Patients: Implications for Widespread Deep Tissue Pain and Fatigue. </w:t>
      </w:r>
      <w:r w:rsidR="00151CE6" w:rsidRPr="00BF2675">
        <w:rPr>
          <w:rFonts w:ascii="Times New Roman" w:hAnsi="Times New Roman" w:cs="Times New Roman"/>
          <w:noProof/>
          <w:sz w:val="24"/>
          <w:szCs w:val="24"/>
          <w:lang w:val="en-GB"/>
        </w:rPr>
        <w:t>Pain Med.</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14</w:t>
      </w:r>
      <w:r w:rsidR="00151CE6" w:rsidRPr="00BF2675">
        <w:rPr>
          <w:rFonts w:ascii="Times New Roman" w:hAnsi="Times New Roman" w:cs="Times New Roman"/>
          <w:i/>
          <w:iCs/>
          <w:noProof/>
          <w:sz w:val="24"/>
          <w:szCs w:val="24"/>
          <w:lang w:val="en-GB"/>
        </w:rPr>
        <w:t xml:space="preserve"> </w:t>
      </w:r>
      <w:r w:rsidR="00151CE6" w:rsidRPr="00BF2675">
        <w:rPr>
          <w:rFonts w:ascii="Times New Roman" w:hAnsi="Times New Roman" w:cs="Times New Roman"/>
          <w:noProof/>
          <w:sz w:val="24"/>
          <w:szCs w:val="24"/>
          <w:lang w:val="en-GB"/>
        </w:rPr>
        <w:t>(6), 895-</w:t>
      </w:r>
      <w:r w:rsidR="00A82114" w:rsidRPr="00BF2675">
        <w:rPr>
          <w:rFonts w:ascii="Times New Roman" w:hAnsi="Times New Roman" w:cs="Times New Roman"/>
          <w:noProof/>
          <w:sz w:val="24"/>
          <w:szCs w:val="24"/>
          <w:lang w:val="en-GB"/>
        </w:rPr>
        <w:t>915. https://doi.org/10.1111/pme.12139</w:t>
      </w:r>
      <w:r w:rsidR="00151CE6" w:rsidRPr="00BF2675">
        <w:rPr>
          <w:rFonts w:ascii="Times New Roman" w:hAnsi="Times New Roman" w:cs="Times New Roman"/>
          <w:noProof/>
          <w:sz w:val="24"/>
          <w:szCs w:val="24"/>
          <w:lang w:val="en-GB"/>
        </w:rPr>
        <w:t>.</w:t>
      </w:r>
    </w:p>
    <w:p w14:paraId="14DFF151" w14:textId="208A3921" w:rsidR="009A16AF" w:rsidRPr="00BF2675" w:rsidRDefault="009A16AF"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Asadian, S., Khatony, A., Moradi</w:t>
      </w:r>
      <w:r w:rsidR="001F2FDF"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G., Abdi, A., Rezaei</w:t>
      </w:r>
      <w:r w:rsidR="001F2FDF"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M., 2016. Accuracy and precision of four common peripheral temperature measurement methods in intensive care patients. Med Devices (Auckl). 9, 301-308. https://doi.org/10.2147/MDER.S109904.</w:t>
      </w:r>
    </w:p>
    <w:p w14:paraId="707180EC" w14:textId="33464891" w:rsidR="00A82114" w:rsidRPr="00BF2675" w:rsidRDefault="00E60B8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Bair, M.</w:t>
      </w:r>
      <w:r w:rsidR="00623408" w:rsidRPr="00BF2675">
        <w:rPr>
          <w:rFonts w:ascii="Times New Roman" w:hAnsi="Times New Roman" w:cs="Times New Roman"/>
          <w:noProof/>
          <w:sz w:val="24"/>
          <w:szCs w:val="24"/>
          <w:lang w:val="en-GB"/>
        </w:rPr>
        <w:t>J.,</w:t>
      </w:r>
      <w:r w:rsidRPr="00BF2675">
        <w:rPr>
          <w:rFonts w:ascii="Times New Roman" w:hAnsi="Times New Roman" w:cs="Times New Roman"/>
          <w:noProof/>
          <w:sz w:val="24"/>
          <w:szCs w:val="24"/>
          <w:lang w:val="en-GB"/>
        </w:rPr>
        <w:t xml:space="preserve"> Krebs, E.</w:t>
      </w:r>
      <w:r w:rsidR="00A82114" w:rsidRPr="00BF2675">
        <w:rPr>
          <w:rFonts w:ascii="Times New Roman" w:hAnsi="Times New Roman" w:cs="Times New Roman"/>
          <w:noProof/>
          <w:sz w:val="24"/>
          <w:szCs w:val="24"/>
          <w:lang w:val="en-GB"/>
        </w:rPr>
        <w:t>E.</w:t>
      </w:r>
      <w:r w:rsidR="00623408" w:rsidRPr="00BF2675">
        <w:rPr>
          <w:rFonts w:ascii="Times New Roman" w:hAnsi="Times New Roman" w:cs="Times New Roman"/>
          <w:noProof/>
          <w:sz w:val="24"/>
          <w:szCs w:val="24"/>
          <w:lang w:val="en-GB"/>
        </w:rPr>
        <w:t>, 2020</w:t>
      </w:r>
      <w:r w:rsidR="00A82114" w:rsidRPr="00BF2675">
        <w:rPr>
          <w:rFonts w:ascii="Times New Roman" w:hAnsi="Times New Roman" w:cs="Times New Roman"/>
          <w:noProof/>
          <w:sz w:val="24"/>
          <w:szCs w:val="24"/>
          <w:lang w:val="en-GB"/>
        </w:rPr>
        <w:t>. In the clinic®: fibromyalgia.</w:t>
      </w:r>
      <w:r w:rsidR="00623408" w:rsidRPr="00BF2675">
        <w:rPr>
          <w:rFonts w:ascii="Times New Roman" w:hAnsi="Times New Roman" w:cs="Times New Roman"/>
          <w:i/>
          <w:iCs/>
          <w:noProof/>
          <w:sz w:val="24"/>
          <w:szCs w:val="24"/>
          <w:lang w:val="en-GB"/>
        </w:rPr>
        <w:t xml:space="preserve"> </w:t>
      </w:r>
      <w:r w:rsidR="00623408" w:rsidRPr="00BF2675">
        <w:rPr>
          <w:rFonts w:ascii="Times New Roman" w:hAnsi="Times New Roman" w:cs="Times New Roman"/>
          <w:iCs/>
          <w:noProof/>
          <w:sz w:val="24"/>
          <w:szCs w:val="24"/>
          <w:lang w:val="en-GB"/>
        </w:rPr>
        <w:t>Ann Intern Med</w:t>
      </w:r>
      <w:r w:rsidR="00623408" w:rsidRPr="00BF2675">
        <w:rPr>
          <w:rFonts w:ascii="Times New Roman" w:hAnsi="Times New Roman" w:cs="Times New Roman"/>
          <w:noProof/>
          <w:sz w:val="24"/>
          <w:szCs w:val="24"/>
          <w:lang w:val="en-GB"/>
        </w:rPr>
        <w:t>.</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172</w:t>
      </w:r>
      <w:r w:rsidR="00623408" w:rsidRPr="00BF2675">
        <w:rPr>
          <w:rFonts w:ascii="Times New Roman" w:hAnsi="Times New Roman" w:cs="Times New Roman"/>
          <w:i/>
          <w:iCs/>
          <w:noProof/>
          <w:sz w:val="24"/>
          <w:szCs w:val="24"/>
          <w:lang w:val="en-GB"/>
        </w:rPr>
        <w:t xml:space="preserve"> </w:t>
      </w:r>
      <w:r w:rsidR="00623408" w:rsidRPr="00BF2675">
        <w:rPr>
          <w:rFonts w:ascii="Times New Roman" w:hAnsi="Times New Roman" w:cs="Times New Roman"/>
          <w:noProof/>
          <w:sz w:val="24"/>
          <w:szCs w:val="24"/>
          <w:lang w:val="en-GB"/>
        </w:rPr>
        <w:t>(5), ITC33-</w:t>
      </w:r>
      <w:r w:rsidR="00A82114" w:rsidRPr="00BF2675">
        <w:rPr>
          <w:rFonts w:ascii="Times New Roman" w:hAnsi="Times New Roman" w:cs="Times New Roman"/>
          <w:noProof/>
          <w:sz w:val="24"/>
          <w:szCs w:val="24"/>
          <w:lang w:val="en-GB"/>
        </w:rPr>
        <w:t>ITC48. https://doi.org/10.7326/AITC202003030</w:t>
      </w:r>
      <w:r w:rsidR="00623408" w:rsidRPr="00BF2675">
        <w:rPr>
          <w:rFonts w:ascii="Times New Roman" w:hAnsi="Times New Roman" w:cs="Times New Roman"/>
          <w:noProof/>
          <w:sz w:val="24"/>
          <w:szCs w:val="24"/>
          <w:lang w:val="en-GB"/>
        </w:rPr>
        <w:t>.</w:t>
      </w:r>
    </w:p>
    <w:p w14:paraId="12763B04" w14:textId="1A3D0917" w:rsidR="007D3B94" w:rsidRPr="00BF2675" w:rsidRDefault="007D3B94" w:rsidP="007D3B94">
      <w:pPr>
        <w:spacing w:after="120" w:line="480" w:lineRule="auto"/>
        <w:ind w:left="482" w:hanging="482"/>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Ballara, S., Taylor, P.C., Reusch, P., Marmé, D., Feldmann, M., Maini, R.N., Paleolog, E.M., 2001. Raised serum vascular endothelial growth factor levels are associated with destructive change in inflammatory arthritis. Arthritis Rheum. 44 (9), 2055-2064. https://doi.org/10.1002/1529-0131(200109)44:9&lt;2055::AID-ART355&gt;3.0.CO;2-2.</w:t>
      </w:r>
    </w:p>
    <w:p w14:paraId="4D6BC2BD" w14:textId="5E1DE54E"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 xml:space="preserve">Berse, B., Brown, </w:t>
      </w:r>
      <w:r w:rsidR="00481977" w:rsidRPr="00BF2675">
        <w:rPr>
          <w:rFonts w:ascii="Times New Roman" w:hAnsi="Times New Roman" w:cs="Times New Roman"/>
          <w:noProof/>
          <w:sz w:val="24"/>
          <w:szCs w:val="24"/>
          <w:lang w:val="en-GB"/>
        </w:rPr>
        <w:t>L.</w:t>
      </w:r>
      <w:r w:rsidRPr="00BF2675">
        <w:rPr>
          <w:rFonts w:ascii="Times New Roman" w:hAnsi="Times New Roman" w:cs="Times New Roman"/>
          <w:noProof/>
          <w:sz w:val="24"/>
          <w:szCs w:val="24"/>
          <w:lang w:val="en-GB"/>
        </w:rPr>
        <w:t>F., Van</w:t>
      </w:r>
      <w:r w:rsidR="00481977" w:rsidRPr="00BF2675">
        <w:rPr>
          <w:rFonts w:ascii="Times New Roman" w:hAnsi="Times New Roman" w:cs="Times New Roman"/>
          <w:noProof/>
          <w:sz w:val="24"/>
          <w:szCs w:val="24"/>
          <w:lang w:val="en-GB"/>
        </w:rPr>
        <w:t xml:space="preserve"> de Water, L., Dvorak, H.</w:t>
      </w:r>
      <w:r w:rsidR="006F3FAD" w:rsidRPr="00BF2675">
        <w:rPr>
          <w:rFonts w:ascii="Times New Roman" w:hAnsi="Times New Roman" w:cs="Times New Roman"/>
          <w:noProof/>
          <w:sz w:val="24"/>
          <w:szCs w:val="24"/>
          <w:lang w:val="en-GB"/>
        </w:rPr>
        <w:t xml:space="preserve">F., </w:t>
      </w:r>
      <w:r w:rsidR="00481977" w:rsidRPr="00BF2675">
        <w:rPr>
          <w:rFonts w:ascii="Times New Roman" w:hAnsi="Times New Roman" w:cs="Times New Roman"/>
          <w:noProof/>
          <w:sz w:val="24"/>
          <w:szCs w:val="24"/>
          <w:lang w:val="en-GB"/>
        </w:rPr>
        <w:t>Senger, D.</w:t>
      </w:r>
      <w:r w:rsidRPr="00BF2675">
        <w:rPr>
          <w:rFonts w:ascii="Times New Roman" w:hAnsi="Times New Roman" w:cs="Times New Roman"/>
          <w:noProof/>
          <w:sz w:val="24"/>
          <w:szCs w:val="24"/>
          <w:lang w:val="en-GB"/>
        </w:rPr>
        <w:t>R.</w:t>
      </w:r>
      <w:r w:rsidR="006F3FAD" w:rsidRPr="00BF2675">
        <w:rPr>
          <w:rFonts w:ascii="Times New Roman" w:hAnsi="Times New Roman" w:cs="Times New Roman"/>
          <w:noProof/>
          <w:sz w:val="24"/>
          <w:szCs w:val="24"/>
          <w:lang w:val="en-GB"/>
        </w:rPr>
        <w:t>, 1992</w:t>
      </w:r>
      <w:r w:rsidRPr="00BF2675">
        <w:rPr>
          <w:rFonts w:ascii="Times New Roman" w:hAnsi="Times New Roman" w:cs="Times New Roman"/>
          <w:noProof/>
          <w:sz w:val="24"/>
          <w:szCs w:val="24"/>
          <w:lang w:val="en-GB"/>
        </w:rPr>
        <w:t xml:space="preserve">. Vascular permeability factor (vascular endothelial growth factor) gene is expressed </w:t>
      </w:r>
      <w:r w:rsidRPr="00BF2675">
        <w:rPr>
          <w:rFonts w:ascii="Times New Roman" w:hAnsi="Times New Roman" w:cs="Times New Roman"/>
          <w:noProof/>
          <w:sz w:val="24"/>
          <w:szCs w:val="24"/>
          <w:lang w:val="en-GB"/>
        </w:rPr>
        <w:lastRenderedPageBreak/>
        <w:t>differentially in normal tissues, macrophages, and tumors.</w:t>
      </w:r>
      <w:r w:rsidR="006F3FAD" w:rsidRPr="00BF2675">
        <w:rPr>
          <w:rFonts w:ascii="Times New Roman" w:hAnsi="Times New Roman" w:cs="Times New Roman"/>
          <w:noProof/>
          <w:sz w:val="24"/>
          <w:szCs w:val="24"/>
          <w:lang w:val="en-GB"/>
        </w:rPr>
        <w:t xml:space="preserve"> </w:t>
      </w:r>
      <w:r w:rsidR="006F3FAD" w:rsidRPr="00BF2675">
        <w:rPr>
          <w:rFonts w:ascii="Times New Roman" w:hAnsi="Times New Roman" w:cs="Times New Roman"/>
          <w:noProof/>
          <w:sz w:val="24"/>
          <w:szCs w:val="24"/>
        </w:rPr>
        <w:t>Mol Biol Cell.</w:t>
      </w:r>
      <w:r w:rsidRPr="00BF2675">
        <w:rPr>
          <w:rFonts w:ascii="Times New Roman" w:hAnsi="Times New Roman" w:cs="Times New Roman"/>
          <w:noProof/>
          <w:sz w:val="24"/>
          <w:szCs w:val="24"/>
        </w:rPr>
        <w:t xml:space="preserve"> </w:t>
      </w:r>
      <w:r w:rsidRPr="00BF2675">
        <w:rPr>
          <w:rFonts w:ascii="Times New Roman" w:hAnsi="Times New Roman" w:cs="Times New Roman"/>
          <w:iCs/>
          <w:noProof/>
          <w:sz w:val="24"/>
          <w:szCs w:val="24"/>
        </w:rPr>
        <w:t>3</w:t>
      </w:r>
      <w:r w:rsidR="006F3FAD" w:rsidRPr="00BF2675">
        <w:rPr>
          <w:rFonts w:ascii="Times New Roman" w:hAnsi="Times New Roman" w:cs="Times New Roman"/>
          <w:i/>
          <w:iCs/>
          <w:noProof/>
          <w:sz w:val="24"/>
          <w:szCs w:val="24"/>
        </w:rPr>
        <w:t xml:space="preserve"> </w:t>
      </w:r>
      <w:r w:rsidRPr="00BF2675">
        <w:rPr>
          <w:rFonts w:ascii="Times New Roman" w:hAnsi="Times New Roman" w:cs="Times New Roman"/>
          <w:noProof/>
          <w:sz w:val="24"/>
          <w:szCs w:val="24"/>
        </w:rPr>
        <w:t>(2), 211</w:t>
      </w:r>
      <w:r w:rsidR="006F3FAD" w:rsidRPr="00BF2675">
        <w:rPr>
          <w:rFonts w:ascii="Times New Roman" w:hAnsi="Times New Roman" w:cs="Times New Roman"/>
          <w:noProof/>
          <w:sz w:val="24"/>
          <w:szCs w:val="24"/>
        </w:rPr>
        <w:t>-220. https://doi.org/10.1091/mbc</w:t>
      </w:r>
      <w:r w:rsidRPr="00BF2675">
        <w:rPr>
          <w:rFonts w:ascii="Times New Roman" w:hAnsi="Times New Roman" w:cs="Times New Roman"/>
          <w:noProof/>
          <w:sz w:val="24"/>
          <w:szCs w:val="24"/>
        </w:rPr>
        <w:t>.3.2.211</w:t>
      </w:r>
      <w:r w:rsidR="006F3FAD" w:rsidRPr="00BF2675">
        <w:rPr>
          <w:rFonts w:ascii="Times New Roman" w:hAnsi="Times New Roman" w:cs="Times New Roman"/>
          <w:noProof/>
          <w:sz w:val="24"/>
          <w:szCs w:val="24"/>
        </w:rPr>
        <w:t>.</w:t>
      </w:r>
    </w:p>
    <w:p w14:paraId="2A97D801" w14:textId="04E6A112"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Blanco, I., Janciauskiene, S., Nita, I., Fernández-Bustillo, E., Cárcaba, V., Gallo, C., Ál</w:t>
      </w:r>
      <w:r w:rsidR="005B7B72" w:rsidRPr="00BF2675">
        <w:rPr>
          <w:rFonts w:ascii="Times New Roman" w:hAnsi="Times New Roman" w:cs="Times New Roman"/>
          <w:noProof/>
          <w:sz w:val="24"/>
          <w:szCs w:val="24"/>
        </w:rPr>
        <w:t xml:space="preserve">varez-Rico, M., De Serres, F., </w:t>
      </w:r>
      <w:r w:rsidRPr="00BF2675">
        <w:rPr>
          <w:rFonts w:ascii="Times New Roman" w:hAnsi="Times New Roman" w:cs="Times New Roman"/>
          <w:noProof/>
          <w:sz w:val="24"/>
          <w:szCs w:val="24"/>
        </w:rPr>
        <w:t>Béridze, N.</w:t>
      </w:r>
      <w:r w:rsidR="005B7B72" w:rsidRPr="00BF2675">
        <w:rPr>
          <w:rFonts w:ascii="Times New Roman" w:hAnsi="Times New Roman" w:cs="Times New Roman"/>
          <w:noProof/>
          <w:sz w:val="24"/>
          <w:szCs w:val="24"/>
        </w:rPr>
        <w:t>, 2010</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Low plasma levels of monocyte chemoattractant protein-1 (MCP-1), tumor necrosis factor-alpha (TNF</w:t>
      </w:r>
      <w:r w:rsidRPr="00BF2675">
        <w:rPr>
          <w:rFonts w:ascii="Times New Roman" w:hAnsi="Times New Roman" w:cs="Times New Roman"/>
          <w:noProof/>
          <w:sz w:val="24"/>
          <w:szCs w:val="24"/>
        </w:rPr>
        <w:t>α</w:t>
      </w:r>
      <w:r w:rsidRPr="00BF2675">
        <w:rPr>
          <w:rFonts w:ascii="Times New Roman" w:hAnsi="Times New Roman" w:cs="Times New Roman"/>
          <w:noProof/>
          <w:sz w:val="24"/>
          <w:szCs w:val="24"/>
          <w:lang w:val="en-GB"/>
        </w:rPr>
        <w:t>), and vascular endothelial growth factor (VEGF) in patients with alpha1-antitrypsin deficiency-related fibromyalgia.</w:t>
      </w:r>
      <w:r w:rsidR="005B7B72" w:rsidRPr="00BF2675">
        <w:rPr>
          <w:rFonts w:ascii="Times New Roman" w:hAnsi="Times New Roman" w:cs="Times New Roman"/>
          <w:noProof/>
          <w:sz w:val="24"/>
          <w:szCs w:val="24"/>
          <w:lang w:val="en-GB"/>
        </w:rPr>
        <w:t xml:space="preserve"> Clin Rheumatol.</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29</w:t>
      </w:r>
      <w:r w:rsidR="005B7B72" w:rsidRPr="00BF2675">
        <w:rPr>
          <w:rFonts w:ascii="Times New Roman" w:hAnsi="Times New Roman" w:cs="Times New Roman"/>
          <w:i/>
          <w:iCs/>
          <w:noProof/>
          <w:sz w:val="24"/>
          <w:szCs w:val="24"/>
          <w:lang w:val="en-GB"/>
        </w:rPr>
        <w:t xml:space="preserve"> </w:t>
      </w:r>
      <w:r w:rsidR="005B7B72" w:rsidRPr="00BF2675">
        <w:rPr>
          <w:rFonts w:ascii="Times New Roman" w:hAnsi="Times New Roman" w:cs="Times New Roman"/>
          <w:noProof/>
          <w:sz w:val="24"/>
          <w:szCs w:val="24"/>
          <w:lang w:val="en-GB"/>
        </w:rPr>
        <w:t>(2), 189-197. https://doi.org/10.1007/s10067-009-1318-5.</w:t>
      </w:r>
    </w:p>
    <w:p w14:paraId="1E4657B0" w14:textId="67D433E9" w:rsidR="00A82114" w:rsidRPr="00BF2675" w:rsidRDefault="0030050B"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Brain, S.</w:t>
      </w:r>
      <w:r w:rsidR="00787642" w:rsidRPr="00BF2675">
        <w:rPr>
          <w:rFonts w:ascii="Times New Roman" w:hAnsi="Times New Roman" w:cs="Times New Roman"/>
          <w:noProof/>
          <w:sz w:val="24"/>
          <w:szCs w:val="24"/>
          <w:lang w:val="en-GB"/>
        </w:rPr>
        <w:t>D.,</w:t>
      </w:r>
      <w:r w:rsidRPr="00BF2675">
        <w:rPr>
          <w:rFonts w:ascii="Times New Roman" w:hAnsi="Times New Roman" w:cs="Times New Roman"/>
          <w:noProof/>
          <w:sz w:val="24"/>
          <w:szCs w:val="24"/>
          <w:lang w:val="en-GB"/>
        </w:rPr>
        <w:t xml:space="preserve"> Grant, A.</w:t>
      </w:r>
      <w:r w:rsidR="00A82114" w:rsidRPr="00BF2675">
        <w:rPr>
          <w:rFonts w:ascii="Times New Roman" w:hAnsi="Times New Roman" w:cs="Times New Roman"/>
          <w:noProof/>
          <w:sz w:val="24"/>
          <w:szCs w:val="24"/>
          <w:lang w:val="en-GB"/>
        </w:rPr>
        <w:t>D.</w:t>
      </w:r>
      <w:r w:rsidR="00787642" w:rsidRPr="00BF2675">
        <w:rPr>
          <w:rFonts w:ascii="Times New Roman" w:hAnsi="Times New Roman" w:cs="Times New Roman"/>
          <w:noProof/>
          <w:sz w:val="24"/>
          <w:szCs w:val="24"/>
          <w:lang w:val="en-GB"/>
        </w:rPr>
        <w:t>, 2004</w:t>
      </w:r>
      <w:r w:rsidR="00A82114" w:rsidRPr="00BF2675">
        <w:rPr>
          <w:rFonts w:ascii="Times New Roman" w:hAnsi="Times New Roman" w:cs="Times New Roman"/>
          <w:noProof/>
          <w:sz w:val="24"/>
          <w:szCs w:val="24"/>
          <w:lang w:val="en-GB"/>
        </w:rPr>
        <w:t>. Vascular actions of calcitonin gene-related peptide and adrenomedullin.</w:t>
      </w:r>
      <w:r w:rsidR="00787642" w:rsidRPr="00BF2675">
        <w:rPr>
          <w:rFonts w:ascii="Times New Roman" w:hAnsi="Times New Roman" w:cs="Times New Roman"/>
          <w:noProof/>
          <w:sz w:val="24"/>
          <w:szCs w:val="24"/>
          <w:lang w:val="en-GB"/>
        </w:rPr>
        <w:t xml:space="preserve"> </w:t>
      </w:r>
      <w:r w:rsidR="00787642" w:rsidRPr="00BF2675">
        <w:rPr>
          <w:rFonts w:ascii="Times New Roman" w:hAnsi="Times New Roman" w:cs="Times New Roman"/>
          <w:noProof/>
          <w:sz w:val="24"/>
          <w:szCs w:val="24"/>
        </w:rPr>
        <w:t>Physiol Rev.</w:t>
      </w:r>
      <w:r w:rsidR="00A82114" w:rsidRPr="00BF2675">
        <w:rPr>
          <w:rFonts w:ascii="Times New Roman" w:hAnsi="Times New Roman" w:cs="Times New Roman"/>
          <w:noProof/>
          <w:sz w:val="24"/>
          <w:szCs w:val="24"/>
        </w:rPr>
        <w:t xml:space="preserve"> </w:t>
      </w:r>
      <w:r w:rsidR="00A82114" w:rsidRPr="00BF2675">
        <w:rPr>
          <w:rFonts w:ascii="Times New Roman" w:hAnsi="Times New Roman" w:cs="Times New Roman"/>
          <w:iCs/>
          <w:noProof/>
          <w:sz w:val="24"/>
          <w:szCs w:val="24"/>
        </w:rPr>
        <w:t>84</w:t>
      </w:r>
      <w:r w:rsidR="00787642" w:rsidRPr="00BF2675">
        <w:rPr>
          <w:rFonts w:ascii="Times New Roman" w:hAnsi="Times New Roman" w:cs="Times New Roman"/>
          <w:i/>
          <w:iCs/>
          <w:noProof/>
          <w:sz w:val="24"/>
          <w:szCs w:val="24"/>
        </w:rPr>
        <w:t xml:space="preserve"> </w:t>
      </w:r>
      <w:r w:rsidR="00787642" w:rsidRPr="00BF2675">
        <w:rPr>
          <w:rFonts w:ascii="Times New Roman" w:hAnsi="Times New Roman" w:cs="Times New Roman"/>
          <w:noProof/>
          <w:sz w:val="24"/>
          <w:szCs w:val="24"/>
        </w:rPr>
        <w:t>(3), 903-934. https://doi.org/10.1152/physrev.00037.2003.</w:t>
      </w:r>
    </w:p>
    <w:p w14:paraId="0B9EACB2" w14:textId="6C00854E"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Cabo-Me</w:t>
      </w:r>
      <w:r w:rsidR="00653906" w:rsidRPr="00BF2675">
        <w:rPr>
          <w:rFonts w:ascii="Times New Roman" w:hAnsi="Times New Roman" w:cs="Times New Roman"/>
          <w:noProof/>
          <w:sz w:val="24"/>
          <w:szCs w:val="24"/>
        </w:rPr>
        <w:t xml:space="preserve">seguer, A., Cerdá-Olmedo, G., </w:t>
      </w:r>
      <w:r w:rsidR="00364C1D" w:rsidRPr="00BF2675">
        <w:rPr>
          <w:rFonts w:ascii="Times New Roman" w:hAnsi="Times New Roman" w:cs="Times New Roman"/>
          <w:noProof/>
          <w:sz w:val="24"/>
          <w:szCs w:val="24"/>
        </w:rPr>
        <w:t>Trillo-Mata, J.</w:t>
      </w:r>
      <w:r w:rsidRPr="00BF2675">
        <w:rPr>
          <w:rFonts w:ascii="Times New Roman" w:hAnsi="Times New Roman" w:cs="Times New Roman"/>
          <w:noProof/>
          <w:sz w:val="24"/>
          <w:szCs w:val="24"/>
        </w:rPr>
        <w:t>L.</w:t>
      </w:r>
      <w:r w:rsidR="00653906" w:rsidRPr="00BF2675">
        <w:rPr>
          <w:rFonts w:ascii="Times New Roman" w:hAnsi="Times New Roman" w:cs="Times New Roman"/>
          <w:noProof/>
          <w:sz w:val="24"/>
          <w:szCs w:val="24"/>
        </w:rPr>
        <w:t>, 2017</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Fibromyalgia: Prevalence, epidemiologic</w:t>
      </w:r>
      <w:r w:rsidR="00653906" w:rsidRPr="00BF2675">
        <w:rPr>
          <w:rFonts w:ascii="Times New Roman" w:hAnsi="Times New Roman" w:cs="Times New Roman"/>
          <w:noProof/>
          <w:sz w:val="24"/>
          <w:szCs w:val="24"/>
          <w:lang w:val="en-GB"/>
        </w:rPr>
        <w:t xml:space="preserve"> profiles and economic costs.</w:t>
      </w:r>
      <w:r w:rsidRPr="00BF2675">
        <w:rPr>
          <w:rFonts w:ascii="Times New Roman" w:hAnsi="Times New Roman" w:cs="Times New Roman"/>
          <w:noProof/>
          <w:sz w:val="24"/>
          <w:szCs w:val="24"/>
          <w:lang w:val="en-GB"/>
        </w:rPr>
        <w:t xml:space="preserve"> </w:t>
      </w:r>
      <w:r w:rsidR="00653906" w:rsidRPr="00BF2675">
        <w:rPr>
          <w:rFonts w:ascii="Times New Roman" w:hAnsi="Times New Roman" w:cs="Times New Roman"/>
          <w:noProof/>
          <w:sz w:val="24"/>
          <w:szCs w:val="24"/>
          <w:lang w:val="en-GB"/>
        </w:rPr>
        <w:t xml:space="preserve">Med Clin (Barc). 149 (10), 441-448. </w:t>
      </w:r>
      <w:r w:rsidRPr="00BF2675">
        <w:rPr>
          <w:rFonts w:ascii="Times New Roman" w:hAnsi="Times New Roman" w:cs="Times New Roman"/>
          <w:noProof/>
          <w:sz w:val="24"/>
          <w:szCs w:val="24"/>
          <w:lang w:val="en-GB"/>
        </w:rPr>
        <w:t>https://doi.org/10.1016/j.medcli.2017.06.008</w:t>
      </w:r>
      <w:r w:rsidR="00653906" w:rsidRPr="00BF2675">
        <w:rPr>
          <w:rFonts w:ascii="Times New Roman" w:hAnsi="Times New Roman" w:cs="Times New Roman"/>
          <w:noProof/>
          <w:sz w:val="24"/>
          <w:szCs w:val="24"/>
          <w:lang w:val="en-GB"/>
        </w:rPr>
        <w:t>.</w:t>
      </w:r>
    </w:p>
    <w:p w14:paraId="7AA02F0F" w14:textId="37766F27" w:rsidR="001217E7" w:rsidRPr="00BF2675" w:rsidRDefault="00D9478A"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Çakit, M.O., Çakit, B.</w:t>
      </w:r>
      <w:r w:rsidR="001217E7" w:rsidRPr="00BF2675">
        <w:rPr>
          <w:rFonts w:ascii="Times New Roman" w:hAnsi="Times New Roman" w:cs="Times New Roman"/>
          <w:noProof/>
          <w:sz w:val="24"/>
          <w:szCs w:val="24"/>
          <w:lang w:val="en-GB"/>
        </w:rPr>
        <w:t>D., Genç, H</w:t>
      </w:r>
      <w:r w:rsidRPr="00BF2675">
        <w:rPr>
          <w:rFonts w:ascii="Times New Roman" w:hAnsi="Times New Roman" w:cs="Times New Roman"/>
          <w:noProof/>
          <w:sz w:val="24"/>
          <w:szCs w:val="24"/>
          <w:lang w:val="en-GB"/>
        </w:rPr>
        <w:t>., Pervane Vural, S., Erdem, H.</w:t>
      </w:r>
      <w:r w:rsidR="001217E7" w:rsidRPr="00BF2675">
        <w:rPr>
          <w:rFonts w:ascii="Times New Roman" w:hAnsi="Times New Roman" w:cs="Times New Roman"/>
          <w:noProof/>
          <w:sz w:val="24"/>
          <w:szCs w:val="24"/>
          <w:lang w:val="en-GB"/>
        </w:rPr>
        <w:t>R., Saraçoğlu, M., Karagöz, A., 2018. The association of skinfold anthropometric measures, body composition and disease severity in obese and non-obese fibromyalgia patients: A cross-sectional study. Arch Rheumatol. 33 (1), 59-65. https://doi.org/10.5606/ArchRheumatol.2018.6180.</w:t>
      </w:r>
    </w:p>
    <w:p w14:paraId="1C7370F8" w14:textId="083382AA" w:rsidR="00C92477" w:rsidRPr="00BF2675" w:rsidRDefault="00C9247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Chierighini Salamunes, A.C., Wan Stadnik, A.M., Borba-Neves, E., 2017. The effect of body fat percentage and body fat distribution on skin surface temperature with infrared thermography. J Therm Biol. 66, 1-9. https://doi.org/10.1016/j.jtherbio.2017.03.006.</w:t>
      </w:r>
    </w:p>
    <w:p w14:paraId="66F23C9D" w14:textId="782B2670" w:rsidR="00A82114" w:rsidRPr="00BF2675" w:rsidRDefault="0001083F"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 xml:space="preserve">Chinn, S., Caldwell, W., </w:t>
      </w:r>
      <w:r w:rsidR="00A82114" w:rsidRPr="00BF2675">
        <w:rPr>
          <w:rFonts w:ascii="Times New Roman" w:hAnsi="Times New Roman" w:cs="Times New Roman"/>
          <w:noProof/>
          <w:sz w:val="24"/>
          <w:szCs w:val="24"/>
          <w:lang w:val="en-GB"/>
        </w:rPr>
        <w:t>Gritsenko, K.</w:t>
      </w:r>
      <w:r w:rsidRPr="00BF2675">
        <w:rPr>
          <w:rFonts w:ascii="Times New Roman" w:hAnsi="Times New Roman" w:cs="Times New Roman"/>
          <w:noProof/>
          <w:sz w:val="24"/>
          <w:szCs w:val="24"/>
          <w:lang w:val="en-GB"/>
        </w:rPr>
        <w:t>, 2016</w:t>
      </w:r>
      <w:r w:rsidR="00A82114" w:rsidRPr="00BF2675">
        <w:rPr>
          <w:rFonts w:ascii="Times New Roman" w:hAnsi="Times New Roman" w:cs="Times New Roman"/>
          <w:noProof/>
          <w:sz w:val="24"/>
          <w:szCs w:val="24"/>
          <w:lang w:val="en-GB"/>
        </w:rPr>
        <w:t>. Fibromyalgia Pathogenesis a</w:t>
      </w:r>
      <w:r w:rsidRPr="00BF2675">
        <w:rPr>
          <w:rFonts w:ascii="Times New Roman" w:hAnsi="Times New Roman" w:cs="Times New Roman"/>
          <w:noProof/>
          <w:sz w:val="24"/>
          <w:szCs w:val="24"/>
          <w:lang w:val="en-GB"/>
        </w:rPr>
        <w:t xml:space="preserve">nd Treatment </w:t>
      </w:r>
      <w:r w:rsidRPr="00BF2675">
        <w:rPr>
          <w:rFonts w:ascii="Times New Roman" w:hAnsi="Times New Roman" w:cs="Times New Roman"/>
          <w:noProof/>
          <w:sz w:val="24"/>
          <w:szCs w:val="24"/>
          <w:lang w:val="en-GB"/>
        </w:rPr>
        <w:lastRenderedPageBreak/>
        <w:t xml:space="preserve">Options Update. Curr Pain Headache Rep.  20 (4), 25. </w:t>
      </w:r>
      <w:r w:rsidR="00A82114" w:rsidRPr="00BF2675">
        <w:rPr>
          <w:rFonts w:ascii="Times New Roman" w:hAnsi="Times New Roman" w:cs="Times New Roman"/>
          <w:noProof/>
          <w:sz w:val="24"/>
          <w:szCs w:val="24"/>
          <w:lang w:val="en-GB"/>
        </w:rPr>
        <w:t>https://doi.org/10.1007/s11916-016-0556-x</w:t>
      </w:r>
      <w:r w:rsidRPr="00BF2675">
        <w:rPr>
          <w:rFonts w:ascii="Times New Roman" w:hAnsi="Times New Roman" w:cs="Times New Roman"/>
          <w:noProof/>
          <w:sz w:val="24"/>
          <w:szCs w:val="24"/>
          <w:lang w:val="en-GB"/>
        </w:rPr>
        <w:t>.</w:t>
      </w:r>
    </w:p>
    <w:p w14:paraId="760C3F01" w14:textId="60BFB7F4" w:rsidR="00A82114" w:rsidRPr="00BF2675" w:rsidRDefault="00F75A90"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Choi, D.H., Kim, H.S., 2015</w:t>
      </w:r>
      <w:r w:rsidR="00A82114" w:rsidRPr="00BF2675">
        <w:rPr>
          <w:rFonts w:ascii="Times New Roman" w:hAnsi="Times New Roman" w:cs="Times New Roman"/>
          <w:noProof/>
          <w:sz w:val="24"/>
          <w:szCs w:val="24"/>
          <w:lang w:val="en-GB"/>
        </w:rPr>
        <w:t xml:space="preserve">. Quantitative analysis of nailfold capillary morphology in patients with fibromyalgia. </w:t>
      </w:r>
      <w:r w:rsidRPr="00BF2675">
        <w:rPr>
          <w:rFonts w:ascii="Times New Roman" w:hAnsi="Times New Roman" w:cs="Times New Roman"/>
          <w:noProof/>
          <w:sz w:val="24"/>
          <w:szCs w:val="24"/>
          <w:lang w:val="en-GB"/>
        </w:rPr>
        <w:t>Korean J Intern Med.</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30</w:t>
      </w:r>
      <w:r w:rsidRPr="00BF2675">
        <w:rPr>
          <w:rFonts w:ascii="Times New Roman" w:hAnsi="Times New Roman" w:cs="Times New Roman"/>
          <w:iCs/>
          <w:noProof/>
          <w:sz w:val="24"/>
          <w:szCs w:val="24"/>
          <w:lang w:val="en-GB"/>
        </w:rPr>
        <w:t xml:space="preserve"> </w:t>
      </w:r>
      <w:r w:rsidRPr="00BF2675">
        <w:rPr>
          <w:rFonts w:ascii="Times New Roman" w:hAnsi="Times New Roman" w:cs="Times New Roman"/>
          <w:noProof/>
          <w:sz w:val="24"/>
          <w:szCs w:val="24"/>
          <w:lang w:val="en-GB"/>
        </w:rPr>
        <w:t>(4), 531-</w:t>
      </w:r>
      <w:r w:rsidR="00A82114" w:rsidRPr="00BF2675">
        <w:rPr>
          <w:rFonts w:ascii="Times New Roman" w:hAnsi="Times New Roman" w:cs="Times New Roman"/>
          <w:noProof/>
          <w:sz w:val="24"/>
          <w:szCs w:val="24"/>
          <w:lang w:val="en-GB"/>
        </w:rPr>
        <w:t>537. https://doi.org/10.3904/kjim.2015.30.4.531</w:t>
      </w:r>
      <w:r w:rsidRPr="00BF2675">
        <w:rPr>
          <w:rFonts w:ascii="Times New Roman" w:hAnsi="Times New Roman" w:cs="Times New Roman"/>
          <w:noProof/>
          <w:sz w:val="24"/>
          <w:szCs w:val="24"/>
          <w:lang w:val="en-GB"/>
        </w:rPr>
        <w:t>.</w:t>
      </w:r>
    </w:p>
    <w:p w14:paraId="4ED9FFC0" w14:textId="30807E42"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Clark, S., Hollis, S., Campbe</w:t>
      </w:r>
      <w:r w:rsidR="00602864" w:rsidRPr="00BF2675">
        <w:rPr>
          <w:rFonts w:ascii="Times New Roman" w:hAnsi="Times New Roman" w:cs="Times New Roman"/>
          <w:noProof/>
          <w:sz w:val="24"/>
          <w:szCs w:val="24"/>
          <w:lang w:val="en-GB"/>
        </w:rPr>
        <w:t>ll, F., Moore, T., Jayson, M.,</w:t>
      </w:r>
      <w:r w:rsidRPr="00BF2675">
        <w:rPr>
          <w:rFonts w:ascii="Times New Roman" w:hAnsi="Times New Roman" w:cs="Times New Roman"/>
          <w:noProof/>
          <w:sz w:val="24"/>
          <w:szCs w:val="24"/>
          <w:lang w:val="en-GB"/>
        </w:rPr>
        <w:t xml:space="preserve"> Herrick, A.</w:t>
      </w:r>
      <w:r w:rsidR="00602864" w:rsidRPr="00BF2675">
        <w:rPr>
          <w:rFonts w:ascii="Times New Roman" w:hAnsi="Times New Roman" w:cs="Times New Roman"/>
          <w:noProof/>
          <w:sz w:val="24"/>
          <w:szCs w:val="24"/>
          <w:lang w:val="en-GB"/>
        </w:rPr>
        <w:t>, 1999. The "</w:t>
      </w:r>
      <w:r w:rsidRPr="00BF2675">
        <w:rPr>
          <w:rFonts w:ascii="Times New Roman" w:hAnsi="Times New Roman" w:cs="Times New Roman"/>
          <w:noProof/>
          <w:sz w:val="24"/>
          <w:szCs w:val="24"/>
          <w:lang w:val="en-GB"/>
        </w:rPr>
        <w:t xml:space="preserve">distal-dorsal </w:t>
      </w:r>
      <w:r w:rsidR="00602864" w:rsidRPr="00BF2675">
        <w:rPr>
          <w:rFonts w:ascii="Times New Roman" w:hAnsi="Times New Roman" w:cs="Times New Roman"/>
          <w:noProof/>
          <w:sz w:val="24"/>
          <w:szCs w:val="24"/>
          <w:lang w:val="en-GB"/>
        </w:rPr>
        <w:t>difference"</w:t>
      </w:r>
      <w:r w:rsidRPr="00BF2675">
        <w:rPr>
          <w:rFonts w:ascii="Times New Roman" w:hAnsi="Times New Roman" w:cs="Times New Roman"/>
          <w:noProof/>
          <w:sz w:val="24"/>
          <w:szCs w:val="24"/>
          <w:lang w:val="en-GB"/>
        </w:rPr>
        <w:t xml:space="preserve"> as a possible predictor of secondary Raynaud’s phenomenon.</w:t>
      </w:r>
      <w:r w:rsidR="00602864" w:rsidRPr="00BF2675">
        <w:rPr>
          <w:rFonts w:ascii="Times New Roman" w:hAnsi="Times New Roman" w:cs="Times New Roman"/>
          <w:noProof/>
          <w:sz w:val="24"/>
          <w:szCs w:val="24"/>
          <w:lang w:val="en-GB"/>
        </w:rPr>
        <w:t xml:space="preserve"> </w:t>
      </w:r>
      <w:r w:rsidR="00602864" w:rsidRPr="00BF2675">
        <w:rPr>
          <w:rFonts w:ascii="Times New Roman" w:hAnsi="Times New Roman" w:cs="Times New Roman"/>
          <w:noProof/>
          <w:sz w:val="24"/>
          <w:szCs w:val="24"/>
        </w:rPr>
        <w:t>J Rheumatol.</w:t>
      </w:r>
      <w:r w:rsidRPr="00BF2675">
        <w:rPr>
          <w:rFonts w:ascii="Times New Roman" w:hAnsi="Times New Roman" w:cs="Times New Roman"/>
          <w:noProof/>
          <w:sz w:val="24"/>
          <w:szCs w:val="24"/>
        </w:rPr>
        <w:t xml:space="preserve"> </w:t>
      </w:r>
      <w:r w:rsidRPr="00BF2675">
        <w:rPr>
          <w:rFonts w:ascii="Times New Roman" w:hAnsi="Times New Roman" w:cs="Times New Roman"/>
          <w:iCs/>
          <w:noProof/>
          <w:sz w:val="24"/>
          <w:szCs w:val="24"/>
        </w:rPr>
        <w:t>26</w:t>
      </w:r>
      <w:r w:rsidR="00602864" w:rsidRPr="00BF2675">
        <w:rPr>
          <w:rFonts w:ascii="Times New Roman" w:hAnsi="Times New Roman" w:cs="Times New Roman"/>
          <w:noProof/>
          <w:sz w:val="24"/>
          <w:szCs w:val="24"/>
        </w:rPr>
        <w:t xml:space="preserve"> (5), 1125-1128.</w:t>
      </w:r>
    </w:p>
    <w:p w14:paraId="1C35424B" w14:textId="2562FDAB"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Collado, A., Gomez, E., Coscolla, R., Sunyol, R., Solé, E., Rivera, J., Altarriba, E., Ca</w:t>
      </w:r>
      <w:r w:rsidR="009C0E10" w:rsidRPr="00BF2675">
        <w:rPr>
          <w:rFonts w:ascii="Times New Roman" w:hAnsi="Times New Roman" w:cs="Times New Roman"/>
          <w:noProof/>
          <w:sz w:val="24"/>
          <w:szCs w:val="24"/>
        </w:rPr>
        <w:t>rbonell, J.,</w:t>
      </w:r>
      <w:r w:rsidRPr="00BF2675">
        <w:rPr>
          <w:rFonts w:ascii="Times New Roman" w:hAnsi="Times New Roman" w:cs="Times New Roman"/>
          <w:noProof/>
          <w:sz w:val="24"/>
          <w:szCs w:val="24"/>
        </w:rPr>
        <w:t xml:space="preserve"> Castells, X.</w:t>
      </w:r>
      <w:r w:rsidR="009C0E10" w:rsidRPr="00BF2675">
        <w:rPr>
          <w:rFonts w:ascii="Times New Roman" w:hAnsi="Times New Roman" w:cs="Times New Roman"/>
          <w:noProof/>
          <w:sz w:val="24"/>
          <w:szCs w:val="24"/>
        </w:rPr>
        <w:t>, 2014</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Work, family and social environment in patients with Fibromyalgia in Spain: an epidemiological study: EPIFFAC study.</w:t>
      </w:r>
      <w:r w:rsidR="009C0E10" w:rsidRPr="00BF2675">
        <w:rPr>
          <w:rFonts w:ascii="Times New Roman" w:hAnsi="Times New Roman" w:cs="Times New Roman"/>
          <w:noProof/>
          <w:sz w:val="24"/>
          <w:szCs w:val="24"/>
          <w:lang w:val="en-GB"/>
        </w:rPr>
        <w:t xml:space="preserve"> BMC Health Serv Res.</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14</w:t>
      </w:r>
      <w:r w:rsidR="009C0E10" w:rsidRPr="00BF2675">
        <w:rPr>
          <w:rFonts w:ascii="Times New Roman" w:hAnsi="Times New Roman" w:cs="Times New Roman"/>
          <w:noProof/>
          <w:sz w:val="24"/>
          <w:szCs w:val="24"/>
          <w:lang w:val="en-GB"/>
        </w:rPr>
        <w:t xml:space="preserve"> </w:t>
      </w:r>
      <w:r w:rsidRPr="00BF2675">
        <w:rPr>
          <w:rFonts w:ascii="Times New Roman" w:hAnsi="Times New Roman" w:cs="Times New Roman"/>
          <w:noProof/>
          <w:sz w:val="24"/>
          <w:szCs w:val="24"/>
          <w:lang w:val="en-GB"/>
        </w:rPr>
        <w:t>(1)</w:t>
      </w:r>
      <w:r w:rsidR="009C0E10" w:rsidRPr="00BF2675">
        <w:rPr>
          <w:rFonts w:ascii="Times New Roman" w:hAnsi="Times New Roman" w:cs="Times New Roman"/>
          <w:noProof/>
          <w:sz w:val="24"/>
          <w:szCs w:val="24"/>
          <w:lang w:val="en-GB"/>
        </w:rPr>
        <w:t>, 513</w:t>
      </w:r>
      <w:r w:rsidRPr="00BF2675">
        <w:rPr>
          <w:rFonts w:ascii="Times New Roman" w:hAnsi="Times New Roman" w:cs="Times New Roman"/>
          <w:noProof/>
          <w:sz w:val="24"/>
          <w:szCs w:val="24"/>
          <w:lang w:val="en-GB"/>
        </w:rPr>
        <w:t>. https://doi.org/10.1186/S12913-014-0513-5</w:t>
      </w:r>
      <w:r w:rsidR="009C0E10" w:rsidRPr="00BF2675">
        <w:rPr>
          <w:rFonts w:ascii="Times New Roman" w:hAnsi="Times New Roman" w:cs="Times New Roman"/>
          <w:noProof/>
          <w:sz w:val="24"/>
          <w:szCs w:val="24"/>
          <w:lang w:val="en-GB"/>
        </w:rPr>
        <w:t>.</w:t>
      </w:r>
    </w:p>
    <w:p w14:paraId="423CED0B" w14:textId="044B4E5D" w:rsidR="00A82114" w:rsidRPr="00BF2675" w:rsidRDefault="002219C3"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Connolly, D.</w:t>
      </w:r>
      <w:r w:rsidR="00A82114" w:rsidRPr="00BF2675">
        <w:rPr>
          <w:rFonts w:ascii="Times New Roman" w:hAnsi="Times New Roman" w:cs="Times New Roman"/>
          <w:noProof/>
          <w:sz w:val="24"/>
          <w:szCs w:val="24"/>
          <w:lang w:val="en-GB"/>
        </w:rPr>
        <w:t>T.</w:t>
      </w:r>
      <w:r w:rsidR="00143105" w:rsidRPr="00BF2675">
        <w:rPr>
          <w:rFonts w:ascii="Times New Roman" w:hAnsi="Times New Roman" w:cs="Times New Roman"/>
          <w:noProof/>
          <w:sz w:val="24"/>
          <w:szCs w:val="24"/>
          <w:lang w:val="en-GB"/>
        </w:rPr>
        <w:t>, 1991</w:t>
      </w:r>
      <w:r w:rsidR="00A82114" w:rsidRPr="00BF2675">
        <w:rPr>
          <w:rFonts w:ascii="Times New Roman" w:hAnsi="Times New Roman" w:cs="Times New Roman"/>
          <w:noProof/>
          <w:sz w:val="24"/>
          <w:szCs w:val="24"/>
          <w:lang w:val="en-GB"/>
        </w:rPr>
        <w:t>. Vascular permeability factor: A unique regulator of blood vessel function.</w:t>
      </w:r>
      <w:r w:rsidR="00143105" w:rsidRPr="00BF2675">
        <w:rPr>
          <w:rFonts w:ascii="Times New Roman" w:hAnsi="Times New Roman" w:cs="Times New Roman"/>
          <w:noProof/>
          <w:sz w:val="24"/>
          <w:szCs w:val="24"/>
          <w:lang w:val="en-GB"/>
        </w:rPr>
        <w:t xml:space="preserve"> J Cell Biochem.</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47</w:t>
      </w:r>
      <w:r w:rsidR="00143105" w:rsidRPr="00BF2675">
        <w:rPr>
          <w:rFonts w:ascii="Times New Roman" w:hAnsi="Times New Roman" w:cs="Times New Roman"/>
          <w:noProof/>
          <w:sz w:val="24"/>
          <w:szCs w:val="24"/>
          <w:lang w:val="en-GB"/>
        </w:rPr>
        <w:t xml:space="preserve"> (3), 219-223. https://doi.org/10.1002/jcb</w:t>
      </w:r>
      <w:r w:rsidR="00A82114" w:rsidRPr="00BF2675">
        <w:rPr>
          <w:rFonts w:ascii="Times New Roman" w:hAnsi="Times New Roman" w:cs="Times New Roman"/>
          <w:noProof/>
          <w:sz w:val="24"/>
          <w:szCs w:val="24"/>
          <w:lang w:val="en-GB"/>
        </w:rPr>
        <w:t>.240470306</w:t>
      </w:r>
      <w:r w:rsidR="00143105" w:rsidRPr="00BF2675">
        <w:rPr>
          <w:rFonts w:ascii="Times New Roman" w:hAnsi="Times New Roman" w:cs="Times New Roman"/>
          <w:noProof/>
          <w:sz w:val="24"/>
          <w:szCs w:val="24"/>
          <w:lang w:val="en-GB"/>
        </w:rPr>
        <w:t>.</w:t>
      </w:r>
    </w:p>
    <w:p w14:paraId="76AC1BC9" w14:textId="60F4B5D5" w:rsidR="00D156BF" w:rsidRPr="00BF2675" w:rsidRDefault="00D156BF"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de Tommaso, M., Vecchio</w:t>
      </w:r>
      <w:r w:rsidR="0020660E"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E., Nolano</w:t>
      </w:r>
      <w:r w:rsidR="0020660E"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M., 2022. The puzzle of fibromyalgia between central sensitization syndrome and small fiber neuropathy: a narrative review on neurophysiological and morphological evidence. Neurol Sci. 43 (3), 1667-1684. https://doi.org/10.1007/s10072-021-05806-x.</w:t>
      </w:r>
    </w:p>
    <w:p w14:paraId="1FA4B837" w14:textId="6D1CDE9C" w:rsidR="009F609F" w:rsidRPr="00BF2675" w:rsidRDefault="00A82114" w:rsidP="00AC0578">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Elmas, O., Yildiz, S., Bilgin, S., Demirci, S.</w:t>
      </w:r>
      <w:r w:rsidR="000D71A7" w:rsidRPr="00BF2675">
        <w:rPr>
          <w:rFonts w:ascii="Times New Roman" w:hAnsi="Times New Roman" w:cs="Times New Roman"/>
          <w:noProof/>
          <w:sz w:val="24"/>
          <w:szCs w:val="24"/>
          <w:lang w:val="en-GB"/>
        </w:rPr>
        <w:t xml:space="preserve">, Comlekci, S., Koyuncuoglu, H.R., Akkus, S., Colak, O.H., </w:t>
      </w:r>
      <w:r w:rsidRPr="00BF2675">
        <w:rPr>
          <w:rFonts w:ascii="Times New Roman" w:hAnsi="Times New Roman" w:cs="Times New Roman"/>
          <w:noProof/>
          <w:sz w:val="24"/>
          <w:szCs w:val="24"/>
          <w:lang w:val="en-GB"/>
        </w:rPr>
        <w:t>Kok</w:t>
      </w:r>
      <w:r w:rsidR="007D4F8D" w:rsidRPr="00BF2675">
        <w:rPr>
          <w:rFonts w:ascii="Times New Roman" w:hAnsi="Times New Roman" w:cs="Times New Roman"/>
          <w:noProof/>
          <w:sz w:val="24"/>
          <w:szCs w:val="24"/>
          <w:lang w:val="en-GB"/>
        </w:rPr>
        <w:t>lukaya,</w:t>
      </w:r>
      <w:r w:rsidR="000D71A7" w:rsidRPr="00BF2675">
        <w:rPr>
          <w:rFonts w:ascii="Times New Roman" w:hAnsi="Times New Roman" w:cs="Times New Roman"/>
          <w:noProof/>
          <w:sz w:val="24"/>
          <w:szCs w:val="24"/>
          <w:lang w:val="en-GB"/>
        </w:rPr>
        <w:t xml:space="preserve"> E.,</w:t>
      </w:r>
      <w:r w:rsidR="007D4F8D" w:rsidRPr="00BF2675">
        <w:rPr>
          <w:rFonts w:ascii="Times New Roman" w:hAnsi="Times New Roman" w:cs="Times New Roman"/>
          <w:noProof/>
          <w:sz w:val="24"/>
          <w:szCs w:val="24"/>
          <w:lang w:val="en-GB"/>
        </w:rPr>
        <w:t xml:space="preserve"> Arslan, E., Ozkan, O.,</w:t>
      </w:r>
      <w:r w:rsidRPr="00BF2675">
        <w:rPr>
          <w:rFonts w:ascii="Times New Roman" w:hAnsi="Times New Roman" w:cs="Times New Roman"/>
          <w:noProof/>
          <w:sz w:val="24"/>
          <w:szCs w:val="24"/>
          <w:lang w:val="en-GB"/>
        </w:rPr>
        <w:t xml:space="preserve"> Bilgin, G.</w:t>
      </w:r>
      <w:r w:rsidR="007D4F8D" w:rsidRPr="00BF2675">
        <w:rPr>
          <w:rFonts w:ascii="Times New Roman" w:hAnsi="Times New Roman" w:cs="Times New Roman"/>
          <w:noProof/>
          <w:sz w:val="24"/>
          <w:szCs w:val="24"/>
          <w:lang w:val="en-GB"/>
        </w:rPr>
        <w:t>, 2016</w:t>
      </w:r>
      <w:r w:rsidRPr="00BF2675">
        <w:rPr>
          <w:rFonts w:ascii="Times New Roman" w:hAnsi="Times New Roman" w:cs="Times New Roman"/>
          <w:noProof/>
          <w:sz w:val="24"/>
          <w:szCs w:val="24"/>
          <w:lang w:val="en-GB"/>
        </w:rPr>
        <w:t>. Physiological parameters as a tool in the diagnosis of fibromyalgia syndrome in females: A preliminary study.</w:t>
      </w:r>
      <w:r w:rsidR="007D4F8D" w:rsidRPr="00BF2675">
        <w:rPr>
          <w:rFonts w:ascii="Times New Roman" w:hAnsi="Times New Roman" w:cs="Times New Roman"/>
          <w:noProof/>
          <w:sz w:val="24"/>
          <w:szCs w:val="24"/>
          <w:lang w:val="en-GB"/>
        </w:rPr>
        <w:t xml:space="preserve"> Life Sci. </w:t>
      </w:r>
      <w:r w:rsidRPr="00BF2675">
        <w:rPr>
          <w:rFonts w:ascii="Times New Roman" w:hAnsi="Times New Roman" w:cs="Times New Roman"/>
          <w:iCs/>
          <w:noProof/>
          <w:sz w:val="24"/>
          <w:szCs w:val="24"/>
          <w:lang w:val="en-GB"/>
        </w:rPr>
        <w:t>145</w:t>
      </w:r>
      <w:r w:rsidR="007D4F8D" w:rsidRPr="00BF2675">
        <w:rPr>
          <w:rFonts w:ascii="Times New Roman" w:hAnsi="Times New Roman" w:cs="Times New Roman"/>
          <w:noProof/>
          <w:sz w:val="24"/>
          <w:szCs w:val="24"/>
          <w:lang w:val="en-GB"/>
        </w:rPr>
        <w:t xml:space="preserve">, 51-56. </w:t>
      </w:r>
      <w:r w:rsidRPr="00BF2675">
        <w:rPr>
          <w:rFonts w:ascii="Times New Roman" w:hAnsi="Times New Roman" w:cs="Times New Roman"/>
          <w:noProof/>
          <w:sz w:val="24"/>
          <w:szCs w:val="24"/>
          <w:lang w:val="en-GB"/>
        </w:rPr>
        <w:t>https://doi.org/10.1016/j.lfs.2015.12.029</w:t>
      </w:r>
      <w:r w:rsidR="007D4F8D" w:rsidRPr="00BF2675">
        <w:rPr>
          <w:rFonts w:ascii="Times New Roman" w:hAnsi="Times New Roman" w:cs="Times New Roman"/>
          <w:noProof/>
          <w:sz w:val="24"/>
          <w:szCs w:val="24"/>
          <w:lang w:val="en-GB"/>
        </w:rPr>
        <w:t>.</w:t>
      </w:r>
    </w:p>
    <w:p w14:paraId="68813FBC" w14:textId="2A272B95"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Fuj</w:t>
      </w:r>
      <w:r w:rsidR="00685335" w:rsidRPr="00BF2675">
        <w:rPr>
          <w:rFonts w:ascii="Times New Roman" w:hAnsi="Times New Roman" w:cs="Times New Roman"/>
          <w:noProof/>
          <w:sz w:val="24"/>
          <w:szCs w:val="24"/>
          <w:lang w:val="en-GB"/>
        </w:rPr>
        <w:t>imasa, I., Chinzei, T.,</w:t>
      </w:r>
      <w:r w:rsidRPr="00BF2675">
        <w:rPr>
          <w:rFonts w:ascii="Times New Roman" w:hAnsi="Times New Roman" w:cs="Times New Roman"/>
          <w:noProof/>
          <w:sz w:val="24"/>
          <w:szCs w:val="24"/>
          <w:lang w:val="en-GB"/>
        </w:rPr>
        <w:t xml:space="preserve"> Saito, I.</w:t>
      </w:r>
      <w:r w:rsidR="00964D71" w:rsidRPr="00BF2675">
        <w:rPr>
          <w:rFonts w:ascii="Times New Roman" w:hAnsi="Times New Roman" w:cs="Times New Roman"/>
          <w:noProof/>
          <w:sz w:val="24"/>
          <w:szCs w:val="24"/>
          <w:lang w:val="en-GB"/>
        </w:rPr>
        <w:t xml:space="preserve">, </w:t>
      </w:r>
      <w:r w:rsidR="00685335" w:rsidRPr="00BF2675">
        <w:rPr>
          <w:rFonts w:ascii="Times New Roman" w:hAnsi="Times New Roman" w:cs="Times New Roman"/>
          <w:noProof/>
          <w:sz w:val="24"/>
          <w:szCs w:val="24"/>
          <w:lang w:val="en-GB"/>
        </w:rPr>
        <w:t>2000</w:t>
      </w:r>
      <w:r w:rsidRPr="00BF2675">
        <w:rPr>
          <w:rFonts w:ascii="Times New Roman" w:hAnsi="Times New Roman" w:cs="Times New Roman"/>
          <w:noProof/>
          <w:sz w:val="24"/>
          <w:szCs w:val="24"/>
          <w:lang w:val="en-GB"/>
        </w:rPr>
        <w:t xml:space="preserve">. Converting far infrared image information to </w:t>
      </w:r>
      <w:r w:rsidRPr="00BF2675">
        <w:rPr>
          <w:rFonts w:ascii="Times New Roman" w:hAnsi="Times New Roman" w:cs="Times New Roman"/>
          <w:noProof/>
          <w:sz w:val="24"/>
          <w:szCs w:val="24"/>
          <w:lang w:val="en-GB"/>
        </w:rPr>
        <w:lastRenderedPageBreak/>
        <w:t>other physiological data.</w:t>
      </w:r>
      <w:r w:rsidR="00685335" w:rsidRPr="00BF2675">
        <w:rPr>
          <w:rFonts w:ascii="Times New Roman" w:hAnsi="Times New Roman" w:cs="Times New Roman"/>
          <w:noProof/>
          <w:sz w:val="24"/>
          <w:szCs w:val="24"/>
          <w:lang w:val="en-GB"/>
        </w:rPr>
        <w:t xml:space="preserve"> IEEE Eng Med Biol Mag.</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19</w:t>
      </w:r>
      <w:r w:rsidR="00685335" w:rsidRPr="00BF2675">
        <w:rPr>
          <w:rFonts w:ascii="Times New Roman" w:hAnsi="Times New Roman" w:cs="Times New Roman"/>
          <w:iCs/>
          <w:noProof/>
          <w:sz w:val="24"/>
          <w:szCs w:val="24"/>
          <w:lang w:val="en-GB"/>
        </w:rPr>
        <w:t xml:space="preserve"> </w:t>
      </w:r>
      <w:r w:rsidRPr="00BF2675">
        <w:rPr>
          <w:rFonts w:ascii="Times New Roman" w:hAnsi="Times New Roman" w:cs="Times New Roman"/>
          <w:noProof/>
          <w:sz w:val="24"/>
          <w:szCs w:val="24"/>
          <w:lang w:val="en-GB"/>
        </w:rPr>
        <w:t>(</w:t>
      </w:r>
      <w:r w:rsidR="00685335" w:rsidRPr="00BF2675">
        <w:rPr>
          <w:rFonts w:ascii="Times New Roman" w:hAnsi="Times New Roman" w:cs="Times New Roman"/>
          <w:noProof/>
          <w:sz w:val="24"/>
          <w:szCs w:val="24"/>
          <w:lang w:val="en-GB"/>
        </w:rPr>
        <w:t>3), 71-76. https://doi.org/10.1109/51.844383.</w:t>
      </w:r>
    </w:p>
    <w:p w14:paraId="377F2EEF" w14:textId="1E090873" w:rsidR="008D655B" w:rsidRPr="00BF2675" w:rsidRDefault="00587911" w:rsidP="008D655B">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Gasim, G.I., Musa, I.R., Abdien, M.</w:t>
      </w:r>
      <w:r w:rsidR="008D655B" w:rsidRPr="00BF2675">
        <w:rPr>
          <w:rFonts w:ascii="Times New Roman" w:hAnsi="Times New Roman" w:cs="Times New Roman"/>
          <w:noProof/>
          <w:sz w:val="24"/>
          <w:szCs w:val="24"/>
          <w:lang w:val="en-GB"/>
        </w:rPr>
        <w:t xml:space="preserve">T., Adam, I., 2013. Accuracy of tympanic temperature measurement using an infrared tympanic membrane thermometer. BMC Res Notes. </w:t>
      </w:r>
      <w:r w:rsidR="008D655B" w:rsidRPr="00BF2675">
        <w:rPr>
          <w:rFonts w:ascii="Times New Roman" w:hAnsi="Times New Roman" w:cs="Times New Roman"/>
          <w:iCs/>
          <w:noProof/>
          <w:sz w:val="24"/>
          <w:szCs w:val="24"/>
          <w:lang w:val="en-GB"/>
        </w:rPr>
        <w:t xml:space="preserve">6 </w:t>
      </w:r>
      <w:r w:rsidR="008D655B" w:rsidRPr="00BF2675">
        <w:rPr>
          <w:rFonts w:ascii="Times New Roman" w:hAnsi="Times New Roman" w:cs="Times New Roman"/>
          <w:noProof/>
          <w:sz w:val="24"/>
          <w:szCs w:val="24"/>
          <w:lang w:val="en-GB"/>
        </w:rPr>
        <w:t>(1), 194. https://doi.org/10.1186/1756-0500-6-194.</w:t>
      </w:r>
    </w:p>
    <w:p w14:paraId="33413860" w14:textId="63309773" w:rsidR="00A82114" w:rsidRPr="00BF2675" w:rsidRDefault="004B1BFE"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Gayà, T.</w:t>
      </w:r>
      <w:r w:rsidR="00A82114" w:rsidRPr="00BF2675">
        <w:rPr>
          <w:rFonts w:ascii="Times New Roman" w:hAnsi="Times New Roman" w:cs="Times New Roman"/>
          <w:noProof/>
          <w:sz w:val="24"/>
          <w:szCs w:val="24"/>
          <w:lang w:val="en-GB"/>
        </w:rPr>
        <w:t xml:space="preserve">F., </w:t>
      </w:r>
      <w:r w:rsidRPr="00BF2675">
        <w:rPr>
          <w:rFonts w:ascii="Times New Roman" w:hAnsi="Times New Roman" w:cs="Times New Roman"/>
          <w:noProof/>
          <w:sz w:val="24"/>
          <w:szCs w:val="24"/>
          <w:lang w:val="en-GB"/>
        </w:rPr>
        <w:t>Ferrer, C.B., Mas, A.J., Seoane-Mato, D., Reyes, F.Á., Sánchez, M.D., Dubois, C.M., Sánchez-Fernández, S.A., Vargas, L.M.R., García Morales, P.V., Olivé, A., Muñoz, P.</w:t>
      </w:r>
      <w:r w:rsidR="00A82114" w:rsidRPr="00BF2675">
        <w:rPr>
          <w:rFonts w:ascii="Times New Roman" w:hAnsi="Times New Roman" w:cs="Times New Roman"/>
          <w:noProof/>
          <w:sz w:val="24"/>
          <w:szCs w:val="24"/>
          <w:lang w:val="en-GB"/>
        </w:rPr>
        <w:t>R., Larrosa, M., Navarro Ricós, N., Sánchez-P</w:t>
      </w:r>
      <w:r w:rsidR="00277F7D" w:rsidRPr="00BF2675">
        <w:rPr>
          <w:rFonts w:ascii="Times New Roman" w:hAnsi="Times New Roman" w:cs="Times New Roman"/>
          <w:noProof/>
          <w:sz w:val="24"/>
          <w:szCs w:val="24"/>
          <w:lang w:val="en-GB"/>
        </w:rPr>
        <w:t xml:space="preserve">iedra, C., Díaz-González, F., </w:t>
      </w:r>
      <w:r w:rsidR="00A82114" w:rsidRPr="00BF2675">
        <w:rPr>
          <w:rFonts w:ascii="Times New Roman" w:hAnsi="Times New Roman" w:cs="Times New Roman"/>
          <w:noProof/>
          <w:sz w:val="24"/>
          <w:szCs w:val="24"/>
          <w:lang w:val="en-GB"/>
        </w:rPr>
        <w:t>Bustabad-Reyes, S.</w:t>
      </w:r>
      <w:r w:rsidR="00277F7D" w:rsidRPr="00BF2675">
        <w:rPr>
          <w:rFonts w:ascii="Times New Roman" w:hAnsi="Times New Roman" w:cs="Times New Roman"/>
          <w:noProof/>
          <w:sz w:val="24"/>
          <w:szCs w:val="24"/>
          <w:lang w:val="en-GB"/>
        </w:rPr>
        <w:t>, 2020</w:t>
      </w:r>
      <w:r w:rsidR="00A82114" w:rsidRPr="00BF2675">
        <w:rPr>
          <w:rFonts w:ascii="Times New Roman" w:hAnsi="Times New Roman" w:cs="Times New Roman"/>
          <w:noProof/>
          <w:sz w:val="24"/>
          <w:szCs w:val="24"/>
          <w:lang w:val="en-GB"/>
        </w:rPr>
        <w:t>. Prevalence of fibromyalgia and associated factors in Spain.</w:t>
      </w:r>
      <w:r w:rsidR="00277F7D" w:rsidRPr="00BF2675">
        <w:rPr>
          <w:rFonts w:ascii="Times New Roman" w:hAnsi="Times New Roman" w:cs="Times New Roman"/>
          <w:noProof/>
          <w:sz w:val="24"/>
          <w:szCs w:val="24"/>
          <w:lang w:val="en-GB"/>
        </w:rPr>
        <w:t xml:space="preserve"> Clin Exp Rheumatol.</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rPr>
        <w:t>38</w:t>
      </w:r>
      <w:r w:rsidR="00277F7D" w:rsidRPr="00BF2675">
        <w:rPr>
          <w:rFonts w:ascii="Times New Roman" w:hAnsi="Times New Roman" w:cs="Times New Roman"/>
          <w:noProof/>
          <w:sz w:val="24"/>
          <w:szCs w:val="24"/>
        </w:rPr>
        <w:t xml:space="preserve"> (1), S47-</w:t>
      </w:r>
      <w:r w:rsidR="00A82114" w:rsidRPr="00BF2675">
        <w:rPr>
          <w:rFonts w:ascii="Times New Roman" w:hAnsi="Times New Roman" w:cs="Times New Roman"/>
          <w:noProof/>
          <w:sz w:val="24"/>
          <w:szCs w:val="24"/>
        </w:rPr>
        <w:t>S52.</w:t>
      </w:r>
    </w:p>
    <w:p w14:paraId="491C70CA" w14:textId="4EEC8C49" w:rsidR="001D2997" w:rsidRPr="00BF2675" w:rsidRDefault="002249C9"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Girasol, C.E., Dibai-Filho, A.V., de Oliveira, A.K., de Jesus Guirro, R.</w:t>
      </w:r>
      <w:r w:rsidR="001D2997" w:rsidRPr="00BF2675">
        <w:rPr>
          <w:rFonts w:ascii="Times New Roman" w:hAnsi="Times New Roman" w:cs="Times New Roman"/>
          <w:noProof/>
          <w:sz w:val="24"/>
          <w:szCs w:val="24"/>
        </w:rPr>
        <w:t xml:space="preserve">R., 2018. </w:t>
      </w:r>
      <w:r w:rsidR="001D2997" w:rsidRPr="00BF2675">
        <w:rPr>
          <w:rFonts w:ascii="Times New Roman" w:hAnsi="Times New Roman" w:cs="Times New Roman"/>
          <w:noProof/>
          <w:sz w:val="24"/>
          <w:szCs w:val="24"/>
          <w:lang w:val="en-GB"/>
        </w:rPr>
        <w:t>Correlation Between Skin Temperature Over Myofascial Trigger Points in the Upper Trapezius Muscle and Range of Motion, Electromyographic Activity, and Pain in Chronic Neck Pain Patients. J Manipulative Physiol Ther. 41 (4), 350-357. https://doi.org/10.1016/j.jmpt.2017.10.009.</w:t>
      </w:r>
    </w:p>
    <w:p w14:paraId="48F26F9F" w14:textId="0E671156" w:rsidR="003E647A" w:rsidRPr="00BF2675" w:rsidRDefault="003E647A"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Grayston, R., Czanner, G., Elhadd, K., Goebel, A., Frank, B., Üçeyler, N., Malik, R.A., Alam, U., 2019. A systematic review and meta-analysis of the prevalence of small fiber pathology in fibromyalgia: Implications for a new paradigm in fibromyalgia etiopathogenesis. Semin Arthritis Rheum. 48 (5), 933-940. https://doi.org/10.1016/j.semarthrit.2018.08.003.</w:t>
      </w:r>
    </w:p>
    <w:p w14:paraId="29C47633" w14:textId="17C3A18C"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Hoebe</w:t>
      </w:r>
      <w:r w:rsidR="00B45BD6" w:rsidRPr="00BF2675">
        <w:rPr>
          <w:rFonts w:ascii="Times New Roman" w:hAnsi="Times New Roman" w:cs="Times New Roman"/>
          <w:noProof/>
          <w:sz w:val="24"/>
          <w:szCs w:val="24"/>
          <w:lang w:val="en-GB"/>
        </w:rPr>
        <w:t>n, A., Landuyt, B., Highley, M.</w:t>
      </w:r>
      <w:r w:rsidRPr="00BF2675">
        <w:rPr>
          <w:rFonts w:ascii="Times New Roman" w:hAnsi="Times New Roman" w:cs="Times New Roman"/>
          <w:noProof/>
          <w:sz w:val="24"/>
          <w:szCs w:val="24"/>
          <w:lang w:val="en-GB"/>
        </w:rPr>
        <w:t>S., Wild</w:t>
      </w:r>
      <w:r w:rsidR="00B45BD6" w:rsidRPr="00BF2675">
        <w:rPr>
          <w:rFonts w:ascii="Times New Roman" w:hAnsi="Times New Roman" w:cs="Times New Roman"/>
          <w:noProof/>
          <w:sz w:val="24"/>
          <w:szCs w:val="24"/>
          <w:lang w:val="en-GB"/>
        </w:rPr>
        <w:t>iers, H., Van Oosterom, A.</w:t>
      </w:r>
      <w:r w:rsidR="00ED3CAE" w:rsidRPr="00BF2675">
        <w:rPr>
          <w:rFonts w:ascii="Times New Roman" w:hAnsi="Times New Roman" w:cs="Times New Roman"/>
          <w:noProof/>
          <w:sz w:val="24"/>
          <w:szCs w:val="24"/>
          <w:lang w:val="en-GB"/>
        </w:rPr>
        <w:t xml:space="preserve">T., </w:t>
      </w:r>
      <w:r w:rsidR="00B45BD6" w:rsidRPr="00BF2675">
        <w:rPr>
          <w:rFonts w:ascii="Times New Roman" w:hAnsi="Times New Roman" w:cs="Times New Roman"/>
          <w:noProof/>
          <w:sz w:val="24"/>
          <w:szCs w:val="24"/>
          <w:lang w:val="en-GB"/>
        </w:rPr>
        <w:t>De Bruijn, E.</w:t>
      </w:r>
      <w:r w:rsidRPr="00BF2675">
        <w:rPr>
          <w:rFonts w:ascii="Times New Roman" w:hAnsi="Times New Roman" w:cs="Times New Roman"/>
          <w:noProof/>
          <w:sz w:val="24"/>
          <w:szCs w:val="24"/>
          <w:lang w:val="en-GB"/>
        </w:rPr>
        <w:t>A.</w:t>
      </w:r>
      <w:r w:rsidR="00ED3CAE" w:rsidRPr="00BF2675">
        <w:rPr>
          <w:rFonts w:ascii="Times New Roman" w:hAnsi="Times New Roman" w:cs="Times New Roman"/>
          <w:noProof/>
          <w:sz w:val="24"/>
          <w:szCs w:val="24"/>
          <w:lang w:val="en-GB"/>
        </w:rPr>
        <w:t>, 2004</w:t>
      </w:r>
      <w:r w:rsidRPr="00BF2675">
        <w:rPr>
          <w:rFonts w:ascii="Times New Roman" w:hAnsi="Times New Roman" w:cs="Times New Roman"/>
          <w:noProof/>
          <w:sz w:val="24"/>
          <w:szCs w:val="24"/>
          <w:lang w:val="en-GB"/>
        </w:rPr>
        <w:t xml:space="preserve">. Vascular Endothelial Growth Factor and Angiogenesis. </w:t>
      </w:r>
      <w:r w:rsidR="00ED3CAE" w:rsidRPr="00BF2675">
        <w:rPr>
          <w:rFonts w:ascii="Times New Roman" w:hAnsi="Times New Roman" w:cs="Times New Roman"/>
          <w:noProof/>
          <w:sz w:val="24"/>
          <w:szCs w:val="24"/>
          <w:lang w:val="en-GB"/>
        </w:rPr>
        <w:t>Pharmacol Rev.</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56</w:t>
      </w:r>
      <w:r w:rsidR="00ED3CAE" w:rsidRPr="00BF2675">
        <w:rPr>
          <w:rFonts w:ascii="Times New Roman" w:hAnsi="Times New Roman" w:cs="Times New Roman"/>
          <w:noProof/>
          <w:sz w:val="24"/>
          <w:szCs w:val="24"/>
          <w:lang w:val="en-GB"/>
        </w:rPr>
        <w:t xml:space="preserve"> (4), 549-580. https://doi.org/10.1124/pr</w:t>
      </w:r>
      <w:r w:rsidRPr="00BF2675">
        <w:rPr>
          <w:rFonts w:ascii="Times New Roman" w:hAnsi="Times New Roman" w:cs="Times New Roman"/>
          <w:noProof/>
          <w:sz w:val="24"/>
          <w:szCs w:val="24"/>
          <w:lang w:val="en-GB"/>
        </w:rPr>
        <w:t>.56.4.3</w:t>
      </w:r>
      <w:r w:rsidR="00ED3CAE" w:rsidRPr="00BF2675">
        <w:rPr>
          <w:rFonts w:ascii="Times New Roman" w:hAnsi="Times New Roman" w:cs="Times New Roman"/>
          <w:noProof/>
          <w:sz w:val="24"/>
          <w:szCs w:val="24"/>
          <w:lang w:val="en-GB"/>
        </w:rPr>
        <w:t>.</w:t>
      </w:r>
    </w:p>
    <w:p w14:paraId="6CAD2A8A" w14:textId="259ACDA3" w:rsidR="00FF2081" w:rsidRPr="00BF2675" w:rsidRDefault="00B45BD6"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Iyengar, S., Ossipov, M.H., Johnson, K.</w:t>
      </w:r>
      <w:r w:rsidR="00FF2081" w:rsidRPr="00BF2675">
        <w:rPr>
          <w:rFonts w:ascii="Times New Roman" w:hAnsi="Times New Roman" w:cs="Times New Roman"/>
          <w:noProof/>
          <w:sz w:val="24"/>
          <w:szCs w:val="24"/>
          <w:lang w:val="en-GB"/>
        </w:rPr>
        <w:t xml:space="preserve">W., 2017. The role of calcitonin gene–related </w:t>
      </w:r>
      <w:r w:rsidR="00FF2081" w:rsidRPr="00BF2675">
        <w:rPr>
          <w:rFonts w:ascii="Times New Roman" w:hAnsi="Times New Roman" w:cs="Times New Roman"/>
          <w:noProof/>
          <w:sz w:val="24"/>
          <w:szCs w:val="24"/>
          <w:lang w:val="en-GB"/>
        </w:rPr>
        <w:lastRenderedPageBreak/>
        <w:t>peptide in peripheral and central pain mech</w:t>
      </w:r>
      <w:r w:rsidR="009A0B9E" w:rsidRPr="00BF2675">
        <w:rPr>
          <w:rFonts w:ascii="Times New Roman" w:hAnsi="Times New Roman" w:cs="Times New Roman"/>
          <w:noProof/>
          <w:sz w:val="24"/>
          <w:szCs w:val="24"/>
          <w:lang w:val="en-GB"/>
        </w:rPr>
        <w:t>anisms including migraine. Pain.</w:t>
      </w:r>
      <w:r w:rsidR="00FF2081" w:rsidRPr="00BF2675">
        <w:rPr>
          <w:rFonts w:ascii="Times New Roman" w:hAnsi="Times New Roman" w:cs="Times New Roman"/>
          <w:noProof/>
          <w:sz w:val="24"/>
          <w:szCs w:val="24"/>
          <w:lang w:val="en-GB"/>
        </w:rPr>
        <w:t xml:space="preserve"> 158 (4), 543-559. https://doi.org/10.1097/j.pain.0000000000000831.</w:t>
      </w:r>
    </w:p>
    <w:p w14:paraId="5FA32DCE" w14:textId="54BE73DC" w:rsidR="004600A7" w:rsidRPr="00BF2675" w:rsidRDefault="004600A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Jahanpour, F., Azodi, P., Zare, N., 2015. A comparative study on temperature accuracy between tympanic, rectal, and axillary sites. Iran J Med Sci. 33 (1), 49-53. https://doi.org/10.1179/2046905513Y.0000000066.</w:t>
      </w:r>
    </w:p>
    <w:p w14:paraId="70F74E81" w14:textId="05D6B822"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Karadağ</w:t>
      </w:r>
      <w:r w:rsidR="009F57F7" w:rsidRPr="00BF2675">
        <w:rPr>
          <w:rFonts w:ascii="Times New Roman" w:hAnsi="Times New Roman" w:cs="Times New Roman"/>
          <w:noProof/>
          <w:sz w:val="24"/>
          <w:szCs w:val="24"/>
          <w:lang w:val="en-GB"/>
        </w:rPr>
        <w:t>, A., Hayta, E., Çelik, V.</w:t>
      </w:r>
      <w:r w:rsidR="00C075E7" w:rsidRPr="00BF2675">
        <w:rPr>
          <w:rFonts w:ascii="Times New Roman" w:hAnsi="Times New Roman" w:cs="Times New Roman"/>
          <w:noProof/>
          <w:sz w:val="24"/>
          <w:szCs w:val="24"/>
          <w:lang w:val="en-GB"/>
        </w:rPr>
        <w:t>K.,</w:t>
      </w:r>
      <w:r w:rsidRPr="00BF2675">
        <w:rPr>
          <w:rFonts w:ascii="Times New Roman" w:hAnsi="Times New Roman" w:cs="Times New Roman"/>
          <w:noProof/>
          <w:sz w:val="24"/>
          <w:szCs w:val="24"/>
          <w:lang w:val="en-GB"/>
        </w:rPr>
        <w:t xml:space="preserve"> Bakir, S.</w:t>
      </w:r>
      <w:r w:rsidR="00C075E7" w:rsidRPr="00BF2675">
        <w:rPr>
          <w:rFonts w:ascii="Times New Roman" w:hAnsi="Times New Roman" w:cs="Times New Roman"/>
          <w:noProof/>
          <w:sz w:val="24"/>
          <w:szCs w:val="24"/>
          <w:lang w:val="en-GB"/>
        </w:rPr>
        <w:t>, 2019</w:t>
      </w:r>
      <w:r w:rsidRPr="00BF2675">
        <w:rPr>
          <w:rFonts w:ascii="Times New Roman" w:hAnsi="Times New Roman" w:cs="Times New Roman"/>
          <w:noProof/>
          <w:sz w:val="24"/>
          <w:szCs w:val="24"/>
          <w:lang w:val="en-GB"/>
        </w:rPr>
        <w:t xml:space="preserve">. Serum Vascular Endothelial Growth Factor and Vascular Endothelial Growth Factor Receptor-1 Levels in Patients With Fibromyalgia Syndrome. </w:t>
      </w:r>
      <w:r w:rsidR="00C075E7" w:rsidRPr="00BF2675">
        <w:rPr>
          <w:rFonts w:ascii="Times New Roman" w:hAnsi="Times New Roman" w:cs="Times New Roman"/>
          <w:noProof/>
          <w:sz w:val="24"/>
          <w:szCs w:val="24"/>
          <w:lang w:val="en-GB"/>
        </w:rPr>
        <w:t>Arch Rheumatol.</w:t>
      </w:r>
      <w:r w:rsidR="00C075E7" w:rsidRPr="00BF2675">
        <w:rPr>
          <w:rFonts w:ascii="Times New Roman" w:hAnsi="Times New Roman" w:cs="Times New Roman"/>
          <w:i/>
          <w:iCs/>
          <w:noProof/>
          <w:sz w:val="24"/>
          <w:szCs w:val="24"/>
          <w:lang w:val="en-GB"/>
        </w:rPr>
        <w:t xml:space="preserve"> </w:t>
      </w:r>
      <w:r w:rsidRPr="00BF2675">
        <w:rPr>
          <w:rFonts w:ascii="Times New Roman" w:hAnsi="Times New Roman" w:cs="Times New Roman"/>
          <w:iCs/>
          <w:noProof/>
          <w:sz w:val="24"/>
          <w:szCs w:val="24"/>
          <w:lang w:val="en-GB"/>
        </w:rPr>
        <w:t>34</w:t>
      </w:r>
      <w:r w:rsidR="00C075E7" w:rsidRPr="00BF2675">
        <w:rPr>
          <w:rFonts w:ascii="Times New Roman" w:hAnsi="Times New Roman" w:cs="Times New Roman"/>
          <w:iCs/>
          <w:noProof/>
          <w:sz w:val="24"/>
          <w:szCs w:val="24"/>
          <w:lang w:val="en-GB"/>
        </w:rPr>
        <w:t xml:space="preserve"> </w:t>
      </w:r>
      <w:r w:rsidR="00C075E7" w:rsidRPr="00BF2675">
        <w:rPr>
          <w:rFonts w:ascii="Times New Roman" w:hAnsi="Times New Roman" w:cs="Times New Roman"/>
          <w:noProof/>
          <w:sz w:val="24"/>
          <w:szCs w:val="24"/>
          <w:lang w:val="en-GB"/>
        </w:rPr>
        <w:t>(4), 414-418. https://doi.org/10.5606/ArchRheumatol.2019.7265.</w:t>
      </w:r>
    </w:p>
    <w:p w14:paraId="5A8B8BBF" w14:textId="3EAB424F" w:rsidR="00A82114" w:rsidRPr="00BF2675" w:rsidRDefault="004E1DD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Kim, S.</w:t>
      </w:r>
      <w:r w:rsidR="00A82114" w:rsidRPr="00BF2675">
        <w:rPr>
          <w:rFonts w:ascii="Times New Roman" w:hAnsi="Times New Roman" w:cs="Times New Roman"/>
          <w:noProof/>
          <w:sz w:val="24"/>
          <w:szCs w:val="24"/>
          <w:lang w:val="en-GB"/>
        </w:rPr>
        <w:t>K., Kim, K.</w:t>
      </w:r>
      <w:r w:rsidRPr="00BF2675">
        <w:rPr>
          <w:rFonts w:ascii="Times New Roman" w:hAnsi="Times New Roman" w:cs="Times New Roman"/>
          <w:noProof/>
          <w:sz w:val="24"/>
          <w:szCs w:val="24"/>
          <w:lang w:val="en-GB"/>
        </w:rPr>
        <w:t>S., Lee, Y.S., Park, S.</w:t>
      </w:r>
      <w:r w:rsidR="00F238FB" w:rsidRPr="00BF2675">
        <w:rPr>
          <w:rFonts w:ascii="Times New Roman" w:hAnsi="Times New Roman" w:cs="Times New Roman"/>
          <w:noProof/>
          <w:sz w:val="24"/>
          <w:szCs w:val="24"/>
          <w:lang w:val="en-GB"/>
        </w:rPr>
        <w:t xml:space="preserve">H., </w:t>
      </w:r>
      <w:r w:rsidRPr="00BF2675">
        <w:rPr>
          <w:rFonts w:ascii="Times New Roman" w:hAnsi="Times New Roman" w:cs="Times New Roman"/>
          <w:noProof/>
          <w:sz w:val="24"/>
          <w:szCs w:val="24"/>
          <w:lang w:val="en-GB"/>
        </w:rPr>
        <w:t>Choe, J.</w:t>
      </w:r>
      <w:r w:rsidR="00A82114" w:rsidRPr="00BF2675">
        <w:rPr>
          <w:rFonts w:ascii="Times New Roman" w:hAnsi="Times New Roman" w:cs="Times New Roman"/>
          <w:noProof/>
          <w:sz w:val="24"/>
          <w:szCs w:val="24"/>
          <w:lang w:val="en-GB"/>
        </w:rPr>
        <w:t>Y.</w:t>
      </w:r>
      <w:r w:rsidR="00F238FB" w:rsidRPr="00BF2675">
        <w:rPr>
          <w:rFonts w:ascii="Times New Roman" w:hAnsi="Times New Roman" w:cs="Times New Roman"/>
          <w:noProof/>
          <w:sz w:val="24"/>
          <w:szCs w:val="24"/>
          <w:lang w:val="en-GB"/>
        </w:rPr>
        <w:t>, 2010</w:t>
      </w:r>
      <w:r w:rsidR="00A82114" w:rsidRPr="00BF2675">
        <w:rPr>
          <w:rFonts w:ascii="Times New Roman" w:hAnsi="Times New Roman" w:cs="Times New Roman"/>
          <w:noProof/>
          <w:sz w:val="24"/>
          <w:szCs w:val="24"/>
          <w:lang w:val="en-GB"/>
        </w:rPr>
        <w:t>. Arterial stiffness and proinflammatory cytokines in fibromyalgia syndrome.</w:t>
      </w:r>
      <w:r w:rsidR="00F238FB" w:rsidRPr="00BF2675">
        <w:rPr>
          <w:rFonts w:ascii="Times New Roman" w:hAnsi="Times New Roman" w:cs="Times New Roman"/>
          <w:noProof/>
          <w:sz w:val="24"/>
          <w:szCs w:val="24"/>
          <w:lang w:val="en-GB"/>
        </w:rPr>
        <w:t xml:space="preserve"> Clin Exp Rheumatol.</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28</w:t>
      </w:r>
      <w:r w:rsidR="00F238FB" w:rsidRPr="00BF2675">
        <w:rPr>
          <w:rFonts w:ascii="Times New Roman" w:hAnsi="Times New Roman" w:cs="Times New Roman"/>
          <w:noProof/>
          <w:sz w:val="24"/>
          <w:szCs w:val="24"/>
          <w:lang w:val="en-GB"/>
        </w:rPr>
        <w:t xml:space="preserve"> (63), S71-S77.</w:t>
      </w:r>
    </w:p>
    <w:p w14:paraId="367CF2FB" w14:textId="0536B338" w:rsidR="00A82114" w:rsidRPr="00BF2675" w:rsidRDefault="001B6135"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Korucu, R.</w:t>
      </w:r>
      <w:r w:rsidR="00A82114" w:rsidRPr="00BF2675">
        <w:rPr>
          <w:rFonts w:ascii="Times New Roman" w:hAnsi="Times New Roman" w:cs="Times New Roman"/>
          <w:noProof/>
          <w:sz w:val="24"/>
          <w:szCs w:val="24"/>
          <w:lang w:val="en-GB"/>
        </w:rPr>
        <w:t xml:space="preserve">U., Karadağ, A., </w:t>
      </w:r>
      <w:r w:rsidR="000E7DB0" w:rsidRPr="00BF2675">
        <w:rPr>
          <w:rFonts w:ascii="Times New Roman" w:hAnsi="Times New Roman" w:cs="Times New Roman"/>
          <w:noProof/>
          <w:sz w:val="24"/>
          <w:szCs w:val="24"/>
          <w:lang w:val="en-GB"/>
        </w:rPr>
        <w:t>Taş, A., Özmen, E., Hayta, E.,</w:t>
      </w:r>
      <w:r w:rsidR="00A82114" w:rsidRPr="00BF2675">
        <w:rPr>
          <w:rFonts w:ascii="Times New Roman" w:hAnsi="Times New Roman" w:cs="Times New Roman"/>
          <w:noProof/>
          <w:sz w:val="24"/>
          <w:szCs w:val="24"/>
          <w:lang w:val="en-GB"/>
        </w:rPr>
        <w:t xml:space="preserve"> Siliğ, Y.</w:t>
      </w:r>
      <w:r w:rsidR="000E7DB0" w:rsidRPr="00BF2675">
        <w:rPr>
          <w:rFonts w:ascii="Times New Roman" w:hAnsi="Times New Roman" w:cs="Times New Roman"/>
          <w:noProof/>
          <w:sz w:val="24"/>
          <w:szCs w:val="24"/>
          <w:lang w:val="en-GB"/>
        </w:rPr>
        <w:t>, 2020</w:t>
      </w:r>
      <w:r w:rsidR="00A82114" w:rsidRPr="00BF2675">
        <w:rPr>
          <w:rFonts w:ascii="Times New Roman" w:hAnsi="Times New Roman" w:cs="Times New Roman"/>
          <w:noProof/>
          <w:sz w:val="24"/>
          <w:szCs w:val="24"/>
          <w:lang w:val="en-GB"/>
        </w:rPr>
        <w:t>. Serum Calcitonin Gene-Related Peptide and Receptor Protein Levels in Patients With Fibromyalgia Syndrome: A Cross-Sectional Study.</w:t>
      </w:r>
      <w:r w:rsidR="000E7DB0" w:rsidRPr="00BF2675">
        <w:rPr>
          <w:rFonts w:ascii="Times New Roman" w:hAnsi="Times New Roman" w:cs="Times New Roman"/>
          <w:noProof/>
          <w:sz w:val="24"/>
          <w:szCs w:val="24"/>
          <w:lang w:val="en-GB"/>
        </w:rPr>
        <w:t xml:space="preserve"> Arch Rheumatol.</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35</w:t>
      </w:r>
      <w:r w:rsidR="000E7DB0" w:rsidRPr="00BF2675">
        <w:rPr>
          <w:rFonts w:ascii="Times New Roman" w:hAnsi="Times New Roman" w:cs="Times New Roman"/>
          <w:iCs/>
          <w:noProof/>
          <w:sz w:val="24"/>
          <w:szCs w:val="24"/>
          <w:lang w:val="en-GB"/>
        </w:rPr>
        <w:t xml:space="preserve"> </w:t>
      </w:r>
      <w:r w:rsidR="00A82114" w:rsidRPr="00BF2675">
        <w:rPr>
          <w:rFonts w:ascii="Times New Roman" w:hAnsi="Times New Roman" w:cs="Times New Roman"/>
          <w:noProof/>
          <w:sz w:val="24"/>
          <w:szCs w:val="24"/>
          <w:lang w:val="en-GB"/>
        </w:rPr>
        <w:t>(4), 463</w:t>
      </w:r>
      <w:r w:rsidR="000E7DB0" w:rsidRPr="00BF2675">
        <w:rPr>
          <w:rFonts w:ascii="Times New Roman" w:hAnsi="Times New Roman" w:cs="Times New Roman"/>
          <w:noProof/>
          <w:sz w:val="24"/>
          <w:szCs w:val="24"/>
          <w:lang w:val="en-GB"/>
        </w:rPr>
        <w:t>-467</w:t>
      </w:r>
      <w:r w:rsidR="00A82114" w:rsidRPr="00BF2675">
        <w:rPr>
          <w:rFonts w:ascii="Times New Roman" w:hAnsi="Times New Roman" w:cs="Times New Roman"/>
          <w:noProof/>
          <w:sz w:val="24"/>
          <w:szCs w:val="24"/>
          <w:lang w:val="en-GB"/>
        </w:rPr>
        <w:t>. https://doi.org/</w:t>
      </w:r>
      <w:r w:rsidR="000E7DB0" w:rsidRPr="00BF2675">
        <w:rPr>
          <w:rFonts w:ascii="Times New Roman" w:hAnsi="Times New Roman" w:cs="Times New Roman"/>
          <w:noProof/>
          <w:sz w:val="24"/>
          <w:szCs w:val="24"/>
          <w:lang w:val="en-GB"/>
        </w:rPr>
        <w:t>10.46497/ArchRheumatol.2020.7783.</w:t>
      </w:r>
    </w:p>
    <w:p w14:paraId="728263CB" w14:textId="327772F9" w:rsidR="00A82114" w:rsidRPr="00BF2675" w:rsidRDefault="00831EA0"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Lafferty, K., De Trafford, J.</w:t>
      </w:r>
      <w:r w:rsidR="00A82114" w:rsidRPr="00BF2675">
        <w:rPr>
          <w:rFonts w:ascii="Times New Roman" w:hAnsi="Times New Roman" w:cs="Times New Roman"/>
          <w:noProof/>
          <w:sz w:val="24"/>
          <w:szCs w:val="24"/>
          <w:lang w:val="en-GB"/>
        </w:rPr>
        <w:t>C.</w:t>
      </w:r>
      <w:r w:rsidRPr="00BF2675">
        <w:rPr>
          <w:rFonts w:ascii="Times New Roman" w:hAnsi="Times New Roman" w:cs="Times New Roman"/>
          <w:noProof/>
          <w:sz w:val="24"/>
          <w:szCs w:val="24"/>
          <w:lang w:val="en-GB"/>
        </w:rPr>
        <w:t>, Potter, C., Roberts, V.</w:t>
      </w:r>
      <w:r w:rsidR="005C5820" w:rsidRPr="00BF2675">
        <w:rPr>
          <w:rFonts w:ascii="Times New Roman" w:hAnsi="Times New Roman" w:cs="Times New Roman"/>
          <w:noProof/>
          <w:sz w:val="24"/>
          <w:szCs w:val="24"/>
          <w:lang w:val="en-GB"/>
        </w:rPr>
        <w:t xml:space="preserve">C., </w:t>
      </w:r>
      <w:r w:rsidRPr="00BF2675">
        <w:rPr>
          <w:rFonts w:ascii="Times New Roman" w:hAnsi="Times New Roman" w:cs="Times New Roman"/>
          <w:noProof/>
          <w:sz w:val="24"/>
          <w:szCs w:val="24"/>
          <w:lang w:val="en-GB"/>
        </w:rPr>
        <w:t>Cotton, L.</w:t>
      </w:r>
      <w:r w:rsidR="00A82114" w:rsidRPr="00BF2675">
        <w:rPr>
          <w:rFonts w:ascii="Times New Roman" w:hAnsi="Times New Roman" w:cs="Times New Roman"/>
          <w:noProof/>
          <w:sz w:val="24"/>
          <w:szCs w:val="24"/>
          <w:lang w:val="en-GB"/>
        </w:rPr>
        <w:t>T.</w:t>
      </w:r>
      <w:r w:rsidR="005C5820" w:rsidRPr="00BF2675">
        <w:rPr>
          <w:rFonts w:ascii="Times New Roman" w:hAnsi="Times New Roman" w:cs="Times New Roman"/>
          <w:noProof/>
          <w:sz w:val="24"/>
          <w:szCs w:val="24"/>
          <w:lang w:val="en-GB"/>
        </w:rPr>
        <w:t>, 1985</w:t>
      </w:r>
      <w:r w:rsidR="00A82114" w:rsidRPr="00BF2675">
        <w:rPr>
          <w:rFonts w:ascii="Times New Roman" w:hAnsi="Times New Roman" w:cs="Times New Roman"/>
          <w:noProof/>
          <w:sz w:val="24"/>
          <w:szCs w:val="24"/>
          <w:lang w:val="en-GB"/>
        </w:rPr>
        <w:t>. Reflex vascular responses in the finger to contralateral thermal stimuli during the normal menstrual cycle: a hormonal basis to Raynaud’s phenomenon?</w:t>
      </w:r>
      <w:r w:rsidR="005C5820" w:rsidRPr="00BF2675">
        <w:rPr>
          <w:rFonts w:ascii="Times New Roman" w:hAnsi="Times New Roman" w:cs="Times New Roman"/>
          <w:noProof/>
          <w:sz w:val="24"/>
          <w:szCs w:val="24"/>
          <w:lang w:val="en-GB"/>
        </w:rPr>
        <w:t>.</w:t>
      </w:r>
      <w:r w:rsidR="00A82114" w:rsidRPr="00BF2675">
        <w:rPr>
          <w:rFonts w:ascii="Times New Roman" w:hAnsi="Times New Roman" w:cs="Times New Roman"/>
          <w:noProof/>
          <w:sz w:val="24"/>
          <w:szCs w:val="24"/>
          <w:lang w:val="en-GB"/>
        </w:rPr>
        <w:t xml:space="preserve"> </w:t>
      </w:r>
      <w:r w:rsidR="005C5820" w:rsidRPr="00BF2675">
        <w:rPr>
          <w:rFonts w:ascii="Times New Roman" w:hAnsi="Times New Roman" w:cs="Times New Roman"/>
          <w:noProof/>
          <w:sz w:val="24"/>
          <w:szCs w:val="24"/>
          <w:lang w:val="en-GB"/>
        </w:rPr>
        <w:t xml:space="preserve">Clin Sci (Lond). </w:t>
      </w:r>
      <w:r w:rsidR="00A82114" w:rsidRPr="00BF2675">
        <w:rPr>
          <w:rFonts w:ascii="Times New Roman" w:hAnsi="Times New Roman" w:cs="Times New Roman"/>
          <w:iCs/>
          <w:noProof/>
          <w:sz w:val="24"/>
          <w:szCs w:val="24"/>
          <w:lang w:val="en-GB"/>
        </w:rPr>
        <w:t>68</w:t>
      </w:r>
      <w:r w:rsidR="005C5820" w:rsidRPr="00BF2675">
        <w:rPr>
          <w:rFonts w:ascii="Times New Roman" w:hAnsi="Times New Roman" w:cs="Times New Roman"/>
          <w:noProof/>
          <w:sz w:val="24"/>
          <w:szCs w:val="24"/>
          <w:lang w:val="en-GB"/>
        </w:rPr>
        <w:t xml:space="preserve"> (6), 639-645. https://doi.org/10.1042/cs0680639.</w:t>
      </w:r>
    </w:p>
    <w:p w14:paraId="0F3B5012" w14:textId="668632C0" w:rsidR="00A82114" w:rsidRPr="00BF2675" w:rsidRDefault="002271CC"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Lim, M.J., Kwon, S.</w:t>
      </w:r>
      <w:r w:rsidR="00A82114" w:rsidRPr="00BF2675">
        <w:rPr>
          <w:rFonts w:ascii="Times New Roman" w:hAnsi="Times New Roman" w:cs="Times New Roman"/>
          <w:noProof/>
          <w:sz w:val="24"/>
          <w:szCs w:val="24"/>
          <w:lang w:val="en-GB"/>
        </w:rPr>
        <w:t>R., Jung</w:t>
      </w:r>
      <w:r w:rsidRPr="00BF2675">
        <w:rPr>
          <w:rFonts w:ascii="Times New Roman" w:hAnsi="Times New Roman" w:cs="Times New Roman"/>
          <w:noProof/>
          <w:sz w:val="24"/>
          <w:szCs w:val="24"/>
          <w:lang w:val="en-GB"/>
        </w:rPr>
        <w:t>, K.H., Joo, K., Park, S.</w:t>
      </w:r>
      <w:r w:rsidR="00C94EAF" w:rsidRPr="00BF2675">
        <w:rPr>
          <w:rFonts w:ascii="Times New Roman" w:hAnsi="Times New Roman" w:cs="Times New Roman"/>
          <w:noProof/>
          <w:sz w:val="24"/>
          <w:szCs w:val="24"/>
          <w:lang w:val="en-GB"/>
        </w:rPr>
        <w:t>G.,</w:t>
      </w:r>
      <w:r w:rsidR="00A82114" w:rsidRPr="00BF2675">
        <w:rPr>
          <w:rFonts w:ascii="Times New Roman" w:hAnsi="Times New Roman" w:cs="Times New Roman"/>
          <w:noProof/>
          <w:sz w:val="24"/>
          <w:szCs w:val="24"/>
          <w:lang w:val="en-GB"/>
        </w:rPr>
        <w:t xml:space="preserve"> Park, W.</w:t>
      </w:r>
      <w:r w:rsidR="00C94EAF" w:rsidRPr="00BF2675">
        <w:rPr>
          <w:rFonts w:ascii="Times New Roman" w:hAnsi="Times New Roman" w:cs="Times New Roman"/>
          <w:noProof/>
          <w:sz w:val="24"/>
          <w:szCs w:val="24"/>
          <w:lang w:val="en-GB"/>
        </w:rPr>
        <w:t>, 2014</w:t>
      </w:r>
      <w:r w:rsidR="00A82114" w:rsidRPr="00BF2675">
        <w:rPr>
          <w:rFonts w:ascii="Times New Roman" w:hAnsi="Times New Roman" w:cs="Times New Roman"/>
          <w:noProof/>
          <w:sz w:val="24"/>
          <w:szCs w:val="24"/>
          <w:lang w:val="en-GB"/>
        </w:rPr>
        <w:t>. Digital thermography of the fingers and toes in Raynaud’s phenomenon.</w:t>
      </w:r>
      <w:r w:rsidR="00C94EAF" w:rsidRPr="00BF2675">
        <w:rPr>
          <w:rFonts w:ascii="Times New Roman" w:hAnsi="Times New Roman" w:cs="Times New Roman"/>
          <w:noProof/>
          <w:sz w:val="24"/>
          <w:szCs w:val="24"/>
          <w:lang w:val="en-GB"/>
        </w:rPr>
        <w:t xml:space="preserve"> J Korean Med Sci.</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29</w:t>
      </w:r>
      <w:r w:rsidR="00C94EAF" w:rsidRPr="00BF2675">
        <w:rPr>
          <w:rFonts w:ascii="Times New Roman" w:hAnsi="Times New Roman" w:cs="Times New Roman"/>
          <w:iCs/>
          <w:noProof/>
          <w:sz w:val="24"/>
          <w:szCs w:val="24"/>
          <w:lang w:val="en-GB"/>
        </w:rPr>
        <w:t xml:space="preserve"> </w:t>
      </w:r>
      <w:r w:rsidR="00C94EAF" w:rsidRPr="00BF2675">
        <w:rPr>
          <w:rFonts w:ascii="Times New Roman" w:hAnsi="Times New Roman" w:cs="Times New Roman"/>
          <w:noProof/>
          <w:sz w:val="24"/>
          <w:szCs w:val="24"/>
          <w:lang w:val="en-GB"/>
        </w:rPr>
        <w:t>(4), 502-</w:t>
      </w:r>
      <w:r w:rsidR="00A82114" w:rsidRPr="00BF2675">
        <w:rPr>
          <w:rFonts w:ascii="Times New Roman" w:hAnsi="Times New Roman" w:cs="Times New Roman"/>
          <w:noProof/>
          <w:sz w:val="24"/>
          <w:szCs w:val="24"/>
          <w:lang w:val="en-GB"/>
        </w:rPr>
        <w:t>506. https://doi.org/10.3346/jkms.2014.29.4.502</w:t>
      </w:r>
      <w:r w:rsidR="00C94EAF" w:rsidRPr="00BF2675">
        <w:rPr>
          <w:rFonts w:ascii="Times New Roman" w:hAnsi="Times New Roman" w:cs="Times New Roman"/>
          <w:noProof/>
          <w:sz w:val="24"/>
          <w:szCs w:val="24"/>
          <w:lang w:val="en-GB"/>
        </w:rPr>
        <w:t>.</w:t>
      </w:r>
    </w:p>
    <w:p w14:paraId="717B769D" w14:textId="302B7278"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Lindh, C., Liu,</w:t>
      </w:r>
      <w:r w:rsidR="00FD5A88" w:rsidRPr="00BF2675">
        <w:rPr>
          <w:rFonts w:ascii="Times New Roman" w:hAnsi="Times New Roman" w:cs="Times New Roman"/>
          <w:noProof/>
          <w:sz w:val="24"/>
          <w:szCs w:val="24"/>
          <w:lang w:val="en-GB"/>
        </w:rPr>
        <w:t xml:space="preserve"> Z., Welin, M., Ordeberg, G., </w:t>
      </w:r>
      <w:r w:rsidRPr="00BF2675">
        <w:rPr>
          <w:rFonts w:ascii="Times New Roman" w:hAnsi="Times New Roman" w:cs="Times New Roman"/>
          <w:noProof/>
          <w:sz w:val="24"/>
          <w:szCs w:val="24"/>
          <w:lang w:val="en-GB"/>
        </w:rPr>
        <w:t>Nyberg, F.</w:t>
      </w:r>
      <w:r w:rsidR="00FD5A88" w:rsidRPr="00BF2675">
        <w:rPr>
          <w:rFonts w:ascii="Times New Roman" w:hAnsi="Times New Roman" w:cs="Times New Roman"/>
          <w:noProof/>
          <w:sz w:val="24"/>
          <w:szCs w:val="24"/>
          <w:lang w:val="en-GB"/>
        </w:rPr>
        <w:t>, 1999</w:t>
      </w:r>
      <w:r w:rsidRPr="00BF2675">
        <w:rPr>
          <w:rFonts w:ascii="Times New Roman" w:hAnsi="Times New Roman" w:cs="Times New Roman"/>
          <w:noProof/>
          <w:sz w:val="24"/>
          <w:szCs w:val="24"/>
          <w:lang w:val="en-GB"/>
        </w:rPr>
        <w:t>. Low calcitonin gene-</w:t>
      </w:r>
      <w:r w:rsidRPr="00BF2675">
        <w:rPr>
          <w:rFonts w:ascii="Times New Roman" w:hAnsi="Times New Roman" w:cs="Times New Roman"/>
          <w:noProof/>
          <w:sz w:val="24"/>
          <w:szCs w:val="24"/>
          <w:lang w:val="en-GB"/>
        </w:rPr>
        <w:lastRenderedPageBreak/>
        <w:t xml:space="preserve">related, peptide-like immunoreactivity in cerebrospinal fluid from chronic pain patients. </w:t>
      </w:r>
      <w:r w:rsidRPr="00BF2675">
        <w:rPr>
          <w:rFonts w:ascii="Times New Roman" w:hAnsi="Times New Roman" w:cs="Times New Roman"/>
          <w:iCs/>
          <w:noProof/>
          <w:sz w:val="24"/>
          <w:szCs w:val="24"/>
          <w:lang w:val="en-GB"/>
        </w:rPr>
        <w:t>Neuropeptides</w:t>
      </w:r>
      <w:r w:rsidR="00FD5A88"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33</w:t>
      </w:r>
      <w:r w:rsidR="00FD5A88" w:rsidRPr="00BF2675">
        <w:rPr>
          <w:rFonts w:ascii="Times New Roman" w:hAnsi="Times New Roman" w:cs="Times New Roman"/>
          <w:noProof/>
          <w:sz w:val="24"/>
          <w:szCs w:val="24"/>
          <w:lang w:val="en-GB"/>
        </w:rPr>
        <w:t xml:space="preserve"> (6), 517-</w:t>
      </w:r>
      <w:r w:rsidRPr="00BF2675">
        <w:rPr>
          <w:rFonts w:ascii="Times New Roman" w:hAnsi="Times New Roman" w:cs="Times New Roman"/>
          <w:noProof/>
          <w:sz w:val="24"/>
          <w:szCs w:val="24"/>
          <w:lang w:val="en-GB"/>
        </w:rPr>
        <w:t>5</w:t>
      </w:r>
      <w:r w:rsidR="00FD5A88" w:rsidRPr="00BF2675">
        <w:rPr>
          <w:rFonts w:ascii="Times New Roman" w:hAnsi="Times New Roman" w:cs="Times New Roman"/>
          <w:noProof/>
          <w:sz w:val="24"/>
          <w:szCs w:val="24"/>
          <w:lang w:val="en-GB"/>
        </w:rPr>
        <w:t>21. https://doi.org/10.1054/npep</w:t>
      </w:r>
      <w:r w:rsidRPr="00BF2675">
        <w:rPr>
          <w:rFonts w:ascii="Times New Roman" w:hAnsi="Times New Roman" w:cs="Times New Roman"/>
          <w:noProof/>
          <w:sz w:val="24"/>
          <w:szCs w:val="24"/>
          <w:lang w:val="en-GB"/>
        </w:rPr>
        <w:t>.1999.0772</w:t>
      </w:r>
      <w:r w:rsidR="00FD5A88" w:rsidRPr="00BF2675">
        <w:rPr>
          <w:rFonts w:ascii="Times New Roman" w:hAnsi="Times New Roman" w:cs="Times New Roman"/>
          <w:noProof/>
          <w:sz w:val="24"/>
          <w:szCs w:val="24"/>
          <w:lang w:val="en-GB"/>
        </w:rPr>
        <w:t>.</w:t>
      </w:r>
    </w:p>
    <w:p w14:paraId="28824818" w14:textId="120B1ADA"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 xml:space="preserve">Lodha, R., Mukerji, </w:t>
      </w:r>
      <w:r w:rsidR="00080F26" w:rsidRPr="00BF2675">
        <w:rPr>
          <w:rFonts w:ascii="Times New Roman" w:hAnsi="Times New Roman" w:cs="Times New Roman"/>
          <w:noProof/>
          <w:sz w:val="24"/>
          <w:szCs w:val="24"/>
          <w:lang w:val="en-GB"/>
        </w:rPr>
        <w:t>N., Sinha, N., Pandey, R.</w:t>
      </w:r>
      <w:r w:rsidR="009A1D96" w:rsidRPr="00BF2675">
        <w:rPr>
          <w:rFonts w:ascii="Times New Roman" w:hAnsi="Times New Roman" w:cs="Times New Roman"/>
          <w:noProof/>
          <w:sz w:val="24"/>
          <w:szCs w:val="24"/>
          <w:lang w:val="en-GB"/>
        </w:rPr>
        <w:t xml:space="preserve">M., </w:t>
      </w:r>
      <w:r w:rsidRPr="00BF2675">
        <w:rPr>
          <w:rFonts w:ascii="Times New Roman" w:hAnsi="Times New Roman" w:cs="Times New Roman"/>
          <w:noProof/>
          <w:sz w:val="24"/>
          <w:szCs w:val="24"/>
          <w:lang w:val="en-GB"/>
        </w:rPr>
        <w:t>Jain, Y.</w:t>
      </w:r>
      <w:r w:rsidR="009A1D96" w:rsidRPr="00BF2675">
        <w:rPr>
          <w:rFonts w:ascii="Times New Roman" w:hAnsi="Times New Roman" w:cs="Times New Roman"/>
          <w:noProof/>
          <w:sz w:val="24"/>
          <w:szCs w:val="24"/>
          <w:lang w:val="en-GB"/>
        </w:rPr>
        <w:t>, 2000</w:t>
      </w:r>
      <w:r w:rsidRPr="00BF2675">
        <w:rPr>
          <w:rFonts w:ascii="Times New Roman" w:hAnsi="Times New Roman" w:cs="Times New Roman"/>
          <w:noProof/>
          <w:sz w:val="24"/>
          <w:szCs w:val="24"/>
          <w:lang w:val="en-GB"/>
        </w:rPr>
        <w:t>. Is axillary temperature an appropriate surrogate for core temperature?</w:t>
      </w:r>
      <w:r w:rsidR="009A1D96" w:rsidRPr="00BF2675">
        <w:rPr>
          <w:rFonts w:ascii="Times New Roman" w:hAnsi="Times New Roman" w:cs="Times New Roman"/>
          <w:noProof/>
          <w:sz w:val="24"/>
          <w:szCs w:val="24"/>
          <w:lang w:val="en-GB"/>
        </w:rPr>
        <w:t>.</w:t>
      </w:r>
      <w:r w:rsidRPr="00BF2675">
        <w:rPr>
          <w:rFonts w:ascii="Times New Roman" w:hAnsi="Times New Roman" w:cs="Times New Roman"/>
          <w:noProof/>
          <w:sz w:val="24"/>
          <w:szCs w:val="24"/>
          <w:lang w:val="en-GB"/>
        </w:rPr>
        <w:t xml:space="preserve"> </w:t>
      </w:r>
      <w:r w:rsidR="009A1D96" w:rsidRPr="00BF2675">
        <w:rPr>
          <w:rFonts w:ascii="Times New Roman" w:hAnsi="Times New Roman" w:cs="Times New Roman"/>
          <w:noProof/>
          <w:sz w:val="24"/>
          <w:szCs w:val="24"/>
          <w:lang w:val="en-GB"/>
        </w:rPr>
        <w:t>Indian J Pediatr.</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67</w:t>
      </w:r>
      <w:r w:rsidR="009A1D96" w:rsidRPr="00BF2675">
        <w:rPr>
          <w:rFonts w:ascii="Times New Roman" w:hAnsi="Times New Roman" w:cs="Times New Roman"/>
          <w:noProof/>
          <w:sz w:val="24"/>
          <w:szCs w:val="24"/>
          <w:lang w:val="en-GB"/>
        </w:rPr>
        <w:t xml:space="preserve"> </w:t>
      </w:r>
      <w:r w:rsidRPr="00BF2675">
        <w:rPr>
          <w:rFonts w:ascii="Times New Roman" w:hAnsi="Times New Roman" w:cs="Times New Roman"/>
          <w:noProof/>
          <w:sz w:val="24"/>
          <w:szCs w:val="24"/>
          <w:lang w:val="en-GB"/>
        </w:rPr>
        <w:t xml:space="preserve">(8), </w:t>
      </w:r>
      <w:r w:rsidR="009A1D96" w:rsidRPr="00BF2675">
        <w:rPr>
          <w:rFonts w:ascii="Times New Roman" w:hAnsi="Times New Roman" w:cs="Times New Roman"/>
          <w:noProof/>
          <w:sz w:val="24"/>
          <w:szCs w:val="24"/>
          <w:lang w:val="en-GB"/>
        </w:rPr>
        <w:t>571-</w:t>
      </w:r>
      <w:r w:rsidRPr="00BF2675">
        <w:rPr>
          <w:rFonts w:ascii="Times New Roman" w:hAnsi="Times New Roman" w:cs="Times New Roman"/>
          <w:noProof/>
          <w:sz w:val="24"/>
          <w:szCs w:val="24"/>
          <w:lang w:val="en-GB"/>
        </w:rPr>
        <w:t>574. https://doi.org/10.1007/BF02758482</w:t>
      </w:r>
      <w:r w:rsidR="009A1D96" w:rsidRPr="00BF2675">
        <w:rPr>
          <w:rFonts w:ascii="Times New Roman" w:hAnsi="Times New Roman" w:cs="Times New Roman"/>
          <w:noProof/>
          <w:sz w:val="24"/>
          <w:szCs w:val="24"/>
          <w:lang w:val="en-GB"/>
        </w:rPr>
        <w:t>.</w:t>
      </w:r>
    </w:p>
    <w:p w14:paraId="35E8823A" w14:textId="3303D76B" w:rsidR="00BF69DC" w:rsidRPr="00BF2675" w:rsidRDefault="00BF69DC"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 xml:space="preserve">Marques, A.P., Assumpção, A., Matsutani, L.A., Bragança Pereira, C.A., Lage, L., 2008. Pain in fibromyalgia and discrimination power of the instruments: Visual Analog Scale, Dolorimetry and the McGill Pain Questionnaire. </w:t>
      </w:r>
      <w:r w:rsidRPr="00BF2675">
        <w:rPr>
          <w:rFonts w:ascii="Times New Roman" w:hAnsi="Times New Roman" w:cs="Times New Roman"/>
          <w:noProof/>
          <w:sz w:val="24"/>
          <w:szCs w:val="24"/>
        </w:rPr>
        <w:t>Acta Reumatol Port. 33 (3), 345-351.</w:t>
      </w:r>
    </w:p>
    <w:p w14:paraId="2914794B" w14:textId="4A356706"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Mas, A. J., Carmona, L., Valverde, M., Ri</w:t>
      </w:r>
      <w:r w:rsidR="00587911" w:rsidRPr="00BF2675">
        <w:rPr>
          <w:rFonts w:ascii="Times New Roman" w:hAnsi="Times New Roman" w:cs="Times New Roman"/>
          <w:noProof/>
          <w:sz w:val="24"/>
          <w:szCs w:val="24"/>
        </w:rPr>
        <w:t>bas, B., Navarro, F., Ortiz, A.</w:t>
      </w:r>
      <w:r w:rsidRPr="00BF2675">
        <w:rPr>
          <w:rFonts w:ascii="Times New Roman" w:hAnsi="Times New Roman" w:cs="Times New Roman"/>
          <w:noProof/>
          <w:sz w:val="24"/>
          <w:szCs w:val="24"/>
        </w:rPr>
        <w:t>M., Ribas, B., Rojas, P., Rodríguez-Lozano, C., Romero, F., Ro</w:t>
      </w:r>
      <w:r w:rsidR="00587911" w:rsidRPr="00BF2675">
        <w:rPr>
          <w:rFonts w:ascii="Times New Roman" w:hAnsi="Times New Roman" w:cs="Times New Roman"/>
          <w:noProof/>
          <w:sz w:val="24"/>
          <w:szCs w:val="24"/>
        </w:rPr>
        <w:t>mero, B., Ruiz, E., Salazar, J.M., Sampedro, J., Silva, L.</w:t>
      </w:r>
      <w:r w:rsidRPr="00BF2675">
        <w:rPr>
          <w:rFonts w:ascii="Times New Roman" w:hAnsi="Times New Roman" w:cs="Times New Roman"/>
          <w:noProof/>
          <w:sz w:val="24"/>
          <w:szCs w:val="24"/>
        </w:rPr>
        <w:t>C., Trujillo, E., del Val, N.</w:t>
      </w:r>
      <w:r w:rsidR="00587911" w:rsidRPr="00BF2675">
        <w:rPr>
          <w:rFonts w:ascii="Times New Roman" w:hAnsi="Times New Roman" w:cs="Times New Roman"/>
          <w:noProof/>
          <w:sz w:val="24"/>
          <w:szCs w:val="24"/>
        </w:rPr>
        <w:t>, Valdazo, J.</w:t>
      </w:r>
      <w:r w:rsidR="007C033C" w:rsidRPr="00BF2675">
        <w:rPr>
          <w:rFonts w:ascii="Times New Roman" w:hAnsi="Times New Roman" w:cs="Times New Roman"/>
          <w:noProof/>
          <w:sz w:val="24"/>
          <w:szCs w:val="24"/>
        </w:rPr>
        <w:t xml:space="preserve">P., Valverde, M., </w:t>
      </w:r>
      <w:r w:rsidRPr="00BF2675">
        <w:rPr>
          <w:rFonts w:ascii="Times New Roman" w:hAnsi="Times New Roman" w:cs="Times New Roman"/>
          <w:noProof/>
          <w:sz w:val="24"/>
          <w:szCs w:val="24"/>
        </w:rPr>
        <w:t>Yelin, E.</w:t>
      </w:r>
      <w:r w:rsidR="007C033C" w:rsidRPr="00BF2675">
        <w:rPr>
          <w:rFonts w:ascii="Times New Roman" w:hAnsi="Times New Roman" w:cs="Times New Roman"/>
          <w:noProof/>
          <w:sz w:val="24"/>
          <w:szCs w:val="24"/>
        </w:rPr>
        <w:t>, EPISER Study Group., 2008</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Prevalence and impact of fibromyalgia on function and quality of life in individuals from the general population: Results from a natiowide study in Spain.</w:t>
      </w:r>
      <w:r w:rsidR="007C033C" w:rsidRPr="00BF2675">
        <w:rPr>
          <w:rFonts w:ascii="Times New Roman" w:hAnsi="Times New Roman" w:cs="Times New Roman"/>
          <w:noProof/>
          <w:sz w:val="24"/>
          <w:szCs w:val="24"/>
          <w:lang w:val="en-GB"/>
        </w:rPr>
        <w:t xml:space="preserve"> Clin Exp Rheumatol.</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26</w:t>
      </w:r>
      <w:r w:rsidR="007C033C" w:rsidRPr="00BF2675">
        <w:rPr>
          <w:rFonts w:ascii="Times New Roman" w:hAnsi="Times New Roman" w:cs="Times New Roman"/>
          <w:noProof/>
          <w:sz w:val="24"/>
          <w:szCs w:val="24"/>
          <w:lang w:val="en-GB"/>
        </w:rPr>
        <w:t xml:space="preserve"> (4), 519-</w:t>
      </w:r>
      <w:r w:rsidRPr="00BF2675">
        <w:rPr>
          <w:rFonts w:ascii="Times New Roman" w:hAnsi="Times New Roman" w:cs="Times New Roman"/>
          <w:noProof/>
          <w:sz w:val="24"/>
          <w:szCs w:val="24"/>
          <w:lang w:val="en-GB"/>
        </w:rPr>
        <w:t>526.</w:t>
      </w:r>
    </w:p>
    <w:p w14:paraId="1BD5DE5E" w14:textId="31378F4B" w:rsidR="00A82114" w:rsidRPr="00BF2675" w:rsidRDefault="00A82114" w:rsidP="009F609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Morf, S., Amann-Vesti</w:t>
      </w:r>
      <w:r w:rsidR="00B50CF1" w:rsidRPr="00BF2675">
        <w:rPr>
          <w:rFonts w:ascii="Times New Roman" w:hAnsi="Times New Roman" w:cs="Times New Roman"/>
          <w:noProof/>
          <w:sz w:val="24"/>
          <w:szCs w:val="24"/>
          <w:lang w:val="en-GB"/>
        </w:rPr>
        <w:t>, B., Forster, A., Franzeck, U.</w:t>
      </w:r>
      <w:r w:rsidRPr="00BF2675">
        <w:rPr>
          <w:rFonts w:ascii="Times New Roman" w:hAnsi="Times New Roman" w:cs="Times New Roman"/>
          <w:noProof/>
          <w:sz w:val="24"/>
          <w:szCs w:val="24"/>
          <w:lang w:val="en-GB"/>
        </w:rPr>
        <w:t>K., Kopp</w:t>
      </w:r>
      <w:r w:rsidR="009766CA" w:rsidRPr="00BF2675">
        <w:rPr>
          <w:rFonts w:ascii="Times New Roman" w:hAnsi="Times New Roman" w:cs="Times New Roman"/>
          <w:noProof/>
          <w:sz w:val="24"/>
          <w:szCs w:val="24"/>
          <w:lang w:val="en-GB"/>
        </w:rPr>
        <w:t xml:space="preserve">ensteiner, R., Uebelhart, D., </w:t>
      </w:r>
      <w:r w:rsidRPr="00BF2675">
        <w:rPr>
          <w:rFonts w:ascii="Times New Roman" w:hAnsi="Times New Roman" w:cs="Times New Roman"/>
          <w:noProof/>
          <w:sz w:val="24"/>
          <w:szCs w:val="24"/>
          <w:lang w:val="en-GB"/>
        </w:rPr>
        <w:t>Sprott, H.</w:t>
      </w:r>
      <w:r w:rsidR="009766CA" w:rsidRPr="00BF2675">
        <w:rPr>
          <w:rFonts w:ascii="Times New Roman" w:hAnsi="Times New Roman" w:cs="Times New Roman"/>
          <w:noProof/>
          <w:sz w:val="24"/>
          <w:szCs w:val="24"/>
          <w:lang w:val="en-GB"/>
        </w:rPr>
        <w:t>, 2005</w:t>
      </w:r>
      <w:r w:rsidRPr="00BF2675">
        <w:rPr>
          <w:rFonts w:ascii="Times New Roman" w:hAnsi="Times New Roman" w:cs="Times New Roman"/>
          <w:noProof/>
          <w:sz w:val="24"/>
          <w:szCs w:val="24"/>
          <w:lang w:val="en-GB"/>
        </w:rPr>
        <w:t>. Microcirculation abnormalities in patients with fibromyalgia - measured by capillary microscopy and laser fluxmetry.</w:t>
      </w:r>
      <w:r w:rsidR="009766CA" w:rsidRPr="00BF2675">
        <w:rPr>
          <w:rFonts w:ascii="Times New Roman" w:hAnsi="Times New Roman" w:cs="Times New Roman"/>
          <w:noProof/>
          <w:sz w:val="24"/>
          <w:szCs w:val="24"/>
          <w:lang w:val="en-GB"/>
        </w:rPr>
        <w:t xml:space="preserve"> Arthritis Res Ther.</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7</w:t>
      </w:r>
      <w:r w:rsidR="009766CA" w:rsidRPr="00BF2675">
        <w:rPr>
          <w:rFonts w:ascii="Times New Roman" w:hAnsi="Times New Roman" w:cs="Times New Roman"/>
          <w:iCs/>
          <w:noProof/>
          <w:sz w:val="24"/>
          <w:szCs w:val="24"/>
          <w:lang w:val="en-GB"/>
        </w:rPr>
        <w:t xml:space="preserve"> </w:t>
      </w:r>
      <w:r w:rsidRPr="00BF2675">
        <w:rPr>
          <w:rFonts w:ascii="Times New Roman" w:hAnsi="Times New Roman" w:cs="Times New Roman"/>
          <w:noProof/>
          <w:sz w:val="24"/>
          <w:szCs w:val="24"/>
          <w:lang w:val="en-GB"/>
        </w:rPr>
        <w:t>(2), R209-</w:t>
      </w:r>
      <w:r w:rsidR="009766CA" w:rsidRPr="00BF2675">
        <w:rPr>
          <w:rFonts w:ascii="Times New Roman" w:hAnsi="Times New Roman" w:cs="Times New Roman"/>
          <w:noProof/>
          <w:sz w:val="24"/>
          <w:szCs w:val="24"/>
          <w:lang w:val="en-GB"/>
        </w:rPr>
        <w:t>R2</w:t>
      </w:r>
      <w:r w:rsidRPr="00BF2675">
        <w:rPr>
          <w:rFonts w:ascii="Times New Roman" w:hAnsi="Times New Roman" w:cs="Times New Roman"/>
          <w:noProof/>
          <w:sz w:val="24"/>
          <w:szCs w:val="24"/>
          <w:lang w:val="en-GB"/>
        </w:rPr>
        <w:t>16. https://doi.org/10.1186/ar1459</w:t>
      </w:r>
      <w:r w:rsidR="009766CA" w:rsidRPr="00BF2675">
        <w:rPr>
          <w:rFonts w:ascii="Times New Roman" w:hAnsi="Times New Roman" w:cs="Times New Roman"/>
          <w:noProof/>
          <w:sz w:val="24"/>
          <w:szCs w:val="24"/>
          <w:lang w:val="en-GB"/>
        </w:rPr>
        <w:t>.</w:t>
      </w:r>
    </w:p>
    <w:p w14:paraId="76C07E9B" w14:textId="43AECEA0" w:rsidR="00A82114" w:rsidRPr="00BF2675" w:rsidRDefault="00664CC8"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Oliveira, M.A., Lima, W.</w:t>
      </w:r>
      <w:r w:rsidR="00A82114" w:rsidRPr="00BF2675">
        <w:rPr>
          <w:rFonts w:ascii="Times New Roman" w:hAnsi="Times New Roman" w:cs="Times New Roman"/>
          <w:noProof/>
          <w:sz w:val="24"/>
          <w:szCs w:val="24"/>
          <w:lang w:val="en-GB"/>
        </w:rPr>
        <w:t>G., Sche</w:t>
      </w:r>
      <w:r w:rsidRPr="00BF2675">
        <w:rPr>
          <w:rFonts w:ascii="Times New Roman" w:hAnsi="Times New Roman" w:cs="Times New Roman"/>
          <w:noProof/>
          <w:sz w:val="24"/>
          <w:szCs w:val="24"/>
          <w:lang w:val="en-GB"/>
        </w:rPr>
        <w:t>ttini, D.A., Tilelli, C.</w:t>
      </w:r>
      <w:r w:rsidR="004D1172" w:rsidRPr="00BF2675">
        <w:rPr>
          <w:rFonts w:ascii="Times New Roman" w:hAnsi="Times New Roman" w:cs="Times New Roman"/>
          <w:noProof/>
          <w:sz w:val="24"/>
          <w:szCs w:val="24"/>
          <w:lang w:val="en-GB"/>
        </w:rPr>
        <w:t xml:space="preserve">Q., </w:t>
      </w:r>
      <w:r w:rsidRPr="00BF2675">
        <w:rPr>
          <w:rFonts w:ascii="Times New Roman" w:hAnsi="Times New Roman" w:cs="Times New Roman"/>
          <w:noProof/>
          <w:sz w:val="24"/>
          <w:szCs w:val="24"/>
          <w:lang w:val="en-GB"/>
        </w:rPr>
        <w:t>Chaves, V.</w:t>
      </w:r>
      <w:r w:rsidR="00A82114" w:rsidRPr="00BF2675">
        <w:rPr>
          <w:rFonts w:ascii="Times New Roman" w:hAnsi="Times New Roman" w:cs="Times New Roman"/>
          <w:noProof/>
          <w:sz w:val="24"/>
          <w:szCs w:val="24"/>
          <w:lang w:val="en-GB"/>
        </w:rPr>
        <w:t>E.</w:t>
      </w:r>
      <w:r w:rsidR="004D1172" w:rsidRPr="00BF2675">
        <w:rPr>
          <w:rFonts w:ascii="Times New Roman" w:hAnsi="Times New Roman" w:cs="Times New Roman"/>
          <w:noProof/>
          <w:sz w:val="24"/>
          <w:szCs w:val="24"/>
          <w:lang w:val="en-GB"/>
        </w:rPr>
        <w:t>, 2018</w:t>
      </w:r>
      <w:r w:rsidR="00A82114" w:rsidRPr="00BF2675">
        <w:rPr>
          <w:rFonts w:ascii="Times New Roman" w:hAnsi="Times New Roman" w:cs="Times New Roman"/>
          <w:noProof/>
          <w:sz w:val="24"/>
          <w:szCs w:val="24"/>
          <w:lang w:val="en-GB"/>
        </w:rPr>
        <w:t>. Is calcitonin gene-related peptide a modulator of menopausal vasomotor symptoms?</w:t>
      </w:r>
      <w:r w:rsidR="004D1172" w:rsidRPr="00BF2675">
        <w:rPr>
          <w:rFonts w:ascii="Times New Roman" w:hAnsi="Times New Roman" w:cs="Times New Roman"/>
          <w:noProof/>
          <w:sz w:val="24"/>
          <w:szCs w:val="24"/>
          <w:lang w:val="en-GB"/>
        </w:rPr>
        <w:t>.</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Endocrine</w:t>
      </w:r>
      <w:r w:rsidR="004D1172" w:rsidRPr="00BF2675">
        <w:rPr>
          <w:rFonts w:ascii="Times New Roman" w:hAnsi="Times New Roman" w:cs="Times New Roman"/>
          <w:iCs/>
          <w:noProof/>
          <w:sz w:val="24"/>
          <w:szCs w:val="24"/>
          <w:lang w:val="en-GB"/>
        </w:rPr>
        <w:t>.</w:t>
      </w:r>
      <w:r w:rsidR="00A82114" w:rsidRPr="00BF2675">
        <w:rPr>
          <w:rFonts w:ascii="Times New Roman" w:hAnsi="Times New Roman" w:cs="Times New Roman"/>
          <w:iCs/>
          <w:noProof/>
          <w:sz w:val="24"/>
          <w:szCs w:val="24"/>
          <w:lang w:val="en-GB"/>
        </w:rPr>
        <w:t xml:space="preserve"> 63</w:t>
      </w:r>
      <w:r w:rsidR="004D1172" w:rsidRPr="00BF2675">
        <w:rPr>
          <w:rFonts w:ascii="Times New Roman" w:hAnsi="Times New Roman" w:cs="Times New Roman"/>
          <w:noProof/>
          <w:sz w:val="24"/>
          <w:szCs w:val="24"/>
          <w:lang w:val="en-GB"/>
        </w:rPr>
        <w:t xml:space="preserve"> (2), 193-203. https://doi.org/10.1007/s12020-018-1777-z.</w:t>
      </w:r>
    </w:p>
    <w:p w14:paraId="51C604EE" w14:textId="343B78E5" w:rsidR="00A82114" w:rsidRPr="00BF2675" w:rsidRDefault="0016565C"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Peck, M.</w:t>
      </w:r>
      <w:r w:rsidR="00A82114" w:rsidRPr="00BF2675">
        <w:rPr>
          <w:rFonts w:ascii="Times New Roman" w:hAnsi="Times New Roman" w:cs="Times New Roman"/>
          <w:noProof/>
          <w:sz w:val="24"/>
          <w:szCs w:val="24"/>
          <w:lang w:val="en-GB"/>
        </w:rPr>
        <w:t>M., Maram, R., Mohamed, A., Crespo</w:t>
      </w:r>
      <w:r w:rsidRPr="00BF2675">
        <w:rPr>
          <w:rFonts w:ascii="Times New Roman" w:hAnsi="Times New Roman" w:cs="Times New Roman"/>
          <w:noProof/>
          <w:sz w:val="24"/>
          <w:szCs w:val="24"/>
          <w:lang w:val="en-GB"/>
        </w:rPr>
        <w:t>, D.</w:t>
      </w:r>
      <w:r w:rsidR="00FE38B5" w:rsidRPr="00BF2675">
        <w:rPr>
          <w:rFonts w:ascii="Times New Roman" w:hAnsi="Times New Roman" w:cs="Times New Roman"/>
          <w:noProof/>
          <w:sz w:val="24"/>
          <w:szCs w:val="24"/>
          <w:lang w:val="en-GB"/>
        </w:rPr>
        <w:t>O., Kaur, G., Ashraf, I.,</w:t>
      </w:r>
      <w:r w:rsidRPr="00BF2675">
        <w:rPr>
          <w:rFonts w:ascii="Times New Roman" w:hAnsi="Times New Roman" w:cs="Times New Roman"/>
          <w:noProof/>
          <w:sz w:val="24"/>
          <w:szCs w:val="24"/>
          <w:lang w:val="en-GB"/>
        </w:rPr>
        <w:t xml:space="preserve"> Malik, B.</w:t>
      </w:r>
      <w:r w:rsidR="00A82114" w:rsidRPr="00BF2675">
        <w:rPr>
          <w:rFonts w:ascii="Times New Roman" w:hAnsi="Times New Roman" w:cs="Times New Roman"/>
          <w:noProof/>
          <w:sz w:val="24"/>
          <w:szCs w:val="24"/>
          <w:lang w:val="en-GB"/>
        </w:rPr>
        <w:t>H.</w:t>
      </w:r>
      <w:r w:rsidR="00FE38B5" w:rsidRPr="00BF2675">
        <w:rPr>
          <w:rFonts w:ascii="Times New Roman" w:hAnsi="Times New Roman" w:cs="Times New Roman"/>
          <w:noProof/>
          <w:sz w:val="24"/>
          <w:szCs w:val="24"/>
          <w:lang w:val="en-GB"/>
        </w:rPr>
        <w:t>, 2020</w:t>
      </w:r>
      <w:r w:rsidR="00A82114" w:rsidRPr="00BF2675">
        <w:rPr>
          <w:rFonts w:ascii="Times New Roman" w:hAnsi="Times New Roman" w:cs="Times New Roman"/>
          <w:noProof/>
          <w:sz w:val="24"/>
          <w:szCs w:val="24"/>
          <w:lang w:val="en-GB"/>
        </w:rPr>
        <w:t xml:space="preserve">. The Influence of Pro-inflammatory Cytokines and Genetic Variants in the </w:t>
      </w:r>
      <w:r w:rsidR="00A82114" w:rsidRPr="00BF2675">
        <w:rPr>
          <w:rFonts w:ascii="Times New Roman" w:hAnsi="Times New Roman" w:cs="Times New Roman"/>
          <w:noProof/>
          <w:sz w:val="24"/>
          <w:szCs w:val="24"/>
          <w:lang w:val="en-GB"/>
        </w:rPr>
        <w:lastRenderedPageBreak/>
        <w:t xml:space="preserve">Development of Fibromyalgia: A Traditional Review. </w:t>
      </w:r>
      <w:r w:rsidR="00A82114" w:rsidRPr="00BF2675">
        <w:rPr>
          <w:rFonts w:ascii="Times New Roman" w:hAnsi="Times New Roman" w:cs="Times New Roman"/>
          <w:iCs/>
          <w:noProof/>
          <w:sz w:val="24"/>
          <w:szCs w:val="24"/>
        </w:rPr>
        <w:t>Cureus</w:t>
      </w:r>
      <w:r w:rsidR="00FE38B5" w:rsidRPr="00BF2675">
        <w:rPr>
          <w:rFonts w:ascii="Times New Roman" w:hAnsi="Times New Roman" w:cs="Times New Roman"/>
          <w:noProof/>
          <w:sz w:val="24"/>
          <w:szCs w:val="24"/>
        </w:rPr>
        <w:t>.</w:t>
      </w:r>
      <w:r w:rsidR="00A82114" w:rsidRPr="00BF2675">
        <w:rPr>
          <w:rFonts w:ascii="Times New Roman" w:hAnsi="Times New Roman" w:cs="Times New Roman"/>
          <w:noProof/>
          <w:sz w:val="24"/>
          <w:szCs w:val="24"/>
        </w:rPr>
        <w:t xml:space="preserve"> </w:t>
      </w:r>
      <w:r w:rsidR="00A82114" w:rsidRPr="00BF2675">
        <w:rPr>
          <w:rFonts w:ascii="Times New Roman" w:hAnsi="Times New Roman" w:cs="Times New Roman"/>
          <w:iCs/>
          <w:noProof/>
          <w:sz w:val="24"/>
          <w:szCs w:val="24"/>
        </w:rPr>
        <w:t>12</w:t>
      </w:r>
      <w:r w:rsidR="00083C03" w:rsidRPr="00BF2675">
        <w:rPr>
          <w:rFonts w:ascii="Times New Roman" w:hAnsi="Times New Roman" w:cs="Times New Roman"/>
          <w:iCs/>
          <w:noProof/>
          <w:sz w:val="24"/>
          <w:szCs w:val="24"/>
        </w:rPr>
        <w:t xml:space="preserve"> </w:t>
      </w:r>
      <w:r w:rsidR="00FE38B5" w:rsidRPr="00BF2675">
        <w:rPr>
          <w:rFonts w:ascii="Times New Roman" w:hAnsi="Times New Roman" w:cs="Times New Roman"/>
          <w:noProof/>
          <w:sz w:val="24"/>
          <w:szCs w:val="24"/>
        </w:rPr>
        <w:t xml:space="preserve">(9), e10276. </w:t>
      </w:r>
      <w:r w:rsidR="00A82114" w:rsidRPr="00BF2675">
        <w:rPr>
          <w:rFonts w:ascii="Times New Roman" w:hAnsi="Times New Roman" w:cs="Times New Roman"/>
          <w:noProof/>
          <w:sz w:val="24"/>
          <w:szCs w:val="24"/>
        </w:rPr>
        <w:t>https://do</w:t>
      </w:r>
      <w:r w:rsidR="00FE38B5" w:rsidRPr="00BF2675">
        <w:rPr>
          <w:rFonts w:ascii="Times New Roman" w:hAnsi="Times New Roman" w:cs="Times New Roman"/>
          <w:noProof/>
          <w:sz w:val="24"/>
          <w:szCs w:val="24"/>
        </w:rPr>
        <w:t>i.org/10.7759/cureus.10276.</w:t>
      </w:r>
    </w:p>
    <w:p w14:paraId="34B80BC8" w14:textId="120541F6"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Pickering, G., Achard, A., Corriger, A., Sickout-Arondo, S., Macian, N., Leray, V.</w:t>
      </w:r>
      <w:r w:rsidR="004029C3" w:rsidRPr="00BF2675">
        <w:rPr>
          <w:rFonts w:ascii="Times New Roman" w:hAnsi="Times New Roman" w:cs="Times New Roman"/>
          <w:noProof/>
          <w:sz w:val="24"/>
          <w:szCs w:val="24"/>
        </w:rPr>
        <w:t>, Lucchini, C., Cardot, J.</w:t>
      </w:r>
      <w:r w:rsidR="00995631" w:rsidRPr="00BF2675">
        <w:rPr>
          <w:rFonts w:ascii="Times New Roman" w:hAnsi="Times New Roman" w:cs="Times New Roman"/>
          <w:noProof/>
          <w:sz w:val="24"/>
          <w:szCs w:val="24"/>
        </w:rPr>
        <w:t>M.,</w:t>
      </w:r>
      <w:r w:rsidRPr="00BF2675">
        <w:rPr>
          <w:rFonts w:ascii="Times New Roman" w:hAnsi="Times New Roman" w:cs="Times New Roman"/>
          <w:noProof/>
          <w:sz w:val="24"/>
          <w:szCs w:val="24"/>
        </w:rPr>
        <w:t xml:space="preserve"> Pereira, B.</w:t>
      </w:r>
      <w:r w:rsidR="00995631" w:rsidRPr="00BF2675">
        <w:rPr>
          <w:rFonts w:ascii="Times New Roman" w:hAnsi="Times New Roman" w:cs="Times New Roman"/>
          <w:noProof/>
          <w:sz w:val="24"/>
          <w:szCs w:val="24"/>
        </w:rPr>
        <w:t>, 2020</w:t>
      </w:r>
      <w:r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lang w:val="en-GB"/>
        </w:rPr>
        <w:t>Electrochemical Skin Conductance and Quantitative Sensory Testing on Fibromyalgia.</w:t>
      </w:r>
      <w:r w:rsidR="00995631" w:rsidRPr="00BF2675">
        <w:rPr>
          <w:rFonts w:ascii="Times New Roman" w:hAnsi="Times New Roman" w:cs="Times New Roman"/>
          <w:noProof/>
          <w:sz w:val="24"/>
          <w:szCs w:val="24"/>
          <w:lang w:val="en-GB"/>
        </w:rPr>
        <w:t xml:space="preserve"> Pain Pract.</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20</w:t>
      </w:r>
      <w:r w:rsidR="00995631" w:rsidRPr="00BF2675">
        <w:rPr>
          <w:rFonts w:ascii="Times New Roman" w:hAnsi="Times New Roman" w:cs="Times New Roman"/>
          <w:noProof/>
          <w:sz w:val="24"/>
          <w:szCs w:val="24"/>
          <w:lang w:val="en-GB"/>
        </w:rPr>
        <w:t xml:space="preserve"> (4), 348-</w:t>
      </w:r>
      <w:r w:rsidRPr="00BF2675">
        <w:rPr>
          <w:rFonts w:ascii="Times New Roman" w:hAnsi="Times New Roman" w:cs="Times New Roman"/>
          <w:noProof/>
          <w:sz w:val="24"/>
          <w:szCs w:val="24"/>
          <w:lang w:val="en-GB"/>
        </w:rPr>
        <w:t>356. https://doi.org/10.1111/papr.12857</w:t>
      </w:r>
      <w:r w:rsidR="00995631" w:rsidRPr="00BF2675">
        <w:rPr>
          <w:rFonts w:ascii="Times New Roman" w:hAnsi="Times New Roman" w:cs="Times New Roman"/>
          <w:noProof/>
          <w:sz w:val="24"/>
          <w:szCs w:val="24"/>
          <w:lang w:val="en-GB"/>
        </w:rPr>
        <w:t>.</w:t>
      </w:r>
    </w:p>
    <w:p w14:paraId="13A8D206" w14:textId="0427D660" w:rsidR="00A82114" w:rsidRPr="00BF2675" w:rsidRDefault="00364C1D"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Queiroz, L.</w:t>
      </w:r>
      <w:r w:rsidR="00A82114" w:rsidRPr="00BF2675">
        <w:rPr>
          <w:rFonts w:ascii="Times New Roman" w:hAnsi="Times New Roman" w:cs="Times New Roman"/>
          <w:noProof/>
          <w:sz w:val="24"/>
          <w:szCs w:val="24"/>
          <w:lang w:val="en-GB"/>
        </w:rPr>
        <w:t>P.</w:t>
      </w:r>
      <w:r w:rsidR="00071788" w:rsidRPr="00BF2675">
        <w:rPr>
          <w:rFonts w:ascii="Times New Roman" w:hAnsi="Times New Roman" w:cs="Times New Roman"/>
          <w:noProof/>
          <w:sz w:val="24"/>
          <w:szCs w:val="24"/>
          <w:lang w:val="en-GB"/>
        </w:rPr>
        <w:t>, 2013</w:t>
      </w:r>
      <w:r w:rsidR="00A82114" w:rsidRPr="00BF2675">
        <w:rPr>
          <w:rFonts w:ascii="Times New Roman" w:hAnsi="Times New Roman" w:cs="Times New Roman"/>
          <w:noProof/>
          <w:sz w:val="24"/>
          <w:szCs w:val="24"/>
          <w:lang w:val="en-GB"/>
        </w:rPr>
        <w:t>. Worldwide epidemiology of fibromyalgia.</w:t>
      </w:r>
      <w:r w:rsidR="00071788" w:rsidRPr="00BF2675">
        <w:rPr>
          <w:rFonts w:ascii="Times New Roman" w:hAnsi="Times New Roman" w:cs="Times New Roman"/>
          <w:noProof/>
          <w:sz w:val="24"/>
          <w:szCs w:val="24"/>
          <w:lang w:val="en-GB"/>
        </w:rPr>
        <w:t xml:space="preserve"> Curr Pain Headache Rep.</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17</w:t>
      </w:r>
      <w:r w:rsidR="00071788"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noProof/>
          <w:sz w:val="24"/>
          <w:szCs w:val="24"/>
          <w:lang w:val="en-GB"/>
        </w:rPr>
        <w:t>(8)</w:t>
      </w:r>
      <w:r w:rsidR="00071788" w:rsidRPr="00BF2675">
        <w:rPr>
          <w:rFonts w:ascii="Times New Roman" w:hAnsi="Times New Roman" w:cs="Times New Roman"/>
          <w:noProof/>
          <w:sz w:val="24"/>
          <w:szCs w:val="24"/>
          <w:lang w:val="en-GB"/>
        </w:rPr>
        <w:t>, 356</w:t>
      </w:r>
      <w:r w:rsidR="00A82114" w:rsidRPr="00BF2675">
        <w:rPr>
          <w:rFonts w:ascii="Times New Roman" w:hAnsi="Times New Roman" w:cs="Times New Roman"/>
          <w:noProof/>
          <w:sz w:val="24"/>
          <w:szCs w:val="24"/>
          <w:lang w:val="en-GB"/>
        </w:rPr>
        <w:t>. https://doi.org/10.1007/S11916-013-0356-5</w:t>
      </w:r>
      <w:r w:rsidR="00071788" w:rsidRPr="00BF2675">
        <w:rPr>
          <w:rFonts w:ascii="Times New Roman" w:hAnsi="Times New Roman" w:cs="Times New Roman"/>
          <w:noProof/>
          <w:sz w:val="24"/>
          <w:szCs w:val="24"/>
          <w:lang w:val="en-GB"/>
        </w:rPr>
        <w:t>.</w:t>
      </w:r>
    </w:p>
    <w:p w14:paraId="4E8DE5E7" w14:textId="02CACCB4" w:rsidR="00A82114" w:rsidRPr="00BF2675" w:rsidRDefault="00873578"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Ring, E.F.J., Ammer, K., 2000. The technique of infrared imaging in medicine. Thermol Int. 10 (1), 7-14.</w:t>
      </w:r>
    </w:p>
    <w:p w14:paraId="1338D75F" w14:textId="3474ACFA" w:rsidR="00ED5308" w:rsidRPr="00BF2675" w:rsidRDefault="00862EAE"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Ring, E.F.</w:t>
      </w:r>
      <w:r w:rsidR="00ED5308" w:rsidRPr="00BF2675">
        <w:rPr>
          <w:rFonts w:ascii="Times New Roman" w:hAnsi="Times New Roman" w:cs="Times New Roman"/>
          <w:noProof/>
          <w:sz w:val="24"/>
          <w:szCs w:val="24"/>
          <w:lang w:val="en-GB"/>
        </w:rPr>
        <w:t>J., Ammer, K., 2012. Infrared thermal imaging in medicine. Physiol Meas. 33 (3), R33-R46. https://doi.org/10.1088/0967-3334/33/3/R33.</w:t>
      </w:r>
    </w:p>
    <w:p w14:paraId="34B9B1D3" w14:textId="59F1E01F" w:rsidR="00A82114" w:rsidRPr="00BF2675" w:rsidRDefault="00E46F90"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Russell, F.</w:t>
      </w:r>
      <w:r w:rsidR="00A82114" w:rsidRPr="00BF2675">
        <w:rPr>
          <w:rFonts w:ascii="Times New Roman" w:hAnsi="Times New Roman" w:cs="Times New Roman"/>
          <w:noProof/>
          <w:sz w:val="24"/>
          <w:szCs w:val="24"/>
          <w:lang w:val="en-GB"/>
        </w:rPr>
        <w:t xml:space="preserve">A., King, </w:t>
      </w:r>
      <w:r w:rsidRPr="00BF2675">
        <w:rPr>
          <w:rFonts w:ascii="Times New Roman" w:hAnsi="Times New Roman" w:cs="Times New Roman"/>
          <w:noProof/>
          <w:sz w:val="24"/>
          <w:szCs w:val="24"/>
          <w:lang w:val="en-GB"/>
        </w:rPr>
        <w:t>R., Smillie, S.</w:t>
      </w:r>
      <w:r w:rsidR="00056801" w:rsidRPr="00BF2675">
        <w:rPr>
          <w:rFonts w:ascii="Times New Roman" w:hAnsi="Times New Roman" w:cs="Times New Roman"/>
          <w:noProof/>
          <w:sz w:val="24"/>
          <w:szCs w:val="24"/>
          <w:lang w:val="en-GB"/>
        </w:rPr>
        <w:t>J., Kodji, X.,</w:t>
      </w:r>
      <w:r w:rsidRPr="00BF2675">
        <w:rPr>
          <w:rFonts w:ascii="Times New Roman" w:hAnsi="Times New Roman" w:cs="Times New Roman"/>
          <w:noProof/>
          <w:sz w:val="24"/>
          <w:szCs w:val="24"/>
          <w:lang w:val="en-GB"/>
        </w:rPr>
        <w:t xml:space="preserve"> Brain, S.</w:t>
      </w:r>
      <w:r w:rsidR="00A82114" w:rsidRPr="00BF2675">
        <w:rPr>
          <w:rFonts w:ascii="Times New Roman" w:hAnsi="Times New Roman" w:cs="Times New Roman"/>
          <w:noProof/>
          <w:sz w:val="24"/>
          <w:szCs w:val="24"/>
          <w:lang w:val="en-GB"/>
        </w:rPr>
        <w:t>D.</w:t>
      </w:r>
      <w:r w:rsidR="00056801" w:rsidRPr="00BF2675">
        <w:rPr>
          <w:rFonts w:ascii="Times New Roman" w:hAnsi="Times New Roman" w:cs="Times New Roman"/>
          <w:noProof/>
          <w:sz w:val="24"/>
          <w:szCs w:val="24"/>
          <w:lang w:val="en-GB"/>
        </w:rPr>
        <w:t>, 2014</w:t>
      </w:r>
      <w:r w:rsidR="00A82114" w:rsidRPr="00BF2675">
        <w:rPr>
          <w:rFonts w:ascii="Times New Roman" w:hAnsi="Times New Roman" w:cs="Times New Roman"/>
          <w:noProof/>
          <w:sz w:val="24"/>
          <w:szCs w:val="24"/>
          <w:lang w:val="en-GB"/>
        </w:rPr>
        <w:t>. Calcitonin gene-related peptide: physiology and pathophysiology.</w:t>
      </w:r>
      <w:r w:rsidR="00056801" w:rsidRPr="00BF2675">
        <w:rPr>
          <w:rFonts w:ascii="Times New Roman" w:hAnsi="Times New Roman" w:cs="Times New Roman"/>
          <w:noProof/>
          <w:sz w:val="24"/>
          <w:szCs w:val="24"/>
          <w:lang w:val="en-GB"/>
        </w:rPr>
        <w:t xml:space="preserve"> Physiol Rev.</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94</w:t>
      </w:r>
      <w:r w:rsidR="00056801" w:rsidRPr="00BF2675">
        <w:rPr>
          <w:rFonts w:ascii="Times New Roman" w:hAnsi="Times New Roman" w:cs="Times New Roman"/>
          <w:noProof/>
          <w:sz w:val="24"/>
          <w:szCs w:val="24"/>
          <w:lang w:val="en-GB"/>
        </w:rPr>
        <w:t xml:space="preserve"> (4), 1099-1142. https://doi.org/10.1152/physrev.00034.2013.</w:t>
      </w:r>
    </w:p>
    <w:p w14:paraId="52E7BC80" w14:textId="764E9A0E" w:rsidR="00A82114" w:rsidRPr="00BF2675" w:rsidRDefault="00D607C1"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Sagaidachnyi, A.</w:t>
      </w:r>
      <w:r w:rsidR="00A82114" w:rsidRPr="00BF2675">
        <w:rPr>
          <w:rFonts w:ascii="Times New Roman" w:hAnsi="Times New Roman" w:cs="Times New Roman"/>
          <w:noProof/>
          <w:sz w:val="24"/>
          <w:szCs w:val="24"/>
          <w:lang w:val="en-GB"/>
        </w:rPr>
        <w:t>A.</w:t>
      </w:r>
      <w:r w:rsidRPr="00BF2675">
        <w:rPr>
          <w:rFonts w:ascii="Times New Roman" w:hAnsi="Times New Roman" w:cs="Times New Roman"/>
          <w:noProof/>
          <w:sz w:val="24"/>
          <w:szCs w:val="24"/>
          <w:lang w:val="en-GB"/>
        </w:rPr>
        <w:t>, Fomin, A.V, Usanov, D.</w:t>
      </w:r>
      <w:r w:rsidR="001B4567" w:rsidRPr="00BF2675">
        <w:rPr>
          <w:rFonts w:ascii="Times New Roman" w:hAnsi="Times New Roman" w:cs="Times New Roman"/>
          <w:noProof/>
          <w:sz w:val="24"/>
          <w:szCs w:val="24"/>
          <w:lang w:val="en-GB"/>
        </w:rPr>
        <w:t xml:space="preserve">A., </w:t>
      </w:r>
      <w:r w:rsidRPr="00BF2675">
        <w:rPr>
          <w:rFonts w:ascii="Times New Roman" w:hAnsi="Times New Roman" w:cs="Times New Roman"/>
          <w:noProof/>
          <w:sz w:val="24"/>
          <w:szCs w:val="24"/>
          <w:lang w:val="en-GB"/>
        </w:rPr>
        <w:t>Skripal, A.</w:t>
      </w:r>
      <w:r w:rsidR="00A82114" w:rsidRPr="00BF2675">
        <w:rPr>
          <w:rFonts w:ascii="Times New Roman" w:hAnsi="Times New Roman" w:cs="Times New Roman"/>
          <w:noProof/>
          <w:sz w:val="24"/>
          <w:szCs w:val="24"/>
          <w:lang w:val="en-GB"/>
        </w:rPr>
        <w:t>V.</w:t>
      </w:r>
      <w:r w:rsidR="001B4567" w:rsidRPr="00BF2675">
        <w:rPr>
          <w:rFonts w:ascii="Times New Roman" w:hAnsi="Times New Roman" w:cs="Times New Roman"/>
          <w:noProof/>
          <w:sz w:val="24"/>
          <w:szCs w:val="24"/>
          <w:lang w:val="en-GB"/>
        </w:rPr>
        <w:t>, 2017</w:t>
      </w:r>
      <w:r w:rsidR="00A82114" w:rsidRPr="00BF2675">
        <w:rPr>
          <w:rFonts w:ascii="Times New Roman" w:hAnsi="Times New Roman" w:cs="Times New Roman"/>
          <w:noProof/>
          <w:sz w:val="24"/>
          <w:szCs w:val="24"/>
          <w:lang w:val="en-GB"/>
        </w:rPr>
        <w:t xml:space="preserve">. Thermography-based blood flow imaging in human skin of the hands and feet: a spectral filtering approach. </w:t>
      </w:r>
      <w:r w:rsidR="001B4567" w:rsidRPr="00BF2675">
        <w:rPr>
          <w:rFonts w:ascii="Times New Roman" w:hAnsi="Times New Roman" w:cs="Times New Roman"/>
          <w:noProof/>
          <w:sz w:val="24"/>
          <w:szCs w:val="24"/>
          <w:lang w:val="en-GB"/>
        </w:rPr>
        <w:t>Physiol Meas.</w:t>
      </w:r>
      <w:r w:rsidR="001B4567" w:rsidRPr="00BF2675">
        <w:rPr>
          <w:rFonts w:ascii="Times New Roman" w:hAnsi="Times New Roman" w:cs="Times New Roman"/>
          <w:i/>
          <w:iCs/>
          <w:noProof/>
          <w:sz w:val="24"/>
          <w:szCs w:val="24"/>
          <w:lang w:val="en-GB"/>
        </w:rPr>
        <w:t xml:space="preserve"> </w:t>
      </w:r>
      <w:r w:rsidR="00A82114" w:rsidRPr="00BF2675">
        <w:rPr>
          <w:rFonts w:ascii="Times New Roman" w:hAnsi="Times New Roman" w:cs="Times New Roman"/>
          <w:iCs/>
          <w:noProof/>
          <w:sz w:val="24"/>
          <w:szCs w:val="24"/>
          <w:lang w:val="en-GB"/>
        </w:rPr>
        <w:t>38</w:t>
      </w:r>
      <w:r w:rsidR="001B4567" w:rsidRPr="00BF2675">
        <w:rPr>
          <w:rFonts w:ascii="Times New Roman" w:hAnsi="Times New Roman" w:cs="Times New Roman"/>
          <w:iCs/>
          <w:noProof/>
          <w:sz w:val="24"/>
          <w:szCs w:val="24"/>
          <w:lang w:val="en-GB"/>
        </w:rPr>
        <w:t xml:space="preserve"> </w:t>
      </w:r>
      <w:r w:rsidR="001B4567" w:rsidRPr="00BF2675">
        <w:rPr>
          <w:rFonts w:ascii="Times New Roman" w:hAnsi="Times New Roman" w:cs="Times New Roman"/>
          <w:noProof/>
          <w:sz w:val="24"/>
          <w:szCs w:val="24"/>
          <w:lang w:val="en-GB"/>
        </w:rPr>
        <w:t>(2), 272-</w:t>
      </w:r>
      <w:r w:rsidR="00A82114" w:rsidRPr="00BF2675">
        <w:rPr>
          <w:rFonts w:ascii="Times New Roman" w:hAnsi="Times New Roman" w:cs="Times New Roman"/>
          <w:noProof/>
          <w:sz w:val="24"/>
          <w:szCs w:val="24"/>
          <w:lang w:val="en-GB"/>
        </w:rPr>
        <w:t>288. https://doi.org/10.1088/1361-6579/aa4eaf</w:t>
      </w:r>
      <w:r w:rsidR="001B4567" w:rsidRPr="00BF2675">
        <w:rPr>
          <w:rFonts w:ascii="Times New Roman" w:hAnsi="Times New Roman" w:cs="Times New Roman"/>
          <w:noProof/>
          <w:sz w:val="24"/>
          <w:szCs w:val="24"/>
          <w:lang w:val="en-GB"/>
        </w:rPr>
        <w:t>.</w:t>
      </w:r>
    </w:p>
    <w:p w14:paraId="1F3753F7" w14:textId="137648E8" w:rsidR="00A82114" w:rsidRPr="00BF2675" w:rsidRDefault="00D607C1"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lang w:val="en-GB"/>
        </w:rPr>
        <w:t>Sagaidachnyi, A.</w:t>
      </w:r>
      <w:r w:rsidR="00A82114" w:rsidRPr="00BF2675">
        <w:rPr>
          <w:rFonts w:ascii="Times New Roman" w:hAnsi="Times New Roman" w:cs="Times New Roman"/>
          <w:noProof/>
          <w:sz w:val="24"/>
          <w:szCs w:val="24"/>
          <w:lang w:val="en-GB"/>
        </w:rPr>
        <w:t>A.,</w:t>
      </w:r>
      <w:r w:rsidRPr="00BF2675">
        <w:rPr>
          <w:rFonts w:ascii="Times New Roman" w:hAnsi="Times New Roman" w:cs="Times New Roman"/>
          <w:noProof/>
          <w:sz w:val="24"/>
          <w:szCs w:val="24"/>
          <w:lang w:val="en-GB"/>
        </w:rPr>
        <w:t xml:space="preserve"> Skripal, A.V., Fomin, A.</w:t>
      </w:r>
      <w:r w:rsidR="00513D1D" w:rsidRPr="00BF2675">
        <w:rPr>
          <w:rFonts w:ascii="Times New Roman" w:hAnsi="Times New Roman" w:cs="Times New Roman"/>
          <w:noProof/>
          <w:sz w:val="24"/>
          <w:szCs w:val="24"/>
          <w:lang w:val="en-GB"/>
        </w:rPr>
        <w:t>V.,</w:t>
      </w:r>
      <w:r w:rsidRPr="00BF2675">
        <w:rPr>
          <w:rFonts w:ascii="Times New Roman" w:hAnsi="Times New Roman" w:cs="Times New Roman"/>
          <w:noProof/>
          <w:sz w:val="24"/>
          <w:szCs w:val="24"/>
          <w:lang w:val="en-GB"/>
        </w:rPr>
        <w:t xml:space="preserve"> Usanov, D.</w:t>
      </w:r>
      <w:r w:rsidR="00A82114" w:rsidRPr="00BF2675">
        <w:rPr>
          <w:rFonts w:ascii="Times New Roman" w:hAnsi="Times New Roman" w:cs="Times New Roman"/>
          <w:noProof/>
          <w:sz w:val="24"/>
          <w:szCs w:val="24"/>
          <w:lang w:val="en-GB"/>
        </w:rPr>
        <w:t>A.</w:t>
      </w:r>
      <w:r w:rsidR="00513D1D" w:rsidRPr="00BF2675">
        <w:rPr>
          <w:rFonts w:ascii="Times New Roman" w:hAnsi="Times New Roman" w:cs="Times New Roman"/>
          <w:noProof/>
          <w:sz w:val="24"/>
          <w:szCs w:val="24"/>
          <w:lang w:val="en-GB"/>
        </w:rPr>
        <w:t>, 2014</w:t>
      </w:r>
      <w:r w:rsidR="00A82114" w:rsidRPr="00BF2675">
        <w:rPr>
          <w:rFonts w:ascii="Times New Roman" w:hAnsi="Times New Roman" w:cs="Times New Roman"/>
          <w:noProof/>
          <w:sz w:val="24"/>
          <w:szCs w:val="24"/>
          <w:lang w:val="en-GB"/>
        </w:rPr>
        <w:t>. Determination of the amplitude and phase relationships between oscillations in skin temperature and photoplethysmography-measured blood flow in fingertips.</w:t>
      </w:r>
      <w:r w:rsidR="00513D1D" w:rsidRPr="00BF2675">
        <w:rPr>
          <w:rFonts w:ascii="Times New Roman" w:hAnsi="Times New Roman" w:cs="Times New Roman"/>
          <w:noProof/>
          <w:sz w:val="24"/>
          <w:szCs w:val="24"/>
          <w:lang w:val="en-GB"/>
        </w:rPr>
        <w:t xml:space="preserve"> </w:t>
      </w:r>
      <w:r w:rsidR="00513D1D" w:rsidRPr="00BF2675">
        <w:rPr>
          <w:rFonts w:ascii="Times New Roman" w:hAnsi="Times New Roman" w:cs="Times New Roman"/>
          <w:noProof/>
          <w:sz w:val="24"/>
          <w:szCs w:val="24"/>
        </w:rPr>
        <w:t>Physiol Meas.</w:t>
      </w:r>
      <w:r w:rsidR="00A82114" w:rsidRPr="00BF2675">
        <w:rPr>
          <w:rFonts w:ascii="Times New Roman" w:hAnsi="Times New Roman" w:cs="Times New Roman"/>
          <w:noProof/>
          <w:sz w:val="24"/>
          <w:szCs w:val="24"/>
        </w:rPr>
        <w:t xml:space="preserve"> </w:t>
      </w:r>
      <w:r w:rsidR="00A82114" w:rsidRPr="00BF2675">
        <w:rPr>
          <w:rFonts w:ascii="Times New Roman" w:hAnsi="Times New Roman" w:cs="Times New Roman"/>
          <w:iCs/>
          <w:noProof/>
          <w:sz w:val="24"/>
          <w:szCs w:val="24"/>
        </w:rPr>
        <w:t>35</w:t>
      </w:r>
      <w:r w:rsidR="00513D1D" w:rsidRPr="00BF2675">
        <w:rPr>
          <w:rFonts w:ascii="Times New Roman" w:hAnsi="Times New Roman" w:cs="Times New Roman"/>
          <w:noProof/>
          <w:sz w:val="24"/>
          <w:szCs w:val="24"/>
        </w:rPr>
        <w:t xml:space="preserve"> (2), 153-</w:t>
      </w:r>
      <w:r w:rsidR="00A82114" w:rsidRPr="00BF2675">
        <w:rPr>
          <w:rFonts w:ascii="Times New Roman" w:hAnsi="Times New Roman" w:cs="Times New Roman"/>
          <w:noProof/>
          <w:sz w:val="24"/>
          <w:szCs w:val="24"/>
        </w:rPr>
        <w:t>166. https://doi.org/10.1088/0967-3334/35/2/153</w:t>
      </w:r>
      <w:r w:rsidR="00513D1D" w:rsidRPr="00BF2675">
        <w:rPr>
          <w:rFonts w:ascii="Times New Roman" w:hAnsi="Times New Roman" w:cs="Times New Roman"/>
          <w:noProof/>
          <w:sz w:val="24"/>
          <w:szCs w:val="24"/>
        </w:rPr>
        <w:t>.</w:t>
      </w:r>
    </w:p>
    <w:p w14:paraId="487D1012" w14:textId="73224C54" w:rsidR="005B1BF1" w:rsidRPr="00BF2675" w:rsidRDefault="004E662C"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rPr>
        <w:t>Salgueiro, M., García-Leiva, J.</w:t>
      </w:r>
      <w:r w:rsidR="005B1BF1" w:rsidRPr="00BF2675">
        <w:rPr>
          <w:rFonts w:ascii="Times New Roman" w:hAnsi="Times New Roman" w:cs="Times New Roman"/>
          <w:noProof/>
          <w:sz w:val="24"/>
          <w:szCs w:val="24"/>
        </w:rPr>
        <w:t>M., Ballesteros, J., Hidalg</w:t>
      </w:r>
      <w:r w:rsidRPr="00BF2675">
        <w:rPr>
          <w:rFonts w:ascii="Times New Roman" w:hAnsi="Times New Roman" w:cs="Times New Roman"/>
          <w:noProof/>
          <w:sz w:val="24"/>
          <w:szCs w:val="24"/>
        </w:rPr>
        <w:t>o, J., Molina, R., Calandre, E.</w:t>
      </w:r>
      <w:r w:rsidR="005B1BF1" w:rsidRPr="00BF2675">
        <w:rPr>
          <w:rFonts w:ascii="Times New Roman" w:hAnsi="Times New Roman" w:cs="Times New Roman"/>
          <w:noProof/>
          <w:sz w:val="24"/>
          <w:szCs w:val="24"/>
        </w:rPr>
        <w:t xml:space="preserve">P., 2013. </w:t>
      </w:r>
      <w:r w:rsidR="005B1BF1" w:rsidRPr="00BF2675">
        <w:rPr>
          <w:rFonts w:ascii="Times New Roman" w:hAnsi="Times New Roman" w:cs="Times New Roman"/>
          <w:noProof/>
          <w:sz w:val="24"/>
          <w:szCs w:val="24"/>
          <w:lang w:val="en-GB"/>
        </w:rPr>
        <w:t xml:space="preserve">Validation of a Spanish version of the Revised Fibromyalgia Impact </w:t>
      </w:r>
      <w:r w:rsidR="005B1BF1" w:rsidRPr="00BF2675">
        <w:rPr>
          <w:rFonts w:ascii="Times New Roman" w:hAnsi="Times New Roman" w:cs="Times New Roman"/>
          <w:noProof/>
          <w:sz w:val="24"/>
          <w:szCs w:val="24"/>
          <w:lang w:val="en-GB"/>
        </w:rPr>
        <w:lastRenderedPageBreak/>
        <w:t xml:space="preserve">Questionnaire (FIQR). </w:t>
      </w:r>
      <w:r w:rsidR="005B1BF1" w:rsidRPr="00BF2675">
        <w:rPr>
          <w:rFonts w:ascii="Times New Roman" w:hAnsi="Times New Roman" w:cs="Times New Roman"/>
          <w:noProof/>
          <w:sz w:val="24"/>
          <w:szCs w:val="24"/>
        </w:rPr>
        <w:t>Health Qual Life Outcomes. 11 (1), 132. https://doi.org/10.1186/1477-7525-11-132</w:t>
      </w:r>
    </w:p>
    <w:p w14:paraId="04C3788E" w14:textId="7309E879" w:rsidR="00BF205C" w:rsidRPr="00BF2675" w:rsidRDefault="00BF205C"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rPr>
      </w:pPr>
      <w:r w:rsidRPr="00BF2675">
        <w:rPr>
          <w:rFonts w:ascii="Times New Roman" w:hAnsi="Times New Roman" w:cs="Times New Roman"/>
          <w:noProof/>
          <w:sz w:val="24"/>
          <w:szCs w:val="24"/>
        </w:rPr>
        <w:t xml:space="preserve">Sampere-Rubio, N., Aguilar-Rodríguez, M., Inglés, M., Izquierdo-Alventosa, R., Serrá-Añó, P., 2021. </w:t>
      </w:r>
      <w:r w:rsidRPr="00BF2675">
        <w:rPr>
          <w:rFonts w:ascii="Times New Roman" w:hAnsi="Times New Roman" w:cs="Times New Roman"/>
          <w:noProof/>
          <w:sz w:val="24"/>
          <w:szCs w:val="24"/>
          <w:lang w:val="en-GB"/>
        </w:rPr>
        <w:t xml:space="preserve">Thermal imaging ruled out as a supplementary assessment in patients with fibromyalgia: A cross-sectional study. </w:t>
      </w:r>
      <w:r w:rsidRPr="00BF2675">
        <w:rPr>
          <w:rFonts w:ascii="Times New Roman" w:hAnsi="Times New Roman" w:cs="Times New Roman"/>
          <w:noProof/>
          <w:sz w:val="24"/>
          <w:szCs w:val="24"/>
        </w:rPr>
        <w:t>PloS One. 16 (6), e0253281. https://doi.org/10.1371/journal.pone.0253281.</w:t>
      </w:r>
    </w:p>
    <w:p w14:paraId="289CFFED" w14:textId="6ABE894C"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rPr>
        <w:t>Sanchez-Marin</w:t>
      </w:r>
      <w:r w:rsidR="00E52E51" w:rsidRPr="00BF2675">
        <w:rPr>
          <w:rFonts w:ascii="Times New Roman" w:hAnsi="Times New Roman" w:cs="Times New Roman"/>
          <w:noProof/>
          <w:sz w:val="24"/>
          <w:szCs w:val="24"/>
        </w:rPr>
        <w:t>, F.</w:t>
      </w:r>
      <w:r w:rsidR="00531BD4" w:rsidRPr="00BF2675">
        <w:rPr>
          <w:rFonts w:ascii="Times New Roman" w:hAnsi="Times New Roman" w:cs="Times New Roman"/>
          <w:noProof/>
          <w:sz w:val="24"/>
          <w:szCs w:val="24"/>
        </w:rPr>
        <w:t xml:space="preserve">J., Calixto-Carrera, S., </w:t>
      </w:r>
      <w:r w:rsidRPr="00BF2675">
        <w:rPr>
          <w:rFonts w:ascii="Times New Roman" w:hAnsi="Times New Roman" w:cs="Times New Roman"/>
          <w:noProof/>
          <w:sz w:val="24"/>
          <w:szCs w:val="24"/>
        </w:rPr>
        <w:t>Villaseñor-Mora, C.</w:t>
      </w:r>
      <w:r w:rsidR="00531BD4" w:rsidRPr="00BF2675">
        <w:rPr>
          <w:rFonts w:ascii="Times New Roman" w:hAnsi="Times New Roman" w:cs="Times New Roman"/>
          <w:noProof/>
          <w:sz w:val="24"/>
          <w:szCs w:val="24"/>
        </w:rPr>
        <w:t xml:space="preserve">, </w:t>
      </w:r>
      <w:r w:rsidRPr="00BF2675">
        <w:rPr>
          <w:rFonts w:ascii="Times New Roman" w:hAnsi="Times New Roman" w:cs="Times New Roman"/>
          <w:noProof/>
          <w:sz w:val="24"/>
          <w:szCs w:val="24"/>
        </w:rPr>
        <w:t xml:space="preserve">2009. </w:t>
      </w:r>
      <w:r w:rsidRPr="00BF2675">
        <w:rPr>
          <w:rFonts w:ascii="Times New Roman" w:hAnsi="Times New Roman" w:cs="Times New Roman"/>
          <w:noProof/>
          <w:sz w:val="24"/>
          <w:szCs w:val="24"/>
          <w:lang w:val="en-GB"/>
        </w:rPr>
        <w:t xml:space="preserve">Novel approach to assess the emissivity of the human skin. </w:t>
      </w:r>
      <w:r w:rsidR="00531BD4" w:rsidRPr="00BF2675">
        <w:rPr>
          <w:rFonts w:ascii="Times New Roman" w:hAnsi="Times New Roman" w:cs="Times New Roman"/>
          <w:noProof/>
          <w:sz w:val="24"/>
          <w:szCs w:val="24"/>
          <w:lang w:val="en-GB"/>
        </w:rPr>
        <w:t>J Biomed Opt.</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14</w:t>
      </w:r>
      <w:r w:rsidR="00531BD4" w:rsidRPr="00BF2675">
        <w:rPr>
          <w:rFonts w:ascii="Times New Roman" w:hAnsi="Times New Roman" w:cs="Times New Roman"/>
          <w:noProof/>
          <w:sz w:val="24"/>
          <w:szCs w:val="24"/>
          <w:lang w:val="en-GB"/>
        </w:rPr>
        <w:t xml:space="preserve"> </w:t>
      </w:r>
      <w:r w:rsidRPr="00BF2675">
        <w:rPr>
          <w:rFonts w:ascii="Times New Roman" w:hAnsi="Times New Roman" w:cs="Times New Roman"/>
          <w:noProof/>
          <w:sz w:val="24"/>
          <w:szCs w:val="24"/>
          <w:lang w:val="en-GB"/>
        </w:rPr>
        <w:t>(2), 024006. https://doi.org/10.1117/1.3086612</w:t>
      </w:r>
      <w:r w:rsidR="00531BD4" w:rsidRPr="00BF2675">
        <w:rPr>
          <w:rFonts w:ascii="Times New Roman" w:hAnsi="Times New Roman" w:cs="Times New Roman"/>
          <w:noProof/>
          <w:sz w:val="24"/>
          <w:szCs w:val="24"/>
          <w:lang w:val="en-GB"/>
        </w:rPr>
        <w:t>.</w:t>
      </w:r>
    </w:p>
    <w:p w14:paraId="4431D41F" w14:textId="76EACB77" w:rsidR="008F6531" w:rsidRPr="00BF2675" w:rsidRDefault="008F6531"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Sarzi-Puttini, P., Giorgi, V., Marotto, D., Atzeni, F., 2020. Fibromyalgia: an update on clinical characteristics, aetiopathogenesis and treatment. Nat Rev Rheumatol. 16 (11), 645-660. https://doi.org/10.1038/s41584-020-00506-w.</w:t>
      </w:r>
    </w:p>
    <w:p w14:paraId="2A12EEBB" w14:textId="2CC443DC"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S</w:t>
      </w:r>
      <w:r w:rsidR="00F15A16" w:rsidRPr="00BF2675">
        <w:rPr>
          <w:rFonts w:ascii="Times New Roman" w:hAnsi="Times New Roman" w:cs="Times New Roman"/>
          <w:noProof/>
          <w:sz w:val="24"/>
          <w:szCs w:val="24"/>
          <w:lang w:val="en-GB"/>
        </w:rPr>
        <w:t>colnik, M., Vasta, B., Hart, D.</w:t>
      </w:r>
      <w:r w:rsidRPr="00BF2675">
        <w:rPr>
          <w:rFonts w:ascii="Times New Roman" w:hAnsi="Times New Roman" w:cs="Times New Roman"/>
          <w:noProof/>
          <w:sz w:val="24"/>
          <w:szCs w:val="24"/>
          <w:lang w:val="en-GB"/>
        </w:rPr>
        <w:t>J., S</w:t>
      </w:r>
      <w:r w:rsidR="000A0ED3" w:rsidRPr="00BF2675">
        <w:rPr>
          <w:rFonts w:ascii="Times New Roman" w:hAnsi="Times New Roman" w:cs="Times New Roman"/>
          <w:noProof/>
          <w:sz w:val="24"/>
          <w:szCs w:val="24"/>
          <w:lang w:val="en-GB"/>
        </w:rPr>
        <w:t>hipl</w:t>
      </w:r>
      <w:r w:rsidR="00F15A16" w:rsidRPr="00BF2675">
        <w:rPr>
          <w:rFonts w:ascii="Times New Roman" w:hAnsi="Times New Roman" w:cs="Times New Roman"/>
          <w:noProof/>
          <w:sz w:val="24"/>
          <w:szCs w:val="24"/>
          <w:lang w:val="en-GB"/>
        </w:rPr>
        <w:t>ey, J.A., McHugh, N.</w:t>
      </w:r>
      <w:r w:rsidR="000A0ED3" w:rsidRPr="00BF2675">
        <w:rPr>
          <w:rFonts w:ascii="Times New Roman" w:hAnsi="Times New Roman" w:cs="Times New Roman"/>
          <w:noProof/>
          <w:sz w:val="24"/>
          <w:szCs w:val="24"/>
          <w:lang w:val="en-GB"/>
        </w:rPr>
        <w:t xml:space="preserve">J., </w:t>
      </w:r>
      <w:r w:rsidR="00F15A16" w:rsidRPr="00BF2675">
        <w:rPr>
          <w:rFonts w:ascii="Times New Roman" w:hAnsi="Times New Roman" w:cs="Times New Roman"/>
          <w:noProof/>
          <w:sz w:val="24"/>
          <w:szCs w:val="24"/>
          <w:lang w:val="en-GB"/>
        </w:rPr>
        <w:t>Pauling, J.</w:t>
      </w:r>
      <w:r w:rsidRPr="00BF2675">
        <w:rPr>
          <w:rFonts w:ascii="Times New Roman" w:hAnsi="Times New Roman" w:cs="Times New Roman"/>
          <w:noProof/>
          <w:sz w:val="24"/>
          <w:szCs w:val="24"/>
          <w:lang w:val="en-GB"/>
        </w:rPr>
        <w:t>D.</w:t>
      </w:r>
      <w:r w:rsidR="000A0ED3" w:rsidRPr="00BF2675">
        <w:rPr>
          <w:rFonts w:ascii="Times New Roman" w:hAnsi="Times New Roman" w:cs="Times New Roman"/>
          <w:noProof/>
          <w:sz w:val="24"/>
          <w:szCs w:val="24"/>
          <w:lang w:val="en-GB"/>
        </w:rPr>
        <w:t>, 2016</w:t>
      </w:r>
      <w:r w:rsidRPr="00BF2675">
        <w:rPr>
          <w:rFonts w:ascii="Times New Roman" w:hAnsi="Times New Roman" w:cs="Times New Roman"/>
          <w:noProof/>
          <w:sz w:val="24"/>
          <w:szCs w:val="24"/>
          <w:lang w:val="en-GB"/>
        </w:rPr>
        <w:t>. Symptoms of Raynaud’s phenomenon (RP) in fibromyalgia syndrome are similar to those reported in primary RP despite differences in objective assessment of digital microvascular function and morphology.</w:t>
      </w:r>
      <w:r w:rsidR="000A0ED3" w:rsidRPr="00BF2675">
        <w:rPr>
          <w:rFonts w:ascii="Times New Roman" w:hAnsi="Times New Roman" w:cs="Times New Roman"/>
          <w:noProof/>
          <w:sz w:val="24"/>
          <w:szCs w:val="24"/>
          <w:lang w:val="en-GB"/>
        </w:rPr>
        <w:t xml:space="preserve"> Rheumatol Int.</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36</w:t>
      </w:r>
      <w:r w:rsidR="000A0ED3" w:rsidRPr="00BF2675">
        <w:rPr>
          <w:rFonts w:ascii="Times New Roman" w:hAnsi="Times New Roman" w:cs="Times New Roman"/>
          <w:noProof/>
          <w:sz w:val="24"/>
          <w:szCs w:val="24"/>
          <w:lang w:val="en-GB"/>
        </w:rPr>
        <w:t xml:space="preserve"> (10), 1371-</w:t>
      </w:r>
      <w:r w:rsidRPr="00BF2675">
        <w:rPr>
          <w:rFonts w:ascii="Times New Roman" w:hAnsi="Times New Roman" w:cs="Times New Roman"/>
          <w:noProof/>
          <w:sz w:val="24"/>
          <w:szCs w:val="24"/>
          <w:lang w:val="en-GB"/>
        </w:rPr>
        <w:t>1377. https://doi.org/10.1007/s00296-016-3483-6</w:t>
      </w:r>
      <w:r w:rsidR="000A0ED3" w:rsidRPr="00BF2675">
        <w:rPr>
          <w:rFonts w:ascii="Times New Roman" w:hAnsi="Times New Roman" w:cs="Times New Roman"/>
          <w:noProof/>
          <w:sz w:val="24"/>
          <w:szCs w:val="24"/>
          <w:lang w:val="en-GB"/>
        </w:rPr>
        <w:t>.</w:t>
      </w:r>
    </w:p>
    <w:p w14:paraId="335D4849" w14:textId="70BAF961" w:rsidR="00A82114" w:rsidRPr="00BF2675" w:rsidRDefault="006D11A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Sluka, K.</w:t>
      </w:r>
      <w:r w:rsidR="00686EF8" w:rsidRPr="00BF2675">
        <w:rPr>
          <w:rFonts w:ascii="Times New Roman" w:hAnsi="Times New Roman" w:cs="Times New Roman"/>
          <w:noProof/>
          <w:sz w:val="24"/>
          <w:szCs w:val="24"/>
          <w:lang w:val="en-GB"/>
        </w:rPr>
        <w:t>A.,</w:t>
      </w:r>
      <w:r w:rsidRPr="00BF2675">
        <w:rPr>
          <w:rFonts w:ascii="Times New Roman" w:hAnsi="Times New Roman" w:cs="Times New Roman"/>
          <w:noProof/>
          <w:sz w:val="24"/>
          <w:szCs w:val="24"/>
          <w:lang w:val="en-GB"/>
        </w:rPr>
        <w:t xml:space="preserve"> Clauw, D.</w:t>
      </w:r>
      <w:r w:rsidR="00A82114" w:rsidRPr="00BF2675">
        <w:rPr>
          <w:rFonts w:ascii="Times New Roman" w:hAnsi="Times New Roman" w:cs="Times New Roman"/>
          <w:noProof/>
          <w:sz w:val="24"/>
          <w:szCs w:val="24"/>
          <w:lang w:val="en-GB"/>
        </w:rPr>
        <w:t>J.</w:t>
      </w:r>
      <w:r w:rsidR="00686EF8" w:rsidRPr="00BF2675">
        <w:rPr>
          <w:rFonts w:ascii="Times New Roman" w:hAnsi="Times New Roman" w:cs="Times New Roman"/>
          <w:noProof/>
          <w:sz w:val="24"/>
          <w:szCs w:val="24"/>
          <w:lang w:val="en-GB"/>
        </w:rPr>
        <w:t>, 2016</w:t>
      </w:r>
      <w:r w:rsidR="00A82114" w:rsidRPr="00BF2675">
        <w:rPr>
          <w:rFonts w:ascii="Times New Roman" w:hAnsi="Times New Roman" w:cs="Times New Roman"/>
          <w:noProof/>
          <w:sz w:val="24"/>
          <w:szCs w:val="24"/>
          <w:lang w:val="en-GB"/>
        </w:rPr>
        <w:t>. Neurobiology of fibromyalgia</w:t>
      </w:r>
      <w:r w:rsidR="00686EF8" w:rsidRPr="00BF2675">
        <w:rPr>
          <w:rFonts w:ascii="Times New Roman" w:hAnsi="Times New Roman" w:cs="Times New Roman"/>
          <w:noProof/>
          <w:sz w:val="24"/>
          <w:szCs w:val="24"/>
          <w:lang w:val="en-GB"/>
        </w:rPr>
        <w:t xml:space="preserve"> and chronic widespread pain.</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Neuroscience</w:t>
      </w:r>
      <w:r w:rsidR="00686EF8" w:rsidRPr="00BF2675">
        <w:rPr>
          <w:rFonts w:ascii="Times New Roman" w:hAnsi="Times New Roman" w:cs="Times New Roman"/>
          <w:iCs/>
          <w:noProof/>
          <w:sz w:val="24"/>
          <w:szCs w:val="24"/>
          <w:lang w:val="en-GB"/>
        </w:rPr>
        <w:t>. 338, 114-129.</w:t>
      </w:r>
      <w:r w:rsidR="00686EF8"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noProof/>
          <w:sz w:val="24"/>
          <w:szCs w:val="24"/>
          <w:lang w:val="en-GB"/>
        </w:rPr>
        <w:t>https://doi.org/10.1016/j.neuroscience.2016.06.006</w:t>
      </w:r>
      <w:r w:rsidR="00686EF8" w:rsidRPr="00BF2675">
        <w:rPr>
          <w:rFonts w:ascii="Times New Roman" w:hAnsi="Times New Roman" w:cs="Times New Roman"/>
          <w:noProof/>
          <w:sz w:val="24"/>
          <w:szCs w:val="24"/>
          <w:lang w:val="en-GB"/>
        </w:rPr>
        <w:t>.</w:t>
      </w:r>
    </w:p>
    <w:p w14:paraId="6EE9BF0C" w14:textId="67FF4597" w:rsidR="006267A5" w:rsidRPr="00BF2675" w:rsidRDefault="003E03CB"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Sturgeon, J.A., Darnall, B.D., Zwickey, H.L., Wood, L.J., Hanes, D.A., Zava, D.T., Mackey, S.</w:t>
      </w:r>
      <w:r w:rsidR="006267A5" w:rsidRPr="00BF2675">
        <w:rPr>
          <w:rFonts w:ascii="Times New Roman" w:hAnsi="Times New Roman" w:cs="Times New Roman"/>
          <w:noProof/>
          <w:sz w:val="24"/>
          <w:szCs w:val="24"/>
          <w:lang w:val="en-GB"/>
        </w:rPr>
        <w:t>C., 2014. Proinflammatory cytokines and DHEA-S in women with fibromyalgia: impact of psychological distress and menopausal status. J Pain Res. 7, 707-716. https://doi.org/10.2147/JPR.S71344.</w:t>
      </w:r>
    </w:p>
    <w:p w14:paraId="1CAAF5E2" w14:textId="64600391" w:rsidR="00A82114" w:rsidRPr="00BF2675" w:rsidRDefault="00A82114"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lastRenderedPageBreak/>
        <w:t>Walløe, L.</w:t>
      </w:r>
      <w:r w:rsidR="00686EF8" w:rsidRPr="00BF2675">
        <w:rPr>
          <w:rFonts w:ascii="Times New Roman" w:hAnsi="Times New Roman" w:cs="Times New Roman"/>
          <w:noProof/>
          <w:sz w:val="24"/>
          <w:szCs w:val="24"/>
          <w:lang w:val="en-GB"/>
        </w:rPr>
        <w:t>, 2016</w:t>
      </w:r>
      <w:r w:rsidRPr="00BF2675">
        <w:rPr>
          <w:rFonts w:ascii="Times New Roman" w:hAnsi="Times New Roman" w:cs="Times New Roman"/>
          <w:noProof/>
          <w:sz w:val="24"/>
          <w:szCs w:val="24"/>
          <w:lang w:val="en-GB"/>
        </w:rPr>
        <w:t>. Arterio-venous anastomoses in the human skin and their role in temperature control.</w:t>
      </w:r>
      <w:r w:rsidR="00686EF8" w:rsidRPr="00BF2675">
        <w:rPr>
          <w:rFonts w:ascii="Times New Roman" w:hAnsi="Times New Roman" w:cs="Times New Roman"/>
          <w:noProof/>
          <w:sz w:val="24"/>
          <w:szCs w:val="24"/>
          <w:lang w:val="en-GB"/>
        </w:rPr>
        <w:t xml:space="preserve"> Temp (Austin).</w:t>
      </w:r>
      <w:r w:rsidRPr="00BF2675">
        <w:rPr>
          <w:rFonts w:ascii="Times New Roman" w:hAnsi="Times New Roman" w:cs="Times New Roman"/>
          <w:noProof/>
          <w:sz w:val="24"/>
          <w:szCs w:val="24"/>
          <w:lang w:val="en-GB"/>
        </w:rPr>
        <w:t xml:space="preserve"> </w:t>
      </w:r>
      <w:r w:rsidRPr="00BF2675">
        <w:rPr>
          <w:rFonts w:ascii="Times New Roman" w:hAnsi="Times New Roman" w:cs="Times New Roman"/>
          <w:iCs/>
          <w:noProof/>
          <w:sz w:val="24"/>
          <w:szCs w:val="24"/>
          <w:lang w:val="en-GB"/>
        </w:rPr>
        <w:t>3</w:t>
      </w:r>
      <w:r w:rsidR="00686EF8" w:rsidRPr="00BF2675">
        <w:rPr>
          <w:rFonts w:ascii="Times New Roman" w:hAnsi="Times New Roman" w:cs="Times New Roman"/>
          <w:noProof/>
          <w:sz w:val="24"/>
          <w:szCs w:val="24"/>
          <w:lang w:val="en-GB"/>
        </w:rPr>
        <w:t xml:space="preserve"> </w:t>
      </w:r>
      <w:r w:rsidR="00C02543" w:rsidRPr="00BF2675">
        <w:rPr>
          <w:rFonts w:ascii="Times New Roman" w:hAnsi="Times New Roman" w:cs="Times New Roman"/>
          <w:noProof/>
          <w:sz w:val="24"/>
          <w:szCs w:val="24"/>
          <w:lang w:val="en-GB"/>
        </w:rPr>
        <w:t>(1), 92-</w:t>
      </w:r>
      <w:r w:rsidRPr="00BF2675">
        <w:rPr>
          <w:rFonts w:ascii="Times New Roman" w:hAnsi="Times New Roman" w:cs="Times New Roman"/>
          <w:noProof/>
          <w:sz w:val="24"/>
          <w:szCs w:val="24"/>
          <w:lang w:val="en-GB"/>
        </w:rPr>
        <w:t>103. https://doi.org/10.1080/23328940.2015.1088502</w:t>
      </w:r>
      <w:r w:rsidR="00686EF8" w:rsidRPr="00BF2675">
        <w:rPr>
          <w:rFonts w:ascii="Times New Roman" w:hAnsi="Times New Roman" w:cs="Times New Roman"/>
          <w:noProof/>
          <w:sz w:val="24"/>
          <w:szCs w:val="24"/>
          <w:lang w:val="en-GB"/>
        </w:rPr>
        <w:t>.</w:t>
      </w:r>
    </w:p>
    <w:p w14:paraId="65A5E4E4" w14:textId="06C5DF9B" w:rsidR="00262841" w:rsidRPr="00BF2675" w:rsidRDefault="00E5452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szCs w:val="24"/>
          <w:lang w:val="en-GB"/>
        </w:rPr>
      </w:pPr>
      <w:r w:rsidRPr="00BF2675">
        <w:rPr>
          <w:rFonts w:ascii="Times New Roman" w:hAnsi="Times New Roman" w:cs="Times New Roman"/>
          <w:noProof/>
          <w:sz w:val="24"/>
          <w:szCs w:val="24"/>
          <w:lang w:val="en-GB"/>
        </w:rPr>
        <w:t>Watt, E.</w:t>
      </w:r>
      <w:r w:rsidR="00262841" w:rsidRPr="00BF2675">
        <w:rPr>
          <w:rFonts w:ascii="Times New Roman" w:hAnsi="Times New Roman" w:cs="Times New Roman"/>
          <w:noProof/>
          <w:sz w:val="24"/>
          <w:szCs w:val="24"/>
          <w:lang w:val="en-GB"/>
        </w:rPr>
        <w:t>F., 2018. Musculoskeletal pain and menopause. Post Reprod Health. 24 (1), 34-43. https://doi.org/10.1177/2053369118757537.</w:t>
      </w:r>
    </w:p>
    <w:p w14:paraId="65A79F03" w14:textId="7EB4D99D" w:rsidR="00A82114" w:rsidRPr="00BF2675" w:rsidRDefault="00365277" w:rsidP="007A63EF">
      <w:pPr>
        <w:widowControl w:val="0"/>
        <w:autoSpaceDE w:val="0"/>
        <w:autoSpaceDN w:val="0"/>
        <w:adjustRightInd w:val="0"/>
        <w:spacing w:after="120" w:line="480" w:lineRule="auto"/>
        <w:ind w:left="480" w:hanging="480"/>
        <w:jc w:val="both"/>
        <w:rPr>
          <w:rFonts w:ascii="Times New Roman" w:hAnsi="Times New Roman" w:cs="Times New Roman"/>
          <w:noProof/>
          <w:sz w:val="24"/>
          <w:lang w:val="en-GB"/>
        </w:rPr>
      </w:pPr>
      <w:r w:rsidRPr="00BF2675">
        <w:rPr>
          <w:rFonts w:ascii="Times New Roman" w:hAnsi="Times New Roman" w:cs="Times New Roman"/>
          <w:noProof/>
          <w:sz w:val="24"/>
          <w:szCs w:val="24"/>
          <w:lang w:val="en-GB"/>
        </w:rPr>
        <w:t>Wolfe, F., Clauw, D.J., Fitzcharles, M.A., Goldenberg, D.L., Häuser, W., Katz, R.L., Mease, P.</w:t>
      </w:r>
      <w:r w:rsidR="00A82114" w:rsidRPr="00BF2675">
        <w:rPr>
          <w:rFonts w:ascii="Times New Roman" w:hAnsi="Times New Roman" w:cs="Times New Roman"/>
          <w:noProof/>
          <w:sz w:val="24"/>
          <w:szCs w:val="24"/>
          <w:lang w:val="en-GB"/>
        </w:rPr>
        <w:t>J., Russe</w:t>
      </w:r>
      <w:r w:rsidRPr="00BF2675">
        <w:rPr>
          <w:rFonts w:ascii="Times New Roman" w:hAnsi="Times New Roman" w:cs="Times New Roman"/>
          <w:noProof/>
          <w:sz w:val="24"/>
          <w:szCs w:val="24"/>
          <w:lang w:val="en-GB"/>
        </w:rPr>
        <w:t>ll, A.S., Russell, I.</w:t>
      </w:r>
      <w:r w:rsidR="00D463C7" w:rsidRPr="00BF2675">
        <w:rPr>
          <w:rFonts w:ascii="Times New Roman" w:hAnsi="Times New Roman" w:cs="Times New Roman"/>
          <w:noProof/>
          <w:sz w:val="24"/>
          <w:szCs w:val="24"/>
          <w:lang w:val="en-GB"/>
        </w:rPr>
        <w:t>J.,</w:t>
      </w:r>
      <w:r w:rsidR="00A82114" w:rsidRPr="00BF2675">
        <w:rPr>
          <w:rFonts w:ascii="Times New Roman" w:hAnsi="Times New Roman" w:cs="Times New Roman"/>
          <w:noProof/>
          <w:sz w:val="24"/>
          <w:szCs w:val="24"/>
          <w:lang w:val="en-GB"/>
        </w:rPr>
        <w:t xml:space="preserve"> Walitt, B.</w:t>
      </w:r>
      <w:r w:rsidR="00D463C7" w:rsidRPr="00BF2675">
        <w:rPr>
          <w:rFonts w:ascii="Times New Roman" w:hAnsi="Times New Roman" w:cs="Times New Roman"/>
          <w:noProof/>
          <w:sz w:val="24"/>
          <w:szCs w:val="24"/>
          <w:lang w:val="en-GB"/>
        </w:rPr>
        <w:t>, 2016</w:t>
      </w:r>
      <w:r w:rsidR="00A82114" w:rsidRPr="00BF2675">
        <w:rPr>
          <w:rFonts w:ascii="Times New Roman" w:hAnsi="Times New Roman" w:cs="Times New Roman"/>
          <w:noProof/>
          <w:sz w:val="24"/>
          <w:szCs w:val="24"/>
          <w:lang w:val="en-GB"/>
        </w:rPr>
        <w:t>. 2016 Revisions to the 2010/2011 fibromyalgia diagnostic criteria.</w:t>
      </w:r>
      <w:r w:rsidR="00D463C7" w:rsidRPr="00BF2675">
        <w:rPr>
          <w:rFonts w:ascii="Times New Roman" w:hAnsi="Times New Roman" w:cs="Times New Roman"/>
          <w:noProof/>
          <w:sz w:val="24"/>
          <w:szCs w:val="24"/>
          <w:lang w:val="en-GB"/>
        </w:rPr>
        <w:t xml:space="preserve"> Semin Arthritis Rheum.</w:t>
      </w:r>
      <w:r w:rsidR="00A82114" w:rsidRPr="00BF2675">
        <w:rPr>
          <w:rFonts w:ascii="Times New Roman" w:hAnsi="Times New Roman" w:cs="Times New Roman"/>
          <w:noProof/>
          <w:sz w:val="24"/>
          <w:szCs w:val="24"/>
          <w:lang w:val="en-GB"/>
        </w:rPr>
        <w:t xml:space="preserve"> </w:t>
      </w:r>
      <w:r w:rsidR="00A82114" w:rsidRPr="00BF2675">
        <w:rPr>
          <w:rFonts w:ascii="Times New Roman" w:hAnsi="Times New Roman" w:cs="Times New Roman"/>
          <w:iCs/>
          <w:noProof/>
          <w:sz w:val="24"/>
          <w:szCs w:val="24"/>
          <w:lang w:val="en-GB"/>
        </w:rPr>
        <w:t>46</w:t>
      </w:r>
      <w:r w:rsidR="00D463C7" w:rsidRPr="00BF2675">
        <w:rPr>
          <w:rFonts w:ascii="Times New Roman" w:hAnsi="Times New Roman" w:cs="Times New Roman"/>
          <w:noProof/>
          <w:sz w:val="24"/>
          <w:szCs w:val="24"/>
          <w:lang w:val="en-GB"/>
        </w:rPr>
        <w:t xml:space="preserve"> (3), 319-329. https://doi.org/10.1016/j.semarthrit.2016.08.012.</w:t>
      </w:r>
    </w:p>
    <w:p w14:paraId="4211B46D" w14:textId="6A8C33F8" w:rsidR="00363FC6" w:rsidRPr="00BF2675" w:rsidRDefault="00A82114" w:rsidP="007A63EF">
      <w:pPr>
        <w:spacing w:after="120" w:line="480" w:lineRule="auto"/>
        <w:jc w:val="both"/>
        <w:rPr>
          <w:rFonts w:ascii="Times New Roman" w:hAnsi="Times New Roman" w:cs="Times New Roman"/>
          <w:sz w:val="24"/>
          <w:szCs w:val="24"/>
          <w:lang w:val="en-GB"/>
        </w:rPr>
        <w:sectPr w:rsidR="00363FC6" w:rsidRPr="00BF2675" w:rsidSect="009342CD">
          <w:pgSz w:w="11906" w:h="16838"/>
          <w:pgMar w:top="1417" w:right="1701" w:bottom="1417" w:left="1701" w:header="708" w:footer="708" w:gutter="0"/>
          <w:lnNumType w:countBy="1"/>
          <w:cols w:space="708"/>
          <w:docGrid w:linePitch="360"/>
        </w:sectPr>
      </w:pPr>
      <w:r w:rsidRPr="00BF2675">
        <w:rPr>
          <w:rFonts w:ascii="Times New Roman" w:hAnsi="Times New Roman" w:cs="Times New Roman"/>
          <w:sz w:val="24"/>
          <w:szCs w:val="24"/>
          <w:lang w:val="en-GB"/>
        </w:rPr>
        <w:fldChar w:fldCharType="end"/>
      </w:r>
    </w:p>
    <w:p w14:paraId="196B14F6" w14:textId="223F7EE0" w:rsidR="00363FC6" w:rsidRPr="00BF2675" w:rsidRDefault="00D12FE0" w:rsidP="002B678C">
      <w:pPr>
        <w:spacing w:after="120" w:line="480" w:lineRule="auto"/>
        <w:jc w:val="both"/>
        <w:rPr>
          <w:rFonts w:ascii="Times New Roman" w:hAnsi="Times New Roman" w:cs="Times New Roman"/>
          <w:b/>
          <w:sz w:val="24"/>
          <w:szCs w:val="24"/>
          <w:lang w:val="en-GB"/>
        </w:rPr>
      </w:pPr>
      <w:r w:rsidRPr="00BF2675">
        <w:rPr>
          <w:rFonts w:ascii="Times New Roman" w:hAnsi="Times New Roman" w:cs="Times New Roman"/>
          <w:b/>
          <w:sz w:val="24"/>
          <w:szCs w:val="24"/>
          <w:lang w:val="en-GB"/>
        </w:rPr>
        <w:lastRenderedPageBreak/>
        <w:t>Figure Legends</w:t>
      </w:r>
    </w:p>
    <w:p w14:paraId="4411646A" w14:textId="3F3AB1AD" w:rsidR="00363FC6" w:rsidRPr="00BF2675" w:rsidRDefault="004D5FA4"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t>Fig. 1</w:t>
      </w:r>
      <w:r w:rsidR="00E20E5A" w:rsidRPr="00BF2675">
        <w:rPr>
          <w:rFonts w:ascii="Times New Roman" w:hAnsi="Times New Roman" w:cs="Times New Roman"/>
          <w:sz w:val="24"/>
          <w:szCs w:val="24"/>
          <w:lang w:val="en-GB"/>
        </w:rPr>
        <w:t>. T</w:t>
      </w:r>
      <w:r w:rsidR="00363FC6" w:rsidRPr="00BF2675">
        <w:rPr>
          <w:rFonts w:ascii="Times New Roman" w:hAnsi="Times New Roman" w:cs="Times New Roman"/>
          <w:sz w:val="24"/>
          <w:szCs w:val="24"/>
          <w:lang w:val="en-GB"/>
        </w:rPr>
        <w:t xml:space="preserve">hermographic imaging procedure </w:t>
      </w:r>
      <w:r w:rsidR="003705CB" w:rsidRPr="00BF2675">
        <w:rPr>
          <w:rFonts w:ascii="Times New Roman" w:hAnsi="Times New Roman" w:cs="Times New Roman"/>
          <w:sz w:val="24"/>
          <w:szCs w:val="24"/>
          <w:lang w:val="en-GB"/>
        </w:rPr>
        <w:t xml:space="preserve">of the hands </w:t>
      </w:r>
      <w:r w:rsidR="00E20E5A" w:rsidRPr="00BF2675">
        <w:rPr>
          <w:rFonts w:ascii="Times New Roman" w:hAnsi="Times New Roman" w:cs="Times New Roman"/>
          <w:sz w:val="24"/>
          <w:szCs w:val="24"/>
          <w:lang w:val="en-GB"/>
        </w:rPr>
        <w:t xml:space="preserve">in </w:t>
      </w:r>
      <w:r w:rsidR="00E55987" w:rsidRPr="00BF2675">
        <w:rPr>
          <w:rFonts w:ascii="Times New Roman" w:hAnsi="Times New Roman" w:cs="Times New Roman"/>
          <w:sz w:val="24"/>
          <w:szCs w:val="24"/>
          <w:lang w:val="en-GB"/>
        </w:rPr>
        <w:t xml:space="preserve">a woman with Fibromyalgia </w:t>
      </w:r>
      <w:r w:rsidR="003705CB" w:rsidRPr="00BF2675">
        <w:rPr>
          <w:rFonts w:ascii="Times New Roman" w:hAnsi="Times New Roman" w:cs="Times New Roman"/>
          <w:sz w:val="24"/>
          <w:szCs w:val="24"/>
          <w:lang w:val="en-GB"/>
        </w:rPr>
        <w:t xml:space="preserve">and </w:t>
      </w:r>
      <w:r w:rsidR="00E20E5A" w:rsidRPr="00BF2675">
        <w:rPr>
          <w:rFonts w:ascii="Times New Roman" w:hAnsi="Times New Roman" w:cs="Times New Roman"/>
          <w:sz w:val="24"/>
          <w:szCs w:val="24"/>
          <w:lang w:val="en-GB"/>
        </w:rPr>
        <w:t xml:space="preserve">in a </w:t>
      </w:r>
      <w:r w:rsidR="003705CB" w:rsidRPr="00BF2675">
        <w:rPr>
          <w:rFonts w:ascii="Times New Roman" w:hAnsi="Times New Roman" w:cs="Times New Roman"/>
          <w:sz w:val="24"/>
          <w:szCs w:val="24"/>
          <w:lang w:val="en-GB"/>
        </w:rPr>
        <w:t>healthy woman.</w:t>
      </w:r>
      <w:r w:rsidR="00BB1BAF" w:rsidRPr="00BF2675">
        <w:rPr>
          <w:rFonts w:ascii="Times New Roman" w:hAnsi="Times New Roman" w:cs="Times New Roman"/>
          <w:sz w:val="24"/>
          <w:szCs w:val="24"/>
          <w:lang w:val="en-GB"/>
        </w:rPr>
        <w:t xml:space="preserve"> </w:t>
      </w:r>
    </w:p>
    <w:p w14:paraId="49BF17F5" w14:textId="6A169373" w:rsidR="00D94796" w:rsidRPr="00BF2675" w:rsidRDefault="00D94796" w:rsidP="002B678C">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sz w:val="24"/>
          <w:szCs w:val="24"/>
          <w:lang w:val="en-GB"/>
        </w:rPr>
        <w:t>(A) Thermographic image of the palms of the hands of a woman with Fibromyalgia (El1 and El9= thumb</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El2 and El10= index</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El3 and El11= middle</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El4 and El12= ring</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El5 and El13= pinkie</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xml:space="preserve">; El6 and El14= thenar eminence; El7 and El15= </w:t>
      </w:r>
      <w:r w:rsidR="006E2C56" w:rsidRPr="00BF2675">
        <w:rPr>
          <w:rFonts w:ascii="Times New Roman" w:hAnsi="Times New Roman" w:cs="Times New Roman"/>
          <w:sz w:val="24"/>
          <w:szCs w:val="24"/>
          <w:lang w:val="en-GB"/>
        </w:rPr>
        <w:t xml:space="preserve">palmar </w:t>
      </w:r>
      <w:r w:rsidRPr="00BF2675">
        <w:rPr>
          <w:rFonts w:ascii="Times New Roman" w:hAnsi="Times New Roman" w:cs="Times New Roman"/>
          <w:sz w:val="24"/>
          <w:szCs w:val="24"/>
          <w:lang w:val="en-GB"/>
        </w:rPr>
        <w:t xml:space="preserve">centre; El8 and El16= </w:t>
      </w:r>
      <w:proofErr w:type="spellStart"/>
      <w:r w:rsidRPr="00BF2675">
        <w:rPr>
          <w:rFonts w:ascii="Times New Roman" w:hAnsi="Times New Roman" w:cs="Times New Roman"/>
          <w:sz w:val="24"/>
          <w:szCs w:val="24"/>
          <w:lang w:val="en-GB"/>
        </w:rPr>
        <w:t>hipothenar</w:t>
      </w:r>
      <w:proofErr w:type="spellEnd"/>
      <w:r w:rsidRPr="00BF2675">
        <w:rPr>
          <w:rFonts w:ascii="Times New Roman" w:hAnsi="Times New Roman" w:cs="Times New Roman"/>
          <w:sz w:val="24"/>
          <w:szCs w:val="24"/>
          <w:lang w:val="en-GB"/>
        </w:rPr>
        <w:t xml:space="preserve"> eminence) (B) Thermographic image of the dorsal area of the hands of a healthy woman (El1 and El7= thumb</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El2 and El8= index</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El3 and El9= middle</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El4 and El10= ring</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El5 and El11= pinkie</w:t>
      </w:r>
      <w:r w:rsidR="006E2C56" w:rsidRPr="00BF2675">
        <w:rPr>
          <w:rFonts w:ascii="Times New Roman" w:hAnsi="Times New Roman" w:cs="Times New Roman"/>
          <w:sz w:val="24"/>
          <w:szCs w:val="24"/>
          <w:lang w:val="en-GB"/>
        </w:rPr>
        <w:t xml:space="preserve"> finger</w:t>
      </w:r>
      <w:r w:rsidRPr="00BF2675">
        <w:rPr>
          <w:rFonts w:ascii="Times New Roman" w:hAnsi="Times New Roman" w:cs="Times New Roman"/>
          <w:sz w:val="24"/>
          <w:szCs w:val="24"/>
          <w:lang w:val="en-GB"/>
        </w:rPr>
        <w:t xml:space="preserve">; El6 and El12= </w:t>
      </w:r>
      <w:r w:rsidR="006E2C56" w:rsidRPr="00BF2675">
        <w:rPr>
          <w:rFonts w:ascii="Times New Roman" w:hAnsi="Times New Roman" w:cs="Times New Roman"/>
          <w:sz w:val="24"/>
          <w:szCs w:val="24"/>
          <w:lang w:val="en-GB"/>
        </w:rPr>
        <w:t xml:space="preserve">dorsal </w:t>
      </w:r>
      <w:r w:rsidRPr="00BF2675">
        <w:rPr>
          <w:rFonts w:ascii="Times New Roman" w:hAnsi="Times New Roman" w:cs="Times New Roman"/>
          <w:sz w:val="24"/>
          <w:szCs w:val="24"/>
          <w:lang w:val="en-GB"/>
        </w:rPr>
        <w:t>centre). D= dominant hand, ND= non-dominant hand.</w:t>
      </w:r>
    </w:p>
    <w:p w14:paraId="03131AF2" w14:textId="63CE0D84" w:rsidR="005C533F" w:rsidRPr="00BF2675" w:rsidRDefault="005C533F" w:rsidP="00363FC6">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t>Fig. 2</w:t>
      </w:r>
      <w:r w:rsidRPr="00BF2675">
        <w:rPr>
          <w:rFonts w:ascii="Times New Roman" w:hAnsi="Times New Roman" w:cs="Times New Roman"/>
          <w:sz w:val="24"/>
          <w:szCs w:val="24"/>
          <w:lang w:val="en-GB"/>
        </w:rPr>
        <w:t>. Flow diagram of the screening of patients for study participation.</w:t>
      </w:r>
    </w:p>
    <w:p w14:paraId="038362DC" w14:textId="6EDAFA8D" w:rsidR="007B5012" w:rsidRPr="00BF2675" w:rsidRDefault="007B5012" w:rsidP="00363FC6">
      <w:pPr>
        <w:spacing w:after="120" w:line="480" w:lineRule="auto"/>
        <w:jc w:val="both"/>
        <w:rPr>
          <w:rFonts w:ascii="Times New Roman" w:hAnsi="Times New Roman" w:cs="Times New Roman"/>
          <w:b/>
          <w:sz w:val="24"/>
          <w:szCs w:val="24"/>
          <w:lang w:val="en-GB"/>
        </w:rPr>
      </w:pPr>
      <w:r w:rsidRPr="00BF2675">
        <w:rPr>
          <w:rFonts w:ascii="Times New Roman" w:hAnsi="Times New Roman" w:cs="Times New Roman"/>
          <w:b/>
          <w:sz w:val="24"/>
          <w:szCs w:val="24"/>
          <w:lang w:val="en-GB"/>
        </w:rPr>
        <w:t>Table Legends</w:t>
      </w:r>
    </w:p>
    <w:p w14:paraId="61CAF12D" w14:textId="32C8A353" w:rsidR="007B5012" w:rsidRPr="00BF2675" w:rsidRDefault="00D12FE0" w:rsidP="00363FC6">
      <w:pPr>
        <w:spacing w:after="120" w:line="480" w:lineRule="auto"/>
        <w:jc w:val="both"/>
        <w:rPr>
          <w:rFonts w:ascii="Times New Roman" w:hAnsi="Times New Roman" w:cs="Times New Roman"/>
          <w:sz w:val="24"/>
          <w:szCs w:val="24"/>
          <w:lang w:val="en-US"/>
        </w:rPr>
      </w:pPr>
      <w:r w:rsidRPr="00BF2675">
        <w:rPr>
          <w:rFonts w:ascii="Times New Roman" w:hAnsi="Times New Roman" w:cs="Times New Roman"/>
          <w:b/>
          <w:sz w:val="24"/>
          <w:szCs w:val="24"/>
          <w:lang w:val="en-US"/>
        </w:rPr>
        <w:t>Table 1</w:t>
      </w:r>
      <w:r w:rsidRPr="00BF2675">
        <w:rPr>
          <w:rFonts w:ascii="Times New Roman" w:hAnsi="Times New Roman" w:cs="Times New Roman"/>
          <w:sz w:val="24"/>
          <w:szCs w:val="24"/>
          <w:lang w:val="en-US"/>
        </w:rPr>
        <w:t xml:space="preserve">. Summary of </w:t>
      </w:r>
      <w:r w:rsidR="00E20E5A" w:rsidRPr="00BF2675">
        <w:rPr>
          <w:rFonts w:ascii="Times New Roman" w:hAnsi="Times New Roman" w:cs="Times New Roman"/>
          <w:sz w:val="24"/>
          <w:szCs w:val="24"/>
          <w:lang w:val="en-US"/>
        </w:rPr>
        <w:t xml:space="preserve">demographic data, biological parameters, and central and peripheral temperatures in </w:t>
      </w:r>
      <w:r w:rsidR="00217B2E" w:rsidRPr="00BF2675">
        <w:rPr>
          <w:rFonts w:ascii="Times New Roman" w:hAnsi="Times New Roman" w:cs="Times New Roman"/>
          <w:sz w:val="24"/>
          <w:szCs w:val="24"/>
          <w:lang w:val="en-US"/>
        </w:rPr>
        <w:t>women with Fibromyalgia</w:t>
      </w:r>
      <w:r w:rsidRPr="00BF2675">
        <w:rPr>
          <w:rFonts w:ascii="Times New Roman" w:hAnsi="Times New Roman" w:cs="Times New Roman"/>
          <w:sz w:val="24"/>
          <w:szCs w:val="24"/>
          <w:lang w:val="en-US"/>
        </w:rPr>
        <w:t xml:space="preserve"> and healthy </w:t>
      </w:r>
      <w:r w:rsidR="00E20E5A" w:rsidRPr="00BF2675">
        <w:rPr>
          <w:rFonts w:ascii="Times New Roman" w:hAnsi="Times New Roman" w:cs="Times New Roman"/>
          <w:sz w:val="24"/>
          <w:szCs w:val="24"/>
          <w:lang w:val="en-US"/>
        </w:rPr>
        <w:t>women</w:t>
      </w:r>
      <w:r w:rsidRPr="00BF2675">
        <w:rPr>
          <w:rFonts w:ascii="Times New Roman" w:hAnsi="Times New Roman" w:cs="Times New Roman"/>
          <w:sz w:val="24"/>
          <w:szCs w:val="24"/>
          <w:lang w:val="en-US"/>
        </w:rPr>
        <w:t>.</w:t>
      </w:r>
    </w:p>
    <w:p w14:paraId="2EDA4BA3" w14:textId="19E86B83" w:rsidR="00D12FE0" w:rsidRPr="00BF2675" w:rsidRDefault="00D12FE0" w:rsidP="00363FC6">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t>Table 2</w:t>
      </w:r>
      <w:r w:rsidRPr="00BF2675">
        <w:rPr>
          <w:rFonts w:ascii="Times New Roman" w:hAnsi="Times New Roman" w:cs="Times New Roman"/>
          <w:sz w:val="24"/>
          <w:szCs w:val="24"/>
          <w:lang w:val="en-GB"/>
        </w:rPr>
        <w:t>. Interactions between serum vascular endothelial growth factor (VEGF) levels and temperature of dorsal and palmar site</w:t>
      </w:r>
      <w:r w:rsidR="00E20E5A" w:rsidRPr="00BF2675">
        <w:rPr>
          <w:rFonts w:ascii="Times New Roman" w:hAnsi="Times New Roman" w:cs="Times New Roman"/>
          <w:sz w:val="24"/>
          <w:szCs w:val="24"/>
          <w:lang w:val="en-GB"/>
        </w:rPr>
        <w:t>s</w:t>
      </w:r>
      <w:r w:rsidRPr="00BF2675">
        <w:rPr>
          <w:rFonts w:ascii="Times New Roman" w:hAnsi="Times New Roman" w:cs="Times New Roman"/>
          <w:sz w:val="24"/>
          <w:szCs w:val="24"/>
          <w:lang w:val="en-GB"/>
        </w:rPr>
        <w:t xml:space="preserve"> of </w:t>
      </w:r>
      <w:r w:rsidR="00217B2E" w:rsidRPr="00BF2675">
        <w:rPr>
          <w:rFonts w:ascii="Times New Roman" w:hAnsi="Times New Roman" w:cs="Times New Roman"/>
          <w:sz w:val="24"/>
          <w:szCs w:val="24"/>
          <w:lang w:val="en-GB"/>
        </w:rPr>
        <w:t>both hands in women with Fibromyalgia</w:t>
      </w:r>
      <w:r w:rsidRPr="00BF2675">
        <w:rPr>
          <w:rFonts w:ascii="Times New Roman" w:hAnsi="Times New Roman" w:cs="Times New Roman"/>
          <w:sz w:val="24"/>
          <w:szCs w:val="24"/>
          <w:lang w:val="en-GB"/>
        </w:rPr>
        <w:t xml:space="preserve"> and healthy controls.</w:t>
      </w:r>
    </w:p>
    <w:p w14:paraId="60E1F657" w14:textId="1293337A" w:rsidR="007B5012" w:rsidRPr="00BF2675" w:rsidRDefault="00D12FE0" w:rsidP="00363FC6">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t>Table 3</w:t>
      </w:r>
      <w:r w:rsidRPr="00BF2675">
        <w:rPr>
          <w:rFonts w:ascii="Times New Roman" w:hAnsi="Times New Roman" w:cs="Times New Roman"/>
          <w:sz w:val="24"/>
          <w:szCs w:val="24"/>
          <w:lang w:val="en-GB"/>
        </w:rPr>
        <w:t>. Interactions between serum calcitonin gene-related peptide (CGRP) levels and temperature of dorsal and palmar site</w:t>
      </w:r>
      <w:r w:rsidR="00E20E5A" w:rsidRPr="00BF2675">
        <w:rPr>
          <w:rFonts w:ascii="Times New Roman" w:hAnsi="Times New Roman" w:cs="Times New Roman"/>
          <w:sz w:val="24"/>
          <w:szCs w:val="24"/>
          <w:lang w:val="en-GB"/>
        </w:rPr>
        <w:t>s</w:t>
      </w:r>
      <w:r w:rsidRPr="00BF2675">
        <w:rPr>
          <w:rFonts w:ascii="Times New Roman" w:hAnsi="Times New Roman" w:cs="Times New Roman"/>
          <w:sz w:val="24"/>
          <w:szCs w:val="24"/>
          <w:lang w:val="en-GB"/>
        </w:rPr>
        <w:t xml:space="preserve"> of </w:t>
      </w:r>
      <w:r w:rsidR="00217B2E" w:rsidRPr="00BF2675">
        <w:rPr>
          <w:rFonts w:ascii="Times New Roman" w:hAnsi="Times New Roman" w:cs="Times New Roman"/>
          <w:sz w:val="24"/>
          <w:szCs w:val="24"/>
          <w:lang w:val="en-GB"/>
        </w:rPr>
        <w:t>both hands in women with Fibromyalgia</w:t>
      </w:r>
      <w:r w:rsidRPr="00BF2675">
        <w:rPr>
          <w:rFonts w:ascii="Times New Roman" w:hAnsi="Times New Roman" w:cs="Times New Roman"/>
          <w:sz w:val="24"/>
          <w:szCs w:val="24"/>
          <w:lang w:val="en-GB"/>
        </w:rPr>
        <w:t xml:space="preserve"> and healthy controls.</w:t>
      </w:r>
    </w:p>
    <w:p w14:paraId="44C5BF18" w14:textId="1302E6EE" w:rsidR="00D12FE0" w:rsidRPr="00BF2675" w:rsidRDefault="00D12FE0" w:rsidP="00363FC6">
      <w:pPr>
        <w:spacing w:after="120" w:line="48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t>Table 4</w:t>
      </w:r>
      <w:r w:rsidRPr="00BF2675">
        <w:rPr>
          <w:rFonts w:ascii="Times New Roman" w:hAnsi="Times New Roman" w:cs="Times New Roman"/>
          <w:sz w:val="24"/>
          <w:szCs w:val="24"/>
          <w:lang w:val="en-GB"/>
        </w:rPr>
        <w:t xml:space="preserve">. Associations between serum vascular endothelial growth factor (VEGF) levels and tympanic and axillary core temperature </w:t>
      </w:r>
      <w:r w:rsidR="00217B2E" w:rsidRPr="00BF2675">
        <w:rPr>
          <w:rFonts w:ascii="Times New Roman" w:hAnsi="Times New Roman" w:cs="Times New Roman"/>
          <w:sz w:val="24"/>
          <w:szCs w:val="24"/>
          <w:lang w:val="en-GB"/>
        </w:rPr>
        <w:t>in women with Fibromyalgia</w:t>
      </w:r>
      <w:r w:rsidR="00E20E5A" w:rsidRPr="00BF2675">
        <w:rPr>
          <w:rFonts w:ascii="Times New Roman" w:hAnsi="Times New Roman" w:cs="Times New Roman"/>
          <w:sz w:val="24"/>
          <w:szCs w:val="24"/>
          <w:lang w:val="en-GB"/>
        </w:rPr>
        <w:t xml:space="preserve"> and healthy controls</w:t>
      </w:r>
      <w:r w:rsidRPr="00BF2675">
        <w:rPr>
          <w:rFonts w:ascii="Times New Roman" w:hAnsi="Times New Roman" w:cs="Times New Roman"/>
          <w:sz w:val="24"/>
          <w:szCs w:val="24"/>
          <w:lang w:val="en-GB"/>
        </w:rPr>
        <w:t>.</w:t>
      </w:r>
    </w:p>
    <w:p w14:paraId="581B4793" w14:textId="77777777" w:rsidR="008D2BE1" w:rsidRPr="00BF2675" w:rsidRDefault="00D12FE0" w:rsidP="00363FC6">
      <w:pPr>
        <w:spacing w:after="120" w:line="480" w:lineRule="auto"/>
        <w:jc w:val="both"/>
        <w:rPr>
          <w:rFonts w:ascii="Times New Roman" w:hAnsi="Times New Roman" w:cs="Times New Roman"/>
          <w:sz w:val="24"/>
          <w:szCs w:val="24"/>
          <w:lang w:val="en-GB"/>
        </w:rPr>
        <w:sectPr w:rsidR="008D2BE1" w:rsidRPr="00BF2675" w:rsidSect="009342CD">
          <w:footerReference w:type="default" r:id="rId16"/>
          <w:pgSz w:w="11906" w:h="16838"/>
          <w:pgMar w:top="1417" w:right="1701" w:bottom="1417" w:left="1701" w:header="708" w:footer="708" w:gutter="0"/>
          <w:lnNumType w:countBy="1"/>
          <w:cols w:space="708"/>
          <w:docGrid w:linePitch="360"/>
        </w:sectPr>
      </w:pPr>
      <w:r w:rsidRPr="00BF2675">
        <w:rPr>
          <w:rFonts w:ascii="Times New Roman" w:hAnsi="Times New Roman" w:cs="Times New Roman"/>
          <w:b/>
          <w:sz w:val="24"/>
          <w:szCs w:val="24"/>
          <w:lang w:val="en-GB"/>
        </w:rPr>
        <w:lastRenderedPageBreak/>
        <w:t>Table 5</w:t>
      </w:r>
      <w:r w:rsidRPr="00BF2675">
        <w:rPr>
          <w:rFonts w:ascii="Times New Roman" w:hAnsi="Times New Roman" w:cs="Times New Roman"/>
          <w:sz w:val="24"/>
          <w:szCs w:val="24"/>
          <w:lang w:val="en-GB"/>
        </w:rPr>
        <w:t xml:space="preserve">. Associations between serum calcitonin gene-related peptide (CGRP) levels and tympanic and axillary core temperature </w:t>
      </w:r>
      <w:r w:rsidR="00217B2E" w:rsidRPr="00BF2675">
        <w:rPr>
          <w:rFonts w:ascii="Times New Roman" w:hAnsi="Times New Roman" w:cs="Times New Roman"/>
          <w:sz w:val="24"/>
          <w:szCs w:val="24"/>
          <w:lang w:val="en-GB"/>
        </w:rPr>
        <w:t xml:space="preserve">in women with Fibromyalgia </w:t>
      </w:r>
      <w:r w:rsidR="00E20E5A" w:rsidRPr="00BF2675">
        <w:rPr>
          <w:rFonts w:ascii="Times New Roman" w:hAnsi="Times New Roman" w:cs="Times New Roman"/>
          <w:sz w:val="24"/>
          <w:szCs w:val="24"/>
          <w:lang w:val="en-GB"/>
        </w:rPr>
        <w:t>and healthy controls</w:t>
      </w:r>
      <w:r w:rsidRPr="00BF2675">
        <w:rPr>
          <w:rFonts w:ascii="Times New Roman" w:hAnsi="Times New Roman" w:cs="Times New Roman"/>
          <w:sz w:val="24"/>
          <w:szCs w:val="24"/>
          <w:lang w:val="en-GB"/>
        </w:rPr>
        <w:t>.</w:t>
      </w:r>
    </w:p>
    <w:p w14:paraId="1C181E4A" w14:textId="77777777" w:rsidR="007344B6" w:rsidRPr="00BF2675" w:rsidRDefault="007344B6" w:rsidP="007344B6">
      <w:pPr>
        <w:spacing w:line="360" w:lineRule="auto"/>
        <w:jc w:val="both"/>
        <w:rPr>
          <w:rFonts w:ascii="Times New Roman" w:hAnsi="Times New Roman"/>
          <w:sz w:val="24"/>
          <w:szCs w:val="24"/>
          <w:lang w:val="en-US"/>
        </w:rPr>
      </w:pPr>
      <w:r w:rsidRPr="00BF2675">
        <w:rPr>
          <w:rFonts w:ascii="Times New Roman" w:hAnsi="Times New Roman"/>
          <w:b/>
          <w:sz w:val="24"/>
          <w:szCs w:val="24"/>
          <w:lang w:val="en-GB"/>
        </w:rPr>
        <w:lastRenderedPageBreak/>
        <w:t>Table 1</w:t>
      </w:r>
      <w:r w:rsidRPr="00BF2675">
        <w:rPr>
          <w:rFonts w:ascii="Times New Roman" w:hAnsi="Times New Roman"/>
          <w:sz w:val="24"/>
          <w:szCs w:val="24"/>
          <w:lang w:val="en-GB"/>
        </w:rPr>
        <w:t>. Summary of demographic data, biological parameters, and central and peripheral temperatures in women with Fibromyalgia and healthy women.</w:t>
      </w:r>
    </w:p>
    <w:tbl>
      <w:tblPr>
        <w:tblStyle w:val="Tablaconcuadrcula"/>
        <w:tblW w:w="10065"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8"/>
        <w:gridCol w:w="12"/>
        <w:gridCol w:w="837"/>
        <w:gridCol w:w="2693"/>
        <w:gridCol w:w="2693"/>
        <w:gridCol w:w="992"/>
      </w:tblGrid>
      <w:tr w:rsidR="007344B6" w:rsidRPr="00BF2675" w14:paraId="6B9030CD" w14:textId="77777777" w:rsidTr="00F87775">
        <w:tc>
          <w:tcPr>
            <w:tcW w:w="3687" w:type="dxa"/>
            <w:gridSpan w:val="3"/>
            <w:tcBorders>
              <w:top w:val="single" w:sz="4" w:space="0" w:color="auto"/>
              <w:bottom w:val="single" w:sz="4" w:space="0" w:color="auto"/>
            </w:tcBorders>
          </w:tcPr>
          <w:p w14:paraId="644EC76F" w14:textId="77777777" w:rsidR="007344B6" w:rsidRPr="00BF2675" w:rsidRDefault="007344B6" w:rsidP="00F87775">
            <w:pPr>
              <w:rPr>
                <w:rFonts w:ascii="Times New Roman" w:hAnsi="Times New Roman"/>
                <w:sz w:val="20"/>
                <w:szCs w:val="20"/>
                <w:lang w:val="en-GB"/>
              </w:rPr>
            </w:pPr>
          </w:p>
        </w:tc>
        <w:tc>
          <w:tcPr>
            <w:tcW w:w="2693" w:type="dxa"/>
            <w:tcBorders>
              <w:top w:val="single" w:sz="4" w:space="0" w:color="auto"/>
              <w:bottom w:val="single" w:sz="4" w:space="0" w:color="auto"/>
            </w:tcBorders>
          </w:tcPr>
          <w:p w14:paraId="3D45E343"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Women with FM</w:t>
            </w:r>
          </w:p>
          <w:p w14:paraId="3D2C576F"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(n=53)</w:t>
            </w:r>
          </w:p>
        </w:tc>
        <w:tc>
          <w:tcPr>
            <w:tcW w:w="2693" w:type="dxa"/>
            <w:tcBorders>
              <w:top w:val="single" w:sz="4" w:space="0" w:color="auto"/>
              <w:bottom w:val="single" w:sz="4" w:space="0" w:color="auto"/>
            </w:tcBorders>
          </w:tcPr>
          <w:p w14:paraId="69230BD9"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008A6B76"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(n=24)</w:t>
            </w:r>
          </w:p>
        </w:tc>
        <w:tc>
          <w:tcPr>
            <w:tcW w:w="992" w:type="dxa"/>
            <w:tcBorders>
              <w:top w:val="single" w:sz="4" w:space="0" w:color="auto"/>
              <w:bottom w:val="single" w:sz="4" w:space="0" w:color="auto"/>
            </w:tcBorders>
          </w:tcPr>
          <w:p w14:paraId="5949495C" w14:textId="77777777" w:rsidR="007344B6" w:rsidRPr="00BF2675" w:rsidRDefault="007344B6" w:rsidP="00F87775">
            <w:pPr>
              <w:rPr>
                <w:rFonts w:ascii="Times New Roman" w:hAnsi="Times New Roman"/>
                <w:b/>
                <w:sz w:val="20"/>
                <w:szCs w:val="20"/>
                <w:lang w:val="en-GB"/>
              </w:rPr>
            </w:pPr>
          </w:p>
        </w:tc>
      </w:tr>
      <w:tr w:rsidR="007344B6" w:rsidRPr="00BF2675" w14:paraId="66E34206" w14:textId="77777777" w:rsidTr="00F87775">
        <w:tc>
          <w:tcPr>
            <w:tcW w:w="3687" w:type="dxa"/>
            <w:gridSpan w:val="3"/>
            <w:tcBorders>
              <w:top w:val="single" w:sz="4" w:space="0" w:color="auto"/>
              <w:bottom w:val="single" w:sz="4" w:space="0" w:color="auto"/>
            </w:tcBorders>
          </w:tcPr>
          <w:p w14:paraId="15AD20B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Variable</w:t>
            </w:r>
          </w:p>
        </w:tc>
        <w:tc>
          <w:tcPr>
            <w:tcW w:w="2693" w:type="dxa"/>
            <w:tcBorders>
              <w:top w:val="single" w:sz="4" w:space="0" w:color="auto"/>
              <w:bottom w:val="single" w:sz="4" w:space="0" w:color="auto"/>
            </w:tcBorders>
          </w:tcPr>
          <w:p w14:paraId="2DCD944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Mean ± SD / Frequency (%)</w:t>
            </w:r>
          </w:p>
        </w:tc>
        <w:tc>
          <w:tcPr>
            <w:tcW w:w="2693" w:type="dxa"/>
            <w:tcBorders>
              <w:top w:val="single" w:sz="4" w:space="0" w:color="auto"/>
              <w:bottom w:val="single" w:sz="4" w:space="0" w:color="auto"/>
            </w:tcBorders>
          </w:tcPr>
          <w:p w14:paraId="42BF3D2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Mean ± SD / Frequency (%)</w:t>
            </w:r>
          </w:p>
        </w:tc>
        <w:tc>
          <w:tcPr>
            <w:tcW w:w="992" w:type="dxa"/>
            <w:tcBorders>
              <w:top w:val="single" w:sz="4" w:space="0" w:color="auto"/>
              <w:bottom w:val="single" w:sz="4" w:space="0" w:color="auto"/>
            </w:tcBorders>
          </w:tcPr>
          <w:p w14:paraId="3D9A6360"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i/>
                <w:sz w:val="20"/>
                <w:szCs w:val="20"/>
                <w:lang w:val="en-GB"/>
              </w:rPr>
              <w:t>P</w:t>
            </w:r>
            <w:r w:rsidRPr="00BF2675">
              <w:rPr>
                <w:rFonts w:ascii="Times New Roman" w:hAnsi="Times New Roman"/>
                <w:b/>
                <w:sz w:val="20"/>
                <w:szCs w:val="20"/>
                <w:lang w:val="en-GB"/>
              </w:rPr>
              <w:t>-value</w:t>
            </w:r>
          </w:p>
        </w:tc>
      </w:tr>
      <w:tr w:rsidR="007344B6" w:rsidRPr="00BF2675" w14:paraId="195B248F" w14:textId="77777777" w:rsidTr="00F87775">
        <w:tc>
          <w:tcPr>
            <w:tcW w:w="3687" w:type="dxa"/>
            <w:gridSpan w:val="3"/>
            <w:tcBorders>
              <w:top w:val="single" w:sz="4" w:space="0" w:color="auto"/>
            </w:tcBorders>
          </w:tcPr>
          <w:p w14:paraId="3768CC74"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Age (years)</w:t>
            </w:r>
          </w:p>
        </w:tc>
        <w:tc>
          <w:tcPr>
            <w:tcW w:w="2693" w:type="dxa"/>
            <w:tcBorders>
              <w:top w:val="single" w:sz="4" w:space="0" w:color="auto"/>
            </w:tcBorders>
          </w:tcPr>
          <w:p w14:paraId="4A7843A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55.40±6.64</w:t>
            </w:r>
          </w:p>
        </w:tc>
        <w:tc>
          <w:tcPr>
            <w:tcW w:w="2693" w:type="dxa"/>
            <w:tcBorders>
              <w:top w:val="single" w:sz="4" w:space="0" w:color="auto"/>
            </w:tcBorders>
          </w:tcPr>
          <w:p w14:paraId="02C90CE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53.33±4.68</w:t>
            </w:r>
          </w:p>
        </w:tc>
        <w:tc>
          <w:tcPr>
            <w:tcW w:w="992" w:type="dxa"/>
            <w:tcBorders>
              <w:top w:val="single" w:sz="4" w:space="0" w:color="auto"/>
            </w:tcBorders>
          </w:tcPr>
          <w:p w14:paraId="7600D79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0.174</w:t>
            </w:r>
          </w:p>
        </w:tc>
      </w:tr>
      <w:tr w:rsidR="007344B6" w:rsidRPr="00BF2675" w14:paraId="71C3E459" w14:textId="77777777" w:rsidTr="00F87775">
        <w:tc>
          <w:tcPr>
            <w:tcW w:w="3687" w:type="dxa"/>
            <w:gridSpan w:val="3"/>
          </w:tcPr>
          <w:p w14:paraId="5896399F"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Height (cm)</w:t>
            </w:r>
          </w:p>
        </w:tc>
        <w:tc>
          <w:tcPr>
            <w:tcW w:w="2693" w:type="dxa"/>
          </w:tcPr>
          <w:p w14:paraId="162D610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158.45±5.53</w:t>
            </w:r>
          </w:p>
        </w:tc>
        <w:tc>
          <w:tcPr>
            <w:tcW w:w="2693" w:type="dxa"/>
          </w:tcPr>
          <w:p w14:paraId="65F02255"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160.08±5.45</w:t>
            </w:r>
          </w:p>
        </w:tc>
        <w:tc>
          <w:tcPr>
            <w:tcW w:w="992" w:type="dxa"/>
          </w:tcPr>
          <w:p w14:paraId="4861FA15"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0.233</w:t>
            </w:r>
          </w:p>
        </w:tc>
      </w:tr>
      <w:tr w:rsidR="007344B6" w:rsidRPr="00BF2675" w14:paraId="23BDF63A" w14:textId="77777777" w:rsidTr="00F87775">
        <w:tc>
          <w:tcPr>
            <w:tcW w:w="3687" w:type="dxa"/>
            <w:gridSpan w:val="3"/>
          </w:tcPr>
          <w:p w14:paraId="031C19A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Weight (kg)</w:t>
            </w:r>
          </w:p>
        </w:tc>
        <w:tc>
          <w:tcPr>
            <w:tcW w:w="2693" w:type="dxa"/>
          </w:tcPr>
          <w:p w14:paraId="6811D8B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68.27±9.85</w:t>
            </w:r>
          </w:p>
        </w:tc>
        <w:tc>
          <w:tcPr>
            <w:tcW w:w="2693" w:type="dxa"/>
          </w:tcPr>
          <w:p w14:paraId="0FB2C5C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66.19±10.65</w:t>
            </w:r>
          </w:p>
        </w:tc>
        <w:tc>
          <w:tcPr>
            <w:tcW w:w="992" w:type="dxa"/>
          </w:tcPr>
          <w:p w14:paraId="585A857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0.405</w:t>
            </w:r>
          </w:p>
        </w:tc>
      </w:tr>
      <w:tr w:rsidR="007344B6" w:rsidRPr="00BF2675" w14:paraId="6E30F5B0" w14:textId="77777777" w:rsidTr="00F87775">
        <w:tc>
          <w:tcPr>
            <w:tcW w:w="3687" w:type="dxa"/>
            <w:gridSpan w:val="3"/>
          </w:tcPr>
          <w:p w14:paraId="499BCF0F"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BMI (kg/cm</w:t>
            </w:r>
            <w:r w:rsidRPr="00BF2675">
              <w:rPr>
                <w:rFonts w:ascii="Times New Roman" w:hAnsi="Times New Roman"/>
                <w:b/>
                <w:sz w:val="20"/>
                <w:szCs w:val="20"/>
                <w:vertAlign w:val="superscript"/>
                <w:lang w:val="en-GB"/>
              </w:rPr>
              <w:t>2</w:t>
            </w:r>
            <w:r w:rsidRPr="00BF2675">
              <w:rPr>
                <w:rFonts w:ascii="Times New Roman" w:hAnsi="Times New Roman"/>
                <w:b/>
                <w:sz w:val="20"/>
                <w:szCs w:val="20"/>
                <w:lang w:val="en-GB"/>
              </w:rPr>
              <w:t>)</w:t>
            </w:r>
          </w:p>
        </w:tc>
        <w:tc>
          <w:tcPr>
            <w:tcW w:w="2693" w:type="dxa"/>
          </w:tcPr>
          <w:p w14:paraId="796350E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27.93±6.03</w:t>
            </w:r>
          </w:p>
        </w:tc>
        <w:tc>
          <w:tcPr>
            <w:tcW w:w="2693" w:type="dxa"/>
          </w:tcPr>
          <w:p w14:paraId="7224BC8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25.87±4.36</w:t>
            </w:r>
          </w:p>
        </w:tc>
        <w:tc>
          <w:tcPr>
            <w:tcW w:w="992" w:type="dxa"/>
          </w:tcPr>
          <w:p w14:paraId="0661BA3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0.137</w:t>
            </w:r>
          </w:p>
        </w:tc>
      </w:tr>
      <w:tr w:rsidR="007344B6" w:rsidRPr="00BF2675" w14:paraId="3F14B9BE" w14:textId="77777777" w:rsidTr="00F87775">
        <w:tc>
          <w:tcPr>
            <w:tcW w:w="3687" w:type="dxa"/>
            <w:gridSpan w:val="3"/>
          </w:tcPr>
          <w:p w14:paraId="674E65D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Age of onset of menopause (years)</w:t>
            </w:r>
          </w:p>
        </w:tc>
        <w:tc>
          <w:tcPr>
            <w:tcW w:w="2693" w:type="dxa"/>
          </w:tcPr>
          <w:p w14:paraId="45A68BC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48.15±6.77</w:t>
            </w:r>
          </w:p>
        </w:tc>
        <w:tc>
          <w:tcPr>
            <w:tcW w:w="2693" w:type="dxa"/>
          </w:tcPr>
          <w:p w14:paraId="214C34F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49.86±4.13</w:t>
            </w:r>
          </w:p>
        </w:tc>
        <w:tc>
          <w:tcPr>
            <w:tcW w:w="992" w:type="dxa"/>
          </w:tcPr>
          <w:p w14:paraId="0399D1D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0.382</w:t>
            </w:r>
          </w:p>
        </w:tc>
      </w:tr>
      <w:tr w:rsidR="007344B6" w:rsidRPr="00BF2675" w14:paraId="387120AC" w14:textId="77777777" w:rsidTr="00F87775">
        <w:tc>
          <w:tcPr>
            <w:tcW w:w="3687" w:type="dxa"/>
            <w:gridSpan w:val="3"/>
          </w:tcPr>
          <w:p w14:paraId="1926792E" w14:textId="5EE27668" w:rsidR="007344B6" w:rsidRPr="00BF2675" w:rsidRDefault="005A0FB7" w:rsidP="00F87775">
            <w:pPr>
              <w:jc w:val="center"/>
              <w:rPr>
                <w:rFonts w:ascii="Times New Roman" w:hAnsi="Times New Roman"/>
                <w:b/>
                <w:sz w:val="20"/>
                <w:szCs w:val="20"/>
                <w:lang w:val="en-GB"/>
              </w:rPr>
            </w:pPr>
            <w:r w:rsidRPr="00BF2675">
              <w:rPr>
                <w:rFonts w:ascii="Times New Roman" w:hAnsi="Times New Roman"/>
                <w:b/>
                <w:sz w:val="20"/>
                <w:szCs w:val="20"/>
                <w:lang w:val="en-GB"/>
              </w:rPr>
              <w:t>Duration</w:t>
            </w:r>
            <w:r w:rsidR="007344B6" w:rsidRPr="00BF2675">
              <w:rPr>
                <w:rFonts w:ascii="Times New Roman" w:hAnsi="Times New Roman"/>
                <w:b/>
                <w:sz w:val="20"/>
                <w:szCs w:val="20"/>
                <w:lang w:val="en-GB"/>
              </w:rPr>
              <w:t xml:space="preserve"> of FM (years)</w:t>
            </w:r>
          </w:p>
        </w:tc>
        <w:tc>
          <w:tcPr>
            <w:tcW w:w="2693" w:type="dxa"/>
          </w:tcPr>
          <w:p w14:paraId="7403944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10.33±7.23</w:t>
            </w:r>
          </w:p>
        </w:tc>
        <w:tc>
          <w:tcPr>
            <w:tcW w:w="2693" w:type="dxa"/>
          </w:tcPr>
          <w:p w14:paraId="485D4FD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c>
          <w:tcPr>
            <w:tcW w:w="992" w:type="dxa"/>
          </w:tcPr>
          <w:p w14:paraId="3ECC234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r>
      <w:tr w:rsidR="007344B6" w:rsidRPr="00BF2675" w14:paraId="4EA5168F" w14:textId="77777777" w:rsidTr="00F87775">
        <w:tc>
          <w:tcPr>
            <w:tcW w:w="3687" w:type="dxa"/>
            <w:gridSpan w:val="3"/>
          </w:tcPr>
          <w:p w14:paraId="66FF38D4"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Menopause status</w:t>
            </w:r>
          </w:p>
        </w:tc>
        <w:tc>
          <w:tcPr>
            <w:tcW w:w="2693" w:type="dxa"/>
          </w:tcPr>
          <w:p w14:paraId="68340EC1" w14:textId="77777777" w:rsidR="007344B6" w:rsidRPr="00BF2675" w:rsidRDefault="007344B6" w:rsidP="00F87775">
            <w:pPr>
              <w:jc w:val="center"/>
              <w:rPr>
                <w:rFonts w:ascii="Times New Roman" w:hAnsi="Times New Roman"/>
                <w:sz w:val="20"/>
                <w:szCs w:val="20"/>
                <w:lang w:val="en-GB"/>
              </w:rPr>
            </w:pPr>
          </w:p>
        </w:tc>
        <w:tc>
          <w:tcPr>
            <w:tcW w:w="2693" w:type="dxa"/>
          </w:tcPr>
          <w:p w14:paraId="3026F7FA" w14:textId="77777777" w:rsidR="007344B6" w:rsidRPr="00BF2675" w:rsidRDefault="007344B6" w:rsidP="00F87775">
            <w:pPr>
              <w:jc w:val="center"/>
              <w:rPr>
                <w:rFonts w:ascii="Times New Roman" w:hAnsi="Times New Roman"/>
                <w:sz w:val="20"/>
                <w:szCs w:val="20"/>
                <w:lang w:val="en-GB"/>
              </w:rPr>
            </w:pPr>
          </w:p>
        </w:tc>
        <w:tc>
          <w:tcPr>
            <w:tcW w:w="992" w:type="dxa"/>
          </w:tcPr>
          <w:p w14:paraId="620400F1" w14:textId="77777777" w:rsidR="007344B6" w:rsidRPr="00BF2675" w:rsidRDefault="007344B6" w:rsidP="00F87775">
            <w:pPr>
              <w:jc w:val="center"/>
              <w:rPr>
                <w:rFonts w:ascii="Times New Roman" w:hAnsi="Times New Roman"/>
                <w:sz w:val="20"/>
                <w:szCs w:val="20"/>
                <w:lang w:val="en-GB"/>
              </w:rPr>
            </w:pPr>
          </w:p>
        </w:tc>
      </w:tr>
      <w:tr w:rsidR="007344B6" w:rsidRPr="00BF2675" w14:paraId="01E725AB" w14:textId="77777777" w:rsidTr="00F87775">
        <w:tc>
          <w:tcPr>
            <w:tcW w:w="3687" w:type="dxa"/>
            <w:gridSpan w:val="3"/>
          </w:tcPr>
          <w:p w14:paraId="2E5F5334"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Pre-menopausal</w:t>
            </w:r>
          </w:p>
        </w:tc>
        <w:tc>
          <w:tcPr>
            <w:tcW w:w="2693" w:type="dxa"/>
          </w:tcPr>
          <w:p w14:paraId="1A07B0E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13 (24.53)</w:t>
            </w:r>
          </w:p>
        </w:tc>
        <w:tc>
          <w:tcPr>
            <w:tcW w:w="2693" w:type="dxa"/>
          </w:tcPr>
          <w:p w14:paraId="341A84E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13 (54.16)</w:t>
            </w:r>
          </w:p>
        </w:tc>
        <w:tc>
          <w:tcPr>
            <w:tcW w:w="992" w:type="dxa"/>
          </w:tcPr>
          <w:p w14:paraId="78697CD6"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0.011*</w:t>
            </w:r>
          </w:p>
        </w:tc>
      </w:tr>
      <w:tr w:rsidR="007344B6" w:rsidRPr="00BF2675" w14:paraId="13A3FC95" w14:textId="77777777" w:rsidTr="00F87775">
        <w:tc>
          <w:tcPr>
            <w:tcW w:w="3687" w:type="dxa"/>
            <w:gridSpan w:val="3"/>
          </w:tcPr>
          <w:p w14:paraId="1B9CB16B"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Post-menopausal</w:t>
            </w:r>
          </w:p>
        </w:tc>
        <w:tc>
          <w:tcPr>
            <w:tcW w:w="2693" w:type="dxa"/>
          </w:tcPr>
          <w:p w14:paraId="654F145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40 (75.47)</w:t>
            </w:r>
          </w:p>
        </w:tc>
        <w:tc>
          <w:tcPr>
            <w:tcW w:w="2693" w:type="dxa"/>
          </w:tcPr>
          <w:p w14:paraId="25CD10F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11 (45.84)</w:t>
            </w:r>
          </w:p>
        </w:tc>
        <w:tc>
          <w:tcPr>
            <w:tcW w:w="992" w:type="dxa"/>
          </w:tcPr>
          <w:p w14:paraId="4711DEFA" w14:textId="77777777" w:rsidR="007344B6" w:rsidRPr="00BF2675" w:rsidRDefault="007344B6" w:rsidP="00F87775">
            <w:pPr>
              <w:jc w:val="center"/>
              <w:rPr>
                <w:rFonts w:ascii="Times New Roman" w:hAnsi="Times New Roman"/>
                <w:sz w:val="20"/>
                <w:szCs w:val="20"/>
                <w:lang w:val="en-GB"/>
              </w:rPr>
            </w:pPr>
          </w:p>
        </w:tc>
      </w:tr>
      <w:tr w:rsidR="007344B6" w:rsidRPr="00BF2675" w14:paraId="5CB81112" w14:textId="77777777" w:rsidTr="00F87775">
        <w:tc>
          <w:tcPr>
            <w:tcW w:w="3687" w:type="dxa"/>
            <w:gridSpan w:val="3"/>
          </w:tcPr>
          <w:p w14:paraId="151D98DA"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FIQ-R</w:t>
            </w:r>
          </w:p>
        </w:tc>
        <w:tc>
          <w:tcPr>
            <w:tcW w:w="2693" w:type="dxa"/>
          </w:tcPr>
          <w:p w14:paraId="2B7DA9EE" w14:textId="77777777" w:rsidR="007344B6" w:rsidRPr="00BF2675" w:rsidRDefault="007344B6" w:rsidP="00F87775">
            <w:pPr>
              <w:jc w:val="center"/>
              <w:rPr>
                <w:rFonts w:ascii="Times New Roman" w:hAnsi="Times New Roman"/>
                <w:sz w:val="20"/>
                <w:szCs w:val="20"/>
                <w:lang w:val="en-GB"/>
              </w:rPr>
            </w:pPr>
          </w:p>
        </w:tc>
        <w:tc>
          <w:tcPr>
            <w:tcW w:w="2693" w:type="dxa"/>
          </w:tcPr>
          <w:p w14:paraId="0EECD4EC" w14:textId="77777777" w:rsidR="007344B6" w:rsidRPr="00BF2675" w:rsidRDefault="007344B6" w:rsidP="00F87775">
            <w:pPr>
              <w:jc w:val="center"/>
              <w:rPr>
                <w:rFonts w:ascii="Times New Roman" w:hAnsi="Times New Roman"/>
                <w:sz w:val="20"/>
                <w:szCs w:val="20"/>
                <w:lang w:val="en-GB"/>
              </w:rPr>
            </w:pPr>
          </w:p>
        </w:tc>
        <w:tc>
          <w:tcPr>
            <w:tcW w:w="992" w:type="dxa"/>
          </w:tcPr>
          <w:p w14:paraId="2EB123D3" w14:textId="77777777" w:rsidR="007344B6" w:rsidRPr="00BF2675" w:rsidRDefault="007344B6" w:rsidP="00F87775">
            <w:pPr>
              <w:jc w:val="center"/>
              <w:rPr>
                <w:rFonts w:ascii="Times New Roman" w:hAnsi="Times New Roman"/>
                <w:sz w:val="20"/>
                <w:szCs w:val="20"/>
                <w:lang w:val="en-GB"/>
              </w:rPr>
            </w:pPr>
          </w:p>
        </w:tc>
      </w:tr>
      <w:tr w:rsidR="007344B6" w:rsidRPr="00BF2675" w14:paraId="6A3658A3" w14:textId="77777777" w:rsidTr="00F87775">
        <w:tc>
          <w:tcPr>
            <w:tcW w:w="3687" w:type="dxa"/>
            <w:gridSpan w:val="3"/>
          </w:tcPr>
          <w:p w14:paraId="1C73BAF4"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FIQ-R.1</w:t>
            </w:r>
          </w:p>
        </w:tc>
        <w:tc>
          <w:tcPr>
            <w:tcW w:w="2693" w:type="dxa"/>
          </w:tcPr>
          <w:p w14:paraId="1ED7ED3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19.91±5.19</w:t>
            </w:r>
          </w:p>
        </w:tc>
        <w:tc>
          <w:tcPr>
            <w:tcW w:w="2693" w:type="dxa"/>
          </w:tcPr>
          <w:p w14:paraId="5CB366B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c>
          <w:tcPr>
            <w:tcW w:w="992" w:type="dxa"/>
          </w:tcPr>
          <w:p w14:paraId="697936C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r>
      <w:tr w:rsidR="007344B6" w:rsidRPr="00BF2675" w14:paraId="52A43706" w14:textId="77777777" w:rsidTr="00F87775">
        <w:tc>
          <w:tcPr>
            <w:tcW w:w="3687" w:type="dxa"/>
            <w:gridSpan w:val="3"/>
          </w:tcPr>
          <w:p w14:paraId="41F34CD7"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FIQ-R.2</w:t>
            </w:r>
          </w:p>
        </w:tc>
        <w:tc>
          <w:tcPr>
            <w:tcW w:w="2693" w:type="dxa"/>
          </w:tcPr>
          <w:p w14:paraId="2DD7B5F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14.13±4.52</w:t>
            </w:r>
          </w:p>
        </w:tc>
        <w:tc>
          <w:tcPr>
            <w:tcW w:w="2693" w:type="dxa"/>
          </w:tcPr>
          <w:p w14:paraId="476C80B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c>
          <w:tcPr>
            <w:tcW w:w="992" w:type="dxa"/>
          </w:tcPr>
          <w:p w14:paraId="28940C2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r>
      <w:tr w:rsidR="007344B6" w:rsidRPr="00BF2675" w14:paraId="3522A223" w14:textId="77777777" w:rsidTr="00F87775">
        <w:tc>
          <w:tcPr>
            <w:tcW w:w="3687" w:type="dxa"/>
            <w:gridSpan w:val="3"/>
          </w:tcPr>
          <w:p w14:paraId="00DFB3C1"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FIQ-R.3</w:t>
            </w:r>
          </w:p>
        </w:tc>
        <w:tc>
          <w:tcPr>
            <w:tcW w:w="2693" w:type="dxa"/>
          </w:tcPr>
          <w:p w14:paraId="20FFAD0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39.68±5.82</w:t>
            </w:r>
          </w:p>
        </w:tc>
        <w:tc>
          <w:tcPr>
            <w:tcW w:w="2693" w:type="dxa"/>
          </w:tcPr>
          <w:p w14:paraId="0B9DF56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c>
          <w:tcPr>
            <w:tcW w:w="992" w:type="dxa"/>
          </w:tcPr>
          <w:p w14:paraId="45DC728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r>
      <w:tr w:rsidR="007344B6" w:rsidRPr="00BF2675" w14:paraId="0FB6F008" w14:textId="77777777" w:rsidTr="00F87775">
        <w:tc>
          <w:tcPr>
            <w:tcW w:w="3687" w:type="dxa"/>
            <w:gridSpan w:val="3"/>
          </w:tcPr>
          <w:p w14:paraId="0CB2E8E4"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Total score</w:t>
            </w:r>
          </w:p>
        </w:tc>
        <w:tc>
          <w:tcPr>
            <w:tcW w:w="2693" w:type="dxa"/>
          </w:tcPr>
          <w:p w14:paraId="469D33F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73.71±13.26</w:t>
            </w:r>
          </w:p>
        </w:tc>
        <w:tc>
          <w:tcPr>
            <w:tcW w:w="2693" w:type="dxa"/>
          </w:tcPr>
          <w:p w14:paraId="17DE787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c>
          <w:tcPr>
            <w:tcW w:w="992" w:type="dxa"/>
          </w:tcPr>
          <w:p w14:paraId="4CC07E3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w:t>
            </w:r>
          </w:p>
        </w:tc>
      </w:tr>
      <w:tr w:rsidR="006152FA" w:rsidRPr="00BF2675" w14:paraId="6581F468" w14:textId="77777777" w:rsidTr="00F87775">
        <w:tc>
          <w:tcPr>
            <w:tcW w:w="3687" w:type="dxa"/>
            <w:gridSpan w:val="3"/>
          </w:tcPr>
          <w:p w14:paraId="58523ACD" w14:textId="7705835C" w:rsidR="006152FA" w:rsidRPr="00BF2675" w:rsidRDefault="006152FA" w:rsidP="00F87775">
            <w:pPr>
              <w:jc w:val="center"/>
              <w:rPr>
                <w:rFonts w:ascii="Times New Roman" w:hAnsi="Times New Roman"/>
                <w:b/>
                <w:sz w:val="20"/>
                <w:szCs w:val="20"/>
                <w:lang w:val="en-US"/>
              </w:rPr>
            </w:pPr>
            <w:r w:rsidRPr="00BF2675">
              <w:rPr>
                <w:rFonts w:ascii="Times New Roman" w:hAnsi="Times New Roman"/>
                <w:b/>
                <w:sz w:val="20"/>
                <w:szCs w:val="20"/>
                <w:lang w:val="en-US"/>
              </w:rPr>
              <w:t>VAS (mm)</w:t>
            </w:r>
          </w:p>
        </w:tc>
        <w:tc>
          <w:tcPr>
            <w:tcW w:w="2693" w:type="dxa"/>
          </w:tcPr>
          <w:p w14:paraId="65A6A582" w14:textId="14EE461F" w:rsidR="006152FA" w:rsidRPr="00BF2675" w:rsidRDefault="006152FA" w:rsidP="00F87775">
            <w:pPr>
              <w:jc w:val="center"/>
              <w:rPr>
                <w:rFonts w:ascii="Times New Roman" w:hAnsi="Times New Roman"/>
                <w:sz w:val="20"/>
                <w:szCs w:val="20"/>
                <w:lang w:val="en-GB"/>
              </w:rPr>
            </w:pPr>
            <w:r w:rsidRPr="00BF2675">
              <w:rPr>
                <w:rFonts w:ascii="Times New Roman" w:hAnsi="Times New Roman"/>
                <w:sz w:val="20"/>
                <w:szCs w:val="20"/>
                <w:lang w:val="en-GB"/>
              </w:rPr>
              <w:t>74.72</w:t>
            </w:r>
            <w:r w:rsidRPr="00BF2675">
              <w:rPr>
                <w:rFonts w:ascii="Times New Roman" w:hAnsi="Times New Roman" w:cs="Times New Roman"/>
                <w:sz w:val="20"/>
                <w:szCs w:val="20"/>
                <w:lang w:val="en-GB"/>
              </w:rPr>
              <w:t>±</w:t>
            </w:r>
            <w:r w:rsidRPr="00BF2675">
              <w:rPr>
                <w:rFonts w:ascii="Times New Roman" w:hAnsi="Times New Roman"/>
                <w:sz w:val="20"/>
                <w:szCs w:val="20"/>
                <w:lang w:val="en-GB"/>
              </w:rPr>
              <w:t>16.24</w:t>
            </w:r>
          </w:p>
        </w:tc>
        <w:tc>
          <w:tcPr>
            <w:tcW w:w="2693" w:type="dxa"/>
          </w:tcPr>
          <w:p w14:paraId="452860AA" w14:textId="443C4686" w:rsidR="006152FA" w:rsidRPr="00BF2675" w:rsidRDefault="006152FA" w:rsidP="00F87775">
            <w:pPr>
              <w:jc w:val="center"/>
              <w:rPr>
                <w:rFonts w:ascii="Times New Roman" w:hAnsi="Times New Roman"/>
                <w:sz w:val="20"/>
                <w:szCs w:val="20"/>
                <w:lang w:val="en-GB"/>
              </w:rPr>
            </w:pPr>
            <w:r w:rsidRPr="00BF2675">
              <w:rPr>
                <w:rFonts w:ascii="Times New Roman" w:hAnsi="Times New Roman"/>
                <w:sz w:val="20"/>
                <w:szCs w:val="20"/>
                <w:lang w:val="en-GB"/>
              </w:rPr>
              <w:t>12.17</w:t>
            </w:r>
            <w:r w:rsidRPr="00BF2675">
              <w:rPr>
                <w:rFonts w:ascii="Times New Roman" w:hAnsi="Times New Roman" w:cs="Times New Roman"/>
                <w:sz w:val="20"/>
                <w:szCs w:val="20"/>
                <w:lang w:val="en-GB"/>
              </w:rPr>
              <w:t>±</w:t>
            </w:r>
            <w:r w:rsidRPr="00BF2675">
              <w:rPr>
                <w:rFonts w:ascii="Times New Roman" w:hAnsi="Times New Roman"/>
                <w:sz w:val="20"/>
                <w:szCs w:val="20"/>
                <w:lang w:val="en-GB"/>
              </w:rPr>
              <w:t>21.94</w:t>
            </w:r>
          </w:p>
        </w:tc>
        <w:tc>
          <w:tcPr>
            <w:tcW w:w="992" w:type="dxa"/>
          </w:tcPr>
          <w:p w14:paraId="39113DF0" w14:textId="4E805473" w:rsidR="006152FA" w:rsidRPr="00BF2675" w:rsidRDefault="006152FA"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045DEA8F" w14:textId="77777777" w:rsidTr="00F87775">
        <w:tc>
          <w:tcPr>
            <w:tcW w:w="3687" w:type="dxa"/>
            <w:gridSpan w:val="3"/>
          </w:tcPr>
          <w:p w14:paraId="78231388"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US"/>
              </w:rPr>
              <w:t>VEGF (</w:t>
            </w:r>
            <w:proofErr w:type="spellStart"/>
            <w:r w:rsidRPr="00BF2675">
              <w:rPr>
                <w:rFonts w:ascii="Times New Roman" w:hAnsi="Times New Roman"/>
                <w:b/>
                <w:sz w:val="20"/>
                <w:szCs w:val="20"/>
                <w:lang w:val="en-US"/>
              </w:rPr>
              <w:t>pg</w:t>
            </w:r>
            <w:proofErr w:type="spellEnd"/>
            <w:r w:rsidRPr="00BF2675">
              <w:rPr>
                <w:rFonts w:ascii="Times New Roman" w:hAnsi="Times New Roman"/>
                <w:b/>
                <w:sz w:val="20"/>
                <w:szCs w:val="20"/>
                <w:lang w:val="en-US"/>
              </w:rPr>
              <w:t>/mL)</w:t>
            </w:r>
          </w:p>
        </w:tc>
        <w:tc>
          <w:tcPr>
            <w:tcW w:w="2693" w:type="dxa"/>
          </w:tcPr>
          <w:p w14:paraId="74B1442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348.07±261.96</w:t>
            </w:r>
          </w:p>
        </w:tc>
        <w:tc>
          <w:tcPr>
            <w:tcW w:w="2693" w:type="dxa"/>
          </w:tcPr>
          <w:p w14:paraId="4F91C1F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364.74±247.60</w:t>
            </w:r>
          </w:p>
        </w:tc>
        <w:tc>
          <w:tcPr>
            <w:tcW w:w="992" w:type="dxa"/>
          </w:tcPr>
          <w:p w14:paraId="25CB53E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0.708</w:t>
            </w:r>
          </w:p>
        </w:tc>
      </w:tr>
      <w:tr w:rsidR="007344B6" w:rsidRPr="00BF2675" w14:paraId="66B4D89D" w14:textId="77777777" w:rsidTr="00F87775">
        <w:tc>
          <w:tcPr>
            <w:tcW w:w="3687" w:type="dxa"/>
            <w:gridSpan w:val="3"/>
          </w:tcPr>
          <w:p w14:paraId="21FC212E" w14:textId="77777777" w:rsidR="007344B6" w:rsidRPr="00BF2675" w:rsidRDefault="007344B6" w:rsidP="00F87775">
            <w:pPr>
              <w:jc w:val="center"/>
              <w:rPr>
                <w:rFonts w:ascii="Times New Roman" w:hAnsi="Times New Roman"/>
                <w:b/>
                <w:sz w:val="20"/>
                <w:szCs w:val="20"/>
                <w:lang w:val="en-US"/>
              </w:rPr>
            </w:pPr>
            <w:r w:rsidRPr="00BF2675">
              <w:rPr>
                <w:rFonts w:ascii="Times New Roman" w:hAnsi="Times New Roman"/>
                <w:b/>
                <w:sz w:val="20"/>
                <w:szCs w:val="20"/>
                <w:lang w:val="en-US"/>
              </w:rPr>
              <w:t>CGRP (</w:t>
            </w:r>
            <w:proofErr w:type="spellStart"/>
            <w:r w:rsidRPr="00BF2675">
              <w:rPr>
                <w:rFonts w:ascii="Times New Roman" w:hAnsi="Times New Roman"/>
                <w:b/>
                <w:sz w:val="20"/>
                <w:szCs w:val="20"/>
                <w:lang w:val="en-US"/>
              </w:rPr>
              <w:t>pg</w:t>
            </w:r>
            <w:proofErr w:type="spellEnd"/>
            <w:r w:rsidRPr="00BF2675">
              <w:rPr>
                <w:rFonts w:ascii="Times New Roman" w:hAnsi="Times New Roman"/>
                <w:b/>
                <w:sz w:val="20"/>
                <w:szCs w:val="20"/>
                <w:lang w:val="en-US"/>
              </w:rPr>
              <w:t>/mL)</w:t>
            </w:r>
          </w:p>
        </w:tc>
        <w:tc>
          <w:tcPr>
            <w:tcW w:w="2693" w:type="dxa"/>
          </w:tcPr>
          <w:p w14:paraId="6091A226"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45.36±36.54</w:t>
            </w:r>
          </w:p>
        </w:tc>
        <w:tc>
          <w:tcPr>
            <w:tcW w:w="2693" w:type="dxa"/>
          </w:tcPr>
          <w:p w14:paraId="4E066DB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35.21±3.37</w:t>
            </w:r>
          </w:p>
        </w:tc>
        <w:tc>
          <w:tcPr>
            <w:tcW w:w="992" w:type="dxa"/>
          </w:tcPr>
          <w:p w14:paraId="67ACAEA5"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0.078</w:t>
            </w:r>
          </w:p>
        </w:tc>
      </w:tr>
      <w:tr w:rsidR="007344B6" w:rsidRPr="00BF2675" w14:paraId="23F162A3" w14:textId="77777777" w:rsidTr="00F87775">
        <w:tc>
          <w:tcPr>
            <w:tcW w:w="3687" w:type="dxa"/>
            <w:gridSpan w:val="3"/>
          </w:tcPr>
          <w:p w14:paraId="42E6F5B9"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Tympanic temperature ºC</w:t>
            </w:r>
          </w:p>
        </w:tc>
        <w:tc>
          <w:tcPr>
            <w:tcW w:w="2693" w:type="dxa"/>
          </w:tcPr>
          <w:p w14:paraId="316D894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36.08±0.74</w:t>
            </w:r>
          </w:p>
        </w:tc>
        <w:tc>
          <w:tcPr>
            <w:tcW w:w="2693" w:type="dxa"/>
          </w:tcPr>
          <w:p w14:paraId="523774A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35.95±0.59</w:t>
            </w:r>
          </w:p>
        </w:tc>
        <w:tc>
          <w:tcPr>
            <w:tcW w:w="992" w:type="dxa"/>
          </w:tcPr>
          <w:p w14:paraId="3483160B"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0.450</w:t>
            </w:r>
          </w:p>
        </w:tc>
      </w:tr>
      <w:tr w:rsidR="007344B6" w:rsidRPr="00BF2675" w14:paraId="0D5690DE" w14:textId="77777777" w:rsidTr="00F87775">
        <w:tc>
          <w:tcPr>
            <w:tcW w:w="3687" w:type="dxa"/>
            <w:gridSpan w:val="3"/>
          </w:tcPr>
          <w:p w14:paraId="7E61DB5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Axillary temperature ºC</w:t>
            </w:r>
          </w:p>
        </w:tc>
        <w:tc>
          <w:tcPr>
            <w:tcW w:w="2693" w:type="dxa"/>
          </w:tcPr>
          <w:p w14:paraId="0B29319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35.47±0.71</w:t>
            </w:r>
          </w:p>
        </w:tc>
        <w:tc>
          <w:tcPr>
            <w:tcW w:w="2693" w:type="dxa"/>
          </w:tcPr>
          <w:p w14:paraId="4660275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35.47±0.43</w:t>
            </w:r>
          </w:p>
        </w:tc>
        <w:tc>
          <w:tcPr>
            <w:tcW w:w="992" w:type="dxa"/>
          </w:tcPr>
          <w:p w14:paraId="71D1813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0.992</w:t>
            </w:r>
          </w:p>
        </w:tc>
      </w:tr>
      <w:tr w:rsidR="007344B6" w:rsidRPr="00BF2675" w14:paraId="0D230599" w14:textId="77777777" w:rsidTr="00F87775">
        <w:tc>
          <w:tcPr>
            <w:tcW w:w="3687" w:type="dxa"/>
            <w:gridSpan w:val="3"/>
          </w:tcPr>
          <w:p w14:paraId="4D005A8E" w14:textId="77777777" w:rsidR="007344B6" w:rsidRPr="00BF2675" w:rsidRDefault="007344B6" w:rsidP="00F87775">
            <w:pPr>
              <w:spacing w:before="80" w:after="80"/>
              <w:jc w:val="center"/>
              <w:rPr>
                <w:rFonts w:ascii="Times New Roman" w:hAnsi="Times New Roman"/>
                <w:b/>
                <w:sz w:val="20"/>
                <w:szCs w:val="20"/>
                <w:lang w:val="en-GB"/>
              </w:rPr>
            </w:pPr>
            <w:r w:rsidRPr="00BF2675">
              <w:rPr>
                <w:rFonts w:ascii="Times New Roman" w:hAnsi="Times New Roman"/>
                <w:b/>
                <w:sz w:val="20"/>
                <w:szCs w:val="20"/>
                <w:lang w:val="en-GB"/>
              </w:rPr>
              <w:t>Temperature at dorsal sites of both hands</w:t>
            </w:r>
          </w:p>
        </w:tc>
        <w:tc>
          <w:tcPr>
            <w:tcW w:w="2693" w:type="dxa"/>
          </w:tcPr>
          <w:p w14:paraId="219EE57C" w14:textId="77777777" w:rsidR="007344B6" w:rsidRPr="00BF2675" w:rsidRDefault="007344B6" w:rsidP="00F87775">
            <w:pPr>
              <w:spacing w:before="80" w:after="80"/>
              <w:jc w:val="center"/>
              <w:rPr>
                <w:rFonts w:ascii="Times New Roman" w:hAnsi="Times New Roman"/>
                <w:sz w:val="20"/>
                <w:szCs w:val="20"/>
                <w:lang w:val="en-GB"/>
              </w:rPr>
            </w:pPr>
          </w:p>
        </w:tc>
        <w:tc>
          <w:tcPr>
            <w:tcW w:w="2693" w:type="dxa"/>
          </w:tcPr>
          <w:p w14:paraId="67D68F1A" w14:textId="77777777" w:rsidR="007344B6" w:rsidRPr="00BF2675" w:rsidRDefault="007344B6" w:rsidP="00F87775">
            <w:pPr>
              <w:spacing w:before="80" w:after="80"/>
              <w:jc w:val="center"/>
              <w:rPr>
                <w:rFonts w:ascii="Times New Roman" w:hAnsi="Times New Roman"/>
                <w:sz w:val="20"/>
                <w:szCs w:val="20"/>
                <w:lang w:val="en-GB"/>
              </w:rPr>
            </w:pPr>
          </w:p>
        </w:tc>
        <w:tc>
          <w:tcPr>
            <w:tcW w:w="992" w:type="dxa"/>
          </w:tcPr>
          <w:p w14:paraId="2D3CB61B" w14:textId="77777777" w:rsidR="007344B6" w:rsidRPr="00BF2675" w:rsidRDefault="007344B6" w:rsidP="00F87775">
            <w:pPr>
              <w:spacing w:before="80" w:after="80"/>
              <w:jc w:val="center"/>
              <w:rPr>
                <w:rFonts w:ascii="Times New Roman" w:hAnsi="Times New Roman"/>
                <w:sz w:val="20"/>
                <w:szCs w:val="20"/>
                <w:lang w:val="en-GB"/>
              </w:rPr>
            </w:pPr>
          </w:p>
        </w:tc>
      </w:tr>
      <w:tr w:rsidR="007344B6" w:rsidRPr="00BF2675" w14:paraId="148EC77A" w14:textId="77777777" w:rsidTr="00F87775">
        <w:trPr>
          <w:trHeight w:val="192"/>
        </w:trPr>
        <w:tc>
          <w:tcPr>
            <w:tcW w:w="2850" w:type="dxa"/>
            <w:gridSpan w:val="2"/>
            <w:vMerge w:val="restart"/>
          </w:tcPr>
          <w:p w14:paraId="139A859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Thumb fingertip (ºC)</w:t>
            </w:r>
          </w:p>
        </w:tc>
        <w:tc>
          <w:tcPr>
            <w:tcW w:w="837" w:type="dxa"/>
          </w:tcPr>
          <w:p w14:paraId="2A04B95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1248231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31.17±2.54</w:t>
            </w:r>
          </w:p>
        </w:tc>
        <w:tc>
          <w:tcPr>
            <w:tcW w:w="2693" w:type="dxa"/>
          </w:tcPr>
          <w:p w14:paraId="7477F2D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30.82±3.49</w:t>
            </w:r>
          </w:p>
        </w:tc>
        <w:tc>
          <w:tcPr>
            <w:tcW w:w="992" w:type="dxa"/>
          </w:tcPr>
          <w:p w14:paraId="38AB094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0.001*</w:t>
            </w:r>
          </w:p>
        </w:tc>
      </w:tr>
      <w:tr w:rsidR="007344B6" w:rsidRPr="00BF2675" w14:paraId="1A76A454" w14:textId="77777777" w:rsidTr="00F87775">
        <w:trPr>
          <w:trHeight w:val="228"/>
        </w:trPr>
        <w:tc>
          <w:tcPr>
            <w:tcW w:w="2850" w:type="dxa"/>
            <w:gridSpan w:val="2"/>
            <w:vMerge/>
          </w:tcPr>
          <w:p w14:paraId="44874406" w14:textId="77777777" w:rsidR="007344B6" w:rsidRPr="00BF2675" w:rsidRDefault="007344B6" w:rsidP="00F87775">
            <w:pPr>
              <w:jc w:val="center"/>
              <w:rPr>
                <w:rFonts w:ascii="Times New Roman" w:hAnsi="Times New Roman"/>
                <w:b/>
                <w:sz w:val="20"/>
                <w:szCs w:val="20"/>
                <w:lang w:val="en-GB"/>
              </w:rPr>
            </w:pPr>
          </w:p>
        </w:tc>
        <w:tc>
          <w:tcPr>
            <w:tcW w:w="837" w:type="dxa"/>
          </w:tcPr>
          <w:p w14:paraId="14497692"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6156711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33.09±2.53</w:t>
            </w:r>
          </w:p>
        </w:tc>
        <w:tc>
          <w:tcPr>
            <w:tcW w:w="2693" w:type="dxa"/>
          </w:tcPr>
          <w:p w14:paraId="4C3D6615"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30.83±3.21</w:t>
            </w:r>
          </w:p>
        </w:tc>
        <w:tc>
          <w:tcPr>
            <w:tcW w:w="992" w:type="dxa"/>
          </w:tcPr>
          <w:p w14:paraId="6A820E9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0.001*</w:t>
            </w:r>
          </w:p>
        </w:tc>
      </w:tr>
      <w:tr w:rsidR="007344B6" w:rsidRPr="00BF2675" w14:paraId="6F3E25BF" w14:textId="77777777" w:rsidTr="00F87775">
        <w:trPr>
          <w:trHeight w:val="240"/>
        </w:trPr>
        <w:tc>
          <w:tcPr>
            <w:tcW w:w="2850" w:type="dxa"/>
            <w:gridSpan w:val="2"/>
            <w:vMerge w:val="restart"/>
          </w:tcPr>
          <w:p w14:paraId="548AEC74"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Index fingertip (ºC)</w:t>
            </w:r>
          </w:p>
        </w:tc>
        <w:tc>
          <w:tcPr>
            <w:tcW w:w="837" w:type="dxa"/>
          </w:tcPr>
          <w:p w14:paraId="709DF1F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7659343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32.69±2.98</w:t>
            </w:r>
          </w:p>
        </w:tc>
        <w:tc>
          <w:tcPr>
            <w:tcW w:w="2693" w:type="dxa"/>
          </w:tcPr>
          <w:p w14:paraId="573478D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30.13±3.87</w:t>
            </w:r>
          </w:p>
        </w:tc>
        <w:tc>
          <w:tcPr>
            <w:tcW w:w="992" w:type="dxa"/>
          </w:tcPr>
          <w:p w14:paraId="130CDB1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6C37C12E" w14:textId="77777777" w:rsidTr="00F87775">
        <w:trPr>
          <w:trHeight w:val="168"/>
        </w:trPr>
        <w:tc>
          <w:tcPr>
            <w:tcW w:w="2850" w:type="dxa"/>
            <w:gridSpan w:val="2"/>
            <w:vMerge/>
          </w:tcPr>
          <w:p w14:paraId="3E3AFE28" w14:textId="77777777" w:rsidR="007344B6" w:rsidRPr="00BF2675" w:rsidRDefault="007344B6" w:rsidP="00F87775">
            <w:pPr>
              <w:jc w:val="center"/>
              <w:rPr>
                <w:rFonts w:ascii="Times New Roman" w:hAnsi="Times New Roman"/>
                <w:b/>
                <w:sz w:val="20"/>
                <w:szCs w:val="20"/>
                <w:lang w:val="en-GB"/>
              </w:rPr>
            </w:pPr>
          </w:p>
        </w:tc>
        <w:tc>
          <w:tcPr>
            <w:tcW w:w="837" w:type="dxa"/>
          </w:tcPr>
          <w:p w14:paraId="7835226A"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29762D3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32.52±2.86</w:t>
            </w:r>
          </w:p>
        </w:tc>
        <w:tc>
          <w:tcPr>
            <w:tcW w:w="2693" w:type="dxa"/>
          </w:tcPr>
          <w:p w14:paraId="35B0DE8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30.03±3.50</w:t>
            </w:r>
          </w:p>
        </w:tc>
        <w:tc>
          <w:tcPr>
            <w:tcW w:w="992" w:type="dxa"/>
          </w:tcPr>
          <w:p w14:paraId="5D56F66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4C7DB322" w14:textId="77777777" w:rsidTr="00F87775">
        <w:trPr>
          <w:trHeight w:val="240"/>
        </w:trPr>
        <w:tc>
          <w:tcPr>
            <w:tcW w:w="2850" w:type="dxa"/>
            <w:gridSpan w:val="2"/>
            <w:vMerge w:val="restart"/>
          </w:tcPr>
          <w:p w14:paraId="31FAF3E7"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Middle fingertip (ºC)</w:t>
            </w:r>
          </w:p>
        </w:tc>
        <w:tc>
          <w:tcPr>
            <w:tcW w:w="837" w:type="dxa"/>
          </w:tcPr>
          <w:p w14:paraId="036BB7D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5679760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32.55±2.99</w:t>
            </w:r>
          </w:p>
        </w:tc>
        <w:tc>
          <w:tcPr>
            <w:tcW w:w="2693" w:type="dxa"/>
          </w:tcPr>
          <w:p w14:paraId="0CB27F4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29.83±3.97</w:t>
            </w:r>
          </w:p>
        </w:tc>
        <w:tc>
          <w:tcPr>
            <w:tcW w:w="992" w:type="dxa"/>
          </w:tcPr>
          <w:p w14:paraId="36C8B2B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64A2B1D7" w14:textId="77777777" w:rsidTr="00F87775">
        <w:trPr>
          <w:trHeight w:val="168"/>
        </w:trPr>
        <w:tc>
          <w:tcPr>
            <w:tcW w:w="2850" w:type="dxa"/>
            <w:gridSpan w:val="2"/>
            <w:vMerge/>
          </w:tcPr>
          <w:p w14:paraId="0D4DFB38" w14:textId="77777777" w:rsidR="007344B6" w:rsidRPr="00BF2675" w:rsidRDefault="007344B6" w:rsidP="00F87775">
            <w:pPr>
              <w:jc w:val="center"/>
              <w:rPr>
                <w:rFonts w:ascii="Times New Roman" w:hAnsi="Times New Roman"/>
                <w:b/>
                <w:sz w:val="20"/>
                <w:szCs w:val="20"/>
                <w:lang w:val="en-GB"/>
              </w:rPr>
            </w:pPr>
          </w:p>
        </w:tc>
        <w:tc>
          <w:tcPr>
            <w:tcW w:w="837" w:type="dxa"/>
          </w:tcPr>
          <w:p w14:paraId="03AB3AF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5B028C65"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32.33±2.96</w:t>
            </w:r>
          </w:p>
        </w:tc>
        <w:tc>
          <w:tcPr>
            <w:tcW w:w="2693" w:type="dxa"/>
          </w:tcPr>
          <w:p w14:paraId="0BD0D70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29.86±3.33</w:t>
            </w:r>
          </w:p>
        </w:tc>
        <w:tc>
          <w:tcPr>
            <w:tcW w:w="992" w:type="dxa"/>
          </w:tcPr>
          <w:p w14:paraId="65D62DA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6B1BBDFF" w14:textId="77777777" w:rsidTr="00F87775">
        <w:trPr>
          <w:trHeight w:val="252"/>
        </w:trPr>
        <w:tc>
          <w:tcPr>
            <w:tcW w:w="2850" w:type="dxa"/>
            <w:gridSpan w:val="2"/>
            <w:vMerge w:val="restart"/>
          </w:tcPr>
          <w:p w14:paraId="508D7233"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Ring fingertip (ºC)</w:t>
            </w:r>
          </w:p>
        </w:tc>
        <w:tc>
          <w:tcPr>
            <w:tcW w:w="837" w:type="dxa"/>
          </w:tcPr>
          <w:p w14:paraId="5D62FA59"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392B10C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32.64±2.88</w:t>
            </w:r>
          </w:p>
        </w:tc>
        <w:tc>
          <w:tcPr>
            <w:tcW w:w="2693" w:type="dxa"/>
          </w:tcPr>
          <w:p w14:paraId="442FAA7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29.72±3.99</w:t>
            </w:r>
          </w:p>
        </w:tc>
        <w:tc>
          <w:tcPr>
            <w:tcW w:w="992" w:type="dxa"/>
          </w:tcPr>
          <w:p w14:paraId="73AA661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0.001*</w:t>
            </w:r>
          </w:p>
        </w:tc>
      </w:tr>
      <w:tr w:rsidR="007344B6" w:rsidRPr="00BF2675" w14:paraId="45C05F24" w14:textId="77777777" w:rsidTr="00F87775">
        <w:trPr>
          <w:trHeight w:val="168"/>
        </w:trPr>
        <w:tc>
          <w:tcPr>
            <w:tcW w:w="2850" w:type="dxa"/>
            <w:gridSpan w:val="2"/>
            <w:vMerge/>
          </w:tcPr>
          <w:p w14:paraId="2254D5A7" w14:textId="77777777" w:rsidR="007344B6" w:rsidRPr="00BF2675" w:rsidRDefault="007344B6" w:rsidP="00F87775">
            <w:pPr>
              <w:jc w:val="center"/>
              <w:rPr>
                <w:rFonts w:ascii="Times New Roman" w:hAnsi="Times New Roman"/>
                <w:b/>
                <w:sz w:val="20"/>
                <w:szCs w:val="20"/>
                <w:lang w:val="en-GB"/>
              </w:rPr>
            </w:pPr>
          </w:p>
        </w:tc>
        <w:tc>
          <w:tcPr>
            <w:tcW w:w="837" w:type="dxa"/>
          </w:tcPr>
          <w:p w14:paraId="2B951E71"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12BDA66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32.18±2.90</w:t>
            </w:r>
          </w:p>
        </w:tc>
        <w:tc>
          <w:tcPr>
            <w:tcW w:w="2693" w:type="dxa"/>
          </w:tcPr>
          <w:p w14:paraId="10A6611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29.69±3.48</w:t>
            </w:r>
          </w:p>
        </w:tc>
        <w:tc>
          <w:tcPr>
            <w:tcW w:w="992" w:type="dxa"/>
          </w:tcPr>
          <w:p w14:paraId="59E8743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796A2061" w14:textId="77777777" w:rsidTr="00F87775">
        <w:trPr>
          <w:trHeight w:val="228"/>
        </w:trPr>
        <w:tc>
          <w:tcPr>
            <w:tcW w:w="2850" w:type="dxa"/>
            <w:gridSpan w:val="2"/>
            <w:vMerge w:val="restart"/>
          </w:tcPr>
          <w:p w14:paraId="000EC225"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Pinkie fingertip (ºC)</w:t>
            </w:r>
          </w:p>
        </w:tc>
        <w:tc>
          <w:tcPr>
            <w:tcW w:w="837" w:type="dxa"/>
          </w:tcPr>
          <w:p w14:paraId="513AC5A7"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56BD8B0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32.33±2.78</w:t>
            </w:r>
          </w:p>
        </w:tc>
        <w:tc>
          <w:tcPr>
            <w:tcW w:w="2693" w:type="dxa"/>
          </w:tcPr>
          <w:p w14:paraId="408C9B6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29.31±3.95</w:t>
            </w:r>
          </w:p>
        </w:tc>
        <w:tc>
          <w:tcPr>
            <w:tcW w:w="992" w:type="dxa"/>
          </w:tcPr>
          <w:p w14:paraId="6D33DB1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6045D8C4" w14:textId="77777777" w:rsidTr="00F87775">
        <w:trPr>
          <w:trHeight w:val="180"/>
        </w:trPr>
        <w:tc>
          <w:tcPr>
            <w:tcW w:w="2850" w:type="dxa"/>
            <w:gridSpan w:val="2"/>
            <w:vMerge/>
          </w:tcPr>
          <w:p w14:paraId="77692DA2" w14:textId="77777777" w:rsidR="007344B6" w:rsidRPr="00BF2675" w:rsidRDefault="007344B6" w:rsidP="00F87775">
            <w:pPr>
              <w:jc w:val="center"/>
              <w:rPr>
                <w:rFonts w:ascii="Times New Roman" w:hAnsi="Times New Roman"/>
                <w:b/>
                <w:sz w:val="20"/>
                <w:szCs w:val="20"/>
                <w:lang w:val="en-GB"/>
              </w:rPr>
            </w:pPr>
          </w:p>
        </w:tc>
        <w:tc>
          <w:tcPr>
            <w:tcW w:w="837" w:type="dxa"/>
          </w:tcPr>
          <w:p w14:paraId="19089E8F"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7AB78D6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32.03±2.80</w:t>
            </w:r>
          </w:p>
        </w:tc>
        <w:tc>
          <w:tcPr>
            <w:tcW w:w="2693" w:type="dxa"/>
          </w:tcPr>
          <w:p w14:paraId="6EB927E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29.14±3.48</w:t>
            </w:r>
          </w:p>
        </w:tc>
        <w:tc>
          <w:tcPr>
            <w:tcW w:w="992" w:type="dxa"/>
          </w:tcPr>
          <w:p w14:paraId="503D71D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03C37D24" w14:textId="77777777" w:rsidTr="00F87775">
        <w:trPr>
          <w:trHeight w:val="168"/>
        </w:trPr>
        <w:tc>
          <w:tcPr>
            <w:tcW w:w="2850" w:type="dxa"/>
            <w:gridSpan w:val="2"/>
            <w:vMerge w:val="restart"/>
          </w:tcPr>
          <w:p w14:paraId="7299BAD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Dorsal centre (ºC)</w:t>
            </w:r>
          </w:p>
        </w:tc>
        <w:tc>
          <w:tcPr>
            <w:tcW w:w="837" w:type="dxa"/>
          </w:tcPr>
          <w:p w14:paraId="0EA253B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0472DD4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32.79±1.50</w:t>
            </w:r>
          </w:p>
        </w:tc>
        <w:tc>
          <w:tcPr>
            <w:tcW w:w="2693" w:type="dxa"/>
          </w:tcPr>
          <w:p w14:paraId="459F333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31.30±1.62</w:t>
            </w:r>
          </w:p>
        </w:tc>
        <w:tc>
          <w:tcPr>
            <w:tcW w:w="992" w:type="dxa"/>
          </w:tcPr>
          <w:p w14:paraId="077DE4E9"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01A7CAFC" w14:textId="77777777" w:rsidTr="00F87775">
        <w:trPr>
          <w:trHeight w:val="240"/>
        </w:trPr>
        <w:tc>
          <w:tcPr>
            <w:tcW w:w="2850" w:type="dxa"/>
            <w:gridSpan w:val="2"/>
            <w:vMerge/>
          </w:tcPr>
          <w:p w14:paraId="7DA46DEB" w14:textId="77777777" w:rsidR="007344B6" w:rsidRPr="00BF2675" w:rsidRDefault="007344B6" w:rsidP="00F87775">
            <w:pPr>
              <w:jc w:val="center"/>
              <w:rPr>
                <w:rFonts w:ascii="Times New Roman" w:hAnsi="Times New Roman"/>
                <w:b/>
                <w:sz w:val="20"/>
                <w:szCs w:val="20"/>
                <w:lang w:val="en-GB"/>
              </w:rPr>
            </w:pPr>
          </w:p>
        </w:tc>
        <w:tc>
          <w:tcPr>
            <w:tcW w:w="837" w:type="dxa"/>
          </w:tcPr>
          <w:p w14:paraId="2819D825"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0285BC0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32.60±1.56</w:t>
            </w:r>
          </w:p>
        </w:tc>
        <w:tc>
          <w:tcPr>
            <w:tcW w:w="2693" w:type="dxa"/>
          </w:tcPr>
          <w:p w14:paraId="5F8A9E3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30.98±1.48</w:t>
            </w:r>
          </w:p>
        </w:tc>
        <w:tc>
          <w:tcPr>
            <w:tcW w:w="992" w:type="dxa"/>
          </w:tcPr>
          <w:p w14:paraId="63E5CAF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4DB26B07" w14:textId="77777777" w:rsidTr="00F87775">
        <w:tc>
          <w:tcPr>
            <w:tcW w:w="3687" w:type="dxa"/>
            <w:gridSpan w:val="3"/>
          </w:tcPr>
          <w:p w14:paraId="1D22DEF2" w14:textId="77777777" w:rsidR="007344B6" w:rsidRPr="00BF2675" w:rsidRDefault="007344B6" w:rsidP="00F87775">
            <w:pPr>
              <w:spacing w:before="80" w:after="80"/>
              <w:jc w:val="center"/>
              <w:rPr>
                <w:rFonts w:ascii="Times New Roman" w:hAnsi="Times New Roman"/>
                <w:b/>
                <w:sz w:val="20"/>
                <w:szCs w:val="20"/>
                <w:lang w:val="en-GB"/>
              </w:rPr>
            </w:pPr>
            <w:r w:rsidRPr="00BF2675">
              <w:rPr>
                <w:rFonts w:ascii="Times New Roman" w:hAnsi="Times New Roman"/>
                <w:b/>
                <w:sz w:val="20"/>
                <w:szCs w:val="20"/>
                <w:lang w:val="en-GB"/>
              </w:rPr>
              <w:t>Temperature at palmar sites of both hands</w:t>
            </w:r>
          </w:p>
        </w:tc>
        <w:tc>
          <w:tcPr>
            <w:tcW w:w="2693" w:type="dxa"/>
          </w:tcPr>
          <w:p w14:paraId="5DCFA2A2" w14:textId="77777777" w:rsidR="007344B6" w:rsidRPr="00BF2675" w:rsidRDefault="007344B6" w:rsidP="00F87775">
            <w:pPr>
              <w:spacing w:before="80" w:after="80"/>
              <w:jc w:val="center"/>
              <w:rPr>
                <w:rFonts w:ascii="Times New Roman" w:hAnsi="Times New Roman"/>
                <w:sz w:val="20"/>
                <w:szCs w:val="20"/>
                <w:lang w:val="en-GB"/>
              </w:rPr>
            </w:pPr>
          </w:p>
        </w:tc>
        <w:tc>
          <w:tcPr>
            <w:tcW w:w="2693" w:type="dxa"/>
          </w:tcPr>
          <w:p w14:paraId="019F1974" w14:textId="77777777" w:rsidR="007344B6" w:rsidRPr="00BF2675" w:rsidRDefault="007344B6" w:rsidP="00F87775">
            <w:pPr>
              <w:spacing w:before="80" w:after="80"/>
              <w:jc w:val="center"/>
              <w:rPr>
                <w:rFonts w:ascii="Times New Roman" w:hAnsi="Times New Roman"/>
                <w:sz w:val="20"/>
                <w:szCs w:val="20"/>
                <w:lang w:val="en-GB"/>
              </w:rPr>
            </w:pPr>
          </w:p>
        </w:tc>
        <w:tc>
          <w:tcPr>
            <w:tcW w:w="992" w:type="dxa"/>
          </w:tcPr>
          <w:p w14:paraId="4FA024D9" w14:textId="77777777" w:rsidR="007344B6" w:rsidRPr="00BF2675" w:rsidRDefault="007344B6" w:rsidP="00F87775">
            <w:pPr>
              <w:spacing w:before="80" w:after="80"/>
              <w:jc w:val="center"/>
              <w:rPr>
                <w:rFonts w:ascii="Times New Roman" w:hAnsi="Times New Roman"/>
                <w:sz w:val="20"/>
                <w:szCs w:val="20"/>
                <w:lang w:val="en-GB"/>
              </w:rPr>
            </w:pPr>
          </w:p>
        </w:tc>
      </w:tr>
      <w:tr w:rsidR="007344B6" w:rsidRPr="00BF2675" w14:paraId="1DA727CB" w14:textId="77777777" w:rsidTr="00F87775">
        <w:trPr>
          <w:trHeight w:val="180"/>
        </w:trPr>
        <w:tc>
          <w:tcPr>
            <w:tcW w:w="2838" w:type="dxa"/>
            <w:vMerge w:val="restart"/>
          </w:tcPr>
          <w:p w14:paraId="50C0DAD0"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Thumb fingertip (ºC)</w:t>
            </w:r>
          </w:p>
        </w:tc>
        <w:tc>
          <w:tcPr>
            <w:tcW w:w="849" w:type="dxa"/>
            <w:gridSpan w:val="2"/>
          </w:tcPr>
          <w:p w14:paraId="11972D4A"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6FB12D8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31.98±2.49</w:t>
            </w:r>
          </w:p>
        </w:tc>
        <w:tc>
          <w:tcPr>
            <w:tcW w:w="2693" w:type="dxa"/>
          </w:tcPr>
          <w:p w14:paraId="7B2D408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29.96±3.30</w:t>
            </w:r>
          </w:p>
        </w:tc>
        <w:tc>
          <w:tcPr>
            <w:tcW w:w="992" w:type="dxa"/>
          </w:tcPr>
          <w:p w14:paraId="12107D6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0.004*</w:t>
            </w:r>
          </w:p>
        </w:tc>
      </w:tr>
      <w:tr w:rsidR="007344B6" w:rsidRPr="00BF2675" w14:paraId="0887F342" w14:textId="77777777" w:rsidTr="00F87775">
        <w:trPr>
          <w:trHeight w:val="252"/>
        </w:trPr>
        <w:tc>
          <w:tcPr>
            <w:tcW w:w="2838" w:type="dxa"/>
            <w:vMerge/>
          </w:tcPr>
          <w:p w14:paraId="30AE4EA5"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2A0BD6C0"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233A502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31.78±2.50</w:t>
            </w:r>
          </w:p>
        </w:tc>
        <w:tc>
          <w:tcPr>
            <w:tcW w:w="2693" w:type="dxa"/>
          </w:tcPr>
          <w:p w14:paraId="0F22B2A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29.85±3.16</w:t>
            </w:r>
          </w:p>
        </w:tc>
        <w:tc>
          <w:tcPr>
            <w:tcW w:w="992" w:type="dxa"/>
          </w:tcPr>
          <w:p w14:paraId="412D790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0.006*</w:t>
            </w:r>
          </w:p>
        </w:tc>
      </w:tr>
      <w:tr w:rsidR="007344B6" w:rsidRPr="00BF2675" w14:paraId="4C3F962E" w14:textId="77777777" w:rsidTr="00F87775">
        <w:trPr>
          <w:trHeight w:val="264"/>
        </w:trPr>
        <w:tc>
          <w:tcPr>
            <w:tcW w:w="2838" w:type="dxa"/>
            <w:vMerge w:val="restart"/>
          </w:tcPr>
          <w:p w14:paraId="628BE0E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Index fingertip (ºC)</w:t>
            </w:r>
          </w:p>
        </w:tc>
        <w:tc>
          <w:tcPr>
            <w:tcW w:w="849" w:type="dxa"/>
            <w:gridSpan w:val="2"/>
          </w:tcPr>
          <w:p w14:paraId="2B40B58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6C81805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31.70±2.91</w:t>
            </w:r>
          </w:p>
        </w:tc>
        <w:tc>
          <w:tcPr>
            <w:tcW w:w="2693" w:type="dxa"/>
          </w:tcPr>
          <w:p w14:paraId="3F258A8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29.40±3.95</w:t>
            </w:r>
          </w:p>
        </w:tc>
        <w:tc>
          <w:tcPr>
            <w:tcW w:w="992" w:type="dxa"/>
          </w:tcPr>
          <w:p w14:paraId="1E415AA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0.006*</w:t>
            </w:r>
          </w:p>
        </w:tc>
      </w:tr>
      <w:tr w:rsidR="007344B6" w:rsidRPr="00BF2675" w14:paraId="0994BE96" w14:textId="77777777" w:rsidTr="00F87775">
        <w:trPr>
          <w:trHeight w:val="156"/>
        </w:trPr>
        <w:tc>
          <w:tcPr>
            <w:tcW w:w="2838" w:type="dxa"/>
            <w:vMerge/>
          </w:tcPr>
          <w:p w14:paraId="3E713090"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1760D397"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78A2021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31.31±2.86</w:t>
            </w:r>
          </w:p>
        </w:tc>
        <w:tc>
          <w:tcPr>
            <w:tcW w:w="2693" w:type="dxa"/>
          </w:tcPr>
          <w:p w14:paraId="7A3671E8"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29.06±3.63</w:t>
            </w:r>
          </w:p>
        </w:tc>
        <w:tc>
          <w:tcPr>
            <w:tcW w:w="992" w:type="dxa"/>
          </w:tcPr>
          <w:p w14:paraId="15BCDDC6"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0.005*</w:t>
            </w:r>
          </w:p>
        </w:tc>
      </w:tr>
      <w:tr w:rsidR="007344B6" w:rsidRPr="00BF2675" w14:paraId="12322846" w14:textId="77777777" w:rsidTr="00F87775">
        <w:trPr>
          <w:trHeight w:val="216"/>
        </w:trPr>
        <w:tc>
          <w:tcPr>
            <w:tcW w:w="2838" w:type="dxa"/>
            <w:vMerge w:val="restart"/>
          </w:tcPr>
          <w:p w14:paraId="2A60492D"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Middle fingertip (ºC)</w:t>
            </w:r>
          </w:p>
        </w:tc>
        <w:tc>
          <w:tcPr>
            <w:tcW w:w="849" w:type="dxa"/>
            <w:gridSpan w:val="2"/>
          </w:tcPr>
          <w:p w14:paraId="4AE3FE2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279A81A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31.26±2.97</w:t>
            </w:r>
          </w:p>
        </w:tc>
        <w:tc>
          <w:tcPr>
            <w:tcW w:w="2693" w:type="dxa"/>
          </w:tcPr>
          <w:p w14:paraId="6D6CA8D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28.81±4.00</w:t>
            </w:r>
          </w:p>
        </w:tc>
        <w:tc>
          <w:tcPr>
            <w:tcW w:w="992" w:type="dxa"/>
          </w:tcPr>
          <w:p w14:paraId="7C95999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0.004*</w:t>
            </w:r>
          </w:p>
        </w:tc>
      </w:tr>
      <w:tr w:rsidR="007344B6" w:rsidRPr="00BF2675" w14:paraId="19EDA633" w14:textId="77777777" w:rsidTr="00F87775">
        <w:trPr>
          <w:trHeight w:val="192"/>
        </w:trPr>
        <w:tc>
          <w:tcPr>
            <w:tcW w:w="2838" w:type="dxa"/>
            <w:vMerge/>
          </w:tcPr>
          <w:p w14:paraId="293FC6FE"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0EC1D5A5"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3D2DC67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31.01±2.92</w:t>
            </w:r>
          </w:p>
        </w:tc>
        <w:tc>
          <w:tcPr>
            <w:tcW w:w="2693" w:type="dxa"/>
          </w:tcPr>
          <w:p w14:paraId="2023FE4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28.71±3.48</w:t>
            </w:r>
          </w:p>
        </w:tc>
        <w:tc>
          <w:tcPr>
            <w:tcW w:w="992" w:type="dxa"/>
          </w:tcPr>
          <w:p w14:paraId="1FDDC57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0.004*</w:t>
            </w:r>
          </w:p>
        </w:tc>
      </w:tr>
      <w:tr w:rsidR="007344B6" w:rsidRPr="00BF2675" w14:paraId="68E1FC87" w14:textId="77777777" w:rsidTr="00F87775">
        <w:trPr>
          <w:trHeight w:val="204"/>
        </w:trPr>
        <w:tc>
          <w:tcPr>
            <w:tcW w:w="2838" w:type="dxa"/>
            <w:vMerge w:val="restart"/>
          </w:tcPr>
          <w:p w14:paraId="4D0DB3F0"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Ring fingertip (ºC)</w:t>
            </w:r>
          </w:p>
        </w:tc>
        <w:tc>
          <w:tcPr>
            <w:tcW w:w="849" w:type="dxa"/>
            <w:gridSpan w:val="2"/>
          </w:tcPr>
          <w:p w14:paraId="21BCEDF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6802905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31.14±2.88</w:t>
            </w:r>
          </w:p>
        </w:tc>
        <w:tc>
          <w:tcPr>
            <w:tcW w:w="2693" w:type="dxa"/>
          </w:tcPr>
          <w:p w14:paraId="45678756"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28.65±3.98</w:t>
            </w:r>
          </w:p>
        </w:tc>
        <w:tc>
          <w:tcPr>
            <w:tcW w:w="992" w:type="dxa"/>
          </w:tcPr>
          <w:p w14:paraId="2FBFB726"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0.003*</w:t>
            </w:r>
          </w:p>
        </w:tc>
      </w:tr>
      <w:tr w:rsidR="007344B6" w:rsidRPr="00BF2675" w14:paraId="17136983" w14:textId="77777777" w:rsidTr="00F87775">
        <w:trPr>
          <w:trHeight w:val="204"/>
        </w:trPr>
        <w:tc>
          <w:tcPr>
            <w:tcW w:w="2838" w:type="dxa"/>
            <w:vMerge/>
          </w:tcPr>
          <w:p w14:paraId="40A1AB13"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152CBE30"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7088F97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31.01±2.98</w:t>
            </w:r>
          </w:p>
        </w:tc>
        <w:tc>
          <w:tcPr>
            <w:tcW w:w="2693" w:type="dxa"/>
          </w:tcPr>
          <w:p w14:paraId="51D68B9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28.65±3.71</w:t>
            </w:r>
          </w:p>
        </w:tc>
        <w:tc>
          <w:tcPr>
            <w:tcW w:w="992" w:type="dxa"/>
          </w:tcPr>
          <w:p w14:paraId="2EB5FF6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0.004*</w:t>
            </w:r>
          </w:p>
        </w:tc>
      </w:tr>
      <w:tr w:rsidR="007344B6" w:rsidRPr="00BF2675" w14:paraId="7A92ED29" w14:textId="77777777" w:rsidTr="00F87775">
        <w:trPr>
          <w:trHeight w:val="252"/>
        </w:trPr>
        <w:tc>
          <w:tcPr>
            <w:tcW w:w="2838" w:type="dxa"/>
            <w:vMerge w:val="restart"/>
          </w:tcPr>
          <w:p w14:paraId="5EC37352"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Pinkie fingertip (ºC)</w:t>
            </w:r>
          </w:p>
        </w:tc>
        <w:tc>
          <w:tcPr>
            <w:tcW w:w="849" w:type="dxa"/>
            <w:gridSpan w:val="2"/>
          </w:tcPr>
          <w:p w14:paraId="0B2BFB7E"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315BB71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31.33±2.90</w:t>
            </w:r>
          </w:p>
        </w:tc>
        <w:tc>
          <w:tcPr>
            <w:tcW w:w="2693" w:type="dxa"/>
          </w:tcPr>
          <w:p w14:paraId="268AB3A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28.69±4.09</w:t>
            </w:r>
          </w:p>
        </w:tc>
        <w:tc>
          <w:tcPr>
            <w:tcW w:w="992" w:type="dxa"/>
          </w:tcPr>
          <w:p w14:paraId="321C165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0.002*</w:t>
            </w:r>
          </w:p>
        </w:tc>
      </w:tr>
      <w:tr w:rsidR="007344B6" w:rsidRPr="00BF2675" w14:paraId="0603BBE7" w14:textId="77777777" w:rsidTr="00F87775">
        <w:trPr>
          <w:trHeight w:val="168"/>
        </w:trPr>
        <w:tc>
          <w:tcPr>
            <w:tcW w:w="2838" w:type="dxa"/>
            <w:vMerge/>
          </w:tcPr>
          <w:p w14:paraId="71A13600"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50A1A4C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643BF74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31.14±2.90</w:t>
            </w:r>
          </w:p>
        </w:tc>
        <w:tc>
          <w:tcPr>
            <w:tcW w:w="2693" w:type="dxa"/>
          </w:tcPr>
          <w:p w14:paraId="6B896DF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28.70±3.90</w:t>
            </w:r>
          </w:p>
        </w:tc>
        <w:tc>
          <w:tcPr>
            <w:tcW w:w="992" w:type="dxa"/>
          </w:tcPr>
          <w:p w14:paraId="124BEE5A"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0.003*</w:t>
            </w:r>
          </w:p>
        </w:tc>
      </w:tr>
      <w:tr w:rsidR="007344B6" w:rsidRPr="00BF2675" w14:paraId="0F0227B6" w14:textId="77777777" w:rsidTr="00F87775">
        <w:trPr>
          <w:trHeight w:val="192"/>
        </w:trPr>
        <w:tc>
          <w:tcPr>
            <w:tcW w:w="2838" w:type="dxa"/>
            <w:vMerge w:val="restart"/>
          </w:tcPr>
          <w:p w14:paraId="584C5227"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Palm centre (ºC)</w:t>
            </w:r>
          </w:p>
        </w:tc>
        <w:tc>
          <w:tcPr>
            <w:tcW w:w="849" w:type="dxa"/>
            <w:gridSpan w:val="2"/>
          </w:tcPr>
          <w:p w14:paraId="02F875B8"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10C8B544"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33.93±1.15</w:t>
            </w:r>
          </w:p>
        </w:tc>
        <w:tc>
          <w:tcPr>
            <w:tcW w:w="2693" w:type="dxa"/>
          </w:tcPr>
          <w:p w14:paraId="7EDEA5A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32.49±1.41</w:t>
            </w:r>
          </w:p>
        </w:tc>
        <w:tc>
          <w:tcPr>
            <w:tcW w:w="992" w:type="dxa"/>
          </w:tcPr>
          <w:p w14:paraId="3E84FD9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237ED890" w14:textId="77777777" w:rsidTr="00F87775">
        <w:trPr>
          <w:trHeight w:val="216"/>
        </w:trPr>
        <w:tc>
          <w:tcPr>
            <w:tcW w:w="2838" w:type="dxa"/>
            <w:vMerge/>
          </w:tcPr>
          <w:p w14:paraId="60BA2305"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5FDE4F9B"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6EA0D08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33.83±1.18</w:t>
            </w:r>
          </w:p>
        </w:tc>
        <w:tc>
          <w:tcPr>
            <w:tcW w:w="2693" w:type="dxa"/>
          </w:tcPr>
          <w:p w14:paraId="2A6C1E5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32.32±1.15</w:t>
            </w:r>
          </w:p>
        </w:tc>
        <w:tc>
          <w:tcPr>
            <w:tcW w:w="992" w:type="dxa"/>
          </w:tcPr>
          <w:p w14:paraId="10D3AC1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57686652" w14:textId="77777777" w:rsidTr="00F87775">
        <w:trPr>
          <w:trHeight w:val="240"/>
        </w:trPr>
        <w:tc>
          <w:tcPr>
            <w:tcW w:w="2838" w:type="dxa"/>
            <w:vMerge w:val="restart"/>
          </w:tcPr>
          <w:p w14:paraId="5446C1BC"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Thenar eminence (ºC)</w:t>
            </w:r>
          </w:p>
        </w:tc>
        <w:tc>
          <w:tcPr>
            <w:tcW w:w="849" w:type="dxa"/>
            <w:gridSpan w:val="2"/>
          </w:tcPr>
          <w:p w14:paraId="398336B1"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79D605A1"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32.75±1.22</w:t>
            </w:r>
          </w:p>
        </w:tc>
        <w:tc>
          <w:tcPr>
            <w:tcW w:w="2693" w:type="dxa"/>
          </w:tcPr>
          <w:p w14:paraId="22A2EFD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31.49±1.25</w:t>
            </w:r>
          </w:p>
        </w:tc>
        <w:tc>
          <w:tcPr>
            <w:tcW w:w="992" w:type="dxa"/>
          </w:tcPr>
          <w:p w14:paraId="5FD7085B"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4B4E6F88" w14:textId="77777777" w:rsidTr="00F87775">
        <w:trPr>
          <w:trHeight w:val="168"/>
        </w:trPr>
        <w:tc>
          <w:tcPr>
            <w:tcW w:w="2838" w:type="dxa"/>
            <w:vMerge/>
          </w:tcPr>
          <w:p w14:paraId="5B2A3AC5" w14:textId="77777777" w:rsidR="007344B6" w:rsidRPr="00BF2675" w:rsidRDefault="007344B6" w:rsidP="00F87775">
            <w:pPr>
              <w:jc w:val="center"/>
              <w:rPr>
                <w:rFonts w:ascii="Times New Roman" w:hAnsi="Times New Roman"/>
                <w:b/>
                <w:sz w:val="20"/>
                <w:szCs w:val="20"/>
                <w:lang w:val="en-GB"/>
              </w:rPr>
            </w:pPr>
          </w:p>
        </w:tc>
        <w:tc>
          <w:tcPr>
            <w:tcW w:w="849" w:type="dxa"/>
            <w:gridSpan w:val="2"/>
          </w:tcPr>
          <w:p w14:paraId="7E1D6F61"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Pr>
          <w:p w14:paraId="4A46D7F2"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32.61±1.18</w:t>
            </w:r>
          </w:p>
        </w:tc>
        <w:tc>
          <w:tcPr>
            <w:tcW w:w="2693" w:type="dxa"/>
          </w:tcPr>
          <w:p w14:paraId="1AD7348F"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31.29±1.15</w:t>
            </w:r>
          </w:p>
        </w:tc>
        <w:tc>
          <w:tcPr>
            <w:tcW w:w="992" w:type="dxa"/>
          </w:tcPr>
          <w:p w14:paraId="4D081D0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2D0F201F" w14:textId="77777777" w:rsidTr="00F87775">
        <w:trPr>
          <w:trHeight w:val="240"/>
        </w:trPr>
        <w:tc>
          <w:tcPr>
            <w:tcW w:w="2838" w:type="dxa"/>
            <w:vMerge w:val="restart"/>
          </w:tcPr>
          <w:p w14:paraId="1B199404"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Hypothenar eminence (ºC)</w:t>
            </w:r>
          </w:p>
        </w:tc>
        <w:tc>
          <w:tcPr>
            <w:tcW w:w="849" w:type="dxa"/>
            <w:gridSpan w:val="2"/>
          </w:tcPr>
          <w:p w14:paraId="3F502E9A"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D</w:t>
            </w:r>
          </w:p>
        </w:tc>
        <w:tc>
          <w:tcPr>
            <w:tcW w:w="2693" w:type="dxa"/>
          </w:tcPr>
          <w:p w14:paraId="021898ED"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32.56±1.52</w:t>
            </w:r>
          </w:p>
        </w:tc>
        <w:tc>
          <w:tcPr>
            <w:tcW w:w="2693" w:type="dxa"/>
          </w:tcPr>
          <w:p w14:paraId="04AF5A73"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31.07±1.77</w:t>
            </w:r>
          </w:p>
        </w:tc>
        <w:tc>
          <w:tcPr>
            <w:tcW w:w="992" w:type="dxa"/>
          </w:tcPr>
          <w:p w14:paraId="562D908C"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r w:rsidR="007344B6" w:rsidRPr="00BF2675" w14:paraId="64EC9CF4" w14:textId="77777777" w:rsidTr="00F87775">
        <w:trPr>
          <w:trHeight w:val="192"/>
        </w:trPr>
        <w:tc>
          <w:tcPr>
            <w:tcW w:w="2838" w:type="dxa"/>
            <w:vMerge/>
            <w:tcBorders>
              <w:bottom w:val="single" w:sz="4" w:space="0" w:color="auto"/>
            </w:tcBorders>
          </w:tcPr>
          <w:p w14:paraId="38500494" w14:textId="77777777" w:rsidR="007344B6" w:rsidRPr="00BF2675" w:rsidRDefault="007344B6" w:rsidP="00F87775">
            <w:pPr>
              <w:jc w:val="center"/>
              <w:rPr>
                <w:rFonts w:ascii="Times New Roman" w:hAnsi="Times New Roman"/>
                <w:b/>
                <w:sz w:val="20"/>
                <w:szCs w:val="20"/>
                <w:lang w:val="en-GB"/>
              </w:rPr>
            </w:pPr>
          </w:p>
        </w:tc>
        <w:tc>
          <w:tcPr>
            <w:tcW w:w="849" w:type="dxa"/>
            <w:gridSpan w:val="2"/>
            <w:tcBorders>
              <w:bottom w:val="single" w:sz="4" w:space="0" w:color="auto"/>
            </w:tcBorders>
          </w:tcPr>
          <w:p w14:paraId="70CC67E5" w14:textId="77777777" w:rsidR="007344B6" w:rsidRPr="00BF2675" w:rsidRDefault="007344B6" w:rsidP="00F87775">
            <w:pPr>
              <w:jc w:val="center"/>
              <w:rPr>
                <w:rFonts w:ascii="Times New Roman" w:hAnsi="Times New Roman"/>
                <w:b/>
                <w:sz w:val="20"/>
                <w:szCs w:val="20"/>
                <w:lang w:val="en-GB"/>
              </w:rPr>
            </w:pPr>
            <w:r w:rsidRPr="00BF2675">
              <w:rPr>
                <w:rFonts w:ascii="Times New Roman" w:hAnsi="Times New Roman"/>
                <w:b/>
                <w:sz w:val="20"/>
                <w:szCs w:val="20"/>
                <w:lang w:val="en-GB"/>
              </w:rPr>
              <w:t>ND</w:t>
            </w:r>
          </w:p>
        </w:tc>
        <w:tc>
          <w:tcPr>
            <w:tcW w:w="2693" w:type="dxa"/>
            <w:tcBorders>
              <w:bottom w:val="single" w:sz="4" w:space="0" w:color="auto"/>
            </w:tcBorders>
          </w:tcPr>
          <w:p w14:paraId="6CBABCFE"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32.37±1.51</w:t>
            </w:r>
          </w:p>
        </w:tc>
        <w:tc>
          <w:tcPr>
            <w:tcW w:w="2693" w:type="dxa"/>
            <w:tcBorders>
              <w:bottom w:val="single" w:sz="4" w:space="0" w:color="auto"/>
            </w:tcBorders>
          </w:tcPr>
          <w:p w14:paraId="52F13F67"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30.91±1.49</w:t>
            </w:r>
          </w:p>
        </w:tc>
        <w:tc>
          <w:tcPr>
            <w:tcW w:w="992" w:type="dxa"/>
            <w:tcBorders>
              <w:bottom w:val="single" w:sz="4" w:space="0" w:color="auto"/>
            </w:tcBorders>
          </w:tcPr>
          <w:p w14:paraId="0C1A3840" w14:textId="77777777" w:rsidR="007344B6" w:rsidRPr="00BF2675" w:rsidRDefault="007344B6" w:rsidP="00F87775">
            <w:pPr>
              <w:jc w:val="center"/>
              <w:rPr>
                <w:rFonts w:ascii="Times New Roman" w:hAnsi="Times New Roman"/>
                <w:sz w:val="20"/>
                <w:szCs w:val="20"/>
                <w:lang w:val="en-GB"/>
              </w:rPr>
            </w:pPr>
            <w:r w:rsidRPr="00BF2675">
              <w:rPr>
                <w:rFonts w:ascii="Times New Roman" w:hAnsi="Times New Roman"/>
                <w:sz w:val="20"/>
                <w:szCs w:val="20"/>
                <w:lang w:val="en-GB"/>
              </w:rPr>
              <w:t>&lt;0.001*</w:t>
            </w:r>
          </w:p>
        </w:tc>
      </w:tr>
    </w:tbl>
    <w:p w14:paraId="644E3533" w14:textId="77777777" w:rsidR="007344B6" w:rsidRPr="00BF2675" w:rsidRDefault="007344B6" w:rsidP="007344B6">
      <w:pPr>
        <w:spacing w:after="40" w:line="360" w:lineRule="auto"/>
        <w:jc w:val="both"/>
        <w:rPr>
          <w:rFonts w:ascii="Times New Roman" w:hAnsi="Times New Roman"/>
          <w:sz w:val="20"/>
          <w:szCs w:val="20"/>
          <w:lang w:val="en-GB"/>
        </w:rPr>
      </w:pPr>
      <w:r w:rsidRPr="00BF2675">
        <w:rPr>
          <w:rFonts w:ascii="Times New Roman" w:hAnsi="Times New Roman"/>
          <w:sz w:val="20"/>
          <w:szCs w:val="20"/>
          <w:vertAlign w:val="superscript"/>
          <w:lang w:val="en-GB"/>
        </w:rPr>
        <w:lastRenderedPageBreak/>
        <w:t xml:space="preserve">* </w:t>
      </w:r>
      <w:r w:rsidRPr="00BF2675">
        <w:rPr>
          <w:rFonts w:ascii="Times New Roman" w:hAnsi="Times New Roman"/>
          <w:sz w:val="20"/>
          <w:szCs w:val="20"/>
          <w:lang w:val="en-GB"/>
        </w:rPr>
        <w:t xml:space="preserve">Significance level </w:t>
      </w:r>
      <w:r w:rsidRPr="00BF2675">
        <w:rPr>
          <w:rFonts w:ascii="Times New Roman" w:hAnsi="Times New Roman"/>
          <w:i/>
          <w:sz w:val="20"/>
          <w:szCs w:val="20"/>
          <w:lang w:val="en-GB"/>
        </w:rPr>
        <w:t>P</w:t>
      </w:r>
      <w:r w:rsidRPr="00BF2675">
        <w:rPr>
          <w:rFonts w:ascii="Times New Roman" w:hAnsi="Times New Roman"/>
          <w:sz w:val="20"/>
          <w:szCs w:val="20"/>
          <w:lang w:val="en-GB"/>
        </w:rPr>
        <w:t>&lt;0.05.</w:t>
      </w:r>
    </w:p>
    <w:p w14:paraId="399CDC91" w14:textId="4FFE0B19" w:rsidR="008D2BE1" w:rsidRPr="00BF2675" w:rsidRDefault="007344B6" w:rsidP="007344B6">
      <w:pPr>
        <w:spacing w:line="360" w:lineRule="auto"/>
        <w:jc w:val="both"/>
        <w:rPr>
          <w:rFonts w:ascii="Times New Roman" w:hAnsi="Times New Roman"/>
          <w:sz w:val="20"/>
          <w:szCs w:val="20"/>
          <w:lang w:val="en-GB"/>
        </w:rPr>
        <w:sectPr w:rsidR="008D2BE1" w:rsidRPr="00BF2675" w:rsidSect="008D2BE1">
          <w:pgSz w:w="11906" w:h="16838"/>
          <w:pgMar w:top="1417" w:right="1701" w:bottom="1417" w:left="1701" w:header="708" w:footer="708" w:gutter="0"/>
          <w:lnNumType w:countBy="1"/>
          <w:cols w:space="708"/>
          <w:docGrid w:linePitch="360"/>
        </w:sectPr>
      </w:pPr>
      <w:r w:rsidRPr="00BF2675">
        <w:rPr>
          <w:rFonts w:ascii="Times New Roman" w:hAnsi="Times New Roman"/>
          <w:sz w:val="20"/>
          <w:szCs w:val="20"/>
          <w:lang w:val="en-GB"/>
        </w:rPr>
        <w:t xml:space="preserve">Note. Data are expressed as mean ± standard deviation (SD) for quantitative variables and as frequency (%) for qualitative variables. Abbreviations. FM: Fibromyalgia; FIQ-R: Revised Fibromyalgia Impact Questionnaire; FIQ-R.1: activity level of the FIQ-R; FIQ-R.2: overall impact of the FIQ-R; FIQ-R.3: intensity of symptoms of the FIQ-R; </w:t>
      </w:r>
      <w:r w:rsidR="003F229D" w:rsidRPr="00BF2675">
        <w:rPr>
          <w:rFonts w:ascii="Times New Roman" w:hAnsi="Times New Roman"/>
          <w:sz w:val="20"/>
          <w:szCs w:val="20"/>
          <w:lang w:val="en-GB"/>
        </w:rPr>
        <w:t xml:space="preserve">VAS: visual </w:t>
      </w:r>
      <w:proofErr w:type="spellStart"/>
      <w:r w:rsidR="003F229D" w:rsidRPr="00BF2675">
        <w:rPr>
          <w:rFonts w:ascii="Times New Roman" w:hAnsi="Times New Roman"/>
          <w:sz w:val="20"/>
          <w:szCs w:val="20"/>
          <w:lang w:val="en-GB"/>
        </w:rPr>
        <w:t>analog</w:t>
      </w:r>
      <w:proofErr w:type="spellEnd"/>
      <w:r w:rsidR="003F229D" w:rsidRPr="00BF2675">
        <w:rPr>
          <w:rFonts w:ascii="Times New Roman" w:hAnsi="Times New Roman"/>
          <w:sz w:val="20"/>
          <w:szCs w:val="20"/>
          <w:lang w:val="en-GB"/>
        </w:rPr>
        <w:t xml:space="preserve"> scale; </w:t>
      </w:r>
      <w:r w:rsidRPr="00BF2675">
        <w:rPr>
          <w:rFonts w:ascii="Times New Roman" w:hAnsi="Times New Roman"/>
          <w:sz w:val="20"/>
          <w:szCs w:val="20"/>
          <w:lang w:val="en-GB"/>
        </w:rPr>
        <w:t xml:space="preserve">BMI: body mass index; VEGF: vascular endothelial growth factor; CGRP: calcitonin gene-related peptide; ºC: Celsius degree; D: dominant; ND: non-dominant. </w:t>
      </w:r>
    </w:p>
    <w:p w14:paraId="3439FC44" w14:textId="77777777" w:rsidR="008D2BE1" w:rsidRPr="00BF2675" w:rsidRDefault="008D2BE1" w:rsidP="008D2BE1">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Table 2</w:t>
      </w:r>
      <w:r w:rsidRPr="00BF2675">
        <w:rPr>
          <w:rFonts w:ascii="Times New Roman" w:hAnsi="Times New Roman" w:cs="Times New Roman"/>
          <w:sz w:val="24"/>
          <w:szCs w:val="24"/>
          <w:lang w:val="en-GB"/>
        </w:rPr>
        <w:t>. Interactions between serum vascular endothelial growth factor (VEGF) levels and temperature of dorsal and palmar sites of both hands in women with Fibromyalgia and healthy controls.</w:t>
      </w:r>
    </w:p>
    <w:tbl>
      <w:tblPr>
        <w:tblStyle w:val="Tablaconcuadrcula"/>
        <w:tblW w:w="1105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2"/>
        <w:gridCol w:w="1593"/>
        <w:gridCol w:w="567"/>
        <w:gridCol w:w="850"/>
        <w:gridCol w:w="1843"/>
        <w:gridCol w:w="992"/>
        <w:gridCol w:w="851"/>
        <w:gridCol w:w="1701"/>
        <w:gridCol w:w="958"/>
      </w:tblGrid>
      <w:tr w:rsidR="008D2BE1" w:rsidRPr="00BF2675" w14:paraId="6C4CCECF" w14:textId="77777777" w:rsidTr="008D2BE1">
        <w:trPr>
          <w:trHeight w:val="235"/>
          <w:jc w:val="center"/>
        </w:trPr>
        <w:tc>
          <w:tcPr>
            <w:tcW w:w="3862" w:type="dxa"/>
            <w:gridSpan w:val="3"/>
            <w:tcBorders>
              <w:top w:val="single" w:sz="4" w:space="0" w:color="auto"/>
              <w:bottom w:val="single" w:sz="4" w:space="0" w:color="auto"/>
            </w:tcBorders>
          </w:tcPr>
          <w:p w14:paraId="2F8F7B45" w14:textId="77777777" w:rsidR="008D2BE1" w:rsidRPr="00BF2675" w:rsidRDefault="008D2BE1" w:rsidP="00D26AF8">
            <w:pPr>
              <w:jc w:val="center"/>
              <w:rPr>
                <w:rFonts w:ascii="Times New Roman" w:hAnsi="Times New Roman" w:cs="Times New Roman"/>
                <w:b/>
                <w:sz w:val="20"/>
                <w:szCs w:val="20"/>
                <w:lang w:val="en-GB"/>
              </w:rPr>
            </w:pPr>
          </w:p>
        </w:tc>
        <w:tc>
          <w:tcPr>
            <w:tcW w:w="7195" w:type="dxa"/>
            <w:gridSpan w:val="6"/>
            <w:tcBorders>
              <w:top w:val="single" w:sz="4" w:space="0" w:color="auto"/>
              <w:bottom w:val="single" w:sz="4" w:space="0" w:color="auto"/>
            </w:tcBorders>
          </w:tcPr>
          <w:p w14:paraId="2E78D33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VEGF levels</w:t>
            </w:r>
          </w:p>
        </w:tc>
      </w:tr>
      <w:tr w:rsidR="008D2BE1" w:rsidRPr="00BF2675" w14:paraId="6226CF5D" w14:textId="77777777" w:rsidTr="008D2BE1">
        <w:trPr>
          <w:trHeight w:val="470"/>
          <w:jc w:val="center"/>
        </w:trPr>
        <w:tc>
          <w:tcPr>
            <w:tcW w:w="3862" w:type="dxa"/>
            <w:gridSpan w:val="3"/>
            <w:tcBorders>
              <w:top w:val="single" w:sz="4" w:space="0" w:color="auto"/>
            </w:tcBorders>
          </w:tcPr>
          <w:p w14:paraId="59A6BA82" w14:textId="77777777" w:rsidR="008D2BE1" w:rsidRPr="00BF2675" w:rsidRDefault="008D2BE1" w:rsidP="00D26AF8">
            <w:pPr>
              <w:spacing w:after="200"/>
              <w:jc w:val="center"/>
              <w:rPr>
                <w:rFonts w:ascii="Times New Roman" w:hAnsi="Times New Roman" w:cs="Times New Roman"/>
                <w:sz w:val="20"/>
                <w:szCs w:val="20"/>
                <w:lang w:val="en-GB"/>
              </w:rPr>
            </w:pPr>
          </w:p>
        </w:tc>
        <w:tc>
          <w:tcPr>
            <w:tcW w:w="3685" w:type="dxa"/>
            <w:gridSpan w:val="3"/>
            <w:tcBorders>
              <w:top w:val="single" w:sz="4" w:space="0" w:color="auto"/>
              <w:bottom w:val="single" w:sz="4" w:space="0" w:color="auto"/>
            </w:tcBorders>
          </w:tcPr>
          <w:p w14:paraId="6C4DE8D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03EB45B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510" w:type="dxa"/>
            <w:gridSpan w:val="3"/>
            <w:tcBorders>
              <w:top w:val="single" w:sz="4" w:space="0" w:color="auto"/>
              <w:bottom w:val="single" w:sz="4" w:space="0" w:color="auto"/>
            </w:tcBorders>
          </w:tcPr>
          <w:p w14:paraId="73DF73BF" w14:textId="77777777" w:rsidR="008D2BE1" w:rsidRPr="00BF2675" w:rsidRDefault="008D2BE1"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5E684B8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8D2BE1" w:rsidRPr="00BF2675" w14:paraId="39125C29" w14:textId="77777777" w:rsidTr="008D2BE1">
        <w:trPr>
          <w:trHeight w:val="235"/>
          <w:jc w:val="center"/>
        </w:trPr>
        <w:tc>
          <w:tcPr>
            <w:tcW w:w="3862" w:type="dxa"/>
            <w:gridSpan w:val="3"/>
            <w:tcBorders>
              <w:bottom w:val="single" w:sz="4" w:space="0" w:color="auto"/>
            </w:tcBorders>
          </w:tcPr>
          <w:p w14:paraId="05EE01A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850" w:type="dxa"/>
            <w:tcBorders>
              <w:top w:val="single" w:sz="4" w:space="0" w:color="auto"/>
              <w:bottom w:val="single" w:sz="4" w:space="0" w:color="auto"/>
            </w:tcBorders>
          </w:tcPr>
          <w:p w14:paraId="16C1EF23" w14:textId="77777777" w:rsidR="008D2BE1" w:rsidRPr="00BF2675" w:rsidRDefault="008D2BE1" w:rsidP="00D26AF8">
            <w:pPr>
              <w:jc w:val="center"/>
              <w:rPr>
                <w:rFonts w:ascii="Times New Roman" w:hAnsi="Times New Roman" w:cs="Times New Roman"/>
                <w:b/>
                <w:sz w:val="20"/>
                <w:szCs w:val="20"/>
              </w:rPr>
            </w:pPr>
            <w:r w:rsidRPr="00BF2675">
              <w:rPr>
                <w:rFonts w:ascii="Times New Roman" w:hAnsi="Times New Roman" w:cs="Times New Roman"/>
                <w:b/>
                <w:sz w:val="20"/>
                <w:szCs w:val="20"/>
              </w:rPr>
              <w:t>β</w:t>
            </w:r>
          </w:p>
        </w:tc>
        <w:tc>
          <w:tcPr>
            <w:tcW w:w="1843" w:type="dxa"/>
            <w:tcBorders>
              <w:top w:val="single" w:sz="4" w:space="0" w:color="auto"/>
              <w:bottom w:val="single" w:sz="4" w:space="0" w:color="auto"/>
            </w:tcBorders>
          </w:tcPr>
          <w:p w14:paraId="28FFBD2D" w14:textId="77777777" w:rsidR="008D2BE1" w:rsidRPr="00BF2675" w:rsidRDefault="008D2BE1" w:rsidP="00D26AF8">
            <w:pPr>
              <w:jc w:val="center"/>
              <w:rPr>
                <w:rFonts w:ascii="Times New Roman" w:hAnsi="Times New Roman" w:cs="Times New Roman"/>
                <w:b/>
                <w:sz w:val="20"/>
                <w:szCs w:val="20"/>
              </w:rPr>
            </w:pPr>
            <w:r w:rsidRPr="00BF2675">
              <w:rPr>
                <w:rFonts w:ascii="Times New Roman" w:hAnsi="Times New Roman" w:cs="Times New Roman"/>
                <w:b/>
                <w:sz w:val="20"/>
                <w:szCs w:val="20"/>
              </w:rPr>
              <w:t>95 % CI</w:t>
            </w:r>
          </w:p>
        </w:tc>
        <w:tc>
          <w:tcPr>
            <w:tcW w:w="992" w:type="dxa"/>
            <w:tcBorders>
              <w:top w:val="single" w:sz="4" w:space="0" w:color="auto"/>
              <w:bottom w:val="single" w:sz="4" w:space="0" w:color="auto"/>
            </w:tcBorders>
          </w:tcPr>
          <w:p w14:paraId="7609284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c>
          <w:tcPr>
            <w:tcW w:w="851" w:type="dxa"/>
            <w:tcBorders>
              <w:top w:val="single" w:sz="4" w:space="0" w:color="auto"/>
              <w:bottom w:val="single" w:sz="4" w:space="0" w:color="auto"/>
            </w:tcBorders>
          </w:tcPr>
          <w:p w14:paraId="585C4B0B" w14:textId="77777777" w:rsidR="008D2BE1" w:rsidRPr="00BF2675" w:rsidRDefault="008D2BE1" w:rsidP="00D26AF8">
            <w:pPr>
              <w:jc w:val="center"/>
              <w:rPr>
                <w:rFonts w:ascii="Times New Roman" w:hAnsi="Times New Roman" w:cs="Times New Roman"/>
                <w:b/>
                <w:i/>
                <w:sz w:val="20"/>
                <w:szCs w:val="20"/>
              </w:rPr>
            </w:pPr>
            <w:r w:rsidRPr="00BF2675">
              <w:rPr>
                <w:rFonts w:ascii="Times New Roman" w:hAnsi="Times New Roman" w:cs="Times New Roman"/>
                <w:b/>
                <w:sz w:val="20"/>
                <w:szCs w:val="20"/>
              </w:rPr>
              <w:t>β</w:t>
            </w:r>
          </w:p>
        </w:tc>
        <w:tc>
          <w:tcPr>
            <w:tcW w:w="1701" w:type="dxa"/>
            <w:tcBorders>
              <w:top w:val="single" w:sz="4" w:space="0" w:color="auto"/>
              <w:bottom w:val="single" w:sz="4" w:space="0" w:color="auto"/>
            </w:tcBorders>
          </w:tcPr>
          <w:p w14:paraId="67B7D802" w14:textId="77777777" w:rsidR="008D2BE1" w:rsidRPr="00BF2675" w:rsidRDefault="008D2BE1" w:rsidP="00D26AF8">
            <w:pPr>
              <w:jc w:val="center"/>
              <w:rPr>
                <w:rFonts w:ascii="Times New Roman" w:hAnsi="Times New Roman" w:cs="Times New Roman"/>
                <w:b/>
                <w:i/>
                <w:sz w:val="20"/>
                <w:szCs w:val="20"/>
              </w:rPr>
            </w:pPr>
            <w:r w:rsidRPr="00BF2675">
              <w:rPr>
                <w:rFonts w:ascii="Times New Roman" w:hAnsi="Times New Roman" w:cs="Times New Roman"/>
                <w:b/>
                <w:sz w:val="20"/>
                <w:szCs w:val="20"/>
              </w:rPr>
              <w:t>95 % CI</w:t>
            </w:r>
          </w:p>
        </w:tc>
        <w:tc>
          <w:tcPr>
            <w:tcW w:w="958" w:type="dxa"/>
            <w:tcBorders>
              <w:top w:val="single" w:sz="4" w:space="0" w:color="auto"/>
              <w:bottom w:val="single" w:sz="4" w:space="0" w:color="auto"/>
            </w:tcBorders>
          </w:tcPr>
          <w:p w14:paraId="12E6BDF7" w14:textId="77777777" w:rsidR="008D2BE1" w:rsidRPr="00BF2675" w:rsidRDefault="008D2BE1" w:rsidP="00D26AF8">
            <w:pPr>
              <w:jc w:val="center"/>
              <w:rPr>
                <w:rFonts w:ascii="Times New Roman" w:hAnsi="Times New Roman" w:cs="Times New Roman"/>
                <w:b/>
                <w:i/>
                <w:sz w:val="20"/>
                <w:szCs w:val="20"/>
              </w:rPr>
            </w:pPr>
            <w:r w:rsidRPr="00BF2675">
              <w:rPr>
                <w:rFonts w:ascii="Times New Roman" w:hAnsi="Times New Roman" w:cs="Times New Roman"/>
                <w:b/>
                <w:i/>
                <w:sz w:val="20"/>
                <w:szCs w:val="20"/>
              </w:rPr>
              <w:t>P</w:t>
            </w:r>
            <w:r w:rsidRPr="00BF2675">
              <w:rPr>
                <w:rFonts w:ascii="Times New Roman" w:hAnsi="Times New Roman" w:cs="Times New Roman"/>
                <w:b/>
                <w:sz w:val="20"/>
                <w:szCs w:val="20"/>
              </w:rPr>
              <w:t>-value</w:t>
            </w:r>
          </w:p>
        </w:tc>
      </w:tr>
      <w:tr w:rsidR="008D2BE1" w:rsidRPr="00BF2675" w14:paraId="0D9A84D4" w14:textId="77777777" w:rsidTr="008D2BE1">
        <w:trPr>
          <w:trHeight w:val="235"/>
          <w:jc w:val="center"/>
        </w:trPr>
        <w:tc>
          <w:tcPr>
            <w:tcW w:w="3862" w:type="dxa"/>
            <w:gridSpan w:val="3"/>
            <w:tcBorders>
              <w:top w:val="single" w:sz="4" w:space="0" w:color="auto"/>
              <w:bottom w:val="single" w:sz="4" w:space="0" w:color="auto"/>
            </w:tcBorders>
          </w:tcPr>
          <w:p w14:paraId="106669EA" w14:textId="77777777" w:rsidR="008D2BE1" w:rsidRPr="00BF2675" w:rsidRDefault="008D2BE1"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Dorsal sites of both hands</w:t>
            </w:r>
          </w:p>
        </w:tc>
        <w:tc>
          <w:tcPr>
            <w:tcW w:w="850" w:type="dxa"/>
            <w:tcBorders>
              <w:top w:val="single" w:sz="4" w:space="0" w:color="auto"/>
              <w:bottom w:val="single" w:sz="4" w:space="0" w:color="auto"/>
            </w:tcBorders>
          </w:tcPr>
          <w:p w14:paraId="43F9E164"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843" w:type="dxa"/>
            <w:tcBorders>
              <w:top w:val="single" w:sz="4" w:space="0" w:color="auto"/>
              <w:bottom w:val="single" w:sz="4" w:space="0" w:color="auto"/>
            </w:tcBorders>
          </w:tcPr>
          <w:p w14:paraId="644899AF"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503CBF0A"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4579D520"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701" w:type="dxa"/>
            <w:tcBorders>
              <w:top w:val="single" w:sz="4" w:space="0" w:color="auto"/>
              <w:bottom w:val="single" w:sz="4" w:space="0" w:color="auto"/>
            </w:tcBorders>
          </w:tcPr>
          <w:p w14:paraId="6DF1F514"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58" w:type="dxa"/>
            <w:tcBorders>
              <w:top w:val="single" w:sz="4" w:space="0" w:color="auto"/>
              <w:bottom w:val="single" w:sz="4" w:space="0" w:color="auto"/>
            </w:tcBorders>
          </w:tcPr>
          <w:p w14:paraId="7653F2E7" w14:textId="77777777" w:rsidR="008D2BE1" w:rsidRPr="00BF2675" w:rsidRDefault="008D2BE1" w:rsidP="00D26AF8">
            <w:pPr>
              <w:spacing w:before="40" w:after="40"/>
              <w:jc w:val="center"/>
              <w:rPr>
                <w:rFonts w:ascii="Times New Roman" w:hAnsi="Times New Roman" w:cs="Times New Roman"/>
                <w:sz w:val="20"/>
                <w:szCs w:val="20"/>
                <w:lang w:val="en-GB"/>
              </w:rPr>
            </w:pPr>
          </w:p>
        </w:tc>
      </w:tr>
      <w:tr w:rsidR="008D2BE1" w:rsidRPr="00BF2675" w14:paraId="18CA669B" w14:textId="77777777" w:rsidTr="008D2BE1">
        <w:trPr>
          <w:trHeight w:val="200"/>
          <w:jc w:val="center"/>
        </w:trPr>
        <w:tc>
          <w:tcPr>
            <w:tcW w:w="1702" w:type="dxa"/>
            <w:vMerge w:val="restart"/>
            <w:tcBorders>
              <w:top w:val="single" w:sz="4" w:space="0" w:color="auto"/>
            </w:tcBorders>
          </w:tcPr>
          <w:p w14:paraId="7BE664B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Thumb fingertip</w:t>
            </w:r>
          </w:p>
        </w:tc>
        <w:tc>
          <w:tcPr>
            <w:tcW w:w="1593" w:type="dxa"/>
            <w:vMerge w:val="restart"/>
            <w:tcBorders>
              <w:top w:val="single" w:sz="4" w:space="0" w:color="auto"/>
            </w:tcBorders>
          </w:tcPr>
          <w:p w14:paraId="50B1FCE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Borders>
              <w:top w:val="single" w:sz="4" w:space="0" w:color="auto"/>
            </w:tcBorders>
          </w:tcPr>
          <w:p w14:paraId="573FBD5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Borders>
              <w:top w:val="single" w:sz="4" w:space="0" w:color="auto"/>
            </w:tcBorders>
          </w:tcPr>
          <w:p w14:paraId="434EF4B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14.207</w:t>
            </w:r>
          </w:p>
        </w:tc>
        <w:tc>
          <w:tcPr>
            <w:tcW w:w="1843" w:type="dxa"/>
            <w:tcBorders>
              <w:top w:val="single" w:sz="4" w:space="0" w:color="auto"/>
            </w:tcBorders>
          </w:tcPr>
          <w:p w14:paraId="470EE8F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(-16.933,16.596)</w:t>
            </w:r>
          </w:p>
        </w:tc>
        <w:tc>
          <w:tcPr>
            <w:tcW w:w="992" w:type="dxa"/>
            <w:tcBorders>
              <w:top w:val="single" w:sz="4" w:space="0" w:color="auto"/>
            </w:tcBorders>
          </w:tcPr>
          <w:p w14:paraId="220C5FC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0.351</w:t>
            </w:r>
          </w:p>
        </w:tc>
        <w:tc>
          <w:tcPr>
            <w:tcW w:w="851" w:type="dxa"/>
            <w:tcBorders>
              <w:top w:val="single" w:sz="4" w:space="0" w:color="auto"/>
            </w:tcBorders>
          </w:tcPr>
          <w:p w14:paraId="4FC39F3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3.772</w:t>
            </w:r>
          </w:p>
        </w:tc>
        <w:tc>
          <w:tcPr>
            <w:tcW w:w="1701" w:type="dxa"/>
            <w:tcBorders>
              <w:top w:val="single" w:sz="4" w:space="0" w:color="auto"/>
            </w:tcBorders>
          </w:tcPr>
          <w:p w14:paraId="1EC03B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(-29.394,36.938)</w:t>
            </w:r>
          </w:p>
        </w:tc>
        <w:tc>
          <w:tcPr>
            <w:tcW w:w="958" w:type="dxa"/>
            <w:tcBorders>
              <w:top w:val="single" w:sz="4" w:space="0" w:color="auto"/>
            </w:tcBorders>
          </w:tcPr>
          <w:p w14:paraId="4FB9750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0.814</w:t>
            </w:r>
          </w:p>
        </w:tc>
      </w:tr>
      <w:tr w:rsidR="008D2BE1" w:rsidRPr="00BF2675" w14:paraId="4A74B048" w14:textId="77777777" w:rsidTr="008D2BE1">
        <w:trPr>
          <w:trHeight w:val="183"/>
          <w:jc w:val="center"/>
        </w:trPr>
        <w:tc>
          <w:tcPr>
            <w:tcW w:w="1702" w:type="dxa"/>
            <w:vMerge/>
          </w:tcPr>
          <w:p w14:paraId="27CF077A"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4C5E8B84"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21B29A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7190E2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15.780</w:t>
            </w:r>
          </w:p>
        </w:tc>
        <w:tc>
          <w:tcPr>
            <w:tcW w:w="1843" w:type="dxa"/>
          </w:tcPr>
          <w:p w14:paraId="2740FA5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(-14.328,45.887)</w:t>
            </w:r>
          </w:p>
        </w:tc>
        <w:tc>
          <w:tcPr>
            <w:tcW w:w="992" w:type="dxa"/>
          </w:tcPr>
          <w:p w14:paraId="02D16F7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0.297</w:t>
            </w:r>
          </w:p>
        </w:tc>
        <w:tc>
          <w:tcPr>
            <w:tcW w:w="851" w:type="dxa"/>
          </w:tcPr>
          <w:p w14:paraId="37AF06F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8.136</w:t>
            </w:r>
          </w:p>
        </w:tc>
        <w:tc>
          <w:tcPr>
            <w:tcW w:w="1701" w:type="dxa"/>
          </w:tcPr>
          <w:p w14:paraId="50AB3BE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(-26.818,43.089)</w:t>
            </w:r>
          </w:p>
        </w:tc>
        <w:tc>
          <w:tcPr>
            <w:tcW w:w="958" w:type="dxa"/>
          </w:tcPr>
          <w:p w14:paraId="5425D54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0.632</w:t>
            </w:r>
          </w:p>
        </w:tc>
      </w:tr>
      <w:tr w:rsidR="008D2BE1" w:rsidRPr="00BF2675" w14:paraId="2FC06334" w14:textId="77777777" w:rsidTr="008D2BE1">
        <w:trPr>
          <w:trHeight w:val="183"/>
          <w:jc w:val="center"/>
        </w:trPr>
        <w:tc>
          <w:tcPr>
            <w:tcW w:w="1702" w:type="dxa"/>
          </w:tcPr>
          <w:p w14:paraId="799B94AB"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60A34E2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73F9BC2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EB5094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13.065</w:t>
            </w:r>
          </w:p>
        </w:tc>
        <w:tc>
          <w:tcPr>
            <w:tcW w:w="1843" w:type="dxa"/>
          </w:tcPr>
          <w:p w14:paraId="1231B73F" w14:textId="77777777" w:rsidR="008D2BE1" w:rsidRPr="00BF2675" w:rsidRDefault="008D2BE1" w:rsidP="00D26AF8">
            <w:pPr>
              <w:tabs>
                <w:tab w:val="left" w:pos="180"/>
              </w:tabs>
              <w:rPr>
                <w:rFonts w:ascii="Times New Roman" w:hAnsi="Times New Roman" w:cs="Times New Roman"/>
                <w:sz w:val="20"/>
                <w:szCs w:val="20"/>
                <w:lang w:val="en-GB"/>
              </w:rPr>
            </w:pPr>
            <w:r w:rsidRPr="00BF2675">
              <w:rPr>
                <w:rFonts w:ascii="Times New Roman" w:hAnsi="Times New Roman" w:cs="Times New Roman"/>
                <w:sz w:val="20"/>
                <w:szCs w:val="20"/>
                <w:lang w:val="en-GB"/>
              </w:rPr>
              <w:tab/>
              <w:t>(-18.068,44.198)</w:t>
            </w:r>
          </w:p>
        </w:tc>
        <w:tc>
          <w:tcPr>
            <w:tcW w:w="992" w:type="dxa"/>
          </w:tcPr>
          <w:p w14:paraId="184FA62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0.403</w:t>
            </w:r>
          </w:p>
        </w:tc>
        <w:tc>
          <w:tcPr>
            <w:tcW w:w="851" w:type="dxa"/>
          </w:tcPr>
          <w:p w14:paraId="42A718B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5.313</w:t>
            </w:r>
          </w:p>
        </w:tc>
        <w:tc>
          <w:tcPr>
            <w:tcW w:w="1701" w:type="dxa"/>
          </w:tcPr>
          <w:p w14:paraId="1F6AF9F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(-28.082,38.708)</w:t>
            </w:r>
          </w:p>
        </w:tc>
        <w:tc>
          <w:tcPr>
            <w:tcW w:w="958" w:type="dxa"/>
          </w:tcPr>
          <w:p w14:paraId="660382D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0.743</w:t>
            </w:r>
          </w:p>
        </w:tc>
      </w:tr>
      <w:tr w:rsidR="008D2BE1" w:rsidRPr="00BF2675" w14:paraId="6B4F6466" w14:textId="77777777" w:rsidTr="008D2BE1">
        <w:trPr>
          <w:trHeight w:val="183"/>
          <w:jc w:val="center"/>
        </w:trPr>
        <w:tc>
          <w:tcPr>
            <w:tcW w:w="1702" w:type="dxa"/>
          </w:tcPr>
          <w:p w14:paraId="02AA9298"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64C67662"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CB86B0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39EF3C8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18.558</w:t>
            </w:r>
          </w:p>
        </w:tc>
        <w:tc>
          <w:tcPr>
            <w:tcW w:w="1843" w:type="dxa"/>
          </w:tcPr>
          <w:p w14:paraId="29F184A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(-12.332,49.448)</w:t>
            </w:r>
          </w:p>
        </w:tc>
        <w:tc>
          <w:tcPr>
            <w:tcW w:w="992" w:type="dxa"/>
          </w:tcPr>
          <w:p w14:paraId="317A8EF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0.233</w:t>
            </w:r>
          </w:p>
        </w:tc>
        <w:tc>
          <w:tcPr>
            <w:tcW w:w="851" w:type="dxa"/>
          </w:tcPr>
          <w:p w14:paraId="45CBC8E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15.393</w:t>
            </w:r>
          </w:p>
        </w:tc>
        <w:tc>
          <w:tcPr>
            <w:tcW w:w="1701" w:type="dxa"/>
          </w:tcPr>
          <w:p w14:paraId="35E7866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(-21.377,52.163)</w:t>
            </w:r>
          </w:p>
        </w:tc>
        <w:tc>
          <w:tcPr>
            <w:tcW w:w="958" w:type="dxa"/>
          </w:tcPr>
          <w:p w14:paraId="0E1C35F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0.392</w:t>
            </w:r>
          </w:p>
        </w:tc>
      </w:tr>
      <w:tr w:rsidR="008D2BE1" w:rsidRPr="00BF2675" w14:paraId="66754009" w14:textId="77777777" w:rsidTr="008D2BE1">
        <w:trPr>
          <w:trHeight w:val="183"/>
          <w:jc w:val="center"/>
        </w:trPr>
        <w:tc>
          <w:tcPr>
            <w:tcW w:w="1702" w:type="dxa"/>
          </w:tcPr>
          <w:p w14:paraId="5FCBA02D"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21CCD9C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4ACAA12C"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5A95E99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13.062</w:t>
            </w:r>
          </w:p>
        </w:tc>
        <w:tc>
          <w:tcPr>
            <w:tcW w:w="1843" w:type="dxa"/>
          </w:tcPr>
          <w:p w14:paraId="442EAF6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(-17.663,43.788)</w:t>
            </w:r>
          </w:p>
        </w:tc>
        <w:tc>
          <w:tcPr>
            <w:tcW w:w="992" w:type="dxa"/>
          </w:tcPr>
          <w:p w14:paraId="4E0AE33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0.397</w:t>
            </w:r>
          </w:p>
        </w:tc>
        <w:tc>
          <w:tcPr>
            <w:tcW w:w="851" w:type="dxa"/>
          </w:tcPr>
          <w:p w14:paraId="12BACF8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3.760</w:t>
            </w:r>
          </w:p>
        </w:tc>
        <w:tc>
          <w:tcPr>
            <w:tcW w:w="1701" w:type="dxa"/>
          </w:tcPr>
          <w:p w14:paraId="23B84A2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(-28.759,36.280)</w:t>
            </w:r>
          </w:p>
        </w:tc>
        <w:tc>
          <w:tcPr>
            <w:tcW w:w="958" w:type="dxa"/>
          </w:tcPr>
          <w:p w14:paraId="7000B6E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0.811</w:t>
            </w:r>
          </w:p>
        </w:tc>
      </w:tr>
      <w:tr w:rsidR="008D2BE1" w:rsidRPr="00BF2675" w14:paraId="0F9AEADC" w14:textId="77777777" w:rsidTr="008D2BE1">
        <w:trPr>
          <w:trHeight w:val="183"/>
          <w:jc w:val="center"/>
        </w:trPr>
        <w:tc>
          <w:tcPr>
            <w:tcW w:w="1702" w:type="dxa"/>
          </w:tcPr>
          <w:p w14:paraId="3B26992C"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52CF0925"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B9EBA5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35E822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16.369</w:t>
            </w:r>
          </w:p>
        </w:tc>
        <w:tc>
          <w:tcPr>
            <w:tcW w:w="1843" w:type="dxa"/>
          </w:tcPr>
          <w:p w14:paraId="1BB3EC0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(-14.111,46.850)</w:t>
            </w:r>
          </w:p>
        </w:tc>
        <w:tc>
          <w:tcPr>
            <w:tcW w:w="992" w:type="dxa"/>
          </w:tcPr>
          <w:p w14:paraId="6071DA6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0.285</w:t>
            </w:r>
          </w:p>
        </w:tc>
        <w:tc>
          <w:tcPr>
            <w:tcW w:w="851" w:type="dxa"/>
          </w:tcPr>
          <w:p w14:paraId="0AD4547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9.791</w:t>
            </w:r>
          </w:p>
        </w:tc>
        <w:tc>
          <w:tcPr>
            <w:tcW w:w="1701" w:type="dxa"/>
          </w:tcPr>
          <w:p w14:paraId="0EB867A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(-25.955,45.538)</w:t>
            </w:r>
          </w:p>
        </w:tc>
        <w:tc>
          <w:tcPr>
            <w:tcW w:w="958" w:type="dxa"/>
          </w:tcPr>
          <w:p w14:paraId="536CCA5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0.573</w:t>
            </w:r>
          </w:p>
        </w:tc>
      </w:tr>
      <w:tr w:rsidR="008D2BE1" w:rsidRPr="00BF2675" w14:paraId="7032F0FD" w14:textId="77777777" w:rsidTr="008D2BE1">
        <w:trPr>
          <w:trHeight w:val="250"/>
          <w:jc w:val="center"/>
        </w:trPr>
        <w:tc>
          <w:tcPr>
            <w:tcW w:w="1702" w:type="dxa"/>
            <w:vMerge w:val="restart"/>
          </w:tcPr>
          <w:p w14:paraId="4530B47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Index fingertip </w:t>
            </w:r>
          </w:p>
        </w:tc>
        <w:tc>
          <w:tcPr>
            <w:tcW w:w="1593" w:type="dxa"/>
            <w:vMerge w:val="restart"/>
          </w:tcPr>
          <w:p w14:paraId="7887279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7405E1A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0AFC1B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12.136</w:t>
            </w:r>
          </w:p>
        </w:tc>
        <w:tc>
          <w:tcPr>
            <w:tcW w:w="1843" w:type="dxa"/>
          </w:tcPr>
          <w:p w14:paraId="11A7DD9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(-13.531,37.802)</w:t>
            </w:r>
          </w:p>
        </w:tc>
        <w:tc>
          <w:tcPr>
            <w:tcW w:w="992" w:type="dxa"/>
          </w:tcPr>
          <w:p w14:paraId="6FED3F6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0.346</w:t>
            </w:r>
          </w:p>
        </w:tc>
        <w:tc>
          <w:tcPr>
            <w:tcW w:w="851" w:type="dxa"/>
          </w:tcPr>
          <w:p w14:paraId="7BA61FD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1.343</w:t>
            </w:r>
          </w:p>
        </w:tc>
        <w:tc>
          <w:tcPr>
            <w:tcW w:w="1701" w:type="dxa"/>
          </w:tcPr>
          <w:p w14:paraId="2F1F873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(-27.886,30.573)</w:t>
            </w:r>
          </w:p>
        </w:tc>
        <w:tc>
          <w:tcPr>
            <w:tcW w:w="958" w:type="dxa"/>
          </w:tcPr>
          <w:p w14:paraId="67923CC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0.924</w:t>
            </w:r>
          </w:p>
        </w:tc>
      </w:tr>
      <w:tr w:rsidR="008D2BE1" w:rsidRPr="00BF2675" w14:paraId="54240FC7" w14:textId="77777777" w:rsidTr="008D2BE1">
        <w:trPr>
          <w:trHeight w:val="133"/>
          <w:jc w:val="center"/>
        </w:trPr>
        <w:tc>
          <w:tcPr>
            <w:tcW w:w="1702" w:type="dxa"/>
            <w:vMerge/>
          </w:tcPr>
          <w:p w14:paraId="6D54116B"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4D2D2B49"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58E25B4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ED4586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15.310</w:t>
            </w:r>
          </w:p>
        </w:tc>
        <w:tc>
          <w:tcPr>
            <w:tcW w:w="1843" w:type="dxa"/>
          </w:tcPr>
          <w:p w14:paraId="33506EA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(-11.208,41.828)</w:t>
            </w:r>
          </w:p>
        </w:tc>
        <w:tc>
          <w:tcPr>
            <w:tcW w:w="992" w:type="dxa"/>
          </w:tcPr>
          <w:p w14:paraId="2FB2445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0.251</w:t>
            </w:r>
          </w:p>
        </w:tc>
        <w:tc>
          <w:tcPr>
            <w:tcW w:w="851" w:type="dxa"/>
          </w:tcPr>
          <w:p w14:paraId="64F50D4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1.309</w:t>
            </w:r>
          </w:p>
        </w:tc>
        <w:tc>
          <w:tcPr>
            <w:tcW w:w="1701" w:type="dxa"/>
          </w:tcPr>
          <w:p w14:paraId="280C56A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(-31.842,34.460)</w:t>
            </w:r>
          </w:p>
        </w:tc>
        <w:tc>
          <w:tcPr>
            <w:tcW w:w="958" w:type="dxa"/>
          </w:tcPr>
          <w:p w14:paraId="7C65456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0.935</w:t>
            </w:r>
          </w:p>
        </w:tc>
      </w:tr>
      <w:tr w:rsidR="008D2BE1" w:rsidRPr="00BF2675" w14:paraId="2C4A507F" w14:textId="77777777" w:rsidTr="008D2BE1">
        <w:trPr>
          <w:trHeight w:val="133"/>
          <w:jc w:val="center"/>
        </w:trPr>
        <w:tc>
          <w:tcPr>
            <w:tcW w:w="1702" w:type="dxa"/>
          </w:tcPr>
          <w:p w14:paraId="067E2847"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30DBDD3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7DC38F3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525AA00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12.445</w:t>
            </w:r>
          </w:p>
        </w:tc>
        <w:tc>
          <w:tcPr>
            <w:tcW w:w="1843" w:type="dxa"/>
          </w:tcPr>
          <w:p w14:paraId="79B90A9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(-14.940,39.831)</w:t>
            </w:r>
          </w:p>
        </w:tc>
        <w:tc>
          <w:tcPr>
            <w:tcW w:w="992" w:type="dxa"/>
          </w:tcPr>
          <w:p w14:paraId="4AD961C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0.365</w:t>
            </w:r>
          </w:p>
        </w:tc>
        <w:tc>
          <w:tcPr>
            <w:tcW w:w="851" w:type="dxa"/>
          </w:tcPr>
          <w:p w14:paraId="108A195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2.710</w:t>
            </w:r>
          </w:p>
        </w:tc>
        <w:tc>
          <w:tcPr>
            <w:tcW w:w="1701" w:type="dxa"/>
          </w:tcPr>
          <w:p w14:paraId="1CFB01F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(-27.849,33.269)</w:t>
            </w:r>
          </w:p>
        </w:tc>
        <w:tc>
          <w:tcPr>
            <w:tcW w:w="958" w:type="dxa"/>
          </w:tcPr>
          <w:p w14:paraId="64870EA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0.855</w:t>
            </w:r>
          </w:p>
        </w:tc>
      </w:tr>
      <w:tr w:rsidR="008D2BE1" w:rsidRPr="00BF2675" w14:paraId="6F0B5C9B" w14:textId="77777777" w:rsidTr="008D2BE1">
        <w:trPr>
          <w:trHeight w:val="133"/>
          <w:jc w:val="center"/>
        </w:trPr>
        <w:tc>
          <w:tcPr>
            <w:tcW w:w="1702" w:type="dxa"/>
          </w:tcPr>
          <w:p w14:paraId="39FEEF94"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439D9A2"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A5EDFA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64B73EF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12.399</w:t>
            </w:r>
          </w:p>
        </w:tc>
        <w:tc>
          <w:tcPr>
            <w:tcW w:w="1843" w:type="dxa"/>
          </w:tcPr>
          <w:p w14:paraId="64F885F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(-14.353,39.151)</w:t>
            </w:r>
          </w:p>
        </w:tc>
        <w:tc>
          <w:tcPr>
            <w:tcW w:w="992" w:type="dxa"/>
          </w:tcPr>
          <w:p w14:paraId="2D39347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0.356</w:t>
            </w:r>
          </w:p>
        </w:tc>
        <w:tc>
          <w:tcPr>
            <w:tcW w:w="851" w:type="dxa"/>
          </w:tcPr>
          <w:p w14:paraId="069DC4B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4.402</w:t>
            </w:r>
          </w:p>
        </w:tc>
        <w:tc>
          <w:tcPr>
            <w:tcW w:w="1701" w:type="dxa"/>
          </w:tcPr>
          <w:p w14:paraId="6D908F5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(-27.644,36.449)</w:t>
            </w:r>
          </w:p>
        </w:tc>
        <w:tc>
          <w:tcPr>
            <w:tcW w:w="958" w:type="dxa"/>
          </w:tcPr>
          <w:p w14:paraId="5DD9291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0.777</w:t>
            </w:r>
          </w:p>
        </w:tc>
      </w:tr>
      <w:tr w:rsidR="008D2BE1" w:rsidRPr="00BF2675" w14:paraId="7AFEC221" w14:textId="77777777" w:rsidTr="008D2BE1">
        <w:trPr>
          <w:trHeight w:val="133"/>
          <w:jc w:val="center"/>
        </w:trPr>
        <w:tc>
          <w:tcPr>
            <w:tcW w:w="1702" w:type="dxa"/>
          </w:tcPr>
          <w:p w14:paraId="21EC980D"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C91FA6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573EEB9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3E030C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12.443</w:t>
            </w:r>
          </w:p>
        </w:tc>
        <w:tc>
          <w:tcPr>
            <w:tcW w:w="1843" w:type="dxa"/>
          </w:tcPr>
          <w:p w14:paraId="6ABD36D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(-14.011,38.896)</w:t>
            </w:r>
          </w:p>
        </w:tc>
        <w:tc>
          <w:tcPr>
            <w:tcW w:w="992" w:type="dxa"/>
          </w:tcPr>
          <w:p w14:paraId="77ED8E1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0.349</w:t>
            </w:r>
          </w:p>
        </w:tc>
        <w:tc>
          <w:tcPr>
            <w:tcW w:w="851" w:type="dxa"/>
          </w:tcPr>
          <w:p w14:paraId="6F70630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1.475</w:t>
            </w:r>
          </w:p>
        </w:tc>
        <w:tc>
          <w:tcPr>
            <w:tcW w:w="1701" w:type="dxa"/>
          </w:tcPr>
          <w:p w14:paraId="459465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(-28.132,31.081)</w:t>
            </w:r>
          </w:p>
        </w:tc>
        <w:tc>
          <w:tcPr>
            <w:tcW w:w="958" w:type="dxa"/>
          </w:tcPr>
          <w:p w14:paraId="6904DF7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0.918</w:t>
            </w:r>
          </w:p>
        </w:tc>
      </w:tr>
      <w:tr w:rsidR="008D2BE1" w:rsidRPr="00BF2675" w14:paraId="047803D8" w14:textId="77777777" w:rsidTr="008D2BE1">
        <w:trPr>
          <w:trHeight w:val="133"/>
          <w:jc w:val="center"/>
        </w:trPr>
        <w:tc>
          <w:tcPr>
            <w:tcW w:w="1702" w:type="dxa"/>
          </w:tcPr>
          <w:p w14:paraId="1A6A78A2"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1A29015"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547E361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08ED0C1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16.319</w:t>
            </w:r>
          </w:p>
        </w:tc>
        <w:tc>
          <w:tcPr>
            <w:tcW w:w="1843" w:type="dxa"/>
          </w:tcPr>
          <w:p w14:paraId="08F65CA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(-10.604,43.242)</w:t>
            </w:r>
          </w:p>
        </w:tc>
        <w:tc>
          <w:tcPr>
            <w:tcW w:w="992" w:type="dxa"/>
          </w:tcPr>
          <w:p w14:paraId="6E4C206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0.229</w:t>
            </w:r>
          </w:p>
        </w:tc>
        <w:tc>
          <w:tcPr>
            <w:tcW w:w="851" w:type="dxa"/>
          </w:tcPr>
          <w:p w14:paraId="79848ED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2.784</w:t>
            </w:r>
          </w:p>
        </w:tc>
        <w:tc>
          <w:tcPr>
            <w:tcW w:w="1701" w:type="dxa"/>
          </w:tcPr>
          <w:p w14:paraId="6D68FCE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(-30.399,35.967)</w:t>
            </w:r>
          </w:p>
        </w:tc>
        <w:tc>
          <w:tcPr>
            <w:tcW w:w="958" w:type="dxa"/>
          </w:tcPr>
          <w:p w14:paraId="6FBB6E0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0.862</w:t>
            </w:r>
          </w:p>
        </w:tc>
      </w:tr>
      <w:tr w:rsidR="008D2BE1" w:rsidRPr="00BF2675" w14:paraId="6DC7CCC2" w14:textId="77777777" w:rsidTr="008D2BE1">
        <w:trPr>
          <w:trHeight w:val="167"/>
          <w:jc w:val="center"/>
        </w:trPr>
        <w:tc>
          <w:tcPr>
            <w:tcW w:w="1702" w:type="dxa"/>
            <w:vMerge w:val="restart"/>
          </w:tcPr>
          <w:p w14:paraId="0B38231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Middle fingertip </w:t>
            </w:r>
          </w:p>
        </w:tc>
        <w:tc>
          <w:tcPr>
            <w:tcW w:w="1593" w:type="dxa"/>
            <w:vMerge w:val="restart"/>
          </w:tcPr>
          <w:p w14:paraId="03A767A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8411969"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478A88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14.441</w:t>
            </w:r>
          </w:p>
        </w:tc>
        <w:tc>
          <w:tcPr>
            <w:tcW w:w="1843" w:type="dxa"/>
          </w:tcPr>
          <w:p w14:paraId="23E57B7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(-11.474,40.357)</w:t>
            </w:r>
          </w:p>
        </w:tc>
        <w:tc>
          <w:tcPr>
            <w:tcW w:w="992" w:type="dxa"/>
          </w:tcPr>
          <w:p w14:paraId="35BF325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0.268</w:t>
            </w:r>
          </w:p>
        </w:tc>
        <w:tc>
          <w:tcPr>
            <w:tcW w:w="851" w:type="dxa"/>
          </w:tcPr>
          <w:p w14:paraId="02FB1BD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-1.003</w:t>
            </w:r>
          </w:p>
        </w:tc>
        <w:tc>
          <w:tcPr>
            <w:tcW w:w="1701" w:type="dxa"/>
          </w:tcPr>
          <w:p w14:paraId="7667874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(-29.572,27.566)</w:t>
            </w:r>
          </w:p>
        </w:tc>
        <w:tc>
          <w:tcPr>
            <w:tcW w:w="958" w:type="dxa"/>
          </w:tcPr>
          <w:p w14:paraId="7CBCB06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0.942</w:t>
            </w:r>
          </w:p>
        </w:tc>
      </w:tr>
      <w:tr w:rsidR="008D2BE1" w:rsidRPr="00BF2675" w14:paraId="6981B0EF" w14:textId="77777777" w:rsidTr="008D2BE1">
        <w:trPr>
          <w:trHeight w:val="216"/>
          <w:jc w:val="center"/>
        </w:trPr>
        <w:tc>
          <w:tcPr>
            <w:tcW w:w="1702" w:type="dxa"/>
            <w:vMerge/>
          </w:tcPr>
          <w:p w14:paraId="250725FD"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1E4929F6"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77DB8E0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3CE5275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15.891</w:t>
            </w:r>
          </w:p>
        </w:tc>
        <w:tc>
          <w:tcPr>
            <w:tcW w:w="1843" w:type="dxa"/>
          </w:tcPr>
          <w:p w14:paraId="3E2426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(-10.283,42.066)</w:t>
            </w:r>
          </w:p>
        </w:tc>
        <w:tc>
          <w:tcPr>
            <w:tcW w:w="992" w:type="dxa"/>
          </w:tcPr>
          <w:p w14:paraId="0BDB5A3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0.228</w:t>
            </w:r>
          </w:p>
        </w:tc>
        <w:tc>
          <w:tcPr>
            <w:tcW w:w="851" w:type="dxa"/>
          </w:tcPr>
          <w:p w14:paraId="791F921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4.361</w:t>
            </w:r>
          </w:p>
        </w:tc>
        <w:tc>
          <w:tcPr>
            <w:tcW w:w="1701" w:type="dxa"/>
          </w:tcPr>
          <w:p w14:paraId="4B3568F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(-32.132,40.853)</w:t>
            </w:r>
          </w:p>
        </w:tc>
        <w:tc>
          <w:tcPr>
            <w:tcW w:w="958" w:type="dxa"/>
          </w:tcPr>
          <w:p w14:paraId="5B0853B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0.805</w:t>
            </w:r>
          </w:p>
        </w:tc>
      </w:tr>
      <w:tr w:rsidR="008D2BE1" w:rsidRPr="00BF2675" w14:paraId="5A5602E2" w14:textId="77777777" w:rsidTr="008D2BE1">
        <w:trPr>
          <w:trHeight w:val="216"/>
          <w:jc w:val="center"/>
        </w:trPr>
        <w:tc>
          <w:tcPr>
            <w:tcW w:w="1702" w:type="dxa"/>
          </w:tcPr>
          <w:p w14:paraId="2F6DA5E7"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1C826A09"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522A89F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4FB0F5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17.379</w:t>
            </w:r>
          </w:p>
        </w:tc>
        <w:tc>
          <w:tcPr>
            <w:tcW w:w="1843" w:type="dxa"/>
          </w:tcPr>
          <w:p w14:paraId="6E882AD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(-8.805,43.563)</w:t>
            </w:r>
          </w:p>
        </w:tc>
        <w:tc>
          <w:tcPr>
            <w:tcW w:w="992" w:type="dxa"/>
          </w:tcPr>
          <w:p w14:paraId="78E0305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0.188</w:t>
            </w:r>
          </w:p>
        </w:tc>
        <w:tc>
          <w:tcPr>
            <w:tcW w:w="851" w:type="dxa"/>
          </w:tcPr>
          <w:p w14:paraId="4BABDA0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1.195</w:t>
            </w:r>
          </w:p>
        </w:tc>
        <w:tc>
          <w:tcPr>
            <w:tcW w:w="1701" w:type="dxa"/>
          </w:tcPr>
          <w:p w14:paraId="1AD7A5E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(-28.240,30.629)</w:t>
            </w:r>
          </w:p>
        </w:tc>
        <w:tc>
          <w:tcPr>
            <w:tcW w:w="958" w:type="dxa"/>
          </w:tcPr>
          <w:p w14:paraId="5E03FEE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0.933</w:t>
            </w:r>
          </w:p>
        </w:tc>
      </w:tr>
      <w:tr w:rsidR="008D2BE1" w:rsidRPr="00BF2675" w14:paraId="33492817" w14:textId="77777777" w:rsidTr="008D2BE1">
        <w:trPr>
          <w:trHeight w:val="216"/>
          <w:jc w:val="center"/>
        </w:trPr>
        <w:tc>
          <w:tcPr>
            <w:tcW w:w="1702" w:type="dxa"/>
          </w:tcPr>
          <w:p w14:paraId="30B98FB0"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59CA28E1"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B8F26B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DCC1DC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13.053</w:t>
            </w:r>
          </w:p>
        </w:tc>
        <w:tc>
          <w:tcPr>
            <w:tcW w:w="1843" w:type="dxa"/>
          </w:tcPr>
          <w:p w14:paraId="1AA048F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(-14.626,40.733)</w:t>
            </w:r>
          </w:p>
        </w:tc>
        <w:tc>
          <w:tcPr>
            <w:tcW w:w="992" w:type="dxa"/>
          </w:tcPr>
          <w:p w14:paraId="121B2EF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0.347</w:t>
            </w:r>
          </w:p>
        </w:tc>
        <w:tc>
          <w:tcPr>
            <w:tcW w:w="851" w:type="dxa"/>
          </w:tcPr>
          <w:p w14:paraId="37E5F61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8.870</w:t>
            </w:r>
          </w:p>
        </w:tc>
        <w:tc>
          <w:tcPr>
            <w:tcW w:w="1701" w:type="dxa"/>
          </w:tcPr>
          <w:p w14:paraId="0C1F0FA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(-26.535,44.275)</w:t>
            </w:r>
          </w:p>
        </w:tc>
        <w:tc>
          <w:tcPr>
            <w:tcW w:w="958" w:type="dxa"/>
          </w:tcPr>
          <w:p w14:paraId="1EA822B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0.606</w:t>
            </w:r>
          </w:p>
        </w:tc>
      </w:tr>
      <w:tr w:rsidR="008D2BE1" w:rsidRPr="00BF2675" w14:paraId="20C26DF4" w14:textId="77777777" w:rsidTr="008D2BE1">
        <w:trPr>
          <w:trHeight w:val="216"/>
          <w:jc w:val="center"/>
        </w:trPr>
        <w:tc>
          <w:tcPr>
            <w:tcW w:w="1702" w:type="dxa"/>
          </w:tcPr>
          <w:p w14:paraId="1893D120"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79CA792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67961C9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4D4984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14.840</w:t>
            </w:r>
          </w:p>
        </w:tc>
        <w:tc>
          <w:tcPr>
            <w:tcW w:w="1843" w:type="dxa"/>
          </w:tcPr>
          <w:p w14:paraId="6AE22B6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(-11.171,40.850)</w:t>
            </w:r>
          </w:p>
        </w:tc>
        <w:tc>
          <w:tcPr>
            <w:tcW w:w="992" w:type="dxa"/>
          </w:tcPr>
          <w:p w14:paraId="01A7682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0.257</w:t>
            </w:r>
          </w:p>
        </w:tc>
        <w:tc>
          <w:tcPr>
            <w:tcW w:w="851" w:type="dxa"/>
          </w:tcPr>
          <w:p w14:paraId="0E529AE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-0.252</w:t>
            </w:r>
          </w:p>
        </w:tc>
        <w:tc>
          <w:tcPr>
            <w:tcW w:w="1701" w:type="dxa"/>
          </w:tcPr>
          <w:p w14:paraId="120C318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(-29.011,28.507)</w:t>
            </w:r>
          </w:p>
        </w:tc>
        <w:tc>
          <w:tcPr>
            <w:tcW w:w="958" w:type="dxa"/>
          </w:tcPr>
          <w:p w14:paraId="78D50F8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0.986</w:t>
            </w:r>
          </w:p>
        </w:tc>
      </w:tr>
      <w:tr w:rsidR="008D2BE1" w:rsidRPr="00BF2675" w14:paraId="42152089" w14:textId="77777777" w:rsidTr="008D2BE1">
        <w:trPr>
          <w:trHeight w:val="216"/>
          <w:jc w:val="center"/>
        </w:trPr>
        <w:tc>
          <w:tcPr>
            <w:tcW w:w="1702" w:type="dxa"/>
          </w:tcPr>
          <w:p w14:paraId="5E00DDB7"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62469889"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9569E8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1B0D7ED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16.258</w:t>
            </w:r>
          </w:p>
        </w:tc>
        <w:tc>
          <w:tcPr>
            <w:tcW w:w="1843" w:type="dxa"/>
          </w:tcPr>
          <w:p w14:paraId="6FC6A12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(-10.136,42.651)</w:t>
            </w:r>
          </w:p>
        </w:tc>
        <w:tc>
          <w:tcPr>
            <w:tcW w:w="992" w:type="dxa"/>
          </w:tcPr>
          <w:p w14:paraId="3220C90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0.221</w:t>
            </w:r>
          </w:p>
        </w:tc>
        <w:tc>
          <w:tcPr>
            <w:tcW w:w="851" w:type="dxa"/>
          </w:tcPr>
          <w:p w14:paraId="2ECD019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5.080</w:t>
            </w:r>
          </w:p>
        </w:tc>
        <w:tc>
          <w:tcPr>
            <w:tcW w:w="1701" w:type="dxa"/>
          </w:tcPr>
          <w:p w14:paraId="09C1B9F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(-30.731,40.891)</w:t>
            </w:r>
          </w:p>
        </w:tc>
        <w:tc>
          <w:tcPr>
            <w:tcW w:w="958" w:type="dxa"/>
          </w:tcPr>
          <w:p w14:paraId="680926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0.770</w:t>
            </w:r>
          </w:p>
        </w:tc>
      </w:tr>
      <w:tr w:rsidR="008D2BE1" w:rsidRPr="00BF2675" w14:paraId="61254AA2" w14:textId="77777777" w:rsidTr="008D2BE1">
        <w:trPr>
          <w:trHeight w:val="250"/>
          <w:jc w:val="center"/>
        </w:trPr>
        <w:tc>
          <w:tcPr>
            <w:tcW w:w="1702" w:type="dxa"/>
            <w:vMerge w:val="restart"/>
          </w:tcPr>
          <w:p w14:paraId="3F8DECE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Ring fingertip </w:t>
            </w:r>
          </w:p>
        </w:tc>
        <w:tc>
          <w:tcPr>
            <w:tcW w:w="1593" w:type="dxa"/>
            <w:vMerge w:val="restart"/>
          </w:tcPr>
          <w:p w14:paraId="42C7330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6EFDD288"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A82ABB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14.093</w:t>
            </w:r>
          </w:p>
        </w:tc>
        <w:tc>
          <w:tcPr>
            <w:tcW w:w="1843" w:type="dxa"/>
          </w:tcPr>
          <w:p w14:paraId="2201313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(-12.261,40.447)</w:t>
            </w:r>
          </w:p>
        </w:tc>
        <w:tc>
          <w:tcPr>
            <w:tcW w:w="992" w:type="dxa"/>
          </w:tcPr>
          <w:p w14:paraId="22C9E04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0.287</w:t>
            </w:r>
          </w:p>
        </w:tc>
        <w:tc>
          <w:tcPr>
            <w:tcW w:w="851" w:type="dxa"/>
          </w:tcPr>
          <w:p w14:paraId="35ACC5D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-1.063</w:t>
            </w:r>
          </w:p>
        </w:tc>
        <w:tc>
          <w:tcPr>
            <w:tcW w:w="1701" w:type="dxa"/>
          </w:tcPr>
          <w:p w14:paraId="402F046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(-29.205,27.079)</w:t>
            </w:r>
          </w:p>
        </w:tc>
        <w:tc>
          <w:tcPr>
            <w:tcW w:w="958" w:type="dxa"/>
          </w:tcPr>
          <w:p w14:paraId="66C9A75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0.938</w:t>
            </w:r>
          </w:p>
        </w:tc>
      </w:tr>
      <w:tr w:rsidR="008D2BE1" w:rsidRPr="00BF2675" w14:paraId="33533AC0" w14:textId="77777777" w:rsidTr="008D2BE1">
        <w:trPr>
          <w:trHeight w:val="133"/>
          <w:jc w:val="center"/>
        </w:trPr>
        <w:tc>
          <w:tcPr>
            <w:tcW w:w="1702" w:type="dxa"/>
            <w:vMerge/>
          </w:tcPr>
          <w:p w14:paraId="6EAD1220"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009D3756"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A608C5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4F41AD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16.576</w:t>
            </w:r>
          </w:p>
        </w:tc>
        <w:tc>
          <w:tcPr>
            <w:tcW w:w="1843" w:type="dxa"/>
          </w:tcPr>
          <w:p w14:paraId="33B611B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(-9.386,42.539)</w:t>
            </w:r>
          </w:p>
        </w:tc>
        <w:tc>
          <w:tcPr>
            <w:tcW w:w="992" w:type="dxa"/>
          </w:tcPr>
          <w:p w14:paraId="6AD281C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0.205</w:t>
            </w:r>
          </w:p>
        </w:tc>
        <w:tc>
          <w:tcPr>
            <w:tcW w:w="851" w:type="dxa"/>
          </w:tcPr>
          <w:p w14:paraId="28C9A98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4.605</w:t>
            </w:r>
          </w:p>
        </w:tc>
        <w:tc>
          <w:tcPr>
            <w:tcW w:w="1701" w:type="dxa"/>
          </w:tcPr>
          <w:p w14:paraId="5B7877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(-29.130,38.341)</w:t>
            </w:r>
          </w:p>
        </w:tc>
        <w:tc>
          <w:tcPr>
            <w:tcW w:w="958" w:type="dxa"/>
          </w:tcPr>
          <w:p w14:paraId="3782E33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0.778</w:t>
            </w:r>
          </w:p>
        </w:tc>
      </w:tr>
      <w:tr w:rsidR="008D2BE1" w:rsidRPr="00BF2675" w14:paraId="561E1C14" w14:textId="77777777" w:rsidTr="008D2BE1">
        <w:trPr>
          <w:trHeight w:val="133"/>
          <w:jc w:val="center"/>
        </w:trPr>
        <w:tc>
          <w:tcPr>
            <w:tcW w:w="1702" w:type="dxa"/>
          </w:tcPr>
          <w:p w14:paraId="1B01B111"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2AF2A06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3901923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C527A2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15.231</w:t>
            </w:r>
          </w:p>
        </w:tc>
        <w:tc>
          <w:tcPr>
            <w:tcW w:w="1843" w:type="dxa"/>
          </w:tcPr>
          <w:p w14:paraId="5324286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(-12.233,42.695)</w:t>
            </w:r>
          </w:p>
        </w:tc>
        <w:tc>
          <w:tcPr>
            <w:tcW w:w="992" w:type="dxa"/>
          </w:tcPr>
          <w:p w14:paraId="2D2E6D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0.270</w:t>
            </w:r>
          </w:p>
        </w:tc>
        <w:tc>
          <w:tcPr>
            <w:tcW w:w="851" w:type="dxa"/>
          </w:tcPr>
          <w:p w14:paraId="6929CEE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0.446</w:t>
            </w:r>
          </w:p>
        </w:tc>
        <w:tc>
          <w:tcPr>
            <w:tcW w:w="1701" w:type="dxa"/>
          </w:tcPr>
          <w:p w14:paraId="03F39D5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(-28.608,29.500)</w:t>
            </w:r>
          </w:p>
        </w:tc>
        <w:tc>
          <w:tcPr>
            <w:tcW w:w="958" w:type="dxa"/>
          </w:tcPr>
          <w:p w14:paraId="33E793C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0.975</w:t>
            </w:r>
          </w:p>
        </w:tc>
      </w:tr>
      <w:tr w:rsidR="008D2BE1" w:rsidRPr="00BF2675" w14:paraId="6726CF7F" w14:textId="77777777" w:rsidTr="008D2BE1">
        <w:trPr>
          <w:trHeight w:val="133"/>
          <w:jc w:val="center"/>
        </w:trPr>
        <w:tc>
          <w:tcPr>
            <w:tcW w:w="1702" w:type="dxa"/>
          </w:tcPr>
          <w:p w14:paraId="5C2807BA"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6BD49F5"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6CAF84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3A2643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25.494</w:t>
            </w:r>
          </w:p>
        </w:tc>
        <w:tc>
          <w:tcPr>
            <w:tcW w:w="1843" w:type="dxa"/>
          </w:tcPr>
          <w:p w14:paraId="17EBC8A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(-1.393,52.380)</w:t>
            </w:r>
          </w:p>
        </w:tc>
        <w:tc>
          <w:tcPr>
            <w:tcW w:w="992" w:type="dxa"/>
          </w:tcPr>
          <w:p w14:paraId="4B7DA8B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0.063</w:t>
            </w:r>
          </w:p>
        </w:tc>
        <w:tc>
          <w:tcPr>
            <w:tcW w:w="851" w:type="dxa"/>
          </w:tcPr>
          <w:p w14:paraId="2EBEBD4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6.700</w:t>
            </w:r>
          </w:p>
        </w:tc>
        <w:tc>
          <w:tcPr>
            <w:tcW w:w="1701" w:type="dxa"/>
          </w:tcPr>
          <w:p w14:paraId="667091E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(-26.217,39.616)</w:t>
            </w:r>
          </w:p>
        </w:tc>
        <w:tc>
          <w:tcPr>
            <w:tcW w:w="958" w:type="dxa"/>
          </w:tcPr>
          <w:p w14:paraId="079B2D5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0.675</w:t>
            </w:r>
          </w:p>
        </w:tc>
      </w:tr>
      <w:tr w:rsidR="008D2BE1" w:rsidRPr="00BF2675" w14:paraId="787B4624" w14:textId="77777777" w:rsidTr="008D2BE1">
        <w:trPr>
          <w:trHeight w:val="133"/>
          <w:jc w:val="center"/>
        </w:trPr>
        <w:tc>
          <w:tcPr>
            <w:tcW w:w="1702" w:type="dxa"/>
          </w:tcPr>
          <w:p w14:paraId="56F32F20"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4A63BF5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6FB0F30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2674B3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14.878</w:t>
            </w:r>
          </w:p>
        </w:tc>
        <w:tc>
          <w:tcPr>
            <w:tcW w:w="1843" w:type="dxa"/>
          </w:tcPr>
          <w:p w14:paraId="7FBEA0A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(-11.945,41.701)</w:t>
            </w:r>
          </w:p>
        </w:tc>
        <w:tc>
          <w:tcPr>
            <w:tcW w:w="992" w:type="dxa"/>
          </w:tcPr>
          <w:p w14:paraId="4F260EB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0.270</w:t>
            </w:r>
          </w:p>
        </w:tc>
        <w:tc>
          <w:tcPr>
            <w:tcW w:w="851" w:type="dxa"/>
          </w:tcPr>
          <w:p w14:paraId="0210746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-0.662</w:t>
            </w:r>
          </w:p>
        </w:tc>
        <w:tc>
          <w:tcPr>
            <w:tcW w:w="1701" w:type="dxa"/>
          </w:tcPr>
          <w:p w14:paraId="4C4E640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(-28.953,27.629)</w:t>
            </w:r>
          </w:p>
        </w:tc>
        <w:tc>
          <w:tcPr>
            <w:tcW w:w="958" w:type="dxa"/>
          </w:tcPr>
          <w:p w14:paraId="7660BE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0.961</w:t>
            </w:r>
          </w:p>
        </w:tc>
      </w:tr>
      <w:tr w:rsidR="008D2BE1" w:rsidRPr="00BF2675" w14:paraId="5F033FFB" w14:textId="77777777" w:rsidTr="008D2BE1">
        <w:trPr>
          <w:trHeight w:val="133"/>
          <w:jc w:val="center"/>
        </w:trPr>
        <w:tc>
          <w:tcPr>
            <w:tcW w:w="1702" w:type="dxa"/>
          </w:tcPr>
          <w:p w14:paraId="2C3EDD53"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2BD7194"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8BAE5A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508011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18.067</w:t>
            </w:r>
          </w:p>
        </w:tc>
        <w:tc>
          <w:tcPr>
            <w:tcW w:w="1843" w:type="dxa"/>
          </w:tcPr>
          <w:p w14:paraId="4F1DE72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(-8.837,44.971)</w:t>
            </w:r>
          </w:p>
        </w:tc>
        <w:tc>
          <w:tcPr>
            <w:tcW w:w="992" w:type="dxa"/>
          </w:tcPr>
          <w:p w14:paraId="4938C3D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0.183</w:t>
            </w:r>
          </w:p>
        </w:tc>
        <w:tc>
          <w:tcPr>
            <w:tcW w:w="851" w:type="dxa"/>
          </w:tcPr>
          <w:p w14:paraId="21BEDE3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4.990</w:t>
            </w:r>
          </w:p>
        </w:tc>
        <w:tc>
          <w:tcPr>
            <w:tcW w:w="1701" w:type="dxa"/>
          </w:tcPr>
          <w:p w14:paraId="325E964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(-28.171,38.151)</w:t>
            </w:r>
          </w:p>
        </w:tc>
        <w:tc>
          <w:tcPr>
            <w:tcW w:w="958" w:type="dxa"/>
          </w:tcPr>
          <w:p w14:paraId="71B8F10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0.756</w:t>
            </w:r>
          </w:p>
        </w:tc>
      </w:tr>
      <w:tr w:rsidR="008D2BE1" w:rsidRPr="00BF2675" w14:paraId="3F1E8E52" w14:textId="77777777" w:rsidTr="008D2BE1">
        <w:trPr>
          <w:trHeight w:val="267"/>
          <w:jc w:val="center"/>
        </w:trPr>
        <w:tc>
          <w:tcPr>
            <w:tcW w:w="1702" w:type="dxa"/>
            <w:vMerge w:val="restart"/>
          </w:tcPr>
          <w:p w14:paraId="1ABA611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Pinkie fingertip </w:t>
            </w:r>
          </w:p>
        </w:tc>
        <w:tc>
          <w:tcPr>
            <w:tcW w:w="1593" w:type="dxa"/>
            <w:vMerge w:val="restart"/>
          </w:tcPr>
          <w:p w14:paraId="7B2A9DB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2CF08B4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31D20D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15.823</w:t>
            </w:r>
          </w:p>
        </w:tc>
        <w:tc>
          <w:tcPr>
            <w:tcW w:w="1843" w:type="dxa"/>
          </w:tcPr>
          <w:p w14:paraId="2F822C2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(-11.322,42.969)</w:t>
            </w:r>
          </w:p>
        </w:tc>
        <w:tc>
          <w:tcPr>
            <w:tcW w:w="992" w:type="dxa"/>
          </w:tcPr>
          <w:p w14:paraId="2FE4AFA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0.247</w:t>
            </w:r>
          </w:p>
        </w:tc>
        <w:tc>
          <w:tcPr>
            <w:tcW w:w="851" w:type="dxa"/>
          </w:tcPr>
          <w:p w14:paraId="7333918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-0.096</w:t>
            </w:r>
          </w:p>
        </w:tc>
        <w:tc>
          <w:tcPr>
            <w:tcW w:w="1701" w:type="dxa"/>
          </w:tcPr>
          <w:p w14:paraId="1C63C00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(-28.490,28.298)</w:t>
            </w:r>
          </w:p>
        </w:tc>
        <w:tc>
          <w:tcPr>
            <w:tcW w:w="958" w:type="dxa"/>
          </w:tcPr>
          <w:p w14:paraId="39CB162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0.994</w:t>
            </w:r>
          </w:p>
        </w:tc>
      </w:tr>
      <w:tr w:rsidR="008D2BE1" w:rsidRPr="00BF2675" w14:paraId="1F783CB8" w14:textId="77777777" w:rsidTr="008D2BE1">
        <w:trPr>
          <w:trHeight w:val="116"/>
          <w:jc w:val="center"/>
        </w:trPr>
        <w:tc>
          <w:tcPr>
            <w:tcW w:w="1702" w:type="dxa"/>
            <w:vMerge/>
          </w:tcPr>
          <w:p w14:paraId="1246AEB1"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3CA87A0B"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65EC54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1CC1E62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17.307</w:t>
            </w:r>
          </w:p>
        </w:tc>
        <w:tc>
          <w:tcPr>
            <w:tcW w:w="1843" w:type="dxa"/>
          </w:tcPr>
          <w:p w14:paraId="55A6CE4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(-9.588,44.201)</w:t>
            </w:r>
          </w:p>
        </w:tc>
        <w:tc>
          <w:tcPr>
            <w:tcW w:w="992" w:type="dxa"/>
          </w:tcPr>
          <w:p w14:paraId="7B43E2B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0.202</w:t>
            </w:r>
          </w:p>
        </w:tc>
        <w:tc>
          <w:tcPr>
            <w:tcW w:w="851" w:type="dxa"/>
          </w:tcPr>
          <w:p w14:paraId="765D626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8.455</w:t>
            </w:r>
          </w:p>
        </w:tc>
        <w:tc>
          <w:tcPr>
            <w:tcW w:w="1701" w:type="dxa"/>
          </w:tcPr>
          <w:p w14:paraId="779577E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(-24.524,41.433)</w:t>
            </w:r>
          </w:p>
        </w:tc>
        <w:tc>
          <w:tcPr>
            <w:tcW w:w="958" w:type="dxa"/>
          </w:tcPr>
          <w:p w14:paraId="3C262C2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0.598</w:t>
            </w:r>
          </w:p>
        </w:tc>
      </w:tr>
      <w:tr w:rsidR="008D2BE1" w:rsidRPr="00BF2675" w14:paraId="0A38DE60" w14:textId="77777777" w:rsidTr="008D2BE1">
        <w:trPr>
          <w:trHeight w:val="116"/>
          <w:jc w:val="center"/>
        </w:trPr>
        <w:tc>
          <w:tcPr>
            <w:tcW w:w="1702" w:type="dxa"/>
          </w:tcPr>
          <w:p w14:paraId="62BE17F0"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31A93BC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44667F0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B25266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11.539</w:t>
            </w:r>
          </w:p>
        </w:tc>
        <w:tc>
          <w:tcPr>
            <w:tcW w:w="1843" w:type="dxa"/>
          </w:tcPr>
          <w:p w14:paraId="4B3F5A5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(-16.238,39.316)</w:t>
            </w:r>
          </w:p>
        </w:tc>
        <w:tc>
          <w:tcPr>
            <w:tcW w:w="992" w:type="dxa"/>
          </w:tcPr>
          <w:p w14:paraId="5878BCE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0.407</w:t>
            </w:r>
          </w:p>
        </w:tc>
        <w:tc>
          <w:tcPr>
            <w:tcW w:w="851" w:type="dxa"/>
          </w:tcPr>
          <w:p w14:paraId="2AF3BDD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2.978</w:t>
            </w:r>
          </w:p>
        </w:tc>
        <w:tc>
          <w:tcPr>
            <w:tcW w:w="1701" w:type="dxa"/>
          </w:tcPr>
          <w:p w14:paraId="63C6A55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(-26.280,32.237)</w:t>
            </w:r>
          </w:p>
        </w:tc>
        <w:tc>
          <w:tcPr>
            <w:tcW w:w="958" w:type="dxa"/>
          </w:tcPr>
          <w:p w14:paraId="56C2CCD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0.834</w:t>
            </w:r>
          </w:p>
        </w:tc>
      </w:tr>
      <w:tr w:rsidR="008D2BE1" w:rsidRPr="00BF2675" w14:paraId="7B609C92" w14:textId="77777777" w:rsidTr="008D2BE1">
        <w:trPr>
          <w:trHeight w:val="116"/>
          <w:jc w:val="center"/>
        </w:trPr>
        <w:tc>
          <w:tcPr>
            <w:tcW w:w="1702" w:type="dxa"/>
          </w:tcPr>
          <w:p w14:paraId="42B7B7EE"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1D180200"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D1179F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6281BD6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4.910</w:t>
            </w:r>
          </w:p>
        </w:tc>
        <w:tc>
          <w:tcPr>
            <w:tcW w:w="1843" w:type="dxa"/>
          </w:tcPr>
          <w:p w14:paraId="264BA76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(-24.387,34.208)</w:t>
            </w:r>
          </w:p>
        </w:tc>
        <w:tc>
          <w:tcPr>
            <w:tcW w:w="992" w:type="dxa"/>
          </w:tcPr>
          <w:p w14:paraId="3F6200D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0.737</w:t>
            </w:r>
          </w:p>
        </w:tc>
        <w:tc>
          <w:tcPr>
            <w:tcW w:w="851" w:type="dxa"/>
          </w:tcPr>
          <w:p w14:paraId="2DC743E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10.056</w:t>
            </w:r>
          </w:p>
        </w:tc>
        <w:tc>
          <w:tcPr>
            <w:tcW w:w="1701" w:type="dxa"/>
          </w:tcPr>
          <w:p w14:paraId="50858C5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(-29.489,49.602)</w:t>
            </w:r>
          </w:p>
        </w:tc>
        <w:tc>
          <w:tcPr>
            <w:tcW w:w="958" w:type="dxa"/>
          </w:tcPr>
          <w:p w14:paraId="2E6532F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0.601</w:t>
            </w:r>
          </w:p>
        </w:tc>
      </w:tr>
      <w:tr w:rsidR="008D2BE1" w:rsidRPr="00BF2675" w14:paraId="749F2A6A" w14:textId="77777777" w:rsidTr="008D2BE1">
        <w:trPr>
          <w:trHeight w:val="116"/>
          <w:jc w:val="center"/>
        </w:trPr>
        <w:tc>
          <w:tcPr>
            <w:tcW w:w="1702" w:type="dxa"/>
          </w:tcPr>
          <w:p w14:paraId="44637663"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36C19CC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3CA8CFA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3332B3C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17.321</w:t>
            </w:r>
          </w:p>
        </w:tc>
        <w:tc>
          <w:tcPr>
            <w:tcW w:w="1843" w:type="dxa"/>
          </w:tcPr>
          <w:p w14:paraId="3B26992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(-10.235,44.878)</w:t>
            </w:r>
          </w:p>
        </w:tc>
        <w:tc>
          <w:tcPr>
            <w:tcW w:w="992" w:type="dxa"/>
          </w:tcPr>
          <w:p w14:paraId="52CF37A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0.212</w:t>
            </w:r>
          </w:p>
        </w:tc>
        <w:tc>
          <w:tcPr>
            <w:tcW w:w="851" w:type="dxa"/>
          </w:tcPr>
          <w:p w14:paraId="7297CA0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0.893</w:t>
            </w:r>
          </w:p>
        </w:tc>
        <w:tc>
          <w:tcPr>
            <w:tcW w:w="1701" w:type="dxa"/>
          </w:tcPr>
          <w:p w14:paraId="442D604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(-27.713,29.499)</w:t>
            </w:r>
          </w:p>
        </w:tc>
        <w:tc>
          <w:tcPr>
            <w:tcW w:w="958" w:type="dxa"/>
          </w:tcPr>
          <w:p w14:paraId="1BD27A0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0.949</w:t>
            </w:r>
          </w:p>
        </w:tc>
      </w:tr>
      <w:tr w:rsidR="008D2BE1" w:rsidRPr="00BF2675" w14:paraId="7924E89B" w14:textId="77777777" w:rsidTr="008D2BE1">
        <w:trPr>
          <w:trHeight w:val="116"/>
          <w:jc w:val="center"/>
        </w:trPr>
        <w:tc>
          <w:tcPr>
            <w:tcW w:w="1702" w:type="dxa"/>
          </w:tcPr>
          <w:p w14:paraId="192B0B3D"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235AD7D6"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F16FAD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FA1081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16.164</w:t>
            </w:r>
          </w:p>
        </w:tc>
        <w:tc>
          <w:tcPr>
            <w:tcW w:w="1843" w:type="dxa"/>
          </w:tcPr>
          <w:p w14:paraId="3FC0C81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(-11.230,43.557)</w:t>
            </w:r>
          </w:p>
        </w:tc>
        <w:tc>
          <w:tcPr>
            <w:tcW w:w="992" w:type="dxa"/>
          </w:tcPr>
          <w:p w14:paraId="61C9748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0.241</w:t>
            </w:r>
          </w:p>
        </w:tc>
        <w:tc>
          <w:tcPr>
            <w:tcW w:w="851" w:type="dxa"/>
          </w:tcPr>
          <w:p w14:paraId="0888F64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9.246</w:t>
            </w:r>
          </w:p>
        </w:tc>
        <w:tc>
          <w:tcPr>
            <w:tcW w:w="1701" w:type="dxa"/>
          </w:tcPr>
          <w:p w14:paraId="095DC0D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(-23.850,42.342)</w:t>
            </w:r>
          </w:p>
        </w:tc>
        <w:tc>
          <w:tcPr>
            <w:tcW w:w="958" w:type="dxa"/>
          </w:tcPr>
          <w:p w14:paraId="6CBBBBE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0.566</w:t>
            </w:r>
          </w:p>
        </w:tc>
      </w:tr>
      <w:tr w:rsidR="008D2BE1" w:rsidRPr="00BF2675" w14:paraId="458E5420" w14:textId="77777777" w:rsidTr="008D2BE1">
        <w:trPr>
          <w:trHeight w:val="283"/>
          <w:jc w:val="center"/>
        </w:trPr>
        <w:tc>
          <w:tcPr>
            <w:tcW w:w="1702" w:type="dxa"/>
            <w:vMerge w:val="restart"/>
          </w:tcPr>
          <w:p w14:paraId="17FC7208"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Dorsal centre </w:t>
            </w:r>
          </w:p>
        </w:tc>
        <w:tc>
          <w:tcPr>
            <w:tcW w:w="1593" w:type="dxa"/>
            <w:vMerge w:val="restart"/>
          </w:tcPr>
          <w:p w14:paraId="4AAF49C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1AE9CA8"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62BC9D7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32.915</w:t>
            </w:r>
          </w:p>
        </w:tc>
        <w:tc>
          <w:tcPr>
            <w:tcW w:w="1843" w:type="dxa"/>
          </w:tcPr>
          <w:p w14:paraId="78F0CBA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(-23.418,89.248)</w:t>
            </w:r>
          </w:p>
        </w:tc>
        <w:tc>
          <w:tcPr>
            <w:tcW w:w="992" w:type="dxa"/>
          </w:tcPr>
          <w:p w14:paraId="48C2543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0.246</w:t>
            </w:r>
          </w:p>
        </w:tc>
        <w:tc>
          <w:tcPr>
            <w:tcW w:w="851" w:type="dxa"/>
          </w:tcPr>
          <w:p w14:paraId="6226580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-0.470</w:t>
            </w:r>
          </w:p>
        </w:tc>
        <w:tc>
          <w:tcPr>
            <w:tcW w:w="1701" w:type="dxa"/>
          </w:tcPr>
          <w:p w14:paraId="740C541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(-77.925,76.986)</w:t>
            </w:r>
          </w:p>
        </w:tc>
        <w:tc>
          <w:tcPr>
            <w:tcW w:w="958" w:type="dxa"/>
          </w:tcPr>
          <w:p w14:paraId="1802FC1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0.990</w:t>
            </w:r>
          </w:p>
        </w:tc>
      </w:tr>
      <w:tr w:rsidR="008D2BE1" w:rsidRPr="00BF2675" w14:paraId="39099B29" w14:textId="77777777" w:rsidTr="008D2BE1">
        <w:trPr>
          <w:trHeight w:val="100"/>
          <w:jc w:val="center"/>
        </w:trPr>
        <w:tc>
          <w:tcPr>
            <w:tcW w:w="1702" w:type="dxa"/>
            <w:vMerge/>
          </w:tcPr>
          <w:p w14:paraId="003E31EF" w14:textId="77777777" w:rsidR="008D2BE1" w:rsidRPr="00BF2675" w:rsidRDefault="008D2BE1" w:rsidP="00D26AF8">
            <w:pPr>
              <w:jc w:val="center"/>
              <w:rPr>
                <w:rFonts w:ascii="Times New Roman" w:hAnsi="Times New Roman" w:cs="Times New Roman"/>
                <w:b/>
                <w:sz w:val="20"/>
                <w:szCs w:val="20"/>
                <w:lang w:val="en-GB"/>
              </w:rPr>
            </w:pPr>
          </w:p>
        </w:tc>
        <w:tc>
          <w:tcPr>
            <w:tcW w:w="1593" w:type="dxa"/>
            <w:vMerge/>
          </w:tcPr>
          <w:p w14:paraId="6D0E5D49"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5B1DB3F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1D8D78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37.706</w:t>
            </w:r>
          </w:p>
        </w:tc>
        <w:tc>
          <w:tcPr>
            <w:tcW w:w="1843" w:type="dxa"/>
          </w:tcPr>
          <w:p w14:paraId="574A01B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(-15.563,90.975)</w:t>
            </w:r>
          </w:p>
        </w:tc>
        <w:tc>
          <w:tcPr>
            <w:tcW w:w="992" w:type="dxa"/>
          </w:tcPr>
          <w:p w14:paraId="4D30AF9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0.161</w:t>
            </w:r>
          </w:p>
        </w:tc>
        <w:tc>
          <w:tcPr>
            <w:tcW w:w="851" w:type="dxa"/>
          </w:tcPr>
          <w:p w14:paraId="5FCDBD4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18.324</w:t>
            </w:r>
          </w:p>
        </w:tc>
        <w:tc>
          <w:tcPr>
            <w:tcW w:w="1701" w:type="dxa"/>
          </w:tcPr>
          <w:p w14:paraId="72E2285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(-68.460,105.107)</w:t>
            </w:r>
          </w:p>
        </w:tc>
        <w:tc>
          <w:tcPr>
            <w:tcW w:w="958" w:type="dxa"/>
          </w:tcPr>
          <w:p w14:paraId="6931DD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0.664</w:t>
            </w:r>
          </w:p>
        </w:tc>
      </w:tr>
      <w:tr w:rsidR="008D2BE1" w:rsidRPr="00BF2675" w14:paraId="037850CF" w14:textId="77777777" w:rsidTr="008D2BE1">
        <w:trPr>
          <w:trHeight w:val="100"/>
          <w:jc w:val="center"/>
        </w:trPr>
        <w:tc>
          <w:tcPr>
            <w:tcW w:w="1702" w:type="dxa"/>
          </w:tcPr>
          <w:p w14:paraId="40923C93"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452AB49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125EA88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5473E1D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33.731</w:t>
            </w:r>
          </w:p>
        </w:tc>
        <w:tc>
          <w:tcPr>
            <w:tcW w:w="1843" w:type="dxa"/>
          </w:tcPr>
          <w:p w14:paraId="7CABC1A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(-15.041,82.503)</w:t>
            </w:r>
          </w:p>
        </w:tc>
        <w:tc>
          <w:tcPr>
            <w:tcW w:w="992" w:type="dxa"/>
          </w:tcPr>
          <w:p w14:paraId="6432227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0.171</w:t>
            </w:r>
          </w:p>
        </w:tc>
        <w:tc>
          <w:tcPr>
            <w:tcW w:w="851" w:type="dxa"/>
          </w:tcPr>
          <w:p w14:paraId="72617C4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-8.679</w:t>
            </w:r>
          </w:p>
        </w:tc>
        <w:tc>
          <w:tcPr>
            <w:tcW w:w="1701" w:type="dxa"/>
          </w:tcPr>
          <w:p w14:paraId="20EAC24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(-76.022,58.663)</w:t>
            </w:r>
          </w:p>
        </w:tc>
        <w:tc>
          <w:tcPr>
            <w:tcW w:w="958" w:type="dxa"/>
          </w:tcPr>
          <w:p w14:paraId="692D21D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0.790</w:t>
            </w:r>
          </w:p>
        </w:tc>
      </w:tr>
      <w:tr w:rsidR="008D2BE1" w:rsidRPr="00BF2675" w14:paraId="360FBE7E" w14:textId="77777777" w:rsidTr="008D2BE1">
        <w:trPr>
          <w:trHeight w:val="100"/>
          <w:jc w:val="center"/>
        </w:trPr>
        <w:tc>
          <w:tcPr>
            <w:tcW w:w="1702" w:type="dxa"/>
          </w:tcPr>
          <w:p w14:paraId="39C0D9E9"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367488C7"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FAFF88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0CDF5D9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36.384</w:t>
            </w:r>
          </w:p>
        </w:tc>
        <w:tc>
          <w:tcPr>
            <w:tcW w:w="1843" w:type="dxa"/>
          </w:tcPr>
          <w:p w14:paraId="70173DC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(-11.851,84.619)</w:t>
            </w:r>
          </w:p>
        </w:tc>
        <w:tc>
          <w:tcPr>
            <w:tcW w:w="992" w:type="dxa"/>
          </w:tcPr>
          <w:p w14:paraId="46AAE5A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0.136</w:t>
            </w:r>
          </w:p>
        </w:tc>
        <w:tc>
          <w:tcPr>
            <w:tcW w:w="851" w:type="dxa"/>
          </w:tcPr>
          <w:p w14:paraId="2538D4A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-5.677</w:t>
            </w:r>
          </w:p>
        </w:tc>
        <w:tc>
          <w:tcPr>
            <w:tcW w:w="1701" w:type="dxa"/>
          </w:tcPr>
          <w:p w14:paraId="104362E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(-80.825,69.471)</w:t>
            </w:r>
          </w:p>
        </w:tc>
        <w:tc>
          <w:tcPr>
            <w:tcW w:w="958" w:type="dxa"/>
          </w:tcPr>
          <w:p w14:paraId="043666B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0.876</w:t>
            </w:r>
          </w:p>
        </w:tc>
      </w:tr>
      <w:tr w:rsidR="008D2BE1" w:rsidRPr="00BF2675" w14:paraId="3AC3C307" w14:textId="77777777" w:rsidTr="008D2BE1">
        <w:trPr>
          <w:trHeight w:val="100"/>
          <w:jc w:val="center"/>
        </w:trPr>
        <w:tc>
          <w:tcPr>
            <w:tcW w:w="1702" w:type="dxa"/>
          </w:tcPr>
          <w:p w14:paraId="150BC836" w14:textId="77777777" w:rsidR="008D2BE1" w:rsidRPr="00BF2675" w:rsidRDefault="008D2BE1" w:rsidP="00D26AF8">
            <w:pPr>
              <w:jc w:val="center"/>
              <w:rPr>
                <w:rFonts w:ascii="Times New Roman" w:hAnsi="Times New Roman" w:cs="Times New Roman"/>
                <w:b/>
                <w:sz w:val="20"/>
                <w:szCs w:val="20"/>
                <w:lang w:val="en-GB"/>
              </w:rPr>
            </w:pPr>
          </w:p>
        </w:tc>
        <w:tc>
          <w:tcPr>
            <w:tcW w:w="1593" w:type="dxa"/>
          </w:tcPr>
          <w:p w14:paraId="000C6A5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7757E08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14D3D8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31.898</w:t>
            </w:r>
          </w:p>
        </w:tc>
        <w:tc>
          <w:tcPr>
            <w:tcW w:w="1843" w:type="dxa"/>
          </w:tcPr>
          <w:p w14:paraId="0B3DA12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(-21.477,85.274)</w:t>
            </w:r>
          </w:p>
        </w:tc>
        <w:tc>
          <w:tcPr>
            <w:tcW w:w="992" w:type="dxa"/>
          </w:tcPr>
          <w:p w14:paraId="565B675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0.235</w:t>
            </w:r>
          </w:p>
        </w:tc>
        <w:tc>
          <w:tcPr>
            <w:tcW w:w="851" w:type="dxa"/>
          </w:tcPr>
          <w:p w14:paraId="0B97B58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-5.633</w:t>
            </w:r>
          </w:p>
        </w:tc>
        <w:tc>
          <w:tcPr>
            <w:tcW w:w="1701" w:type="dxa"/>
          </w:tcPr>
          <w:p w14:paraId="561CD50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(-78.734,67.467)</w:t>
            </w:r>
          </w:p>
        </w:tc>
        <w:tc>
          <w:tcPr>
            <w:tcW w:w="958" w:type="dxa"/>
          </w:tcPr>
          <w:p w14:paraId="2B24B86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0.874</w:t>
            </w:r>
          </w:p>
        </w:tc>
      </w:tr>
      <w:tr w:rsidR="008D2BE1" w:rsidRPr="00BF2675" w14:paraId="505BA896" w14:textId="77777777" w:rsidTr="008D2BE1">
        <w:trPr>
          <w:trHeight w:val="100"/>
          <w:jc w:val="center"/>
        </w:trPr>
        <w:tc>
          <w:tcPr>
            <w:tcW w:w="1702" w:type="dxa"/>
            <w:tcBorders>
              <w:bottom w:val="single" w:sz="4" w:space="0" w:color="auto"/>
            </w:tcBorders>
          </w:tcPr>
          <w:p w14:paraId="031DBB70" w14:textId="77777777" w:rsidR="008D2BE1" w:rsidRPr="00BF2675" w:rsidRDefault="008D2BE1" w:rsidP="00D26AF8">
            <w:pPr>
              <w:jc w:val="center"/>
              <w:rPr>
                <w:rFonts w:ascii="Times New Roman" w:hAnsi="Times New Roman" w:cs="Times New Roman"/>
                <w:b/>
                <w:sz w:val="20"/>
                <w:szCs w:val="20"/>
                <w:lang w:val="en-GB"/>
              </w:rPr>
            </w:pPr>
          </w:p>
        </w:tc>
        <w:tc>
          <w:tcPr>
            <w:tcW w:w="1593" w:type="dxa"/>
            <w:tcBorders>
              <w:bottom w:val="single" w:sz="4" w:space="0" w:color="auto"/>
            </w:tcBorders>
          </w:tcPr>
          <w:p w14:paraId="26AC6DA3" w14:textId="77777777" w:rsidR="008D2BE1" w:rsidRPr="00BF2675" w:rsidRDefault="008D2BE1"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3FF6D7A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Borders>
              <w:bottom w:val="single" w:sz="4" w:space="0" w:color="auto"/>
            </w:tcBorders>
          </w:tcPr>
          <w:p w14:paraId="7BBC703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36.241</w:t>
            </w:r>
          </w:p>
        </w:tc>
        <w:tc>
          <w:tcPr>
            <w:tcW w:w="1843" w:type="dxa"/>
            <w:tcBorders>
              <w:bottom w:val="single" w:sz="4" w:space="0" w:color="auto"/>
            </w:tcBorders>
          </w:tcPr>
          <w:p w14:paraId="072AF26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(-14.889,87.370)</w:t>
            </w:r>
          </w:p>
        </w:tc>
        <w:tc>
          <w:tcPr>
            <w:tcW w:w="992" w:type="dxa"/>
            <w:tcBorders>
              <w:bottom w:val="single" w:sz="4" w:space="0" w:color="auto"/>
            </w:tcBorders>
          </w:tcPr>
          <w:p w14:paraId="15A2719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0.160</w:t>
            </w:r>
          </w:p>
        </w:tc>
        <w:tc>
          <w:tcPr>
            <w:tcW w:w="851" w:type="dxa"/>
            <w:tcBorders>
              <w:bottom w:val="single" w:sz="4" w:space="0" w:color="auto"/>
            </w:tcBorders>
          </w:tcPr>
          <w:p w14:paraId="13ECD10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-0.820</w:t>
            </w:r>
          </w:p>
        </w:tc>
        <w:tc>
          <w:tcPr>
            <w:tcW w:w="1701" w:type="dxa"/>
            <w:tcBorders>
              <w:bottom w:val="single" w:sz="4" w:space="0" w:color="auto"/>
            </w:tcBorders>
          </w:tcPr>
          <w:p w14:paraId="7F1CAAB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(-85.312,83.672)</w:t>
            </w:r>
          </w:p>
        </w:tc>
        <w:tc>
          <w:tcPr>
            <w:tcW w:w="958" w:type="dxa"/>
            <w:tcBorders>
              <w:bottom w:val="single" w:sz="4" w:space="0" w:color="auto"/>
            </w:tcBorders>
          </w:tcPr>
          <w:p w14:paraId="09CE749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0.984</w:t>
            </w:r>
          </w:p>
        </w:tc>
      </w:tr>
      <w:tr w:rsidR="008D2BE1" w:rsidRPr="00BF2675" w14:paraId="0F5B1F8F" w14:textId="77777777" w:rsidTr="008D2BE1">
        <w:trPr>
          <w:trHeight w:val="100"/>
          <w:jc w:val="center"/>
        </w:trPr>
        <w:tc>
          <w:tcPr>
            <w:tcW w:w="3862" w:type="dxa"/>
            <w:gridSpan w:val="3"/>
            <w:tcBorders>
              <w:top w:val="single" w:sz="4" w:space="0" w:color="auto"/>
              <w:bottom w:val="single" w:sz="4" w:space="0" w:color="auto"/>
            </w:tcBorders>
          </w:tcPr>
          <w:p w14:paraId="675F5343" w14:textId="77777777" w:rsidR="008D2BE1" w:rsidRPr="00BF2675" w:rsidRDefault="008D2BE1"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Palmar sites of both hands</w:t>
            </w:r>
          </w:p>
        </w:tc>
        <w:tc>
          <w:tcPr>
            <w:tcW w:w="850" w:type="dxa"/>
            <w:tcBorders>
              <w:top w:val="single" w:sz="4" w:space="0" w:color="auto"/>
              <w:bottom w:val="single" w:sz="4" w:space="0" w:color="auto"/>
            </w:tcBorders>
          </w:tcPr>
          <w:p w14:paraId="4F0A2A33"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843" w:type="dxa"/>
            <w:tcBorders>
              <w:top w:val="single" w:sz="4" w:space="0" w:color="auto"/>
              <w:bottom w:val="single" w:sz="4" w:space="0" w:color="auto"/>
            </w:tcBorders>
          </w:tcPr>
          <w:p w14:paraId="5401BFD7"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622988B9"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6E6F1771"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701" w:type="dxa"/>
            <w:tcBorders>
              <w:top w:val="single" w:sz="4" w:space="0" w:color="auto"/>
              <w:bottom w:val="single" w:sz="4" w:space="0" w:color="auto"/>
            </w:tcBorders>
          </w:tcPr>
          <w:p w14:paraId="36E33C05"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58" w:type="dxa"/>
            <w:tcBorders>
              <w:top w:val="single" w:sz="4" w:space="0" w:color="auto"/>
              <w:bottom w:val="single" w:sz="4" w:space="0" w:color="auto"/>
            </w:tcBorders>
          </w:tcPr>
          <w:p w14:paraId="468249EF" w14:textId="77777777" w:rsidR="008D2BE1" w:rsidRPr="00BF2675" w:rsidRDefault="008D2BE1" w:rsidP="00D26AF8">
            <w:pPr>
              <w:spacing w:before="40" w:after="40"/>
              <w:jc w:val="center"/>
              <w:rPr>
                <w:rFonts w:ascii="Times New Roman" w:hAnsi="Times New Roman" w:cs="Times New Roman"/>
                <w:sz w:val="20"/>
                <w:szCs w:val="20"/>
                <w:lang w:val="en-GB"/>
              </w:rPr>
            </w:pPr>
          </w:p>
        </w:tc>
      </w:tr>
      <w:tr w:rsidR="008D2BE1" w:rsidRPr="00BF2675" w14:paraId="0DB163A6" w14:textId="77777777" w:rsidTr="008D2BE1">
        <w:trPr>
          <w:trHeight w:val="100"/>
          <w:jc w:val="center"/>
        </w:trPr>
        <w:tc>
          <w:tcPr>
            <w:tcW w:w="1702" w:type="dxa"/>
            <w:vMerge w:val="restart"/>
            <w:tcBorders>
              <w:top w:val="single" w:sz="4" w:space="0" w:color="auto"/>
            </w:tcBorders>
          </w:tcPr>
          <w:p w14:paraId="35D65A3C" w14:textId="77777777" w:rsidR="008D2BE1" w:rsidRPr="00BF2675" w:rsidRDefault="008D2BE1" w:rsidP="00D26AF8">
            <w:pPr>
              <w:rPr>
                <w:rFonts w:ascii="Times New Roman" w:hAnsi="Times New Roman" w:cs="Times New Roman"/>
                <w:b/>
                <w:sz w:val="20"/>
                <w:szCs w:val="20"/>
                <w:lang w:val="en-GB"/>
              </w:rPr>
            </w:pPr>
            <w:r w:rsidRPr="00BF2675">
              <w:rPr>
                <w:rFonts w:ascii="Times New Roman" w:hAnsi="Times New Roman"/>
                <w:b/>
                <w:sz w:val="20"/>
                <w:szCs w:val="20"/>
                <w:lang w:val="en-GB"/>
              </w:rPr>
              <w:t>Thumb fingertip</w:t>
            </w:r>
          </w:p>
        </w:tc>
        <w:tc>
          <w:tcPr>
            <w:tcW w:w="1593" w:type="dxa"/>
            <w:tcBorders>
              <w:top w:val="single" w:sz="4" w:space="0" w:color="auto"/>
            </w:tcBorders>
          </w:tcPr>
          <w:p w14:paraId="7B508CD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Borders>
              <w:top w:val="single" w:sz="4" w:space="0" w:color="auto"/>
            </w:tcBorders>
          </w:tcPr>
          <w:p w14:paraId="5C389E5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Borders>
              <w:top w:val="single" w:sz="4" w:space="0" w:color="auto"/>
            </w:tcBorders>
          </w:tcPr>
          <w:p w14:paraId="031EBE3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20.233</w:t>
            </w:r>
          </w:p>
        </w:tc>
        <w:tc>
          <w:tcPr>
            <w:tcW w:w="1843" w:type="dxa"/>
            <w:tcBorders>
              <w:top w:val="single" w:sz="4" w:space="0" w:color="auto"/>
            </w:tcBorders>
          </w:tcPr>
          <w:p w14:paraId="4D749C5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(-10.801,51.268)</w:t>
            </w:r>
          </w:p>
        </w:tc>
        <w:tc>
          <w:tcPr>
            <w:tcW w:w="992" w:type="dxa"/>
            <w:tcBorders>
              <w:top w:val="single" w:sz="4" w:space="0" w:color="auto"/>
            </w:tcBorders>
          </w:tcPr>
          <w:p w14:paraId="0D9FD88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0.196</w:t>
            </w:r>
          </w:p>
        </w:tc>
        <w:tc>
          <w:tcPr>
            <w:tcW w:w="851" w:type="dxa"/>
            <w:tcBorders>
              <w:top w:val="single" w:sz="4" w:space="0" w:color="auto"/>
            </w:tcBorders>
          </w:tcPr>
          <w:p w14:paraId="4842B91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9.664</w:t>
            </w:r>
          </w:p>
        </w:tc>
        <w:tc>
          <w:tcPr>
            <w:tcW w:w="1701" w:type="dxa"/>
            <w:tcBorders>
              <w:top w:val="single" w:sz="4" w:space="0" w:color="auto"/>
            </w:tcBorders>
          </w:tcPr>
          <w:p w14:paraId="42C37F7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(-24.257,43.584)</w:t>
            </w:r>
          </w:p>
        </w:tc>
        <w:tc>
          <w:tcPr>
            <w:tcW w:w="958" w:type="dxa"/>
            <w:tcBorders>
              <w:top w:val="single" w:sz="4" w:space="0" w:color="auto"/>
            </w:tcBorders>
          </w:tcPr>
          <w:p w14:paraId="60FE0FC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0.558</w:t>
            </w:r>
          </w:p>
        </w:tc>
      </w:tr>
      <w:tr w:rsidR="008D2BE1" w:rsidRPr="00BF2675" w14:paraId="29F0FAC1" w14:textId="77777777" w:rsidTr="008D2BE1">
        <w:trPr>
          <w:trHeight w:val="100"/>
          <w:jc w:val="center"/>
        </w:trPr>
        <w:tc>
          <w:tcPr>
            <w:tcW w:w="1702" w:type="dxa"/>
            <w:vMerge/>
          </w:tcPr>
          <w:p w14:paraId="69489CE9" w14:textId="77777777" w:rsidR="008D2BE1" w:rsidRPr="00BF2675" w:rsidRDefault="008D2BE1" w:rsidP="00D26AF8">
            <w:pPr>
              <w:rPr>
                <w:rFonts w:ascii="Times New Roman" w:hAnsi="Times New Roman" w:cs="Times New Roman"/>
                <w:b/>
                <w:sz w:val="20"/>
                <w:szCs w:val="20"/>
                <w:lang w:val="en-GB"/>
              </w:rPr>
            </w:pPr>
          </w:p>
        </w:tc>
        <w:tc>
          <w:tcPr>
            <w:tcW w:w="1593" w:type="dxa"/>
          </w:tcPr>
          <w:p w14:paraId="21B88D09"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007457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200029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23.608</w:t>
            </w:r>
          </w:p>
        </w:tc>
        <w:tc>
          <w:tcPr>
            <w:tcW w:w="1843" w:type="dxa"/>
          </w:tcPr>
          <w:p w14:paraId="056FAB4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(-6.634,53.851)</w:t>
            </w:r>
          </w:p>
        </w:tc>
        <w:tc>
          <w:tcPr>
            <w:tcW w:w="992" w:type="dxa"/>
          </w:tcPr>
          <w:p w14:paraId="280A8F9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0.123</w:t>
            </w:r>
          </w:p>
        </w:tc>
        <w:tc>
          <w:tcPr>
            <w:tcW w:w="851" w:type="dxa"/>
          </w:tcPr>
          <w:p w14:paraId="38339B0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18.408</w:t>
            </w:r>
          </w:p>
        </w:tc>
        <w:tc>
          <w:tcPr>
            <w:tcW w:w="1701" w:type="dxa"/>
          </w:tcPr>
          <w:p w14:paraId="2ECF291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(-15.397,52.213)</w:t>
            </w:r>
          </w:p>
        </w:tc>
        <w:tc>
          <w:tcPr>
            <w:tcW w:w="958" w:type="dxa"/>
          </w:tcPr>
          <w:p w14:paraId="5C68577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0.269</w:t>
            </w:r>
          </w:p>
        </w:tc>
      </w:tr>
      <w:tr w:rsidR="008D2BE1" w:rsidRPr="00BF2675" w14:paraId="1572E6E8" w14:textId="77777777" w:rsidTr="008D2BE1">
        <w:trPr>
          <w:trHeight w:val="100"/>
          <w:jc w:val="center"/>
        </w:trPr>
        <w:tc>
          <w:tcPr>
            <w:tcW w:w="1702" w:type="dxa"/>
          </w:tcPr>
          <w:p w14:paraId="1CD07543" w14:textId="77777777" w:rsidR="008D2BE1" w:rsidRPr="00BF2675" w:rsidRDefault="008D2BE1" w:rsidP="00D26AF8">
            <w:pPr>
              <w:rPr>
                <w:rFonts w:ascii="Times New Roman" w:hAnsi="Times New Roman" w:cs="Times New Roman"/>
                <w:b/>
                <w:sz w:val="20"/>
                <w:szCs w:val="20"/>
                <w:lang w:val="en-GB"/>
              </w:rPr>
            </w:pPr>
          </w:p>
        </w:tc>
        <w:tc>
          <w:tcPr>
            <w:tcW w:w="1593" w:type="dxa"/>
          </w:tcPr>
          <w:p w14:paraId="042F593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277D7C1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40DC57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22.878</w:t>
            </w:r>
          </w:p>
        </w:tc>
        <w:tc>
          <w:tcPr>
            <w:tcW w:w="1843" w:type="dxa"/>
          </w:tcPr>
          <w:p w14:paraId="6F5E050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(-6.861,52.617)</w:t>
            </w:r>
          </w:p>
        </w:tc>
        <w:tc>
          <w:tcPr>
            <w:tcW w:w="992" w:type="dxa"/>
          </w:tcPr>
          <w:p w14:paraId="04F4D03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0.128</w:t>
            </w:r>
          </w:p>
        </w:tc>
        <w:tc>
          <w:tcPr>
            <w:tcW w:w="851" w:type="dxa"/>
          </w:tcPr>
          <w:p w14:paraId="3EE497A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8.546</w:t>
            </w:r>
          </w:p>
        </w:tc>
        <w:tc>
          <w:tcPr>
            <w:tcW w:w="1701" w:type="dxa"/>
          </w:tcPr>
          <w:p w14:paraId="629A10E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(-27.147,44.239)</w:t>
            </w:r>
          </w:p>
        </w:tc>
        <w:tc>
          <w:tcPr>
            <w:tcW w:w="958" w:type="dxa"/>
          </w:tcPr>
          <w:p w14:paraId="4B87025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0.622</w:t>
            </w:r>
          </w:p>
        </w:tc>
      </w:tr>
      <w:tr w:rsidR="008D2BE1" w:rsidRPr="00BF2675" w14:paraId="5D74EE2F" w14:textId="77777777" w:rsidTr="008D2BE1">
        <w:trPr>
          <w:trHeight w:val="100"/>
          <w:jc w:val="center"/>
        </w:trPr>
        <w:tc>
          <w:tcPr>
            <w:tcW w:w="1702" w:type="dxa"/>
          </w:tcPr>
          <w:p w14:paraId="74111770" w14:textId="77777777" w:rsidR="008D2BE1" w:rsidRPr="00BF2675" w:rsidRDefault="008D2BE1" w:rsidP="00D26AF8">
            <w:pPr>
              <w:rPr>
                <w:rFonts w:ascii="Times New Roman" w:hAnsi="Times New Roman" w:cs="Times New Roman"/>
                <w:b/>
                <w:sz w:val="20"/>
                <w:szCs w:val="20"/>
                <w:lang w:val="en-GB"/>
              </w:rPr>
            </w:pPr>
          </w:p>
        </w:tc>
        <w:tc>
          <w:tcPr>
            <w:tcW w:w="1593" w:type="dxa"/>
          </w:tcPr>
          <w:p w14:paraId="4EBD16A0"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719EA8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84797F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25.575</w:t>
            </w:r>
          </w:p>
        </w:tc>
        <w:tc>
          <w:tcPr>
            <w:tcW w:w="1843" w:type="dxa"/>
          </w:tcPr>
          <w:p w14:paraId="7D9E6EF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(-4.310,55.461)</w:t>
            </w:r>
          </w:p>
        </w:tc>
        <w:tc>
          <w:tcPr>
            <w:tcW w:w="992" w:type="dxa"/>
          </w:tcPr>
          <w:p w14:paraId="42130FE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0.092</w:t>
            </w:r>
          </w:p>
        </w:tc>
        <w:tc>
          <w:tcPr>
            <w:tcW w:w="851" w:type="dxa"/>
          </w:tcPr>
          <w:p w14:paraId="70570B6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17.560</w:t>
            </w:r>
          </w:p>
        </w:tc>
        <w:tc>
          <w:tcPr>
            <w:tcW w:w="1701" w:type="dxa"/>
          </w:tcPr>
          <w:p w14:paraId="565C73F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(-20.670,55.789)</w:t>
            </w:r>
          </w:p>
        </w:tc>
        <w:tc>
          <w:tcPr>
            <w:tcW w:w="958" w:type="dxa"/>
          </w:tcPr>
          <w:p w14:paraId="33DA6C2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0.348</w:t>
            </w:r>
          </w:p>
        </w:tc>
      </w:tr>
      <w:tr w:rsidR="008D2BE1" w:rsidRPr="00BF2675" w14:paraId="061187A9" w14:textId="77777777" w:rsidTr="008D2BE1">
        <w:trPr>
          <w:trHeight w:val="100"/>
          <w:jc w:val="center"/>
        </w:trPr>
        <w:tc>
          <w:tcPr>
            <w:tcW w:w="1702" w:type="dxa"/>
          </w:tcPr>
          <w:p w14:paraId="69E27A3B" w14:textId="77777777" w:rsidR="008D2BE1" w:rsidRPr="00BF2675" w:rsidRDefault="008D2BE1" w:rsidP="00D26AF8">
            <w:pPr>
              <w:rPr>
                <w:rFonts w:ascii="Times New Roman" w:hAnsi="Times New Roman" w:cs="Times New Roman"/>
                <w:b/>
                <w:sz w:val="20"/>
                <w:szCs w:val="20"/>
                <w:lang w:val="en-GB"/>
              </w:rPr>
            </w:pPr>
          </w:p>
        </w:tc>
        <w:tc>
          <w:tcPr>
            <w:tcW w:w="1593" w:type="dxa"/>
          </w:tcPr>
          <w:p w14:paraId="30781E9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0B3B96E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818C6E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20.472</w:t>
            </w:r>
          </w:p>
        </w:tc>
        <w:tc>
          <w:tcPr>
            <w:tcW w:w="1843" w:type="dxa"/>
          </w:tcPr>
          <w:p w14:paraId="399455F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(-10.239,51.184)</w:t>
            </w:r>
          </w:p>
        </w:tc>
        <w:tc>
          <w:tcPr>
            <w:tcW w:w="992" w:type="dxa"/>
          </w:tcPr>
          <w:p w14:paraId="0AB3368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0.186</w:t>
            </w:r>
          </w:p>
        </w:tc>
        <w:tc>
          <w:tcPr>
            <w:tcW w:w="851" w:type="dxa"/>
          </w:tcPr>
          <w:p w14:paraId="183FC9A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9.961</w:t>
            </w:r>
          </w:p>
        </w:tc>
        <w:tc>
          <w:tcPr>
            <w:tcW w:w="1701" w:type="dxa"/>
          </w:tcPr>
          <w:p w14:paraId="6228327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(-24.229,44.152)</w:t>
            </w:r>
          </w:p>
        </w:tc>
        <w:tc>
          <w:tcPr>
            <w:tcW w:w="958" w:type="dxa"/>
          </w:tcPr>
          <w:p w14:paraId="3B24991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0.549</w:t>
            </w:r>
          </w:p>
        </w:tc>
      </w:tr>
      <w:tr w:rsidR="008D2BE1" w:rsidRPr="00BF2675" w14:paraId="49BAA414" w14:textId="77777777" w:rsidTr="008D2BE1">
        <w:trPr>
          <w:trHeight w:val="100"/>
          <w:jc w:val="center"/>
        </w:trPr>
        <w:tc>
          <w:tcPr>
            <w:tcW w:w="1702" w:type="dxa"/>
          </w:tcPr>
          <w:p w14:paraId="698E0761" w14:textId="77777777" w:rsidR="008D2BE1" w:rsidRPr="00BF2675" w:rsidRDefault="008D2BE1" w:rsidP="00D26AF8">
            <w:pPr>
              <w:rPr>
                <w:rFonts w:ascii="Times New Roman" w:hAnsi="Times New Roman" w:cs="Times New Roman"/>
                <w:b/>
                <w:sz w:val="20"/>
                <w:szCs w:val="20"/>
                <w:lang w:val="en-GB"/>
              </w:rPr>
            </w:pPr>
          </w:p>
        </w:tc>
        <w:tc>
          <w:tcPr>
            <w:tcW w:w="1593" w:type="dxa"/>
          </w:tcPr>
          <w:p w14:paraId="08BDFBCB"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7B714F4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4FAF09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21.841</w:t>
            </w:r>
          </w:p>
        </w:tc>
        <w:tc>
          <w:tcPr>
            <w:tcW w:w="1843" w:type="dxa"/>
          </w:tcPr>
          <w:p w14:paraId="69EBD71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(-8.445,52.127)</w:t>
            </w:r>
          </w:p>
        </w:tc>
        <w:tc>
          <w:tcPr>
            <w:tcW w:w="992" w:type="dxa"/>
          </w:tcPr>
          <w:p w14:paraId="17A7AD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0.153</w:t>
            </w:r>
          </w:p>
        </w:tc>
        <w:tc>
          <w:tcPr>
            <w:tcW w:w="851" w:type="dxa"/>
          </w:tcPr>
          <w:p w14:paraId="16B9E16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17.627</w:t>
            </w:r>
          </w:p>
        </w:tc>
        <w:tc>
          <w:tcPr>
            <w:tcW w:w="1701" w:type="dxa"/>
          </w:tcPr>
          <w:p w14:paraId="7408E47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(-17.019,52.273)</w:t>
            </w:r>
          </w:p>
        </w:tc>
        <w:tc>
          <w:tcPr>
            <w:tcW w:w="958" w:type="dxa"/>
          </w:tcPr>
          <w:p w14:paraId="14317DF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0.300</w:t>
            </w:r>
          </w:p>
        </w:tc>
      </w:tr>
      <w:tr w:rsidR="008D2BE1" w:rsidRPr="00BF2675" w14:paraId="4A0B9A54" w14:textId="77777777" w:rsidTr="008D2BE1">
        <w:trPr>
          <w:trHeight w:val="100"/>
          <w:jc w:val="center"/>
        </w:trPr>
        <w:tc>
          <w:tcPr>
            <w:tcW w:w="1702" w:type="dxa"/>
            <w:vMerge w:val="restart"/>
          </w:tcPr>
          <w:p w14:paraId="18357F51" w14:textId="77777777" w:rsidR="008D2BE1" w:rsidRPr="00BF2675" w:rsidRDefault="008D2BE1" w:rsidP="00D26AF8">
            <w:pPr>
              <w:rPr>
                <w:rFonts w:ascii="Times New Roman" w:hAnsi="Times New Roman" w:cs="Times New Roman"/>
                <w:b/>
                <w:sz w:val="20"/>
                <w:szCs w:val="20"/>
                <w:lang w:val="en-GB"/>
              </w:rPr>
            </w:pPr>
            <w:r w:rsidRPr="00BF2675">
              <w:rPr>
                <w:rFonts w:ascii="Times New Roman" w:hAnsi="Times New Roman"/>
                <w:b/>
                <w:sz w:val="20"/>
                <w:szCs w:val="20"/>
                <w:lang w:val="en-GB"/>
              </w:rPr>
              <w:t xml:space="preserve">Index fingertip </w:t>
            </w:r>
          </w:p>
        </w:tc>
        <w:tc>
          <w:tcPr>
            <w:tcW w:w="1593" w:type="dxa"/>
          </w:tcPr>
          <w:p w14:paraId="5761F70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644FA98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5F26966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14.737</w:t>
            </w:r>
          </w:p>
        </w:tc>
        <w:tc>
          <w:tcPr>
            <w:tcW w:w="1843" w:type="dxa"/>
          </w:tcPr>
          <w:p w14:paraId="6664AD6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(-11.660,41.134)</w:t>
            </w:r>
          </w:p>
        </w:tc>
        <w:tc>
          <w:tcPr>
            <w:tcW w:w="992" w:type="dxa"/>
          </w:tcPr>
          <w:p w14:paraId="3F5D4D4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0.267</w:t>
            </w:r>
          </w:p>
        </w:tc>
        <w:tc>
          <w:tcPr>
            <w:tcW w:w="851" w:type="dxa"/>
          </w:tcPr>
          <w:p w14:paraId="796A056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9.505</w:t>
            </w:r>
          </w:p>
        </w:tc>
        <w:tc>
          <w:tcPr>
            <w:tcW w:w="1701" w:type="dxa"/>
          </w:tcPr>
          <w:p w14:paraId="735E99E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(-18.027,37.038)</w:t>
            </w:r>
          </w:p>
        </w:tc>
        <w:tc>
          <w:tcPr>
            <w:tcW w:w="958" w:type="dxa"/>
          </w:tcPr>
          <w:p w14:paraId="0F444B5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0.479</w:t>
            </w:r>
          </w:p>
        </w:tc>
      </w:tr>
      <w:tr w:rsidR="008D2BE1" w:rsidRPr="00BF2675" w14:paraId="31188576" w14:textId="77777777" w:rsidTr="008D2BE1">
        <w:trPr>
          <w:trHeight w:val="100"/>
          <w:jc w:val="center"/>
        </w:trPr>
        <w:tc>
          <w:tcPr>
            <w:tcW w:w="1702" w:type="dxa"/>
            <w:vMerge/>
            <w:tcBorders>
              <w:bottom w:val="single" w:sz="4" w:space="0" w:color="auto"/>
            </w:tcBorders>
          </w:tcPr>
          <w:p w14:paraId="3A2C722A" w14:textId="77777777" w:rsidR="008D2BE1" w:rsidRPr="00BF2675" w:rsidRDefault="008D2BE1" w:rsidP="00D26AF8">
            <w:pPr>
              <w:rPr>
                <w:rFonts w:ascii="Times New Roman" w:hAnsi="Times New Roman" w:cs="Times New Roman"/>
                <w:b/>
                <w:sz w:val="20"/>
                <w:szCs w:val="20"/>
                <w:lang w:val="en-GB"/>
              </w:rPr>
            </w:pPr>
          </w:p>
        </w:tc>
        <w:tc>
          <w:tcPr>
            <w:tcW w:w="1593" w:type="dxa"/>
            <w:tcBorders>
              <w:bottom w:val="single" w:sz="4" w:space="0" w:color="auto"/>
            </w:tcBorders>
          </w:tcPr>
          <w:p w14:paraId="56249371" w14:textId="77777777" w:rsidR="008D2BE1" w:rsidRPr="00BF2675" w:rsidRDefault="008D2BE1"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54393C4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Borders>
              <w:bottom w:val="single" w:sz="4" w:space="0" w:color="auto"/>
            </w:tcBorders>
          </w:tcPr>
          <w:p w14:paraId="32C95A2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19.735</w:t>
            </w:r>
          </w:p>
        </w:tc>
        <w:tc>
          <w:tcPr>
            <w:tcW w:w="1843" w:type="dxa"/>
            <w:tcBorders>
              <w:bottom w:val="single" w:sz="4" w:space="0" w:color="auto"/>
            </w:tcBorders>
          </w:tcPr>
          <w:p w14:paraId="7194BAD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(-6.786,46.255)</w:t>
            </w:r>
          </w:p>
        </w:tc>
        <w:tc>
          <w:tcPr>
            <w:tcW w:w="992" w:type="dxa"/>
            <w:tcBorders>
              <w:bottom w:val="single" w:sz="4" w:space="0" w:color="auto"/>
            </w:tcBorders>
          </w:tcPr>
          <w:p w14:paraId="71D0FC8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0.141</w:t>
            </w:r>
          </w:p>
        </w:tc>
        <w:tc>
          <w:tcPr>
            <w:tcW w:w="851" w:type="dxa"/>
            <w:tcBorders>
              <w:bottom w:val="single" w:sz="4" w:space="0" w:color="auto"/>
            </w:tcBorders>
          </w:tcPr>
          <w:p w14:paraId="7973F3C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8.301</w:t>
            </w:r>
          </w:p>
        </w:tc>
        <w:tc>
          <w:tcPr>
            <w:tcW w:w="1701" w:type="dxa"/>
            <w:tcBorders>
              <w:bottom w:val="single" w:sz="4" w:space="0" w:color="auto"/>
            </w:tcBorders>
          </w:tcPr>
          <w:p w14:paraId="705CBA9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(-22.660,39.262)</w:t>
            </w:r>
          </w:p>
        </w:tc>
        <w:tc>
          <w:tcPr>
            <w:tcW w:w="958" w:type="dxa"/>
            <w:tcBorders>
              <w:bottom w:val="single" w:sz="4" w:space="0" w:color="auto"/>
            </w:tcBorders>
          </w:tcPr>
          <w:p w14:paraId="306F18D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0.581</w:t>
            </w:r>
          </w:p>
        </w:tc>
      </w:tr>
    </w:tbl>
    <w:p w14:paraId="14C4D0CB" w14:textId="77777777" w:rsidR="008D2BE1" w:rsidRPr="00BF2675" w:rsidRDefault="008D2BE1" w:rsidP="008D2BE1">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(Continued) Table 2</w:t>
      </w:r>
      <w:r w:rsidRPr="00BF2675">
        <w:rPr>
          <w:rFonts w:ascii="Times New Roman" w:hAnsi="Times New Roman" w:cs="Times New Roman"/>
          <w:sz w:val="24"/>
          <w:szCs w:val="24"/>
          <w:lang w:val="en-GB"/>
        </w:rPr>
        <w:t>. Interactions between serum vascular endothelial growth factor (VEGF) levels and temperature of dorsal and palmar sites of both hands in women with Fibromyalgia and healthy controls.</w:t>
      </w:r>
    </w:p>
    <w:tbl>
      <w:tblPr>
        <w:tblStyle w:val="Tablaconcuadrcula"/>
        <w:tblW w:w="1119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2"/>
        <w:gridCol w:w="1559"/>
        <w:gridCol w:w="567"/>
        <w:gridCol w:w="850"/>
        <w:gridCol w:w="1843"/>
        <w:gridCol w:w="992"/>
        <w:gridCol w:w="851"/>
        <w:gridCol w:w="1843"/>
        <w:gridCol w:w="992"/>
      </w:tblGrid>
      <w:tr w:rsidR="008D2BE1" w:rsidRPr="00BF2675" w14:paraId="6BD09C01" w14:textId="77777777" w:rsidTr="008D2BE1">
        <w:trPr>
          <w:trHeight w:val="235"/>
          <w:jc w:val="center"/>
        </w:trPr>
        <w:tc>
          <w:tcPr>
            <w:tcW w:w="3828" w:type="dxa"/>
            <w:gridSpan w:val="3"/>
            <w:tcBorders>
              <w:top w:val="single" w:sz="4" w:space="0" w:color="auto"/>
              <w:bottom w:val="single" w:sz="4" w:space="0" w:color="auto"/>
            </w:tcBorders>
          </w:tcPr>
          <w:p w14:paraId="5D8AB5D0" w14:textId="77777777" w:rsidR="008D2BE1" w:rsidRPr="00BF2675" w:rsidRDefault="008D2BE1" w:rsidP="00D26AF8">
            <w:pPr>
              <w:jc w:val="center"/>
              <w:rPr>
                <w:rFonts w:ascii="Times New Roman" w:hAnsi="Times New Roman" w:cs="Times New Roman"/>
                <w:b/>
                <w:sz w:val="20"/>
                <w:szCs w:val="20"/>
                <w:lang w:val="en-GB"/>
              </w:rPr>
            </w:pPr>
          </w:p>
        </w:tc>
        <w:tc>
          <w:tcPr>
            <w:tcW w:w="7371" w:type="dxa"/>
            <w:gridSpan w:val="6"/>
            <w:tcBorders>
              <w:top w:val="single" w:sz="4" w:space="0" w:color="auto"/>
              <w:bottom w:val="single" w:sz="4" w:space="0" w:color="auto"/>
            </w:tcBorders>
          </w:tcPr>
          <w:p w14:paraId="2D6DE40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VEGF levels</w:t>
            </w:r>
          </w:p>
        </w:tc>
      </w:tr>
      <w:tr w:rsidR="008D2BE1" w:rsidRPr="00BF2675" w14:paraId="5467E143" w14:textId="77777777" w:rsidTr="008D2BE1">
        <w:trPr>
          <w:trHeight w:val="470"/>
          <w:jc w:val="center"/>
        </w:trPr>
        <w:tc>
          <w:tcPr>
            <w:tcW w:w="3828" w:type="dxa"/>
            <w:gridSpan w:val="3"/>
            <w:tcBorders>
              <w:top w:val="single" w:sz="4" w:space="0" w:color="auto"/>
            </w:tcBorders>
          </w:tcPr>
          <w:p w14:paraId="3CFDC18F" w14:textId="77777777" w:rsidR="008D2BE1" w:rsidRPr="00BF2675" w:rsidRDefault="008D2BE1" w:rsidP="00D26AF8">
            <w:pPr>
              <w:spacing w:after="200"/>
              <w:jc w:val="center"/>
              <w:rPr>
                <w:rFonts w:ascii="Times New Roman" w:hAnsi="Times New Roman" w:cs="Times New Roman"/>
                <w:sz w:val="20"/>
                <w:szCs w:val="20"/>
                <w:lang w:val="en-GB"/>
              </w:rPr>
            </w:pPr>
          </w:p>
        </w:tc>
        <w:tc>
          <w:tcPr>
            <w:tcW w:w="3685" w:type="dxa"/>
            <w:gridSpan w:val="3"/>
            <w:tcBorders>
              <w:top w:val="single" w:sz="4" w:space="0" w:color="auto"/>
              <w:bottom w:val="single" w:sz="4" w:space="0" w:color="auto"/>
            </w:tcBorders>
          </w:tcPr>
          <w:p w14:paraId="6DF753B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4453088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686" w:type="dxa"/>
            <w:gridSpan w:val="3"/>
            <w:tcBorders>
              <w:top w:val="single" w:sz="4" w:space="0" w:color="auto"/>
              <w:bottom w:val="single" w:sz="4" w:space="0" w:color="auto"/>
            </w:tcBorders>
          </w:tcPr>
          <w:p w14:paraId="407B828E" w14:textId="77777777" w:rsidR="008D2BE1" w:rsidRPr="00BF2675" w:rsidRDefault="008D2BE1"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5D4C550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8D2BE1" w:rsidRPr="00BF2675" w14:paraId="6F23CC7C" w14:textId="77777777" w:rsidTr="008D2BE1">
        <w:trPr>
          <w:trHeight w:val="235"/>
          <w:jc w:val="center"/>
        </w:trPr>
        <w:tc>
          <w:tcPr>
            <w:tcW w:w="3828" w:type="dxa"/>
            <w:gridSpan w:val="3"/>
            <w:tcBorders>
              <w:bottom w:val="single" w:sz="4" w:space="0" w:color="auto"/>
            </w:tcBorders>
          </w:tcPr>
          <w:p w14:paraId="3039A5C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850" w:type="dxa"/>
            <w:tcBorders>
              <w:top w:val="single" w:sz="4" w:space="0" w:color="auto"/>
              <w:bottom w:val="single" w:sz="4" w:space="0" w:color="auto"/>
            </w:tcBorders>
          </w:tcPr>
          <w:p w14:paraId="2E988B7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rPr>
              <w:t>β</w:t>
            </w:r>
          </w:p>
        </w:tc>
        <w:tc>
          <w:tcPr>
            <w:tcW w:w="1843" w:type="dxa"/>
            <w:tcBorders>
              <w:top w:val="single" w:sz="4" w:space="0" w:color="auto"/>
              <w:bottom w:val="single" w:sz="4" w:space="0" w:color="auto"/>
            </w:tcBorders>
          </w:tcPr>
          <w:p w14:paraId="2D2C4B5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95 % CI</w:t>
            </w:r>
          </w:p>
        </w:tc>
        <w:tc>
          <w:tcPr>
            <w:tcW w:w="992" w:type="dxa"/>
            <w:tcBorders>
              <w:top w:val="single" w:sz="4" w:space="0" w:color="auto"/>
              <w:bottom w:val="single" w:sz="4" w:space="0" w:color="auto"/>
            </w:tcBorders>
          </w:tcPr>
          <w:p w14:paraId="17526DD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c>
          <w:tcPr>
            <w:tcW w:w="851" w:type="dxa"/>
            <w:tcBorders>
              <w:top w:val="single" w:sz="4" w:space="0" w:color="auto"/>
              <w:bottom w:val="single" w:sz="4" w:space="0" w:color="auto"/>
            </w:tcBorders>
          </w:tcPr>
          <w:p w14:paraId="504DB8C3" w14:textId="77777777" w:rsidR="008D2BE1" w:rsidRPr="00BF2675" w:rsidRDefault="008D2BE1" w:rsidP="00D26AF8">
            <w:pPr>
              <w:jc w:val="center"/>
              <w:rPr>
                <w:rFonts w:ascii="Times New Roman" w:hAnsi="Times New Roman" w:cs="Times New Roman"/>
                <w:b/>
                <w:i/>
                <w:sz w:val="20"/>
                <w:szCs w:val="20"/>
                <w:lang w:val="en-GB"/>
              </w:rPr>
            </w:pPr>
            <w:r w:rsidRPr="00BF2675">
              <w:rPr>
                <w:rFonts w:ascii="Times New Roman" w:hAnsi="Times New Roman" w:cs="Times New Roman"/>
                <w:b/>
                <w:sz w:val="20"/>
                <w:szCs w:val="20"/>
              </w:rPr>
              <w:t>β</w:t>
            </w:r>
          </w:p>
        </w:tc>
        <w:tc>
          <w:tcPr>
            <w:tcW w:w="1843" w:type="dxa"/>
            <w:tcBorders>
              <w:top w:val="single" w:sz="4" w:space="0" w:color="auto"/>
              <w:bottom w:val="single" w:sz="4" w:space="0" w:color="auto"/>
            </w:tcBorders>
          </w:tcPr>
          <w:p w14:paraId="50B5E5E2" w14:textId="77777777" w:rsidR="008D2BE1" w:rsidRPr="00BF2675" w:rsidRDefault="008D2BE1" w:rsidP="00D26AF8">
            <w:pPr>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95 % CI</w:t>
            </w:r>
          </w:p>
        </w:tc>
        <w:tc>
          <w:tcPr>
            <w:tcW w:w="992" w:type="dxa"/>
            <w:tcBorders>
              <w:top w:val="single" w:sz="4" w:space="0" w:color="auto"/>
              <w:bottom w:val="single" w:sz="4" w:space="0" w:color="auto"/>
            </w:tcBorders>
          </w:tcPr>
          <w:p w14:paraId="6D40EF28" w14:textId="77777777" w:rsidR="008D2BE1" w:rsidRPr="00BF2675" w:rsidRDefault="008D2BE1" w:rsidP="00D26AF8">
            <w:pPr>
              <w:jc w:val="center"/>
              <w:rPr>
                <w:rFonts w:ascii="Times New Roman" w:hAnsi="Times New Roman" w:cs="Times New Roman"/>
                <w:b/>
                <w:i/>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r>
      <w:tr w:rsidR="008D2BE1" w:rsidRPr="00BF2675" w14:paraId="57A1E2E3" w14:textId="77777777" w:rsidTr="008D2BE1">
        <w:trPr>
          <w:trHeight w:val="235"/>
          <w:jc w:val="center"/>
        </w:trPr>
        <w:tc>
          <w:tcPr>
            <w:tcW w:w="3828" w:type="dxa"/>
            <w:gridSpan w:val="3"/>
            <w:tcBorders>
              <w:top w:val="single" w:sz="4" w:space="0" w:color="auto"/>
              <w:bottom w:val="single" w:sz="4" w:space="0" w:color="auto"/>
            </w:tcBorders>
          </w:tcPr>
          <w:p w14:paraId="4B68B419" w14:textId="77777777" w:rsidR="008D2BE1" w:rsidRPr="00BF2675" w:rsidRDefault="008D2BE1"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Palmar sites of both hands</w:t>
            </w:r>
          </w:p>
        </w:tc>
        <w:tc>
          <w:tcPr>
            <w:tcW w:w="850" w:type="dxa"/>
            <w:tcBorders>
              <w:top w:val="single" w:sz="4" w:space="0" w:color="auto"/>
              <w:bottom w:val="single" w:sz="4" w:space="0" w:color="auto"/>
            </w:tcBorders>
          </w:tcPr>
          <w:p w14:paraId="0AD1F116"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843" w:type="dxa"/>
            <w:tcBorders>
              <w:top w:val="single" w:sz="4" w:space="0" w:color="auto"/>
              <w:bottom w:val="single" w:sz="4" w:space="0" w:color="auto"/>
            </w:tcBorders>
          </w:tcPr>
          <w:p w14:paraId="331A8FD7"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1D0D0373"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174A0C2D"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1843" w:type="dxa"/>
            <w:tcBorders>
              <w:top w:val="single" w:sz="4" w:space="0" w:color="auto"/>
              <w:bottom w:val="single" w:sz="4" w:space="0" w:color="auto"/>
            </w:tcBorders>
          </w:tcPr>
          <w:p w14:paraId="0EC1D312" w14:textId="77777777" w:rsidR="008D2BE1" w:rsidRPr="00BF2675" w:rsidRDefault="008D2BE1"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3CCB2046" w14:textId="77777777" w:rsidR="008D2BE1" w:rsidRPr="00BF2675" w:rsidRDefault="008D2BE1" w:rsidP="00D26AF8">
            <w:pPr>
              <w:spacing w:before="40" w:after="40"/>
              <w:jc w:val="center"/>
              <w:rPr>
                <w:rFonts w:ascii="Times New Roman" w:hAnsi="Times New Roman" w:cs="Times New Roman"/>
                <w:sz w:val="20"/>
                <w:szCs w:val="20"/>
                <w:lang w:val="en-GB"/>
              </w:rPr>
            </w:pPr>
          </w:p>
        </w:tc>
      </w:tr>
      <w:tr w:rsidR="008D2BE1" w:rsidRPr="00BF2675" w14:paraId="54415077" w14:textId="77777777" w:rsidTr="008D2BE1">
        <w:trPr>
          <w:trHeight w:val="200"/>
          <w:jc w:val="center"/>
        </w:trPr>
        <w:tc>
          <w:tcPr>
            <w:tcW w:w="1702" w:type="dxa"/>
            <w:tcBorders>
              <w:top w:val="single" w:sz="4" w:space="0" w:color="auto"/>
            </w:tcBorders>
          </w:tcPr>
          <w:p w14:paraId="788A06E9" w14:textId="77777777" w:rsidR="008D2BE1" w:rsidRPr="00BF2675" w:rsidRDefault="008D2BE1" w:rsidP="00D26AF8">
            <w:pPr>
              <w:jc w:val="center"/>
              <w:rPr>
                <w:rFonts w:ascii="Times New Roman" w:hAnsi="Times New Roman"/>
                <w:b/>
                <w:sz w:val="20"/>
                <w:szCs w:val="20"/>
                <w:lang w:val="en-GB"/>
              </w:rPr>
            </w:pPr>
          </w:p>
        </w:tc>
        <w:tc>
          <w:tcPr>
            <w:tcW w:w="1559" w:type="dxa"/>
            <w:tcBorders>
              <w:top w:val="single" w:sz="4" w:space="0" w:color="auto"/>
            </w:tcBorders>
          </w:tcPr>
          <w:p w14:paraId="623820C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Borders>
              <w:top w:val="single" w:sz="4" w:space="0" w:color="auto"/>
            </w:tcBorders>
          </w:tcPr>
          <w:p w14:paraId="1E4EC0D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Borders>
              <w:top w:val="single" w:sz="4" w:space="0" w:color="auto"/>
            </w:tcBorders>
          </w:tcPr>
          <w:p w14:paraId="4E49FC8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8.724</w:t>
            </w:r>
          </w:p>
        </w:tc>
        <w:tc>
          <w:tcPr>
            <w:tcW w:w="1843" w:type="dxa"/>
            <w:tcBorders>
              <w:top w:val="single" w:sz="4" w:space="0" w:color="auto"/>
            </w:tcBorders>
          </w:tcPr>
          <w:p w14:paraId="0769DF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(-18.697,36.145)</w:t>
            </w:r>
          </w:p>
        </w:tc>
        <w:tc>
          <w:tcPr>
            <w:tcW w:w="992" w:type="dxa"/>
            <w:tcBorders>
              <w:top w:val="single" w:sz="4" w:space="0" w:color="auto"/>
            </w:tcBorders>
          </w:tcPr>
          <w:p w14:paraId="03A5642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0.525</w:t>
            </w:r>
          </w:p>
        </w:tc>
        <w:tc>
          <w:tcPr>
            <w:tcW w:w="851" w:type="dxa"/>
            <w:tcBorders>
              <w:top w:val="single" w:sz="4" w:space="0" w:color="auto"/>
            </w:tcBorders>
          </w:tcPr>
          <w:p w14:paraId="7B00DD5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8.975</w:t>
            </w:r>
          </w:p>
        </w:tc>
        <w:tc>
          <w:tcPr>
            <w:tcW w:w="1843" w:type="dxa"/>
            <w:tcBorders>
              <w:top w:val="single" w:sz="4" w:space="0" w:color="auto"/>
            </w:tcBorders>
          </w:tcPr>
          <w:p w14:paraId="6B3898B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(-19.561,37.511)</w:t>
            </w:r>
          </w:p>
        </w:tc>
        <w:tc>
          <w:tcPr>
            <w:tcW w:w="992" w:type="dxa"/>
            <w:tcBorders>
              <w:top w:val="single" w:sz="4" w:space="0" w:color="auto"/>
            </w:tcBorders>
          </w:tcPr>
          <w:p w14:paraId="7547883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0.518</w:t>
            </w:r>
          </w:p>
        </w:tc>
      </w:tr>
      <w:tr w:rsidR="008D2BE1" w:rsidRPr="00BF2675" w14:paraId="018A4624" w14:textId="77777777" w:rsidTr="008D2BE1">
        <w:trPr>
          <w:trHeight w:val="200"/>
          <w:jc w:val="center"/>
        </w:trPr>
        <w:tc>
          <w:tcPr>
            <w:tcW w:w="1702" w:type="dxa"/>
          </w:tcPr>
          <w:p w14:paraId="68B8BEC5" w14:textId="77777777" w:rsidR="008D2BE1" w:rsidRPr="00BF2675" w:rsidRDefault="008D2BE1" w:rsidP="00D26AF8">
            <w:pPr>
              <w:jc w:val="center"/>
              <w:rPr>
                <w:rFonts w:ascii="Times New Roman" w:hAnsi="Times New Roman"/>
                <w:b/>
                <w:sz w:val="20"/>
                <w:szCs w:val="20"/>
                <w:lang w:val="en-GB"/>
              </w:rPr>
            </w:pPr>
          </w:p>
        </w:tc>
        <w:tc>
          <w:tcPr>
            <w:tcW w:w="1559" w:type="dxa"/>
          </w:tcPr>
          <w:p w14:paraId="127B67BB"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2347347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DB3C62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22.402</w:t>
            </w:r>
          </w:p>
        </w:tc>
        <w:tc>
          <w:tcPr>
            <w:tcW w:w="1843" w:type="dxa"/>
          </w:tcPr>
          <w:p w14:paraId="74C52CE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(-5.340,50.144)</w:t>
            </w:r>
          </w:p>
        </w:tc>
        <w:tc>
          <w:tcPr>
            <w:tcW w:w="992" w:type="dxa"/>
          </w:tcPr>
          <w:p w14:paraId="4B59051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0.111</w:t>
            </w:r>
          </w:p>
        </w:tc>
        <w:tc>
          <w:tcPr>
            <w:tcW w:w="851" w:type="dxa"/>
          </w:tcPr>
          <w:p w14:paraId="3126305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9.524</w:t>
            </w:r>
          </w:p>
        </w:tc>
        <w:tc>
          <w:tcPr>
            <w:tcW w:w="1843" w:type="dxa"/>
          </w:tcPr>
          <w:p w14:paraId="2118FDF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(-22.455,41.503)</w:t>
            </w:r>
          </w:p>
        </w:tc>
        <w:tc>
          <w:tcPr>
            <w:tcW w:w="992" w:type="dxa"/>
          </w:tcPr>
          <w:p w14:paraId="56D341A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0.540</w:t>
            </w:r>
          </w:p>
        </w:tc>
      </w:tr>
      <w:tr w:rsidR="008D2BE1" w:rsidRPr="00BF2675" w14:paraId="4115936B" w14:textId="77777777" w:rsidTr="008D2BE1">
        <w:trPr>
          <w:trHeight w:val="200"/>
          <w:jc w:val="center"/>
        </w:trPr>
        <w:tc>
          <w:tcPr>
            <w:tcW w:w="1702" w:type="dxa"/>
          </w:tcPr>
          <w:p w14:paraId="30B17579" w14:textId="77777777" w:rsidR="008D2BE1" w:rsidRPr="00BF2675" w:rsidRDefault="008D2BE1" w:rsidP="00D26AF8">
            <w:pPr>
              <w:jc w:val="center"/>
              <w:rPr>
                <w:rFonts w:ascii="Times New Roman" w:hAnsi="Times New Roman"/>
                <w:b/>
                <w:sz w:val="20"/>
                <w:szCs w:val="20"/>
                <w:lang w:val="en-GB"/>
              </w:rPr>
            </w:pPr>
          </w:p>
        </w:tc>
        <w:tc>
          <w:tcPr>
            <w:tcW w:w="1559" w:type="dxa"/>
          </w:tcPr>
          <w:p w14:paraId="22F464B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14C9C4C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B8F9A4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14.583</w:t>
            </w:r>
          </w:p>
        </w:tc>
        <w:tc>
          <w:tcPr>
            <w:tcW w:w="1843" w:type="dxa"/>
          </w:tcPr>
          <w:p w14:paraId="6F1EF8B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(-12.127,41.293)</w:t>
            </w:r>
          </w:p>
        </w:tc>
        <w:tc>
          <w:tcPr>
            <w:tcW w:w="992" w:type="dxa"/>
          </w:tcPr>
          <w:p w14:paraId="12384EE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0.277</w:t>
            </w:r>
          </w:p>
        </w:tc>
        <w:tc>
          <w:tcPr>
            <w:tcW w:w="851" w:type="dxa"/>
          </w:tcPr>
          <w:p w14:paraId="15388C1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9.002</w:t>
            </w:r>
          </w:p>
        </w:tc>
        <w:tc>
          <w:tcPr>
            <w:tcW w:w="1843" w:type="dxa"/>
          </w:tcPr>
          <w:p w14:paraId="356294A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(-19.091,37.094)</w:t>
            </w:r>
          </w:p>
        </w:tc>
        <w:tc>
          <w:tcPr>
            <w:tcW w:w="992" w:type="dxa"/>
          </w:tcPr>
          <w:p w14:paraId="21EDF67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0.510</w:t>
            </w:r>
          </w:p>
        </w:tc>
      </w:tr>
      <w:tr w:rsidR="008D2BE1" w:rsidRPr="00BF2675" w14:paraId="3EB8697B" w14:textId="77777777" w:rsidTr="008D2BE1">
        <w:trPr>
          <w:trHeight w:val="200"/>
          <w:jc w:val="center"/>
        </w:trPr>
        <w:tc>
          <w:tcPr>
            <w:tcW w:w="1702" w:type="dxa"/>
          </w:tcPr>
          <w:p w14:paraId="73C53554" w14:textId="77777777" w:rsidR="008D2BE1" w:rsidRPr="00BF2675" w:rsidRDefault="008D2BE1" w:rsidP="00D26AF8">
            <w:pPr>
              <w:jc w:val="center"/>
              <w:rPr>
                <w:rFonts w:ascii="Times New Roman" w:hAnsi="Times New Roman"/>
                <w:b/>
                <w:sz w:val="20"/>
                <w:szCs w:val="20"/>
                <w:lang w:val="en-GB"/>
              </w:rPr>
            </w:pPr>
          </w:p>
        </w:tc>
        <w:tc>
          <w:tcPr>
            <w:tcW w:w="1559" w:type="dxa"/>
          </w:tcPr>
          <w:p w14:paraId="6F9BBFF7"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52048A9"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029064D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19.021</w:t>
            </w:r>
          </w:p>
        </w:tc>
        <w:tc>
          <w:tcPr>
            <w:tcW w:w="1843" w:type="dxa"/>
          </w:tcPr>
          <w:p w14:paraId="7878959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(-7.653,45.695)</w:t>
            </w:r>
          </w:p>
        </w:tc>
        <w:tc>
          <w:tcPr>
            <w:tcW w:w="992" w:type="dxa"/>
          </w:tcPr>
          <w:p w14:paraId="450ECE3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0.158</w:t>
            </w:r>
          </w:p>
        </w:tc>
        <w:tc>
          <w:tcPr>
            <w:tcW w:w="851" w:type="dxa"/>
          </w:tcPr>
          <w:p w14:paraId="640B06F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8.758</w:t>
            </w:r>
          </w:p>
        </w:tc>
        <w:tc>
          <w:tcPr>
            <w:tcW w:w="1843" w:type="dxa"/>
          </w:tcPr>
          <w:p w14:paraId="16167DB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(-22.076,39.592)</w:t>
            </w:r>
          </w:p>
        </w:tc>
        <w:tc>
          <w:tcPr>
            <w:tcW w:w="992" w:type="dxa"/>
          </w:tcPr>
          <w:p w14:paraId="77E2468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0.559</w:t>
            </w:r>
          </w:p>
        </w:tc>
      </w:tr>
      <w:tr w:rsidR="008D2BE1" w:rsidRPr="00BF2675" w14:paraId="15BEA274" w14:textId="77777777" w:rsidTr="008D2BE1">
        <w:trPr>
          <w:trHeight w:val="200"/>
          <w:jc w:val="center"/>
        </w:trPr>
        <w:tc>
          <w:tcPr>
            <w:tcW w:w="1702" w:type="dxa"/>
            <w:vMerge w:val="restart"/>
          </w:tcPr>
          <w:p w14:paraId="43B3759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Middle fingertip </w:t>
            </w:r>
          </w:p>
        </w:tc>
        <w:tc>
          <w:tcPr>
            <w:tcW w:w="1559" w:type="dxa"/>
            <w:vMerge w:val="restart"/>
          </w:tcPr>
          <w:p w14:paraId="56B3F16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5040254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7E2E51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14.281</w:t>
            </w:r>
          </w:p>
        </w:tc>
        <w:tc>
          <w:tcPr>
            <w:tcW w:w="1843" w:type="dxa"/>
          </w:tcPr>
          <w:p w14:paraId="667C7EF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(-11.703,40.266)</w:t>
            </w:r>
          </w:p>
        </w:tc>
        <w:tc>
          <w:tcPr>
            <w:tcW w:w="992" w:type="dxa"/>
          </w:tcPr>
          <w:p w14:paraId="511EFBF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0.274</w:t>
            </w:r>
          </w:p>
        </w:tc>
        <w:tc>
          <w:tcPr>
            <w:tcW w:w="851" w:type="dxa"/>
          </w:tcPr>
          <w:p w14:paraId="2CB4AB0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4.327</w:t>
            </w:r>
          </w:p>
        </w:tc>
        <w:tc>
          <w:tcPr>
            <w:tcW w:w="1843" w:type="dxa"/>
          </w:tcPr>
          <w:p w14:paraId="2A11771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(-23.274,31.928)</w:t>
            </w:r>
          </w:p>
        </w:tc>
        <w:tc>
          <w:tcPr>
            <w:tcW w:w="992" w:type="dxa"/>
          </w:tcPr>
          <w:p w14:paraId="7B12A7D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0.746</w:t>
            </w:r>
          </w:p>
        </w:tc>
      </w:tr>
      <w:tr w:rsidR="008D2BE1" w:rsidRPr="00BF2675" w14:paraId="44AA12B3" w14:textId="77777777" w:rsidTr="008D2BE1">
        <w:trPr>
          <w:trHeight w:val="183"/>
          <w:jc w:val="center"/>
        </w:trPr>
        <w:tc>
          <w:tcPr>
            <w:tcW w:w="1702" w:type="dxa"/>
            <w:vMerge/>
          </w:tcPr>
          <w:p w14:paraId="4D6AF59C" w14:textId="77777777" w:rsidR="008D2BE1" w:rsidRPr="00BF2675" w:rsidRDefault="008D2BE1" w:rsidP="00D26AF8">
            <w:pPr>
              <w:jc w:val="center"/>
              <w:rPr>
                <w:rFonts w:ascii="Times New Roman" w:hAnsi="Times New Roman" w:cs="Times New Roman"/>
                <w:b/>
                <w:sz w:val="20"/>
                <w:szCs w:val="20"/>
                <w:lang w:val="en-GB"/>
              </w:rPr>
            </w:pPr>
          </w:p>
        </w:tc>
        <w:tc>
          <w:tcPr>
            <w:tcW w:w="1559" w:type="dxa"/>
            <w:vMerge/>
          </w:tcPr>
          <w:p w14:paraId="1B5D47BA"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4956D2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38A69E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17.985</w:t>
            </w:r>
          </w:p>
        </w:tc>
        <w:tc>
          <w:tcPr>
            <w:tcW w:w="1843" w:type="dxa"/>
          </w:tcPr>
          <w:p w14:paraId="000DCE3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(-8.103,44.073)</w:t>
            </w:r>
          </w:p>
        </w:tc>
        <w:tc>
          <w:tcPr>
            <w:tcW w:w="992" w:type="dxa"/>
          </w:tcPr>
          <w:p w14:paraId="2CACBAC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0.172</w:t>
            </w:r>
          </w:p>
        </w:tc>
        <w:tc>
          <w:tcPr>
            <w:tcW w:w="851" w:type="dxa"/>
          </w:tcPr>
          <w:p w14:paraId="7986DB0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11.691</w:t>
            </w:r>
          </w:p>
        </w:tc>
        <w:tc>
          <w:tcPr>
            <w:tcW w:w="1843" w:type="dxa"/>
          </w:tcPr>
          <w:p w14:paraId="458DAED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(-21.245,44.626)</w:t>
            </w:r>
          </w:p>
        </w:tc>
        <w:tc>
          <w:tcPr>
            <w:tcW w:w="992" w:type="dxa"/>
          </w:tcPr>
          <w:p w14:paraId="6779BF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0.467</w:t>
            </w:r>
          </w:p>
        </w:tc>
      </w:tr>
      <w:tr w:rsidR="008D2BE1" w:rsidRPr="00BF2675" w14:paraId="53FDC06B" w14:textId="77777777" w:rsidTr="008D2BE1">
        <w:trPr>
          <w:trHeight w:val="183"/>
          <w:jc w:val="center"/>
        </w:trPr>
        <w:tc>
          <w:tcPr>
            <w:tcW w:w="1702" w:type="dxa"/>
          </w:tcPr>
          <w:p w14:paraId="4B9C35D1"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42C9762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45C5BCB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DE55B1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13.274</w:t>
            </w:r>
          </w:p>
        </w:tc>
        <w:tc>
          <w:tcPr>
            <w:tcW w:w="1843" w:type="dxa"/>
          </w:tcPr>
          <w:p w14:paraId="72E4A4C5" w14:textId="77777777" w:rsidR="008D2BE1" w:rsidRPr="00BF2675" w:rsidRDefault="008D2BE1" w:rsidP="00D26AF8">
            <w:pPr>
              <w:tabs>
                <w:tab w:val="left" w:pos="180"/>
              </w:tabs>
              <w:rPr>
                <w:rFonts w:ascii="Times New Roman" w:hAnsi="Times New Roman" w:cs="Times New Roman"/>
                <w:sz w:val="20"/>
                <w:szCs w:val="20"/>
                <w:lang w:val="en-GB"/>
              </w:rPr>
            </w:pPr>
            <w:r w:rsidRPr="00BF2675">
              <w:rPr>
                <w:rFonts w:ascii="Times New Roman" w:hAnsi="Times New Roman" w:cs="Times New Roman"/>
                <w:sz w:val="20"/>
                <w:szCs w:val="20"/>
                <w:lang w:val="en-GB"/>
              </w:rPr>
              <w:tab/>
              <w:t>(-13.535,40.084)</w:t>
            </w:r>
          </w:p>
        </w:tc>
        <w:tc>
          <w:tcPr>
            <w:tcW w:w="992" w:type="dxa"/>
          </w:tcPr>
          <w:p w14:paraId="48921FD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0.324</w:t>
            </w:r>
          </w:p>
        </w:tc>
        <w:tc>
          <w:tcPr>
            <w:tcW w:w="851" w:type="dxa"/>
          </w:tcPr>
          <w:p w14:paraId="28DC41C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5.389</w:t>
            </w:r>
          </w:p>
        </w:tc>
        <w:tc>
          <w:tcPr>
            <w:tcW w:w="1843" w:type="dxa"/>
          </w:tcPr>
          <w:p w14:paraId="24D3BAB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(-22.915,33.694)</w:t>
            </w:r>
          </w:p>
        </w:tc>
        <w:tc>
          <w:tcPr>
            <w:tcW w:w="992" w:type="dxa"/>
          </w:tcPr>
          <w:p w14:paraId="69AE04D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0.695</w:t>
            </w:r>
          </w:p>
        </w:tc>
      </w:tr>
      <w:tr w:rsidR="008D2BE1" w:rsidRPr="00BF2675" w14:paraId="1CF55104" w14:textId="77777777" w:rsidTr="008D2BE1">
        <w:trPr>
          <w:trHeight w:val="183"/>
          <w:jc w:val="center"/>
        </w:trPr>
        <w:tc>
          <w:tcPr>
            <w:tcW w:w="1702" w:type="dxa"/>
          </w:tcPr>
          <w:p w14:paraId="48CBA7CE"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47F168FF"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355CC5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D8CE6F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16.536</w:t>
            </w:r>
          </w:p>
        </w:tc>
        <w:tc>
          <w:tcPr>
            <w:tcW w:w="1843" w:type="dxa"/>
          </w:tcPr>
          <w:p w14:paraId="0184946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(-10.372,43.445)</w:t>
            </w:r>
          </w:p>
        </w:tc>
        <w:tc>
          <w:tcPr>
            <w:tcW w:w="992" w:type="dxa"/>
          </w:tcPr>
          <w:p w14:paraId="563D052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0.222</w:t>
            </w:r>
          </w:p>
        </w:tc>
        <w:tc>
          <w:tcPr>
            <w:tcW w:w="851" w:type="dxa"/>
          </w:tcPr>
          <w:p w14:paraId="7DFAD68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11.964</w:t>
            </w:r>
          </w:p>
        </w:tc>
        <w:tc>
          <w:tcPr>
            <w:tcW w:w="1843" w:type="dxa"/>
          </w:tcPr>
          <w:p w14:paraId="1B04AA9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(-20.298,44.225)</w:t>
            </w:r>
          </w:p>
        </w:tc>
        <w:tc>
          <w:tcPr>
            <w:tcW w:w="992" w:type="dxa"/>
          </w:tcPr>
          <w:p w14:paraId="1D107F6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0.447</w:t>
            </w:r>
          </w:p>
        </w:tc>
      </w:tr>
      <w:tr w:rsidR="008D2BE1" w:rsidRPr="00BF2675" w14:paraId="4570CA6B" w14:textId="77777777" w:rsidTr="008D2BE1">
        <w:trPr>
          <w:trHeight w:val="183"/>
          <w:jc w:val="center"/>
        </w:trPr>
        <w:tc>
          <w:tcPr>
            <w:tcW w:w="1702" w:type="dxa"/>
          </w:tcPr>
          <w:p w14:paraId="0A31C6D2"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2A51AE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030563F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0D7B02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13.733</w:t>
            </w:r>
          </w:p>
        </w:tc>
        <w:tc>
          <w:tcPr>
            <w:tcW w:w="1843" w:type="dxa"/>
          </w:tcPr>
          <w:p w14:paraId="6D8C8F7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(-12.327,39.792)</w:t>
            </w:r>
          </w:p>
        </w:tc>
        <w:tc>
          <w:tcPr>
            <w:tcW w:w="992" w:type="dxa"/>
          </w:tcPr>
          <w:p w14:paraId="4468E93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0.294</w:t>
            </w:r>
          </w:p>
        </w:tc>
        <w:tc>
          <w:tcPr>
            <w:tcW w:w="851" w:type="dxa"/>
          </w:tcPr>
          <w:p w14:paraId="07C8E9E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4.945</w:t>
            </w:r>
          </w:p>
        </w:tc>
        <w:tc>
          <w:tcPr>
            <w:tcW w:w="1843" w:type="dxa"/>
          </w:tcPr>
          <w:p w14:paraId="41C14E5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(-22.844,32.735)</w:t>
            </w:r>
          </w:p>
        </w:tc>
        <w:tc>
          <w:tcPr>
            <w:tcW w:w="992" w:type="dxa"/>
          </w:tcPr>
          <w:p w14:paraId="2FE6D47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0.714</w:t>
            </w:r>
          </w:p>
        </w:tc>
      </w:tr>
      <w:tr w:rsidR="008D2BE1" w:rsidRPr="00BF2675" w14:paraId="10F1D877" w14:textId="77777777" w:rsidTr="008D2BE1">
        <w:trPr>
          <w:trHeight w:val="183"/>
          <w:jc w:val="center"/>
        </w:trPr>
        <w:tc>
          <w:tcPr>
            <w:tcW w:w="1702" w:type="dxa"/>
          </w:tcPr>
          <w:p w14:paraId="13123CC5"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DB2197F"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7489055C"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79F8DA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16.934</w:t>
            </w:r>
          </w:p>
        </w:tc>
        <w:tc>
          <w:tcPr>
            <w:tcW w:w="1843" w:type="dxa"/>
          </w:tcPr>
          <w:p w14:paraId="4F0A745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(-9.297,43.166)</w:t>
            </w:r>
          </w:p>
        </w:tc>
        <w:tc>
          <w:tcPr>
            <w:tcW w:w="992" w:type="dxa"/>
          </w:tcPr>
          <w:p w14:paraId="5F1D452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0.200</w:t>
            </w:r>
          </w:p>
        </w:tc>
        <w:tc>
          <w:tcPr>
            <w:tcW w:w="851" w:type="dxa"/>
          </w:tcPr>
          <w:p w14:paraId="00F2E16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12.214</w:t>
            </w:r>
          </w:p>
        </w:tc>
        <w:tc>
          <w:tcPr>
            <w:tcW w:w="1843" w:type="dxa"/>
          </w:tcPr>
          <w:p w14:paraId="00BF00E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(-20.521,44.949)</w:t>
            </w:r>
          </w:p>
        </w:tc>
        <w:tc>
          <w:tcPr>
            <w:tcW w:w="992" w:type="dxa"/>
          </w:tcPr>
          <w:p w14:paraId="3A92130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0.444</w:t>
            </w:r>
          </w:p>
        </w:tc>
      </w:tr>
      <w:tr w:rsidR="008D2BE1" w:rsidRPr="00BF2675" w14:paraId="1087DD34" w14:textId="77777777" w:rsidTr="008D2BE1">
        <w:trPr>
          <w:trHeight w:val="183"/>
          <w:jc w:val="center"/>
        </w:trPr>
        <w:tc>
          <w:tcPr>
            <w:tcW w:w="1702" w:type="dxa"/>
            <w:vMerge w:val="restart"/>
          </w:tcPr>
          <w:p w14:paraId="290A065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Ring fingertip </w:t>
            </w:r>
          </w:p>
        </w:tc>
        <w:tc>
          <w:tcPr>
            <w:tcW w:w="1559" w:type="dxa"/>
          </w:tcPr>
          <w:p w14:paraId="00A187B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w:t>
            </w:r>
            <w:r w:rsidRPr="00BF2675">
              <w:rPr>
                <w:rFonts w:ascii="Times New Roman" w:hAnsi="Times New Roman"/>
                <w:b/>
                <w:sz w:val="20"/>
                <w:szCs w:val="20"/>
                <w:lang w:val="en-GB"/>
              </w:rPr>
              <w:t xml:space="preserve"> </w:t>
            </w:r>
            <w:r w:rsidRPr="00BF2675">
              <w:rPr>
                <w:rFonts w:ascii="Times New Roman" w:hAnsi="Times New Roman" w:cs="Times New Roman"/>
                <w:b/>
                <w:sz w:val="20"/>
                <w:szCs w:val="20"/>
                <w:lang w:val="en-GB"/>
              </w:rPr>
              <w:t>(</w:t>
            </w:r>
            <w:r w:rsidRPr="00BF2675">
              <w:rPr>
                <w:rFonts w:ascii="Times New Roman" w:hAnsi="Times New Roman"/>
                <w:b/>
                <w:sz w:val="20"/>
                <w:szCs w:val="20"/>
                <w:lang w:val="en-GB"/>
              </w:rPr>
              <w:t>ºC)</w:t>
            </w:r>
          </w:p>
        </w:tc>
        <w:tc>
          <w:tcPr>
            <w:tcW w:w="567" w:type="dxa"/>
          </w:tcPr>
          <w:p w14:paraId="4FE0C1C9"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C77265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14.279</w:t>
            </w:r>
          </w:p>
        </w:tc>
        <w:tc>
          <w:tcPr>
            <w:tcW w:w="1843" w:type="dxa"/>
          </w:tcPr>
          <w:p w14:paraId="0206D99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(-11.575,40.133)</w:t>
            </w:r>
          </w:p>
        </w:tc>
        <w:tc>
          <w:tcPr>
            <w:tcW w:w="992" w:type="dxa"/>
          </w:tcPr>
          <w:p w14:paraId="5BD6EED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0.272</w:t>
            </w:r>
          </w:p>
        </w:tc>
        <w:tc>
          <w:tcPr>
            <w:tcW w:w="851" w:type="dxa"/>
          </w:tcPr>
          <w:p w14:paraId="5F959EA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4.782</w:t>
            </w:r>
          </w:p>
        </w:tc>
        <w:tc>
          <w:tcPr>
            <w:tcW w:w="1843" w:type="dxa"/>
          </w:tcPr>
          <w:p w14:paraId="09F4306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(-22.618,32.181)</w:t>
            </w:r>
          </w:p>
        </w:tc>
        <w:tc>
          <w:tcPr>
            <w:tcW w:w="992" w:type="dxa"/>
          </w:tcPr>
          <w:p w14:paraId="77F1C10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0.719</w:t>
            </w:r>
          </w:p>
        </w:tc>
      </w:tr>
      <w:tr w:rsidR="008D2BE1" w:rsidRPr="00BF2675" w14:paraId="483501D6" w14:textId="77777777" w:rsidTr="008D2BE1">
        <w:trPr>
          <w:trHeight w:val="183"/>
          <w:jc w:val="center"/>
        </w:trPr>
        <w:tc>
          <w:tcPr>
            <w:tcW w:w="1702" w:type="dxa"/>
            <w:vMerge/>
          </w:tcPr>
          <w:p w14:paraId="473DC079"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70DBEB8"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555A6DBD"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0930BDC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16.194</w:t>
            </w:r>
          </w:p>
        </w:tc>
        <w:tc>
          <w:tcPr>
            <w:tcW w:w="1843" w:type="dxa"/>
          </w:tcPr>
          <w:p w14:paraId="2DED7E7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(-8.878,41.265)</w:t>
            </w:r>
          </w:p>
        </w:tc>
        <w:tc>
          <w:tcPr>
            <w:tcW w:w="992" w:type="dxa"/>
          </w:tcPr>
          <w:p w14:paraId="0B1A83A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0.200</w:t>
            </w:r>
          </w:p>
        </w:tc>
        <w:tc>
          <w:tcPr>
            <w:tcW w:w="851" w:type="dxa"/>
          </w:tcPr>
          <w:p w14:paraId="1338D23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9.164</w:t>
            </w:r>
          </w:p>
        </w:tc>
        <w:tc>
          <w:tcPr>
            <w:tcW w:w="1843" w:type="dxa"/>
          </w:tcPr>
          <w:p w14:paraId="05E5653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(-20.238,38.566)</w:t>
            </w:r>
          </w:p>
        </w:tc>
        <w:tc>
          <w:tcPr>
            <w:tcW w:w="992" w:type="dxa"/>
          </w:tcPr>
          <w:p w14:paraId="4C67E12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0.522</w:t>
            </w:r>
          </w:p>
        </w:tc>
      </w:tr>
      <w:tr w:rsidR="008D2BE1" w:rsidRPr="00BF2675" w14:paraId="757FFE13" w14:textId="77777777" w:rsidTr="008D2BE1">
        <w:trPr>
          <w:trHeight w:val="183"/>
          <w:jc w:val="center"/>
        </w:trPr>
        <w:tc>
          <w:tcPr>
            <w:tcW w:w="1702" w:type="dxa"/>
          </w:tcPr>
          <w:p w14:paraId="34944DD4"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87A84C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4F437F3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6B73FCB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10.691</w:t>
            </w:r>
          </w:p>
        </w:tc>
        <w:tc>
          <w:tcPr>
            <w:tcW w:w="1843" w:type="dxa"/>
          </w:tcPr>
          <w:p w14:paraId="5BB2672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(-15.152,36.534)</w:t>
            </w:r>
          </w:p>
        </w:tc>
        <w:tc>
          <w:tcPr>
            <w:tcW w:w="992" w:type="dxa"/>
          </w:tcPr>
          <w:p w14:paraId="662CDE7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0.409</w:t>
            </w:r>
          </w:p>
        </w:tc>
        <w:tc>
          <w:tcPr>
            <w:tcW w:w="851" w:type="dxa"/>
          </w:tcPr>
          <w:p w14:paraId="625F997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4.569</w:t>
            </w:r>
          </w:p>
        </w:tc>
        <w:tc>
          <w:tcPr>
            <w:tcW w:w="1843" w:type="dxa"/>
          </w:tcPr>
          <w:p w14:paraId="088FCF2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(-23.574,32.713)</w:t>
            </w:r>
          </w:p>
        </w:tc>
        <w:tc>
          <w:tcPr>
            <w:tcW w:w="992" w:type="dxa"/>
          </w:tcPr>
          <w:p w14:paraId="100A482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0.738</w:t>
            </w:r>
          </w:p>
        </w:tc>
      </w:tr>
      <w:tr w:rsidR="008D2BE1" w:rsidRPr="00BF2675" w14:paraId="39A3DD99" w14:textId="77777777" w:rsidTr="008D2BE1">
        <w:trPr>
          <w:trHeight w:val="183"/>
          <w:jc w:val="center"/>
        </w:trPr>
        <w:tc>
          <w:tcPr>
            <w:tcW w:w="1702" w:type="dxa"/>
          </w:tcPr>
          <w:p w14:paraId="4A431849"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0B078C41"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B9C440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4EA6CA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14.995</w:t>
            </w:r>
          </w:p>
        </w:tc>
        <w:tc>
          <w:tcPr>
            <w:tcW w:w="1843" w:type="dxa"/>
          </w:tcPr>
          <w:p w14:paraId="6058022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(-11.831,41.820)</w:t>
            </w:r>
          </w:p>
        </w:tc>
        <w:tc>
          <w:tcPr>
            <w:tcW w:w="992" w:type="dxa"/>
          </w:tcPr>
          <w:p w14:paraId="2B57CC8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0.266</w:t>
            </w:r>
          </w:p>
        </w:tc>
        <w:tc>
          <w:tcPr>
            <w:tcW w:w="851" w:type="dxa"/>
          </w:tcPr>
          <w:p w14:paraId="624DB3D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12.609</w:t>
            </w:r>
          </w:p>
        </w:tc>
        <w:tc>
          <w:tcPr>
            <w:tcW w:w="1843" w:type="dxa"/>
          </w:tcPr>
          <w:p w14:paraId="59F8979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(-17.559,42.778)</w:t>
            </w:r>
          </w:p>
        </w:tc>
        <w:tc>
          <w:tcPr>
            <w:tcW w:w="992" w:type="dxa"/>
          </w:tcPr>
          <w:p w14:paraId="30DD6CC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0.393</w:t>
            </w:r>
          </w:p>
        </w:tc>
      </w:tr>
      <w:tr w:rsidR="008D2BE1" w:rsidRPr="00BF2675" w14:paraId="6A13C6E6" w14:textId="77777777" w:rsidTr="008D2BE1">
        <w:trPr>
          <w:trHeight w:val="183"/>
          <w:jc w:val="center"/>
        </w:trPr>
        <w:tc>
          <w:tcPr>
            <w:tcW w:w="1702" w:type="dxa"/>
          </w:tcPr>
          <w:p w14:paraId="5E790A5A"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648EFB6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5C4EAC8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513D8D4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12.822</w:t>
            </w:r>
          </w:p>
        </w:tc>
        <w:tc>
          <w:tcPr>
            <w:tcW w:w="1843" w:type="dxa"/>
          </w:tcPr>
          <w:p w14:paraId="416205F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(-13.795,39.438)</w:t>
            </w:r>
          </w:p>
        </w:tc>
        <w:tc>
          <w:tcPr>
            <w:tcW w:w="992" w:type="dxa"/>
          </w:tcPr>
          <w:p w14:paraId="688C4D9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0.337</w:t>
            </w:r>
          </w:p>
        </w:tc>
        <w:tc>
          <w:tcPr>
            <w:tcW w:w="851" w:type="dxa"/>
          </w:tcPr>
          <w:p w14:paraId="6988964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4.560</w:t>
            </w:r>
          </w:p>
        </w:tc>
        <w:tc>
          <w:tcPr>
            <w:tcW w:w="1843" w:type="dxa"/>
          </w:tcPr>
          <w:p w14:paraId="37FA237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(-23.290,32.410)</w:t>
            </w:r>
          </w:p>
        </w:tc>
        <w:tc>
          <w:tcPr>
            <w:tcW w:w="992" w:type="dxa"/>
          </w:tcPr>
          <w:p w14:paraId="123082B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0.736</w:t>
            </w:r>
          </w:p>
        </w:tc>
      </w:tr>
      <w:tr w:rsidR="008D2BE1" w:rsidRPr="00BF2675" w14:paraId="6F124641" w14:textId="77777777" w:rsidTr="008D2BE1">
        <w:trPr>
          <w:trHeight w:val="183"/>
          <w:jc w:val="center"/>
        </w:trPr>
        <w:tc>
          <w:tcPr>
            <w:tcW w:w="1702" w:type="dxa"/>
          </w:tcPr>
          <w:p w14:paraId="13C261A4"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3287C43"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333EC3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9F98D3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16.386</w:t>
            </w:r>
          </w:p>
        </w:tc>
        <w:tc>
          <w:tcPr>
            <w:tcW w:w="1843" w:type="dxa"/>
          </w:tcPr>
          <w:p w14:paraId="55AC2AC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(-9.546,42.318)</w:t>
            </w:r>
          </w:p>
        </w:tc>
        <w:tc>
          <w:tcPr>
            <w:tcW w:w="992" w:type="dxa"/>
          </w:tcPr>
          <w:p w14:paraId="48F241C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0.210</w:t>
            </w:r>
          </w:p>
        </w:tc>
        <w:tc>
          <w:tcPr>
            <w:tcW w:w="851" w:type="dxa"/>
          </w:tcPr>
          <w:p w14:paraId="10D14FB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11.679</w:t>
            </w:r>
          </w:p>
        </w:tc>
        <w:tc>
          <w:tcPr>
            <w:tcW w:w="1843" w:type="dxa"/>
          </w:tcPr>
          <w:p w14:paraId="48EB3D8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(-18.286,41.643)</w:t>
            </w:r>
          </w:p>
        </w:tc>
        <w:tc>
          <w:tcPr>
            <w:tcW w:w="992" w:type="dxa"/>
          </w:tcPr>
          <w:p w14:paraId="03A514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0.425</w:t>
            </w:r>
          </w:p>
        </w:tc>
      </w:tr>
      <w:tr w:rsidR="008D2BE1" w:rsidRPr="00BF2675" w14:paraId="02768497" w14:textId="77777777" w:rsidTr="008D2BE1">
        <w:trPr>
          <w:trHeight w:val="183"/>
          <w:jc w:val="center"/>
        </w:trPr>
        <w:tc>
          <w:tcPr>
            <w:tcW w:w="1702" w:type="dxa"/>
          </w:tcPr>
          <w:p w14:paraId="2B1E0E1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Pinkie fingertip </w:t>
            </w:r>
          </w:p>
        </w:tc>
        <w:tc>
          <w:tcPr>
            <w:tcW w:w="1559" w:type="dxa"/>
          </w:tcPr>
          <w:p w14:paraId="3B0E961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39A0CA1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6876D1F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14.279</w:t>
            </w:r>
          </w:p>
        </w:tc>
        <w:tc>
          <w:tcPr>
            <w:tcW w:w="1843" w:type="dxa"/>
          </w:tcPr>
          <w:p w14:paraId="3161CE3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(-11.596,40.155)</w:t>
            </w:r>
          </w:p>
        </w:tc>
        <w:tc>
          <w:tcPr>
            <w:tcW w:w="992" w:type="dxa"/>
          </w:tcPr>
          <w:p w14:paraId="1031EE6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0.272</w:t>
            </w:r>
          </w:p>
        </w:tc>
        <w:tc>
          <w:tcPr>
            <w:tcW w:w="851" w:type="dxa"/>
          </w:tcPr>
          <w:p w14:paraId="6692A82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6.654</w:t>
            </w:r>
          </w:p>
        </w:tc>
        <w:tc>
          <w:tcPr>
            <w:tcW w:w="1843" w:type="dxa"/>
          </w:tcPr>
          <w:p w14:paraId="23499A6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(-19.698,33.007)</w:t>
            </w:r>
          </w:p>
        </w:tc>
        <w:tc>
          <w:tcPr>
            <w:tcW w:w="992" w:type="dxa"/>
          </w:tcPr>
          <w:p w14:paraId="59B4A6F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0.603</w:t>
            </w:r>
          </w:p>
        </w:tc>
      </w:tr>
      <w:tr w:rsidR="008D2BE1" w:rsidRPr="00BF2675" w14:paraId="3541EA27" w14:textId="77777777" w:rsidTr="008D2BE1">
        <w:trPr>
          <w:trHeight w:val="183"/>
          <w:jc w:val="center"/>
        </w:trPr>
        <w:tc>
          <w:tcPr>
            <w:tcW w:w="1702" w:type="dxa"/>
          </w:tcPr>
          <w:p w14:paraId="17C93813"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1D78F29F"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4006D5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F6F89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16.233</w:t>
            </w:r>
          </w:p>
        </w:tc>
        <w:tc>
          <w:tcPr>
            <w:tcW w:w="1843" w:type="dxa"/>
          </w:tcPr>
          <w:p w14:paraId="54FCFC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(-9.538,42.004)</w:t>
            </w:r>
          </w:p>
        </w:tc>
        <w:tc>
          <w:tcPr>
            <w:tcW w:w="992" w:type="dxa"/>
          </w:tcPr>
          <w:p w14:paraId="086DCF4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0.211</w:t>
            </w:r>
          </w:p>
        </w:tc>
        <w:tc>
          <w:tcPr>
            <w:tcW w:w="851" w:type="dxa"/>
          </w:tcPr>
          <w:p w14:paraId="77B48D4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11.615</w:t>
            </w:r>
          </w:p>
        </w:tc>
        <w:tc>
          <w:tcPr>
            <w:tcW w:w="1843" w:type="dxa"/>
          </w:tcPr>
          <w:p w14:paraId="649DFF5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(-16.804,40.034)</w:t>
            </w:r>
          </w:p>
        </w:tc>
        <w:tc>
          <w:tcPr>
            <w:tcW w:w="992" w:type="dxa"/>
          </w:tcPr>
          <w:p w14:paraId="1C599F5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0.403</w:t>
            </w:r>
          </w:p>
        </w:tc>
      </w:tr>
      <w:tr w:rsidR="008D2BE1" w:rsidRPr="00BF2675" w14:paraId="7BA0CCE6" w14:textId="77777777" w:rsidTr="008D2BE1">
        <w:trPr>
          <w:trHeight w:val="183"/>
          <w:jc w:val="center"/>
        </w:trPr>
        <w:tc>
          <w:tcPr>
            <w:tcW w:w="1702" w:type="dxa"/>
          </w:tcPr>
          <w:p w14:paraId="3CC09A15"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43E3EF2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1A5A3E4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313E97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8.263</w:t>
            </w:r>
          </w:p>
        </w:tc>
        <w:tc>
          <w:tcPr>
            <w:tcW w:w="1843" w:type="dxa"/>
          </w:tcPr>
          <w:p w14:paraId="7DF0FCA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(-19.107,35.633)</w:t>
            </w:r>
          </w:p>
        </w:tc>
        <w:tc>
          <w:tcPr>
            <w:tcW w:w="992" w:type="dxa"/>
          </w:tcPr>
          <w:p w14:paraId="2119A53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0.546</w:t>
            </w:r>
          </w:p>
        </w:tc>
        <w:tc>
          <w:tcPr>
            <w:tcW w:w="851" w:type="dxa"/>
          </w:tcPr>
          <w:p w14:paraId="6FE486F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5.759</w:t>
            </w:r>
          </w:p>
        </w:tc>
        <w:tc>
          <w:tcPr>
            <w:tcW w:w="1843" w:type="dxa"/>
          </w:tcPr>
          <w:p w14:paraId="2D1BD82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(-22.301,33.818)</w:t>
            </w:r>
          </w:p>
        </w:tc>
        <w:tc>
          <w:tcPr>
            <w:tcW w:w="992" w:type="dxa"/>
          </w:tcPr>
          <w:p w14:paraId="204113C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0.672</w:t>
            </w:r>
          </w:p>
        </w:tc>
      </w:tr>
      <w:tr w:rsidR="008D2BE1" w:rsidRPr="00BF2675" w14:paraId="1043857C" w14:textId="77777777" w:rsidTr="008D2BE1">
        <w:trPr>
          <w:trHeight w:val="183"/>
          <w:jc w:val="center"/>
        </w:trPr>
        <w:tc>
          <w:tcPr>
            <w:tcW w:w="1702" w:type="dxa"/>
          </w:tcPr>
          <w:p w14:paraId="62E18D50"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01F71659"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7F21177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338E26D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11.669</w:t>
            </w:r>
          </w:p>
        </w:tc>
        <w:tc>
          <w:tcPr>
            <w:tcW w:w="1843" w:type="dxa"/>
          </w:tcPr>
          <w:p w14:paraId="6F750B8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(-14.571,37.908)</w:t>
            </w:r>
          </w:p>
        </w:tc>
        <w:tc>
          <w:tcPr>
            <w:tcW w:w="992" w:type="dxa"/>
          </w:tcPr>
          <w:p w14:paraId="78490D5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0.375</w:t>
            </w:r>
          </w:p>
        </w:tc>
        <w:tc>
          <w:tcPr>
            <w:tcW w:w="851" w:type="dxa"/>
          </w:tcPr>
          <w:p w14:paraId="2590C84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12.607</w:t>
            </w:r>
          </w:p>
        </w:tc>
        <w:tc>
          <w:tcPr>
            <w:tcW w:w="1843" w:type="dxa"/>
          </w:tcPr>
          <w:p w14:paraId="3E5F016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(-16.510,41.725)</w:t>
            </w:r>
          </w:p>
        </w:tc>
        <w:tc>
          <w:tcPr>
            <w:tcW w:w="992" w:type="dxa"/>
          </w:tcPr>
          <w:p w14:paraId="5DC601E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0.376</w:t>
            </w:r>
          </w:p>
        </w:tc>
      </w:tr>
      <w:tr w:rsidR="008D2BE1" w:rsidRPr="00BF2675" w14:paraId="2F94767F" w14:textId="77777777" w:rsidTr="008D2BE1">
        <w:trPr>
          <w:trHeight w:val="183"/>
          <w:jc w:val="center"/>
        </w:trPr>
        <w:tc>
          <w:tcPr>
            <w:tcW w:w="1702" w:type="dxa"/>
          </w:tcPr>
          <w:p w14:paraId="0964B0FB"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76E632D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783A7CDC"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6D4FAD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13.355</w:t>
            </w:r>
          </w:p>
        </w:tc>
        <w:tc>
          <w:tcPr>
            <w:tcW w:w="1843" w:type="dxa"/>
          </w:tcPr>
          <w:p w14:paraId="63A7A16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(-13.045,39.756)</w:t>
            </w:r>
          </w:p>
        </w:tc>
        <w:tc>
          <w:tcPr>
            <w:tcW w:w="992" w:type="dxa"/>
          </w:tcPr>
          <w:p w14:paraId="30E7FF8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0.314</w:t>
            </w:r>
          </w:p>
        </w:tc>
        <w:tc>
          <w:tcPr>
            <w:tcW w:w="851" w:type="dxa"/>
          </w:tcPr>
          <w:p w14:paraId="4F41C0D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6.068</w:t>
            </w:r>
          </w:p>
        </w:tc>
        <w:tc>
          <w:tcPr>
            <w:tcW w:w="1843" w:type="dxa"/>
          </w:tcPr>
          <w:p w14:paraId="288FF52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(-21.011,33.147)</w:t>
            </w:r>
          </w:p>
        </w:tc>
        <w:tc>
          <w:tcPr>
            <w:tcW w:w="992" w:type="dxa"/>
          </w:tcPr>
          <w:p w14:paraId="35BD05C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0.644</w:t>
            </w:r>
          </w:p>
        </w:tc>
      </w:tr>
      <w:tr w:rsidR="008D2BE1" w:rsidRPr="00BF2675" w14:paraId="60ADA525" w14:textId="77777777" w:rsidTr="008D2BE1">
        <w:trPr>
          <w:trHeight w:val="183"/>
          <w:jc w:val="center"/>
        </w:trPr>
        <w:tc>
          <w:tcPr>
            <w:tcW w:w="1702" w:type="dxa"/>
          </w:tcPr>
          <w:p w14:paraId="6D92A4A0"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DC27AB3"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8E9E02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F48D15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16.065</w:t>
            </w:r>
          </w:p>
        </w:tc>
        <w:tc>
          <w:tcPr>
            <w:tcW w:w="1843" w:type="dxa"/>
          </w:tcPr>
          <w:p w14:paraId="0793F80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(-10.263,42.392)</w:t>
            </w:r>
          </w:p>
        </w:tc>
        <w:tc>
          <w:tcPr>
            <w:tcW w:w="992" w:type="dxa"/>
          </w:tcPr>
          <w:p w14:paraId="529E32C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0.226</w:t>
            </w:r>
          </w:p>
        </w:tc>
        <w:tc>
          <w:tcPr>
            <w:tcW w:w="851" w:type="dxa"/>
          </w:tcPr>
          <w:p w14:paraId="1A0FC6A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11.810</w:t>
            </w:r>
          </w:p>
        </w:tc>
        <w:tc>
          <w:tcPr>
            <w:tcW w:w="1843" w:type="dxa"/>
          </w:tcPr>
          <w:p w14:paraId="6A44C8E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(-16.585,40.206)</w:t>
            </w:r>
          </w:p>
        </w:tc>
        <w:tc>
          <w:tcPr>
            <w:tcW w:w="992" w:type="dxa"/>
          </w:tcPr>
          <w:p w14:paraId="6BDB8C9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0.395</w:t>
            </w:r>
          </w:p>
        </w:tc>
      </w:tr>
      <w:tr w:rsidR="008D2BE1" w:rsidRPr="00BF2675" w14:paraId="7222960F" w14:textId="77777777" w:rsidTr="008D2BE1">
        <w:trPr>
          <w:trHeight w:val="183"/>
          <w:jc w:val="center"/>
        </w:trPr>
        <w:tc>
          <w:tcPr>
            <w:tcW w:w="1702" w:type="dxa"/>
          </w:tcPr>
          <w:p w14:paraId="00A5551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Palm centre </w:t>
            </w:r>
          </w:p>
        </w:tc>
        <w:tc>
          <w:tcPr>
            <w:tcW w:w="1559" w:type="dxa"/>
          </w:tcPr>
          <w:p w14:paraId="61BDDBE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BA9D528"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D6333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37.406</w:t>
            </w:r>
          </w:p>
        </w:tc>
        <w:tc>
          <w:tcPr>
            <w:tcW w:w="1843" w:type="dxa"/>
          </w:tcPr>
          <w:p w14:paraId="71B10DC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(-34.696,109.508)</w:t>
            </w:r>
          </w:p>
        </w:tc>
        <w:tc>
          <w:tcPr>
            <w:tcW w:w="992" w:type="dxa"/>
          </w:tcPr>
          <w:p w14:paraId="306AD06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0.302</w:t>
            </w:r>
          </w:p>
        </w:tc>
        <w:tc>
          <w:tcPr>
            <w:tcW w:w="851" w:type="dxa"/>
          </w:tcPr>
          <w:p w14:paraId="0CCAE1E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7.177</w:t>
            </w:r>
          </w:p>
        </w:tc>
        <w:tc>
          <w:tcPr>
            <w:tcW w:w="1843" w:type="dxa"/>
          </w:tcPr>
          <w:p w14:paraId="5E4941D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(-69.556,83.911)</w:t>
            </w:r>
          </w:p>
        </w:tc>
        <w:tc>
          <w:tcPr>
            <w:tcW w:w="992" w:type="dxa"/>
          </w:tcPr>
          <w:p w14:paraId="3B70D18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0.847</w:t>
            </w:r>
          </w:p>
        </w:tc>
      </w:tr>
      <w:tr w:rsidR="008D2BE1" w:rsidRPr="00BF2675" w14:paraId="5972C6FC" w14:textId="77777777" w:rsidTr="008D2BE1">
        <w:trPr>
          <w:trHeight w:val="183"/>
          <w:jc w:val="center"/>
        </w:trPr>
        <w:tc>
          <w:tcPr>
            <w:tcW w:w="1702" w:type="dxa"/>
          </w:tcPr>
          <w:p w14:paraId="33E3A6E0"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F85A8BB"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05A6E11C"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6E16941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62.492</w:t>
            </w:r>
          </w:p>
        </w:tc>
        <w:tc>
          <w:tcPr>
            <w:tcW w:w="1843" w:type="dxa"/>
          </w:tcPr>
          <w:p w14:paraId="733CE51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(-3.172,128.156)</w:t>
            </w:r>
          </w:p>
        </w:tc>
        <w:tc>
          <w:tcPr>
            <w:tcW w:w="992" w:type="dxa"/>
          </w:tcPr>
          <w:p w14:paraId="022C906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0.062</w:t>
            </w:r>
          </w:p>
        </w:tc>
        <w:tc>
          <w:tcPr>
            <w:tcW w:w="851" w:type="dxa"/>
          </w:tcPr>
          <w:p w14:paraId="02AD519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9.533</w:t>
            </w:r>
          </w:p>
        </w:tc>
        <w:tc>
          <w:tcPr>
            <w:tcW w:w="1843" w:type="dxa"/>
          </w:tcPr>
          <w:p w14:paraId="4E1F8C8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(-91.714,110.780)</w:t>
            </w:r>
          </w:p>
        </w:tc>
        <w:tc>
          <w:tcPr>
            <w:tcW w:w="992" w:type="dxa"/>
          </w:tcPr>
          <w:p w14:paraId="2B5E3DB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0.846</w:t>
            </w:r>
          </w:p>
        </w:tc>
      </w:tr>
      <w:tr w:rsidR="008D2BE1" w:rsidRPr="00BF2675" w14:paraId="0B9A92A9" w14:textId="77777777" w:rsidTr="008D2BE1">
        <w:trPr>
          <w:trHeight w:val="183"/>
          <w:jc w:val="center"/>
        </w:trPr>
        <w:tc>
          <w:tcPr>
            <w:tcW w:w="1702" w:type="dxa"/>
          </w:tcPr>
          <w:p w14:paraId="23489727"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2DB725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27BE057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3FE37C5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23.855</w:t>
            </w:r>
          </w:p>
        </w:tc>
        <w:tc>
          <w:tcPr>
            <w:tcW w:w="1843" w:type="dxa"/>
          </w:tcPr>
          <w:p w14:paraId="1527047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(-37.294,85.003)</w:t>
            </w:r>
          </w:p>
        </w:tc>
        <w:tc>
          <w:tcPr>
            <w:tcW w:w="992" w:type="dxa"/>
          </w:tcPr>
          <w:p w14:paraId="14E2BBF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0.436</w:t>
            </w:r>
          </w:p>
        </w:tc>
        <w:tc>
          <w:tcPr>
            <w:tcW w:w="851" w:type="dxa"/>
          </w:tcPr>
          <w:p w14:paraId="5951ED2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8.248</w:t>
            </w:r>
          </w:p>
        </w:tc>
        <w:tc>
          <w:tcPr>
            <w:tcW w:w="1843" w:type="dxa"/>
          </w:tcPr>
          <w:p w14:paraId="3704367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(-72.284,88.780)</w:t>
            </w:r>
          </w:p>
        </w:tc>
        <w:tc>
          <w:tcPr>
            <w:tcW w:w="992" w:type="dxa"/>
          </w:tcPr>
          <w:p w14:paraId="37A9E3F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0.833</w:t>
            </w:r>
          </w:p>
        </w:tc>
      </w:tr>
      <w:tr w:rsidR="008D2BE1" w:rsidRPr="00BF2675" w14:paraId="5A37C4D3" w14:textId="77777777" w:rsidTr="008D2BE1">
        <w:trPr>
          <w:trHeight w:val="183"/>
          <w:jc w:val="center"/>
        </w:trPr>
        <w:tc>
          <w:tcPr>
            <w:tcW w:w="1702" w:type="dxa"/>
          </w:tcPr>
          <w:p w14:paraId="43F90568"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43514078"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F2325B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2269D8E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50.421</w:t>
            </w:r>
          </w:p>
        </w:tc>
        <w:tc>
          <w:tcPr>
            <w:tcW w:w="1843" w:type="dxa"/>
          </w:tcPr>
          <w:p w14:paraId="51B4164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(-7.585,108.426)</w:t>
            </w:r>
          </w:p>
        </w:tc>
        <w:tc>
          <w:tcPr>
            <w:tcW w:w="992" w:type="dxa"/>
          </w:tcPr>
          <w:p w14:paraId="04C85AC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0.087</w:t>
            </w:r>
          </w:p>
        </w:tc>
        <w:tc>
          <w:tcPr>
            <w:tcW w:w="851" w:type="dxa"/>
          </w:tcPr>
          <w:p w14:paraId="154F066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28.800</w:t>
            </w:r>
          </w:p>
        </w:tc>
        <w:tc>
          <w:tcPr>
            <w:tcW w:w="1843" w:type="dxa"/>
          </w:tcPr>
          <w:p w14:paraId="13B5077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(-65.666,123.265)</w:t>
            </w:r>
          </w:p>
        </w:tc>
        <w:tc>
          <w:tcPr>
            <w:tcW w:w="992" w:type="dxa"/>
          </w:tcPr>
          <w:p w14:paraId="22EC319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0.531</w:t>
            </w:r>
          </w:p>
        </w:tc>
      </w:tr>
      <w:tr w:rsidR="008D2BE1" w:rsidRPr="00BF2675" w14:paraId="5F044919" w14:textId="77777777" w:rsidTr="008D2BE1">
        <w:trPr>
          <w:trHeight w:val="183"/>
          <w:jc w:val="center"/>
        </w:trPr>
        <w:tc>
          <w:tcPr>
            <w:tcW w:w="1702" w:type="dxa"/>
          </w:tcPr>
          <w:p w14:paraId="2886B15D"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524F070A"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3CCDE4B2"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1CB673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38.334</w:t>
            </w:r>
          </w:p>
        </w:tc>
        <w:tc>
          <w:tcPr>
            <w:tcW w:w="1843" w:type="dxa"/>
          </w:tcPr>
          <w:p w14:paraId="3344828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(-29.169,105.838)</w:t>
            </w:r>
          </w:p>
        </w:tc>
        <w:tc>
          <w:tcPr>
            <w:tcW w:w="992" w:type="dxa"/>
          </w:tcPr>
          <w:p w14:paraId="66512A9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0.259</w:t>
            </w:r>
          </w:p>
        </w:tc>
        <w:tc>
          <w:tcPr>
            <w:tcW w:w="851" w:type="dxa"/>
          </w:tcPr>
          <w:p w14:paraId="52DB0A9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12.983</w:t>
            </w:r>
          </w:p>
        </w:tc>
        <w:tc>
          <w:tcPr>
            <w:tcW w:w="1843" w:type="dxa"/>
          </w:tcPr>
          <w:p w14:paraId="38321DB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(-66.843,92.809)</w:t>
            </w:r>
          </w:p>
        </w:tc>
        <w:tc>
          <w:tcPr>
            <w:tcW w:w="992" w:type="dxa"/>
          </w:tcPr>
          <w:p w14:paraId="75ABE88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0.737</w:t>
            </w:r>
          </w:p>
        </w:tc>
      </w:tr>
      <w:tr w:rsidR="008D2BE1" w:rsidRPr="00BF2675" w14:paraId="64AFEC62" w14:textId="77777777" w:rsidTr="008D2BE1">
        <w:trPr>
          <w:trHeight w:val="183"/>
          <w:jc w:val="center"/>
        </w:trPr>
        <w:tc>
          <w:tcPr>
            <w:tcW w:w="1702" w:type="dxa"/>
          </w:tcPr>
          <w:p w14:paraId="42753DFE"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6D8010E"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47AD5060"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EF147F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60.274</w:t>
            </w:r>
          </w:p>
        </w:tc>
        <w:tc>
          <w:tcPr>
            <w:tcW w:w="1843" w:type="dxa"/>
          </w:tcPr>
          <w:p w14:paraId="6963C24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(-2.939,123.487)</w:t>
            </w:r>
          </w:p>
        </w:tc>
        <w:tc>
          <w:tcPr>
            <w:tcW w:w="992" w:type="dxa"/>
          </w:tcPr>
          <w:p w14:paraId="3321D47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0.061</w:t>
            </w:r>
          </w:p>
        </w:tc>
        <w:tc>
          <w:tcPr>
            <w:tcW w:w="851" w:type="dxa"/>
          </w:tcPr>
          <w:p w14:paraId="33DFF66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0.449</w:t>
            </w:r>
          </w:p>
        </w:tc>
        <w:tc>
          <w:tcPr>
            <w:tcW w:w="1843" w:type="dxa"/>
          </w:tcPr>
          <w:p w14:paraId="31FC90D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(-100.252,101.151)</w:t>
            </w:r>
          </w:p>
        </w:tc>
        <w:tc>
          <w:tcPr>
            <w:tcW w:w="992" w:type="dxa"/>
          </w:tcPr>
          <w:p w14:paraId="414DE75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0.993</w:t>
            </w:r>
          </w:p>
        </w:tc>
      </w:tr>
      <w:tr w:rsidR="008D2BE1" w:rsidRPr="00BF2675" w14:paraId="12AA3A11" w14:textId="77777777" w:rsidTr="008D2BE1">
        <w:trPr>
          <w:trHeight w:val="183"/>
          <w:jc w:val="center"/>
        </w:trPr>
        <w:tc>
          <w:tcPr>
            <w:tcW w:w="1702" w:type="dxa"/>
            <w:vMerge w:val="restart"/>
          </w:tcPr>
          <w:p w14:paraId="4C0C634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Thenar eminence</w:t>
            </w:r>
          </w:p>
        </w:tc>
        <w:tc>
          <w:tcPr>
            <w:tcW w:w="1559" w:type="dxa"/>
          </w:tcPr>
          <w:p w14:paraId="1248DE4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10832015"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1728F8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41.542</w:t>
            </w:r>
          </w:p>
        </w:tc>
        <w:tc>
          <w:tcPr>
            <w:tcW w:w="1843" w:type="dxa"/>
          </w:tcPr>
          <w:p w14:paraId="72F84BC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(-28.353,111.438)</w:t>
            </w:r>
          </w:p>
        </w:tc>
        <w:tc>
          <w:tcPr>
            <w:tcW w:w="992" w:type="dxa"/>
          </w:tcPr>
          <w:p w14:paraId="3A813F6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0.238</w:t>
            </w:r>
          </w:p>
        </w:tc>
        <w:tc>
          <w:tcPr>
            <w:tcW w:w="851" w:type="dxa"/>
          </w:tcPr>
          <w:p w14:paraId="0B695DC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10.149</w:t>
            </w:r>
          </w:p>
        </w:tc>
        <w:tc>
          <w:tcPr>
            <w:tcW w:w="1843" w:type="dxa"/>
          </w:tcPr>
          <w:p w14:paraId="643E961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(-82.489,102.788)</w:t>
            </w:r>
          </w:p>
        </w:tc>
        <w:tc>
          <w:tcPr>
            <w:tcW w:w="992" w:type="dxa"/>
          </w:tcPr>
          <w:p w14:paraId="50100C0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0.821</w:t>
            </w:r>
          </w:p>
        </w:tc>
      </w:tr>
      <w:tr w:rsidR="008D2BE1" w:rsidRPr="00BF2675" w14:paraId="1A67F35A" w14:textId="77777777" w:rsidTr="008D2BE1">
        <w:trPr>
          <w:trHeight w:val="183"/>
          <w:jc w:val="center"/>
        </w:trPr>
        <w:tc>
          <w:tcPr>
            <w:tcW w:w="1702" w:type="dxa"/>
            <w:vMerge/>
          </w:tcPr>
          <w:p w14:paraId="278269A1"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511B1BF4"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80C510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2B8C8CC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65.942</w:t>
            </w:r>
          </w:p>
        </w:tc>
        <w:tc>
          <w:tcPr>
            <w:tcW w:w="1843" w:type="dxa"/>
          </w:tcPr>
          <w:p w14:paraId="4A005F1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(4.100,127.784)</w:t>
            </w:r>
          </w:p>
        </w:tc>
        <w:tc>
          <w:tcPr>
            <w:tcW w:w="992" w:type="dxa"/>
          </w:tcPr>
          <w:p w14:paraId="0B4DD2A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0.037</w:t>
            </w:r>
            <w:r w:rsidRPr="00BF2675">
              <w:rPr>
                <w:rFonts w:ascii="Times New Roman" w:hAnsi="Times New Roman" w:cs="Times New Roman"/>
                <w:b/>
                <w:sz w:val="20"/>
                <w:szCs w:val="20"/>
                <w:lang w:val="en-GB"/>
              </w:rPr>
              <w:t>*</w:t>
            </w:r>
          </w:p>
        </w:tc>
        <w:tc>
          <w:tcPr>
            <w:tcW w:w="851" w:type="dxa"/>
          </w:tcPr>
          <w:p w14:paraId="4397E2F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37.452</w:t>
            </w:r>
          </w:p>
        </w:tc>
        <w:tc>
          <w:tcPr>
            <w:tcW w:w="1843" w:type="dxa"/>
          </w:tcPr>
          <w:p w14:paraId="34EB908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(-63.906,138.811)</w:t>
            </w:r>
          </w:p>
        </w:tc>
        <w:tc>
          <w:tcPr>
            <w:tcW w:w="992" w:type="dxa"/>
          </w:tcPr>
          <w:p w14:paraId="4C1345C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0.449</w:t>
            </w:r>
          </w:p>
        </w:tc>
      </w:tr>
      <w:tr w:rsidR="008D2BE1" w:rsidRPr="00BF2675" w14:paraId="4C23075B" w14:textId="77777777" w:rsidTr="008D2BE1">
        <w:trPr>
          <w:trHeight w:val="183"/>
          <w:jc w:val="center"/>
        </w:trPr>
        <w:tc>
          <w:tcPr>
            <w:tcW w:w="1702" w:type="dxa"/>
          </w:tcPr>
          <w:p w14:paraId="20EF8F4D"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1593B0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7739CB3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F35D0B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52.081</w:t>
            </w:r>
          </w:p>
        </w:tc>
        <w:tc>
          <w:tcPr>
            <w:tcW w:w="1843" w:type="dxa"/>
          </w:tcPr>
          <w:p w14:paraId="4E963296"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(-2.688,106.850)</w:t>
            </w:r>
          </w:p>
        </w:tc>
        <w:tc>
          <w:tcPr>
            <w:tcW w:w="992" w:type="dxa"/>
          </w:tcPr>
          <w:p w14:paraId="731F806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0.062</w:t>
            </w:r>
          </w:p>
        </w:tc>
        <w:tc>
          <w:tcPr>
            <w:tcW w:w="851" w:type="dxa"/>
          </w:tcPr>
          <w:p w14:paraId="1A8ED0E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33.512</w:t>
            </w:r>
          </w:p>
        </w:tc>
        <w:tc>
          <w:tcPr>
            <w:tcW w:w="1843" w:type="dxa"/>
          </w:tcPr>
          <w:p w14:paraId="73F213B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(-50.695,117.719)</w:t>
            </w:r>
          </w:p>
        </w:tc>
        <w:tc>
          <w:tcPr>
            <w:tcW w:w="992" w:type="dxa"/>
          </w:tcPr>
          <w:p w14:paraId="28EAA0A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0.415</w:t>
            </w:r>
          </w:p>
        </w:tc>
      </w:tr>
      <w:tr w:rsidR="008D2BE1" w:rsidRPr="00BF2675" w14:paraId="0EF03CA1" w14:textId="77777777" w:rsidTr="008D2BE1">
        <w:trPr>
          <w:trHeight w:val="183"/>
          <w:jc w:val="center"/>
        </w:trPr>
        <w:tc>
          <w:tcPr>
            <w:tcW w:w="1702" w:type="dxa"/>
          </w:tcPr>
          <w:p w14:paraId="76DE0738"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EC7F564"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81DD58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B95212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59.216</w:t>
            </w:r>
          </w:p>
        </w:tc>
        <w:tc>
          <w:tcPr>
            <w:tcW w:w="1843" w:type="dxa"/>
          </w:tcPr>
          <w:p w14:paraId="3325230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(1.455,116.976)</w:t>
            </w:r>
          </w:p>
        </w:tc>
        <w:tc>
          <w:tcPr>
            <w:tcW w:w="992" w:type="dxa"/>
          </w:tcPr>
          <w:p w14:paraId="32BE22F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0.045</w:t>
            </w:r>
            <w:r w:rsidRPr="00BF2675">
              <w:rPr>
                <w:rFonts w:ascii="Times New Roman" w:hAnsi="Times New Roman" w:cs="Times New Roman"/>
                <w:b/>
                <w:sz w:val="20"/>
                <w:szCs w:val="20"/>
                <w:lang w:val="en-GB"/>
              </w:rPr>
              <w:t>*</w:t>
            </w:r>
          </w:p>
        </w:tc>
        <w:tc>
          <w:tcPr>
            <w:tcW w:w="851" w:type="dxa"/>
          </w:tcPr>
          <w:p w14:paraId="4350C3A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63.285</w:t>
            </w:r>
          </w:p>
        </w:tc>
        <w:tc>
          <w:tcPr>
            <w:tcW w:w="1843" w:type="dxa"/>
          </w:tcPr>
          <w:p w14:paraId="0C6FFBE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(-23.886,151.456)</w:t>
            </w:r>
          </w:p>
        </w:tc>
        <w:tc>
          <w:tcPr>
            <w:tcW w:w="992" w:type="dxa"/>
          </w:tcPr>
          <w:p w14:paraId="3F1E780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0.145</w:t>
            </w:r>
          </w:p>
        </w:tc>
      </w:tr>
      <w:tr w:rsidR="008D2BE1" w:rsidRPr="00BF2675" w14:paraId="3448E9A0" w14:textId="77777777" w:rsidTr="008D2BE1">
        <w:trPr>
          <w:trHeight w:val="183"/>
          <w:jc w:val="center"/>
        </w:trPr>
        <w:tc>
          <w:tcPr>
            <w:tcW w:w="1702" w:type="dxa"/>
          </w:tcPr>
          <w:p w14:paraId="31529EEB"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49A75A3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343CB657"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82BF09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48.169</w:t>
            </w:r>
          </w:p>
        </w:tc>
        <w:tc>
          <w:tcPr>
            <w:tcW w:w="1843" w:type="dxa"/>
          </w:tcPr>
          <w:p w14:paraId="68B9812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(-16.115,112.454)</w:t>
            </w:r>
          </w:p>
        </w:tc>
        <w:tc>
          <w:tcPr>
            <w:tcW w:w="992" w:type="dxa"/>
          </w:tcPr>
          <w:p w14:paraId="2F9DC7F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0.138</w:t>
            </w:r>
          </w:p>
        </w:tc>
        <w:tc>
          <w:tcPr>
            <w:tcW w:w="851" w:type="dxa"/>
          </w:tcPr>
          <w:p w14:paraId="530DD53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30.477</w:t>
            </w:r>
          </w:p>
        </w:tc>
        <w:tc>
          <w:tcPr>
            <w:tcW w:w="1843" w:type="dxa"/>
          </w:tcPr>
          <w:p w14:paraId="54B910B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(-58.932,119.886)</w:t>
            </w:r>
          </w:p>
        </w:tc>
        <w:tc>
          <w:tcPr>
            <w:tcW w:w="992" w:type="dxa"/>
          </w:tcPr>
          <w:p w14:paraId="5AC4359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0.484</w:t>
            </w:r>
          </w:p>
        </w:tc>
      </w:tr>
      <w:tr w:rsidR="008D2BE1" w:rsidRPr="00BF2675" w14:paraId="03068ED4" w14:textId="77777777" w:rsidTr="008D2BE1">
        <w:trPr>
          <w:trHeight w:val="183"/>
          <w:jc w:val="center"/>
        </w:trPr>
        <w:tc>
          <w:tcPr>
            <w:tcW w:w="1702" w:type="dxa"/>
          </w:tcPr>
          <w:p w14:paraId="6C377E0F"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27EBE49C"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1FAE028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71A39DF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66.923</w:t>
            </w:r>
          </w:p>
        </w:tc>
        <w:tc>
          <w:tcPr>
            <w:tcW w:w="1843" w:type="dxa"/>
          </w:tcPr>
          <w:p w14:paraId="2CEF7A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(3.142,130.705)</w:t>
            </w:r>
          </w:p>
        </w:tc>
        <w:tc>
          <w:tcPr>
            <w:tcW w:w="992" w:type="dxa"/>
          </w:tcPr>
          <w:p w14:paraId="7A30BBC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0.040</w:t>
            </w:r>
            <w:r w:rsidRPr="00BF2675">
              <w:rPr>
                <w:rFonts w:ascii="Times New Roman" w:hAnsi="Times New Roman" w:cs="Times New Roman"/>
                <w:b/>
                <w:sz w:val="20"/>
                <w:szCs w:val="20"/>
                <w:lang w:val="en-GB"/>
              </w:rPr>
              <w:t>*</w:t>
            </w:r>
          </w:p>
        </w:tc>
        <w:tc>
          <w:tcPr>
            <w:tcW w:w="851" w:type="dxa"/>
          </w:tcPr>
          <w:p w14:paraId="3AA1217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54.500</w:t>
            </w:r>
          </w:p>
        </w:tc>
        <w:tc>
          <w:tcPr>
            <w:tcW w:w="1843" w:type="dxa"/>
          </w:tcPr>
          <w:p w14:paraId="528E312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(-43.983,152.983)</w:t>
            </w:r>
          </w:p>
        </w:tc>
        <w:tc>
          <w:tcPr>
            <w:tcW w:w="992" w:type="dxa"/>
          </w:tcPr>
          <w:p w14:paraId="34001A87"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0.261</w:t>
            </w:r>
          </w:p>
        </w:tc>
      </w:tr>
      <w:tr w:rsidR="008D2BE1" w:rsidRPr="00BF2675" w14:paraId="363934F2" w14:textId="77777777" w:rsidTr="008D2BE1">
        <w:trPr>
          <w:trHeight w:val="183"/>
          <w:jc w:val="center"/>
        </w:trPr>
        <w:tc>
          <w:tcPr>
            <w:tcW w:w="1702" w:type="dxa"/>
            <w:vMerge w:val="restart"/>
          </w:tcPr>
          <w:p w14:paraId="2DA2101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Hypothenar eminence</w:t>
            </w:r>
          </w:p>
        </w:tc>
        <w:tc>
          <w:tcPr>
            <w:tcW w:w="1559" w:type="dxa"/>
          </w:tcPr>
          <w:p w14:paraId="3D4F26BB"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208DBA83"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839009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37.921</w:t>
            </w:r>
          </w:p>
        </w:tc>
        <w:tc>
          <w:tcPr>
            <w:tcW w:w="1843" w:type="dxa"/>
          </w:tcPr>
          <w:p w14:paraId="3DD97CB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(-26.021,101.864)</w:t>
            </w:r>
          </w:p>
        </w:tc>
        <w:tc>
          <w:tcPr>
            <w:tcW w:w="992" w:type="dxa"/>
          </w:tcPr>
          <w:p w14:paraId="5B93930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0.239</w:t>
            </w:r>
          </w:p>
        </w:tc>
        <w:tc>
          <w:tcPr>
            <w:tcW w:w="851" w:type="dxa"/>
          </w:tcPr>
          <w:p w14:paraId="477BBBF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2.111</w:t>
            </w:r>
          </w:p>
        </w:tc>
        <w:tc>
          <w:tcPr>
            <w:tcW w:w="1843" w:type="dxa"/>
          </w:tcPr>
          <w:p w14:paraId="70E6154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(-74.092,78.313)</w:t>
            </w:r>
          </w:p>
        </w:tc>
        <w:tc>
          <w:tcPr>
            <w:tcW w:w="992" w:type="dxa"/>
          </w:tcPr>
          <w:p w14:paraId="45CBCB0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0.954</w:t>
            </w:r>
          </w:p>
        </w:tc>
      </w:tr>
      <w:tr w:rsidR="008D2BE1" w:rsidRPr="00BF2675" w14:paraId="035C2DAD" w14:textId="77777777" w:rsidTr="008D2BE1">
        <w:trPr>
          <w:trHeight w:val="183"/>
          <w:jc w:val="center"/>
        </w:trPr>
        <w:tc>
          <w:tcPr>
            <w:tcW w:w="1702" w:type="dxa"/>
            <w:vMerge/>
          </w:tcPr>
          <w:p w14:paraId="4BB0FA7C"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5F864754"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3D6B4B04"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829A8B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63.607</w:t>
            </w:r>
          </w:p>
        </w:tc>
        <w:tc>
          <w:tcPr>
            <w:tcW w:w="1843" w:type="dxa"/>
          </w:tcPr>
          <w:p w14:paraId="5139C97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(3.468,123.747)</w:t>
            </w:r>
          </w:p>
        </w:tc>
        <w:tc>
          <w:tcPr>
            <w:tcW w:w="992" w:type="dxa"/>
          </w:tcPr>
          <w:p w14:paraId="30F2F6C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0.039</w:t>
            </w:r>
            <w:r w:rsidRPr="00BF2675">
              <w:rPr>
                <w:rFonts w:ascii="Times New Roman" w:hAnsi="Times New Roman" w:cs="Times New Roman"/>
                <w:b/>
                <w:sz w:val="20"/>
                <w:szCs w:val="20"/>
                <w:lang w:val="en-GB"/>
              </w:rPr>
              <w:t>*</w:t>
            </w:r>
          </w:p>
        </w:tc>
        <w:tc>
          <w:tcPr>
            <w:tcW w:w="851" w:type="dxa"/>
          </w:tcPr>
          <w:p w14:paraId="73F1351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48.284</w:t>
            </w:r>
          </w:p>
        </w:tc>
        <w:tc>
          <w:tcPr>
            <w:tcW w:w="1843" w:type="dxa"/>
          </w:tcPr>
          <w:p w14:paraId="078F5BB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(-48.707,145.276)</w:t>
            </w:r>
          </w:p>
        </w:tc>
        <w:tc>
          <w:tcPr>
            <w:tcW w:w="992" w:type="dxa"/>
          </w:tcPr>
          <w:p w14:paraId="21BDA47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0.311</w:t>
            </w:r>
          </w:p>
        </w:tc>
      </w:tr>
      <w:tr w:rsidR="008D2BE1" w:rsidRPr="00BF2675" w14:paraId="75DCBCCC" w14:textId="77777777" w:rsidTr="008D2BE1">
        <w:trPr>
          <w:trHeight w:val="183"/>
          <w:jc w:val="center"/>
        </w:trPr>
        <w:tc>
          <w:tcPr>
            <w:tcW w:w="1702" w:type="dxa"/>
          </w:tcPr>
          <w:p w14:paraId="0250E64C"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749F97AC"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298A85D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423C75B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19.567</w:t>
            </w:r>
          </w:p>
        </w:tc>
        <w:tc>
          <w:tcPr>
            <w:tcW w:w="1843" w:type="dxa"/>
          </w:tcPr>
          <w:p w14:paraId="247D0909"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(-24.351,63.486)</w:t>
            </w:r>
          </w:p>
        </w:tc>
        <w:tc>
          <w:tcPr>
            <w:tcW w:w="992" w:type="dxa"/>
          </w:tcPr>
          <w:p w14:paraId="6BD0550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0.374</w:t>
            </w:r>
          </w:p>
        </w:tc>
        <w:tc>
          <w:tcPr>
            <w:tcW w:w="851" w:type="dxa"/>
          </w:tcPr>
          <w:p w14:paraId="325B585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22.744</w:t>
            </w:r>
          </w:p>
        </w:tc>
        <w:tc>
          <w:tcPr>
            <w:tcW w:w="1843" w:type="dxa"/>
          </w:tcPr>
          <w:p w14:paraId="7559F22D"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(-34.212,79.701)</w:t>
            </w:r>
          </w:p>
        </w:tc>
        <w:tc>
          <w:tcPr>
            <w:tcW w:w="992" w:type="dxa"/>
          </w:tcPr>
          <w:p w14:paraId="16AC94F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0.414</w:t>
            </w:r>
          </w:p>
        </w:tc>
      </w:tr>
      <w:tr w:rsidR="008D2BE1" w:rsidRPr="00BF2675" w14:paraId="46146F83" w14:textId="77777777" w:rsidTr="008D2BE1">
        <w:trPr>
          <w:trHeight w:val="183"/>
          <w:jc w:val="center"/>
        </w:trPr>
        <w:tc>
          <w:tcPr>
            <w:tcW w:w="1702" w:type="dxa"/>
          </w:tcPr>
          <w:p w14:paraId="3043C6DC"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330BD5D" w14:textId="77777777" w:rsidR="008D2BE1" w:rsidRPr="00BF2675" w:rsidRDefault="008D2BE1" w:rsidP="00D26AF8">
            <w:pPr>
              <w:jc w:val="center"/>
              <w:rPr>
                <w:rFonts w:ascii="Times New Roman" w:hAnsi="Times New Roman" w:cs="Times New Roman"/>
                <w:b/>
                <w:sz w:val="20"/>
                <w:szCs w:val="20"/>
                <w:lang w:val="en-GB"/>
              </w:rPr>
            </w:pPr>
          </w:p>
        </w:tc>
        <w:tc>
          <w:tcPr>
            <w:tcW w:w="567" w:type="dxa"/>
          </w:tcPr>
          <w:p w14:paraId="6FDD71A6"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1D5DD77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15.726</w:t>
            </w:r>
          </w:p>
        </w:tc>
        <w:tc>
          <w:tcPr>
            <w:tcW w:w="1843" w:type="dxa"/>
          </w:tcPr>
          <w:p w14:paraId="34204BFF"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(-20.012,51.463)</w:t>
            </w:r>
          </w:p>
        </w:tc>
        <w:tc>
          <w:tcPr>
            <w:tcW w:w="992" w:type="dxa"/>
          </w:tcPr>
          <w:p w14:paraId="561045F5"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0.380</w:t>
            </w:r>
          </w:p>
        </w:tc>
        <w:tc>
          <w:tcPr>
            <w:tcW w:w="851" w:type="dxa"/>
          </w:tcPr>
          <w:p w14:paraId="4958BD6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51.099</w:t>
            </w:r>
          </w:p>
        </w:tc>
        <w:tc>
          <w:tcPr>
            <w:tcW w:w="1843" w:type="dxa"/>
          </w:tcPr>
          <w:p w14:paraId="6C677D8C"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(-1.160,103.358)</w:t>
            </w:r>
          </w:p>
        </w:tc>
        <w:tc>
          <w:tcPr>
            <w:tcW w:w="992" w:type="dxa"/>
          </w:tcPr>
          <w:p w14:paraId="59484F3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0.055</w:t>
            </w:r>
          </w:p>
        </w:tc>
      </w:tr>
      <w:tr w:rsidR="008D2BE1" w:rsidRPr="00BF2675" w14:paraId="4A3B4760" w14:textId="77777777" w:rsidTr="008D2BE1">
        <w:trPr>
          <w:trHeight w:val="183"/>
          <w:jc w:val="center"/>
        </w:trPr>
        <w:tc>
          <w:tcPr>
            <w:tcW w:w="1702" w:type="dxa"/>
          </w:tcPr>
          <w:p w14:paraId="1906CFB5" w14:textId="77777777" w:rsidR="008D2BE1" w:rsidRPr="00BF2675" w:rsidRDefault="008D2BE1" w:rsidP="00D26AF8">
            <w:pPr>
              <w:jc w:val="center"/>
              <w:rPr>
                <w:rFonts w:ascii="Times New Roman" w:hAnsi="Times New Roman" w:cs="Times New Roman"/>
                <w:b/>
                <w:sz w:val="20"/>
                <w:szCs w:val="20"/>
                <w:lang w:val="en-GB"/>
              </w:rPr>
            </w:pPr>
          </w:p>
        </w:tc>
        <w:tc>
          <w:tcPr>
            <w:tcW w:w="1559" w:type="dxa"/>
          </w:tcPr>
          <w:p w14:paraId="355B016F"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7F52DF61"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950873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31.641</w:t>
            </w:r>
          </w:p>
        </w:tc>
        <w:tc>
          <w:tcPr>
            <w:tcW w:w="1843" w:type="dxa"/>
          </w:tcPr>
          <w:p w14:paraId="115F65D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(-19.423,82.704)</w:t>
            </w:r>
          </w:p>
        </w:tc>
        <w:tc>
          <w:tcPr>
            <w:tcW w:w="992" w:type="dxa"/>
          </w:tcPr>
          <w:p w14:paraId="13D32A20"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0.219</w:t>
            </w:r>
          </w:p>
        </w:tc>
        <w:tc>
          <w:tcPr>
            <w:tcW w:w="851" w:type="dxa"/>
          </w:tcPr>
          <w:p w14:paraId="2703BD82"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14.737</w:t>
            </w:r>
          </w:p>
        </w:tc>
        <w:tc>
          <w:tcPr>
            <w:tcW w:w="1843" w:type="dxa"/>
          </w:tcPr>
          <w:p w14:paraId="5589DA53"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(-48.584,78.059)</w:t>
            </w:r>
          </w:p>
        </w:tc>
        <w:tc>
          <w:tcPr>
            <w:tcW w:w="992" w:type="dxa"/>
          </w:tcPr>
          <w:p w14:paraId="2489818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0.632</w:t>
            </w:r>
          </w:p>
        </w:tc>
      </w:tr>
      <w:tr w:rsidR="008D2BE1" w:rsidRPr="00BF2675" w14:paraId="2675BA8B" w14:textId="77777777" w:rsidTr="008D2BE1">
        <w:trPr>
          <w:trHeight w:val="183"/>
          <w:jc w:val="center"/>
        </w:trPr>
        <w:tc>
          <w:tcPr>
            <w:tcW w:w="1702" w:type="dxa"/>
            <w:tcBorders>
              <w:bottom w:val="single" w:sz="4" w:space="0" w:color="auto"/>
            </w:tcBorders>
          </w:tcPr>
          <w:p w14:paraId="5F2E0936" w14:textId="77777777" w:rsidR="008D2BE1" w:rsidRPr="00BF2675" w:rsidRDefault="008D2BE1" w:rsidP="00D26AF8">
            <w:pPr>
              <w:jc w:val="center"/>
              <w:rPr>
                <w:rFonts w:ascii="Times New Roman" w:hAnsi="Times New Roman" w:cs="Times New Roman"/>
                <w:b/>
                <w:sz w:val="20"/>
                <w:szCs w:val="20"/>
                <w:lang w:val="en-GB"/>
              </w:rPr>
            </w:pPr>
          </w:p>
        </w:tc>
        <w:tc>
          <w:tcPr>
            <w:tcW w:w="1559" w:type="dxa"/>
            <w:tcBorders>
              <w:bottom w:val="single" w:sz="4" w:space="0" w:color="auto"/>
            </w:tcBorders>
          </w:tcPr>
          <w:p w14:paraId="04244692" w14:textId="77777777" w:rsidR="008D2BE1" w:rsidRPr="00BF2675" w:rsidRDefault="008D2BE1"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7EB3FC5E" w14:textId="77777777" w:rsidR="008D2BE1" w:rsidRPr="00BF2675" w:rsidRDefault="008D2BE1"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Borders>
              <w:bottom w:val="single" w:sz="4" w:space="0" w:color="auto"/>
            </w:tcBorders>
          </w:tcPr>
          <w:p w14:paraId="59E59E3A"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39.986</w:t>
            </w:r>
          </w:p>
        </w:tc>
        <w:tc>
          <w:tcPr>
            <w:tcW w:w="1843" w:type="dxa"/>
            <w:tcBorders>
              <w:bottom w:val="single" w:sz="4" w:space="0" w:color="auto"/>
            </w:tcBorders>
          </w:tcPr>
          <w:p w14:paraId="58F40F7B"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(-11.230,91.201)</w:t>
            </w:r>
          </w:p>
        </w:tc>
        <w:tc>
          <w:tcPr>
            <w:tcW w:w="992" w:type="dxa"/>
            <w:tcBorders>
              <w:bottom w:val="single" w:sz="4" w:space="0" w:color="auto"/>
            </w:tcBorders>
          </w:tcPr>
          <w:p w14:paraId="2602B78E"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0.123</w:t>
            </w:r>
          </w:p>
        </w:tc>
        <w:tc>
          <w:tcPr>
            <w:tcW w:w="851" w:type="dxa"/>
            <w:tcBorders>
              <w:bottom w:val="single" w:sz="4" w:space="0" w:color="auto"/>
            </w:tcBorders>
          </w:tcPr>
          <w:p w14:paraId="51487C34"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45.083</w:t>
            </w:r>
          </w:p>
        </w:tc>
        <w:tc>
          <w:tcPr>
            <w:tcW w:w="1843" w:type="dxa"/>
            <w:tcBorders>
              <w:bottom w:val="single" w:sz="4" w:space="0" w:color="auto"/>
            </w:tcBorders>
          </w:tcPr>
          <w:p w14:paraId="64D1CAE1"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(-28.138,118.304)</w:t>
            </w:r>
          </w:p>
        </w:tc>
        <w:tc>
          <w:tcPr>
            <w:tcW w:w="992" w:type="dxa"/>
            <w:tcBorders>
              <w:bottom w:val="single" w:sz="4" w:space="0" w:color="auto"/>
            </w:tcBorders>
          </w:tcPr>
          <w:p w14:paraId="5F60FA78" w14:textId="77777777" w:rsidR="008D2BE1" w:rsidRPr="00BF2675" w:rsidRDefault="008D2BE1"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0.213</w:t>
            </w:r>
          </w:p>
        </w:tc>
      </w:tr>
    </w:tbl>
    <w:p w14:paraId="0D821E05" w14:textId="77777777" w:rsidR="008D2BE1" w:rsidRPr="00BF2675" w:rsidRDefault="008D2BE1" w:rsidP="008D2BE1">
      <w:pPr>
        <w:spacing w:line="360" w:lineRule="auto"/>
        <w:jc w:val="both"/>
        <w:rPr>
          <w:rFonts w:ascii="Times New Roman" w:hAnsi="Times New Roman"/>
          <w:sz w:val="20"/>
          <w:szCs w:val="20"/>
          <w:lang w:val="en-GB"/>
        </w:rPr>
      </w:pPr>
      <w:r w:rsidRPr="00BF2675">
        <w:rPr>
          <w:rFonts w:ascii="Times New Roman" w:hAnsi="Times New Roman"/>
          <w:sz w:val="20"/>
          <w:szCs w:val="20"/>
          <w:vertAlign w:val="superscript"/>
          <w:lang w:val="en-GB"/>
        </w:rPr>
        <w:t xml:space="preserve">* </w:t>
      </w:r>
      <w:r w:rsidRPr="00BF2675">
        <w:rPr>
          <w:rFonts w:ascii="Times New Roman" w:hAnsi="Times New Roman"/>
          <w:sz w:val="20"/>
          <w:szCs w:val="20"/>
          <w:lang w:val="en-GB"/>
        </w:rPr>
        <w:t xml:space="preserve">Significance level </w:t>
      </w:r>
      <w:r w:rsidRPr="00BF2675">
        <w:rPr>
          <w:rFonts w:ascii="Times New Roman" w:hAnsi="Times New Roman"/>
          <w:i/>
          <w:sz w:val="20"/>
          <w:szCs w:val="20"/>
          <w:lang w:val="en-GB"/>
        </w:rPr>
        <w:t>P</w:t>
      </w:r>
      <w:r w:rsidRPr="00BF2675">
        <w:rPr>
          <w:rFonts w:ascii="Times New Roman" w:hAnsi="Times New Roman"/>
          <w:sz w:val="20"/>
          <w:szCs w:val="20"/>
          <w:lang w:val="en-GB"/>
        </w:rPr>
        <w:t>&lt;0.05.</w:t>
      </w:r>
    </w:p>
    <w:p w14:paraId="08E4E6AB" w14:textId="77777777" w:rsidR="00746B20" w:rsidRPr="00BF2675" w:rsidRDefault="008D2BE1" w:rsidP="008D2BE1">
      <w:pPr>
        <w:spacing w:line="360" w:lineRule="auto"/>
        <w:jc w:val="both"/>
        <w:rPr>
          <w:rFonts w:ascii="Times New Roman" w:hAnsi="Times New Roman" w:cs="Times New Roman"/>
          <w:sz w:val="20"/>
          <w:szCs w:val="20"/>
          <w:lang w:val="en-US"/>
        </w:rPr>
        <w:sectPr w:rsidR="00746B20" w:rsidRPr="00BF2675" w:rsidSect="008D2BE1">
          <w:pgSz w:w="11906" w:h="16838"/>
          <w:pgMar w:top="1417" w:right="1701" w:bottom="1417" w:left="1701" w:header="708" w:footer="708" w:gutter="0"/>
          <w:lnNumType w:countBy="1"/>
          <w:cols w:space="708"/>
          <w:docGrid w:linePitch="360"/>
        </w:sectPr>
      </w:pPr>
      <w:r w:rsidRPr="00BF2675">
        <w:rPr>
          <w:rFonts w:ascii="Times New Roman" w:hAnsi="Times New Roman"/>
          <w:sz w:val="20"/>
          <w:szCs w:val="20"/>
          <w:lang w:val="en-GB"/>
        </w:rPr>
        <w:t xml:space="preserve">Note. FM: Fibromyalgia; </w:t>
      </w:r>
      <w:r w:rsidRPr="00BF2675">
        <w:rPr>
          <w:rFonts w:ascii="Times New Roman" w:hAnsi="Times New Roman" w:cs="Times New Roman"/>
          <w:sz w:val="20"/>
          <w:szCs w:val="20"/>
          <w:lang w:val="en-US"/>
        </w:rPr>
        <w:t>Beta (β): regression coefficient adjusted for age, menopause status and body mass index; 95% CI: 95% confidence interval; VEGF: vascular endothelial growth factor; ºC: Celsius degree; D: dominant; ND: non-dominant.</w:t>
      </w:r>
    </w:p>
    <w:p w14:paraId="1A4CDE13" w14:textId="77777777" w:rsidR="00746B20" w:rsidRPr="00BF2675" w:rsidRDefault="00746B20" w:rsidP="00746B20">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Table 3</w:t>
      </w:r>
      <w:r w:rsidRPr="00BF2675">
        <w:rPr>
          <w:rFonts w:ascii="Times New Roman" w:hAnsi="Times New Roman" w:cs="Times New Roman"/>
          <w:sz w:val="24"/>
          <w:szCs w:val="24"/>
          <w:lang w:val="en-GB"/>
        </w:rPr>
        <w:t>. Interactions between serum calcitonin gene-related peptide (CGRP) levels and temperature of dorsal and palmar sites of both hands in women with Fibromyalgia and healthy controls.</w:t>
      </w:r>
    </w:p>
    <w:tbl>
      <w:tblPr>
        <w:tblStyle w:val="Tablaconcuadrcula"/>
        <w:tblW w:w="1077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1593"/>
        <w:gridCol w:w="567"/>
        <w:gridCol w:w="851"/>
        <w:gridCol w:w="1557"/>
        <w:gridCol w:w="1102"/>
        <w:gridCol w:w="851"/>
        <w:gridCol w:w="1559"/>
        <w:gridCol w:w="992"/>
      </w:tblGrid>
      <w:tr w:rsidR="00746B20" w:rsidRPr="00BF2675" w14:paraId="457F2C5A" w14:textId="77777777" w:rsidTr="00746B20">
        <w:trPr>
          <w:trHeight w:val="235"/>
          <w:jc w:val="center"/>
        </w:trPr>
        <w:tc>
          <w:tcPr>
            <w:tcW w:w="3861" w:type="dxa"/>
            <w:gridSpan w:val="3"/>
            <w:tcBorders>
              <w:top w:val="single" w:sz="4" w:space="0" w:color="auto"/>
              <w:bottom w:val="single" w:sz="4" w:space="0" w:color="auto"/>
            </w:tcBorders>
          </w:tcPr>
          <w:p w14:paraId="11F03FDE" w14:textId="77777777" w:rsidR="00746B20" w:rsidRPr="00BF2675" w:rsidRDefault="00746B20" w:rsidP="00D26AF8">
            <w:pPr>
              <w:jc w:val="center"/>
              <w:rPr>
                <w:rFonts w:ascii="Times New Roman" w:hAnsi="Times New Roman" w:cs="Times New Roman"/>
                <w:b/>
                <w:sz w:val="20"/>
                <w:szCs w:val="20"/>
                <w:lang w:val="en-GB"/>
              </w:rPr>
            </w:pPr>
          </w:p>
        </w:tc>
        <w:tc>
          <w:tcPr>
            <w:tcW w:w="6912" w:type="dxa"/>
            <w:gridSpan w:val="6"/>
            <w:tcBorders>
              <w:top w:val="single" w:sz="4" w:space="0" w:color="auto"/>
              <w:bottom w:val="single" w:sz="4" w:space="0" w:color="auto"/>
            </w:tcBorders>
          </w:tcPr>
          <w:p w14:paraId="48CEEDA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CGRP levels</w:t>
            </w:r>
          </w:p>
        </w:tc>
      </w:tr>
      <w:tr w:rsidR="00746B20" w:rsidRPr="00BF2675" w14:paraId="44A6DF0A" w14:textId="77777777" w:rsidTr="00746B20">
        <w:trPr>
          <w:trHeight w:val="470"/>
          <w:jc w:val="center"/>
        </w:trPr>
        <w:tc>
          <w:tcPr>
            <w:tcW w:w="3861" w:type="dxa"/>
            <w:gridSpan w:val="3"/>
            <w:tcBorders>
              <w:top w:val="single" w:sz="4" w:space="0" w:color="auto"/>
            </w:tcBorders>
          </w:tcPr>
          <w:p w14:paraId="3AD563FE" w14:textId="77777777" w:rsidR="00746B20" w:rsidRPr="00BF2675" w:rsidRDefault="00746B20" w:rsidP="00D26AF8">
            <w:pPr>
              <w:spacing w:after="200"/>
              <w:jc w:val="center"/>
              <w:rPr>
                <w:rFonts w:ascii="Times New Roman" w:hAnsi="Times New Roman" w:cs="Times New Roman"/>
                <w:sz w:val="20"/>
                <w:szCs w:val="20"/>
                <w:lang w:val="en-GB"/>
              </w:rPr>
            </w:pPr>
          </w:p>
        </w:tc>
        <w:tc>
          <w:tcPr>
            <w:tcW w:w="3510" w:type="dxa"/>
            <w:gridSpan w:val="3"/>
            <w:tcBorders>
              <w:top w:val="single" w:sz="4" w:space="0" w:color="auto"/>
              <w:bottom w:val="single" w:sz="4" w:space="0" w:color="auto"/>
            </w:tcBorders>
          </w:tcPr>
          <w:p w14:paraId="2769E54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248EDFF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402" w:type="dxa"/>
            <w:gridSpan w:val="3"/>
            <w:tcBorders>
              <w:top w:val="single" w:sz="4" w:space="0" w:color="auto"/>
              <w:bottom w:val="single" w:sz="4" w:space="0" w:color="auto"/>
            </w:tcBorders>
          </w:tcPr>
          <w:p w14:paraId="1832DF86" w14:textId="77777777" w:rsidR="00746B20" w:rsidRPr="00BF2675" w:rsidRDefault="00746B20"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72B5D48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746B20" w:rsidRPr="00BF2675" w14:paraId="6F9CCB8E" w14:textId="77777777" w:rsidTr="00746B20">
        <w:trPr>
          <w:trHeight w:val="235"/>
          <w:jc w:val="center"/>
        </w:trPr>
        <w:tc>
          <w:tcPr>
            <w:tcW w:w="3861" w:type="dxa"/>
            <w:gridSpan w:val="3"/>
            <w:tcBorders>
              <w:bottom w:val="single" w:sz="4" w:space="0" w:color="auto"/>
            </w:tcBorders>
          </w:tcPr>
          <w:p w14:paraId="50C74BB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851" w:type="dxa"/>
            <w:tcBorders>
              <w:top w:val="single" w:sz="4" w:space="0" w:color="auto"/>
              <w:bottom w:val="single" w:sz="4" w:space="0" w:color="auto"/>
            </w:tcBorders>
          </w:tcPr>
          <w:p w14:paraId="08AF7C9A" w14:textId="77777777" w:rsidR="00746B20" w:rsidRPr="00BF2675" w:rsidRDefault="00746B20" w:rsidP="00D26AF8">
            <w:pPr>
              <w:jc w:val="center"/>
              <w:rPr>
                <w:rFonts w:ascii="Times New Roman" w:hAnsi="Times New Roman" w:cs="Times New Roman"/>
                <w:b/>
                <w:sz w:val="20"/>
                <w:szCs w:val="20"/>
              </w:rPr>
            </w:pPr>
            <w:r w:rsidRPr="00BF2675">
              <w:rPr>
                <w:rFonts w:ascii="Times New Roman" w:hAnsi="Times New Roman" w:cs="Times New Roman"/>
                <w:b/>
                <w:sz w:val="20"/>
                <w:szCs w:val="20"/>
              </w:rPr>
              <w:t>β</w:t>
            </w:r>
          </w:p>
        </w:tc>
        <w:tc>
          <w:tcPr>
            <w:tcW w:w="1557" w:type="dxa"/>
            <w:tcBorders>
              <w:top w:val="single" w:sz="4" w:space="0" w:color="auto"/>
              <w:bottom w:val="single" w:sz="4" w:space="0" w:color="auto"/>
            </w:tcBorders>
          </w:tcPr>
          <w:p w14:paraId="4F4BD55E" w14:textId="77777777" w:rsidR="00746B20" w:rsidRPr="00BF2675" w:rsidRDefault="00746B20" w:rsidP="00D26AF8">
            <w:pPr>
              <w:jc w:val="center"/>
              <w:rPr>
                <w:rFonts w:ascii="Times New Roman" w:hAnsi="Times New Roman" w:cs="Times New Roman"/>
                <w:b/>
                <w:sz w:val="20"/>
                <w:szCs w:val="20"/>
              </w:rPr>
            </w:pPr>
            <w:r w:rsidRPr="00BF2675">
              <w:rPr>
                <w:rFonts w:ascii="Times New Roman" w:hAnsi="Times New Roman" w:cs="Times New Roman"/>
                <w:b/>
                <w:sz w:val="20"/>
                <w:szCs w:val="20"/>
              </w:rPr>
              <w:t>95 % CI</w:t>
            </w:r>
          </w:p>
        </w:tc>
        <w:tc>
          <w:tcPr>
            <w:tcW w:w="1102" w:type="dxa"/>
            <w:tcBorders>
              <w:top w:val="single" w:sz="4" w:space="0" w:color="auto"/>
              <w:bottom w:val="single" w:sz="4" w:space="0" w:color="auto"/>
            </w:tcBorders>
          </w:tcPr>
          <w:p w14:paraId="2B45648C" w14:textId="77777777" w:rsidR="00746B20" w:rsidRPr="00BF2675" w:rsidRDefault="00746B20" w:rsidP="00D26AF8">
            <w:pPr>
              <w:jc w:val="center"/>
              <w:rPr>
                <w:rFonts w:ascii="Times New Roman" w:hAnsi="Times New Roman" w:cs="Times New Roman"/>
                <w:b/>
                <w:sz w:val="20"/>
                <w:szCs w:val="20"/>
              </w:rPr>
            </w:pPr>
            <w:r w:rsidRPr="00BF2675">
              <w:rPr>
                <w:rFonts w:ascii="Times New Roman" w:hAnsi="Times New Roman" w:cs="Times New Roman"/>
                <w:b/>
                <w:i/>
                <w:sz w:val="20"/>
                <w:szCs w:val="20"/>
              </w:rPr>
              <w:t>P</w:t>
            </w:r>
            <w:r w:rsidRPr="00BF2675">
              <w:rPr>
                <w:rFonts w:ascii="Times New Roman" w:hAnsi="Times New Roman" w:cs="Times New Roman"/>
                <w:b/>
                <w:sz w:val="20"/>
                <w:szCs w:val="20"/>
              </w:rPr>
              <w:t>-value</w:t>
            </w:r>
          </w:p>
        </w:tc>
        <w:tc>
          <w:tcPr>
            <w:tcW w:w="851" w:type="dxa"/>
            <w:tcBorders>
              <w:top w:val="single" w:sz="4" w:space="0" w:color="auto"/>
              <w:bottom w:val="single" w:sz="4" w:space="0" w:color="auto"/>
            </w:tcBorders>
          </w:tcPr>
          <w:p w14:paraId="202F09D5" w14:textId="77777777" w:rsidR="00746B20" w:rsidRPr="00BF2675" w:rsidRDefault="00746B20" w:rsidP="00D26AF8">
            <w:pPr>
              <w:jc w:val="center"/>
              <w:rPr>
                <w:rFonts w:ascii="Times New Roman" w:hAnsi="Times New Roman" w:cs="Times New Roman"/>
                <w:b/>
                <w:i/>
                <w:sz w:val="20"/>
                <w:szCs w:val="20"/>
              </w:rPr>
            </w:pPr>
            <w:r w:rsidRPr="00BF2675">
              <w:rPr>
                <w:rFonts w:ascii="Times New Roman" w:hAnsi="Times New Roman" w:cs="Times New Roman"/>
                <w:b/>
                <w:sz w:val="20"/>
                <w:szCs w:val="20"/>
              </w:rPr>
              <w:t>β</w:t>
            </w:r>
          </w:p>
        </w:tc>
        <w:tc>
          <w:tcPr>
            <w:tcW w:w="1559" w:type="dxa"/>
            <w:tcBorders>
              <w:top w:val="single" w:sz="4" w:space="0" w:color="auto"/>
              <w:bottom w:val="single" w:sz="4" w:space="0" w:color="auto"/>
            </w:tcBorders>
          </w:tcPr>
          <w:p w14:paraId="4798E1FB" w14:textId="77777777" w:rsidR="00746B20" w:rsidRPr="00BF2675" w:rsidRDefault="00746B20" w:rsidP="00D26AF8">
            <w:pPr>
              <w:jc w:val="center"/>
              <w:rPr>
                <w:rFonts w:ascii="Times New Roman" w:hAnsi="Times New Roman" w:cs="Times New Roman"/>
                <w:b/>
                <w:i/>
                <w:sz w:val="20"/>
                <w:szCs w:val="20"/>
              </w:rPr>
            </w:pPr>
            <w:r w:rsidRPr="00BF2675">
              <w:rPr>
                <w:rFonts w:ascii="Times New Roman" w:hAnsi="Times New Roman" w:cs="Times New Roman"/>
                <w:b/>
                <w:sz w:val="20"/>
                <w:szCs w:val="20"/>
              </w:rPr>
              <w:t>95 % CI</w:t>
            </w:r>
          </w:p>
        </w:tc>
        <w:tc>
          <w:tcPr>
            <w:tcW w:w="992" w:type="dxa"/>
            <w:tcBorders>
              <w:top w:val="single" w:sz="4" w:space="0" w:color="auto"/>
              <w:bottom w:val="single" w:sz="4" w:space="0" w:color="auto"/>
            </w:tcBorders>
          </w:tcPr>
          <w:p w14:paraId="4F223D77" w14:textId="77777777" w:rsidR="00746B20" w:rsidRPr="00BF2675" w:rsidRDefault="00746B20" w:rsidP="00D26AF8">
            <w:pPr>
              <w:jc w:val="center"/>
              <w:rPr>
                <w:rFonts w:ascii="Times New Roman" w:hAnsi="Times New Roman" w:cs="Times New Roman"/>
                <w:b/>
                <w:i/>
                <w:sz w:val="20"/>
                <w:szCs w:val="20"/>
              </w:rPr>
            </w:pPr>
            <w:r w:rsidRPr="00BF2675">
              <w:rPr>
                <w:rFonts w:ascii="Times New Roman" w:hAnsi="Times New Roman" w:cs="Times New Roman"/>
                <w:b/>
                <w:i/>
                <w:sz w:val="20"/>
                <w:szCs w:val="20"/>
              </w:rPr>
              <w:t>P</w:t>
            </w:r>
            <w:r w:rsidRPr="00BF2675">
              <w:rPr>
                <w:rFonts w:ascii="Times New Roman" w:hAnsi="Times New Roman" w:cs="Times New Roman"/>
                <w:b/>
                <w:sz w:val="20"/>
                <w:szCs w:val="20"/>
              </w:rPr>
              <w:t>-value</w:t>
            </w:r>
          </w:p>
        </w:tc>
      </w:tr>
      <w:tr w:rsidR="00746B20" w:rsidRPr="00BF2675" w14:paraId="2120F292" w14:textId="77777777" w:rsidTr="00746B20">
        <w:trPr>
          <w:trHeight w:val="235"/>
          <w:jc w:val="center"/>
        </w:trPr>
        <w:tc>
          <w:tcPr>
            <w:tcW w:w="3861" w:type="dxa"/>
            <w:gridSpan w:val="3"/>
            <w:tcBorders>
              <w:top w:val="single" w:sz="4" w:space="0" w:color="auto"/>
              <w:bottom w:val="single" w:sz="4" w:space="0" w:color="auto"/>
            </w:tcBorders>
          </w:tcPr>
          <w:p w14:paraId="6D39F1CE" w14:textId="77777777" w:rsidR="00746B20" w:rsidRPr="00BF2675" w:rsidRDefault="00746B20"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Dorsal sites of both hands</w:t>
            </w:r>
          </w:p>
        </w:tc>
        <w:tc>
          <w:tcPr>
            <w:tcW w:w="851" w:type="dxa"/>
            <w:tcBorders>
              <w:top w:val="single" w:sz="4" w:space="0" w:color="auto"/>
              <w:bottom w:val="single" w:sz="4" w:space="0" w:color="auto"/>
            </w:tcBorders>
          </w:tcPr>
          <w:p w14:paraId="62FE6957"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7" w:type="dxa"/>
            <w:tcBorders>
              <w:top w:val="single" w:sz="4" w:space="0" w:color="auto"/>
              <w:bottom w:val="single" w:sz="4" w:space="0" w:color="auto"/>
            </w:tcBorders>
          </w:tcPr>
          <w:p w14:paraId="551C1209"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102" w:type="dxa"/>
            <w:tcBorders>
              <w:top w:val="single" w:sz="4" w:space="0" w:color="auto"/>
              <w:bottom w:val="single" w:sz="4" w:space="0" w:color="auto"/>
            </w:tcBorders>
          </w:tcPr>
          <w:p w14:paraId="30ECBE89"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05564A64"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9" w:type="dxa"/>
            <w:tcBorders>
              <w:top w:val="single" w:sz="4" w:space="0" w:color="auto"/>
              <w:bottom w:val="single" w:sz="4" w:space="0" w:color="auto"/>
            </w:tcBorders>
          </w:tcPr>
          <w:p w14:paraId="5A708FC8"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2B48C100" w14:textId="77777777" w:rsidR="00746B20" w:rsidRPr="00BF2675" w:rsidRDefault="00746B20" w:rsidP="00D26AF8">
            <w:pPr>
              <w:spacing w:before="40" w:after="40"/>
              <w:jc w:val="center"/>
              <w:rPr>
                <w:rFonts w:ascii="Times New Roman" w:hAnsi="Times New Roman" w:cs="Times New Roman"/>
                <w:sz w:val="20"/>
                <w:szCs w:val="20"/>
                <w:lang w:val="en-GB"/>
              </w:rPr>
            </w:pPr>
          </w:p>
        </w:tc>
      </w:tr>
      <w:tr w:rsidR="00746B20" w:rsidRPr="00BF2675" w14:paraId="4210DD07" w14:textId="77777777" w:rsidTr="00746B20">
        <w:trPr>
          <w:trHeight w:val="200"/>
          <w:jc w:val="center"/>
        </w:trPr>
        <w:tc>
          <w:tcPr>
            <w:tcW w:w="1701" w:type="dxa"/>
            <w:vMerge w:val="restart"/>
            <w:tcBorders>
              <w:top w:val="single" w:sz="4" w:space="0" w:color="auto"/>
            </w:tcBorders>
          </w:tcPr>
          <w:p w14:paraId="08068F2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Thumb fingertip</w:t>
            </w:r>
          </w:p>
        </w:tc>
        <w:tc>
          <w:tcPr>
            <w:tcW w:w="1593" w:type="dxa"/>
            <w:vMerge w:val="restart"/>
            <w:tcBorders>
              <w:top w:val="single" w:sz="4" w:space="0" w:color="auto"/>
            </w:tcBorders>
          </w:tcPr>
          <w:p w14:paraId="7EAE82E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Borders>
              <w:top w:val="single" w:sz="4" w:space="0" w:color="auto"/>
            </w:tcBorders>
          </w:tcPr>
          <w:p w14:paraId="07E12A3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Borders>
              <w:top w:val="single" w:sz="4" w:space="0" w:color="auto"/>
            </w:tcBorders>
          </w:tcPr>
          <w:p w14:paraId="641E614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0.487</w:t>
            </w:r>
          </w:p>
        </w:tc>
        <w:tc>
          <w:tcPr>
            <w:tcW w:w="1557" w:type="dxa"/>
            <w:tcBorders>
              <w:top w:val="single" w:sz="4" w:space="0" w:color="auto"/>
            </w:tcBorders>
          </w:tcPr>
          <w:p w14:paraId="7C86583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(-3.863,4.837)</w:t>
            </w:r>
          </w:p>
        </w:tc>
        <w:tc>
          <w:tcPr>
            <w:tcW w:w="1102" w:type="dxa"/>
            <w:tcBorders>
              <w:top w:val="single" w:sz="4" w:space="0" w:color="auto"/>
            </w:tcBorders>
          </w:tcPr>
          <w:p w14:paraId="48F4745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0.823</w:t>
            </w:r>
          </w:p>
        </w:tc>
        <w:tc>
          <w:tcPr>
            <w:tcW w:w="851" w:type="dxa"/>
            <w:tcBorders>
              <w:top w:val="single" w:sz="4" w:space="0" w:color="auto"/>
            </w:tcBorders>
          </w:tcPr>
          <w:p w14:paraId="651F95B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0.049</w:t>
            </w:r>
          </w:p>
        </w:tc>
        <w:tc>
          <w:tcPr>
            <w:tcW w:w="1559" w:type="dxa"/>
            <w:tcBorders>
              <w:top w:val="single" w:sz="4" w:space="0" w:color="auto"/>
            </w:tcBorders>
          </w:tcPr>
          <w:p w14:paraId="07BEF66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(-0.423,0.522)</w:t>
            </w:r>
          </w:p>
        </w:tc>
        <w:tc>
          <w:tcPr>
            <w:tcW w:w="992" w:type="dxa"/>
            <w:tcBorders>
              <w:top w:val="single" w:sz="4" w:space="0" w:color="auto"/>
            </w:tcBorders>
          </w:tcPr>
          <w:p w14:paraId="43FFA95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0.828</w:t>
            </w:r>
          </w:p>
        </w:tc>
      </w:tr>
      <w:tr w:rsidR="00746B20" w:rsidRPr="00BF2675" w14:paraId="2D3D5829" w14:textId="77777777" w:rsidTr="00746B20">
        <w:trPr>
          <w:trHeight w:val="183"/>
          <w:jc w:val="center"/>
        </w:trPr>
        <w:tc>
          <w:tcPr>
            <w:tcW w:w="1701" w:type="dxa"/>
            <w:vMerge/>
          </w:tcPr>
          <w:p w14:paraId="1BFC2EA3"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3495D591"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32EF7E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BE9967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-0.328</w:t>
            </w:r>
          </w:p>
        </w:tc>
        <w:tc>
          <w:tcPr>
            <w:tcW w:w="1557" w:type="dxa"/>
          </w:tcPr>
          <w:p w14:paraId="7B3F022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(-4.657,4.001)</w:t>
            </w:r>
          </w:p>
        </w:tc>
        <w:tc>
          <w:tcPr>
            <w:tcW w:w="1102" w:type="dxa"/>
          </w:tcPr>
          <w:p w14:paraId="3B42ED7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0.879</w:t>
            </w:r>
          </w:p>
        </w:tc>
        <w:tc>
          <w:tcPr>
            <w:tcW w:w="851" w:type="dxa"/>
          </w:tcPr>
          <w:p w14:paraId="119D7B0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0.065</w:t>
            </w:r>
          </w:p>
        </w:tc>
        <w:tc>
          <w:tcPr>
            <w:tcW w:w="1559" w:type="dxa"/>
          </w:tcPr>
          <w:p w14:paraId="6184776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(-0.435,0.566)</w:t>
            </w:r>
          </w:p>
        </w:tc>
        <w:tc>
          <w:tcPr>
            <w:tcW w:w="992" w:type="dxa"/>
          </w:tcPr>
          <w:p w14:paraId="31E4AFE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0.786</w:t>
            </w:r>
          </w:p>
        </w:tc>
      </w:tr>
      <w:tr w:rsidR="00746B20" w:rsidRPr="00BF2675" w14:paraId="1B4501D4" w14:textId="77777777" w:rsidTr="00746B20">
        <w:trPr>
          <w:trHeight w:val="183"/>
          <w:jc w:val="center"/>
        </w:trPr>
        <w:tc>
          <w:tcPr>
            <w:tcW w:w="1701" w:type="dxa"/>
          </w:tcPr>
          <w:p w14:paraId="256BE08F"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692824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2D9BA2D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6C3314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1.029</w:t>
            </w:r>
          </w:p>
        </w:tc>
        <w:tc>
          <w:tcPr>
            <w:tcW w:w="1557" w:type="dxa"/>
          </w:tcPr>
          <w:p w14:paraId="49455CF6" w14:textId="77777777" w:rsidR="00746B20" w:rsidRPr="00BF2675" w:rsidRDefault="00746B20" w:rsidP="00D26AF8">
            <w:pPr>
              <w:tabs>
                <w:tab w:val="left" w:pos="180"/>
              </w:tabs>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(-3.456,5.514)</w:t>
            </w:r>
          </w:p>
        </w:tc>
        <w:tc>
          <w:tcPr>
            <w:tcW w:w="1102" w:type="dxa"/>
          </w:tcPr>
          <w:p w14:paraId="050C14C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0.646</w:t>
            </w:r>
          </w:p>
        </w:tc>
        <w:tc>
          <w:tcPr>
            <w:tcW w:w="851" w:type="dxa"/>
          </w:tcPr>
          <w:p w14:paraId="3B84B2E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0.089</w:t>
            </w:r>
          </w:p>
        </w:tc>
        <w:tc>
          <w:tcPr>
            <w:tcW w:w="1559" w:type="dxa"/>
          </w:tcPr>
          <w:p w14:paraId="6CCF7D9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(-0.389,0.566)</w:t>
            </w:r>
          </w:p>
        </w:tc>
        <w:tc>
          <w:tcPr>
            <w:tcW w:w="992" w:type="dxa"/>
          </w:tcPr>
          <w:p w14:paraId="6F11DC8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0.700</w:t>
            </w:r>
          </w:p>
        </w:tc>
      </w:tr>
      <w:tr w:rsidR="00746B20" w:rsidRPr="00BF2675" w14:paraId="66BEE2FD" w14:textId="77777777" w:rsidTr="00746B20">
        <w:trPr>
          <w:trHeight w:val="183"/>
          <w:jc w:val="center"/>
        </w:trPr>
        <w:tc>
          <w:tcPr>
            <w:tcW w:w="1701" w:type="dxa"/>
          </w:tcPr>
          <w:p w14:paraId="4163E813"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0CAF460"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50DC7A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CB289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-0.532</w:t>
            </w:r>
          </w:p>
        </w:tc>
        <w:tc>
          <w:tcPr>
            <w:tcW w:w="1557" w:type="dxa"/>
          </w:tcPr>
          <w:p w14:paraId="584BF01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(-5.011,3.946)</w:t>
            </w:r>
          </w:p>
        </w:tc>
        <w:tc>
          <w:tcPr>
            <w:tcW w:w="1102" w:type="dxa"/>
          </w:tcPr>
          <w:p w14:paraId="7445F37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0.812</w:t>
            </w:r>
          </w:p>
        </w:tc>
        <w:tc>
          <w:tcPr>
            <w:tcW w:w="851" w:type="dxa"/>
          </w:tcPr>
          <w:p w14:paraId="3A9967D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-0.032</w:t>
            </w:r>
          </w:p>
        </w:tc>
        <w:tc>
          <w:tcPr>
            <w:tcW w:w="1559" w:type="dxa"/>
          </w:tcPr>
          <w:p w14:paraId="2A3217B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(-0.569,0.506)</w:t>
            </w:r>
          </w:p>
        </w:tc>
        <w:tc>
          <w:tcPr>
            <w:tcW w:w="992" w:type="dxa"/>
          </w:tcPr>
          <w:p w14:paraId="5EC5D66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0.903</w:t>
            </w:r>
          </w:p>
        </w:tc>
      </w:tr>
      <w:tr w:rsidR="00746B20" w:rsidRPr="00BF2675" w14:paraId="7D62E6D6" w14:textId="77777777" w:rsidTr="00746B20">
        <w:trPr>
          <w:trHeight w:val="183"/>
          <w:jc w:val="center"/>
        </w:trPr>
        <w:tc>
          <w:tcPr>
            <w:tcW w:w="1701" w:type="dxa"/>
          </w:tcPr>
          <w:p w14:paraId="4416FF3E"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14AC69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6CB24DB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F5D9AF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0.462</w:t>
            </w:r>
          </w:p>
        </w:tc>
        <w:tc>
          <w:tcPr>
            <w:tcW w:w="1557" w:type="dxa"/>
          </w:tcPr>
          <w:p w14:paraId="150FA67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(-3.946,4.870)</w:t>
            </w:r>
          </w:p>
        </w:tc>
        <w:tc>
          <w:tcPr>
            <w:tcW w:w="1102" w:type="dxa"/>
          </w:tcPr>
          <w:p w14:paraId="1471F2C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0.834</w:t>
            </w:r>
          </w:p>
        </w:tc>
        <w:tc>
          <w:tcPr>
            <w:tcW w:w="851" w:type="dxa"/>
          </w:tcPr>
          <w:p w14:paraId="727C9EE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0.067</w:t>
            </w:r>
          </w:p>
        </w:tc>
        <w:tc>
          <w:tcPr>
            <w:tcW w:w="1559" w:type="dxa"/>
          </w:tcPr>
          <w:p w14:paraId="31E9DEF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(-0.396,0.530)</w:t>
            </w:r>
          </w:p>
        </w:tc>
        <w:tc>
          <w:tcPr>
            <w:tcW w:w="992" w:type="dxa"/>
          </w:tcPr>
          <w:p w14:paraId="741C512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0.764</w:t>
            </w:r>
          </w:p>
        </w:tc>
      </w:tr>
      <w:tr w:rsidR="00746B20" w:rsidRPr="00BF2675" w14:paraId="08888ABC" w14:textId="77777777" w:rsidTr="00746B20">
        <w:trPr>
          <w:trHeight w:val="183"/>
          <w:jc w:val="center"/>
        </w:trPr>
        <w:tc>
          <w:tcPr>
            <w:tcW w:w="1701" w:type="dxa"/>
          </w:tcPr>
          <w:p w14:paraId="563EA8A3"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CD849A9"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508EA71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BAC2CB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-0.406</w:t>
            </w:r>
          </w:p>
        </w:tc>
        <w:tc>
          <w:tcPr>
            <w:tcW w:w="1557" w:type="dxa"/>
          </w:tcPr>
          <w:p w14:paraId="673D284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(-4.798,3.986)</w:t>
            </w:r>
          </w:p>
        </w:tc>
        <w:tc>
          <w:tcPr>
            <w:tcW w:w="1102" w:type="dxa"/>
          </w:tcPr>
          <w:p w14:paraId="303EE89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0.853</w:t>
            </w:r>
          </w:p>
        </w:tc>
        <w:tc>
          <w:tcPr>
            <w:tcW w:w="851" w:type="dxa"/>
          </w:tcPr>
          <w:p w14:paraId="786C9BB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0.061</w:t>
            </w:r>
          </w:p>
        </w:tc>
        <w:tc>
          <w:tcPr>
            <w:tcW w:w="1559" w:type="dxa"/>
          </w:tcPr>
          <w:p w14:paraId="799E157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(-0.455,0.576)</w:t>
            </w:r>
          </w:p>
        </w:tc>
        <w:tc>
          <w:tcPr>
            <w:tcW w:w="992" w:type="dxa"/>
          </w:tcPr>
          <w:p w14:paraId="40AB592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0.807</w:t>
            </w:r>
          </w:p>
        </w:tc>
      </w:tr>
      <w:tr w:rsidR="00746B20" w:rsidRPr="00BF2675" w14:paraId="6606AAF3" w14:textId="77777777" w:rsidTr="00746B20">
        <w:trPr>
          <w:trHeight w:val="250"/>
          <w:jc w:val="center"/>
        </w:trPr>
        <w:tc>
          <w:tcPr>
            <w:tcW w:w="1701" w:type="dxa"/>
            <w:vMerge w:val="restart"/>
          </w:tcPr>
          <w:p w14:paraId="793F060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Index fingertip </w:t>
            </w:r>
          </w:p>
        </w:tc>
        <w:tc>
          <w:tcPr>
            <w:tcW w:w="1593" w:type="dxa"/>
            <w:vMerge w:val="restart"/>
          </w:tcPr>
          <w:p w14:paraId="01D7B33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B03B32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7FDAF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0.277</w:t>
            </w:r>
          </w:p>
        </w:tc>
        <w:tc>
          <w:tcPr>
            <w:tcW w:w="1557" w:type="dxa"/>
          </w:tcPr>
          <w:p w14:paraId="0A51E04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(-3.421,3.975)</w:t>
            </w:r>
          </w:p>
        </w:tc>
        <w:tc>
          <w:tcPr>
            <w:tcW w:w="1102" w:type="dxa"/>
          </w:tcPr>
          <w:p w14:paraId="0215AF7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0.881</w:t>
            </w:r>
          </w:p>
        </w:tc>
        <w:tc>
          <w:tcPr>
            <w:tcW w:w="851" w:type="dxa"/>
          </w:tcPr>
          <w:p w14:paraId="14F9B13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0.030</w:t>
            </w:r>
          </w:p>
        </w:tc>
        <w:tc>
          <w:tcPr>
            <w:tcW w:w="1559" w:type="dxa"/>
          </w:tcPr>
          <w:p w14:paraId="4A0F5E6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(-0.387,0.447)</w:t>
            </w:r>
          </w:p>
        </w:tc>
        <w:tc>
          <w:tcPr>
            <w:tcW w:w="992" w:type="dxa"/>
          </w:tcPr>
          <w:p w14:paraId="4AA639D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0.882</w:t>
            </w:r>
          </w:p>
        </w:tc>
      </w:tr>
      <w:tr w:rsidR="00746B20" w:rsidRPr="00BF2675" w14:paraId="45EA5786" w14:textId="77777777" w:rsidTr="00746B20">
        <w:trPr>
          <w:trHeight w:val="133"/>
          <w:jc w:val="center"/>
        </w:trPr>
        <w:tc>
          <w:tcPr>
            <w:tcW w:w="1701" w:type="dxa"/>
            <w:vMerge/>
          </w:tcPr>
          <w:p w14:paraId="28D91A0D"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2BC91C2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5D4A875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F37202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-0.290</w:t>
            </w:r>
          </w:p>
        </w:tc>
        <w:tc>
          <w:tcPr>
            <w:tcW w:w="1557" w:type="dxa"/>
          </w:tcPr>
          <w:p w14:paraId="50D8275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(-4.114,3.534)</w:t>
            </w:r>
          </w:p>
        </w:tc>
        <w:tc>
          <w:tcPr>
            <w:tcW w:w="1102" w:type="dxa"/>
          </w:tcPr>
          <w:p w14:paraId="0F6A2B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0.879</w:t>
            </w:r>
          </w:p>
        </w:tc>
        <w:tc>
          <w:tcPr>
            <w:tcW w:w="851" w:type="dxa"/>
          </w:tcPr>
          <w:p w14:paraId="7722AA4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0.163</w:t>
            </w:r>
          </w:p>
        </w:tc>
        <w:tc>
          <w:tcPr>
            <w:tcW w:w="1559" w:type="dxa"/>
          </w:tcPr>
          <w:p w14:paraId="07EA9D6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(-0.312,0.637)</w:t>
            </w:r>
          </w:p>
        </w:tc>
        <w:tc>
          <w:tcPr>
            <w:tcW w:w="992" w:type="dxa"/>
          </w:tcPr>
          <w:p w14:paraId="4EA5B3A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0.479</w:t>
            </w:r>
          </w:p>
        </w:tc>
      </w:tr>
      <w:tr w:rsidR="00746B20" w:rsidRPr="00BF2675" w14:paraId="60606D56" w14:textId="77777777" w:rsidTr="00746B20">
        <w:trPr>
          <w:trHeight w:val="133"/>
          <w:jc w:val="center"/>
        </w:trPr>
        <w:tc>
          <w:tcPr>
            <w:tcW w:w="1701" w:type="dxa"/>
          </w:tcPr>
          <w:p w14:paraId="4A2C968E"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2B98AE7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1B6AB04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6F9567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0.792</w:t>
            </w:r>
          </w:p>
        </w:tc>
        <w:tc>
          <w:tcPr>
            <w:tcW w:w="1557" w:type="dxa"/>
          </w:tcPr>
          <w:p w14:paraId="0677797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(-3.151,4.736)</w:t>
            </w:r>
          </w:p>
        </w:tc>
        <w:tc>
          <w:tcPr>
            <w:tcW w:w="1102" w:type="dxa"/>
          </w:tcPr>
          <w:p w14:paraId="307C6AD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0.687</w:t>
            </w:r>
          </w:p>
        </w:tc>
        <w:tc>
          <w:tcPr>
            <w:tcW w:w="851" w:type="dxa"/>
          </w:tcPr>
          <w:p w14:paraId="301C211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0.036</w:t>
            </w:r>
          </w:p>
        </w:tc>
        <w:tc>
          <w:tcPr>
            <w:tcW w:w="1559" w:type="dxa"/>
          </w:tcPr>
          <w:p w14:paraId="422F08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(-0.405,0.478)</w:t>
            </w:r>
          </w:p>
        </w:tc>
        <w:tc>
          <w:tcPr>
            <w:tcW w:w="992" w:type="dxa"/>
          </w:tcPr>
          <w:p w14:paraId="2176A9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0.864</w:t>
            </w:r>
          </w:p>
        </w:tc>
      </w:tr>
      <w:tr w:rsidR="00746B20" w:rsidRPr="00BF2675" w14:paraId="024DC504" w14:textId="77777777" w:rsidTr="00746B20">
        <w:trPr>
          <w:trHeight w:val="133"/>
          <w:jc w:val="center"/>
        </w:trPr>
        <w:tc>
          <w:tcPr>
            <w:tcW w:w="1701" w:type="dxa"/>
          </w:tcPr>
          <w:p w14:paraId="6E4F707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89A07C6"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48293E0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713D593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-0.975</w:t>
            </w:r>
          </w:p>
        </w:tc>
        <w:tc>
          <w:tcPr>
            <w:tcW w:w="1557" w:type="dxa"/>
          </w:tcPr>
          <w:p w14:paraId="5993DE6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(-4.812,2.862)</w:t>
            </w:r>
          </w:p>
        </w:tc>
        <w:tc>
          <w:tcPr>
            <w:tcW w:w="1102" w:type="dxa"/>
          </w:tcPr>
          <w:p w14:paraId="18C71BF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0.611</w:t>
            </w:r>
          </w:p>
        </w:tc>
        <w:tc>
          <w:tcPr>
            <w:tcW w:w="851" w:type="dxa"/>
          </w:tcPr>
          <w:p w14:paraId="298875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0.152</w:t>
            </w:r>
          </w:p>
        </w:tc>
        <w:tc>
          <w:tcPr>
            <w:tcW w:w="1559" w:type="dxa"/>
          </w:tcPr>
          <w:p w14:paraId="730AAE0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(-0.309,0.612)</w:t>
            </w:r>
          </w:p>
        </w:tc>
        <w:tc>
          <w:tcPr>
            <w:tcW w:w="992" w:type="dxa"/>
          </w:tcPr>
          <w:p w14:paraId="7BC2FC1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0.496</w:t>
            </w:r>
          </w:p>
        </w:tc>
      </w:tr>
      <w:tr w:rsidR="00746B20" w:rsidRPr="00BF2675" w14:paraId="7C1DAE73" w14:textId="77777777" w:rsidTr="00746B20">
        <w:trPr>
          <w:trHeight w:val="133"/>
          <w:jc w:val="center"/>
        </w:trPr>
        <w:tc>
          <w:tcPr>
            <w:tcW w:w="1701" w:type="dxa"/>
          </w:tcPr>
          <w:p w14:paraId="7C8BE90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E7731F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5DC5D1A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908376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0.402</w:t>
            </w:r>
          </w:p>
        </w:tc>
        <w:tc>
          <w:tcPr>
            <w:tcW w:w="1557" w:type="dxa"/>
          </w:tcPr>
          <w:p w14:paraId="1B4328F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(-3.408,4.211)</w:t>
            </w:r>
          </w:p>
        </w:tc>
        <w:tc>
          <w:tcPr>
            <w:tcW w:w="1102" w:type="dxa"/>
          </w:tcPr>
          <w:p w14:paraId="7A865EF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0.833</w:t>
            </w:r>
          </w:p>
        </w:tc>
        <w:tc>
          <w:tcPr>
            <w:tcW w:w="851" w:type="dxa"/>
          </w:tcPr>
          <w:p w14:paraId="0FF5490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0.030</w:t>
            </w:r>
          </w:p>
        </w:tc>
        <w:tc>
          <w:tcPr>
            <w:tcW w:w="1559" w:type="dxa"/>
          </w:tcPr>
          <w:p w14:paraId="4FFE4BC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(-0.393,0.453)</w:t>
            </w:r>
          </w:p>
        </w:tc>
        <w:tc>
          <w:tcPr>
            <w:tcW w:w="992" w:type="dxa"/>
          </w:tcPr>
          <w:p w14:paraId="69AF10A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0.882</w:t>
            </w:r>
          </w:p>
        </w:tc>
      </w:tr>
      <w:tr w:rsidR="00746B20" w:rsidRPr="00BF2675" w14:paraId="3587E270" w14:textId="77777777" w:rsidTr="00746B20">
        <w:trPr>
          <w:trHeight w:val="133"/>
          <w:jc w:val="center"/>
        </w:trPr>
        <w:tc>
          <w:tcPr>
            <w:tcW w:w="1701" w:type="dxa"/>
          </w:tcPr>
          <w:p w14:paraId="19BA7A4D"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21F28DA7"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131038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06227C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-0.440</w:t>
            </w:r>
          </w:p>
        </w:tc>
        <w:tc>
          <w:tcPr>
            <w:tcW w:w="1557" w:type="dxa"/>
          </w:tcPr>
          <w:p w14:paraId="509D5C0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(-4.328,3.448)</w:t>
            </w:r>
          </w:p>
        </w:tc>
        <w:tc>
          <w:tcPr>
            <w:tcW w:w="1102" w:type="dxa"/>
          </w:tcPr>
          <w:p w14:paraId="3FE15F9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0.821</w:t>
            </w:r>
          </w:p>
        </w:tc>
        <w:tc>
          <w:tcPr>
            <w:tcW w:w="851" w:type="dxa"/>
          </w:tcPr>
          <w:p w14:paraId="441D68F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0.160</w:t>
            </w:r>
          </w:p>
        </w:tc>
        <w:tc>
          <w:tcPr>
            <w:tcW w:w="1559" w:type="dxa"/>
          </w:tcPr>
          <w:p w14:paraId="3751AE2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(-0.315,0.635)</w:t>
            </w:r>
          </w:p>
        </w:tc>
        <w:tc>
          <w:tcPr>
            <w:tcW w:w="992" w:type="dxa"/>
          </w:tcPr>
          <w:p w14:paraId="53927B0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0.486</w:t>
            </w:r>
          </w:p>
        </w:tc>
      </w:tr>
      <w:tr w:rsidR="00746B20" w:rsidRPr="00BF2675" w14:paraId="6A482C7B" w14:textId="77777777" w:rsidTr="00746B20">
        <w:trPr>
          <w:trHeight w:val="167"/>
          <w:jc w:val="center"/>
        </w:trPr>
        <w:tc>
          <w:tcPr>
            <w:tcW w:w="1701" w:type="dxa"/>
            <w:vMerge w:val="restart"/>
          </w:tcPr>
          <w:p w14:paraId="3906C36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Middle fingertip </w:t>
            </w:r>
          </w:p>
        </w:tc>
        <w:tc>
          <w:tcPr>
            <w:tcW w:w="1593" w:type="dxa"/>
            <w:vMerge w:val="restart"/>
          </w:tcPr>
          <w:p w14:paraId="5383CCD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w:t>
            </w:r>
            <w:r w:rsidRPr="00BF2675">
              <w:rPr>
                <w:rFonts w:ascii="Times New Roman" w:hAnsi="Times New Roman"/>
                <w:b/>
                <w:sz w:val="20"/>
                <w:szCs w:val="20"/>
                <w:lang w:val="en-GB"/>
              </w:rPr>
              <w:t xml:space="preserve"> </w:t>
            </w:r>
            <w:r w:rsidRPr="00BF2675">
              <w:rPr>
                <w:rFonts w:ascii="Times New Roman" w:hAnsi="Times New Roman" w:cs="Times New Roman"/>
                <w:b/>
                <w:sz w:val="20"/>
                <w:szCs w:val="20"/>
                <w:lang w:val="en-GB"/>
              </w:rPr>
              <w:t>(</w:t>
            </w:r>
            <w:r w:rsidRPr="00BF2675">
              <w:rPr>
                <w:rFonts w:ascii="Times New Roman" w:hAnsi="Times New Roman"/>
                <w:b/>
                <w:sz w:val="20"/>
                <w:szCs w:val="20"/>
                <w:lang w:val="en-GB"/>
              </w:rPr>
              <w:t>ºC)</w:t>
            </w:r>
          </w:p>
        </w:tc>
        <w:tc>
          <w:tcPr>
            <w:tcW w:w="567" w:type="dxa"/>
          </w:tcPr>
          <w:p w14:paraId="02554BD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D4A34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0.209</w:t>
            </w:r>
          </w:p>
        </w:tc>
        <w:tc>
          <w:tcPr>
            <w:tcW w:w="1557" w:type="dxa"/>
          </w:tcPr>
          <w:p w14:paraId="42DBEFD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(-3.536,3.953)</w:t>
            </w:r>
          </w:p>
        </w:tc>
        <w:tc>
          <w:tcPr>
            <w:tcW w:w="1102" w:type="dxa"/>
          </w:tcPr>
          <w:p w14:paraId="0A8DC46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0.911</w:t>
            </w:r>
          </w:p>
        </w:tc>
        <w:tc>
          <w:tcPr>
            <w:tcW w:w="851" w:type="dxa"/>
          </w:tcPr>
          <w:p w14:paraId="7BB3A7E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0.041</w:t>
            </w:r>
          </w:p>
        </w:tc>
        <w:tc>
          <w:tcPr>
            <w:tcW w:w="1559" w:type="dxa"/>
          </w:tcPr>
          <w:p w14:paraId="363E6ED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(-0.370,0.452)</w:t>
            </w:r>
          </w:p>
        </w:tc>
        <w:tc>
          <w:tcPr>
            <w:tcW w:w="992" w:type="dxa"/>
          </w:tcPr>
          <w:p w14:paraId="142F010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0.835</w:t>
            </w:r>
          </w:p>
        </w:tc>
      </w:tr>
      <w:tr w:rsidR="00746B20" w:rsidRPr="00BF2675" w14:paraId="0A029624" w14:textId="77777777" w:rsidTr="00746B20">
        <w:trPr>
          <w:trHeight w:val="216"/>
          <w:jc w:val="center"/>
        </w:trPr>
        <w:tc>
          <w:tcPr>
            <w:tcW w:w="1701" w:type="dxa"/>
            <w:vMerge/>
          </w:tcPr>
          <w:p w14:paraId="6DDF65F0"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2E56A0A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4C5EC35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A77FCA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-0.293</w:t>
            </w:r>
          </w:p>
        </w:tc>
        <w:tc>
          <w:tcPr>
            <w:tcW w:w="1557" w:type="dxa"/>
          </w:tcPr>
          <w:p w14:paraId="182460A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(-4.080,3.495)</w:t>
            </w:r>
          </w:p>
        </w:tc>
        <w:tc>
          <w:tcPr>
            <w:tcW w:w="1102" w:type="dxa"/>
          </w:tcPr>
          <w:p w14:paraId="469D5D5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0.877</w:t>
            </w:r>
          </w:p>
        </w:tc>
        <w:tc>
          <w:tcPr>
            <w:tcW w:w="851" w:type="dxa"/>
          </w:tcPr>
          <w:p w14:paraId="1E125E3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0.162</w:t>
            </w:r>
          </w:p>
        </w:tc>
        <w:tc>
          <w:tcPr>
            <w:tcW w:w="1559" w:type="dxa"/>
          </w:tcPr>
          <w:p w14:paraId="41B56A1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(-0.363,0.687)</w:t>
            </w:r>
          </w:p>
        </w:tc>
        <w:tc>
          <w:tcPr>
            <w:tcW w:w="992" w:type="dxa"/>
          </w:tcPr>
          <w:p w14:paraId="67B4468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0.524</w:t>
            </w:r>
          </w:p>
        </w:tc>
      </w:tr>
      <w:tr w:rsidR="00746B20" w:rsidRPr="00BF2675" w14:paraId="6556D973" w14:textId="77777777" w:rsidTr="00746B20">
        <w:trPr>
          <w:trHeight w:val="216"/>
          <w:jc w:val="center"/>
        </w:trPr>
        <w:tc>
          <w:tcPr>
            <w:tcW w:w="1701" w:type="dxa"/>
          </w:tcPr>
          <w:p w14:paraId="2046A88A"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1BC783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465CDE2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73C24D0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0.497</w:t>
            </w:r>
          </w:p>
        </w:tc>
        <w:tc>
          <w:tcPr>
            <w:tcW w:w="1557" w:type="dxa"/>
          </w:tcPr>
          <w:p w14:paraId="0012433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(-3.319,4.312)</w:t>
            </w:r>
          </w:p>
        </w:tc>
        <w:tc>
          <w:tcPr>
            <w:tcW w:w="1102" w:type="dxa"/>
          </w:tcPr>
          <w:p w14:paraId="57A8581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0.794</w:t>
            </w:r>
          </w:p>
        </w:tc>
        <w:tc>
          <w:tcPr>
            <w:tcW w:w="851" w:type="dxa"/>
          </w:tcPr>
          <w:p w14:paraId="7048210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0.058</w:t>
            </w:r>
          </w:p>
        </w:tc>
        <w:tc>
          <w:tcPr>
            <w:tcW w:w="1559" w:type="dxa"/>
          </w:tcPr>
          <w:p w14:paraId="1A28EE2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(-0.365,0.482)</w:t>
            </w:r>
          </w:p>
        </w:tc>
        <w:tc>
          <w:tcPr>
            <w:tcW w:w="992" w:type="dxa"/>
          </w:tcPr>
          <w:p w14:paraId="2F442BF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0.774</w:t>
            </w:r>
          </w:p>
        </w:tc>
      </w:tr>
      <w:tr w:rsidR="00746B20" w:rsidRPr="00BF2675" w14:paraId="71CC1259" w14:textId="77777777" w:rsidTr="00746B20">
        <w:trPr>
          <w:trHeight w:val="216"/>
          <w:jc w:val="center"/>
        </w:trPr>
        <w:tc>
          <w:tcPr>
            <w:tcW w:w="1701" w:type="dxa"/>
          </w:tcPr>
          <w:p w14:paraId="4FE0F841"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04A0A989"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294B10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D58459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-0.537</w:t>
            </w:r>
          </w:p>
        </w:tc>
        <w:tc>
          <w:tcPr>
            <w:tcW w:w="1557" w:type="dxa"/>
          </w:tcPr>
          <w:p w14:paraId="7E7288D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(-4.527,3.452)</w:t>
            </w:r>
          </w:p>
        </w:tc>
        <w:tc>
          <w:tcPr>
            <w:tcW w:w="1102" w:type="dxa"/>
          </w:tcPr>
          <w:p w14:paraId="0AF8C24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0.787</w:t>
            </w:r>
          </w:p>
        </w:tc>
        <w:tc>
          <w:tcPr>
            <w:tcW w:w="851" w:type="dxa"/>
          </w:tcPr>
          <w:p w14:paraId="0440EDC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0.037</w:t>
            </w:r>
          </w:p>
        </w:tc>
        <w:tc>
          <w:tcPr>
            <w:tcW w:w="1559" w:type="dxa"/>
          </w:tcPr>
          <w:p w14:paraId="49EF1E5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(-0.479,0.553)</w:t>
            </w:r>
          </w:p>
        </w:tc>
        <w:tc>
          <w:tcPr>
            <w:tcW w:w="992" w:type="dxa"/>
          </w:tcPr>
          <w:p w14:paraId="756D00F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0.881</w:t>
            </w:r>
          </w:p>
        </w:tc>
      </w:tr>
      <w:tr w:rsidR="00746B20" w:rsidRPr="00BF2675" w14:paraId="27CA71D4" w14:textId="77777777" w:rsidTr="00746B20">
        <w:trPr>
          <w:trHeight w:val="216"/>
          <w:jc w:val="center"/>
        </w:trPr>
        <w:tc>
          <w:tcPr>
            <w:tcW w:w="1701" w:type="dxa"/>
          </w:tcPr>
          <w:p w14:paraId="3CE8C6C2"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91DE60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1B0D92E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72CA4A6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0.340</w:t>
            </w:r>
          </w:p>
        </w:tc>
        <w:tc>
          <w:tcPr>
            <w:tcW w:w="1557" w:type="dxa"/>
          </w:tcPr>
          <w:p w14:paraId="5595A6D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(-3.420,4.100)</w:t>
            </w:r>
          </w:p>
        </w:tc>
        <w:tc>
          <w:tcPr>
            <w:tcW w:w="1102" w:type="dxa"/>
          </w:tcPr>
          <w:p w14:paraId="692D5F6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0.856</w:t>
            </w:r>
          </w:p>
        </w:tc>
        <w:tc>
          <w:tcPr>
            <w:tcW w:w="851" w:type="dxa"/>
          </w:tcPr>
          <w:p w14:paraId="0CB1536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0.041</w:t>
            </w:r>
          </w:p>
        </w:tc>
        <w:tc>
          <w:tcPr>
            <w:tcW w:w="1559" w:type="dxa"/>
          </w:tcPr>
          <w:p w14:paraId="09D9424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(-0.372,0.454)</w:t>
            </w:r>
          </w:p>
        </w:tc>
        <w:tc>
          <w:tcPr>
            <w:tcW w:w="992" w:type="dxa"/>
          </w:tcPr>
          <w:p w14:paraId="6ECF750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0.836</w:t>
            </w:r>
          </w:p>
        </w:tc>
      </w:tr>
      <w:tr w:rsidR="00746B20" w:rsidRPr="00BF2675" w14:paraId="071125BB" w14:textId="77777777" w:rsidTr="00746B20">
        <w:trPr>
          <w:trHeight w:val="216"/>
          <w:jc w:val="center"/>
        </w:trPr>
        <w:tc>
          <w:tcPr>
            <w:tcW w:w="1701" w:type="dxa"/>
          </w:tcPr>
          <w:p w14:paraId="1C7DA078"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A81D5E4"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1F74B7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716101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-0.399</w:t>
            </w:r>
          </w:p>
        </w:tc>
        <w:tc>
          <w:tcPr>
            <w:tcW w:w="1557" w:type="dxa"/>
          </w:tcPr>
          <w:p w14:paraId="7472D96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(-4.222,3.424)</w:t>
            </w:r>
          </w:p>
        </w:tc>
        <w:tc>
          <w:tcPr>
            <w:tcW w:w="1102" w:type="dxa"/>
          </w:tcPr>
          <w:p w14:paraId="750B3FF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0.834</w:t>
            </w:r>
          </w:p>
        </w:tc>
        <w:tc>
          <w:tcPr>
            <w:tcW w:w="851" w:type="dxa"/>
          </w:tcPr>
          <w:p w14:paraId="4BA1C58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0.140</w:t>
            </w:r>
          </w:p>
        </w:tc>
        <w:tc>
          <w:tcPr>
            <w:tcW w:w="1559" w:type="dxa"/>
          </w:tcPr>
          <w:p w14:paraId="18232A4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(-0.377,0.656)</w:t>
            </w:r>
          </w:p>
        </w:tc>
        <w:tc>
          <w:tcPr>
            <w:tcW w:w="992" w:type="dxa"/>
          </w:tcPr>
          <w:p w14:paraId="1818B62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0.576</w:t>
            </w:r>
          </w:p>
        </w:tc>
      </w:tr>
      <w:tr w:rsidR="00746B20" w:rsidRPr="00BF2675" w14:paraId="61E1EF6B" w14:textId="77777777" w:rsidTr="00746B20">
        <w:trPr>
          <w:trHeight w:val="250"/>
          <w:jc w:val="center"/>
        </w:trPr>
        <w:tc>
          <w:tcPr>
            <w:tcW w:w="1701" w:type="dxa"/>
            <w:vMerge w:val="restart"/>
          </w:tcPr>
          <w:p w14:paraId="37E11A7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Ring fingertip </w:t>
            </w:r>
          </w:p>
        </w:tc>
        <w:tc>
          <w:tcPr>
            <w:tcW w:w="1593" w:type="dxa"/>
            <w:vMerge w:val="restart"/>
          </w:tcPr>
          <w:p w14:paraId="51C08B5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62AF439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78C15C7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0.031</w:t>
            </w:r>
          </w:p>
        </w:tc>
        <w:tc>
          <w:tcPr>
            <w:tcW w:w="1557" w:type="dxa"/>
          </w:tcPr>
          <w:p w14:paraId="2D04FBD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(-3.763,3.824)</w:t>
            </w:r>
          </w:p>
        </w:tc>
        <w:tc>
          <w:tcPr>
            <w:tcW w:w="1102" w:type="dxa"/>
          </w:tcPr>
          <w:p w14:paraId="333DA94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0.987</w:t>
            </w:r>
          </w:p>
        </w:tc>
        <w:tc>
          <w:tcPr>
            <w:tcW w:w="851" w:type="dxa"/>
          </w:tcPr>
          <w:p w14:paraId="5F945B5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0.032</w:t>
            </w:r>
          </w:p>
        </w:tc>
        <w:tc>
          <w:tcPr>
            <w:tcW w:w="1559" w:type="dxa"/>
          </w:tcPr>
          <w:p w14:paraId="5981022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(-0.373,0.437)</w:t>
            </w:r>
          </w:p>
        </w:tc>
        <w:tc>
          <w:tcPr>
            <w:tcW w:w="992" w:type="dxa"/>
          </w:tcPr>
          <w:p w14:paraId="453D75E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0.869</w:t>
            </w:r>
          </w:p>
        </w:tc>
      </w:tr>
      <w:tr w:rsidR="00746B20" w:rsidRPr="00BF2675" w14:paraId="14CA9750" w14:textId="77777777" w:rsidTr="00746B20">
        <w:trPr>
          <w:trHeight w:val="133"/>
          <w:jc w:val="center"/>
        </w:trPr>
        <w:tc>
          <w:tcPr>
            <w:tcW w:w="1701" w:type="dxa"/>
            <w:vMerge/>
          </w:tcPr>
          <w:p w14:paraId="33AAD269"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3B56C742"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B2702E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72A6F5D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0.811</w:t>
            </w:r>
          </w:p>
        </w:tc>
        <w:tc>
          <w:tcPr>
            <w:tcW w:w="1557" w:type="dxa"/>
          </w:tcPr>
          <w:p w14:paraId="0A31189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(-2.945,4.567)</w:t>
            </w:r>
          </w:p>
        </w:tc>
        <w:tc>
          <w:tcPr>
            <w:tcW w:w="1102" w:type="dxa"/>
          </w:tcPr>
          <w:p w14:paraId="1889EFD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0.666</w:t>
            </w:r>
          </w:p>
        </w:tc>
        <w:tc>
          <w:tcPr>
            <w:tcW w:w="851" w:type="dxa"/>
          </w:tcPr>
          <w:p w14:paraId="7EC1E1E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0.135</w:t>
            </w:r>
          </w:p>
        </w:tc>
        <w:tc>
          <w:tcPr>
            <w:tcW w:w="1559" w:type="dxa"/>
          </w:tcPr>
          <w:p w14:paraId="6F04C8A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(-0.347,0.617)</w:t>
            </w:r>
          </w:p>
        </w:tc>
        <w:tc>
          <w:tcPr>
            <w:tcW w:w="992" w:type="dxa"/>
          </w:tcPr>
          <w:p w14:paraId="259308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0.561</w:t>
            </w:r>
          </w:p>
        </w:tc>
      </w:tr>
      <w:tr w:rsidR="00746B20" w:rsidRPr="00BF2675" w14:paraId="46505EF2" w14:textId="77777777" w:rsidTr="00746B20">
        <w:trPr>
          <w:trHeight w:val="133"/>
          <w:jc w:val="center"/>
        </w:trPr>
        <w:tc>
          <w:tcPr>
            <w:tcW w:w="1701" w:type="dxa"/>
          </w:tcPr>
          <w:p w14:paraId="3B1B8D69"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2B0CDB9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2750557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FEC9A5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0.139</w:t>
            </w:r>
          </w:p>
        </w:tc>
        <w:tc>
          <w:tcPr>
            <w:tcW w:w="1557" w:type="dxa"/>
          </w:tcPr>
          <w:p w14:paraId="42EAC89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(-3.845,4.123)</w:t>
            </w:r>
          </w:p>
        </w:tc>
        <w:tc>
          <w:tcPr>
            <w:tcW w:w="1102" w:type="dxa"/>
          </w:tcPr>
          <w:p w14:paraId="441E046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0.944</w:t>
            </w:r>
          </w:p>
        </w:tc>
        <w:tc>
          <w:tcPr>
            <w:tcW w:w="851" w:type="dxa"/>
          </w:tcPr>
          <w:p w14:paraId="4E9C8C9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0.052</w:t>
            </w:r>
          </w:p>
        </w:tc>
        <w:tc>
          <w:tcPr>
            <w:tcW w:w="1559" w:type="dxa"/>
          </w:tcPr>
          <w:p w14:paraId="66CA18C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(-0.367,0.470)</w:t>
            </w:r>
          </w:p>
        </w:tc>
        <w:tc>
          <w:tcPr>
            <w:tcW w:w="992" w:type="dxa"/>
          </w:tcPr>
          <w:p w14:paraId="7226672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0.798</w:t>
            </w:r>
          </w:p>
        </w:tc>
      </w:tr>
      <w:tr w:rsidR="00746B20" w:rsidRPr="00BF2675" w14:paraId="45AA98B1" w14:textId="77777777" w:rsidTr="00746B20">
        <w:trPr>
          <w:trHeight w:val="133"/>
          <w:jc w:val="center"/>
        </w:trPr>
        <w:tc>
          <w:tcPr>
            <w:tcW w:w="1701" w:type="dxa"/>
          </w:tcPr>
          <w:p w14:paraId="145735AB"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0B2AD19"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11A778F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0D8705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1.585</w:t>
            </w:r>
          </w:p>
        </w:tc>
        <w:tc>
          <w:tcPr>
            <w:tcW w:w="1557" w:type="dxa"/>
          </w:tcPr>
          <w:p w14:paraId="6A59FCC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(-2.391,5.560)</w:t>
            </w:r>
          </w:p>
        </w:tc>
        <w:tc>
          <w:tcPr>
            <w:tcW w:w="1102" w:type="dxa"/>
          </w:tcPr>
          <w:p w14:paraId="1942B22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0.426</w:t>
            </w:r>
          </w:p>
        </w:tc>
        <w:tc>
          <w:tcPr>
            <w:tcW w:w="851" w:type="dxa"/>
          </w:tcPr>
          <w:p w14:paraId="2EB9A94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0.157</w:t>
            </w:r>
          </w:p>
        </w:tc>
        <w:tc>
          <w:tcPr>
            <w:tcW w:w="1559" w:type="dxa"/>
          </w:tcPr>
          <w:p w14:paraId="239F251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(-0.312,0.625)</w:t>
            </w:r>
          </w:p>
        </w:tc>
        <w:tc>
          <w:tcPr>
            <w:tcW w:w="992" w:type="dxa"/>
          </w:tcPr>
          <w:p w14:paraId="2B5DB9B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0.490</w:t>
            </w:r>
          </w:p>
        </w:tc>
      </w:tr>
      <w:tr w:rsidR="00746B20" w:rsidRPr="00BF2675" w14:paraId="5CD97108" w14:textId="77777777" w:rsidTr="00746B20">
        <w:trPr>
          <w:trHeight w:val="133"/>
          <w:jc w:val="center"/>
        </w:trPr>
        <w:tc>
          <w:tcPr>
            <w:tcW w:w="1701" w:type="dxa"/>
          </w:tcPr>
          <w:p w14:paraId="3CB097C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DBB0F6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6C4A83A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1AAC34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-0.004</w:t>
            </w:r>
          </w:p>
        </w:tc>
        <w:tc>
          <w:tcPr>
            <w:tcW w:w="1557" w:type="dxa"/>
          </w:tcPr>
          <w:p w14:paraId="0F12CB5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(-3.873,3.866)</w:t>
            </w:r>
          </w:p>
        </w:tc>
        <w:tc>
          <w:tcPr>
            <w:tcW w:w="1102" w:type="dxa"/>
          </w:tcPr>
          <w:p w14:paraId="5F0ECFA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0.999</w:t>
            </w:r>
          </w:p>
        </w:tc>
        <w:tc>
          <w:tcPr>
            <w:tcW w:w="851" w:type="dxa"/>
          </w:tcPr>
          <w:p w14:paraId="5641E3E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0.030</w:t>
            </w:r>
          </w:p>
        </w:tc>
        <w:tc>
          <w:tcPr>
            <w:tcW w:w="1559" w:type="dxa"/>
          </w:tcPr>
          <w:p w14:paraId="38D02C3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(-0.377,0.437)</w:t>
            </w:r>
          </w:p>
        </w:tc>
        <w:tc>
          <w:tcPr>
            <w:tcW w:w="992" w:type="dxa"/>
          </w:tcPr>
          <w:p w14:paraId="253E29E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0.877</w:t>
            </w:r>
          </w:p>
        </w:tc>
      </w:tr>
      <w:tr w:rsidR="00746B20" w:rsidRPr="00BF2675" w14:paraId="3C6BAF16" w14:textId="77777777" w:rsidTr="00746B20">
        <w:trPr>
          <w:trHeight w:val="133"/>
          <w:jc w:val="center"/>
        </w:trPr>
        <w:tc>
          <w:tcPr>
            <w:tcW w:w="1701" w:type="dxa"/>
          </w:tcPr>
          <w:p w14:paraId="1CD22703"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52F4F2B"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42FCFD7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7E95683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0.992</w:t>
            </w:r>
          </w:p>
        </w:tc>
        <w:tc>
          <w:tcPr>
            <w:tcW w:w="1557" w:type="dxa"/>
          </w:tcPr>
          <w:p w14:paraId="44CC14F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(-2.909,4.893)</w:t>
            </w:r>
          </w:p>
        </w:tc>
        <w:tc>
          <w:tcPr>
            <w:tcW w:w="1102" w:type="dxa"/>
          </w:tcPr>
          <w:p w14:paraId="644C514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0.611</w:t>
            </w:r>
          </w:p>
        </w:tc>
        <w:tc>
          <w:tcPr>
            <w:tcW w:w="851" w:type="dxa"/>
          </w:tcPr>
          <w:p w14:paraId="5ED6973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0.141</w:t>
            </w:r>
          </w:p>
        </w:tc>
        <w:tc>
          <w:tcPr>
            <w:tcW w:w="1559" w:type="dxa"/>
          </w:tcPr>
          <w:p w14:paraId="6974CA7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(-0.332,0.614)</w:t>
            </w:r>
          </w:p>
        </w:tc>
        <w:tc>
          <w:tcPr>
            <w:tcW w:w="992" w:type="dxa"/>
          </w:tcPr>
          <w:p w14:paraId="4087FFC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0.537</w:t>
            </w:r>
          </w:p>
        </w:tc>
      </w:tr>
      <w:tr w:rsidR="00746B20" w:rsidRPr="00BF2675" w14:paraId="7254A391" w14:textId="77777777" w:rsidTr="00746B20">
        <w:trPr>
          <w:trHeight w:val="267"/>
          <w:jc w:val="center"/>
        </w:trPr>
        <w:tc>
          <w:tcPr>
            <w:tcW w:w="1701" w:type="dxa"/>
            <w:vMerge w:val="restart"/>
          </w:tcPr>
          <w:p w14:paraId="0A28B14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Pinkie fingertip </w:t>
            </w:r>
          </w:p>
        </w:tc>
        <w:tc>
          <w:tcPr>
            <w:tcW w:w="1593" w:type="dxa"/>
            <w:vMerge w:val="restart"/>
          </w:tcPr>
          <w:p w14:paraId="5625421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6E66262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5FD29B4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-0.605</w:t>
            </w:r>
          </w:p>
        </w:tc>
        <w:tc>
          <w:tcPr>
            <w:tcW w:w="1557" w:type="dxa"/>
          </w:tcPr>
          <w:p w14:paraId="2D9BEF6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(-4.516,3.307)</w:t>
            </w:r>
          </w:p>
        </w:tc>
        <w:tc>
          <w:tcPr>
            <w:tcW w:w="1102" w:type="dxa"/>
          </w:tcPr>
          <w:p w14:paraId="523BF88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0.757</w:t>
            </w:r>
          </w:p>
        </w:tc>
        <w:tc>
          <w:tcPr>
            <w:tcW w:w="851" w:type="dxa"/>
          </w:tcPr>
          <w:p w14:paraId="61B9BF5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0.081</w:t>
            </w:r>
          </w:p>
        </w:tc>
        <w:tc>
          <w:tcPr>
            <w:tcW w:w="1559" w:type="dxa"/>
          </w:tcPr>
          <w:p w14:paraId="2DEE28D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(-0.338,0.499)</w:t>
            </w:r>
          </w:p>
        </w:tc>
        <w:tc>
          <w:tcPr>
            <w:tcW w:w="992" w:type="dxa"/>
          </w:tcPr>
          <w:p w14:paraId="24A1E82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0.690</w:t>
            </w:r>
          </w:p>
        </w:tc>
      </w:tr>
      <w:tr w:rsidR="00746B20" w:rsidRPr="00BF2675" w14:paraId="3E3FB143" w14:textId="77777777" w:rsidTr="00746B20">
        <w:trPr>
          <w:trHeight w:val="116"/>
          <w:jc w:val="center"/>
        </w:trPr>
        <w:tc>
          <w:tcPr>
            <w:tcW w:w="1701" w:type="dxa"/>
            <w:vMerge/>
          </w:tcPr>
          <w:p w14:paraId="3413EBBC"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7B476116"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C64885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7D0764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0.607</w:t>
            </w:r>
          </w:p>
        </w:tc>
        <w:tc>
          <w:tcPr>
            <w:tcW w:w="1557" w:type="dxa"/>
          </w:tcPr>
          <w:p w14:paraId="5355A26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(-3.286,4.500)</w:t>
            </w:r>
          </w:p>
        </w:tc>
        <w:tc>
          <w:tcPr>
            <w:tcW w:w="1102" w:type="dxa"/>
          </w:tcPr>
          <w:p w14:paraId="1744673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0.755</w:t>
            </w:r>
          </w:p>
        </w:tc>
        <w:tc>
          <w:tcPr>
            <w:tcW w:w="851" w:type="dxa"/>
          </w:tcPr>
          <w:p w14:paraId="3638975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0.161</w:t>
            </w:r>
          </w:p>
        </w:tc>
        <w:tc>
          <w:tcPr>
            <w:tcW w:w="1559" w:type="dxa"/>
          </w:tcPr>
          <w:p w14:paraId="3413208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(-0.312,0.634)</w:t>
            </w:r>
          </w:p>
        </w:tc>
        <w:tc>
          <w:tcPr>
            <w:tcW w:w="992" w:type="dxa"/>
          </w:tcPr>
          <w:p w14:paraId="5CD3A3C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0.483</w:t>
            </w:r>
          </w:p>
        </w:tc>
      </w:tr>
      <w:tr w:rsidR="00746B20" w:rsidRPr="00BF2675" w14:paraId="11CDB77E" w14:textId="77777777" w:rsidTr="00746B20">
        <w:trPr>
          <w:trHeight w:val="116"/>
          <w:jc w:val="center"/>
        </w:trPr>
        <w:tc>
          <w:tcPr>
            <w:tcW w:w="1701" w:type="dxa"/>
          </w:tcPr>
          <w:p w14:paraId="2C801D40"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9EEE5C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6CF2191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EB8CB9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-0.537</w:t>
            </w:r>
          </w:p>
        </w:tc>
        <w:tc>
          <w:tcPr>
            <w:tcW w:w="1557" w:type="dxa"/>
          </w:tcPr>
          <w:p w14:paraId="32662F4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(-4.505,3.432)</w:t>
            </w:r>
          </w:p>
        </w:tc>
        <w:tc>
          <w:tcPr>
            <w:tcW w:w="1102" w:type="dxa"/>
          </w:tcPr>
          <w:p w14:paraId="152F7F3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0.787</w:t>
            </w:r>
          </w:p>
        </w:tc>
        <w:tc>
          <w:tcPr>
            <w:tcW w:w="851" w:type="dxa"/>
          </w:tcPr>
          <w:p w14:paraId="5A30606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0.077</w:t>
            </w:r>
          </w:p>
        </w:tc>
        <w:tc>
          <w:tcPr>
            <w:tcW w:w="1559" w:type="dxa"/>
          </w:tcPr>
          <w:p w14:paraId="0CF05B0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(-0.351,0.505)</w:t>
            </w:r>
          </w:p>
        </w:tc>
        <w:tc>
          <w:tcPr>
            <w:tcW w:w="992" w:type="dxa"/>
          </w:tcPr>
          <w:p w14:paraId="7BE16AD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0.710</w:t>
            </w:r>
          </w:p>
        </w:tc>
      </w:tr>
      <w:tr w:rsidR="00746B20" w:rsidRPr="00BF2675" w14:paraId="48D431F2" w14:textId="77777777" w:rsidTr="00746B20">
        <w:trPr>
          <w:trHeight w:val="116"/>
          <w:jc w:val="center"/>
        </w:trPr>
        <w:tc>
          <w:tcPr>
            <w:tcW w:w="1701" w:type="dxa"/>
          </w:tcPr>
          <w:p w14:paraId="1C052588"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0C7D9432"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48AB081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461866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0.537</w:t>
            </w:r>
          </w:p>
        </w:tc>
        <w:tc>
          <w:tcPr>
            <w:tcW w:w="1557" w:type="dxa"/>
          </w:tcPr>
          <w:p w14:paraId="0C6F3FB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(-3.658,4.732)</w:t>
            </w:r>
          </w:p>
        </w:tc>
        <w:tc>
          <w:tcPr>
            <w:tcW w:w="1102" w:type="dxa"/>
          </w:tcPr>
          <w:p w14:paraId="22ED39B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0.798</w:t>
            </w:r>
          </w:p>
        </w:tc>
        <w:tc>
          <w:tcPr>
            <w:tcW w:w="851" w:type="dxa"/>
          </w:tcPr>
          <w:p w14:paraId="01CACA5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0.025</w:t>
            </w:r>
          </w:p>
        </w:tc>
        <w:tc>
          <w:tcPr>
            <w:tcW w:w="1559" w:type="dxa"/>
          </w:tcPr>
          <w:p w14:paraId="5BC218D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(-0.557,0.608)</w:t>
            </w:r>
          </w:p>
        </w:tc>
        <w:tc>
          <w:tcPr>
            <w:tcW w:w="992" w:type="dxa"/>
          </w:tcPr>
          <w:p w14:paraId="403EEB4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0.928</w:t>
            </w:r>
          </w:p>
        </w:tc>
      </w:tr>
      <w:tr w:rsidR="00746B20" w:rsidRPr="00BF2675" w14:paraId="47F1DB7E" w14:textId="77777777" w:rsidTr="00746B20">
        <w:trPr>
          <w:trHeight w:val="116"/>
          <w:jc w:val="center"/>
        </w:trPr>
        <w:tc>
          <w:tcPr>
            <w:tcW w:w="1701" w:type="dxa"/>
          </w:tcPr>
          <w:p w14:paraId="0F8CEB22"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2C251F2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27286CD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54E52A6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-0.739</w:t>
            </w:r>
          </w:p>
        </w:tc>
        <w:tc>
          <w:tcPr>
            <w:tcW w:w="1557" w:type="dxa"/>
          </w:tcPr>
          <w:p w14:paraId="7697D21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(-4.719,3.241)</w:t>
            </w:r>
          </w:p>
        </w:tc>
        <w:tc>
          <w:tcPr>
            <w:tcW w:w="1102" w:type="dxa"/>
          </w:tcPr>
          <w:p w14:paraId="3964543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0.710</w:t>
            </w:r>
          </w:p>
        </w:tc>
        <w:tc>
          <w:tcPr>
            <w:tcW w:w="851" w:type="dxa"/>
          </w:tcPr>
          <w:p w14:paraId="58FF85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0.073</w:t>
            </w:r>
          </w:p>
        </w:tc>
        <w:tc>
          <w:tcPr>
            <w:tcW w:w="1559" w:type="dxa"/>
          </w:tcPr>
          <w:p w14:paraId="5DC23EB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(-0.347,0.493)</w:t>
            </w:r>
          </w:p>
        </w:tc>
        <w:tc>
          <w:tcPr>
            <w:tcW w:w="992" w:type="dxa"/>
          </w:tcPr>
          <w:p w14:paraId="7FED26A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0.717</w:t>
            </w:r>
          </w:p>
        </w:tc>
      </w:tr>
      <w:tr w:rsidR="00746B20" w:rsidRPr="00BF2675" w14:paraId="0288BD33" w14:textId="77777777" w:rsidTr="00746B20">
        <w:trPr>
          <w:trHeight w:val="116"/>
          <w:jc w:val="center"/>
        </w:trPr>
        <w:tc>
          <w:tcPr>
            <w:tcW w:w="1701" w:type="dxa"/>
          </w:tcPr>
          <w:p w14:paraId="247E5B66"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E851DBE"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3D2B2A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751C861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0.619</w:t>
            </w:r>
          </w:p>
        </w:tc>
        <w:tc>
          <w:tcPr>
            <w:tcW w:w="1557" w:type="dxa"/>
          </w:tcPr>
          <w:p w14:paraId="6250D68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(-3.338,4.577)</w:t>
            </w:r>
          </w:p>
        </w:tc>
        <w:tc>
          <w:tcPr>
            <w:tcW w:w="1102" w:type="dxa"/>
          </w:tcPr>
          <w:p w14:paraId="5242DF7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0.754</w:t>
            </w:r>
          </w:p>
        </w:tc>
        <w:tc>
          <w:tcPr>
            <w:tcW w:w="851" w:type="dxa"/>
          </w:tcPr>
          <w:p w14:paraId="6A83E40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0.147</w:t>
            </w:r>
          </w:p>
        </w:tc>
        <w:tc>
          <w:tcPr>
            <w:tcW w:w="1559" w:type="dxa"/>
          </w:tcPr>
          <w:p w14:paraId="60D077F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(-0.330,0.624)</w:t>
            </w:r>
          </w:p>
        </w:tc>
        <w:tc>
          <w:tcPr>
            <w:tcW w:w="992" w:type="dxa"/>
          </w:tcPr>
          <w:p w14:paraId="38968C1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0.524</w:t>
            </w:r>
          </w:p>
        </w:tc>
      </w:tr>
      <w:tr w:rsidR="00746B20" w:rsidRPr="00BF2675" w14:paraId="0830E020" w14:textId="77777777" w:rsidTr="00746B20">
        <w:trPr>
          <w:trHeight w:val="283"/>
          <w:jc w:val="center"/>
        </w:trPr>
        <w:tc>
          <w:tcPr>
            <w:tcW w:w="1701" w:type="dxa"/>
            <w:vMerge w:val="restart"/>
          </w:tcPr>
          <w:p w14:paraId="52CF108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Dorsal centre </w:t>
            </w:r>
          </w:p>
        </w:tc>
        <w:tc>
          <w:tcPr>
            <w:tcW w:w="1593" w:type="dxa"/>
            <w:vMerge w:val="restart"/>
          </w:tcPr>
          <w:p w14:paraId="6CB95A4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1DC8CA0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3AFB5AF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-1.165</w:t>
            </w:r>
          </w:p>
        </w:tc>
        <w:tc>
          <w:tcPr>
            <w:tcW w:w="1557" w:type="dxa"/>
          </w:tcPr>
          <w:p w14:paraId="57DD893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(-9.251,6.920)</w:t>
            </w:r>
          </w:p>
        </w:tc>
        <w:tc>
          <w:tcPr>
            <w:tcW w:w="1102" w:type="dxa"/>
          </w:tcPr>
          <w:p w14:paraId="68E550B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0.773</w:t>
            </w:r>
          </w:p>
        </w:tc>
        <w:tc>
          <w:tcPr>
            <w:tcW w:w="851" w:type="dxa"/>
          </w:tcPr>
          <w:p w14:paraId="4055E7C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-0.113</w:t>
            </w:r>
          </w:p>
        </w:tc>
        <w:tc>
          <w:tcPr>
            <w:tcW w:w="1559" w:type="dxa"/>
          </w:tcPr>
          <w:p w14:paraId="3AAA783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(-1.278,1.053)</w:t>
            </w:r>
          </w:p>
        </w:tc>
        <w:tc>
          <w:tcPr>
            <w:tcW w:w="992" w:type="dxa"/>
          </w:tcPr>
          <w:p w14:paraId="38D2C08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0.841</w:t>
            </w:r>
          </w:p>
        </w:tc>
      </w:tr>
      <w:tr w:rsidR="00746B20" w:rsidRPr="00BF2675" w14:paraId="5B901C62" w14:textId="77777777" w:rsidTr="00746B20">
        <w:trPr>
          <w:trHeight w:val="100"/>
          <w:jc w:val="center"/>
        </w:trPr>
        <w:tc>
          <w:tcPr>
            <w:tcW w:w="1701" w:type="dxa"/>
            <w:vMerge/>
          </w:tcPr>
          <w:p w14:paraId="5612E060"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2D3697E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26EF26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15573A8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-0.024</w:t>
            </w:r>
          </w:p>
        </w:tc>
        <w:tc>
          <w:tcPr>
            <w:tcW w:w="1557" w:type="dxa"/>
          </w:tcPr>
          <w:p w14:paraId="4E6E363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(-7.755,7.706)</w:t>
            </w:r>
          </w:p>
        </w:tc>
        <w:tc>
          <w:tcPr>
            <w:tcW w:w="1102" w:type="dxa"/>
          </w:tcPr>
          <w:p w14:paraId="7522097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0.995</w:t>
            </w:r>
          </w:p>
        </w:tc>
        <w:tc>
          <w:tcPr>
            <w:tcW w:w="851" w:type="dxa"/>
          </w:tcPr>
          <w:p w14:paraId="35D2B46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-0.094</w:t>
            </w:r>
          </w:p>
        </w:tc>
        <w:tc>
          <w:tcPr>
            <w:tcW w:w="1559" w:type="dxa"/>
          </w:tcPr>
          <w:p w14:paraId="6F5FFC6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(-1.422,1.235)</w:t>
            </w:r>
          </w:p>
        </w:tc>
        <w:tc>
          <w:tcPr>
            <w:tcW w:w="992" w:type="dxa"/>
          </w:tcPr>
          <w:p w14:paraId="5062061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0.883</w:t>
            </w:r>
          </w:p>
        </w:tc>
      </w:tr>
      <w:tr w:rsidR="00746B20" w:rsidRPr="00BF2675" w14:paraId="6BD9D68F" w14:textId="77777777" w:rsidTr="00746B20">
        <w:trPr>
          <w:trHeight w:val="100"/>
          <w:jc w:val="center"/>
        </w:trPr>
        <w:tc>
          <w:tcPr>
            <w:tcW w:w="1701" w:type="dxa"/>
          </w:tcPr>
          <w:p w14:paraId="429DC3C1"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96B890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6D7470B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2714E58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-0.907</w:t>
            </w:r>
          </w:p>
        </w:tc>
        <w:tc>
          <w:tcPr>
            <w:tcW w:w="1557" w:type="dxa"/>
          </w:tcPr>
          <w:p w14:paraId="67B6968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(-7.693,6.149)</w:t>
            </w:r>
          </w:p>
        </w:tc>
        <w:tc>
          <w:tcPr>
            <w:tcW w:w="1102" w:type="dxa"/>
          </w:tcPr>
          <w:p w14:paraId="62B8B59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0.797</w:t>
            </w:r>
          </w:p>
        </w:tc>
        <w:tc>
          <w:tcPr>
            <w:tcW w:w="851" w:type="dxa"/>
          </w:tcPr>
          <w:p w14:paraId="631C57A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-0.082</w:t>
            </w:r>
          </w:p>
        </w:tc>
        <w:tc>
          <w:tcPr>
            <w:tcW w:w="1559" w:type="dxa"/>
          </w:tcPr>
          <w:p w14:paraId="515C433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(-1.059,0.896)</w:t>
            </w:r>
          </w:p>
        </w:tc>
        <w:tc>
          <w:tcPr>
            <w:tcW w:w="992" w:type="dxa"/>
          </w:tcPr>
          <w:p w14:paraId="5B8A833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0.862</w:t>
            </w:r>
          </w:p>
        </w:tc>
      </w:tr>
      <w:tr w:rsidR="00746B20" w:rsidRPr="00BF2675" w14:paraId="27B1A3A9" w14:textId="77777777" w:rsidTr="00746B20">
        <w:trPr>
          <w:trHeight w:val="100"/>
          <w:jc w:val="center"/>
        </w:trPr>
        <w:tc>
          <w:tcPr>
            <w:tcW w:w="1701" w:type="dxa"/>
          </w:tcPr>
          <w:p w14:paraId="1F09218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C577848"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2AE25E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DF07D7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-0.333</w:t>
            </w:r>
          </w:p>
        </w:tc>
        <w:tc>
          <w:tcPr>
            <w:tcW w:w="1557" w:type="dxa"/>
          </w:tcPr>
          <w:p w14:paraId="3E09E5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(-7.385,6.719)</w:t>
            </w:r>
          </w:p>
        </w:tc>
        <w:tc>
          <w:tcPr>
            <w:tcW w:w="1102" w:type="dxa"/>
          </w:tcPr>
          <w:p w14:paraId="1CB04AD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0.925</w:t>
            </w:r>
          </w:p>
        </w:tc>
        <w:tc>
          <w:tcPr>
            <w:tcW w:w="851" w:type="dxa"/>
          </w:tcPr>
          <w:p w14:paraId="32340D3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0.009</w:t>
            </w:r>
          </w:p>
        </w:tc>
        <w:tc>
          <w:tcPr>
            <w:tcW w:w="1559" w:type="dxa"/>
          </w:tcPr>
          <w:p w14:paraId="11EB110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(-1.065,1.082)</w:t>
            </w:r>
          </w:p>
        </w:tc>
        <w:tc>
          <w:tcPr>
            <w:tcW w:w="992" w:type="dxa"/>
          </w:tcPr>
          <w:p w14:paraId="01F8250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0.987</w:t>
            </w:r>
          </w:p>
        </w:tc>
      </w:tr>
      <w:tr w:rsidR="00746B20" w:rsidRPr="00BF2675" w14:paraId="0AB24CA0" w14:textId="77777777" w:rsidTr="00746B20">
        <w:trPr>
          <w:trHeight w:val="100"/>
          <w:jc w:val="center"/>
        </w:trPr>
        <w:tc>
          <w:tcPr>
            <w:tcW w:w="1701" w:type="dxa"/>
          </w:tcPr>
          <w:p w14:paraId="64E0589F"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0DB4AE8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6797E73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98E7DC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-1.010</w:t>
            </w:r>
          </w:p>
        </w:tc>
        <w:tc>
          <w:tcPr>
            <w:tcW w:w="1557" w:type="dxa"/>
          </w:tcPr>
          <w:p w14:paraId="7A7C0FB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(-8.680,6.660)</w:t>
            </w:r>
          </w:p>
        </w:tc>
        <w:tc>
          <w:tcPr>
            <w:tcW w:w="1102" w:type="dxa"/>
          </w:tcPr>
          <w:p w14:paraId="0474945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0.792</w:t>
            </w:r>
          </w:p>
        </w:tc>
        <w:tc>
          <w:tcPr>
            <w:tcW w:w="851" w:type="dxa"/>
          </w:tcPr>
          <w:p w14:paraId="076B769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-0.079</w:t>
            </w:r>
          </w:p>
        </w:tc>
        <w:tc>
          <w:tcPr>
            <w:tcW w:w="1559" w:type="dxa"/>
          </w:tcPr>
          <w:p w14:paraId="40B1666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(-1.154,0.996)</w:t>
            </w:r>
          </w:p>
        </w:tc>
        <w:tc>
          <w:tcPr>
            <w:tcW w:w="992" w:type="dxa"/>
          </w:tcPr>
          <w:p w14:paraId="70B27EA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0.878</w:t>
            </w:r>
          </w:p>
        </w:tc>
      </w:tr>
      <w:tr w:rsidR="00746B20" w:rsidRPr="00BF2675" w14:paraId="442BFBFD" w14:textId="77777777" w:rsidTr="00746B20">
        <w:trPr>
          <w:trHeight w:val="100"/>
          <w:jc w:val="center"/>
        </w:trPr>
        <w:tc>
          <w:tcPr>
            <w:tcW w:w="1701" w:type="dxa"/>
            <w:tcBorders>
              <w:bottom w:val="single" w:sz="4" w:space="0" w:color="auto"/>
            </w:tcBorders>
          </w:tcPr>
          <w:p w14:paraId="75325C2E" w14:textId="77777777" w:rsidR="00746B20" w:rsidRPr="00BF2675" w:rsidRDefault="00746B20" w:rsidP="00D26AF8">
            <w:pPr>
              <w:jc w:val="center"/>
              <w:rPr>
                <w:rFonts w:ascii="Times New Roman" w:hAnsi="Times New Roman" w:cs="Times New Roman"/>
                <w:b/>
                <w:sz w:val="20"/>
                <w:szCs w:val="20"/>
                <w:lang w:val="en-GB"/>
              </w:rPr>
            </w:pPr>
          </w:p>
        </w:tc>
        <w:tc>
          <w:tcPr>
            <w:tcW w:w="1593" w:type="dxa"/>
            <w:tcBorders>
              <w:bottom w:val="single" w:sz="4" w:space="0" w:color="auto"/>
            </w:tcBorders>
          </w:tcPr>
          <w:p w14:paraId="28074A8C" w14:textId="77777777" w:rsidR="00746B20" w:rsidRPr="00BF2675" w:rsidRDefault="00746B20"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3AC39DD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Borders>
              <w:bottom w:val="single" w:sz="4" w:space="0" w:color="auto"/>
            </w:tcBorders>
          </w:tcPr>
          <w:p w14:paraId="7D8A6DA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-0.140</w:t>
            </w:r>
          </w:p>
        </w:tc>
        <w:tc>
          <w:tcPr>
            <w:tcW w:w="1557" w:type="dxa"/>
            <w:tcBorders>
              <w:bottom w:val="single" w:sz="4" w:space="0" w:color="auto"/>
            </w:tcBorders>
          </w:tcPr>
          <w:p w14:paraId="429CD2B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(-7.570,7.291)</w:t>
            </w:r>
          </w:p>
        </w:tc>
        <w:tc>
          <w:tcPr>
            <w:tcW w:w="1102" w:type="dxa"/>
            <w:tcBorders>
              <w:bottom w:val="single" w:sz="4" w:space="0" w:color="auto"/>
            </w:tcBorders>
          </w:tcPr>
          <w:p w14:paraId="154CA1D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0.970</w:t>
            </w:r>
          </w:p>
        </w:tc>
        <w:tc>
          <w:tcPr>
            <w:tcW w:w="851" w:type="dxa"/>
            <w:tcBorders>
              <w:bottom w:val="single" w:sz="4" w:space="0" w:color="auto"/>
            </w:tcBorders>
          </w:tcPr>
          <w:p w14:paraId="37EA0D3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-0.016</w:t>
            </w:r>
          </w:p>
        </w:tc>
        <w:tc>
          <w:tcPr>
            <w:tcW w:w="1559" w:type="dxa"/>
            <w:tcBorders>
              <w:bottom w:val="single" w:sz="4" w:space="0" w:color="auto"/>
            </w:tcBorders>
          </w:tcPr>
          <w:p w14:paraId="290931A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(-1.250,1.218)</w:t>
            </w:r>
          </w:p>
        </w:tc>
        <w:tc>
          <w:tcPr>
            <w:tcW w:w="992" w:type="dxa"/>
            <w:tcBorders>
              <w:bottom w:val="single" w:sz="4" w:space="0" w:color="auto"/>
            </w:tcBorders>
          </w:tcPr>
          <w:p w14:paraId="60C36CA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0.978</w:t>
            </w:r>
          </w:p>
        </w:tc>
      </w:tr>
      <w:tr w:rsidR="00746B20" w:rsidRPr="00BF2675" w14:paraId="5F8ACDEC" w14:textId="77777777" w:rsidTr="00746B20">
        <w:trPr>
          <w:trHeight w:val="100"/>
          <w:jc w:val="center"/>
        </w:trPr>
        <w:tc>
          <w:tcPr>
            <w:tcW w:w="3861" w:type="dxa"/>
            <w:gridSpan w:val="3"/>
            <w:tcBorders>
              <w:top w:val="single" w:sz="4" w:space="0" w:color="auto"/>
              <w:bottom w:val="single" w:sz="4" w:space="0" w:color="auto"/>
            </w:tcBorders>
          </w:tcPr>
          <w:p w14:paraId="666EF106" w14:textId="77777777" w:rsidR="00746B20" w:rsidRPr="00BF2675" w:rsidRDefault="00746B20"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Palmar sites of both hands</w:t>
            </w:r>
          </w:p>
        </w:tc>
        <w:tc>
          <w:tcPr>
            <w:tcW w:w="851" w:type="dxa"/>
            <w:tcBorders>
              <w:top w:val="single" w:sz="4" w:space="0" w:color="auto"/>
              <w:bottom w:val="single" w:sz="4" w:space="0" w:color="auto"/>
            </w:tcBorders>
          </w:tcPr>
          <w:p w14:paraId="49216465"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7" w:type="dxa"/>
            <w:tcBorders>
              <w:top w:val="single" w:sz="4" w:space="0" w:color="auto"/>
              <w:bottom w:val="single" w:sz="4" w:space="0" w:color="auto"/>
            </w:tcBorders>
          </w:tcPr>
          <w:p w14:paraId="21156224"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102" w:type="dxa"/>
            <w:tcBorders>
              <w:top w:val="single" w:sz="4" w:space="0" w:color="auto"/>
              <w:bottom w:val="single" w:sz="4" w:space="0" w:color="auto"/>
            </w:tcBorders>
          </w:tcPr>
          <w:p w14:paraId="4C62C4B0"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042063F7"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9" w:type="dxa"/>
            <w:tcBorders>
              <w:top w:val="single" w:sz="4" w:space="0" w:color="auto"/>
              <w:bottom w:val="single" w:sz="4" w:space="0" w:color="auto"/>
            </w:tcBorders>
          </w:tcPr>
          <w:p w14:paraId="69A7ADE7"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60C77971" w14:textId="77777777" w:rsidR="00746B20" w:rsidRPr="00BF2675" w:rsidRDefault="00746B20" w:rsidP="00D26AF8">
            <w:pPr>
              <w:spacing w:before="40" w:after="40"/>
              <w:jc w:val="center"/>
              <w:rPr>
                <w:rFonts w:ascii="Times New Roman" w:hAnsi="Times New Roman" w:cs="Times New Roman"/>
                <w:sz w:val="20"/>
                <w:szCs w:val="20"/>
                <w:lang w:val="en-GB"/>
              </w:rPr>
            </w:pPr>
          </w:p>
        </w:tc>
      </w:tr>
      <w:tr w:rsidR="00746B20" w:rsidRPr="00BF2675" w14:paraId="786D177A" w14:textId="77777777" w:rsidTr="00746B20">
        <w:trPr>
          <w:trHeight w:val="100"/>
          <w:jc w:val="center"/>
        </w:trPr>
        <w:tc>
          <w:tcPr>
            <w:tcW w:w="1701" w:type="dxa"/>
            <w:vMerge w:val="restart"/>
            <w:tcBorders>
              <w:top w:val="single" w:sz="4" w:space="0" w:color="auto"/>
            </w:tcBorders>
          </w:tcPr>
          <w:p w14:paraId="6B0AC9D2" w14:textId="77777777" w:rsidR="00746B20" w:rsidRPr="00BF2675" w:rsidRDefault="00746B20" w:rsidP="00D26AF8">
            <w:pPr>
              <w:rPr>
                <w:rFonts w:ascii="Times New Roman" w:hAnsi="Times New Roman" w:cs="Times New Roman"/>
                <w:b/>
                <w:sz w:val="20"/>
                <w:szCs w:val="20"/>
                <w:lang w:val="en-GB"/>
              </w:rPr>
            </w:pPr>
            <w:r w:rsidRPr="00BF2675">
              <w:rPr>
                <w:rFonts w:ascii="Times New Roman" w:hAnsi="Times New Roman"/>
                <w:b/>
                <w:sz w:val="20"/>
                <w:szCs w:val="20"/>
                <w:lang w:val="en-GB"/>
              </w:rPr>
              <w:t>Thumb fingertip</w:t>
            </w:r>
          </w:p>
        </w:tc>
        <w:tc>
          <w:tcPr>
            <w:tcW w:w="1593" w:type="dxa"/>
            <w:tcBorders>
              <w:top w:val="single" w:sz="4" w:space="0" w:color="auto"/>
            </w:tcBorders>
          </w:tcPr>
          <w:p w14:paraId="17ED7D7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Borders>
              <w:top w:val="single" w:sz="4" w:space="0" w:color="auto"/>
            </w:tcBorders>
          </w:tcPr>
          <w:p w14:paraId="0CF41C8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Borders>
              <w:top w:val="single" w:sz="4" w:space="0" w:color="auto"/>
            </w:tcBorders>
          </w:tcPr>
          <w:p w14:paraId="0BF6FAA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0.630</w:t>
            </w:r>
          </w:p>
        </w:tc>
        <w:tc>
          <w:tcPr>
            <w:tcW w:w="1557" w:type="dxa"/>
            <w:tcBorders>
              <w:top w:val="single" w:sz="4" w:space="0" w:color="auto"/>
            </w:tcBorders>
          </w:tcPr>
          <w:p w14:paraId="1CFB88F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(-3.924,5.183)</w:t>
            </w:r>
          </w:p>
        </w:tc>
        <w:tc>
          <w:tcPr>
            <w:tcW w:w="1102" w:type="dxa"/>
            <w:tcBorders>
              <w:top w:val="single" w:sz="4" w:space="0" w:color="auto"/>
            </w:tcBorders>
          </w:tcPr>
          <w:p w14:paraId="78C1C4C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0.782</w:t>
            </w:r>
          </w:p>
        </w:tc>
        <w:tc>
          <w:tcPr>
            <w:tcW w:w="851" w:type="dxa"/>
            <w:tcBorders>
              <w:top w:val="single" w:sz="4" w:space="0" w:color="auto"/>
            </w:tcBorders>
          </w:tcPr>
          <w:p w14:paraId="3CA6820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0.173</w:t>
            </w:r>
          </w:p>
        </w:tc>
        <w:tc>
          <w:tcPr>
            <w:tcW w:w="1559" w:type="dxa"/>
            <w:tcBorders>
              <w:top w:val="single" w:sz="4" w:space="0" w:color="auto"/>
            </w:tcBorders>
          </w:tcPr>
          <w:p w14:paraId="5AD6EC8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(-0.317,0.663)</w:t>
            </w:r>
          </w:p>
        </w:tc>
        <w:tc>
          <w:tcPr>
            <w:tcW w:w="992" w:type="dxa"/>
            <w:tcBorders>
              <w:top w:val="single" w:sz="4" w:space="0" w:color="auto"/>
            </w:tcBorders>
          </w:tcPr>
          <w:p w14:paraId="023CFAC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0.465</w:t>
            </w:r>
          </w:p>
        </w:tc>
      </w:tr>
      <w:tr w:rsidR="00746B20" w:rsidRPr="00BF2675" w14:paraId="697353F8" w14:textId="77777777" w:rsidTr="00746B20">
        <w:trPr>
          <w:trHeight w:val="100"/>
          <w:jc w:val="center"/>
        </w:trPr>
        <w:tc>
          <w:tcPr>
            <w:tcW w:w="1701" w:type="dxa"/>
            <w:vMerge/>
          </w:tcPr>
          <w:p w14:paraId="0C2AA135" w14:textId="77777777" w:rsidR="00746B20" w:rsidRPr="00BF2675" w:rsidRDefault="00746B20" w:rsidP="00D26AF8">
            <w:pPr>
              <w:rPr>
                <w:rFonts w:ascii="Times New Roman" w:hAnsi="Times New Roman" w:cs="Times New Roman"/>
                <w:b/>
                <w:sz w:val="20"/>
                <w:szCs w:val="20"/>
                <w:lang w:val="en-GB"/>
              </w:rPr>
            </w:pPr>
          </w:p>
        </w:tc>
        <w:tc>
          <w:tcPr>
            <w:tcW w:w="1593" w:type="dxa"/>
          </w:tcPr>
          <w:p w14:paraId="5A771870"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5F164A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8AECD4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-0.551</w:t>
            </w:r>
          </w:p>
        </w:tc>
        <w:tc>
          <w:tcPr>
            <w:tcW w:w="1557" w:type="dxa"/>
          </w:tcPr>
          <w:p w14:paraId="2505231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(-5.010,3.909)</w:t>
            </w:r>
          </w:p>
        </w:tc>
        <w:tc>
          <w:tcPr>
            <w:tcW w:w="1102" w:type="dxa"/>
          </w:tcPr>
          <w:p w14:paraId="5120C39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0.805</w:t>
            </w:r>
          </w:p>
        </w:tc>
        <w:tc>
          <w:tcPr>
            <w:tcW w:w="851" w:type="dxa"/>
          </w:tcPr>
          <w:p w14:paraId="70FD1AB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0.085</w:t>
            </w:r>
          </w:p>
        </w:tc>
        <w:tc>
          <w:tcPr>
            <w:tcW w:w="1559" w:type="dxa"/>
          </w:tcPr>
          <w:p w14:paraId="38F7305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(-0.419,0.590)</w:t>
            </w:r>
          </w:p>
        </w:tc>
        <w:tc>
          <w:tcPr>
            <w:tcW w:w="992" w:type="dxa"/>
          </w:tcPr>
          <w:p w14:paraId="7E06E45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0.726</w:t>
            </w:r>
          </w:p>
        </w:tc>
      </w:tr>
      <w:tr w:rsidR="00746B20" w:rsidRPr="00BF2675" w14:paraId="4C830C80" w14:textId="77777777" w:rsidTr="00746B20">
        <w:trPr>
          <w:trHeight w:val="100"/>
          <w:jc w:val="center"/>
        </w:trPr>
        <w:tc>
          <w:tcPr>
            <w:tcW w:w="1701" w:type="dxa"/>
          </w:tcPr>
          <w:p w14:paraId="086933EE" w14:textId="77777777" w:rsidR="00746B20" w:rsidRPr="00BF2675" w:rsidRDefault="00746B20" w:rsidP="00D26AF8">
            <w:pPr>
              <w:rPr>
                <w:rFonts w:ascii="Times New Roman" w:hAnsi="Times New Roman" w:cs="Times New Roman"/>
                <w:b/>
                <w:sz w:val="20"/>
                <w:szCs w:val="20"/>
                <w:lang w:val="en-GB"/>
              </w:rPr>
            </w:pPr>
          </w:p>
        </w:tc>
        <w:tc>
          <w:tcPr>
            <w:tcW w:w="1593" w:type="dxa"/>
          </w:tcPr>
          <w:p w14:paraId="46F9D4F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796C586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C88629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1.206</w:t>
            </w:r>
          </w:p>
        </w:tc>
        <w:tc>
          <w:tcPr>
            <w:tcW w:w="1557" w:type="dxa"/>
          </w:tcPr>
          <w:p w14:paraId="273B791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(-3.166,5.578)</w:t>
            </w:r>
          </w:p>
        </w:tc>
        <w:tc>
          <w:tcPr>
            <w:tcW w:w="1102" w:type="dxa"/>
          </w:tcPr>
          <w:p w14:paraId="2FA1950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0.581</w:t>
            </w:r>
          </w:p>
        </w:tc>
        <w:tc>
          <w:tcPr>
            <w:tcW w:w="851" w:type="dxa"/>
          </w:tcPr>
          <w:p w14:paraId="64DF7C1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0.059</w:t>
            </w:r>
          </w:p>
        </w:tc>
        <w:tc>
          <w:tcPr>
            <w:tcW w:w="1559" w:type="dxa"/>
          </w:tcPr>
          <w:p w14:paraId="6CA982C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(-0.456,0.574)</w:t>
            </w:r>
          </w:p>
        </w:tc>
        <w:tc>
          <w:tcPr>
            <w:tcW w:w="992" w:type="dxa"/>
          </w:tcPr>
          <w:p w14:paraId="3E0B247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0.812</w:t>
            </w:r>
          </w:p>
        </w:tc>
      </w:tr>
      <w:tr w:rsidR="00746B20" w:rsidRPr="00BF2675" w14:paraId="1EB01D3E" w14:textId="77777777" w:rsidTr="00746B20">
        <w:trPr>
          <w:trHeight w:val="100"/>
          <w:jc w:val="center"/>
        </w:trPr>
        <w:tc>
          <w:tcPr>
            <w:tcW w:w="1701" w:type="dxa"/>
          </w:tcPr>
          <w:p w14:paraId="5A835C78" w14:textId="77777777" w:rsidR="00746B20" w:rsidRPr="00BF2675" w:rsidRDefault="00746B20" w:rsidP="00D26AF8">
            <w:pPr>
              <w:rPr>
                <w:rFonts w:ascii="Times New Roman" w:hAnsi="Times New Roman" w:cs="Times New Roman"/>
                <w:b/>
                <w:sz w:val="20"/>
                <w:szCs w:val="20"/>
                <w:lang w:val="en-GB"/>
              </w:rPr>
            </w:pPr>
          </w:p>
        </w:tc>
        <w:tc>
          <w:tcPr>
            <w:tcW w:w="1593" w:type="dxa"/>
          </w:tcPr>
          <w:p w14:paraId="7C7F5CDA"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3D1A21A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E8A440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0.451</w:t>
            </w:r>
          </w:p>
        </w:tc>
        <w:tc>
          <w:tcPr>
            <w:tcW w:w="1557" w:type="dxa"/>
          </w:tcPr>
          <w:p w14:paraId="095FE4F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(-3.956,4.859)</w:t>
            </w:r>
          </w:p>
        </w:tc>
        <w:tc>
          <w:tcPr>
            <w:tcW w:w="1102" w:type="dxa"/>
          </w:tcPr>
          <w:p w14:paraId="3EE04C5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0.838</w:t>
            </w:r>
          </w:p>
        </w:tc>
        <w:tc>
          <w:tcPr>
            <w:tcW w:w="851" w:type="dxa"/>
          </w:tcPr>
          <w:p w14:paraId="3DDEB48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0.232</w:t>
            </w:r>
          </w:p>
        </w:tc>
        <w:tc>
          <w:tcPr>
            <w:tcW w:w="1559" w:type="dxa"/>
          </w:tcPr>
          <w:p w14:paraId="23C0549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(-0.329,0.792)</w:t>
            </w:r>
          </w:p>
        </w:tc>
        <w:tc>
          <w:tcPr>
            <w:tcW w:w="992" w:type="dxa"/>
          </w:tcPr>
          <w:p w14:paraId="247B065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0.395</w:t>
            </w:r>
          </w:p>
        </w:tc>
      </w:tr>
      <w:tr w:rsidR="00746B20" w:rsidRPr="00BF2675" w14:paraId="00D4D3FA" w14:textId="77777777" w:rsidTr="00746B20">
        <w:trPr>
          <w:trHeight w:val="100"/>
          <w:jc w:val="center"/>
        </w:trPr>
        <w:tc>
          <w:tcPr>
            <w:tcW w:w="1701" w:type="dxa"/>
          </w:tcPr>
          <w:p w14:paraId="655E85E0" w14:textId="77777777" w:rsidR="00746B20" w:rsidRPr="00BF2675" w:rsidRDefault="00746B20" w:rsidP="00D26AF8">
            <w:pPr>
              <w:rPr>
                <w:rFonts w:ascii="Times New Roman" w:hAnsi="Times New Roman" w:cs="Times New Roman"/>
                <w:b/>
                <w:sz w:val="20"/>
                <w:szCs w:val="20"/>
                <w:lang w:val="en-GB"/>
              </w:rPr>
            </w:pPr>
          </w:p>
        </w:tc>
        <w:tc>
          <w:tcPr>
            <w:tcW w:w="1593" w:type="dxa"/>
          </w:tcPr>
          <w:p w14:paraId="7642BE9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7997578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3E052BB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0.683</w:t>
            </w:r>
          </w:p>
        </w:tc>
        <w:tc>
          <w:tcPr>
            <w:tcW w:w="1557" w:type="dxa"/>
          </w:tcPr>
          <w:p w14:paraId="676AA6F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(-3.828,5.193)</w:t>
            </w:r>
          </w:p>
        </w:tc>
        <w:tc>
          <w:tcPr>
            <w:tcW w:w="1102" w:type="dxa"/>
          </w:tcPr>
          <w:p w14:paraId="0194B81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0.762</w:t>
            </w:r>
          </w:p>
        </w:tc>
        <w:tc>
          <w:tcPr>
            <w:tcW w:w="851" w:type="dxa"/>
          </w:tcPr>
          <w:p w14:paraId="4165FF3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0.171</w:t>
            </w:r>
          </w:p>
        </w:tc>
        <w:tc>
          <w:tcPr>
            <w:tcW w:w="1559" w:type="dxa"/>
          </w:tcPr>
          <w:p w14:paraId="00FD1D8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(-0.322,0.664)</w:t>
            </w:r>
          </w:p>
        </w:tc>
        <w:tc>
          <w:tcPr>
            <w:tcW w:w="992" w:type="dxa"/>
          </w:tcPr>
          <w:p w14:paraId="09619D1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0.474</w:t>
            </w:r>
          </w:p>
        </w:tc>
      </w:tr>
      <w:tr w:rsidR="00746B20" w:rsidRPr="00BF2675" w14:paraId="2F94EF91" w14:textId="77777777" w:rsidTr="00746B20">
        <w:trPr>
          <w:trHeight w:val="100"/>
          <w:jc w:val="center"/>
        </w:trPr>
        <w:tc>
          <w:tcPr>
            <w:tcW w:w="1701" w:type="dxa"/>
          </w:tcPr>
          <w:p w14:paraId="7FD4E184" w14:textId="77777777" w:rsidR="00746B20" w:rsidRPr="00BF2675" w:rsidRDefault="00746B20" w:rsidP="00D26AF8">
            <w:pPr>
              <w:rPr>
                <w:rFonts w:ascii="Times New Roman" w:hAnsi="Times New Roman" w:cs="Times New Roman"/>
                <w:b/>
                <w:sz w:val="20"/>
                <w:szCs w:val="20"/>
                <w:lang w:val="en-GB"/>
              </w:rPr>
            </w:pPr>
          </w:p>
        </w:tc>
        <w:tc>
          <w:tcPr>
            <w:tcW w:w="1593" w:type="dxa"/>
          </w:tcPr>
          <w:p w14:paraId="24DC7649"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38B2966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63FC22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-0.349</w:t>
            </w:r>
          </w:p>
        </w:tc>
        <w:tc>
          <w:tcPr>
            <w:tcW w:w="1557" w:type="dxa"/>
          </w:tcPr>
          <w:p w14:paraId="470763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(-4.804,4.106)</w:t>
            </w:r>
          </w:p>
        </w:tc>
        <w:tc>
          <w:tcPr>
            <w:tcW w:w="1102" w:type="dxa"/>
          </w:tcPr>
          <w:p w14:paraId="017B34B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0.875</w:t>
            </w:r>
          </w:p>
        </w:tc>
        <w:tc>
          <w:tcPr>
            <w:tcW w:w="851" w:type="dxa"/>
          </w:tcPr>
          <w:p w14:paraId="6EA2DD3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0.112</w:t>
            </w:r>
          </w:p>
        </w:tc>
        <w:tc>
          <w:tcPr>
            <w:tcW w:w="1559" w:type="dxa"/>
          </w:tcPr>
          <w:p w14:paraId="790EA8A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(-0.403,0.626)</w:t>
            </w:r>
          </w:p>
        </w:tc>
        <w:tc>
          <w:tcPr>
            <w:tcW w:w="992" w:type="dxa"/>
          </w:tcPr>
          <w:p w14:paraId="42681FB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0.653</w:t>
            </w:r>
          </w:p>
        </w:tc>
      </w:tr>
      <w:tr w:rsidR="00746B20" w:rsidRPr="00BF2675" w14:paraId="015ABA17" w14:textId="77777777" w:rsidTr="00746B20">
        <w:trPr>
          <w:trHeight w:val="100"/>
          <w:jc w:val="center"/>
        </w:trPr>
        <w:tc>
          <w:tcPr>
            <w:tcW w:w="1701" w:type="dxa"/>
            <w:vMerge w:val="restart"/>
          </w:tcPr>
          <w:p w14:paraId="7FB769D6" w14:textId="77777777" w:rsidR="00746B20" w:rsidRPr="00BF2675" w:rsidRDefault="00746B20" w:rsidP="00D26AF8">
            <w:pPr>
              <w:rPr>
                <w:rFonts w:ascii="Times New Roman" w:hAnsi="Times New Roman" w:cs="Times New Roman"/>
                <w:b/>
                <w:sz w:val="20"/>
                <w:szCs w:val="20"/>
                <w:lang w:val="en-GB"/>
              </w:rPr>
            </w:pPr>
            <w:r w:rsidRPr="00BF2675">
              <w:rPr>
                <w:rFonts w:ascii="Times New Roman" w:hAnsi="Times New Roman"/>
                <w:b/>
                <w:sz w:val="20"/>
                <w:szCs w:val="20"/>
                <w:lang w:val="en-GB"/>
              </w:rPr>
              <w:t xml:space="preserve">Index fingertip </w:t>
            </w:r>
          </w:p>
        </w:tc>
        <w:tc>
          <w:tcPr>
            <w:tcW w:w="1593" w:type="dxa"/>
          </w:tcPr>
          <w:p w14:paraId="3A64209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2E441A3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5ADF75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-0.012</w:t>
            </w:r>
          </w:p>
        </w:tc>
        <w:tc>
          <w:tcPr>
            <w:tcW w:w="1557" w:type="dxa"/>
          </w:tcPr>
          <w:p w14:paraId="7DF66BC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(-3.866,3.841)</w:t>
            </w:r>
          </w:p>
        </w:tc>
        <w:tc>
          <w:tcPr>
            <w:tcW w:w="1102" w:type="dxa"/>
          </w:tcPr>
          <w:p w14:paraId="7192248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0.995</w:t>
            </w:r>
          </w:p>
        </w:tc>
        <w:tc>
          <w:tcPr>
            <w:tcW w:w="851" w:type="dxa"/>
          </w:tcPr>
          <w:p w14:paraId="0E8F807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0.049</w:t>
            </w:r>
          </w:p>
        </w:tc>
        <w:tc>
          <w:tcPr>
            <w:tcW w:w="1559" w:type="dxa"/>
          </w:tcPr>
          <w:p w14:paraId="323F5A9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(-0.349,0.447)</w:t>
            </w:r>
          </w:p>
        </w:tc>
        <w:tc>
          <w:tcPr>
            <w:tcW w:w="992" w:type="dxa"/>
          </w:tcPr>
          <w:p w14:paraId="438285F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0.798</w:t>
            </w:r>
          </w:p>
        </w:tc>
      </w:tr>
      <w:tr w:rsidR="00746B20" w:rsidRPr="00BF2675" w14:paraId="2C8AB3F4" w14:textId="77777777" w:rsidTr="00746B20">
        <w:trPr>
          <w:trHeight w:val="100"/>
          <w:jc w:val="center"/>
        </w:trPr>
        <w:tc>
          <w:tcPr>
            <w:tcW w:w="1701" w:type="dxa"/>
            <w:vMerge/>
            <w:tcBorders>
              <w:bottom w:val="single" w:sz="4" w:space="0" w:color="auto"/>
            </w:tcBorders>
          </w:tcPr>
          <w:p w14:paraId="10A1B7E9" w14:textId="77777777" w:rsidR="00746B20" w:rsidRPr="00BF2675" w:rsidRDefault="00746B20" w:rsidP="00D26AF8">
            <w:pPr>
              <w:rPr>
                <w:rFonts w:ascii="Times New Roman" w:hAnsi="Times New Roman" w:cs="Times New Roman"/>
                <w:b/>
                <w:sz w:val="20"/>
                <w:szCs w:val="20"/>
                <w:lang w:val="en-GB"/>
              </w:rPr>
            </w:pPr>
          </w:p>
        </w:tc>
        <w:tc>
          <w:tcPr>
            <w:tcW w:w="1593" w:type="dxa"/>
            <w:tcBorders>
              <w:bottom w:val="single" w:sz="4" w:space="0" w:color="auto"/>
            </w:tcBorders>
          </w:tcPr>
          <w:p w14:paraId="271917ED" w14:textId="77777777" w:rsidR="00746B20" w:rsidRPr="00BF2675" w:rsidRDefault="00746B20"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08B7998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Borders>
              <w:bottom w:val="single" w:sz="4" w:space="0" w:color="auto"/>
            </w:tcBorders>
          </w:tcPr>
          <w:p w14:paraId="0688C71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-0.694</w:t>
            </w:r>
          </w:p>
        </w:tc>
        <w:tc>
          <w:tcPr>
            <w:tcW w:w="1557" w:type="dxa"/>
            <w:tcBorders>
              <w:bottom w:val="single" w:sz="4" w:space="0" w:color="auto"/>
            </w:tcBorders>
          </w:tcPr>
          <w:p w14:paraId="484B6C2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(-4.581,3.192)</w:t>
            </w:r>
          </w:p>
        </w:tc>
        <w:tc>
          <w:tcPr>
            <w:tcW w:w="1102" w:type="dxa"/>
            <w:tcBorders>
              <w:bottom w:val="single" w:sz="4" w:space="0" w:color="auto"/>
            </w:tcBorders>
          </w:tcPr>
          <w:p w14:paraId="1081EB3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0.721</w:t>
            </w:r>
          </w:p>
        </w:tc>
        <w:tc>
          <w:tcPr>
            <w:tcW w:w="851" w:type="dxa"/>
            <w:tcBorders>
              <w:bottom w:val="single" w:sz="4" w:space="0" w:color="auto"/>
            </w:tcBorders>
          </w:tcPr>
          <w:p w14:paraId="6329EF6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0.174</w:t>
            </w:r>
          </w:p>
        </w:tc>
        <w:tc>
          <w:tcPr>
            <w:tcW w:w="1559" w:type="dxa"/>
            <w:tcBorders>
              <w:bottom w:val="single" w:sz="4" w:space="0" w:color="auto"/>
            </w:tcBorders>
          </w:tcPr>
          <w:p w14:paraId="5AD137E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(-0.279,0.627)</w:t>
            </w:r>
          </w:p>
        </w:tc>
        <w:tc>
          <w:tcPr>
            <w:tcW w:w="992" w:type="dxa"/>
            <w:tcBorders>
              <w:bottom w:val="single" w:sz="4" w:space="0" w:color="auto"/>
            </w:tcBorders>
          </w:tcPr>
          <w:p w14:paraId="27596BD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0.428</w:t>
            </w:r>
          </w:p>
        </w:tc>
      </w:tr>
    </w:tbl>
    <w:p w14:paraId="60266EDB" w14:textId="77777777" w:rsidR="00746B20" w:rsidRPr="00BF2675" w:rsidRDefault="00746B20" w:rsidP="00746B20">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(Continued) Table 3</w:t>
      </w:r>
      <w:r w:rsidRPr="00BF2675">
        <w:rPr>
          <w:rFonts w:ascii="Times New Roman" w:hAnsi="Times New Roman" w:cs="Times New Roman"/>
          <w:sz w:val="24"/>
          <w:szCs w:val="24"/>
          <w:lang w:val="en-GB"/>
        </w:rPr>
        <w:t>. Interactions between serum calcitonin gene-related peptide (CGRP) levels and temperature of dorsal and palmar sites of both hands in women with Fibromyalgia and healthy controls.</w:t>
      </w:r>
    </w:p>
    <w:tbl>
      <w:tblPr>
        <w:tblStyle w:val="Tablaconcuadrcula"/>
        <w:tblW w:w="1077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1593"/>
        <w:gridCol w:w="567"/>
        <w:gridCol w:w="851"/>
        <w:gridCol w:w="1557"/>
        <w:gridCol w:w="1102"/>
        <w:gridCol w:w="851"/>
        <w:gridCol w:w="1559"/>
        <w:gridCol w:w="992"/>
      </w:tblGrid>
      <w:tr w:rsidR="00746B20" w:rsidRPr="00BF2675" w14:paraId="188793E9" w14:textId="77777777" w:rsidTr="00746B20">
        <w:trPr>
          <w:trHeight w:val="235"/>
          <w:jc w:val="center"/>
        </w:trPr>
        <w:tc>
          <w:tcPr>
            <w:tcW w:w="3861" w:type="dxa"/>
            <w:gridSpan w:val="3"/>
            <w:tcBorders>
              <w:top w:val="single" w:sz="4" w:space="0" w:color="auto"/>
              <w:bottom w:val="single" w:sz="4" w:space="0" w:color="auto"/>
            </w:tcBorders>
          </w:tcPr>
          <w:p w14:paraId="3D77B1E2" w14:textId="77777777" w:rsidR="00746B20" w:rsidRPr="00BF2675" w:rsidRDefault="00746B20" w:rsidP="00D26AF8">
            <w:pPr>
              <w:jc w:val="center"/>
              <w:rPr>
                <w:rFonts w:ascii="Times New Roman" w:hAnsi="Times New Roman" w:cs="Times New Roman"/>
                <w:b/>
                <w:sz w:val="20"/>
                <w:szCs w:val="20"/>
                <w:lang w:val="en-GB"/>
              </w:rPr>
            </w:pPr>
          </w:p>
        </w:tc>
        <w:tc>
          <w:tcPr>
            <w:tcW w:w="6912" w:type="dxa"/>
            <w:gridSpan w:val="6"/>
            <w:tcBorders>
              <w:top w:val="single" w:sz="4" w:space="0" w:color="auto"/>
              <w:bottom w:val="single" w:sz="4" w:space="0" w:color="auto"/>
            </w:tcBorders>
          </w:tcPr>
          <w:p w14:paraId="33EFFB4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CGRP levels</w:t>
            </w:r>
          </w:p>
        </w:tc>
      </w:tr>
      <w:tr w:rsidR="00746B20" w:rsidRPr="00BF2675" w14:paraId="6CC3B0F7" w14:textId="77777777" w:rsidTr="00746B20">
        <w:trPr>
          <w:trHeight w:val="470"/>
          <w:jc w:val="center"/>
        </w:trPr>
        <w:tc>
          <w:tcPr>
            <w:tcW w:w="3861" w:type="dxa"/>
            <w:gridSpan w:val="3"/>
            <w:tcBorders>
              <w:top w:val="single" w:sz="4" w:space="0" w:color="auto"/>
            </w:tcBorders>
          </w:tcPr>
          <w:p w14:paraId="2441FF34" w14:textId="77777777" w:rsidR="00746B20" w:rsidRPr="00BF2675" w:rsidRDefault="00746B20" w:rsidP="00D26AF8">
            <w:pPr>
              <w:spacing w:after="200"/>
              <w:jc w:val="center"/>
              <w:rPr>
                <w:rFonts w:ascii="Times New Roman" w:hAnsi="Times New Roman" w:cs="Times New Roman"/>
                <w:sz w:val="20"/>
                <w:szCs w:val="20"/>
                <w:lang w:val="en-GB"/>
              </w:rPr>
            </w:pPr>
          </w:p>
        </w:tc>
        <w:tc>
          <w:tcPr>
            <w:tcW w:w="3510" w:type="dxa"/>
            <w:gridSpan w:val="3"/>
            <w:tcBorders>
              <w:top w:val="single" w:sz="4" w:space="0" w:color="auto"/>
              <w:bottom w:val="single" w:sz="4" w:space="0" w:color="auto"/>
            </w:tcBorders>
          </w:tcPr>
          <w:p w14:paraId="12E8322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70D8C7D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402" w:type="dxa"/>
            <w:gridSpan w:val="3"/>
            <w:tcBorders>
              <w:top w:val="single" w:sz="4" w:space="0" w:color="auto"/>
              <w:bottom w:val="single" w:sz="4" w:space="0" w:color="auto"/>
            </w:tcBorders>
          </w:tcPr>
          <w:p w14:paraId="4777CD30" w14:textId="77777777" w:rsidR="00746B20" w:rsidRPr="00BF2675" w:rsidRDefault="00746B20"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5A077FE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746B20" w:rsidRPr="00BF2675" w14:paraId="2C35D021" w14:textId="77777777" w:rsidTr="00746B20">
        <w:trPr>
          <w:trHeight w:val="235"/>
          <w:jc w:val="center"/>
        </w:trPr>
        <w:tc>
          <w:tcPr>
            <w:tcW w:w="3861" w:type="dxa"/>
            <w:gridSpan w:val="3"/>
            <w:tcBorders>
              <w:bottom w:val="single" w:sz="4" w:space="0" w:color="auto"/>
            </w:tcBorders>
          </w:tcPr>
          <w:p w14:paraId="2A68D5F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851" w:type="dxa"/>
            <w:tcBorders>
              <w:top w:val="single" w:sz="4" w:space="0" w:color="auto"/>
              <w:bottom w:val="single" w:sz="4" w:space="0" w:color="auto"/>
            </w:tcBorders>
          </w:tcPr>
          <w:p w14:paraId="12E51D4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rPr>
              <w:t>β</w:t>
            </w:r>
          </w:p>
        </w:tc>
        <w:tc>
          <w:tcPr>
            <w:tcW w:w="1557" w:type="dxa"/>
            <w:tcBorders>
              <w:top w:val="single" w:sz="4" w:space="0" w:color="auto"/>
              <w:bottom w:val="single" w:sz="4" w:space="0" w:color="auto"/>
            </w:tcBorders>
          </w:tcPr>
          <w:p w14:paraId="7AA1F22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95 % CI</w:t>
            </w:r>
          </w:p>
        </w:tc>
        <w:tc>
          <w:tcPr>
            <w:tcW w:w="1102" w:type="dxa"/>
            <w:tcBorders>
              <w:top w:val="single" w:sz="4" w:space="0" w:color="auto"/>
              <w:bottom w:val="single" w:sz="4" w:space="0" w:color="auto"/>
            </w:tcBorders>
          </w:tcPr>
          <w:p w14:paraId="31D2D00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c>
          <w:tcPr>
            <w:tcW w:w="851" w:type="dxa"/>
            <w:tcBorders>
              <w:top w:val="single" w:sz="4" w:space="0" w:color="auto"/>
              <w:bottom w:val="single" w:sz="4" w:space="0" w:color="auto"/>
            </w:tcBorders>
          </w:tcPr>
          <w:p w14:paraId="7F846A7F" w14:textId="77777777" w:rsidR="00746B20" w:rsidRPr="00BF2675" w:rsidRDefault="00746B20" w:rsidP="00D26AF8">
            <w:pPr>
              <w:jc w:val="center"/>
              <w:rPr>
                <w:rFonts w:ascii="Times New Roman" w:hAnsi="Times New Roman" w:cs="Times New Roman"/>
                <w:b/>
                <w:i/>
                <w:sz w:val="20"/>
                <w:szCs w:val="20"/>
                <w:lang w:val="en-GB"/>
              </w:rPr>
            </w:pPr>
            <w:r w:rsidRPr="00BF2675">
              <w:rPr>
                <w:rFonts w:ascii="Times New Roman" w:hAnsi="Times New Roman" w:cs="Times New Roman"/>
                <w:b/>
                <w:sz w:val="20"/>
                <w:szCs w:val="20"/>
              </w:rPr>
              <w:t>β</w:t>
            </w:r>
          </w:p>
        </w:tc>
        <w:tc>
          <w:tcPr>
            <w:tcW w:w="1559" w:type="dxa"/>
            <w:tcBorders>
              <w:top w:val="single" w:sz="4" w:space="0" w:color="auto"/>
              <w:bottom w:val="single" w:sz="4" w:space="0" w:color="auto"/>
            </w:tcBorders>
          </w:tcPr>
          <w:p w14:paraId="15F679EF" w14:textId="77777777" w:rsidR="00746B20" w:rsidRPr="00BF2675" w:rsidRDefault="00746B20" w:rsidP="00D26AF8">
            <w:pPr>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95 % CI</w:t>
            </w:r>
          </w:p>
        </w:tc>
        <w:tc>
          <w:tcPr>
            <w:tcW w:w="992" w:type="dxa"/>
            <w:tcBorders>
              <w:top w:val="single" w:sz="4" w:space="0" w:color="auto"/>
              <w:bottom w:val="single" w:sz="4" w:space="0" w:color="auto"/>
            </w:tcBorders>
          </w:tcPr>
          <w:p w14:paraId="2BB0799A" w14:textId="77777777" w:rsidR="00746B20" w:rsidRPr="00BF2675" w:rsidRDefault="00746B20" w:rsidP="00D26AF8">
            <w:pPr>
              <w:jc w:val="center"/>
              <w:rPr>
                <w:rFonts w:ascii="Times New Roman" w:hAnsi="Times New Roman" w:cs="Times New Roman"/>
                <w:b/>
                <w:i/>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r>
      <w:tr w:rsidR="00746B20" w:rsidRPr="00BF2675" w14:paraId="36661995" w14:textId="77777777" w:rsidTr="00746B20">
        <w:trPr>
          <w:trHeight w:val="235"/>
          <w:jc w:val="center"/>
        </w:trPr>
        <w:tc>
          <w:tcPr>
            <w:tcW w:w="3861" w:type="dxa"/>
            <w:gridSpan w:val="3"/>
            <w:tcBorders>
              <w:top w:val="single" w:sz="4" w:space="0" w:color="auto"/>
              <w:bottom w:val="single" w:sz="4" w:space="0" w:color="auto"/>
            </w:tcBorders>
          </w:tcPr>
          <w:p w14:paraId="277E4AE5" w14:textId="77777777" w:rsidR="00746B20" w:rsidRPr="00BF2675" w:rsidRDefault="00746B20" w:rsidP="00D26AF8">
            <w:pPr>
              <w:spacing w:before="40"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Palmar sites of both hands</w:t>
            </w:r>
          </w:p>
        </w:tc>
        <w:tc>
          <w:tcPr>
            <w:tcW w:w="851" w:type="dxa"/>
            <w:tcBorders>
              <w:top w:val="single" w:sz="4" w:space="0" w:color="auto"/>
              <w:bottom w:val="single" w:sz="4" w:space="0" w:color="auto"/>
            </w:tcBorders>
          </w:tcPr>
          <w:p w14:paraId="330C02EB"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7" w:type="dxa"/>
            <w:tcBorders>
              <w:top w:val="single" w:sz="4" w:space="0" w:color="auto"/>
              <w:bottom w:val="single" w:sz="4" w:space="0" w:color="auto"/>
            </w:tcBorders>
          </w:tcPr>
          <w:p w14:paraId="6ED8AF09"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102" w:type="dxa"/>
            <w:tcBorders>
              <w:top w:val="single" w:sz="4" w:space="0" w:color="auto"/>
              <w:bottom w:val="single" w:sz="4" w:space="0" w:color="auto"/>
            </w:tcBorders>
          </w:tcPr>
          <w:p w14:paraId="09BFD8EB"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851" w:type="dxa"/>
            <w:tcBorders>
              <w:top w:val="single" w:sz="4" w:space="0" w:color="auto"/>
              <w:bottom w:val="single" w:sz="4" w:space="0" w:color="auto"/>
            </w:tcBorders>
          </w:tcPr>
          <w:p w14:paraId="1FF17189"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1559" w:type="dxa"/>
            <w:tcBorders>
              <w:top w:val="single" w:sz="4" w:space="0" w:color="auto"/>
              <w:bottom w:val="single" w:sz="4" w:space="0" w:color="auto"/>
            </w:tcBorders>
          </w:tcPr>
          <w:p w14:paraId="0C9D5729" w14:textId="77777777" w:rsidR="00746B20" w:rsidRPr="00BF2675" w:rsidRDefault="00746B20" w:rsidP="00D26AF8">
            <w:pPr>
              <w:spacing w:before="40" w:after="40"/>
              <w:jc w:val="center"/>
              <w:rPr>
                <w:rFonts w:ascii="Times New Roman" w:hAnsi="Times New Roman" w:cs="Times New Roman"/>
                <w:sz w:val="20"/>
                <w:szCs w:val="20"/>
                <w:lang w:val="en-GB"/>
              </w:rPr>
            </w:pPr>
          </w:p>
        </w:tc>
        <w:tc>
          <w:tcPr>
            <w:tcW w:w="992" w:type="dxa"/>
            <w:tcBorders>
              <w:top w:val="single" w:sz="4" w:space="0" w:color="auto"/>
              <w:bottom w:val="single" w:sz="4" w:space="0" w:color="auto"/>
            </w:tcBorders>
          </w:tcPr>
          <w:p w14:paraId="0B2570D4" w14:textId="77777777" w:rsidR="00746B20" w:rsidRPr="00BF2675" w:rsidRDefault="00746B20" w:rsidP="00D26AF8">
            <w:pPr>
              <w:spacing w:before="40" w:after="40"/>
              <w:jc w:val="center"/>
              <w:rPr>
                <w:rFonts w:ascii="Times New Roman" w:hAnsi="Times New Roman" w:cs="Times New Roman"/>
                <w:sz w:val="20"/>
                <w:szCs w:val="20"/>
                <w:lang w:val="en-GB"/>
              </w:rPr>
            </w:pPr>
          </w:p>
        </w:tc>
      </w:tr>
      <w:tr w:rsidR="00746B20" w:rsidRPr="00BF2675" w14:paraId="0C5A535C" w14:textId="77777777" w:rsidTr="00746B20">
        <w:trPr>
          <w:trHeight w:val="200"/>
          <w:jc w:val="center"/>
        </w:trPr>
        <w:tc>
          <w:tcPr>
            <w:tcW w:w="1701" w:type="dxa"/>
            <w:tcBorders>
              <w:top w:val="single" w:sz="4" w:space="0" w:color="auto"/>
            </w:tcBorders>
          </w:tcPr>
          <w:p w14:paraId="05F0352F" w14:textId="77777777" w:rsidR="00746B20" w:rsidRPr="00BF2675" w:rsidRDefault="00746B20" w:rsidP="00D26AF8">
            <w:pPr>
              <w:jc w:val="center"/>
              <w:rPr>
                <w:rFonts w:ascii="Times New Roman" w:hAnsi="Times New Roman"/>
                <w:b/>
                <w:sz w:val="20"/>
                <w:szCs w:val="20"/>
                <w:lang w:val="en-GB"/>
              </w:rPr>
            </w:pPr>
          </w:p>
        </w:tc>
        <w:tc>
          <w:tcPr>
            <w:tcW w:w="1593" w:type="dxa"/>
            <w:tcBorders>
              <w:top w:val="single" w:sz="4" w:space="0" w:color="auto"/>
            </w:tcBorders>
          </w:tcPr>
          <w:p w14:paraId="6B350D8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Borders>
              <w:top w:val="single" w:sz="4" w:space="0" w:color="auto"/>
            </w:tcBorders>
          </w:tcPr>
          <w:p w14:paraId="6D561DB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Borders>
              <w:top w:val="single" w:sz="4" w:space="0" w:color="auto"/>
            </w:tcBorders>
          </w:tcPr>
          <w:p w14:paraId="1BBEA53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0.081</w:t>
            </w:r>
          </w:p>
        </w:tc>
        <w:tc>
          <w:tcPr>
            <w:tcW w:w="1557" w:type="dxa"/>
            <w:tcBorders>
              <w:top w:val="single" w:sz="4" w:space="0" w:color="auto"/>
            </w:tcBorders>
          </w:tcPr>
          <w:p w14:paraId="7BD4D73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(-3.896,4.058)</w:t>
            </w:r>
          </w:p>
        </w:tc>
        <w:tc>
          <w:tcPr>
            <w:tcW w:w="1102" w:type="dxa"/>
            <w:tcBorders>
              <w:top w:val="single" w:sz="4" w:space="0" w:color="auto"/>
            </w:tcBorders>
          </w:tcPr>
          <w:p w14:paraId="2F51479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0.967</w:t>
            </w:r>
          </w:p>
        </w:tc>
        <w:tc>
          <w:tcPr>
            <w:tcW w:w="851" w:type="dxa"/>
            <w:tcBorders>
              <w:top w:val="single" w:sz="4" w:space="0" w:color="auto"/>
            </w:tcBorders>
          </w:tcPr>
          <w:p w14:paraId="5C33B02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0.076</w:t>
            </w:r>
          </w:p>
        </w:tc>
        <w:tc>
          <w:tcPr>
            <w:tcW w:w="1559" w:type="dxa"/>
            <w:tcBorders>
              <w:top w:val="single" w:sz="4" w:space="0" w:color="auto"/>
            </w:tcBorders>
          </w:tcPr>
          <w:p w14:paraId="45F9117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(-0.336,0.488)</w:t>
            </w:r>
          </w:p>
        </w:tc>
        <w:tc>
          <w:tcPr>
            <w:tcW w:w="992" w:type="dxa"/>
            <w:tcBorders>
              <w:top w:val="single" w:sz="4" w:space="0" w:color="auto"/>
            </w:tcBorders>
          </w:tcPr>
          <w:p w14:paraId="7F2011D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0.703</w:t>
            </w:r>
          </w:p>
        </w:tc>
      </w:tr>
      <w:tr w:rsidR="00746B20" w:rsidRPr="00BF2675" w14:paraId="342B8768" w14:textId="77777777" w:rsidTr="00746B20">
        <w:trPr>
          <w:trHeight w:val="200"/>
          <w:jc w:val="center"/>
        </w:trPr>
        <w:tc>
          <w:tcPr>
            <w:tcW w:w="1701" w:type="dxa"/>
          </w:tcPr>
          <w:p w14:paraId="003C9E82" w14:textId="77777777" w:rsidR="00746B20" w:rsidRPr="00BF2675" w:rsidRDefault="00746B20" w:rsidP="00D26AF8">
            <w:pPr>
              <w:jc w:val="center"/>
              <w:rPr>
                <w:rFonts w:ascii="Times New Roman" w:hAnsi="Times New Roman"/>
                <w:b/>
                <w:sz w:val="20"/>
                <w:szCs w:val="20"/>
                <w:lang w:val="en-GB"/>
              </w:rPr>
            </w:pPr>
          </w:p>
        </w:tc>
        <w:tc>
          <w:tcPr>
            <w:tcW w:w="1593" w:type="dxa"/>
          </w:tcPr>
          <w:p w14:paraId="3099898A"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D3E425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8839EE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-0.498</w:t>
            </w:r>
          </w:p>
        </w:tc>
        <w:tc>
          <w:tcPr>
            <w:tcW w:w="1557" w:type="dxa"/>
          </w:tcPr>
          <w:p w14:paraId="5C72FC1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(-4.617,3.621)</w:t>
            </w:r>
          </w:p>
        </w:tc>
        <w:tc>
          <w:tcPr>
            <w:tcW w:w="1102" w:type="dxa"/>
          </w:tcPr>
          <w:p w14:paraId="423D32A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0.809</w:t>
            </w:r>
          </w:p>
        </w:tc>
        <w:tc>
          <w:tcPr>
            <w:tcW w:w="851" w:type="dxa"/>
          </w:tcPr>
          <w:p w14:paraId="40CE058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0.185</w:t>
            </w:r>
          </w:p>
        </w:tc>
        <w:tc>
          <w:tcPr>
            <w:tcW w:w="1559" w:type="dxa"/>
          </w:tcPr>
          <w:p w14:paraId="3AB67DA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(-0.275,0.645)</w:t>
            </w:r>
          </w:p>
        </w:tc>
        <w:tc>
          <w:tcPr>
            <w:tcW w:w="992" w:type="dxa"/>
          </w:tcPr>
          <w:p w14:paraId="05FF74A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0.409</w:t>
            </w:r>
          </w:p>
        </w:tc>
      </w:tr>
      <w:tr w:rsidR="00746B20" w:rsidRPr="00BF2675" w14:paraId="313CB00B" w14:textId="77777777" w:rsidTr="00746B20">
        <w:trPr>
          <w:trHeight w:val="200"/>
          <w:jc w:val="center"/>
        </w:trPr>
        <w:tc>
          <w:tcPr>
            <w:tcW w:w="1701" w:type="dxa"/>
          </w:tcPr>
          <w:p w14:paraId="04F67EF8" w14:textId="77777777" w:rsidR="00746B20" w:rsidRPr="00BF2675" w:rsidRDefault="00746B20" w:rsidP="00D26AF8">
            <w:pPr>
              <w:jc w:val="center"/>
              <w:rPr>
                <w:rFonts w:ascii="Times New Roman" w:hAnsi="Times New Roman"/>
                <w:b/>
                <w:sz w:val="20"/>
                <w:szCs w:val="20"/>
                <w:lang w:val="en-GB"/>
              </w:rPr>
            </w:pPr>
          </w:p>
        </w:tc>
        <w:tc>
          <w:tcPr>
            <w:tcW w:w="1593" w:type="dxa"/>
          </w:tcPr>
          <w:p w14:paraId="7F71AFE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4777345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321048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0.030</w:t>
            </w:r>
          </w:p>
        </w:tc>
        <w:tc>
          <w:tcPr>
            <w:tcW w:w="1557" w:type="dxa"/>
          </w:tcPr>
          <w:p w14:paraId="64B80EC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(-3.880,3.941)</w:t>
            </w:r>
          </w:p>
        </w:tc>
        <w:tc>
          <w:tcPr>
            <w:tcW w:w="1102" w:type="dxa"/>
          </w:tcPr>
          <w:p w14:paraId="041BD0A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0.988</w:t>
            </w:r>
          </w:p>
        </w:tc>
        <w:tc>
          <w:tcPr>
            <w:tcW w:w="851" w:type="dxa"/>
          </w:tcPr>
          <w:p w14:paraId="3A210AE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0.062</w:t>
            </w:r>
          </w:p>
        </w:tc>
        <w:tc>
          <w:tcPr>
            <w:tcW w:w="1559" w:type="dxa"/>
          </w:tcPr>
          <w:p w14:paraId="20AD525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(-0.345,0.468)</w:t>
            </w:r>
          </w:p>
        </w:tc>
        <w:tc>
          <w:tcPr>
            <w:tcW w:w="992" w:type="dxa"/>
          </w:tcPr>
          <w:p w14:paraId="343D5D9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0.753</w:t>
            </w:r>
          </w:p>
        </w:tc>
      </w:tr>
      <w:tr w:rsidR="00746B20" w:rsidRPr="00BF2675" w14:paraId="6681D07A" w14:textId="77777777" w:rsidTr="00746B20">
        <w:trPr>
          <w:trHeight w:val="200"/>
          <w:jc w:val="center"/>
        </w:trPr>
        <w:tc>
          <w:tcPr>
            <w:tcW w:w="1701" w:type="dxa"/>
          </w:tcPr>
          <w:p w14:paraId="003A5A56" w14:textId="77777777" w:rsidR="00746B20" w:rsidRPr="00BF2675" w:rsidRDefault="00746B20" w:rsidP="00D26AF8">
            <w:pPr>
              <w:jc w:val="center"/>
              <w:rPr>
                <w:rFonts w:ascii="Times New Roman" w:hAnsi="Times New Roman"/>
                <w:b/>
                <w:sz w:val="20"/>
                <w:szCs w:val="20"/>
                <w:lang w:val="en-GB"/>
              </w:rPr>
            </w:pPr>
          </w:p>
        </w:tc>
        <w:tc>
          <w:tcPr>
            <w:tcW w:w="1593" w:type="dxa"/>
          </w:tcPr>
          <w:p w14:paraId="59A83B88"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600A34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184BEF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-0.668</w:t>
            </w:r>
          </w:p>
        </w:tc>
        <w:tc>
          <w:tcPr>
            <w:tcW w:w="1557" w:type="dxa"/>
          </w:tcPr>
          <w:p w14:paraId="5C9F2AA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(-4.588,3.252)</w:t>
            </w:r>
          </w:p>
        </w:tc>
        <w:tc>
          <w:tcPr>
            <w:tcW w:w="1102" w:type="dxa"/>
          </w:tcPr>
          <w:p w14:paraId="61350EF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0.733</w:t>
            </w:r>
          </w:p>
        </w:tc>
        <w:tc>
          <w:tcPr>
            <w:tcW w:w="851" w:type="dxa"/>
          </w:tcPr>
          <w:p w14:paraId="4B8C9A3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0.162</w:t>
            </w:r>
          </w:p>
        </w:tc>
        <w:tc>
          <w:tcPr>
            <w:tcW w:w="1559" w:type="dxa"/>
          </w:tcPr>
          <w:p w14:paraId="6C04DA1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(-0.289,0.613)</w:t>
            </w:r>
          </w:p>
        </w:tc>
        <w:tc>
          <w:tcPr>
            <w:tcW w:w="992" w:type="dxa"/>
          </w:tcPr>
          <w:p w14:paraId="112F815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0.460</w:t>
            </w:r>
          </w:p>
        </w:tc>
      </w:tr>
      <w:tr w:rsidR="00746B20" w:rsidRPr="00BF2675" w14:paraId="608FD9A1" w14:textId="77777777" w:rsidTr="00746B20">
        <w:trPr>
          <w:trHeight w:val="200"/>
          <w:jc w:val="center"/>
        </w:trPr>
        <w:tc>
          <w:tcPr>
            <w:tcW w:w="1701" w:type="dxa"/>
            <w:vMerge w:val="restart"/>
          </w:tcPr>
          <w:p w14:paraId="1D27CB6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Middle fingertip </w:t>
            </w:r>
          </w:p>
        </w:tc>
        <w:tc>
          <w:tcPr>
            <w:tcW w:w="1593" w:type="dxa"/>
            <w:vMerge w:val="restart"/>
          </w:tcPr>
          <w:p w14:paraId="1AB354F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6CD0193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66452B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-0.030</w:t>
            </w:r>
          </w:p>
        </w:tc>
        <w:tc>
          <w:tcPr>
            <w:tcW w:w="1557" w:type="dxa"/>
          </w:tcPr>
          <w:p w14:paraId="51C6C49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(-3.843,3.782)</w:t>
            </w:r>
          </w:p>
        </w:tc>
        <w:tc>
          <w:tcPr>
            <w:tcW w:w="1102" w:type="dxa"/>
          </w:tcPr>
          <w:p w14:paraId="5170F44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0.987</w:t>
            </w:r>
          </w:p>
        </w:tc>
        <w:tc>
          <w:tcPr>
            <w:tcW w:w="851" w:type="dxa"/>
          </w:tcPr>
          <w:p w14:paraId="75591C3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0.088</w:t>
            </w:r>
          </w:p>
        </w:tc>
        <w:tc>
          <w:tcPr>
            <w:tcW w:w="1559" w:type="dxa"/>
          </w:tcPr>
          <w:p w14:paraId="769B650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(-0.309,0.486)</w:t>
            </w:r>
          </w:p>
        </w:tc>
        <w:tc>
          <w:tcPr>
            <w:tcW w:w="992" w:type="dxa"/>
          </w:tcPr>
          <w:p w14:paraId="4280C19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0.645</w:t>
            </w:r>
          </w:p>
        </w:tc>
      </w:tr>
      <w:tr w:rsidR="00746B20" w:rsidRPr="00BF2675" w14:paraId="54BB4E1E" w14:textId="77777777" w:rsidTr="00746B20">
        <w:trPr>
          <w:trHeight w:val="183"/>
          <w:jc w:val="center"/>
        </w:trPr>
        <w:tc>
          <w:tcPr>
            <w:tcW w:w="1701" w:type="dxa"/>
            <w:vMerge/>
          </w:tcPr>
          <w:p w14:paraId="099CE788" w14:textId="77777777" w:rsidR="00746B20" w:rsidRPr="00BF2675" w:rsidRDefault="00746B20" w:rsidP="00D26AF8">
            <w:pPr>
              <w:jc w:val="center"/>
              <w:rPr>
                <w:rFonts w:ascii="Times New Roman" w:hAnsi="Times New Roman" w:cs="Times New Roman"/>
                <w:b/>
                <w:sz w:val="20"/>
                <w:szCs w:val="20"/>
                <w:lang w:val="en-GB"/>
              </w:rPr>
            </w:pPr>
          </w:p>
        </w:tc>
        <w:tc>
          <w:tcPr>
            <w:tcW w:w="1593" w:type="dxa"/>
            <w:vMerge/>
          </w:tcPr>
          <w:p w14:paraId="636B116A"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1D87F483"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3BC19B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-0.925</w:t>
            </w:r>
          </w:p>
        </w:tc>
        <w:tc>
          <w:tcPr>
            <w:tcW w:w="1557" w:type="dxa"/>
          </w:tcPr>
          <w:p w14:paraId="62341A7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(-4.764,2.915)</w:t>
            </w:r>
          </w:p>
        </w:tc>
        <w:tc>
          <w:tcPr>
            <w:tcW w:w="1102" w:type="dxa"/>
          </w:tcPr>
          <w:p w14:paraId="03E8008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0.630</w:t>
            </w:r>
          </w:p>
        </w:tc>
        <w:tc>
          <w:tcPr>
            <w:tcW w:w="851" w:type="dxa"/>
          </w:tcPr>
          <w:p w14:paraId="7669F95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0.191</w:t>
            </w:r>
          </w:p>
        </w:tc>
        <w:tc>
          <w:tcPr>
            <w:tcW w:w="1559" w:type="dxa"/>
          </w:tcPr>
          <w:p w14:paraId="5A8F497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(-0.291,0.672)</w:t>
            </w:r>
          </w:p>
        </w:tc>
        <w:tc>
          <w:tcPr>
            <w:tcW w:w="992" w:type="dxa"/>
          </w:tcPr>
          <w:p w14:paraId="4601F90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0.415</w:t>
            </w:r>
          </w:p>
        </w:tc>
      </w:tr>
      <w:tr w:rsidR="00746B20" w:rsidRPr="00BF2675" w14:paraId="3BB5C7C2" w14:textId="77777777" w:rsidTr="00746B20">
        <w:trPr>
          <w:trHeight w:val="183"/>
          <w:jc w:val="center"/>
        </w:trPr>
        <w:tc>
          <w:tcPr>
            <w:tcW w:w="1701" w:type="dxa"/>
          </w:tcPr>
          <w:p w14:paraId="30B0C72A"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08D5702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7F3D209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7196F6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0.175</w:t>
            </w:r>
          </w:p>
        </w:tc>
        <w:tc>
          <w:tcPr>
            <w:tcW w:w="1557" w:type="dxa"/>
          </w:tcPr>
          <w:p w14:paraId="55D34471" w14:textId="77777777" w:rsidR="00746B20" w:rsidRPr="00BF2675" w:rsidRDefault="00746B20" w:rsidP="00D26AF8">
            <w:pPr>
              <w:tabs>
                <w:tab w:val="left" w:pos="180"/>
              </w:tabs>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(-3.762,4.111)</w:t>
            </w:r>
          </w:p>
        </w:tc>
        <w:tc>
          <w:tcPr>
            <w:tcW w:w="1102" w:type="dxa"/>
          </w:tcPr>
          <w:p w14:paraId="24F5793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0.929</w:t>
            </w:r>
          </w:p>
        </w:tc>
        <w:tc>
          <w:tcPr>
            <w:tcW w:w="851" w:type="dxa"/>
          </w:tcPr>
          <w:p w14:paraId="78382ED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0.103</w:t>
            </w:r>
          </w:p>
        </w:tc>
        <w:tc>
          <w:tcPr>
            <w:tcW w:w="1559" w:type="dxa"/>
          </w:tcPr>
          <w:p w14:paraId="1E69AB4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(-0.305,0.512)</w:t>
            </w:r>
          </w:p>
        </w:tc>
        <w:tc>
          <w:tcPr>
            <w:tcW w:w="992" w:type="dxa"/>
          </w:tcPr>
          <w:p w14:paraId="56DB721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0.600</w:t>
            </w:r>
          </w:p>
        </w:tc>
      </w:tr>
      <w:tr w:rsidR="00746B20" w:rsidRPr="00BF2675" w14:paraId="5FB1DCC4" w14:textId="77777777" w:rsidTr="00746B20">
        <w:trPr>
          <w:trHeight w:val="183"/>
          <w:jc w:val="center"/>
        </w:trPr>
        <w:tc>
          <w:tcPr>
            <w:tcW w:w="1701" w:type="dxa"/>
          </w:tcPr>
          <w:p w14:paraId="47BD35AB"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0C0B2F1"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3B9DAEE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B4AB3B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-0.668</w:t>
            </w:r>
          </w:p>
        </w:tc>
        <w:tc>
          <w:tcPr>
            <w:tcW w:w="1557" w:type="dxa"/>
          </w:tcPr>
          <w:p w14:paraId="6BDD8CB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(-4.641,3.305)</w:t>
            </w:r>
          </w:p>
        </w:tc>
        <w:tc>
          <w:tcPr>
            <w:tcW w:w="1102" w:type="dxa"/>
          </w:tcPr>
          <w:p w14:paraId="2D6BE70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0.736</w:t>
            </w:r>
          </w:p>
        </w:tc>
        <w:tc>
          <w:tcPr>
            <w:tcW w:w="851" w:type="dxa"/>
          </w:tcPr>
          <w:p w14:paraId="1F8BBBC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0.193</w:t>
            </w:r>
          </w:p>
        </w:tc>
        <w:tc>
          <w:tcPr>
            <w:tcW w:w="1559" w:type="dxa"/>
          </w:tcPr>
          <w:p w14:paraId="4EAED9B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(-0.273,0.660)</w:t>
            </w:r>
          </w:p>
        </w:tc>
        <w:tc>
          <w:tcPr>
            <w:tcW w:w="992" w:type="dxa"/>
          </w:tcPr>
          <w:p w14:paraId="24E426D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0.395</w:t>
            </w:r>
          </w:p>
        </w:tc>
      </w:tr>
      <w:tr w:rsidR="00746B20" w:rsidRPr="00BF2675" w14:paraId="3432E6EF" w14:textId="77777777" w:rsidTr="00746B20">
        <w:trPr>
          <w:trHeight w:val="183"/>
          <w:jc w:val="center"/>
        </w:trPr>
        <w:tc>
          <w:tcPr>
            <w:tcW w:w="1701" w:type="dxa"/>
          </w:tcPr>
          <w:p w14:paraId="456F37ED"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6C1481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4FF6FDF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51797FE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-0.054</w:t>
            </w:r>
          </w:p>
        </w:tc>
        <w:tc>
          <w:tcPr>
            <w:tcW w:w="1557" w:type="dxa"/>
          </w:tcPr>
          <w:p w14:paraId="3D2CFAA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(-3.856,3.749)</w:t>
            </w:r>
          </w:p>
        </w:tc>
        <w:tc>
          <w:tcPr>
            <w:tcW w:w="1102" w:type="dxa"/>
          </w:tcPr>
          <w:p w14:paraId="0199309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0.977</w:t>
            </w:r>
          </w:p>
        </w:tc>
        <w:tc>
          <w:tcPr>
            <w:tcW w:w="851" w:type="dxa"/>
          </w:tcPr>
          <w:p w14:paraId="6CEABD3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0.099</w:t>
            </w:r>
          </w:p>
        </w:tc>
        <w:tc>
          <w:tcPr>
            <w:tcW w:w="1559" w:type="dxa"/>
          </w:tcPr>
          <w:p w14:paraId="046AD4E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(-0.303,0.501)</w:t>
            </w:r>
          </w:p>
        </w:tc>
        <w:tc>
          <w:tcPr>
            <w:tcW w:w="992" w:type="dxa"/>
          </w:tcPr>
          <w:p w14:paraId="117798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0.611</w:t>
            </w:r>
          </w:p>
        </w:tc>
      </w:tr>
      <w:tr w:rsidR="00746B20" w:rsidRPr="00BF2675" w14:paraId="680871EA" w14:textId="77777777" w:rsidTr="00746B20">
        <w:trPr>
          <w:trHeight w:val="183"/>
          <w:jc w:val="center"/>
        </w:trPr>
        <w:tc>
          <w:tcPr>
            <w:tcW w:w="1701" w:type="dxa"/>
          </w:tcPr>
          <w:p w14:paraId="1FD23E0F"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FA39A1E"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25C547B"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4B21B58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-0.870</w:t>
            </w:r>
          </w:p>
        </w:tc>
        <w:tc>
          <w:tcPr>
            <w:tcW w:w="1557" w:type="dxa"/>
          </w:tcPr>
          <w:p w14:paraId="673D8A0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(-4.728,2.988)</w:t>
            </w:r>
          </w:p>
        </w:tc>
        <w:tc>
          <w:tcPr>
            <w:tcW w:w="1102" w:type="dxa"/>
          </w:tcPr>
          <w:p w14:paraId="3EE613A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0.652</w:t>
            </w:r>
          </w:p>
        </w:tc>
        <w:tc>
          <w:tcPr>
            <w:tcW w:w="851" w:type="dxa"/>
          </w:tcPr>
          <w:p w14:paraId="1B8CBBF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0.196</w:t>
            </w:r>
          </w:p>
        </w:tc>
        <w:tc>
          <w:tcPr>
            <w:tcW w:w="1559" w:type="dxa"/>
          </w:tcPr>
          <w:p w14:paraId="0113EBD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(-0.279,0.671)</w:t>
            </w:r>
          </w:p>
        </w:tc>
        <w:tc>
          <w:tcPr>
            <w:tcW w:w="992" w:type="dxa"/>
          </w:tcPr>
          <w:p w14:paraId="744A78C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0.395</w:t>
            </w:r>
          </w:p>
        </w:tc>
      </w:tr>
      <w:tr w:rsidR="00746B20" w:rsidRPr="00BF2675" w14:paraId="4E971A52" w14:textId="77777777" w:rsidTr="00746B20">
        <w:trPr>
          <w:trHeight w:val="183"/>
          <w:jc w:val="center"/>
        </w:trPr>
        <w:tc>
          <w:tcPr>
            <w:tcW w:w="1701" w:type="dxa"/>
            <w:vMerge w:val="restart"/>
          </w:tcPr>
          <w:p w14:paraId="2706FA8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Ring fingertip </w:t>
            </w:r>
          </w:p>
        </w:tc>
        <w:tc>
          <w:tcPr>
            <w:tcW w:w="1593" w:type="dxa"/>
          </w:tcPr>
          <w:p w14:paraId="51C68CD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9163F5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7587E22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-0.168</w:t>
            </w:r>
          </w:p>
        </w:tc>
        <w:tc>
          <w:tcPr>
            <w:tcW w:w="1557" w:type="dxa"/>
          </w:tcPr>
          <w:p w14:paraId="78FB3F2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(-3.934,3.598)</w:t>
            </w:r>
          </w:p>
        </w:tc>
        <w:tc>
          <w:tcPr>
            <w:tcW w:w="1102" w:type="dxa"/>
          </w:tcPr>
          <w:p w14:paraId="59B22D9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0.929</w:t>
            </w:r>
          </w:p>
        </w:tc>
        <w:tc>
          <w:tcPr>
            <w:tcW w:w="851" w:type="dxa"/>
          </w:tcPr>
          <w:p w14:paraId="238C71F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0.077</w:t>
            </w:r>
          </w:p>
        </w:tc>
        <w:tc>
          <w:tcPr>
            <w:tcW w:w="1559" w:type="dxa"/>
          </w:tcPr>
          <w:p w14:paraId="5DFC143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(-0.319,0.473)</w:t>
            </w:r>
          </w:p>
        </w:tc>
        <w:tc>
          <w:tcPr>
            <w:tcW w:w="992" w:type="dxa"/>
          </w:tcPr>
          <w:p w14:paraId="2A9FC6B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0.686</w:t>
            </w:r>
          </w:p>
        </w:tc>
      </w:tr>
      <w:tr w:rsidR="00746B20" w:rsidRPr="00BF2675" w14:paraId="2B680855" w14:textId="77777777" w:rsidTr="00746B20">
        <w:trPr>
          <w:trHeight w:val="183"/>
          <w:jc w:val="center"/>
        </w:trPr>
        <w:tc>
          <w:tcPr>
            <w:tcW w:w="1701" w:type="dxa"/>
            <w:vMerge/>
          </w:tcPr>
          <w:p w14:paraId="15D98C57"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5E9A332"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7F269AD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070F169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0.241</w:t>
            </w:r>
          </w:p>
        </w:tc>
        <w:tc>
          <w:tcPr>
            <w:tcW w:w="1557" w:type="dxa"/>
          </w:tcPr>
          <w:p w14:paraId="68E2EC6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(-3.436,3.919)</w:t>
            </w:r>
          </w:p>
        </w:tc>
        <w:tc>
          <w:tcPr>
            <w:tcW w:w="1102" w:type="dxa"/>
          </w:tcPr>
          <w:p w14:paraId="64934EA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0.895</w:t>
            </w:r>
          </w:p>
        </w:tc>
        <w:tc>
          <w:tcPr>
            <w:tcW w:w="851" w:type="dxa"/>
          </w:tcPr>
          <w:p w14:paraId="023D61D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0.150</w:t>
            </w:r>
          </w:p>
        </w:tc>
        <w:tc>
          <w:tcPr>
            <w:tcW w:w="1559" w:type="dxa"/>
          </w:tcPr>
          <w:p w14:paraId="07DE602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(-0.274,0.574)</w:t>
            </w:r>
          </w:p>
        </w:tc>
        <w:tc>
          <w:tcPr>
            <w:tcW w:w="992" w:type="dxa"/>
          </w:tcPr>
          <w:p w14:paraId="791B67B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0.466</w:t>
            </w:r>
          </w:p>
        </w:tc>
      </w:tr>
      <w:tr w:rsidR="00746B20" w:rsidRPr="00BF2675" w14:paraId="30837E42" w14:textId="77777777" w:rsidTr="00746B20">
        <w:trPr>
          <w:trHeight w:val="183"/>
          <w:jc w:val="center"/>
        </w:trPr>
        <w:tc>
          <w:tcPr>
            <w:tcW w:w="1701" w:type="dxa"/>
          </w:tcPr>
          <w:p w14:paraId="51147C78"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9F7EE6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57817A9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D4A0F1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0.300</w:t>
            </w:r>
          </w:p>
        </w:tc>
        <w:tc>
          <w:tcPr>
            <w:tcW w:w="1557" w:type="dxa"/>
          </w:tcPr>
          <w:p w14:paraId="3D328DD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(-3.450,4.050)</w:t>
            </w:r>
          </w:p>
        </w:tc>
        <w:tc>
          <w:tcPr>
            <w:tcW w:w="1102" w:type="dxa"/>
          </w:tcPr>
          <w:p w14:paraId="57788E2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0.873</w:t>
            </w:r>
          </w:p>
        </w:tc>
        <w:tc>
          <w:tcPr>
            <w:tcW w:w="851" w:type="dxa"/>
          </w:tcPr>
          <w:p w14:paraId="46F2639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0.091</w:t>
            </w:r>
          </w:p>
        </w:tc>
        <w:tc>
          <w:tcPr>
            <w:tcW w:w="1559" w:type="dxa"/>
          </w:tcPr>
          <w:p w14:paraId="5BE316C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(-0.316,0.498)</w:t>
            </w:r>
          </w:p>
        </w:tc>
        <w:tc>
          <w:tcPr>
            <w:tcW w:w="992" w:type="dxa"/>
          </w:tcPr>
          <w:p w14:paraId="31EEC83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0.644</w:t>
            </w:r>
          </w:p>
        </w:tc>
      </w:tr>
      <w:tr w:rsidR="00746B20" w:rsidRPr="00BF2675" w14:paraId="5307B5B2" w14:textId="77777777" w:rsidTr="00746B20">
        <w:trPr>
          <w:trHeight w:val="183"/>
          <w:jc w:val="center"/>
        </w:trPr>
        <w:tc>
          <w:tcPr>
            <w:tcW w:w="1701" w:type="dxa"/>
          </w:tcPr>
          <w:p w14:paraId="3F8F7E1F"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EE6446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62DBE94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99147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0.347</w:t>
            </w:r>
          </w:p>
        </w:tc>
        <w:tc>
          <w:tcPr>
            <w:tcW w:w="1557" w:type="dxa"/>
          </w:tcPr>
          <w:p w14:paraId="456AF32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(-3.568,4.263)</w:t>
            </w:r>
          </w:p>
        </w:tc>
        <w:tc>
          <w:tcPr>
            <w:tcW w:w="1102" w:type="dxa"/>
          </w:tcPr>
          <w:p w14:paraId="32FF067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0.859</w:t>
            </w:r>
          </w:p>
        </w:tc>
        <w:tc>
          <w:tcPr>
            <w:tcW w:w="851" w:type="dxa"/>
          </w:tcPr>
          <w:p w14:paraId="7CA8FC1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0.156</w:t>
            </w:r>
          </w:p>
        </w:tc>
        <w:tc>
          <w:tcPr>
            <w:tcW w:w="1559" w:type="dxa"/>
          </w:tcPr>
          <w:p w14:paraId="79DCFDC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(-0.284,0.596)</w:t>
            </w:r>
          </w:p>
        </w:tc>
        <w:tc>
          <w:tcPr>
            <w:tcW w:w="992" w:type="dxa"/>
          </w:tcPr>
          <w:p w14:paraId="2E000D3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0.465</w:t>
            </w:r>
          </w:p>
        </w:tc>
      </w:tr>
      <w:tr w:rsidR="00746B20" w:rsidRPr="00BF2675" w14:paraId="5EB31E66" w14:textId="77777777" w:rsidTr="00746B20">
        <w:trPr>
          <w:trHeight w:val="183"/>
          <w:jc w:val="center"/>
        </w:trPr>
        <w:tc>
          <w:tcPr>
            <w:tcW w:w="1701" w:type="dxa"/>
          </w:tcPr>
          <w:p w14:paraId="69D248C6"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33ECF5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5BA4F64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289BC9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-0.026</w:t>
            </w:r>
          </w:p>
        </w:tc>
        <w:tc>
          <w:tcPr>
            <w:tcW w:w="1557" w:type="dxa"/>
          </w:tcPr>
          <w:p w14:paraId="5913E34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(-3.911,3.858)</w:t>
            </w:r>
          </w:p>
        </w:tc>
        <w:tc>
          <w:tcPr>
            <w:tcW w:w="1102" w:type="dxa"/>
          </w:tcPr>
          <w:p w14:paraId="6B0354D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0.989</w:t>
            </w:r>
          </w:p>
        </w:tc>
        <w:tc>
          <w:tcPr>
            <w:tcW w:w="851" w:type="dxa"/>
          </w:tcPr>
          <w:p w14:paraId="79DA967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0.083</w:t>
            </w:r>
          </w:p>
        </w:tc>
        <w:tc>
          <w:tcPr>
            <w:tcW w:w="1559" w:type="dxa"/>
          </w:tcPr>
          <w:p w14:paraId="51CB55D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(-0.320,0.485)</w:t>
            </w:r>
          </w:p>
        </w:tc>
        <w:tc>
          <w:tcPr>
            <w:tcW w:w="992" w:type="dxa"/>
          </w:tcPr>
          <w:p w14:paraId="00A896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0.670</w:t>
            </w:r>
          </w:p>
        </w:tc>
      </w:tr>
      <w:tr w:rsidR="00746B20" w:rsidRPr="00BF2675" w14:paraId="03B30BCB" w14:textId="77777777" w:rsidTr="00746B20">
        <w:trPr>
          <w:trHeight w:val="183"/>
          <w:jc w:val="center"/>
        </w:trPr>
        <w:tc>
          <w:tcPr>
            <w:tcW w:w="1701" w:type="dxa"/>
          </w:tcPr>
          <w:p w14:paraId="18A20527"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AAC5CC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6170B75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C36EF3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0.292</w:t>
            </w:r>
          </w:p>
        </w:tc>
        <w:tc>
          <w:tcPr>
            <w:tcW w:w="1557" w:type="dxa"/>
          </w:tcPr>
          <w:p w14:paraId="2283933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(-3.507,4.091)</w:t>
            </w:r>
          </w:p>
        </w:tc>
        <w:tc>
          <w:tcPr>
            <w:tcW w:w="1102" w:type="dxa"/>
          </w:tcPr>
          <w:p w14:paraId="2CB4032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0.878</w:t>
            </w:r>
          </w:p>
        </w:tc>
        <w:tc>
          <w:tcPr>
            <w:tcW w:w="851" w:type="dxa"/>
          </w:tcPr>
          <w:p w14:paraId="10E96B9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0.161</w:t>
            </w:r>
          </w:p>
        </w:tc>
        <w:tc>
          <w:tcPr>
            <w:tcW w:w="1559" w:type="dxa"/>
          </w:tcPr>
          <w:p w14:paraId="65D0A4A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(-0.273,0.596)</w:t>
            </w:r>
          </w:p>
        </w:tc>
        <w:tc>
          <w:tcPr>
            <w:tcW w:w="992" w:type="dxa"/>
          </w:tcPr>
          <w:p w14:paraId="104A0BC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0.445</w:t>
            </w:r>
          </w:p>
        </w:tc>
      </w:tr>
      <w:tr w:rsidR="00746B20" w:rsidRPr="00BF2675" w14:paraId="6C4B43B4" w14:textId="77777777" w:rsidTr="00746B20">
        <w:trPr>
          <w:trHeight w:val="183"/>
          <w:jc w:val="center"/>
        </w:trPr>
        <w:tc>
          <w:tcPr>
            <w:tcW w:w="1701" w:type="dxa"/>
          </w:tcPr>
          <w:p w14:paraId="06D8223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Pinkie fingertip </w:t>
            </w:r>
          </w:p>
        </w:tc>
        <w:tc>
          <w:tcPr>
            <w:tcW w:w="1593" w:type="dxa"/>
          </w:tcPr>
          <w:p w14:paraId="2CA49B8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41EF48D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3C9F57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-0.585</w:t>
            </w:r>
          </w:p>
        </w:tc>
        <w:tc>
          <w:tcPr>
            <w:tcW w:w="1557" w:type="dxa"/>
          </w:tcPr>
          <w:p w14:paraId="45DA80C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(-4.376,3.207)</w:t>
            </w:r>
          </w:p>
        </w:tc>
        <w:tc>
          <w:tcPr>
            <w:tcW w:w="1102" w:type="dxa"/>
          </w:tcPr>
          <w:p w14:paraId="6A8BA5D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0.757</w:t>
            </w:r>
          </w:p>
        </w:tc>
        <w:tc>
          <w:tcPr>
            <w:tcW w:w="851" w:type="dxa"/>
          </w:tcPr>
          <w:p w14:paraId="0A65140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0.116</w:t>
            </w:r>
          </w:p>
        </w:tc>
        <w:tc>
          <w:tcPr>
            <w:tcW w:w="1559" w:type="dxa"/>
          </w:tcPr>
          <w:p w14:paraId="62BD0C0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(-0.267,0.499)</w:t>
            </w:r>
          </w:p>
        </w:tc>
        <w:tc>
          <w:tcPr>
            <w:tcW w:w="992" w:type="dxa"/>
          </w:tcPr>
          <w:p w14:paraId="0982718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0.531</w:t>
            </w:r>
          </w:p>
        </w:tc>
      </w:tr>
      <w:tr w:rsidR="00746B20" w:rsidRPr="00BF2675" w14:paraId="441FB610" w14:textId="77777777" w:rsidTr="00746B20">
        <w:trPr>
          <w:trHeight w:val="183"/>
          <w:jc w:val="center"/>
        </w:trPr>
        <w:tc>
          <w:tcPr>
            <w:tcW w:w="1701" w:type="dxa"/>
          </w:tcPr>
          <w:p w14:paraId="1E71388B"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892F28D"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3870050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C7ED16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0.293</w:t>
            </w:r>
          </w:p>
        </w:tc>
        <w:tc>
          <w:tcPr>
            <w:tcW w:w="1557" w:type="dxa"/>
          </w:tcPr>
          <w:p w14:paraId="6834957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(-3.472,4.059)</w:t>
            </w:r>
          </w:p>
        </w:tc>
        <w:tc>
          <w:tcPr>
            <w:tcW w:w="1102" w:type="dxa"/>
          </w:tcPr>
          <w:p w14:paraId="4457CF4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0.876</w:t>
            </w:r>
          </w:p>
        </w:tc>
        <w:tc>
          <w:tcPr>
            <w:tcW w:w="851" w:type="dxa"/>
          </w:tcPr>
          <w:p w14:paraId="77B79BB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0.170</w:t>
            </w:r>
          </w:p>
        </w:tc>
        <w:tc>
          <w:tcPr>
            <w:tcW w:w="1559" w:type="dxa"/>
          </w:tcPr>
          <w:p w14:paraId="59DE0C9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(-0.239,0.579)</w:t>
            </w:r>
          </w:p>
        </w:tc>
        <w:tc>
          <w:tcPr>
            <w:tcW w:w="992" w:type="dxa"/>
          </w:tcPr>
          <w:p w14:paraId="36966EA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0.393</w:t>
            </w:r>
          </w:p>
        </w:tc>
      </w:tr>
      <w:tr w:rsidR="00746B20" w:rsidRPr="00BF2675" w14:paraId="03A62080" w14:textId="77777777" w:rsidTr="00746B20">
        <w:trPr>
          <w:trHeight w:val="183"/>
          <w:jc w:val="center"/>
        </w:trPr>
        <w:tc>
          <w:tcPr>
            <w:tcW w:w="1701" w:type="dxa"/>
          </w:tcPr>
          <w:p w14:paraId="0F9862E6"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6416D84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5B74545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8D4760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-0.268</w:t>
            </w:r>
          </w:p>
        </w:tc>
        <w:tc>
          <w:tcPr>
            <w:tcW w:w="1557" w:type="dxa"/>
          </w:tcPr>
          <w:p w14:paraId="29C1D8D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(-4.238,3.702)</w:t>
            </w:r>
          </w:p>
        </w:tc>
        <w:tc>
          <w:tcPr>
            <w:tcW w:w="1102" w:type="dxa"/>
          </w:tcPr>
          <w:p w14:paraId="0CA9981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0.892</w:t>
            </w:r>
          </w:p>
        </w:tc>
        <w:tc>
          <w:tcPr>
            <w:tcW w:w="851" w:type="dxa"/>
          </w:tcPr>
          <w:p w14:paraId="613B685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0.135</w:t>
            </w:r>
          </w:p>
        </w:tc>
        <w:tc>
          <w:tcPr>
            <w:tcW w:w="1559" w:type="dxa"/>
          </w:tcPr>
          <w:p w14:paraId="3F1FADB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(-0.258,0.527)</w:t>
            </w:r>
          </w:p>
        </w:tc>
        <w:tc>
          <w:tcPr>
            <w:tcW w:w="992" w:type="dxa"/>
          </w:tcPr>
          <w:p w14:paraId="3D58684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0.478</w:t>
            </w:r>
          </w:p>
        </w:tc>
      </w:tr>
      <w:tr w:rsidR="00746B20" w:rsidRPr="00BF2675" w14:paraId="0EC5DE60" w14:textId="77777777" w:rsidTr="00746B20">
        <w:trPr>
          <w:trHeight w:val="183"/>
          <w:jc w:val="center"/>
        </w:trPr>
        <w:tc>
          <w:tcPr>
            <w:tcW w:w="1701" w:type="dxa"/>
          </w:tcPr>
          <w:p w14:paraId="17398FC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164D0DB3"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513480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FBFBAC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0.657</w:t>
            </w:r>
          </w:p>
        </w:tc>
        <w:tc>
          <w:tcPr>
            <w:tcW w:w="1557" w:type="dxa"/>
          </w:tcPr>
          <w:p w14:paraId="296DCDB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(-3.155,4.469)</w:t>
            </w:r>
          </w:p>
        </w:tc>
        <w:tc>
          <w:tcPr>
            <w:tcW w:w="1102" w:type="dxa"/>
          </w:tcPr>
          <w:p w14:paraId="7478F84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0.730</w:t>
            </w:r>
          </w:p>
        </w:tc>
        <w:tc>
          <w:tcPr>
            <w:tcW w:w="851" w:type="dxa"/>
          </w:tcPr>
          <w:p w14:paraId="5FDAD5F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0.163</w:t>
            </w:r>
          </w:p>
        </w:tc>
        <w:tc>
          <w:tcPr>
            <w:tcW w:w="1559" w:type="dxa"/>
          </w:tcPr>
          <w:p w14:paraId="694EB0C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(-0.262,0.588)</w:t>
            </w:r>
          </w:p>
        </w:tc>
        <w:tc>
          <w:tcPr>
            <w:tcW w:w="992" w:type="dxa"/>
          </w:tcPr>
          <w:p w14:paraId="0AE1AD6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0.430</w:t>
            </w:r>
          </w:p>
        </w:tc>
      </w:tr>
      <w:tr w:rsidR="00746B20" w:rsidRPr="00BF2675" w14:paraId="47E2FE58" w14:textId="77777777" w:rsidTr="00746B20">
        <w:trPr>
          <w:trHeight w:val="183"/>
          <w:jc w:val="center"/>
        </w:trPr>
        <w:tc>
          <w:tcPr>
            <w:tcW w:w="1701" w:type="dxa"/>
          </w:tcPr>
          <w:p w14:paraId="57F0C4D1"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4ABB6BC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13219F3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0BE4A04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-0.523</w:t>
            </w:r>
          </w:p>
        </w:tc>
        <w:tc>
          <w:tcPr>
            <w:tcW w:w="1557" w:type="dxa"/>
          </w:tcPr>
          <w:p w14:paraId="5CE55AD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(-4.379,3.334)</w:t>
            </w:r>
          </w:p>
        </w:tc>
        <w:tc>
          <w:tcPr>
            <w:tcW w:w="1102" w:type="dxa"/>
          </w:tcPr>
          <w:p w14:paraId="65DBF4C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0.786</w:t>
            </w:r>
          </w:p>
        </w:tc>
        <w:tc>
          <w:tcPr>
            <w:tcW w:w="851" w:type="dxa"/>
          </w:tcPr>
          <w:p w14:paraId="42495E7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0.124</w:t>
            </w:r>
          </w:p>
        </w:tc>
        <w:tc>
          <w:tcPr>
            <w:tcW w:w="1559" w:type="dxa"/>
          </w:tcPr>
          <w:p w14:paraId="13BABB1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(-0.269,0.517)</w:t>
            </w:r>
          </w:p>
        </w:tc>
        <w:tc>
          <w:tcPr>
            <w:tcW w:w="992" w:type="dxa"/>
          </w:tcPr>
          <w:p w14:paraId="7DA8982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0.515</w:t>
            </w:r>
          </w:p>
        </w:tc>
      </w:tr>
      <w:tr w:rsidR="00746B20" w:rsidRPr="00BF2675" w14:paraId="083236C9" w14:textId="77777777" w:rsidTr="00746B20">
        <w:trPr>
          <w:trHeight w:val="183"/>
          <w:jc w:val="center"/>
        </w:trPr>
        <w:tc>
          <w:tcPr>
            <w:tcW w:w="1701" w:type="dxa"/>
          </w:tcPr>
          <w:p w14:paraId="6A44438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7DF1F14"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5B8335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696216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0.175</w:t>
            </w:r>
          </w:p>
        </w:tc>
        <w:tc>
          <w:tcPr>
            <w:tcW w:w="1557" w:type="dxa"/>
          </w:tcPr>
          <w:p w14:paraId="688BC72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(-3.683,4.034)</w:t>
            </w:r>
          </w:p>
        </w:tc>
        <w:tc>
          <w:tcPr>
            <w:tcW w:w="1102" w:type="dxa"/>
          </w:tcPr>
          <w:p w14:paraId="5564FEF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0.927</w:t>
            </w:r>
          </w:p>
        </w:tc>
        <w:tc>
          <w:tcPr>
            <w:tcW w:w="851" w:type="dxa"/>
          </w:tcPr>
          <w:p w14:paraId="1E96EA2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0.176</w:t>
            </w:r>
          </w:p>
        </w:tc>
        <w:tc>
          <w:tcPr>
            <w:tcW w:w="1559" w:type="dxa"/>
          </w:tcPr>
          <w:p w14:paraId="1EA0D30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(-0.234,0.586)</w:t>
            </w:r>
          </w:p>
        </w:tc>
        <w:tc>
          <w:tcPr>
            <w:tcW w:w="992" w:type="dxa"/>
          </w:tcPr>
          <w:p w14:paraId="1ACB66C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0.337</w:t>
            </w:r>
          </w:p>
        </w:tc>
      </w:tr>
      <w:tr w:rsidR="00746B20" w:rsidRPr="00BF2675" w14:paraId="43B36D04" w14:textId="77777777" w:rsidTr="00746B20">
        <w:trPr>
          <w:trHeight w:val="183"/>
          <w:jc w:val="center"/>
        </w:trPr>
        <w:tc>
          <w:tcPr>
            <w:tcW w:w="1701" w:type="dxa"/>
          </w:tcPr>
          <w:p w14:paraId="096C7EB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 xml:space="preserve">Palm centre </w:t>
            </w:r>
          </w:p>
        </w:tc>
        <w:tc>
          <w:tcPr>
            <w:tcW w:w="1593" w:type="dxa"/>
          </w:tcPr>
          <w:p w14:paraId="2246B13D"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0D0A3AD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5C7F2C9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0.2496</w:t>
            </w:r>
          </w:p>
        </w:tc>
        <w:tc>
          <w:tcPr>
            <w:tcW w:w="1557" w:type="dxa"/>
          </w:tcPr>
          <w:p w14:paraId="15DF177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(-7.876,12.868)</w:t>
            </w:r>
          </w:p>
        </w:tc>
        <w:tc>
          <w:tcPr>
            <w:tcW w:w="1102" w:type="dxa"/>
          </w:tcPr>
          <w:p w14:paraId="2A9506C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0.630</w:t>
            </w:r>
          </w:p>
        </w:tc>
        <w:tc>
          <w:tcPr>
            <w:tcW w:w="851" w:type="dxa"/>
          </w:tcPr>
          <w:p w14:paraId="3232D1F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-0.002</w:t>
            </w:r>
          </w:p>
        </w:tc>
        <w:tc>
          <w:tcPr>
            <w:tcW w:w="1559" w:type="dxa"/>
          </w:tcPr>
          <w:p w14:paraId="62AEF03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(-1.080,1.076)</w:t>
            </w:r>
          </w:p>
        </w:tc>
        <w:tc>
          <w:tcPr>
            <w:tcW w:w="992" w:type="dxa"/>
          </w:tcPr>
          <w:p w14:paraId="6C4239E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0.997</w:t>
            </w:r>
          </w:p>
        </w:tc>
      </w:tr>
      <w:tr w:rsidR="00746B20" w:rsidRPr="00BF2675" w14:paraId="0EEF15B2" w14:textId="77777777" w:rsidTr="00746B20">
        <w:trPr>
          <w:trHeight w:val="183"/>
          <w:jc w:val="center"/>
        </w:trPr>
        <w:tc>
          <w:tcPr>
            <w:tcW w:w="1701" w:type="dxa"/>
          </w:tcPr>
          <w:p w14:paraId="556A0B18"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60386CFC"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6FB9F48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4BE60DD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-0.369</w:t>
            </w:r>
          </w:p>
        </w:tc>
        <w:tc>
          <w:tcPr>
            <w:tcW w:w="1557" w:type="dxa"/>
          </w:tcPr>
          <w:p w14:paraId="53AD0F0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(-10.103,9.366)</w:t>
            </w:r>
          </w:p>
        </w:tc>
        <w:tc>
          <w:tcPr>
            <w:tcW w:w="1102" w:type="dxa"/>
          </w:tcPr>
          <w:p w14:paraId="31263BF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0.940</w:t>
            </w:r>
          </w:p>
        </w:tc>
        <w:tc>
          <w:tcPr>
            <w:tcW w:w="851" w:type="dxa"/>
          </w:tcPr>
          <w:p w14:paraId="22D6291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0.292</w:t>
            </w:r>
          </w:p>
        </w:tc>
        <w:tc>
          <w:tcPr>
            <w:tcW w:w="1559" w:type="dxa"/>
          </w:tcPr>
          <w:p w14:paraId="0CF385C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(-1.132,1.716)</w:t>
            </w:r>
          </w:p>
        </w:tc>
        <w:tc>
          <w:tcPr>
            <w:tcW w:w="992" w:type="dxa"/>
          </w:tcPr>
          <w:p w14:paraId="75606AD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0.670</w:t>
            </w:r>
          </w:p>
        </w:tc>
      </w:tr>
      <w:tr w:rsidR="00746B20" w:rsidRPr="00BF2675" w14:paraId="6D0ADA96" w14:textId="77777777" w:rsidTr="00746B20">
        <w:trPr>
          <w:trHeight w:val="183"/>
          <w:jc w:val="center"/>
        </w:trPr>
        <w:tc>
          <w:tcPr>
            <w:tcW w:w="1701" w:type="dxa"/>
          </w:tcPr>
          <w:p w14:paraId="051FF6A7"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64625DB"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3C271D7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43A184E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3.372</w:t>
            </w:r>
          </w:p>
        </w:tc>
        <w:tc>
          <w:tcPr>
            <w:tcW w:w="1557" w:type="dxa"/>
          </w:tcPr>
          <w:p w14:paraId="2674F16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(-5.395,12.139)</w:t>
            </w:r>
          </w:p>
        </w:tc>
        <w:tc>
          <w:tcPr>
            <w:tcW w:w="1102" w:type="dxa"/>
          </w:tcPr>
          <w:p w14:paraId="6F5EDC6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0.442</w:t>
            </w:r>
          </w:p>
        </w:tc>
        <w:tc>
          <w:tcPr>
            <w:tcW w:w="851" w:type="dxa"/>
          </w:tcPr>
          <w:p w14:paraId="253B4F2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0.169</w:t>
            </w:r>
          </w:p>
        </w:tc>
        <w:tc>
          <w:tcPr>
            <w:tcW w:w="1559" w:type="dxa"/>
          </w:tcPr>
          <w:p w14:paraId="6F57D03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(-0.967,1.305)</w:t>
            </w:r>
          </w:p>
        </w:tc>
        <w:tc>
          <w:tcPr>
            <w:tcW w:w="992" w:type="dxa"/>
          </w:tcPr>
          <w:p w14:paraId="16DB103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0.757</w:t>
            </w:r>
          </w:p>
        </w:tc>
      </w:tr>
      <w:tr w:rsidR="00746B20" w:rsidRPr="00BF2675" w14:paraId="15760C62" w14:textId="77777777" w:rsidTr="00746B20">
        <w:trPr>
          <w:trHeight w:val="183"/>
          <w:jc w:val="center"/>
        </w:trPr>
        <w:tc>
          <w:tcPr>
            <w:tcW w:w="1701" w:type="dxa"/>
          </w:tcPr>
          <w:p w14:paraId="547091F2"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D9BC8A7"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5C6DA36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7522A69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0.645</w:t>
            </w:r>
          </w:p>
        </w:tc>
        <w:tc>
          <w:tcPr>
            <w:tcW w:w="1557" w:type="dxa"/>
          </w:tcPr>
          <w:p w14:paraId="4D5EF36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(-8.016,9.307)</w:t>
            </w:r>
          </w:p>
        </w:tc>
        <w:tc>
          <w:tcPr>
            <w:tcW w:w="1102" w:type="dxa"/>
          </w:tcPr>
          <w:p w14:paraId="4EADC2D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0.881</w:t>
            </w:r>
          </w:p>
        </w:tc>
        <w:tc>
          <w:tcPr>
            <w:tcW w:w="851" w:type="dxa"/>
          </w:tcPr>
          <w:p w14:paraId="7B19747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0.530</w:t>
            </w:r>
          </w:p>
        </w:tc>
        <w:tc>
          <w:tcPr>
            <w:tcW w:w="1559" w:type="dxa"/>
          </w:tcPr>
          <w:p w14:paraId="1A95234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(-0.832,1.891)</w:t>
            </w:r>
          </w:p>
        </w:tc>
        <w:tc>
          <w:tcPr>
            <w:tcW w:w="992" w:type="dxa"/>
          </w:tcPr>
          <w:p w14:paraId="66779AA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0.423</w:t>
            </w:r>
          </w:p>
        </w:tc>
      </w:tr>
      <w:tr w:rsidR="00746B20" w:rsidRPr="00BF2675" w14:paraId="7CFA90E2" w14:textId="77777777" w:rsidTr="00746B20">
        <w:trPr>
          <w:trHeight w:val="183"/>
          <w:jc w:val="center"/>
        </w:trPr>
        <w:tc>
          <w:tcPr>
            <w:tcW w:w="1701" w:type="dxa"/>
          </w:tcPr>
          <w:p w14:paraId="6CC5D926"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D2886E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16CD49AE"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5C905D5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1.764</w:t>
            </w:r>
          </w:p>
        </w:tc>
        <w:tc>
          <w:tcPr>
            <w:tcW w:w="1557" w:type="dxa"/>
          </w:tcPr>
          <w:p w14:paraId="295AD21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(-7.999,11.527)</w:t>
            </w:r>
          </w:p>
        </w:tc>
        <w:tc>
          <w:tcPr>
            <w:tcW w:w="1102" w:type="dxa"/>
          </w:tcPr>
          <w:p w14:paraId="1C3A884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0.717</w:t>
            </w:r>
          </w:p>
        </w:tc>
        <w:tc>
          <w:tcPr>
            <w:tcW w:w="851" w:type="dxa"/>
          </w:tcPr>
          <w:p w14:paraId="0C8A25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0.106</w:t>
            </w:r>
          </w:p>
        </w:tc>
        <w:tc>
          <w:tcPr>
            <w:tcW w:w="1559" w:type="dxa"/>
          </w:tcPr>
          <w:p w14:paraId="2ADC747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(-1.017,1.230)</w:t>
            </w:r>
          </w:p>
        </w:tc>
        <w:tc>
          <w:tcPr>
            <w:tcW w:w="992" w:type="dxa"/>
          </w:tcPr>
          <w:p w14:paraId="666CF4D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0.844</w:t>
            </w:r>
          </w:p>
        </w:tc>
      </w:tr>
      <w:tr w:rsidR="00746B20" w:rsidRPr="00BF2675" w14:paraId="15FF5D8E" w14:textId="77777777" w:rsidTr="00746B20">
        <w:trPr>
          <w:trHeight w:val="183"/>
          <w:jc w:val="center"/>
        </w:trPr>
        <w:tc>
          <w:tcPr>
            <w:tcW w:w="1701" w:type="dxa"/>
          </w:tcPr>
          <w:p w14:paraId="33951CB2"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A7AB665"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50B449C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F8073A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0.041</w:t>
            </w:r>
          </w:p>
        </w:tc>
        <w:tc>
          <w:tcPr>
            <w:tcW w:w="1557" w:type="dxa"/>
          </w:tcPr>
          <w:p w14:paraId="6DE08A6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(-9.419,9.500)</w:t>
            </w:r>
          </w:p>
        </w:tc>
        <w:tc>
          <w:tcPr>
            <w:tcW w:w="1102" w:type="dxa"/>
          </w:tcPr>
          <w:p w14:paraId="5A2A83F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0.993</w:t>
            </w:r>
          </w:p>
        </w:tc>
        <w:tc>
          <w:tcPr>
            <w:tcW w:w="851" w:type="dxa"/>
          </w:tcPr>
          <w:p w14:paraId="2C162A0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0.418</w:t>
            </w:r>
          </w:p>
        </w:tc>
        <w:tc>
          <w:tcPr>
            <w:tcW w:w="1559" w:type="dxa"/>
          </w:tcPr>
          <w:p w14:paraId="6957DD7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(-0.994,1.831)</w:t>
            </w:r>
          </w:p>
        </w:tc>
        <w:tc>
          <w:tcPr>
            <w:tcW w:w="992" w:type="dxa"/>
          </w:tcPr>
          <w:p w14:paraId="6AD8B0B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0.540</w:t>
            </w:r>
          </w:p>
        </w:tc>
      </w:tr>
      <w:tr w:rsidR="00746B20" w:rsidRPr="00BF2675" w14:paraId="1451854A" w14:textId="77777777" w:rsidTr="00746B20">
        <w:trPr>
          <w:trHeight w:val="183"/>
          <w:jc w:val="center"/>
        </w:trPr>
        <w:tc>
          <w:tcPr>
            <w:tcW w:w="1701" w:type="dxa"/>
            <w:vMerge w:val="restart"/>
          </w:tcPr>
          <w:p w14:paraId="00B4CFC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Thenar eminence</w:t>
            </w:r>
          </w:p>
        </w:tc>
        <w:tc>
          <w:tcPr>
            <w:tcW w:w="1593" w:type="dxa"/>
          </w:tcPr>
          <w:p w14:paraId="3392D75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235AD462"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E927B0B"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-0.875</w:t>
            </w:r>
          </w:p>
        </w:tc>
        <w:tc>
          <w:tcPr>
            <w:tcW w:w="1557" w:type="dxa"/>
          </w:tcPr>
          <w:p w14:paraId="0487497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(-10.960,9.211)</w:t>
            </w:r>
          </w:p>
        </w:tc>
        <w:tc>
          <w:tcPr>
            <w:tcW w:w="1102" w:type="dxa"/>
          </w:tcPr>
          <w:p w14:paraId="551A7B8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0.862</w:t>
            </w:r>
          </w:p>
        </w:tc>
        <w:tc>
          <w:tcPr>
            <w:tcW w:w="851" w:type="dxa"/>
          </w:tcPr>
          <w:p w14:paraId="7402ACD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0.415</w:t>
            </w:r>
          </w:p>
        </w:tc>
        <w:tc>
          <w:tcPr>
            <w:tcW w:w="1559" w:type="dxa"/>
          </w:tcPr>
          <w:p w14:paraId="25AD54B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(-0.947,1.776)</w:t>
            </w:r>
          </w:p>
        </w:tc>
        <w:tc>
          <w:tcPr>
            <w:tcW w:w="992" w:type="dxa"/>
          </w:tcPr>
          <w:p w14:paraId="0597317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0.529</w:t>
            </w:r>
          </w:p>
        </w:tc>
      </w:tr>
      <w:tr w:rsidR="00746B20" w:rsidRPr="00BF2675" w14:paraId="6930080C" w14:textId="77777777" w:rsidTr="00746B20">
        <w:trPr>
          <w:trHeight w:val="183"/>
          <w:jc w:val="center"/>
        </w:trPr>
        <w:tc>
          <w:tcPr>
            <w:tcW w:w="1701" w:type="dxa"/>
            <w:vMerge/>
          </w:tcPr>
          <w:p w14:paraId="1673204F"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9AB218F"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153340E5"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6A4D51C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-5.112</w:t>
            </w:r>
          </w:p>
        </w:tc>
        <w:tc>
          <w:tcPr>
            <w:tcW w:w="1557" w:type="dxa"/>
          </w:tcPr>
          <w:p w14:paraId="33472F2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(-14.244,4.020)</w:t>
            </w:r>
          </w:p>
        </w:tc>
        <w:tc>
          <w:tcPr>
            <w:tcW w:w="1102" w:type="dxa"/>
          </w:tcPr>
          <w:p w14:paraId="4CE9190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0.265</w:t>
            </w:r>
          </w:p>
        </w:tc>
        <w:tc>
          <w:tcPr>
            <w:tcW w:w="851" w:type="dxa"/>
          </w:tcPr>
          <w:p w14:paraId="2570FE6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0.332</w:t>
            </w:r>
          </w:p>
        </w:tc>
        <w:tc>
          <w:tcPr>
            <w:tcW w:w="1559" w:type="dxa"/>
          </w:tcPr>
          <w:p w14:paraId="7ADD64E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(-1.143,1.808)</w:t>
            </w:r>
          </w:p>
        </w:tc>
        <w:tc>
          <w:tcPr>
            <w:tcW w:w="992" w:type="dxa"/>
          </w:tcPr>
          <w:p w14:paraId="1A73D7F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0.641</w:t>
            </w:r>
          </w:p>
        </w:tc>
      </w:tr>
      <w:tr w:rsidR="00746B20" w:rsidRPr="00BF2675" w14:paraId="339173EE" w14:textId="77777777" w:rsidTr="00746B20">
        <w:trPr>
          <w:trHeight w:val="183"/>
          <w:jc w:val="center"/>
        </w:trPr>
        <w:tc>
          <w:tcPr>
            <w:tcW w:w="1701" w:type="dxa"/>
          </w:tcPr>
          <w:p w14:paraId="72B1A9D8"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24CDBC7B"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03C47BA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23C8554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2.381</w:t>
            </w:r>
          </w:p>
        </w:tc>
        <w:tc>
          <w:tcPr>
            <w:tcW w:w="1557" w:type="dxa"/>
          </w:tcPr>
          <w:p w14:paraId="577CC46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(-5.982,10.743)</w:t>
            </w:r>
          </w:p>
        </w:tc>
        <w:tc>
          <w:tcPr>
            <w:tcW w:w="1102" w:type="dxa"/>
          </w:tcPr>
          <w:p w14:paraId="6886CEE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0.569</w:t>
            </w:r>
          </w:p>
        </w:tc>
        <w:tc>
          <w:tcPr>
            <w:tcW w:w="851" w:type="dxa"/>
          </w:tcPr>
          <w:p w14:paraId="16BC2B9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0.182</w:t>
            </w:r>
          </w:p>
        </w:tc>
        <w:tc>
          <w:tcPr>
            <w:tcW w:w="1559" w:type="dxa"/>
          </w:tcPr>
          <w:p w14:paraId="4BE1181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(-1.033,1.398)</w:t>
            </w:r>
          </w:p>
        </w:tc>
        <w:tc>
          <w:tcPr>
            <w:tcW w:w="992" w:type="dxa"/>
          </w:tcPr>
          <w:p w14:paraId="1567360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0.756</w:t>
            </w:r>
          </w:p>
        </w:tc>
      </w:tr>
      <w:tr w:rsidR="00746B20" w:rsidRPr="00BF2675" w14:paraId="7B208B02" w14:textId="77777777" w:rsidTr="00746B20">
        <w:trPr>
          <w:trHeight w:val="183"/>
          <w:jc w:val="center"/>
        </w:trPr>
        <w:tc>
          <w:tcPr>
            <w:tcW w:w="1701" w:type="dxa"/>
          </w:tcPr>
          <w:p w14:paraId="6E1937D1"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87F3C45"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2437F9E9"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127B272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0.697</w:t>
            </w:r>
          </w:p>
        </w:tc>
        <w:tc>
          <w:tcPr>
            <w:tcW w:w="1557" w:type="dxa"/>
          </w:tcPr>
          <w:p w14:paraId="1998DB6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(-8.160,9.554)</w:t>
            </w:r>
          </w:p>
        </w:tc>
        <w:tc>
          <w:tcPr>
            <w:tcW w:w="1102" w:type="dxa"/>
          </w:tcPr>
          <w:p w14:paraId="1825E40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0.875</w:t>
            </w:r>
          </w:p>
        </w:tc>
        <w:tc>
          <w:tcPr>
            <w:tcW w:w="851" w:type="dxa"/>
          </w:tcPr>
          <w:p w14:paraId="00A9795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-0.111</w:t>
            </w:r>
          </w:p>
        </w:tc>
        <w:tc>
          <w:tcPr>
            <w:tcW w:w="1559" w:type="dxa"/>
          </w:tcPr>
          <w:p w14:paraId="00A1038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(-1.451,1.228)</w:t>
            </w:r>
          </w:p>
        </w:tc>
        <w:tc>
          <w:tcPr>
            <w:tcW w:w="992" w:type="dxa"/>
          </w:tcPr>
          <w:p w14:paraId="3C1134B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0.863</w:t>
            </w:r>
          </w:p>
        </w:tc>
      </w:tr>
      <w:tr w:rsidR="00746B20" w:rsidRPr="00BF2675" w14:paraId="60677575" w14:textId="77777777" w:rsidTr="00746B20">
        <w:trPr>
          <w:trHeight w:val="183"/>
          <w:jc w:val="center"/>
        </w:trPr>
        <w:tc>
          <w:tcPr>
            <w:tcW w:w="1701" w:type="dxa"/>
          </w:tcPr>
          <w:p w14:paraId="2A81CF9A"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10614CC"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7158A561"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70CD812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-0.315</w:t>
            </w:r>
          </w:p>
        </w:tc>
        <w:tc>
          <w:tcPr>
            <w:tcW w:w="1557" w:type="dxa"/>
          </w:tcPr>
          <w:p w14:paraId="16E1C72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(-9.803,9.173)</w:t>
            </w:r>
          </w:p>
        </w:tc>
        <w:tc>
          <w:tcPr>
            <w:tcW w:w="1102" w:type="dxa"/>
          </w:tcPr>
          <w:p w14:paraId="6EA236B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0.947</w:t>
            </w:r>
          </w:p>
        </w:tc>
        <w:tc>
          <w:tcPr>
            <w:tcW w:w="851" w:type="dxa"/>
          </w:tcPr>
          <w:p w14:paraId="601963D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0.399</w:t>
            </w:r>
          </w:p>
        </w:tc>
        <w:tc>
          <w:tcPr>
            <w:tcW w:w="1559" w:type="dxa"/>
          </w:tcPr>
          <w:p w14:paraId="49172D4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(-0.928,1.726)</w:t>
            </w:r>
          </w:p>
        </w:tc>
        <w:tc>
          <w:tcPr>
            <w:tcW w:w="992" w:type="dxa"/>
          </w:tcPr>
          <w:p w14:paraId="192FF8C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0.534</w:t>
            </w:r>
          </w:p>
        </w:tc>
      </w:tr>
      <w:tr w:rsidR="00746B20" w:rsidRPr="00BF2675" w14:paraId="1DE8C569" w14:textId="77777777" w:rsidTr="00746B20">
        <w:trPr>
          <w:trHeight w:val="183"/>
          <w:jc w:val="center"/>
        </w:trPr>
        <w:tc>
          <w:tcPr>
            <w:tcW w:w="1701" w:type="dxa"/>
          </w:tcPr>
          <w:p w14:paraId="7C11E5D0"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5AA545F"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273AB7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A84A2E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-2.234</w:t>
            </w:r>
          </w:p>
        </w:tc>
        <w:tc>
          <w:tcPr>
            <w:tcW w:w="1557" w:type="dxa"/>
          </w:tcPr>
          <w:p w14:paraId="3D697E9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(-11.877,7.409)</w:t>
            </w:r>
          </w:p>
        </w:tc>
        <w:tc>
          <w:tcPr>
            <w:tcW w:w="1102" w:type="dxa"/>
          </w:tcPr>
          <w:p w14:paraId="132B149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0.643</w:t>
            </w:r>
          </w:p>
        </w:tc>
        <w:tc>
          <w:tcPr>
            <w:tcW w:w="851" w:type="dxa"/>
          </w:tcPr>
          <w:p w14:paraId="76C1D09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0.337</w:t>
            </w:r>
          </w:p>
        </w:tc>
        <w:tc>
          <w:tcPr>
            <w:tcW w:w="1559" w:type="dxa"/>
          </w:tcPr>
          <w:p w14:paraId="046C856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(-1.160,1.834)</w:t>
            </w:r>
          </w:p>
        </w:tc>
        <w:tc>
          <w:tcPr>
            <w:tcW w:w="992" w:type="dxa"/>
          </w:tcPr>
          <w:p w14:paraId="52478C9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0.641</w:t>
            </w:r>
          </w:p>
        </w:tc>
      </w:tr>
      <w:tr w:rsidR="00746B20" w:rsidRPr="00BF2675" w14:paraId="0CDBFC06" w14:textId="77777777" w:rsidTr="00746B20">
        <w:trPr>
          <w:trHeight w:val="183"/>
          <w:jc w:val="center"/>
        </w:trPr>
        <w:tc>
          <w:tcPr>
            <w:tcW w:w="1701" w:type="dxa"/>
            <w:vMerge w:val="restart"/>
          </w:tcPr>
          <w:p w14:paraId="05EA171A"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Hypothenar eminence</w:t>
            </w:r>
          </w:p>
        </w:tc>
        <w:tc>
          <w:tcPr>
            <w:tcW w:w="1593" w:type="dxa"/>
          </w:tcPr>
          <w:p w14:paraId="0084FEA4"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Maximum (</w:t>
            </w:r>
            <w:r w:rsidRPr="00BF2675">
              <w:rPr>
                <w:rFonts w:ascii="Times New Roman" w:hAnsi="Times New Roman"/>
                <w:b/>
                <w:sz w:val="20"/>
                <w:szCs w:val="20"/>
                <w:lang w:val="en-GB"/>
              </w:rPr>
              <w:t>ºC)</w:t>
            </w:r>
          </w:p>
        </w:tc>
        <w:tc>
          <w:tcPr>
            <w:tcW w:w="567" w:type="dxa"/>
          </w:tcPr>
          <w:p w14:paraId="092983EB"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18B6738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0.709</w:t>
            </w:r>
          </w:p>
        </w:tc>
        <w:tc>
          <w:tcPr>
            <w:tcW w:w="1557" w:type="dxa"/>
          </w:tcPr>
          <w:p w14:paraId="2A7B37B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(-8.572,9.989)</w:t>
            </w:r>
          </w:p>
        </w:tc>
        <w:tc>
          <w:tcPr>
            <w:tcW w:w="1102" w:type="dxa"/>
          </w:tcPr>
          <w:p w14:paraId="5414F04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0.878</w:t>
            </w:r>
          </w:p>
        </w:tc>
        <w:tc>
          <w:tcPr>
            <w:tcW w:w="851" w:type="dxa"/>
          </w:tcPr>
          <w:p w14:paraId="4252F45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-0.124</w:t>
            </w:r>
          </w:p>
        </w:tc>
        <w:tc>
          <w:tcPr>
            <w:tcW w:w="1559" w:type="dxa"/>
          </w:tcPr>
          <w:p w14:paraId="0374078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(-1.233,0.985)</w:t>
            </w:r>
          </w:p>
        </w:tc>
        <w:tc>
          <w:tcPr>
            <w:tcW w:w="992" w:type="dxa"/>
          </w:tcPr>
          <w:p w14:paraId="15522ED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0.816</w:t>
            </w:r>
          </w:p>
        </w:tc>
      </w:tr>
      <w:tr w:rsidR="00746B20" w:rsidRPr="00BF2675" w14:paraId="5EBE66AA" w14:textId="77777777" w:rsidTr="00746B20">
        <w:trPr>
          <w:trHeight w:val="183"/>
          <w:jc w:val="center"/>
        </w:trPr>
        <w:tc>
          <w:tcPr>
            <w:tcW w:w="1701" w:type="dxa"/>
            <w:vMerge/>
          </w:tcPr>
          <w:p w14:paraId="6E6026B4"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79B9ADE4"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6350F03F"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331D9ACC"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-0.974</w:t>
            </w:r>
          </w:p>
        </w:tc>
        <w:tc>
          <w:tcPr>
            <w:tcW w:w="1557" w:type="dxa"/>
          </w:tcPr>
          <w:p w14:paraId="11C84BE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(-9.985,8.037)</w:t>
            </w:r>
          </w:p>
        </w:tc>
        <w:tc>
          <w:tcPr>
            <w:tcW w:w="1102" w:type="dxa"/>
          </w:tcPr>
          <w:p w14:paraId="4C14441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0.829</w:t>
            </w:r>
          </w:p>
        </w:tc>
        <w:tc>
          <w:tcPr>
            <w:tcW w:w="851" w:type="dxa"/>
          </w:tcPr>
          <w:p w14:paraId="4086080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0.140</w:t>
            </w:r>
          </w:p>
        </w:tc>
        <w:tc>
          <w:tcPr>
            <w:tcW w:w="1559" w:type="dxa"/>
          </w:tcPr>
          <w:p w14:paraId="70EE687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(-1.284,1.564)</w:t>
            </w:r>
          </w:p>
        </w:tc>
        <w:tc>
          <w:tcPr>
            <w:tcW w:w="992" w:type="dxa"/>
          </w:tcPr>
          <w:p w14:paraId="052B072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0.838</w:t>
            </w:r>
          </w:p>
        </w:tc>
      </w:tr>
      <w:tr w:rsidR="00746B20" w:rsidRPr="00BF2675" w14:paraId="1A94D647" w14:textId="77777777" w:rsidTr="00746B20">
        <w:trPr>
          <w:trHeight w:val="183"/>
          <w:jc w:val="center"/>
        </w:trPr>
        <w:tc>
          <w:tcPr>
            <w:tcW w:w="1701" w:type="dxa"/>
          </w:tcPr>
          <w:p w14:paraId="49757F7E"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3BA8E8A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Minimum (</w:t>
            </w:r>
            <w:r w:rsidRPr="00BF2675">
              <w:rPr>
                <w:rFonts w:ascii="Times New Roman" w:hAnsi="Times New Roman"/>
                <w:b/>
                <w:sz w:val="20"/>
                <w:szCs w:val="20"/>
                <w:lang w:val="en-GB"/>
              </w:rPr>
              <w:t>ºC)</w:t>
            </w:r>
          </w:p>
        </w:tc>
        <w:tc>
          <w:tcPr>
            <w:tcW w:w="567" w:type="dxa"/>
          </w:tcPr>
          <w:p w14:paraId="59F22D60"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3AC3AC7E"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0.118</w:t>
            </w:r>
          </w:p>
        </w:tc>
        <w:tc>
          <w:tcPr>
            <w:tcW w:w="1557" w:type="dxa"/>
          </w:tcPr>
          <w:p w14:paraId="7FBD37D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(-6.274,6.509)</w:t>
            </w:r>
          </w:p>
        </w:tc>
        <w:tc>
          <w:tcPr>
            <w:tcW w:w="1102" w:type="dxa"/>
          </w:tcPr>
          <w:p w14:paraId="1913F352"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0.971</w:t>
            </w:r>
          </w:p>
        </w:tc>
        <w:tc>
          <w:tcPr>
            <w:tcW w:w="851" w:type="dxa"/>
          </w:tcPr>
          <w:p w14:paraId="2D6A5DE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0.399</w:t>
            </w:r>
          </w:p>
        </w:tc>
        <w:tc>
          <w:tcPr>
            <w:tcW w:w="1559" w:type="dxa"/>
          </w:tcPr>
          <w:p w14:paraId="64A0CA25"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(-0.457,1.256)</w:t>
            </w:r>
          </w:p>
        </w:tc>
        <w:tc>
          <w:tcPr>
            <w:tcW w:w="992" w:type="dxa"/>
          </w:tcPr>
          <w:p w14:paraId="0777D0E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0.339</w:t>
            </w:r>
          </w:p>
        </w:tc>
      </w:tr>
      <w:tr w:rsidR="00746B20" w:rsidRPr="00BF2675" w14:paraId="29F92172" w14:textId="77777777" w:rsidTr="00746B20">
        <w:trPr>
          <w:trHeight w:val="183"/>
          <w:jc w:val="center"/>
        </w:trPr>
        <w:tc>
          <w:tcPr>
            <w:tcW w:w="1701" w:type="dxa"/>
          </w:tcPr>
          <w:p w14:paraId="5AED1E69"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55B479F6" w14:textId="77777777" w:rsidR="00746B20" w:rsidRPr="00BF2675" w:rsidRDefault="00746B20" w:rsidP="00D26AF8">
            <w:pPr>
              <w:jc w:val="center"/>
              <w:rPr>
                <w:rFonts w:ascii="Times New Roman" w:hAnsi="Times New Roman" w:cs="Times New Roman"/>
                <w:b/>
                <w:sz w:val="20"/>
                <w:szCs w:val="20"/>
                <w:lang w:val="en-GB"/>
              </w:rPr>
            </w:pPr>
          </w:p>
        </w:tc>
        <w:tc>
          <w:tcPr>
            <w:tcW w:w="567" w:type="dxa"/>
          </w:tcPr>
          <w:p w14:paraId="07B7A7B7"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Pr>
          <w:p w14:paraId="2BA9C6B0"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0.280</w:t>
            </w:r>
          </w:p>
        </w:tc>
        <w:tc>
          <w:tcPr>
            <w:tcW w:w="1557" w:type="dxa"/>
          </w:tcPr>
          <w:p w14:paraId="2B38120D"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(-4.943,5.503)</w:t>
            </w:r>
          </w:p>
        </w:tc>
        <w:tc>
          <w:tcPr>
            <w:tcW w:w="1102" w:type="dxa"/>
          </w:tcPr>
          <w:p w14:paraId="2119347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0.914</w:t>
            </w:r>
          </w:p>
        </w:tc>
        <w:tc>
          <w:tcPr>
            <w:tcW w:w="851" w:type="dxa"/>
          </w:tcPr>
          <w:p w14:paraId="5EFEBED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0.251</w:t>
            </w:r>
          </w:p>
        </w:tc>
        <w:tc>
          <w:tcPr>
            <w:tcW w:w="1559" w:type="dxa"/>
          </w:tcPr>
          <w:p w14:paraId="6DEB9FAF"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(-0.565,1.067)</w:t>
            </w:r>
          </w:p>
        </w:tc>
        <w:tc>
          <w:tcPr>
            <w:tcW w:w="992" w:type="dxa"/>
          </w:tcPr>
          <w:p w14:paraId="0359E02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0.525</w:t>
            </w:r>
          </w:p>
        </w:tc>
      </w:tr>
      <w:tr w:rsidR="00746B20" w:rsidRPr="00BF2675" w14:paraId="2A6532EC" w14:textId="77777777" w:rsidTr="00746B20">
        <w:trPr>
          <w:trHeight w:val="183"/>
          <w:jc w:val="center"/>
        </w:trPr>
        <w:tc>
          <w:tcPr>
            <w:tcW w:w="1701" w:type="dxa"/>
          </w:tcPr>
          <w:p w14:paraId="5584CDC2" w14:textId="77777777" w:rsidR="00746B20" w:rsidRPr="00BF2675" w:rsidRDefault="00746B20" w:rsidP="00D26AF8">
            <w:pPr>
              <w:jc w:val="center"/>
              <w:rPr>
                <w:rFonts w:ascii="Times New Roman" w:hAnsi="Times New Roman" w:cs="Times New Roman"/>
                <w:b/>
                <w:sz w:val="20"/>
                <w:szCs w:val="20"/>
                <w:lang w:val="en-GB"/>
              </w:rPr>
            </w:pPr>
          </w:p>
        </w:tc>
        <w:tc>
          <w:tcPr>
            <w:tcW w:w="1593" w:type="dxa"/>
          </w:tcPr>
          <w:p w14:paraId="62D65FEB"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Average (</w:t>
            </w:r>
            <w:r w:rsidRPr="00BF2675">
              <w:rPr>
                <w:rFonts w:ascii="Times New Roman" w:hAnsi="Times New Roman"/>
                <w:b/>
                <w:sz w:val="20"/>
                <w:szCs w:val="20"/>
                <w:lang w:val="en-GB"/>
              </w:rPr>
              <w:t>ºC)</w:t>
            </w:r>
          </w:p>
        </w:tc>
        <w:tc>
          <w:tcPr>
            <w:tcW w:w="567" w:type="dxa"/>
          </w:tcPr>
          <w:p w14:paraId="552AAF68"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1" w:type="dxa"/>
          </w:tcPr>
          <w:p w14:paraId="61981E5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-0.449</w:t>
            </w:r>
          </w:p>
        </w:tc>
        <w:tc>
          <w:tcPr>
            <w:tcW w:w="1557" w:type="dxa"/>
          </w:tcPr>
          <w:p w14:paraId="23D0EF96"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(-7.918,7.020)</w:t>
            </w:r>
          </w:p>
        </w:tc>
        <w:tc>
          <w:tcPr>
            <w:tcW w:w="1102" w:type="dxa"/>
          </w:tcPr>
          <w:p w14:paraId="21840A43"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0.904</w:t>
            </w:r>
          </w:p>
        </w:tc>
        <w:tc>
          <w:tcPr>
            <w:tcW w:w="851" w:type="dxa"/>
          </w:tcPr>
          <w:p w14:paraId="618A6BB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0.256</w:t>
            </w:r>
          </w:p>
        </w:tc>
        <w:tc>
          <w:tcPr>
            <w:tcW w:w="1559" w:type="dxa"/>
          </w:tcPr>
          <w:p w14:paraId="1653B20A"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(-0.672,1.185)</w:t>
            </w:r>
          </w:p>
        </w:tc>
        <w:tc>
          <w:tcPr>
            <w:tcW w:w="992" w:type="dxa"/>
          </w:tcPr>
          <w:p w14:paraId="23E1D997"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0.568</w:t>
            </w:r>
          </w:p>
        </w:tc>
      </w:tr>
      <w:tr w:rsidR="00746B20" w:rsidRPr="00BF2675" w14:paraId="2D816E7D" w14:textId="77777777" w:rsidTr="00746B20">
        <w:trPr>
          <w:trHeight w:val="183"/>
          <w:jc w:val="center"/>
        </w:trPr>
        <w:tc>
          <w:tcPr>
            <w:tcW w:w="1701" w:type="dxa"/>
            <w:tcBorders>
              <w:bottom w:val="single" w:sz="4" w:space="0" w:color="auto"/>
            </w:tcBorders>
          </w:tcPr>
          <w:p w14:paraId="075F6300" w14:textId="77777777" w:rsidR="00746B20" w:rsidRPr="00BF2675" w:rsidRDefault="00746B20" w:rsidP="00D26AF8">
            <w:pPr>
              <w:jc w:val="center"/>
              <w:rPr>
                <w:rFonts w:ascii="Times New Roman" w:hAnsi="Times New Roman" w:cs="Times New Roman"/>
                <w:b/>
                <w:sz w:val="20"/>
                <w:szCs w:val="20"/>
                <w:lang w:val="en-GB"/>
              </w:rPr>
            </w:pPr>
          </w:p>
        </w:tc>
        <w:tc>
          <w:tcPr>
            <w:tcW w:w="1593" w:type="dxa"/>
            <w:tcBorders>
              <w:bottom w:val="single" w:sz="4" w:space="0" w:color="auto"/>
            </w:tcBorders>
          </w:tcPr>
          <w:p w14:paraId="7165B39D" w14:textId="77777777" w:rsidR="00746B20" w:rsidRPr="00BF2675" w:rsidRDefault="00746B20"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65A88C36" w14:textId="77777777" w:rsidR="00746B20" w:rsidRPr="00BF2675" w:rsidRDefault="00746B20"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1" w:type="dxa"/>
            <w:tcBorders>
              <w:bottom w:val="single" w:sz="4" w:space="0" w:color="auto"/>
            </w:tcBorders>
          </w:tcPr>
          <w:p w14:paraId="0E17EF54"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0.376</w:t>
            </w:r>
          </w:p>
        </w:tc>
        <w:tc>
          <w:tcPr>
            <w:tcW w:w="1557" w:type="dxa"/>
            <w:tcBorders>
              <w:bottom w:val="single" w:sz="4" w:space="0" w:color="auto"/>
            </w:tcBorders>
          </w:tcPr>
          <w:p w14:paraId="474518B8"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(-7.241,7.993)</w:t>
            </w:r>
          </w:p>
        </w:tc>
        <w:tc>
          <w:tcPr>
            <w:tcW w:w="1102" w:type="dxa"/>
            <w:tcBorders>
              <w:bottom w:val="single" w:sz="4" w:space="0" w:color="auto"/>
            </w:tcBorders>
          </w:tcPr>
          <w:p w14:paraId="40D2355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0.921</w:t>
            </w:r>
          </w:p>
        </w:tc>
        <w:tc>
          <w:tcPr>
            <w:tcW w:w="851" w:type="dxa"/>
            <w:tcBorders>
              <w:bottom w:val="single" w:sz="4" w:space="0" w:color="auto"/>
            </w:tcBorders>
          </w:tcPr>
          <w:p w14:paraId="5B54428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0.316</w:t>
            </w:r>
          </w:p>
        </w:tc>
        <w:tc>
          <w:tcPr>
            <w:tcW w:w="1559" w:type="dxa"/>
            <w:tcBorders>
              <w:bottom w:val="single" w:sz="4" w:space="0" w:color="auto"/>
            </w:tcBorders>
          </w:tcPr>
          <w:p w14:paraId="4A896101"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(-0.806,1.437)</w:t>
            </w:r>
          </w:p>
        </w:tc>
        <w:tc>
          <w:tcPr>
            <w:tcW w:w="992" w:type="dxa"/>
            <w:tcBorders>
              <w:bottom w:val="single" w:sz="4" w:space="0" w:color="auto"/>
            </w:tcBorders>
          </w:tcPr>
          <w:p w14:paraId="135B3809" w14:textId="77777777" w:rsidR="00746B20" w:rsidRPr="00BF2675" w:rsidRDefault="00746B20"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0.560</w:t>
            </w:r>
          </w:p>
        </w:tc>
      </w:tr>
    </w:tbl>
    <w:p w14:paraId="5978743F" w14:textId="77777777" w:rsidR="00746B20" w:rsidRPr="00BF2675" w:rsidRDefault="00746B20" w:rsidP="00746B20">
      <w:pPr>
        <w:spacing w:line="360" w:lineRule="auto"/>
        <w:jc w:val="both"/>
        <w:rPr>
          <w:rFonts w:ascii="Times New Roman" w:hAnsi="Times New Roman"/>
          <w:sz w:val="20"/>
          <w:szCs w:val="20"/>
          <w:lang w:val="en-GB"/>
        </w:rPr>
      </w:pPr>
      <w:r w:rsidRPr="00BF2675">
        <w:rPr>
          <w:rFonts w:ascii="Times New Roman" w:hAnsi="Times New Roman"/>
          <w:sz w:val="20"/>
          <w:szCs w:val="20"/>
          <w:vertAlign w:val="superscript"/>
          <w:lang w:val="en-GB"/>
        </w:rPr>
        <w:t xml:space="preserve">* </w:t>
      </w:r>
      <w:r w:rsidRPr="00BF2675">
        <w:rPr>
          <w:rFonts w:ascii="Times New Roman" w:hAnsi="Times New Roman"/>
          <w:sz w:val="20"/>
          <w:szCs w:val="20"/>
          <w:lang w:val="en-GB"/>
        </w:rPr>
        <w:t xml:space="preserve">Significance level </w:t>
      </w:r>
      <w:r w:rsidRPr="00BF2675">
        <w:rPr>
          <w:rFonts w:ascii="Times New Roman" w:hAnsi="Times New Roman"/>
          <w:i/>
          <w:sz w:val="20"/>
          <w:szCs w:val="20"/>
          <w:lang w:val="en-GB"/>
        </w:rPr>
        <w:t>P</w:t>
      </w:r>
      <w:r w:rsidRPr="00BF2675">
        <w:rPr>
          <w:rFonts w:ascii="Times New Roman" w:hAnsi="Times New Roman"/>
          <w:sz w:val="20"/>
          <w:szCs w:val="20"/>
          <w:lang w:val="en-GB"/>
        </w:rPr>
        <w:t>&lt;0.05.</w:t>
      </w:r>
    </w:p>
    <w:p w14:paraId="4DC5023A" w14:textId="77777777" w:rsidR="00AC173A" w:rsidRPr="00BF2675" w:rsidRDefault="00746B20" w:rsidP="008D2BE1">
      <w:pPr>
        <w:spacing w:line="360" w:lineRule="auto"/>
        <w:jc w:val="both"/>
        <w:rPr>
          <w:rFonts w:ascii="Times New Roman" w:hAnsi="Times New Roman" w:cs="Times New Roman"/>
          <w:sz w:val="20"/>
          <w:szCs w:val="20"/>
          <w:lang w:val="en-US"/>
        </w:rPr>
        <w:sectPr w:rsidR="00AC173A" w:rsidRPr="00BF2675" w:rsidSect="008D2BE1">
          <w:pgSz w:w="11906" w:h="16838"/>
          <w:pgMar w:top="1417" w:right="1701" w:bottom="1417" w:left="1701" w:header="708" w:footer="708" w:gutter="0"/>
          <w:lnNumType w:countBy="1"/>
          <w:cols w:space="708"/>
          <w:docGrid w:linePitch="360"/>
        </w:sectPr>
      </w:pPr>
      <w:r w:rsidRPr="00BF2675">
        <w:rPr>
          <w:rFonts w:ascii="Times New Roman" w:hAnsi="Times New Roman"/>
          <w:sz w:val="20"/>
          <w:szCs w:val="20"/>
          <w:lang w:val="en-GB"/>
        </w:rPr>
        <w:t xml:space="preserve">Note. FM: Fibromyalgia; </w:t>
      </w:r>
      <w:r w:rsidRPr="00BF2675">
        <w:rPr>
          <w:rFonts w:ascii="Times New Roman" w:hAnsi="Times New Roman" w:cs="Times New Roman"/>
          <w:sz w:val="20"/>
          <w:szCs w:val="20"/>
          <w:lang w:val="en-US"/>
        </w:rPr>
        <w:t>Beta (β): regression coefficient adjusted for age, menopause status and body mass index; 95% CI: 95% confidence interval; CGRP: calcitonin gene-related peptide; ºC: Celsius degree; D: dominant; ND: non-dominant.</w:t>
      </w:r>
    </w:p>
    <w:p w14:paraId="17E4971D" w14:textId="77777777" w:rsidR="00AC173A" w:rsidRPr="00BF2675" w:rsidRDefault="00AC173A" w:rsidP="00AC173A">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Table 4</w:t>
      </w:r>
      <w:r w:rsidRPr="00BF2675">
        <w:rPr>
          <w:rFonts w:ascii="Times New Roman" w:hAnsi="Times New Roman" w:cs="Times New Roman"/>
          <w:sz w:val="24"/>
          <w:szCs w:val="24"/>
          <w:lang w:val="en-GB"/>
        </w:rPr>
        <w:t>. Associations between serum vascular endothelial growth factor (VEGF) levels and tympanic and axillary core temperature in women with Fibromyalgia and healthy controls.</w:t>
      </w:r>
    </w:p>
    <w:tbl>
      <w:tblPr>
        <w:tblStyle w:val="Tablaconcuadrcula"/>
        <w:tblW w:w="1159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5"/>
        <w:gridCol w:w="567"/>
        <w:gridCol w:w="850"/>
        <w:gridCol w:w="1843"/>
        <w:gridCol w:w="992"/>
        <w:gridCol w:w="959"/>
        <w:gridCol w:w="1842"/>
        <w:gridCol w:w="993"/>
      </w:tblGrid>
      <w:tr w:rsidR="00AC173A" w:rsidRPr="00BF2675" w14:paraId="1111FE5E" w14:textId="77777777" w:rsidTr="00AC173A">
        <w:trPr>
          <w:trHeight w:val="235"/>
          <w:jc w:val="center"/>
        </w:trPr>
        <w:tc>
          <w:tcPr>
            <w:tcW w:w="3545" w:type="dxa"/>
            <w:tcBorders>
              <w:top w:val="single" w:sz="4" w:space="0" w:color="auto"/>
              <w:bottom w:val="single" w:sz="4" w:space="0" w:color="auto"/>
            </w:tcBorders>
          </w:tcPr>
          <w:p w14:paraId="3785E9DC" w14:textId="77777777" w:rsidR="00AC173A" w:rsidRPr="00BF2675" w:rsidRDefault="00AC173A" w:rsidP="00D26AF8">
            <w:pPr>
              <w:jc w:val="center"/>
              <w:rPr>
                <w:rFonts w:ascii="Times New Roman" w:hAnsi="Times New Roman" w:cs="Times New Roman"/>
                <w:b/>
                <w:sz w:val="20"/>
                <w:szCs w:val="20"/>
                <w:lang w:val="en-GB"/>
              </w:rPr>
            </w:pPr>
          </w:p>
        </w:tc>
        <w:tc>
          <w:tcPr>
            <w:tcW w:w="567" w:type="dxa"/>
            <w:tcBorders>
              <w:top w:val="single" w:sz="4" w:space="0" w:color="auto"/>
              <w:bottom w:val="single" w:sz="4" w:space="0" w:color="auto"/>
            </w:tcBorders>
          </w:tcPr>
          <w:p w14:paraId="27696AD9" w14:textId="77777777" w:rsidR="00AC173A" w:rsidRPr="00BF2675" w:rsidRDefault="00AC173A" w:rsidP="00D26AF8">
            <w:pPr>
              <w:jc w:val="center"/>
              <w:rPr>
                <w:rFonts w:ascii="Times New Roman" w:hAnsi="Times New Roman" w:cs="Times New Roman"/>
                <w:b/>
                <w:sz w:val="20"/>
                <w:szCs w:val="20"/>
                <w:lang w:val="en-GB"/>
              </w:rPr>
            </w:pPr>
          </w:p>
        </w:tc>
        <w:tc>
          <w:tcPr>
            <w:tcW w:w="7479" w:type="dxa"/>
            <w:gridSpan w:val="6"/>
            <w:tcBorders>
              <w:top w:val="single" w:sz="4" w:space="0" w:color="auto"/>
              <w:bottom w:val="single" w:sz="4" w:space="0" w:color="auto"/>
            </w:tcBorders>
          </w:tcPr>
          <w:p w14:paraId="1234DD14"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VEGF levels</w:t>
            </w:r>
          </w:p>
        </w:tc>
      </w:tr>
      <w:tr w:rsidR="00AC173A" w:rsidRPr="00BF2675" w14:paraId="5D3E1A4D" w14:textId="77777777" w:rsidTr="00AC173A">
        <w:trPr>
          <w:trHeight w:val="470"/>
          <w:jc w:val="center"/>
        </w:trPr>
        <w:tc>
          <w:tcPr>
            <w:tcW w:w="3545" w:type="dxa"/>
            <w:tcBorders>
              <w:top w:val="single" w:sz="4" w:space="0" w:color="auto"/>
            </w:tcBorders>
          </w:tcPr>
          <w:p w14:paraId="7A58152A" w14:textId="77777777" w:rsidR="00AC173A" w:rsidRPr="00BF2675" w:rsidRDefault="00AC173A" w:rsidP="00D26AF8">
            <w:pPr>
              <w:jc w:val="center"/>
              <w:rPr>
                <w:rFonts w:ascii="Times New Roman" w:hAnsi="Times New Roman" w:cs="Times New Roman"/>
                <w:sz w:val="20"/>
                <w:szCs w:val="20"/>
                <w:lang w:val="en-GB"/>
              </w:rPr>
            </w:pPr>
          </w:p>
        </w:tc>
        <w:tc>
          <w:tcPr>
            <w:tcW w:w="567" w:type="dxa"/>
            <w:tcBorders>
              <w:top w:val="single" w:sz="4" w:space="0" w:color="auto"/>
            </w:tcBorders>
          </w:tcPr>
          <w:p w14:paraId="2030F53B" w14:textId="77777777" w:rsidR="00AC173A" w:rsidRPr="00BF2675" w:rsidRDefault="00AC173A" w:rsidP="00D26AF8">
            <w:pPr>
              <w:jc w:val="center"/>
              <w:rPr>
                <w:rFonts w:ascii="Times New Roman" w:hAnsi="Times New Roman" w:cs="Times New Roman"/>
                <w:sz w:val="20"/>
                <w:szCs w:val="20"/>
                <w:lang w:val="en-GB"/>
              </w:rPr>
            </w:pPr>
          </w:p>
        </w:tc>
        <w:tc>
          <w:tcPr>
            <w:tcW w:w="3685" w:type="dxa"/>
            <w:gridSpan w:val="3"/>
            <w:tcBorders>
              <w:top w:val="single" w:sz="4" w:space="0" w:color="auto"/>
              <w:bottom w:val="single" w:sz="4" w:space="0" w:color="auto"/>
            </w:tcBorders>
          </w:tcPr>
          <w:p w14:paraId="113C8D69"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5B09B8BB"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794" w:type="dxa"/>
            <w:gridSpan w:val="3"/>
            <w:tcBorders>
              <w:top w:val="single" w:sz="4" w:space="0" w:color="auto"/>
              <w:bottom w:val="single" w:sz="4" w:space="0" w:color="auto"/>
            </w:tcBorders>
          </w:tcPr>
          <w:p w14:paraId="1F00B1A1" w14:textId="77777777" w:rsidR="00AC173A" w:rsidRPr="00BF2675" w:rsidRDefault="00AC173A"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78AB4334"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AC173A" w:rsidRPr="00BF2675" w14:paraId="01CD0EC1" w14:textId="77777777" w:rsidTr="00AC173A">
        <w:trPr>
          <w:trHeight w:val="235"/>
          <w:jc w:val="center"/>
        </w:trPr>
        <w:tc>
          <w:tcPr>
            <w:tcW w:w="3545" w:type="dxa"/>
            <w:tcBorders>
              <w:bottom w:val="single" w:sz="4" w:space="0" w:color="auto"/>
            </w:tcBorders>
          </w:tcPr>
          <w:p w14:paraId="3283D1EB" w14:textId="77777777" w:rsidR="00AC173A" w:rsidRPr="00BF2675" w:rsidRDefault="00AC173A" w:rsidP="00D26AF8">
            <w:pPr>
              <w:spacing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567" w:type="dxa"/>
            <w:tcBorders>
              <w:bottom w:val="single" w:sz="4" w:space="0" w:color="auto"/>
            </w:tcBorders>
          </w:tcPr>
          <w:p w14:paraId="0618E4F7" w14:textId="77777777" w:rsidR="00AC173A" w:rsidRPr="00BF2675" w:rsidRDefault="00AC173A" w:rsidP="00D26AF8">
            <w:pPr>
              <w:spacing w:after="40"/>
              <w:jc w:val="center"/>
              <w:rPr>
                <w:rFonts w:ascii="Times New Roman" w:hAnsi="Times New Roman" w:cs="Times New Roman"/>
                <w:b/>
                <w:sz w:val="20"/>
                <w:szCs w:val="20"/>
                <w:lang w:val="en-GB"/>
              </w:rPr>
            </w:pPr>
          </w:p>
        </w:tc>
        <w:tc>
          <w:tcPr>
            <w:tcW w:w="850" w:type="dxa"/>
            <w:tcBorders>
              <w:top w:val="single" w:sz="4" w:space="0" w:color="auto"/>
              <w:bottom w:val="single" w:sz="4" w:space="0" w:color="auto"/>
            </w:tcBorders>
          </w:tcPr>
          <w:p w14:paraId="04147AE0" w14:textId="77777777" w:rsidR="00AC173A" w:rsidRPr="00BF2675" w:rsidRDefault="00AC173A" w:rsidP="00D26AF8">
            <w:pPr>
              <w:spacing w:after="40"/>
              <w:jc w:val="center"/>
              <w:rPr>
                <w:rFonts w:ascii="Times New Roman" w:hAnsi="Times New Roman" w:cs="Times New Roman"/>
                <w:b/>
                <w:sz w:val="20"/>
                <w:szCs w:val="20"/>
              </w:rPr>
            </w:pPr>
            <w:r w:rsidRPr="00BF2675">
              <w:rPr>
                <w:rFonts w:ascii="Times New Roman" w:hAnsi="Times New Roman" w:cs="Times New Roman"/>
                <w:b/>
                <w:sz w:val="20"/>
                <w:szCs w:val="20"/>
              </w:rPr>
              <w:t>β</w:t>
            </w:r>
          </w:p>
        </w:tc>
        <w:tc>
          <w:tcPr>
            <w:tcW w:w="1843" w:type="dxa"/>
            <w:tcBorders>
              <w:top w:val="single" w:sz="4" w:space="0" w:color="auto"/>
              <w:bottom w:val="single" w:sz="4" w:space="0" w:color="auto"/>
            </w:tcBorders>
          </w:tcPr>
          <w:p w14:paraId="20BA9E1F" w14:textId="77777777" w:rsidR="00AC173A" w:rsidRPr="00BF2675" w:rsidRDefault="00AC173A" w:rsidP="00D26AF8">
            <w:pPr>
              <w:spacing w:after="40"/>
              <w:jc w:val="center"/>
              <w:rPr>
                <w:rFonts w:ascii="Times New Roman" w:hAnsi="Times New Roman" w:cs="Times New Roman"/>
                <w:b/>
                <w:sz w:val="20"/>
                <w:szCs w:val="20"/>
              </w:rPr>
            </w:pPr>
            <w:r w:rsidRPr="00BF2675">
              <w:rPr>
                <w:rFonts w:ascii="Times New Roman" w:hAnsi="Times New Roman" w:cs="Times New Roman"/>
                <w:b/>
                <w:sz w:val="20"/>
                <w:szCs w:val="20"/>
              </w:rPr>
              <w:t>95 % CI</w:t>
            </w:r>
          </w:p>
        </w:tc>
        <w:tc>
          <w:tcPr>
            <w:tcW w:w="992" w:type="dxa"/>
            <w:tcBorders>
              <w:top w:val="single" w:sz="4" w:space="0" w:color="auto"/>
              <w:bottom w:val="single" w:sz="4" w:space="0" w:color="auto"/>
            </w:tcBorders>
          </w:tcPr>
          <w:p w14:paraId="3250CE53" w14:textId="77777777" w:rsidR="00AC173A" w:rsidRPr="00BF2675" w:rsidRDefault="00AC173A" w:rsidP="00D26AF8">
            <w:pPr>
              <w:spacing w:after="40"/>
              <w:jc w:val="center"/>
              <w:rPr>
                <w:rFonts w:ascii="Times New Roman" w:hAnsi="Times New Roman" w:cs="Times New Roman"/>
                <w:b/>
                <w:sz w:val="20"/>
                <w:szCs w:val="20"/>
              </w:rPr>
            </w:pPr>
            <w:r w:rsidRPr="00BF2675">
              <w:rPr>
                <w:rFonts w:ascii="Times New Roman" w:hAnsi="Times New Roman" w:cs="Times New Roman"/>
                <w:b/>
                <w:i/>
                <w:sz w:val="20"/>
                <w:szCs w:val="20"/>
              </w:rPr>
              <w:t>P</w:t>
            </w:r>
            <w:r w:rsidRPr="00BF2675">
              <w:rPr>
                <w:rFonts w:ascii="Times New Roman" w:hAnsi="Times New Roman" w:cs="Times New Roman"/>
                <w:b/>
                <w:sz w:val="20"/>
                <w:szCs w:val="20"/>
              </w:rPr>
              <w:t>-value</w:t>
            </w:r>
          </w:p>
        </w:tc>
        <w:tc>
          <w:tcPr>
            <w:tcW w:w="959" w:type="dxa"/>
            <w:tcBorders>
              <w:top w:val="single" w:sz="4" w:space="0" w:color="auto"/>
              <w:bottom w:val="single" w:sz="4" w:space="0" w:color="auto"/>
            </w:tcBorders>
          </w:tcPr>
          <w:p w14:paraId="61080F6E" w14:textId="77777777" w:rsidR="00AC173A" w:rsidRPr="00BF2675" w:rsidRDefault="00AC173A" w:rsidP="00D26AF8">
            <w:pPr>
              <w:spacing w:after="40"/>
              <w:jc w:val="center"/>
              <w:rPr>
                <w:rFonts w:ascii="Times New Roman" w:hAnsi="Times New Roman" w:cs="Times New Roman"/>
                <w:b/>
                <w:i/>
                <w:sz w:val="20"/>
                <w:szCs w:val="20"/>
              </w:rPr>
            </w:pPr>
            <w:r w:rsidRPr="00BF2675">
              <w:rPr>
                <w:rFonts w:ascii="Times New Roman" w:hAnsi="Times New Roman" w:cs="Times New Roman"/>
                <w:b/>
                <w:sz w:val="20"/>
                <w:szCs w:val="20"/>
              </w:rPr>
              <w:t>β</w:t>
            </w:r>
          </w:p>
        </w:tc>
        <w:tc>
          <w:tcPr>
            <w:tcW w:w="1842" w:type="dxa"/>
            <w:tcBorders>
              <w:top w:val="single" w:sz="4" w:space="0" w:color="auto"/>
              <w:bottom w:val="single" w:sz="4" w:space="0" w:color="auto"/>
            </w:tcBorders>
          </w:tcPr>
          <w:p w14:paraId="0D44E188" w14:textId="77777777" w:rsidR="00AC173A" w:rsidRPr="00BF2675" w:rsidRDefault="00AC173A" w:rsidP="00D26AF8">
            <w:pPr>
              <w:spacing w:after="40"/>
              <w:jc w:val="center"/>
              <w:rPr>
                <w:rFonts w:ascii="Times New Roman" w:hAnsi="Times New Roman" w:cs="Times New Roman"/>
                <w:b/>
                <w:i/>
                <w:sz w:val="20"/>
                <w:szCs w:val="20"/>
              </w:rPr>
            </w:pPr>
            <w:r w:rsidRPr="00BF2675">
              <w:rPr>
                <w:rFonts w:ascii="Times New Roman" w:hAnsi="Times New Roman" w:cs="Times New Roman"/>
                <w:b/>
                <w:sz w:val="20"/>
                <w:szCs w:val="20"/>
              </w:rPr>
              <w:t>95 % CI</w:t>
            </w:r>
          </w:p>
        </w:tc>
        <w:tc>
          <w:tcPr>
            <w:tcW w:w="993" w:type="dxa"/>
            <w:tcBorders>
              <w:top w:val="single" w:sz="4" w:space="0" w:color="auto"/>
              <w:bottom w:val="single" w:sz="4" w:space="0" w:color="auto"/>
            </w:tcBorders>
          </w:tcPr>
          <w:p w14:paraId="268CC778" w14:textId="77777777" w:rsidR="00AC173A" w:rsidRPr="00BF2675" w:rsidRDefault="00AC173A" w:rsidP="00D26AF8">
            <w:pPr>
              <w:spacing w:after="40"/>
              <w:jc w:val="center"/>
              <w:rPr>
                <w:rFonts w:ascii="Times New Roman" w:hAnsi="Times New Roman" w:cs="Times New Roman"/>
                <w:b/>
                <w:i/>
                <w:sz w:val="20"/>
                <w:szCs w:val="20"/>
              </w:rPr>
            </w:pPr>
            <w:r w:rsidRPr="00BF2675">
              <w:rPr>
                <w:rFonts w:ascii="Times New Roman" w:hAnsi="Times New Roman" w:cs="Times New Roman"/>
                <w:b/>
                <w:i/>
                <w:sz w:val="20"/>
                <w:szCs w:val="20"/>
              </w:rPr>
              <w:t>P</w:t>
            </w:r>
            <w:r w:rsidRPr="00BF2675">
              <w:rPr>
                <w:rFonts w:ascii="Times New Roman" w:hAnsi="Times New Roman" w:cs="Times New Roman"/>
                <w:b/>
                <w:sz w:val="20"/>
                <w:szCs w:val="20"/>
              </w:rPr>
              <w:t>-value</w:t>
            </w:r>
          </w:p>
        </w:tc>
      </w:tr>
      <w:tr w:rsidR="00AC173A" w:rsidRPr="00BF2675" w14:paraId="54D00218" w14:textId="77777777" w:rsidTr="00AC173A">
        <w:trPr>
          <w:trHeight w:val="183"/>
          <w:jc w:val="center"/>
        </w:trPr>
        <w:tc>
          <w:tcPr>
            <w:tcW w:w="3545" w:type="dxa"/>
            <w:tcBorders>
              <w:top w:val="single" w:sz="4" w:space="0" w:color="auto"/>
            </w:tcBorders>
          </w:tcPr>
          <w:p w14:paraId="32BBB285"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Tympanic temperature (</w:t>
            </w:r>
            <w:r w:rsidRPr="00BF2675">
              <w:rPr>
                <w:rFonts w:ascii="Times New Roman" w:hAnsi="Times New Roman"/>
                <w:b/>
                <w:sz w:val="20"/>
                <w:szCs w:val="20"/>
                <w:lang w:val="en-GB"/>
              </w:rPr>
              <w:t>ºC)</w:t>
            </w:r>
          </w:p>
        </w:tc>
        <w:tc>
          <w:tcPr>
            <w:tcW w:w="567" w:type="dxa"/>
            <w:tcBorders>
              <w:top w:val="single" w:sz="4" w:space="0" w:color="auto"/>
            </w:tcBorders>
          </w:tcPr>
          <w:p w14:paraId="65BC58D4" w14:textId="77777777" w:rsidR="00AC173A" w:rsidRPr="00BF2675" w:rsidRDefault="00AC173A" w:rsidP="00D26AF8">
            <w:pPr>
              <w:jc w:val="center"/>
              <w:rPr>
                <w:rFonts w:ascii="Times New Roman" w:hAnsi="Times New Roman" w:cs="Times New Roman"/>
                <w:b/>
                <w:sz w:val="20"/>
                <w:szCs w:val="20"/>
                <w:lang w:val="en-GB"/>
              </w:rPr>
            </w:pPr>
          </w:p>
        </w:tc>
        <w:tc>
          <w:tcPr>
            <w:tcW w:w="850" w:type="dxa"/>
            <w:tcBorders>
              <w:top w:val="single" w:sz="4" w:space="0" w:color="auto"/>
            </w:tcBorders>
          </w:tcPr>
          <w:p w14:paraId="05A8BCEC"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56.836</w:t>
            </w:r>
          </w:p>
        </w:tc>
        <w:tc>
          <w:tcPr>
            <w:tcW w:w="1843" w:type="dxa"/>
            <w:tcBorders>
              <w:top w:val="single" w:sz="4" w:space="0" w:color="auto"/>
            </w:tcBorders>
          </w:tcPr>
          <w:p w14:paraId="35645F89"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(-15.935,9.975)</w:t>
            </w:r>
          </w:p>
        </w:tc>
        <w:tc>
          <w:tcPr>
            <w:tcW w:w="992" w:type="dxa"/>
            <w:tcBorders>
              <w:top w:val="single" w:sz="4" w:space="0" w:color="auto"/>
            </w:tcBorders>
          </w:tcPr>
          <w:p w14:paraId="66B1CE47"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0.645</w:t>
            </w:r>
          </w:p>
        </w:tc>
        <w:tc>
          <w:tcPr>
            <w:tcW w:w="959" w:type="dxa"/>
            <w:tcBorders>
              <w:top w:val="single" w:sz="4" w:space="0" w:color="auto"/>
            </w:tcBorders>
          </w:tcPr>
          <w:p w14:paraId="4E436CE2"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169.515</w:t>
            </w:r>
          </w:p>
        </w:tc>
        <w:tc>
          <w:tcPr>
            <w:tcW w:w="1842" w:type="dxa"/>
            <w:tcBorders>
              <w:top w:val="single" w:sz="4" w:space="0" w:color="auto"/>
            </w:tcBorders>
          </w:tcPr>
          <w:p w14:paraId="0BB4F3F2"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(-5.118,344.148)</w:t>
            </w:r>
          </w:p>
        </w:tc>
        <w:tc>
          <w:tcPr>
            <w:tcW w:w="993" w:type="dxa"/>
            <w:tcBorders>
              <w:top w:val="single" w:sz="4" w:space="0" w:color="auto"/>
            </w:tcBorders>
          </w:tcPr>
          <w:p w14:paraId="37FF3639"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0.056</w:t>
            </w:r>
          </w:p>
        </w:tc>
      </w:tr>
      <w:tr w:rsidR="00AC173A" w:rsidRPr="00BF2675" w14:paraId="7315A7FF" w14:textId="77777777" w:rsidTr="00AC173A">
        <w:trPr>
          <w:trHeight w:val="183"/>
          <w:jc w:val="center"/>
        </w:trPr>
        <w:tc>
          <w:tcPr>
            <w:tcW w:w="3545" w:type="dxa"/>
          </w:tcPr>
          <w:p w14:paraId="4AED474F"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Axillary temperature (</w:t>
            </w:r>
            <w:r w:rsidRPr="00BF2675">
              <w:rPr>
                <w:rFonts w:ascii="Times New Roman" w:hAnsi="Times New Roman"/>
                <w:b/>
                <w:sz w:val="20"/>
                <w:szCs w:val="20"/>
                <w:lang w:val="en-GB"/>
              </w:rPr>
              <w:t>ºC)</w:t>
            </w:r>
          </w:p>
        </w:tc>
        <w:tc>
          <w:tcPr>
            <w:tcW w:w="567" w:type="dxa"/>
          </w:tcPr>
          <w:p w14:paraId="0BD56D75" w14:textId="77777777" w:rsidR="00AC173A" w:rsidRPr="00BF2675" w:rsidRDefault="00AC173A" w:rsidP="00D26AF8">
            <w:pPr>
              <w:jc w:val="center"/>
              <w:rPr>
                <w:rFonts w:ascii="Times New Roman" w:hAnsi="Times New Roman" w:cs="Times New Roman"/>
                <w:b/>
                <w:sz w:val="20"/>
                <w:szCs w:val="20"/>
                <w:lang w:val="en-GB"/>
              </w:rPr>
            </w:pPr>
          </w:p>
        </w:tc>
        <w:tc>
          <w:tcPr>
            <w:tcW w:w="850" w:type="dxa"/>
          </w:tcPr>
          <w:p w14:paraId="15D4C71F"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23.392</w:t>
            </w:r>
          </w:p>
        </w:tc>
        <w:tc>
          <w:tcPr>
            <w:tcW w:w="1843" w:type="dxa"/>
          </w:tcPr>
          <w:p w14:paraId="1EE7AAC8"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(-110.465,157.249)</w:t>
            </w:r>
          </w:p>
        </w:tc>
        <w:tc>
          <w:tcPr>
            <w:tcW w:w="992" w:type="dxa"/>
          </w:tcPr>
          <w:p w14:paraId="388F8F2D"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0.725</w:t>
            </w:r>
          </w:p>
        </w:tc>
        <w:tc>
          <w:tcPr>
            <w:tcW w:w="959" w:type="dxa"/>
          </w:tcPr>
          <w:p w14:paraId="767486FD"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27.181</w:t>
            </w:r>
          </w:p>
        </w:tc>
        <w:tc>
          <w:tcPr>
            <w:tcW w:w="1842" w:type="dxa"/>
          </w:tcPr>
          <w:p w14:paraId="6F6B8959"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(-265.230,319.592)</w:t>
            </w:r>
          </w:p>
        </w:tc>
        <w:tc>
          <w:tcPr>
            <w:tcW w:w="993" w:type="dxa"/>
          </w:tcPr>
          <w:p w14:paraId="0B811BD6"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0.846</w:t>
            </w:r>
          </w:p>
        </w:tc>
      </w:tr>
      <w:tr w:rsidR="00AC173A" w:rsidRPr="00BF2675" w14:paraId="40DB2B60" w14:textId="77777777" w:rsidTr="00AC173A">
        <w:trPr>
          <w:trHeight w:val="183"/>
          <w:jc w:val="center"/>
        </w:trPr>
        <w:tc>
          <w:tcPr>
            <w:tcW w:w="3545" w:type="dxa"/>
          </w:tcPr>
          <w:p w14:paraId="20DAD7E0"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Difference tympanic temperature (</w:t>
            </w:r>
            <w:r w:rsidRPr="00BF2675">
              <w:rPr>
                <w:rFonts w:ascii="Times New Roman" w:hAnsi="Times New Roman"/>
                <w:b/>
                <w:sz w:val="20"/>
                <w:szCs w:val="20"/>
                <w:lang w:val="en-GB"/>
              </w:rPr>
              <w:t>ºC)</w:t>
            </w:r>
          </w:p>
        </w:tc>
        <w:tc>
          <w:tcPr>
            <w:tcW w:w="567" w:type="dxa"/>
          </w:tcPr>
          <w:p w14:paraId="06987822"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224555F8"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-15.050</w:t>
            </w:r>
          </w:p>
        </w:tc>
        <w:tc>
          <w:tcPr>
            <w:tcW w:w="1843" w:type="dxa"/>
          </w:tcPr>
          <w:p w14:paraId="58FFC59D"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(-65.481,35.381)</w:t>
            </w:r>
          </w:p>
        </w:tc>
        <w:tc>
          <w:tcPr>
            <w:tcW w:w="992" w:type="dxa"/>
          </w:tcPr>
          <w:p w14:paraId="674CEC8D"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0.550</w:t>
            </w:r>
          </w:p>
        </w:tc>
        <w:tc>
          <w:tcPr>
            <w:tcW w:w="959" w:type="dxa"/>
          </w:tcPr>
          <w:p w14:paraId="0D1BD93B"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4.338</w:t>
            </w:r>
          </w:p>
        </w:tc>
        <w:tc>
          <w:tcPr>
            <w:tcW w:w="1842" w:type="dxa"/>
          </w:tcPr>
          <w:p w14:paraId="00697784"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(-63.696,72.371)</w:t>
            </w:r>
          </w:p>
        </w:tc>
        <w:tc>
          <w:tcPr>
            <w:tcW w:w="993" w:type="dxa"/>
          </w:tcPr>
          <w:p w14:paraId="691AB694"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0.895</w:t>
            </w:r>
          </w:p>
        </w:tc>
      </w:tr>
      <w:tr w:rsidR="00AC173A" w:rsidRPr="00BF2675" w14:paraId="5CE31F1A" w14:textId="77777777" w:rsidTr="00AC173A">
        <w:trPr>
          <w:trHeight w:val="183"/>
          <w:jc w:val="center"/>
        </w:trPr>
        <w:tc>
          <w:tcPr>
            <w:tcW w:w="3545" w:type="dxa"/>
          </w:tcPr>
          <w:p w14:paraId="331BE169" w14:textId="77777777" w:rsidR="00AC173A" w:rsidRPr="00BF2675" w:rsidRDefault="00AC173A" w:rsidP="00D26AF8">
            <w:pPr>
              <w:jc w:val="center"/>
              <w:rPr>
                <w:rFonts w:ascii="Times New Roman" w:hAnsi="Times New Roman" w:cs="Times New Roman"/>
                <w:b/>
                <w:sz w:val="20"/>
                <w:szCs w:val="20"/>
                <w:lang w:val="en-GB"/>
              </w:rPr>
            </w:pPr>
          </w:p>
        </w:tc>
        <w:tc>
          <w:tcPr>
            <w:tcW w:w="567" w:type="dxa"/>
          </w:tcPr>
          <w:p w14:paraId="4FA34353"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455A9A3F"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-22.124</w:t>
            </w:r>
          </w:p>
        </w:tc>
        <w:tc>
          <w:tcPr>
            <w:tcW w:w="1843" w:type="dxa"/>
          </w:tcPr>
          <w:p w14:paraId="3FDC4D96"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(-72.436,28.188)</w:t>
            </w:r>
          </w:p>
        </w:tc>
        <w:tc>
          <w:tcPr>
            <w:tcW w:w="992" w:type="dxa"/>
          </w:tcPr>
          <w:p w14:paraId="01994026"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0.380</w:t>
            </w:r>
          </w:p>
        </w:tc>
        <w:tc>
          <w:tcPr>
            <w:tcW w:w="959" w:type="dxa"/>
          </w:tcPr>
          <w:p w14:paraId="6F3E9E4F"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-23.792</w:t>
            </w:r>
          </w:p>
        </w:tc>
        <w:tc>
          <w:tcPr>
            <w:tcW w:w="1842" w:type="dxa"/>
          </w:tcPr>
          <w:p w14:paraId="504C38DB"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(-109.717,62.133)</w:t>
            </w:r>
          </w:p>
        </w:tc>
        <w:tc>
          <w:tcPr>
            <w:tcW w:w="993" w:type="dxa"/>
          </w:tcPr>
          <w:p w14:paraId="172E0E31"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0.569</w:t>
            </w:r>
          </w:p>
        </w:tc>
      </w:tr>
      <w:tr w:rsidR="00AC173A" w:rsidRPr="00BF2675" w14:paraId="1470414C" w14:textId="77777777" w:rsidTr="00AC173A">
        <w:trPr>
          <w:trHeight w:val="250"/>
          <w:jc w:val="center"/>
        </w:trPr>
        <w:tc>
          <w:tcPr>
            <w:tcW w:w="3545" w:type="dxa"/>
            <w:vMerge w:val="restart"/>
          </w:tcPr>
          <w:p w14:paraId="102D1638"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Difference axillary temperature (</w:t>
            </w:r>
            <w:r w:rsidRPr="00BF2675">
              <w:rPr>
                <w:rFonts w:ascii="Times New Roman" w:hAnsi="Times New Roman"/>
                <w:b/>
                <w:sz w:val="20"/>
                <w:szCs w:val="20"/>
                <w:lang w:val="en-GB"/>
              </w:rPr>
              <w:t>ºC)</w:t>
            </w:r>
          </w:p>
        </w:tc>
        <w:tc>
          <w:tcPr>
            <w:tcW w:w="567" w:type="dxa"/>
          </w:tcPr>
          <w:p w14:paraId="2CBA19CB"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7A7C441A"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-54.449</w:t>
            </w:r>
          </w:p>
        </w:tc>
        <w:tc>
          <w:tcPr>
            <w:tcW w:w="1843" w:type="dxa"/>
          </w:tcPr>
          <w:p w14:paraId="0C4DA4F7"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(-117.059,8.162)</w:t>
            </w:r>
          </w:p>
        </w:tc>
        <w:tc>
          <w:tcPr>
            <w:tcW w:w="992" w:type="dxa"/>
          </w:tcPr>
          <w:p w14:paraId="19BE539A"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0.086</w:t>
            </w:r>
          </w:p>
        </w:tc>
        <w:tc>
          <w:tcPr>
            <w:tcW w:w="959" w:type="dxa"/>
          </w:tcPr>
          <w:p w14:paraId="3599F371"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-39.957</w:t>
            </w:r>
          </w:p>
        </w:tc>
        <w:tc>
          <w:tcPr>
            <w:tcW w:w="1842" w:type="dxa"/>
          </w:tcPr>
          <w:p w14:paraId="6E1D0E3D"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(-107.287,27.374)</w:t>
            </w:r>
          </w:p>
        </w:tc>
        <w:tc>
          <w:tcPr>
            <w:tcW w:w="993" w:type="dxa"/>
          </w:tcPr>
          <w:p w14:paraId="6BB83258"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0.225</w:t>
            </w:r>
          </w:p>
        </w:tc>
      </w:tr>
      <w:tr w:rsidR="00AC173A" w:rsidRPr="00BF2675" w14:paraId="0B2436D9" w14:textId="77777777" w:rsidTr="00AC173A">
        <w:trPr>
          <w:trHeight w:val="133"/>
          <w:jc w:val="center"/>
        </w:trPr>
        <w:tc>
          <w:tcPr>
            <w:tcW w:w="3545" w:type="dxa"/>
            <w:vMerge/>
            <w:tcBorders>
              <w:bottom w:val="single" w:sz="4" w:space="0" w:color="auto"/>
            </w:tcBorders>
          </w:tcPr>
          <w:p w14:paraId="3185C6AB" w14:textId="77777777" w:rsidR="00AC173A" w:rsidRPr="00BF2675" w:rsidRDefault="00AC173A"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74236197" w14:textId="77777777" w:rsidR="00AC173A" w:rsidRPr="00BF2675" w:rsidRDefault="00AC173A"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Borders>
              <w:bottom w:val="single" w:sz="4" w:space="0" w:color="auto"/>
            </w:tcBorders>
          </w:tcPr>
          <w:p w14:paraId="0C63C509"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-51.421</w:t>
            </w:r>
          </w:p>
        </w:tc>
        <w:tc>
          <w:tcPr>
            <w:tcW w:w="1843" w:type="dxa"/>
            <w:tcBorders>
              <w:bottom w:val="single" w:sz="4" w:space="0" w:color="auto"/>
            </w:tcBorders>
          </w:tcPr>
          <w:p w14:paraId="6A8AA263"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(-107.243,4.401)</w:t>
            </w:r>
          </w:p>
        </w:tc>
        <w:tc>
          <w:tcPr>
            <w:tcW w:w="992" w:type="dxa"/>
            <w:tcBorders>
              <w:bottom w:val="single" w:sz="4" w:space="0" w:color="auto"/>
            </w:tcBorders>
          </w:tcPr>
          <w:p w14:paraId="6384B20A"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0.070</w:t>
            </w:r>
          </w:p>
        </w:tc>
        <w:tc>
          <w:tcPr>
            <w:tcW w:w="959" w:type="dxa"/>
            <w:tcBorders>
              <w:bottom w:val="single" w:sz="4" w:space="0" w:color="auto"/>
            </w:tcBorders>
          </w:tcPr>
          <w:p w14:paraId="74AF100F"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-60.252</w:t>
            </w:r>
          </w:p>
        </w:tc>
        <w:tc>
          <w:tcPr>
            <w:tcW w:w="1842" w:type="dxa"/>
            <w:tcBorders>
              <w:bottom w:val="single" w:sz="4" w:space="0" w:color="auto"/>
            </w:tcBorders>
          </w:tcPr>
          <w:p w14:paraId="7B07F4E6"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(-136.242,15.738)</w:t>
            </w:r>
          </w:p>
        </w:tc>
        <w:tc>
          <w:tcPr>
            <w:tcW w:w="993" w:type="dxa"/>
            <w:tcBorders>
              <w:bottom w:val="single" w:sz="4" w:space="0" w:color="auto"/>
            </w:tcBorders>
          </w:tcPr>
          <w:p w14:paraId="7B4B19A8" w14:textId="77777777" w:rsidR="00AC173A" w:rsidRPr="00BF2675" w:rsidRDefault="00AC173A"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0.112</w:t>
            </w:r>
          </w:p>
        </w:tc>
      </w:tr>
    </w:tbl>
    <w:p w14:paraId="0758DD34" w14:textId="77777777" w:rsidR="00AC173A" w:rsidRPr="00BF2675" w:rsidRDefault="00AC173A" w:rsidP="00AC173A">
      <w:pPr>
        <w:spacing w:line="360" w:lineRule="auto"/>
        <w:jc w:val="both"/>
        <w:rPr>
          <w:rFonts w:ascii="Times New Roman" w:hAnsi="Times New Roman"/>
          <w:sz w:val="20"/>
          <w:szCs w:val="20"/>
          <w:lang w:val="en-GB"/>
        </w:rPr>
      </w:pPr>
      <w:r w:rsidRPr="00BF2675">
        <w:rPr>
          <w:rFonts w:ascii="Times New Roman" w:hAnsi="Times New Roman"/>
          <w:sz w:val="20"/>
          <w:szCs w:val="20"/>
          <w:vertAlign w:val="superscript"/>
          <w:lang w:val="en-GB"/>
        </w:rPr>
        <w:t xml:space="preserve">* </w:t>
      </w:r>
      <w:r w:rsidRPr="00BF2675">
        <w:rPr>
          <w:rFonts w:ascii="Times New Roman" w:hAnsi="Times New Roman"/>
          <w:sz w:val="20"/>
          <w:szCs w:val="20"/>
          <w:lang w:val="en-GB"/>
        </w:rPr>
        <w:t xml:space="preserve">Significance level </w:t>
      </w:r>
      <w:r w:rsidRPr="00BF2675">
        <w:rPr>
          <w:rFonts w:ascii="Times New Roman" w:hAnsi="Times New Roman"/>
          <w:i/>
          <w:sz w:val="20"/>
          <w:szCs w:val="20"/>
          <w:lang w:val="en-GB"/>
        </w:rPr>
        <w:t>P</w:t>
      </w:r>
      <w:r w:rsidRPr="00BF2675">
        <w:rPr>
          <w:rFonts w:ascii="Times New Roman" w:hAnsi="Times New Roman"/>
          <w:sz w:val="20"/>
          <w:szCs w:val="20"/>
          <w:lang w:val="en-GB"/>
        </w:rPr>
        <w:t>&lt;0.05.</w:t>
      </w:r>
    </w:p>
    <w:p w14:paraId="38C401A2" w14:textId="77777777" w:rsidR="00AC173A" w:rsidRPr="00BF2675" w:rsidRDefault="00AC173A" w:rsidP="008D2BE1">
      <w:pPr>
        <w:spacing w:line="360" w:lineRule="auto"/>
        <w:jc w:val="both"/>
        <w:rPr>
          <w:rFonts w:ascii="Times New Roman" w:hAnsi="Times New Roman"/>
          <w:sz w:val="20"/>
          <w:szCs w:val="20"/>
          <w:lang w:val="en-GB"/>
        </w:rPr>
        <w:sectPr w:rsidR="00AC173A" w:rsidRPr="00BF2675" w:rsidSect="008D2BE1">
          <w:pgSz w:w="11906" w:h="16838"/>
          <w:pgMar w:top="1417" w:right="1701" w:bottom="1417" w:left="1701" w:header="708" w:footer="708" w:gutter="0"/>
          <w:lnNumType w:countBy="1"/>
          <w:cols w:space="708"/>
          <w:docGrid w:linePitch="360"/>
        </w:sectPr>
      </w:pPr>
      <w:r w:rsidRPr="00BF2675">
        <w:rPr>
          <w:rFonts w:ascii="Times New Roman" w:hAnsi="Times New Roman"/>
          <w:sz w:val="20"/>
          <w:szCs w:val="20"/>
          <w:lang w:val="en-GB"/>
        </w:rPr>
        <w:t>Note. Beta (β): regression coefficient adjusted for age, menopause status and body mass index; 95% CI: 95% confidence interval; VEGF: vascular endothelial growth factor; ºC: Celsius degree; D: dominant; ND: non-dominant.</w:t>
      </w:r>
    </w:p>
    <w:p w14:paraId="3DE15A9F" w14:textId="77777777" w:rsidR="00740D5C" w:rsidRPr="00BF2675" w:rsidRDefault="00740D5C" w:rsidP="00740D5C">
      <w:pPr>
        <w:spacing w:line="360" w:lineRule="auto"/>
        <w:jc w:val="both"/>
        <w:rPr>
          <w:rFonts w:ascii="Times New Roman" w:hAnsi="Times New Roman" w:cs="Times New Roman"/>
          <w:sz w:val="24"/>
          <w:szCs w:val="24"/>
          <w:lang w:val="en-GB"/>
        </w:rPr>
      </w:pPr>
      <w:r w:rsidRPr="00BF2675">
        <w:rPr>
          <w:rFonts w:ascii="Times New Roman" w:hAnsi="Times New Roman" w:cs="Times New Roman"/>
          <w:b/>
          <w:sz w:val="24"/>
          <w:szCs w:val="24"/>
          <w:lang w:val="en-GB"/>
        </w:rPr>
        <w:lastRenderedPageBreak/>
        <w:t>Table 5</w:t>
      </w:r>
      <w:r w:rsidRPr="00BF2675">
        <w:rPr>
          <w:rFonts w:ascii="Times New Roman" w:hAnsi="Times New Roman" w:cs="Times New Roman"/>
          <w:sz w:val="24"/>
          <w:szCs w:val="24"/>
          <w:lang w:val="en-GB"/>
        </w:rPr>
        <w:t>. Associations between serum calcitonin gene-related peptide (CGRP) levels and tympanic and axillary core temperature in women with Fibromyalgia and healthy controls.</w:t>
      </w:r>
    </w:p>
    <w:tbl>
      <w:tblPr>
        <w:tblStyle w:val="Tablaconcuadrcula"/>
        <w:tblW w:w="107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11"/>
        <w:gridCol w:w="567"/>
        <w:gridCol w:w="850"/>
        <w:gridCol w:w="1559"/>
        <w:gridCol w:w="993"/>
        <w:gridCol w:w="850"/>
        <w:gridCol w:w="1418"/>
        <w:gridCol w:w="992"/>
      </w:tblGrid>
      <w:tr w:rsidR="00740D5C" w:rsidRPr="00BF2675" w14:paraId="3531B8FB" w14:textId="77777777" w:rsidTr="00740D5C">
        <w:trPr>
          <w:trHeight w:val="235"/>
          <w:jc w:val="center"/>
        </w:trPr>
        <w:tc>
          <w:tcPr>
            <w:tcW w:w="3511" w:type="dxa"/>
            <w:tcBorders>
              <w:top w:val="single" w:sz="4" w:space="0" w:color="auto"/>
              <w:bottom w:val="single" w:sz="4" w:space="0" w:color="auto"/>
            </w:tcBorders>
          </w:tcPr>
          <w:p w14:paraId="095E5976" w14:textId="77777777" w:rsidR="00740D5C" w:rsidRPr="00BF2675" w:rsidRDefault="00740D5C" w:rsidP="00D26AF8">
            <w:pPr>
              <w:jc w:val="center"/>
              <w:rPr>
                <w:rFonts w:ascii="Times New Roman" w:hAnsi="Times New Roman" w:cs="Times New Roman"/>
                <w:b/>
                <w:sz w:val="20"/>
                <w:szCs w:val="20"/>
                <w:lang w:val="en-GB"/>
              </w:rPr>
            </w:pPr>
          </w:p>
        </w:tc>
        <w:tc>
          <w:tcPr>
            <w:tcW w:w="567" w:type="dxa"/>
            <w:tcBorders>
              <w:top w:val="single" w:sz="4" w:space="0" w:color="auto"/>
              <w:bottom w:val="single" w:sz="4" w:space="0" w:color="auto"/>
            </w:tcBorders>
          </w:tcPr>
          <w:p w14:paraId="039AB33A" w14:textId="77777777" w:rsidR="00740D5C" w:rsidRPr="00BF2675" w:rsidRDefault="00740D5C" w:rsidP="00D26AF8">
            <w:pPr>
              <w:jc w:val="center"/>
              <w:rPr>
                <w:rFonts w:ascii="Times New Roman" w:hAnsi="Times New Roman" w:cs="Times New Roman"/>
                <w:b/>
                <w:sz w:val="20"/>
                <w:szCs w:val="20"/>
                <w:lang w:val="en-GB"/>
              </w:rPr>
            </w:pPr>
          </w:p>
        </w:tc>
        <w:tc>
          <w:tcPr>
            <w:tcW w:w="6662" w:type="dxa"/>
            <w:gridSpan w:val="6"/>
            <w:tcBorders>
              <w:top w:val="single" w:sz="4" w:space="0" w:color="auto"/>
              <w:bottom w:val="single" w:sz="4" w:space="0" w:color="auto"/>
            </w:tcBorders>
          </w:tcPr>
          <w:p w14:paraId="60DA63C0"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Serum CGRP levels</w:t>
            </w:r>
          </w:p>
        </w:tc>
      </w:tr>
      <w:tr w:rsidR="00740D5C" w:rsidRPr="00BF2675" w14:paraId="14152C80" w14:textId="77777777" w:rsidTr="00740D5C">
        <w:trPr>
          <w:trHeight w:val="470"/>
          <w:jc w:val="center"/>
        </w:trPr>
        <w:tc>
          <w:tcPr>
            <w:tcW w:w="3511" w:type="dxa"/>
            <w:tcBorders>
              <w:top w:val="single" w:sz="4" w:space="0" w:color="auto"/>
            </w:tcBorders>
          </w:tcPr>
          <w:p w14:paraId="4F92552B" w14:textId="77777777" w:rsidR="00740D5C" w:rsidRPr="00BF2675" w:rsidRDefault="00740D5C" w:rsidP="00D26AF8">
            <w:pPr>
              <w:jc w:val="center"/>
              <w:rPr>
                <w:rFonts w:ascii="Times New Roman" w:hAnsi="Times New Roman" w:cs="Times New Roman"/>
                <w:sz w:val="20"/>
                <w:szCs w:val="20"/>
                <w:lang w:val="en-GB"/>
              </w:rPr>
            </w:pPr>
          </w:p>
        </w:tc>
        <w:tc>
          <w:tcPr>
            <w:tcW w:w="567" w:type="dxa"/>
            <w:tcBorders>
              <w:top w:val="single" w:sz="4" w:space="0" w:color="auto"/>
            </w:tcBorders>
          </w:tcPr>
          <w:p w14:paraId="3BDA203F" w14:textId="77777777" w:rsidR="00740D5C" w:rsidRPr="00BF2675" w:rsidRDefault="00740D5C" w:rsidP="00D26AF8">
            <w:pPr>
              <w:jc w:val="center"/>
              <w:rPr>
                <w:rFonts w:ascii="Times New Roman" w:hAnsi="Times New Roman" w:cs="Times New Roman"/>
                <w:sz w:val="20"/>
                <w:szCs w:val="20"/>
                <w:lang w:val="en-GB"/>
              </w:rPr>
            </w:pPr>
          </w:p>
        </w:tc>
        <w:tc>
          <w:tcPr>
            <w:tcW w:w="3402" w:type="dxa"/>
            <w:gridSpan w:val="3"/>
            <w:tcBorders>
              <w:top w:val="single" w:sz="4" w:space="0" w:color="auto"/>
              <w:bottom w:val="single" w:sz="4" w:space="0" w:color="auto"/>
            </w:tcBorders>
          </w:tcPr>
          <w:p w14:paraId="3A13F19F"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Women with FM</w:t>
            </w:r>
          </w:p>
          <w:p w14:paraId="2A292759"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(n=53)</w:t>
            </w:r>
          </w:p>
        </w:tc>
        <w:tc>
          <w:tcPr>
            <w:tcW w:w="3260" w:type="dxa"/>
            <w:gridSpan w:val="3"/>
            <w:tcBorders>
              <w:top w:val="single" w:sz="4" w:space="0" w:color="auto"/>
              <w:bottom w:val="single" w:sz="4" w:space="0" w:color="auto"/>
            </w:tcBorders>
          </w:tcPr>
          <w:p w14:paraId="07D738DC" w14:textId="77777777" w:rsidR="00740D5C" w:rsidRPr="00BF2675" w:rsidRDefault="00740D5C" w:rsidP="00D26AF8">
            <w:pPr>
              <w:jc w:val="center"/>
              <w:rPr>
                <w:rFonts w:ascii="Times New Roman" w:hAnsi="Times New Roman"/>
                <w:b/>
                <w:sz w:val="20"/>
                <w:szCs w:val="20"/>
                <w:lang w:val="en-GB"/>
              </w:rPr>
            </w:pPr>
            <w:r w:rsidRPr="00BF2675">
              <w:rPr>
                <w:rFonts w:ascii="Times New Roman" w:hAnsi="Times New Roman"/>
                <w:b/>
                <w:sz w:val="20"/>
                <w:szCs w:val="20"/>
                <w:lang w:val="en-GB"/>
              </w:rPr>
              <w:t>Healthy women</w:t>
            </w:r>
          </w:p>
          <w:p w14:paraId="66ACF3E3"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b/>
                <w:sz w:val="20"/>
                <w:szCs w:val="20"/>
                <w:lang w:val="en-GB"/>
              </w:rPr>
              <w:t>(n=24)</w:t>
            </w:r>
          </w:p>
        </w:tc>
      </w:tr>
      <w:tr w:rsidR="00740D5C" w:rsidRPr="00BF2675" w14:paraId="6FDE94DD" w14:textId="77777777" w:rsidTr="00740D5C">
        <w:trPr>
          <w:trHeight w:val="235"/>
          <w:jc w:val="center"/>
        </w:trPr>
        <w:tc>
          <w:tcPr>
            <w:tcW w:w="3511" w:type="dxa"/>
            <w:tcBorders>
              <w:bottom w:val="single" w:sz="4" w:space="0" w:color="auto"/>
            </w:tcBorders>
          </w:tcPr>
          <w:p w14:paraId="0B58E699" w14:textId="77777777" w:rsidR="00740D5C" w:rsidRPr="00BF2675" w:rsidRDefault="00740D5C" w:rsidP="00D26AF8">
            <w:pPr>
              <w:spacing w:after="40"/>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Variable</w:t>
            </w:r>
          </w:p>
        </w:tc>
        <w:tc>
          <w:tcPr>
            <w:tcW w:w="567" w:type="dxa"/>
            <w:tcBorders>
              <w:bottom w:val="single" w:sz="4" w:space="0" w:color="auto"/>
            </w:tcBorders>
          </w:tcPr>
          <w:p w14:paraId="6C93229E" w14:textId="77777777" w:rsidR="00740D5C" w:rsidRPr="00BF2675" w:rsidRDefault="00740D5C" w:rsidP="00D26AF8">
            <w:pPr>
              <w:spacing w:after="40"/>
              <w:jc w:val="center"/>
              <w:rPr>
                <w:rFonts w:ascii="Times New Roman" w:hAnsi="Times New Roman" w:cs="Times New Roman"/>
                <w:b/>
                <w:sz w:val="20"/>
                <w:szCs w:val="20"/>
                <w:lang w:val="en-GB"/>
              </w:rPr>
            </w:pPr>
          </w:p>
        </w:tc>
        <w:tc>
          <w:tcPr>
            <w:tcW w:w="850" w:type="dxa"/>
            <w:tcBorders>
              <w:top w:val="single" w:sz="4" w:space="0" w:color="auto"/>
              <w:bottom w:val="single" w:sz="4" w:space="0" w:color="auto"/>
            </w:tcBorders>
          </w:tcPr>
          <w:p w14:paraId="63A3F996"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β</w:t>
            </w:r>
          </w:p>
        </w:tc>
        <w:tc>
          <w:tcPr>
            <w:tcW w:w="1559" w:type="dxa"/>
            <w:tcBorders>
              <w:top w:val="single" w:sz="4" w:space="0" w:color="auto"/>
              <w:bottom w:val="single" w:sz="4" w:space="0" w:color="auto"/>
            </w:tcBorders>
          </w:tcPr>
          <w:p w14:paraId="24AAE8CE"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95 % CI</w:t>
            </w:r>
          </w:p>
        </w:tc>
        <w:tc>
          <w:tcPr>
            <w:tcW w:w="993" w:type="dxa"/>
            <w:tcBorders>
              <w:top w:val="single" w:sz="4" w:space="0" w:color="auto"/>
              <w:bottom w:val="single" w:sz="4" w:space="0" w:color="auto"/>
            </w:tcBorders>
          </w:tcPr>
          <w:p w14:paraId="4BB1DD3C"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c>
          <w:tcPr>
            <w:tcW w:w="850" w:type="dxa"/>
            <w:tcBorders>
              <w:top w:val="single" w:sz="4" w:space="0" w:color="auto"/>
              <w:bottom w:val="single" w:sz="4" w:space="0" w:color="auto"/>
            </w:tcBorders>
          </w:tcPr>
          <w:p w14:paraId="01811BB2"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β</w:t>
            </w:r>
          </w:p>
        </w:tc>
        <w:tc>
          <w:tcPr>
            <w:tcW w:w="1418" w:type="dxa"/>
            <w:tcBorders>
              <w:top w:val="single" w:sz="4" w:space="0" w:color="auto"/>
              <w:bottom w:val="single" w:sz="4" w:space="0" w:color="auto"/>
            </w:tcBorders>
          </w:tcPr>
          <w:p w14:paraId="5110276C"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sz w:val="20"/>
                <w:szCs w:val="20"/>
                <w:lang w:val="en-GB"/>
              </w:rPr>
              <w:t>95 % CI</w:t>
            </w:r>
          </w:p>
        </w:tc>
        <w:tc>
          <w:tcPr>
            <w:tcW w:w="992" w:type="dxa"/>
            <w:tcBorders>
              <w:top w:val="single" w:sz="4" w:space="0" w:color="auto"/>
              <w:bottom w:val="single" w:sz="4" w:space="0" w:color="auto"/>
            </w:tcBorders>
          </w:tcPr>
          <w:p w14:paraId="73C53712" w14:textId="77777777" w:rsidR="00740D5C" w:rsidRPr="00BF2675" w:rsidRDefault="00740D5C" w:rsidP="00D26AF8">
            <w:pPr>
              <w:spacing w:after="40"/>
              <w:jc w:val="center"/>
              <w:rPr>
                <w:rFonts w:ascii="Times New Roman" w:hAnsi="Times New Roman" w:cs="Times New Roman"/>
                <w:b/>
                <w:i/>
                <w:sz w:val="20"/>
                <w:szCs w:val="20"/>
                <w:lang w:val="en-GB"/>
              </w:rPr>
            </w:pPr>
            <w:r w:rsidRPr="00BF2675">
              <w:rPr>
                <w:rFonts w:ascii="Times New Roman" w:hAnsi="Times New Roman" w:cs="Times New Roman"/>
                <w:b/>
                <w:i/>
                <w:sz w:val="20"/>
                <w:szCs w:val="20"/>
                <w:lang w:val="en-GB"/>
              </w:rPr>
              <w:t>P</w:t>
            </w:r>
            <w:r w:rsidRPr="00BF2675">
              <w:rPr>
                <w:rFonts w:ascii="Times New Roman" w:hAnsi="Times New Roman" w:cs="Times New Roman"/>
                <w:b/>
                <w:sz w:val="20"/>
                <w:szCs w:val="20"/>
                <w:lang w:val="en-GB"/>
              </w:rPr>
              <w:t>-value</w:t>
            </w:r>
          </w:p>
        </w:tc>
      </w:tr>
      <w:tr w:rsidR="00740D5C" w:rsidRPr="00BF2675" w14:paraId="6951C95F" w14:textId="77777777" w:rsidTr="00740D5C">
        <w:trPr>
          <w:trHeight w:val="183"/>
          <w:jc w:val="center"/>
        </w:trPr>
        <w:tc>
          <w:tcPr>
            <w:tcW w:w="3511" w:type="dxa"/>
            <w:tcBorders>
              <w:top w:val="single" w:sz="4" w:space="0" w:color="auto"/>
            </w:tcBorders>
          </w:tcPr>
          <w:p w14:paraId="4901CEB5"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Tympanic temperature (</w:t>
            </w:r>
            <w:r w:rsidRPr="00BF2675">
              <w:rPr>
                <w:rFonts w:ascii="Times New Roman" w:hAnsi="Times New Roman"/>
                <w:b/>
                <w:sz w:val="20"/>
                <w:szCs w:val="20"/>
                <w:lang w:val="en-GB"/>
              </w:rPr>
              <w:t>ºC)</w:t>
            </w:r>
          </w:p>
        </w:tc>
        <w:tc>
          <w:tcPr>
            <w:tcW w:w="567" w:type="dxa"/>
            <w:tcBorders>
              <w:top w:val="single" w:sz="4" w:space="0" w:color="auto"/>
            </w:tcBorders>
          </w:tcPr>
          <w:p w14:paraId="6563C94C" w14:textId="77777777" w:rsidR="00740D5C" w:rsidRPr="00BF2675" w:rsidRDefault="00740D5C" w:rsidP="00D26AF8">
            <w:pPr>
              <w:jc w:val="center"/>
              <w:rPr>
                <w:rFonts w:ascii="Times New Roman" w:hAnsi="Times New Roman" w:cs="Times New Roman"/>
                <w:b/>
                <w:sz w:val="20"/>
                <w:szCs w:val="20"/>
                <w:lang w:val="en-GB"/>
              </w:rPr>
            </w:pPr>
          </w:p>
        </w:tc>
        <w:tc>
          <w:tcPr>
            <w:tcW w:w="850" w:type="dxa"/>
            <w:tcBorders>
              <w:top w:val="single" w:sz="4" w:space="0" w:color="auto"/>
            </w:tcBorders>
          </w:tcPr>
          <w:p w14:paraId="402E56C1"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7.757</w:t>
            </w:r>
          </w:p>
        </w:tc>
        <w:tc>
          <w:tcPr>
            <w:tcW w:w="1559" w:type="dxa"/>
            <w:tcBorders>
              <w:top w:val="single" w:sz="4" w:space="0" w:color="auto"/>
            </w:tcBorders>
          </w:tcPr>
          <w:p w14:paraId="4CC30467"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(-22.972,7.457)</w:t>
            </w:r>
          </w:p>
        </w:tc>
        <w:tc>
          <w:tcPr>
            <w:tcW w:w="993" w:type="dxa"/>
            <w:tcBorders>
              <w:top w:val="single" w:sz="4" w:space="0" w:color="auto"/>
            </w:tcBorders>
          </w:tcPr>
          <w:p w14:paraId="708CB889"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0.310</w:t>
            </w:r>
          </w:p>
        </w:tc>
        <w:tc>
          <w:tcPr>
            <w:tcW w:w="850" w:type="dxa"/>
            <w:tcBorders>
              <w:top w:val="single" w:sz="4" w:space="0" w:color="auto"/>
            </w:tcBorders>
          </w:tcPr>
          <w:p w14:paraId="619046CB"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0.736</w:t>
            </w:r>
          </w:p>
        </w:tc>
        <w:tc>
          <w:tcPr>
            <w:tcW w:w="1418" w:type="dxa"/>
            <w:tcBorders>
              <w:top w:val="single" w:sz="4" w:space="0" w:color="auto"/>
            </w:tcBorders>
          </w:tcPr>
          <w:p w14:paraId="76F8D0A7"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(-1.960,3.433)</w:t>
            </w:r>
          </w:p>
        </w:tc>
        <w:tc>
          <w:tcPr>
            <w:tcW w:w="992" w:type="dxa"/>
            <w:tcBorders>
              <w:top w:val="single" w:sz="4" w:space="0" w:color="auto"/>
            </w:tcBorders>
          </w:tcPr>
          <w:p w14:paraId="4269A0FC"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0.572</w:t>
            </w:r>
          </w:p>
        </w:tc>
      </w:tr>
      <w:tr w:rsidR="00740D5C" w:rsidRPr="00BF2675" w14:paraId="7078D06A" w14:textId="77777777" w:rsidTr="00740D5C">
        <w:trPr>
          <w:trHeight w:val="183"/>
          <w:jc w:val="center"/>
        </w:trPr>
        <w:tc>
          <w:tcPr>
            <w:tcW w:w="3511" w:type="dxa"/>
          </w:tcPr>
          <w:p w14:paraId="01A73BF3"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Axillary temperature (</w:t>
            </w:r>
            <w:r w:rsidRPr="00BF2675">
              <w:rPr>
                <w:rFonts w:ascii="Times New Roman" w:hAnsi="Times New Roman"/>
                <w:b/>
                <w:sz w:val="20"/>
                <w:szCs w:val="20"/>
                <w:lang w:val="en-GB"/>
              </w:rPr>
              <w:t>ºC)</w:t>
            </w:r>
          </w:p>
        </w:tc>
        <w:tc>
          <w:tcPr>
            <w:tcW w:w="567" w:type="dxa"/>
          </w:tcPr>
          <w:p w14:paraId="07B3851D" w14:textId="77777777" w:rsidR="00740D5C" w:rsidRPr="00BF2675" w:rsidRDefault="00740D5C" w:rsidP="00D26AF8">
            <w:pPr>
              <w:jc w:val="center"/>
              <w:rPr>
                <w:rFonts w:ascii="Times New Roman" w:hAnsi="Times New Roman" w:cs="Times New Roman"/>
                <w:b/>
                <w:sz w:val="20"/>
                <w:szCs w:val="20"/>
                <w:lang w:val="en-GB"/>
              </w:rPr>
            </w:pPr>
          </w:p>
        </w:tc>
        <w:tc>
          <w:tcPr>
            <w:tcW w:w="850" w:type="dxa"/>
          </w:tcPr>
          <w:p w14:paraId="0D0666FB"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13.559</w:t>
            </w:r>
          </w:p>
        </w:tc>
        <w:tc>
          <w:tcPr>
            <w:tcW w:w="1559" w:type="dxa"/>
          </w:tcPr>
          <w:p w14:paraId="49A9681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(-7.135,34.253)</w:t>
            </w:r>
          </w:p>
        </w:tc>
        <w:tc>
          <w:tcPr>
            <w:tcW w:w="993" w:type="dxa"/>
          </w:tcPr>
          <w:p w14:paraId="030A0AD7"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0.192</w:t>
            </w:r>
          </w:p>
        </w:tc>
        <w:tc>
          <w:tcPr>
            <w:tcW w:w="850" w:type="dxa"/>
          </w:tcPr>
          <w:p w14:paraId="334E8DCF"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-0.505</w:t>
            </w:r>
          </w:p>
        </w:tc>
        <w:tc>
          <w:tcPr>
            <w:tcW w:w="1418" w:type="dxa"/>
          </w:tcPr>
          <w:p w14:paraId="67A2FE6A"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(-5.073,4.062)</w:t>
            </w:r>
          </w:p>
        </w:tc>
        <w:tc>
          <w:tcPr>
            <w:tcW w:w="992" w:type="dxa"/>
          </w:tcPr>
          <w:p w14:paraId="73070C89"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0.816</w:t>
            </w:r>
          </w:p>
        </w:tc>
      </w:tr>
      <w:tr w:rsidR="00740D5C" w:rsidRPr="00BF2675" w14:paraId="15730396" w14:textId="77777777" w:rsidTr="00740D5C">
        <w:trPr>
          <w:trHeight w:val="183"/>
          <w:jc w:val="center"/>
        </w:trPr>
        <w:tc>
          <w:tcPr>
            <w:tcW w:w="3511" w:type="dxa"/>
          </w:tcPr>
          <w:p w14:paraId="65E05B08"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Difference tympanic temperature (</w:t>
            </w:r>
            <w:r w:rsidRPr="00BF2675">
              <w:rPr>
                <w:rFonts w:ascii="Times New Roman" w:hAnsi="Times New Roman"/>
                <w:b/>
                <w:sz w:val="20"/>
                <w:szCs w:val="20"/>
                <w:lang w:val="en-GB"/>
              </w:rPr>
              <w:t>ºC)</w:t>
            </w:r>
          </w:p>
        </w:tc>
        <w:tc>
          <w:tcPr>
            <w:tcW w:w="567" w:type="dxa"/>
          </w:tcPr>
          <w:p w14:paraId="6B112ABB"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0CA12632"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-0.766</w:t>
            </w:r>
          </w:p>
        </w:tc>
        <w:tc>
          <w:tcPr>
            <w:tcW w:w="1559" w:type="dxa"/>
          </w:tcPr>
          <w:p w14:paraId="1D43132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(-8.155,6.624)</w:t>
            </w:r>
          </w:p>
        </w:tc>
        <w:tc>
          <w:tcPr>
            <w:tcW w:w="993" w:type="dxa"/>
          </w:tcPr>
          <w:p w14:paraId="314166A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0.835</w:t>
            </w:r>
          </w:p>
        </w:tc>
        <w:tc>
          <w:tcPr>
            <w:tcW w:w="850" w:type="dxa"/>
          </w:tcPr>
          <w:p w14:paraId="350AE436"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-1.87</w:t>
            </w:r>
          </w:p>
        </w:tc>
        <w:tc>
          <w:tcPr>
            <w:tcW w:w="1418" w:type="dxa"/>
          </w:tcPr>
          <w:p w14:paraId="7DE1CE85"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(-1.170,0.796)</w:t>
            </w:r>
          </w:p>
        </w:tc>
        <w:tc>
          <w:tcPr>
            <w:tcW w:w="992" w:type="dxa"/>
          </w:tcPr>
          <w:p w14:paraId="5ABCBB87"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0.693</w:t>
            </w:r>
          </w:p>
        </w:tc>
      </w:tr>
      <w:tr w:rsidR="00740D5C" w:rsidRPr="00BF2675" w14:paraId="4A2FC0C8" w14:textId="77777777" w:rsidTr="00740D5C">
        <w:trPr>
          <w:trHeight w:val="183"/>
          <w:jc w:val="center"/>
        </w:trPr>
        <w:tc>
          <w:tcPr>
            <w:tcW w:w="3511" w:type="dxa"/>
          </w:tcPr>
          <w:p w14:paraId="785D474A" w14:textId="77777777" w:rsidR="00740D5C" w:rsidRPr="00BF2675" w:rsidRDefault="00740D5C" w:rsidP="00D26AF8">
            <w:pPr>
              <w:jc w:val="center"/>
              <w:rPr>
                <w:rFonts w:ascii="Times New Roman" w:hAnsi="Times New Roman" w:cs="Times New Roman"/>
                <w:b/>
                <w:sz w:val="20"/>
                <w:szCs w:val="20"/>
                <w:lang w:val="en-GB"/>
              </w:rPr>
            </w:pPr>
          </w:p>
        </w:tc>
        <w:tc>
          <w:tcPr>
            <w:tcW w:w="567" w:type="dxa"/>
          </w:tcPr>
          <w:p w14:paraId="2D84CBC2"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Pr>
          <w:p w14:paraId="5A899E47"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-1.724</w:t>
            </w:r>
          </w:p>
        </w:tc>
        <w:tc>
          <w:tcPr>
            <w:tcW w:w="1559" w:type="dxa"/>
          </w:tcPr>
          <w:p w14:paraId="6C89EA99"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(-9.182,5.735)</w:t>
            </w:r>
          </w:p>
        </w:tc>
        <w:tc>
          <w:tcPr>
            <w:tcW w:w="993" w:type="dxa"/>
          </w:tcPr>
          <w:p w14:paraId="01F9E38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0.643</w:t>
            </w:r>
          </w:p>
        </w:tc>
        <w:tc>
          <w:tcPr>
            <w:tcW w:w="850" w:type="dxa"/>
          </w:tcPr>
          <w:p w14:paraId="6A9958F9"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-0.237</w:t>
            </w:r>
          </w:p>
        </w:tc>
        <w:tc>
          <w:tcPr>
            <w:tcW w:w="1418" w:type="dxa"/>
          </w:tcPr>
          <w:p w14:paraId="17F7407F"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(-1.502,1.029)</w:t>
            </w:r>
          </w:p>
        </w:tc>
        <w:tc>
          <w:tcPr>
            <w:tcW w:w="992" w:type="dxa"/>
          </w:tcPr>
          <w:p w14:paraId="0372122B"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0.698</w:t>
            </w:r>
          </w:p>
        </w:tc>
      </w:tr>
      <w:tr w:rsidR="00740D5C" w:rsidRPr="00BF2675" w14:paraId="2FD12C15" w14:textId="77777777" w:rsidTr="00740D5C">
        <w:trPr>
          <w:trHeight w:val="250"/>
          <w:jc w:val="center"/>
        </w:trPr>
        <w:tc>
          <w:tcPr>
            <w:tcW w:w="3511" w:type="dxa"/>
            <w:vMerge w:val="restart"/>
          </w:tcPr>
          <w:p w14:paraId="2503853C"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Difference axillary temperature (</w:t>
            </w:r>
            <w:r w:rsidRPr="00BF2675">
              <w:rPr>
                <w:rFonts w:ascii="Times New Roman" w:hAnsi="Times New Roman"/>
                <w:b/>
                <w:sz w:val="20"/>
                <w:szCs w:val="20"/>
                <w:lang w:val="en-GB"/>
              </w:rPr>
              <w:t>ºC)</w:t>
            </w:r>
          </w:p>
        </w:tc>
        <w:tc>
          <w:tcPr>
            <w:tcW w:w="567" w:type="dxa"/>
          </w:tcPr>
          <w:p w14:paraId="131B1AB4"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D</w:t>
            </w:r>
          </w:p>
        </w:tc>
        <w:tc>
          <w:tcPr>
            <w:tcW w:w="850" w:type="dxa"/>
          </w:tcPr>
          <w:p w14:paraId="11DC1EF2"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4.825</w:t>
            </w:r>
          </w:p>
        </w:tc>
        <w:tc>
          <w:tcPr>
            <w:tcW w:w="1559" w:type="dxa"/>
          </w:tcPr>
          <w:p w14:paraId="449BDC31"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(-5.563,15.212)</w:t>
            </w:r>
          </w:p>
        </w:tc>
        <w:tc>
          <w:tcPr>
            <w:tcW w:w="993" w:type="dxa"/>
          </w:tcPr>
          <w:p w14:paraId="2A5B1912"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0.351</w:t>
            </w:r>
          </w:p>
        </w:tc>
        <w:tc>
          <w:tcPr>
            <w:tcW w:w="850" w:type="dxa"/>
          </w:tcPr>
          <w:p w14:paraId="03DD9625"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-0.309</w:t>
            </w:r>
          </w:p>
        </w:tc>
        <w:tc>
          <w:tcPr>
            <w:tcW w:w="1418" w:type="dxa"/>
          </w:tcPr>
          <w:p w14:paraId="66D5AB4F"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(-1.476,0.858)</w:t>
            </w:r>
          </w:p>
        </w:tc>
        <w:tc>
          <w:tcPr>
            <w:tcW w:w="992" w:type="dxa"/>
          </w:tcPr>
          <w:p w14:paraId="2E19D37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0.579</w:t>
            </w:r>
          </w:p>
        </w:tc>
      </w:tr>
      <w:tr w:rsidR="00740D5C" w:rsidRPr="00BF2675" w14:paraId="1B977CC3" w14:textId="77777777" w:rsidTr="00740D5C">
        <w:trPr>
          <w:trHeight w:val="133"/>
          <w:jc w:val="center"/>
        </w:trPr>
        <w:tc>
          <w:tcPr>
            <w:tcW w:w="3511" w:type="dxa"/>
            <w:vMerge/>
            <w:tcBorders>
              <w:bottom w:val="single" w:sz="4" w:space="0" w:color="auto"/>
            </w:tcBorders>
          </w:tcPr>
          <w:p w14:paraId="0694E48B" w14:textId="77777777" w:rsidR="00740D5C" w:rsidRPr="00BF2675" w:rsidRDefault="00740D5C" w:rsidP="00D26AF8">
            <w:pPr>
              <w:jc w:val="center"/>
              <w:rPr>
                <w:rFonts w:ascii="Times New Roman" w:hAnsi="Times New Roman" w:cs="Times New Roman"/>
                <w:b/>
                <w:sz w:val="20"/>
                <w:szCs w:val="20"/>
                <w:lang w:val="en-GB"/>
              </w:rPr>
            </w:pPr>
          </w:p>
        </w:tc>
        <w:tc>
          <w:tcPr>
            <w:tcW w:w="567" w:type="dxa"/>
            <w:tcBorders>
              <w:bottom w:val="single" w:sz="4" w:space="0" w:color="auto"/>
            </w:tcBorders>
          </w:tcPr>
          <w:p w14:paraId="191063D8" w14:textId="77777777" w:rsidR="00740D5C" w:rsidRPr="00BF2675" w:rsidRDefault="00740D5C" w:rsidP="00D26AF8">
            <w:pPr>
              <w:jc w:val="center"/>
              <w:rPr>
                <w:rFonts w:ascii="Times New Roman" w:hAnsi="Times New Roman" w:cs="Times New Roman"/>
                <w:b/>
                <w:sz w:val="20"/>
                <w:szCs w:val="20"/>
                <w:lang w:val="en-GB"/>
              </w:rPr>
            </w:pPr>
            <w:r w:rsidRPr="00BF2675">
              <w:rPr>
                <w:rFonts w:ascii="Times New Roman" w:hAnsi="Times New Roman" w:cs="Times New Roman"/>
                <w:b/>
                <w:sz w:val="20"/>
                <w:szCs w:val="20"/>
                <w:lang w:val="en-GB"/>
              </w:rPr>
              <w:t>ND</w:t>
            </w:r>
          </w:p>
        </w:tc>
        <w:tc>
          <w:tcPr>
            <w:tcW w:w="850" w:type="dxa"/>
            <w:tcBorders>
              <w:bottom w:val="single" w:sz="4" w:space="0" w:color="auto"/>
            </w:tcBorders>
          </w:tcPr>
          <w:p w14:paraId="24D3038D"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2.647</w:t>
            </w:r>
          </w:p>
        </w:tc>
        <w:tc>
          <w:tcPr>
            <w:tcW w:w="1559" w:type="dxa"/>
            <w:tcBorders>
              <w:bottom w:val="single" w:sz="4" w:space="0" w:color="auto"/>
            </w:tcBorders>
          </w:tcPr>
          <w:p w14:paraId="4E3C06E6"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(-6.785,12.078)</w:t>
            </w:r>
          </w:p>
        </w:tc>
        <w:tc>
          <w:tcPr>
            <w:tcW w:w="993" w:type="dxa"/>
            <w:tcBorders>
              <w:bottom w:val="single" w:sz="4" w:space="0" w:color="auto"/>
            </w:tcBorders>
          </w:tcPr>
          <w:p w14:paraId="6FE174C0"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0.572</w:t>
            </w:r>
          </w:p>
        </w:tc>
        <w:tc>
          <w:tcPr>
            <w:tcW w:w="850" w:type="dxa"/>
            <w:tcBorders>
              <w:bottom w:val="single" w:sz="4" w:space="0" w:color="auto"/>
            </w:tcBorders>
          </w:tcPr>
          <w:p w14:paraId="3748E9BA"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-0.482</w:t>
            </w:r>
          </w:p>
        </w:tc>
        <w:tc>
          <w:tcPr>
            <w:tcW w:w="1418" w:type="dxa"/>
            <w:tcBorders>
              <w:bottom w:val="single" w:sz="4" w:space="0" w:color="auto"/>
            </w:tcBorders>
          </w:tcPr>
          <w:p w14:paraId="033B67B4"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(-1.816,0.852)</w:t>
            </w:r>
          </w:p>
        </w:tc>
        <w:tc>
          <w:tcPr>
            <w:tcW w:w="992" w:type="dxa"/>
            <w:tcBorders>
              <w:bottom w:val="single" w:sz="4" w:space="0" w:color="auto"/>
            </w:tcBorders>
          </w:tcPr>
          <w:p w14:paraId="190623C8" w14:textId="77777777" w:rsidR="00740D5C" w:rsidRPr="00BF2675" w:rsidRDefault="00740D5C" w:rsidP="00D26AF8">
            <w:pPr>
              <w:jc w:val="center"/>
              <w:rPr>
                <w:rFonts w:ascii="Times New Roman" w:hAnsi="Times New Roman" w:cs="Times New Roman"/>
                <w:sz w:val="20"/>
                <w:szCs w:val="20"/>
                <w:lang w:val="en-GB"/>
              </w:rPr>
            </w:pPr>
            <w:r w:rsidRPr="00BF2675">
              <w:rPr>
                <w:rFonts w:ascii="Times New Roman" w:hAnsi="Times New Roman" w:cs="Times New Roman"/>
                <w:sz w:val="20"/>
                <w:szCs w:val="20"/>
                <w:lang w:val="en-GB"/>
              </w:rPr>
              <w:t>0.451</w:t>
            </w:r>
          </w:p>
        </w:tc>
      </w:tr>
    </w:tbl>
    <w:p w14:paraId="1D9A0BCD" w14:textId="77777777" w:rsidR="00740D5C" w:rsidRPr="00BF2675" w:rsidRDefault="00740D5C" w:rsidP="00740D5C">
      <w:pPr>
        <w:spacing w:line="360" w:lineRule="auto"/>
        <w:jc w:val="both"/>
        <w:rPr>
          <w:rFonts w:ascii="Times New Roman" w:hAnsi="Times New Roman"/>
          <w:sz w:val="20"/>
          <w:szCs w:val="20"/>
          <w:lang w:val="en-GB"/>
        </w:rPr>
      </w:pPr>
      <w:r w:rsidRPr="00BF2675">
        <w:rPr>
          <w:rFonts w:ascii="Times New Roman" w:hAnsi="Times New Roman"/>
          <w:sz w:val="20"/>
          <w:szCs w:val="20"/>
          <w:vertAlign w:val="superscript"/>
          <w:lang w:val="en-GB"/>
        </w:rPr>
        <w:t xml:space="preserve">* </w:t>
      </w:r>
      <w:r w:rsidRPr="00BF2675">
        <w:rPr>
          <w:rFonts w:ascii="Times New Roman" w:hAnsi="Times New Roman"/>
          <w:sz w:val="20"/>
          <w:szCs w:val="20"/>
          <w:lang w:val="en-GB"/>
        </w:rPr>
        <w:t xml:space="preserve">Significance level </w:t>
      </w:r>
      <w:r w:rsidRPr="00BF2675">
        <w:rPr>
          <w:rFonts w:ascii="Times New Roman" w:hAnsi="Times New Roman"/>
          <w:i/>
          <w:sz w:val="20"/>
          <w:szCs w:val="20"/>
          <w:lang w:val="en-GB"/>
        </w:rPr>
        <w:t>P</w:t>
      </w:r>
      <w:r w:rsidRPr="00BF2675">
        <w:rPr>
          <w:rFonts w:ascii="Times New Roman" w:hAnsi="Times New Roman"/>
          <w:sz w:val="20"/>
          <w:szCs w:val="20"/>
          <w:lang w:val="en-GB"/>
        </w:rPr>
        <w:t>&lt;0.05.</w:t>
      </w:r>
    </w:p>
    <w:p w14:paraId="5E46F932" w14:textId="5BFF1AB1" w:rsidR="00D12FE0" w:rsidRPr="008D2BE1" w:rsidRDefault="00740D5C" w:rsidP="008D2BE1">
      <w:pPr>
        <w:spacing w:line="360" w:lineRule="auto"/>
        <w:jc w:val="both"/>
        <w:rPr>
          <w:rFonts w:ascii="Times New Roman" w:hAnsi="Times New Roman"/>
          <w:sz w:val="20"/>
          <w:szCs w:val="20"/>
          <w:lang w:val="en-GB"/>
        </w:rPr>
      </w:pPr>
      <w:r w:rsidRPr="00BF2675">
        <w:rPr>
          <w:rFonts w:ascii="Times New Roman" w:hAnsi="Times New Roman"/>
          <w:sz w:val="20"/>
          <w:szCs w:val="20"/>
          <w:lang w:val="en-GB"/>
        </w:rPr>
        <w:t>Note. Beta (β): regression coefficient adjusted for age, menopause status and body mass index; 95% CI: 95% confidence interval; CGRP: calcitonin gene-related peptide; ºC: Celsius degree; D: dominant; ND: non-dominant.</w:t>
      </w:r>
      <w:r w:rsidR="008D2BE1">
        <w:rPr>
          <w:rFonts w:ascii="Times New Roman" w:hAnsi="Times New Roman"/>
          <w:sz w:val="20"/>
          <w:szCs w:val="20"/>
          <w:lang w:val="en-GB"/>
        </w:rPr>
        <w:t xml:space="preserve"> </w:t>
      </w:r>
    </w:p>
    <w:sectPr w:rsidR="00D12FE0" w:rsidRPr="008D2BE1" w:rsidSect="008D2BE1">
      <w:pgSz w:w="11906" w:h="16838"/>
      <w:pgMar w:top="1417" w:right="1701" w:bottom="1417" w:left="1701" w:header="708" w:footer="708" w:gutter="0"/>
      <w:lnNumType w:countBy="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F06CE" w14:textId="77777777" w:rsidR="001B7913" w:rsidRDefault="001B7913" w:rsidP="00C16DDF">
      <w:pPr>
        <w:spacing w:after="0" w:line="240" w:lineRule="auto"/>
      </w:pPr>
      <w:r>
        <w:separator/>
      </w:r>
    </w:p>
  </w:endnote>
  <w:endnote w:type="continuationSeparator" w:id="0">
    <w:p w14:paraId="77E64641" w14:textId="77777777" w:rsidR="001B7913" w:rsidRDefault="001B7913" w:rsidP="00C16D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24BDF" w14:textId="77777777" w:rsidR="001B7913" w:rsidRDefault="001B7913">
    <w:pPr>
      <w:pStyle w:val="Piedepgina"/>
      <w:jc w:val="right"/>
    </w:pPr>
  </w:p>
  <w:p w14:paraId="6CD5A365" w14:textId="77777777" w:rsidR="001B7913" w:rsidRDefault="001B791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7562863"/>
      <w:docPartObj>
        <w:docPartGallery w:val="Page Numbers (Bottom of Page)"/>
        <w:docPartUnique/>
      </w:docPartObj>
    </w:sdtPr>
    <w:sdtEndPr/>
    <w:sdtContent>
      <w:p w14:paraId="6967AF37" w14:textId="2650863E" w:rsidR="001B7913" w:rsidRDefault="001B7913">
        <w:pPr>
          <w:pStyle w:val="Piedepgina"/>
          <w:jc w:val="right"/>
        </w:pPr>
        <w:r>
          <w:fldChar w:fldCharType="begin"/>
        </w:r>
        <w:r>
          <w:instrText>PAGE   \* MERGEFORMAT</w:instrText>
        </w:r>
        <w:r>
          <w:fldChar w:fldCharType="separate"/>
        </w:r>
        <w:r w:rsidR="00700F40">
          <w:rPr>
            <w:noProof/>
          </w:rPr>
          <w:t>15</w:t>
        </w:r>
        <w:r>
          <w:fldChar w:fldCharType="end"/>
        </w:r>
      </w:p>
    </w:sdtContent>
  </w:sdt>
  <w:p w14:paraId="49B9C532" w14:textId="77777777" w:rsidR="001B7913" w:rsidRDefault="001B7913">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850650"/>
      <w:docPartObj>
        <w:docPartGallery w:val="Page Numbers (Bottom of Page)"/>
        <w:docPartUnique/>
      </w:docPartObj>
    </w:sdtPr>
    <w:sdtEndPr/>
    <w:sdtContent>
      <w:p w14:paraId="304BEC8F" w14:textId="543536B9" w:rsidR="001B7913" w:rsidRDefault="001B7913">
        <w:pPr>
          <w:pStyle w:val="Piedepgina"/>
          <w:jc w:val="right"/>
        </w:pPr>
        <w:r>
          <w:fldChar w:fldCharType="begin"/>
        </w:r>
        <w:r>
          <w:instrText>PAGE   \* MERGEFORMAT</w:instrText>
        </w:r>
        <w:r>
          <w:fldChar w:fldCharType="separate"/>
        </w:r>
        <w:r w:rsidR="00700F40">
          <w:rPr>
            <w:noProof/>
          </w:rPr>
          <w:t>35</w:t>
        </w:r>
        <w:r>
          <w:fldChar w:fldCharType="end"/>
        </w:r>
      </w:p>
    </w:sdtContent>
  </w:sdt>
  <w:p w14:paraId="6BBF08CE" w14:textId="77777777" w:rsidR="001B7913" w:rsidRDefault="001B791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6EB47" w14:textId="77777777" w:rsidR="001B7913" w:rsidRDefault="001B7913" w:rsidP="00C16DDF">
      <w:pPr>
        <w:spacing w:after="0" w:line="240" w:lineRule="auto"/>
      </w:pPr>
      <w:r>
        <w:separator/>
      </w:r>
    </w:p>
  </w:footnote>
  <w:footnote w:type="continuationSeparator" w:id="0">
    <w:p w14:paraId="6E80C83C" w14:textId="77777777" w:rsidR="001B7913" w:rsidRDefault="001B7913" w:rsidP="00C16DD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8"/>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LIR_DOCUMENT_ID" w:val="fbc42e1a-8045-4d0b-8e18-904faf577523"/>
  </w:docVars>
  <w:rsids>
    <w:rsidRoot w:val="009E5E8B"/>
    <w:rsid w:val="00001082"/>
    <w:rsid w:val="000017A4"/>
    <w:rsid w:val="0000432B"/>
    <w:rsid w:val="0000561E"/>
    <w:rsid w:val="00006D0A"/>
    <w:rsid w:val="00006ED9"/>
    <w:rsid w:val="00007312"/>
    <w:rsid w:val="00007D88"/>
    <w:rsid w:val="0001083F"/>
    <w:rsid w:val="00013827"/>
    <w:rsid w:val="00015921"/>
    <w:rsid w:val="000162D2"/>
    <w:rsid w:val="0001782A"/>
    <w:rsid w:val="00021121"/>
    <w:rsid w:val="0002236D"/>
    <w:rsid w:val="00022989"/>
    <w:rsid w:val="00023521"/>
    <w:rsid w:val="00024F2F"/>
    <w:rsid w:val="00025505"/>
    <w:rsid w:val="0002668B"/>
    <w:rsid w:val="000274F6"/>
    <w:rsid w:val="0003233D"/>
    <w:rsid w:val="000340B6"/>
    <w:rsid w:val="0004185D"/>
    <w:rsid w:val="00041E10"/>
    <w:rsid w:val="00043D22"/>
    <w:rsid w:val="0004521E"/>
    <w:rsid w:val="0004687C"/>
    <w:rsid w:val="00046DD7"/>
    <w:rsid w:val="00047A13"/>
    <w:rsid w:val="00050FBD"/>
    <w:rsid w:val="000559FC"/>
    <w:rsid w:val="00056801"/>
    <w:rsid w:val="000569BA"/>
    <w:rsid w:val="00060419"/>
    <w:rsid w:val="00062A79"/>
    <w:rsid w:val="00063C0B"/>
    <w:rsid w:val="00064431"/>
    <w:rsid w:val="00064507"/>
    <w:rsid w:val="0006495A"/>
    <w:rsid w:val="00066685"/>
    <w:rsid w:val="00070F84"/>
    <w:rsid w:val="00071249"/>
    <w:rsid w:val="00071788"/>
    <w:rsid w:val="00072010"/>
    <w:rsid w:val="00072436"/>
    <w:rsid w:val="000760A2"/>
    <w:rsid w:val="00076DC8"/>
    <w:rsid w:val="00077515"/>
    <w:rsid w:val="00077FFE"/>
    <w:rsid w:val="00080115"/>
    <w:rsid w:val="00080F26"/>
    <w:rsid w:val="00080FE7"/>
    <w:rsid w:val="00081609"/>
    <w:rsid w:val="0008198E"/>
    <w:rsid w:val="00082392"/>
    <w:rsid w:val="00083337"/>
    <w:rsid w:val="00083C03"/>
    <w:rsid w:val="00085335"/>
    <w:rsid w:val="0008615A"/>
    <w:rsid w:val="0009188F"/>
    <w:rsid w:val="0009525F"/>
    <w:rsid w:val="00097BBA"/>
    <w:rsid w:val="000A0ED3"/>
    <w:rsid w:val="000A1A55"/>
    <w:rsid w:val="000A210E"/>
    <w:rsid w:val="000A6243"/>
    <w:rsid w:val="000A6287"/>
    <w:rsid w:val="000B09D1"/>
    <w:rsid w:val="000B12CF"/>
    <w:rsid w:val="000B216B"/>
    <w:rsid w:val="000B3F54"/>
    <w:rsid w:val="000B46D0"/>
    <w:rsid w:val="000B58C1"/>
    <w:rsid w:val="000B5BD2"/>
    <w:rsid w:val="000C374B"/>
    <w:rsid w:val="000C3EBB"/>
    <w:rsid w:val="000C4AE3"/>
    <w:rsid w:val="000C5F71"/>
    <w:rsid w:val="000C65E3"/>
    <w:rsid w:val="000C6898"/>
    <w:rsid w:val="000C7BEA"/>
    <w:rsid w:val="000D0085"/>
    <w:rsid w:val="000D0127"/>
    <w:rsid w:val="000D0576"/>
    <w:rsid w:val="000D19CA"/>
    <w:rsid w:val="000D4E58"/>
    <w:rsid w:val="000D4E66"/>
    <w:rsid w:val="000D643F"/>
    <w:rsid w:val="000D71A7"/>
    <w:rsid w:val="000E1F2F"/>
    <w:rsid w:val="000E3AD6"/>
    <w:rsid w:val="000E4A53"/>
    <w:rsid w:val="000E5038"/>
    <w:rsid w:val="000E6A74"/>
    <w:rsid w:val="000E7DB0"/>
    <w:rsid w:val="000F0611"/>
    <w:rsid w:val="000F09E4"/>
    <w:rsid w:val="000F26C2"/>
    <w:rsid w:val="000F4A3A"/>
    <w:rsid w:val="000F6AA3"/>
    <w:rsid w:val="000F73AA"/>
    <w:rsid w:val="000F77A8"/>
    <w:rsid w:val="00103001"/>
    <w:rsid w:val="00104B0E"/>
    <w:rsid w:val="0010594B"/>
    <w:rsid w:val="00106894"/>
    <w:rsid w:val="00106AD7"/>
    <w:rsid w:val="00106F6A"/>
    <w:rsid w:val="0010710F"/>
    <w:rsid w:val="001110F2"/>
    <w:rsid w:val="00115FF5"/>
    <w:rsid w:val="00117494"/>
    <w:rsid w:val="0011752A"/>
    <w:rsid w:val="0012001A"/>
    <w:rsid w:val="001217E7"/>
    <w:rsid w:val="0012232D"/>
    <w:rsid w:val="001224E7"/>
    <w:rsid w:val="00126EEB"/>
    <w:rsid w:val="00127084"/>
    <w:rsid w:val="0012754B"/>
    <w:rsid w:val="00127764"/>
    <w:rsid w:val="00130AD1"/>
    <w:rsid w:val="0013109F"/>
    <w:rsid w:val="001314C5"/>
    <w:rsid w:val="00133938"/>
    <w:rsid w:val="00134E87"/>
    <w:rsid w:val="0013679B"/>
    <w:rsid w:val="00137E5D"/>
    <w:rsid w:val="00140613"/>
    <w:rsid w:val="00140986"/>
    <w:rsid w:val="0014173A"/>
    <w:rsid w:val="00142EAC"/>
    <w:rsid w:val="00143105"/>
    <w:rsid w:val="00143207"/>
    <w:rsid w:val="00147B17"/>
    <w:rsid w:val="0015094C"/>
    <w:rsid w:val="00151CE6"/>
    <w:rsid w:val="00156889"/>
    <w:rsid w:val="001622AA"/>
    <w:rsid w:val="001647B4"/>
    <w:rsid w:val="0016565C"/>
    <w:rsid w:val="00171DF4"/>
    <w:rsid w:val="0017226D"/>
    <w:rsid w:val="0017653F"/>
    <w:rsid w:val="00176CBE"/>
    <w:rsid w:val="00177BBF"/>
    <w:rsid w:val="00180373"/>
    <w:rsid w:val="001814F4"/>
    <w:rsid w:val="0018152A"/>
    <w:rsid w:val="0018192C"/>
    <w:rsid w:val="0018678A"/>
    <w:rsid w:val="001930CC"/>
    <w:rsid w:val="001977A7"/>
    <w:rsid w:val="001A09D3"/>
    <w:rsid w:val="001A111D"/>
    <w:rsid w:val="001A3034"/>
    <w:rsid w:val="001A64D0"/>
    <w:rsid w:val="001B1BBF"/>
    <w:rsid w:val="001B21A8"/>
    <w:rsid w:val="001B4567"/>
    <w:rsid w:val="001B6135"/>
    <w:rsid w:val="001B7913"/>
    <w:rsid w:val="001C05B9"/>
    <w:rsid w:val="001C3320"/>
    <w:rsid w:val="001C3924"/>
    <w:rsid w:val="001C4BA4"/>
    <w:rsid w:val="001C518F"/>
    <w:rsid w:val="001C54FC"/>
    <w:rsid w:val="001C67D0"/>
    <w:rsid w:val="001C7804"/>
    <w:rsid w:val="001D00A0"/>
    <w:rsid w:val="001D1B92"/>
    <w:rsid w:val="001D2997"/>
    <w:rsid w:val="001D5E04"/>
    <w:rsid w:val="001D7269"/>
    <w:rsid w:val="001D7373"/>
    <w:rsid w:val="001E141A"/>
    <w:rsid w:val="001E3B8E"/>
    <w:rsid w:val="001E4EB2"/>
    <w:rsid w:val="001E6321"/>
    <w:rsid w:val="001E6D66"/>
    <w:rsid w:val="001F040A"/>
    <w:rsid w:val="001F19E3"/>
    <w:rsid w:val="001F2FDF"/>
    <w:rsid w:val="001F44D3"/>
    <w:rsid w:val="001F7D8E"/>
    <w:rsid w:val="002018BE"/>
    <w:rsid w:val="002027B5"/>
    <w:rsid w:val="00203978"/>
    <w:rsid w:val="0020660E"/>
    <w:rsid w:val="00213148"/>
    <w:rsid w:val="002133DD"/>
    <w:rsid w:val="00214B3D"/>
    <w:rsid w:val="00214D8D"/>
    <w:rsid w:val="002160DA"/>
    <w:rsid w:val="002165F5"/>
    <w:rsid w:val="002169B9"/>
    <w:rsid w:val="00217B2E"/>
    <w:rsid w:val="002219C3"/>
    <w:rsid w:val="00221A44"/>
    <w:rsid w:val="00223A90"/>
    <w:rsid w:val="0022408A"/>
    <w:rsid w:val="002243A8"/>
    <w:rsid w:val="002249C9"/>
    <w:rsid w:val="002271CC"/>
    <w:rsid w:val="002332FE"/>
    <w:rsid w:val="0023365B"/>
    <w:rsid w:val="00237428"/>
    <w:rsid w:val="00246F91"/>
    <w:rsid w:val="00247FC9"/>
    <w:rsid w:val="00250B8A"/>
    <w:rsid w:val="0025328E"/>
    <w:rsid w:val="00253F05"/>
    <w:rsid w:val="00262841"/>
    <w:rsid w:val="00263BC6"/>
    <w:rsid w:val="002670D6"/>
    <w:rsid w:val="00270D8E"/>
    <w:rsid w:val="0027185D"/>
    <w:rsid w:val="00271DC2"/>
    <w:rsid w:val="00275453"/>
    <w:rsid w:val="002773C3"/>
    <w:rsid w:val="00277F7D"/>
    <w:rsid w:val="0028014A"/>
    <w:rsid w:val="00285E5C"/>
    <w:rsid w:val="00287E97"/>
    <w:rsid w:val="00293AB4"/>
    <w:rsid w:val="00294C0A"/>
    <w:rsid w:val="00295506"/>
    <w:rsid w:val="002A0A1C"/>
    <w:rsid w:val="002A0F04"/>
    <w:rsid w:val="002A14B2"/>
    <w:rsid w:val="002A26E3"/>
    <w:rsid w:val="002A26EC"/>
    <w:rsid w:val="002A2A74"/>
    <w:rsid w:val="002A2CCE"/>
    <w:rsid w:val="002A3E84"/>
    <w:rsid w:val="002B5A0C"/>
    <w:rsid w:val="002B678C"/>
    <w:rsid w:val="002B7AF7"/>
    <w:rsid w:val="002C3F19"/>
    <w:rsid w:val="002C4F5D"/>
    <w:rsid w:val="002C570B"/>
    <w:rsid w:val="002C5B45"/>
    <w:rsid w:val="002C6EA9"/>
    <w:rsid w:val="002C759D"/>
    <w:rsid w:val="002D14D2"/>
    <w:rsid w:val="002D285B"/>
    <w:rsid w:val="002D2BD8"/>
    <w:rsid w:val="002D7A8A"/>
    <w:rsid w:val="002E62CC"/>
    <w:rsid w:val="002E7F17"/>
    <w:rsid w:val="002F02E4"/>
    <w:rsid w:val="002F38A5"/>
    <w:rsid w:val="002F4B0E"/>
    <w:rsid w:val="002F4D26"/>
    <w:rsid w:val="002F5723"/>
    <w:rsid w:val="002F63B0"/>
    <w:rsid w:val="002F6453"/>
    <w:rsid w:val="0030050B"/>
    <w:rsid w:val="00300737"/>
    <w:rsid w:val="0030187B"/>
    <w:rsid w:val="003018CE"/>
    <w:rsid w:val="00301F1A"/>
    <w:rsid w:val="00306668"/>
    <w:rsid w:val="00316A16"/>
    <w:rsid w:val="00316FAF"/>
    <w:rsid w:val="00322037"/>
    <w:rsid w:val="00325FEB"/>
    <w:rsid w:val="00326613"/>
    <w:rsid w:val="00326DD6"/>
    <w:rsid w:val="00327591"/>
    <w:rsid w:val="00331C12"/>
    <w:rsid w:val="00333546"/>
    <w:rsid w:val="003336A8"/>
    <w:rsid w:val="00333CF7"/>
    <w:rsid w:val="003360FE"/>
    <w:rsid w:val="0033784B"/>
    <w:rsid w:val="00340509"/>
    <w:rsid w:val="00342F56"/>
    <w:rsid w:val="00343D2A"/>
    <w:rsid w:val="003446B6"/>
    <w:rsid w:val="0034584F"/>
    <w:rsid w:val="00345CB7"/>
    <w:rsid w:val="003473EB"/>
    <w:rsid w:val="003501F1"/>
    <w:rsid w:val="0035198F"/>
    <w:rsid w:val="0035361C"/>
    <w:rsid w:val="003548C5"/>
    <w:rsid w:val="0035607B"/>
    <w:rsid w:val="00356BF0"/>
    <w:rsid w:val="00363FC6"/>
    <w:rsid w:val="00364C1D"/>
    <w:rsid w:val="00365277"/>
    <w:rsid w:val="00365513"/>
    <w:rsid w:val="003705CB"/>
    <w:rsid w:val="00372DB9"/>
    <w:rsid w:val="00381E2F"/>
    <w:rsid w:val="00384EA4"/>
    <w:rsid w:val="00385648"/>
    <w:rsid w:val="003908FA"/>
    <w:rsid w:val="00390BFB"/>
    <w:rsid w:val="00391C0D"/>
    <w:rsid w:val="00391F1D"/>
    <w:rsid w:val="00393393"/>
    <w:rsid w:val="00394116"/>
    <w:rsid w:val="00395380"/>
    <w:rsid w:val="003A4A8A"/>
    <w:rsid w:val="003A58C9"/>
    <w:rsid w:val="003A6FEF"/>
    <w:rsid w:val="003A7814"/>
    <w:rsid w:val="003A7BCA"/>
    <w:rsid w:val="003B0523"/>
    <w:rsid w:val="003C2372"/>
    <w:rsid w:val="003C269B"/>
    <w:rsid w:val="003C2D3F"/>
    <w:rsid w:val="003C4A96"/>
    <w:rsid w:val="003C4C79"/>
    <w:rsid w:val="003D265D"/>
    <w:rsid w:val="003D29DE"/>
    <w:rsid w:val="003E03CB"/>
    <w:rsid w:val="003E1C68"/>
    <w:rsid w:val="003E245B"/>
    <w:rsid w:val="003E581A"/>
    <w:rsid w:val="003E647A"/>
    <w:rsid w:val="003F0636"/>
    <w:rsid w:val="003F064A"/>
    <w:rsid w:val="003F229D"/>
    <w:rsid w:val="003F37CF"/>
    <w:rsid w:val="003F530F"/>
    <w:rsid w:val="0040045D"/>
    <w:rsid w:val="004029C3"/>
    <w:rsid w:val="00402FE5"/>
    <w:rsid w:val="00404C43"/>
    <w:rsid w:val="004077C3"/>
    <w:rsid w:val="004140FF"/>
    <w:rsid w:val="004150AC"/>
    <w:rsid w:val="0041601C"/>
    <w:rsid w:val="004178FA"/>
    <w:rsid w:val="00417948"/>
    <w:rsid w:val="0042094B"/>
    <w:rsid w:val="00420D9E"/>
    <w:rsid w:val="00425455"/>
    <w:rsid w:val="00425C10"/>
    <w:rsid w:val="00430F51"/>
    <w:rsid w:val="00432011"/>
    <w:rsid w:val="00434299"/>
    <w:rsid w:val="00440A78"/>
    <w:rsid w:val="00441A10"/>
    <w:rsid w:val="00441C78"/>
    <w:rsid w:val="00441EDA"/>
    <w:rsid w:val="00441EF4"/>
    <w:rsid w:val="004420A6"/>
    <w:rsid w:val="0044288D"/>
    <w:rsid w:val="00446D58"/>
    <w:rsid w:val="004504B5"/>
    <w:rsid w:val="004525F8"/>
    <w:rsid w:val="00452BB3"/>
    <w:rsid w:val="004600A7"/>
    <w:rsid w:val="00461660"/>
    <w:rsid w:val="00462D0C"/>
    <w:rsid w:val="0046565A"/>
    <w:rsid w:val="00466F68"/>
    <w:rsid w:val="00471757"/>
    <w:rsid w:val="004725EB"/>
    <w:rsid w:val="00475534"/>
    <w:rsid w:val="00476ADC"/>
    <w:rsid w:val="00477450"/>
    <w:rsid w:val="00477632"/>
    <w:rsid w:val="00481977"/>
    <w:rsid w:val="004819DB"/>
    <w:rsid w:val="004927AB"/>
    <w:rsid w:val="0049330B"/>
    <w:rsid w:val="004936CC"/>
    <w:rsid w:val="004940A5"/>
    <w:rsid w:val="00494787"/>
    <w:rsid w:val="00496054"/>
    <w:rsid w:val="00496C40"/>
    <w:rsid w:val="004A029F"/>
    <w:rsid w:val="004A1CBE"/>
    <w:rsid w:val="004A256D"/>
    <w:rsid w:val="004A2591"/>
    <w:rsid w:val="004A28E8"/>
    <w:rsid w:val="004A3F6A"/>
    <w:rsid w:val="004A43D3"/>
    <w:rsid w:val="004A5AC9"/>
    <w:rsid w:val="004A7436"/>
    <w:rsid w:val="004B04DA"/>
    <w:rsid w:val="004B05A4"/>
    <w:rsid w:val="004B098F"/>
    <w:rsid w:val="004B1BFE"/>
    <w:rsid w:val="004B1D87"/>
    <w:rsid w:val="004B46D3"/>
    <w:rsid w:val="004C2C06"/>
    <w:rsid w:val="004C405E"/>
    <w:rsid w:val="004D00FD"/>
    <w:rsid w:val="004D1172"/>
    <w:rsid w:val="004D256A"/>
    <w:rsid w:val="004D3024"/>
    <w:rsid w:val="004D3529"/>
    <w:rsid w:val="004D5FA4"/>
    <w:rsid w:val="004D60E0"/>
    <w:rsid w:val="004D6227"/>
    <w:rsid w:val="004E1DD7"/>
    <w:rsid w:val="004E3552"/>
    <w:rsid w:val="004E4E07"/>
    <w:rsid w:val="004E662C"/>
    <w:rsid w:val="004E7700"/>
    <w:rsid w:val="004E7BE0"/>
    <w:rsid w:val="004F0C26"/>
    <w:rsid w:val="004F267C"/>
    <w:rsid w:val="004F3821"/>
    <w:rsid w:val="004F3B73"/>
    <w:rsid w:val="004F48B3"/>
    <w:rsid w:val="004F5E57"/>
    <w:rsid w:val="004F61BA"/>
    <w:rsid w:val="004F62B7"/>
    <w:rsid w:val="004F659A"/>
    <w:rsid w:val="004F71DF"/>
    <w:rsid w:val="00500586"/>
    <w:rsid w:val="00500912"/>
    <w:rsid w:val="00500A17"/>
    <w:rsid w:val="00504467"/>
    <w:rsid w:val="0050491B"/>
    <w:rsid w:val="00506458"/>
    <w:rsid w:val="00511789"/>
    <w:rsid w:val="00511D73"/>
    <w:rsid w:val="00513074"/>
    <w:rsid w:val="00513D1D"/>
    <w:rsid w:val="0051576B"/>
    <w:rsid w:val="00522AAC"/>
    <w:rsid w:val="00524DCF"/>
    <w:rsid w:val="00526741"/>
    <w:rsid w:val="00526CB2"/>
    <w:rsid w:val="00531BD4"/>
    <w:rsid w:val="005344BE"/>
    <w:rsid w:val="00535911"/>
    <w:rsid w:val="0053766B"/>
    <w:rsid w:val="005405F8"/>
    <w:rsid w:val="00541171"/>
    <w:rsid w:val="00544C48"/>
    <w:rsid w:val="00545FAA"/>
    <w:rsid w:val="00547D1E"/>
    <w:rsid w:val="0055072C"/>
    <w:rsid w:val="0055521C"/>
    <w:rsid w:val="00560052"/>
    <w:rsid w:val="00566AD1"/>
    <w:rsid w:val="0057188C"/>
    <w:rsid w:val="00571936"/>
    <w:rsid w:val="0057255F"/>
    <w:rsid w:val="00574CA1"/>
    <w:rsid w:val="00574D4A"/>
    <w:rsid w:val="0057624E"/>
    <w:rsid w:val="00580721"/>
    <w:rsid w:val="005846CE"/>
    <w:rsid w:val="00587911"/>
    <w:rsid w:val="005939E7"/>
    <w:rsid w:val="00596989"/>
    <w:rsid w:val="005A0FB7"/>
    <w:rsid w:val="005A32A6"/>
    <w:rsid w:val="005A6BC5"/>
    <w:rsid w:val="005A7FD3"/>
    <w:rsid w:val="005B1BF1"/>
    <w:rsid w:val="005B2AA7"/>
    <w:rsid w:val="005B3203"/>
    <w:rsid w:val="005B45E2"/>
    <w:rsid w:val="005B49E6"/>
    <w:rsid w:val="005B60F7"/>
    <w:rsid w:val="005B66E4"/>
    <w:rsid w:val="005B7B72"/>
    <w:rsid w:val="005C397C"/>
    <w:rsid w:val="005C4774"/>
    <w:rsid w:val="005C533F"/>
    <w:rsid w:val="005C5820"/>
    <w:rsid w:val="005C7F72"/>
    <w:rsid w:val="005D5940"/>
    <w:rsid w:val="005D6E23"/>
    <w:rsid w:val="005E059C"/>
    <w:rsid w:val="005E111D"/>
    <w:rsid w:val="005E4152"/>
    <w:rsid w:val="005E539E"/>
    <w:rsid w:val="005E5E56"/>
    <w:rsid w:val="005E5E60"/>
    <w:rsid w:val="005E75BE"/>
    <w:rsid w:val="005F334F"/>
    <w:rsid w:val="005F76F9"/>
    <w:rsid w:val="00602833"/>
    <w:rsid w:val="00602864"/>
    <w:rsid w:val="006152FA"/>
    <w:rsid w:val="0061700C"/>
    <w:rsid w:val="00620797"/>
    <w:rsid w:val="0062211D"/>
    <w:rsid w:val="00622ED2"/>
    <w:rsid w:val="00623408"/>
    <w:rsid w:val="00625B6E"/>
    <w:rsid w:val="00625D0B"/>
    <w:rsid w:val="006267A5"/>
    <w:rsid w:val="00634238"/>
    <w:rsid w:val="00636B7D"/>
    <w:rsid w:val="00640D09"/>
    <w:rsid w:val="00642B98"/>
    <w:rsid w:val="006433F7"/>
    <w:rsid w:val="00644008"/>
    <w:rsid w:val="00644820"/>
    <w:rsid w:val="006451AC"/>
    <w:rsid w:val="00645B7A"/>
    <w:rsid w:val="00645C7F"/>
    <w:rsid w:val="00647353"/>
    <w:rsid w:val="0064776C"/>
    <w:rsid w:val="00653906"/>
    <w:rsid w:val="006551BD"/>
    <w:rsid w:val="00656ECD"/>
    <w:rsid w:val="00657131"/>
    <w:rsid w:val="00664CC8"/>
    <w:rsid w:val="006652B7"/>
    <w:rsid w:val="0066546C"/>
    <w:rsid w:val="006721AF"/>
    <w:rsid w:val="00672AC0"/>
    <w:rsid w:val="006748C6"/>
    <w:rsid w:val="00675588"/>
    <w:rsid w:val="00675D91"/>
    <w:rsid w:val="00675E1B"/>
    <w:rsid w:val="00680569"/>
    <w:rsid w:val="006810A6"/>
    <w:rsid w:val="00681D5D"/>
    <w:rsid w:val="00682E36"/>
    <w:rsid w:val="00683339"/>
    <w:rsid w:val="00685335"/>
    <w:rsid w:val="00686EF8"/>
    <w:rsid w:val="00687D34"/>
    <w:rsid w:val="006908DA"/>
    <w:rsid w:val="00691F47"/>
    <w:rsid w:val="00694F94"/>
    <w:rsid w:val="0069735F"/>
    <w:rsid w:val="006A2354"/>
    <w:rsid w:val="006A41DA"/>
    <w:rsid w:val="006A5532"/>
    <w:rsid w:val="006A5A23"/>
    <w:rsid w:val="006A7BDF"/>
    <w:rsid w:val="006B138F"/>
    <w:rsid w:val="006B2698"/>
    <w:rsid w:val="006B26F8"/>
    <w:rsid w:val="006B3A0F"/>
    <w:rsid w:val="006B4391"/>
    <w:rsid w:val="006B5F7D"/>
    <w:rsid w:val="006B61E3"/>
    <w:rsid w:val="006C0583"/>
    <w:rsid w:val="006C3ED1"/>
    <w:rsid w:val="006C6A54"/>
    <w:rsid w:val="006C74A4"/>
    <w:rsid w:val="006D11A4"/>
    <w:rsid w:val="006D16A5"/>
    <w:rsid w:val="006D4343"/>
    <w:rsid w:val="006E19CC"/>
    <w:rsid w:val="006E2C56"/>
    <w:rsid w:val="006E7334"/>
    <w:rsid w:val="006F12E2"/>
    <w:rsid w:val="006F140B"/>
    <w:rsid w:val="006F2D38"/>
    <w:rsid w:val="006F3FAD"/>
    <w:rsid w:val="006F5380"/>
    <w:rsid w:val="00700F40"/>
    <w:rsid w:val="00702C2A"/>
    <w:rsid w:val="00705953"/>
    <w:rsid w:val="007075DB"/>
    <w:rsid w:val="00712566"/>
    <w:rsid w:val="00713ACD"/>
    <w:rsid w:val="00713AD7"/>
    <w:rsid w:val="00714B38"/>
    <w:rsid w:val="00716157"/>
    <w:rsid w:val="00716783"/>
    <w:rsid w:val="00720D89"/>
    <w:rsid w:val="00727FF4"/>
    <w:rsid w:val="00731A9A"/>
    <w:rsid w:val="00732222"/>
    <w:rsid w:val="00732803"/>
    <w:rsid w:val="00733241"/>
    <w:rsid w:val="00733D12"/>
    <w:rsid w:val="007344B6"/>
    <w:rsid w:val="00735435"/>
    <w:rsid w:val="00736944"/>
    <w:rsid w:val="0073721C"/>
    <w:rsid w:val="00740BBD"/>
    <w:rsid w:val="00740D5C"/>
    <w:rsid w:val="00741271"/>
    <w:rsid w:val="00743A61"/>
    <w:rsid w:val="00746B20"/>
    <w:rsid w:val="007507BD"/>
    <w:rsid w:val="007536D2"/>
    <w:rsid w:val="00755366"/>
    <w:rsid w:val="007567B6"/>
    <w:rsid w:val="00757C64"/>
    <w:rsid w:val="007629CE"/>
    <w:rsid w:val="00762D0A"/>
    <w:rsid w:val="007635AB"/>
    <w:rsid w:val="00765690"/>
    <w:rsid w:val="00765C9F"/>
    <w:rsid w:val="007673D3"/>
    <w:rsid w:val="0077247A"/>
    <w:rsid w:val="00772CA0"/>
    <w:rsid w:val="00774494"/>
    <w:rsid w:val="00774EB5"/>
    <w:rsid w:val="00780691"/>
    <w:rsid w:val="00782B03"/>
    <w:rsid w:val="0078421F"/>
    <w:rsid w:val="00785686"/>
    <w:rsid w:val="00787642"/>
    <w:rsid w:val="007906CC"/>
    <w:rsid w:val="007906E9"/>
    <w:rsid w:val="007925CB"/>
    <w:rsid w:val="007929E5"/>
    <w:rsid w:val="0079338B"/>
    <w:rsid w:val="00793D69"/>
    <w:rsid w:val="00795AA3"/>
    <w:rsid w:val="007964A1"/>
    <w:rsid w:val="007A1124"/>
    <w:rsid w:val="007A1993"/>
    <w:rsid w:val="007A4BE7"/>
    <w:rsid w:val="007A63EF"/>
    <w:rsid w:val="007B07D7"/>
    <w:rsid w:val="007B320B"/>
    <w:rsid w:val="007B3FFB"/>
    <w:rsid w:val="007B5012"/>
    <w:rsid w:val="007B51B2"/>
    <w:rsid w:val="007B6584"/>
    <w:rsid w:val="007C00AD"/>
    <w:rsid w:val="007C033C"/>
    <w:rsid w:val="007C07B8"/>
    <w:rsid w:val="007C285C"/>
    <w:rsid w:val="007C329A"/>
    <w:rsid w:val="007C43F6"/>
    <w:rsid w:val="007C5831"/>
    <w:rsid w:val="007C6B17"/>
    <w:rsid w:val="007D3B94"/>
    <w:rsid w:val="007D4F8D"/>
    <w:rsid w:val="007D5047"/>
    <w:rsid w:val="007D5B48"/>
    <w:rsid w:val="007D6583"/>
    <w:rsid w:val="007E2FB2"/>
    <w:rsid w:val="007E36C2"/>
    <w:rsid w:val="007E370C"/>
    <w:rsid w:val="007F1979"/>
    <w:rsid w:val="007F2277"/>
    <w:rsid w:val="007F29C8"/>
    <w:rsid w:val="00800422"/>
    <w:rsid w:val="0080209A"/>
    <w:rsid w:val="00802A91"/>
    <w:rsid w:val="00802F0F"/>
    <w:rsid w:val="00803E75"/>
    <w:rsid w:val="008040DE"/>
    <w:rsid w:val="00811E96"/>
    <w:rsid w:val="0081387C"/>
    <w:rsid w:val="00814433"/>
    <w:rsid w:val="00816EBB"/>
    <w:rsid w:val="008278FA"/>
    <w:rsid w:val="00831EA0"/>
    <w:rsid w:val="008321EB"/>
    <w:rsid w:val="00833FA9"/>
    <w:rsid w:val="00834D90"/>
    <w:rsid w:val="00834DB8"/>
    <w:rsid w:val="00835FDB"/>
    <w:rsid w:val="00836662"/>
    <w:rsid w:val="00836A94"/>
    <w:rsid w:val="00840197"/>
    <w:rsid w:val="00841436"/>
    <w:rsid w:val="00844BD5"/>
    <w:rsid w:val="008471E4"/>
    <w:rsid w:val="00850D35"/>
    <w:rsid w:val="00851258"/>
    <w:rsid w:val="00852D8F"/>
    <w:rsid w:val="008554FD"/>
    <w:rsid w:val="0085597E"/>
    <w:rsid w:val="008569CB"/>
    <w:rsid w:val="00857762"/>
    <w:rsid w:val="00862EAE"/>
    <w:rsid w:val="008663FA"/>
    <w:rsid w:val="0086676D"/>
    <w:rsid w:val="0086742E"/>
    <w:rsid w:val="0087195D"/>
    <w:rsid w:val="008719A3"/>
    <w:rsid w:val="00873578"/>
    <w:rsid w:val="00873E48"/>
    <w:rsid w:val="0087685D"/>
    <w:rsid w:val="00882B70"/>
    <w:rsid w:val="008836D6"/>
    <w:rsid w:val="008851DF"/>
    <w:rsid w:val="00886D05"/>
    <w:rsid w:val="00890AF1"/>
    <w:rsid w:val="00890D17"/>
    <w:rsid w:val="0089579D"/>
    <w:rsid w:val="008A0284"/>
    <w:rsid w:val="008A0FF8"/>
    <w:rsid w:val="008A1F8D"/>
    <w:rsid w:val="008A3F98"/>
    <w:rsid w:val="008A7C1B"/>
    <w:rsid w:val="008B04B2"/>
    <w:rsid w:val="008B1406"/>
    <w:rsid w:val="008B223B"/>
    <w:rsid w:val="008B260C"/>
    <w:rsid w:val="008B3584"/>
    <w:rsid w:val="008B3941"/>
    <w:rsid w:val="008B4B19"/>
    <w:rsid w:val="008B6B2C"/>
    <w:rsid w:val="008B787F"/>
    <w:rsid w:val="008C2205"/>
    <w:rsid w:val="008D29B0"/>
    <w:rsid w:val="008D2BE1"/>
    <w:rsid w:val="008D4D6B"/>
    <w:rsid w:val="008D655B"/>
    <w:rsid w:val="008D7E30"/>
    <w:rsid w:val="008E1195"/>
    <w:rsid w:val="008E66CD"/>
    <w:rsid w:val="008E7190"/>
    <w:rsid w:val="008F52C7"/>
    <w:rsid w:val="008F6035"/>
    <w:rsid w:val="008F6531"/>
    <w:rsid w:val="008F73F1"/>
    <w:rsid w:val="008F7743"/>
    <w:rsid w:val="008F7B29"/>
    <w:rsid w:val="00900EA9"/>
    <w:rsid w:val="00912E05"/>
    <w:rsid w:val="00914D52"/>
    <w:rsid w:val="00916339"/>
    <w:rsid w:val="00917D0A"/>
    <w:rsid w:val="00917D62"/>
    <w:rsid w:val="009234FA"/>
    <w:rsid w:val="009269CB"/>
    <w:rsid w:val="0093053D"/>
    <w:rsid w:val="00933931"/>
    <w:rsid w:val="009342CD"/>
    <w:rsid w:val="00936B04"/>
    <w:rsid w:val="00941311"/>
    <w:rsid w:val="0094310C"/>
    <w:rsid w:val="0094420C"/>
    <w:rsid w:val="009454D5"/>
    <w:rsid w:val="00945B19"/>
    <w:rsid w:val="0095245C"/>
    <w:rsid w:val="009535BF"/>
    <w:rsid w:val="00953A69"/>
    <w:rsid w:val="00955B1D"/>
    <w:rsid w:val="009574CF"/>
    <w:rsid w:val="009605FA"/>
    <w:rsid w:val="009607BA"/>
    <w:rsid w:val="00960D4C"/>
    <w:rsid w:val="009614E4"/>
    <w:rsid w:val="00964D71"/>
    <w:rsid w:val="009656B2"/>
    <w:rsid w:val="0096698F"/>
    <w:rsid w:val="00967F7B"/>
    <w:rsid w:val="009702F2"/>
    <w:rsid w:val="00973F6E"/>
    <w:rsid w:val="009742CB"/>
    <w:rsid w:val="009766CA"/>
    <w:rsid w:val="00976FBA"/>
    <w:rsid w:val="00982275"/>
    <w:rsid w:val="00982BD0"/>
    <w:rsid w:val="00984405"/>
    <w:rsid w:val="00986505"/>
    <w:rsid w:val="00991FF7"/>
    <w:rsid w:val="00995631"/>
    <w:rsid w:val="009A0195"/>
    <w:rsid w:val="009A074B"/>
    <w:rsid w:val="009A0B9E"/>
    <w:rsid w:val="009A124E"/>
    <w:rsid w:val="009A16AF"/>
    <w:rsid w:val="009A1D96"/>
    <w:rsid w:val="009A2600"/>
    <w:rsid w:val="009A3708"/>
    <w:rsid w:val="009A468B"/>
    <w:rsid w:val="009A53B2"/>
    <w:rsid w:val="009A78DD"/>
    <w:rsid w:val="009B4C5C"/>
    <w:rsid w:val="009B4CB1"/>
    <w:rsid w:val="009C0E10"/>
    <w:rsid w:val="009C43B3"/>
    <w:rsid w:val="009C55DB"/>
    <w:rsid w:val="009D0438"/>
    <w:rsid w:val="009D27BB"/>
    <w:rsid w:val="009D5DB2"/>
    <w:rsid w:val="009D6FE4"/>
    <w:rsid w:val="009E105D"/>
    <w:rsid w:val="009E1193"/>
    <w:rsid w:val="009E120A"/>
    <w:rsid w:val="009E1791"/>
    <w:rsid w:val="009E5072"/>
    <w:rsid w:val="009E5904"/>
    <w:rsid w:val="009E5E8B"/>
    <w:rsid w:val="009E6D00"/>
    <w:rsid w:val="009F1050"/>
    <w:rsid w:val="009F14B0"/>
    <w:rsid w:val="009F4071"/>
    <w:rsid w:val="009F4A61"/>
    <w:rsid w:val="009F57F7"/>
    <w:rsid w:val="009F609F"/>
    <w:rsid w:val="009F70E9"/>
    <w:rsid w:val="00A009E6"/>
    <w:rsid w:val="00A01A68"/>
    <w:rsid w:val="00A038A4"/>
    <w:rsid w:val="00A05C41"/>
    <w:rsid w:val="00A06C72"/>
    <w:rsid w:val="00A0750E"/>
    <w:rsid w:val="00A10F19"/>
    <w:rsid w:val="00A13ED8"/>
    <w:rsid w:val="00A14069"/>
    <w:rsid w:val="00A156C8"/>
    <w:rsid w:val="00A300EE"/>
    <w:rsid w:val="00A30642"/>
    <w:rsid w:val="00A317EF"/>
    <w:rsid w:val="00A31B7E"/>
    <w:rsid w:val="00A3277B"/>
    <w:rsid w:val="00A34884"/>
    <w:rsid w:val="00A408E8"/>
    <w:rsid w:val="00A40D2B"/>
    <w:rsid w:val="00A4423F"/>
    <w:rsid w:val="00A45E8C"/>
    <w:rsid w:val="00A47CB6"/>
    <w:rsid w:val="00A52158"/>
    <w:rsid w:val="00A53B8E"/>
    <w:rsid w:val="00A56403"/>
    <w:rsid w:val="00A57EB2"/>
    <w:rsid w:val="00A610BF"/>
    <w:rsid w:val="00A61E9D"/>
    <w:rsid w:val="00A62118"/>
    <w:rsid w:val="00A623C6"/>
    <w:rsid w:val="00A6399B"/>
    <w:rsid w:val="00A650D9"/>
    <w:rsid w:val="00A65AB8"/>
    <w:rsid w:val="00A65EED"/>
    <w:rsid w:val="00A66206"/>
    <w:rsid w:val="00A66A37"/>
    <w:rsid w:val="00A67921"/>
    <w:rsid w:val="00A711B8"/>
    <w:rsid w:val="00A73FF7"/>
    <w:rsid w:val="00A76A28"/>
    <w:rsid w:val="00A777BA"/>
    <w:rsid w:val="00A806BB"/>
    <w:rsid w:val="00A82114"/>
    <w:rsid w:val="00A82535"/>
    <w:rsid w:val="00A82911"/>
    <w:rsid w:val="00A93D84"/>
    <w:rsid w:val="00A95ADB"/>
    <w:rsid w:val="00A95E87"/>
    <w:rsid w:val="00A96846"/>
    <w:rsid w:val="00A97CBE"/>
    <w:rsid w:val="00AA0369"/>
    <w:rsid w:val="00AA076A"/>
    <w:rsid w:val="00AA4936"/>
    <w:rsid w:val="00AB0183"/>
    <w:rsid w:val="00AB59CC"/>
    <w:rsid w:val="00AB68BD"/>
    <w:rsid w:val="00AC0578"/>
    <w:rsid w:val="00AC16C1"/>
    <w:rsid w:val="00AC173A"/>
    <w:rsid w:val="00AD0362"/>
    <w:rsid w:val="00AD07F3"/>
    <w:rsid w:val="00AD2194"/>
    <w:rsid w:val="00AD25B8"/>
    <w:rsid w:val="00AD39C2"/>
    <w:rsid w:val="00AD52C3"/>
    <w:rsid w:val="00AD6AA3"/>
    <w:rsid w:val="00AE2CA8"/>
    <w:rsid w:val="00AE3422"/>
    <w:rsid w:val="00AE380A"/>
    <w:rsid w:val="00AE4268"/>
    <w:rsid w:val="00AE5932"/>
    <w:rsid w:val="00AF0E75"/>
    <w:rsid w:val="00AF1642"/>
    <w:rsid w:val="00AF18F1"/>
    <w:rsid w:val="00AF3255"/>
    <w:rsid w:val="00AF4887"/>
    <w:rsid w:val="00AF4DCB"/>
    <w:rsid w:val="00AF5DF1"/>
    <w:rsid w:val="00B032F6"/>
    <w:rsid w:val="00B04BA3"/>
    <w:rsid w:val="00B060A7"/>
    <w:rsid w:val="00B064BC"/>
    <w:rsid w:val="00B112ED"/>
    <w:rsid w:val="00B12BD9"/>
    <w:rsid w:val="00B16B3B"/>
    <w:rsid w:val="00B21EF6"/>
    <w:rsid w:val="00B2520D"/>
    <w:rsid w:val="00B266DE"/>
    <w:rsid w:val="00B271D1"/>
    <w:rsid w:val="00B27442"/>
    <w:rsid w:val="00B30433"/>
    <w:rsid w:val="00B34D48"/>
    <w:rsid w:val="00B43A48"/>
    <w:rsid w:val="00B43C55"/>
    <w:rsid w:val="00B45BD6"/>
    <w:rsid w:val="00B4667C"/>
    <w:rsid w:val="00B50CF1"/>
    <w:rsid w:val="00B52EDD"/>
    <w:rsid w:val="00B550F9"/>
    <w:rsid w:val="00B570C2"/>
    <w:rsid w:val="00B6063C"/>
    <w:rsid w:val="00B608C7"/>
    <w:rsid w:val="00B61511"/>
    <w:rsid w:val="00B64605"/>
    <w:rsid w:val="00B718C8"/>
    <w:rsid w:val="00B71B33"/>
    <w:rsid w:val="00B71F06"/>
    <w:rsid w:val="00B7243A"/>
    <w:rsid w:val="00B7513D"/>
    <w:rsid w:val="00B8167A"/>
    <w:rsid w:val="00B83E87"/>
    <w:rsid w:val="00B8521B"/>
    <w:rsid w:val="00B87889"/>
    <w:rsid w:val="00B910AF"/>
    <w:rsid w:val="00B92786"/>
    <w:rsid w:val="00B94DF0"/>
    <w:rsid w:val="00B94F1E"/>
    <w:rsid w:val="00B95186"/>
    <w:rsid w:val="00B95859"/>
    <w:rsid w:val="00BA0021"/>
    <w:rsid w:val="00BA0E46"/>
    <w:rsid w:val="00BA1054"/>
    <w:rsid w:val="00BA1DE3"/>
    <w:rsid w:val="00BA4C27"/>
    <w:rsid w:val="00BA68B3"/>
    <w:rsid w:val="00BA702F"/>
    <w:rsid w:val="00BB081E"/>
    <w:rsid w:val="00BB1BAF"/>
    <w:rsid w:val="00BB3C52"/>
    <w:rsid w:val="00BB3DF5"/>
    <w:rsid w:val="00BB47C3"/>
    <w:rsid w:val="00BB49AA"/>
    <w:rsid w:val="00BB659A"/>
    <w:rsid w:val="00BB6DA0"/>
    <w:rsid w:val="00BC2CE6"/>
    <w:rsid w:val="00BC33E9"/>
    <w:rsid w:val="00BC5A9D"/>
    <w:rsid w:val="00BC5C35"/>
    <w:rsid w:val="00BC673E"/>
    <w:rsid w:val="00BC6B97"/>
    <w:rsid w:val="00BC7FB5"/>
    <w:rsid w:val="00BD00D2"/>
    <w:rsid w:val="00BD4DDF"/>
    <w:rsid w:val="00BD5F5B"/>
    <w:rsid w:val="00BE235B"/>
    <w:rsid w:val="00BE325C"/>
    <w:rsid w:val="00BE40E6"/>
    <w:rsid w:val="00BE5D5D"/>
    <w:rsid w:val="00BE6F4F"/>
    <w:rsid w:val="00BE7152"/>
    <w:rsid w:val="00BE7C00"/>
    <w:rsid w:val="00BF020E"/>
    <w:rsid w:val="00BF0475"/>
    <w:rsid w:val="00BF1350"/>
    <w:rsid w:val="00BF205C"/>
    <w:rsid w:val="00BF2675"/>
    <w:rsid w:val="00BF3F56"/>
    <w:rsid w:val="00BF4761"/>
    <w:rsid w:val="00BF69DC"/>
    <w:rsid w:val="00C0104B"/>
    <w:rsid w:val="00C02543"/>
    <w:rsid w:val="00C056B6"/>
    <w:rsid w:val="00C072C5"/>
    <w:rsid w:val="00C075E7"/>
    <w:rsid w:val="00C12E6E"/>
    <w:rsid w:val="00C158ED"/>
    <w:rsid w:val="00C16DDF"/>
    <w:rsid w:val="00C2124A"/>
    <w:rsid w:val="00C2143C"/>
    <w:rsid w:val="00C24961"/>
    <w:rsid w:val="00C24DC2"/>
    <w:rsid w:val="00C25528"/>
    <w:rsid w:val="00C27A29"/>
    <w:rsid w:val="00C30101"/>
    <w:rsid w:val="00C3193A"/>
    <w:rsid w:val="00C31FF4"/>
    <w:rsid w:val="00C336BB"/>
    <w:rsid w:val="00C34254"/>
    <w:rsid w:val="00C34259"/>
    <w:rsid w:val="00C34858"/>
    <w:rsid w:val="00C35838"/>
    <w:rsid w:val="00C363B3"/>
    <w:rsid w:val="00C43561"/>
    <w:rsid w:val="00C45AD3"/>
    <w:rsid w:val="00C507BF"/>
    <w:rsid w:val="00C508C1"/>
    <w:rsid w:val="00C51565"/>
    <w:rsid w:val="00C51AD4"/>
    <w:rsid w:val="00C52499"/>
    <w:rsid w:val="00C54C7D"/>
    <w:rsid w:val="00C6158B"/>
    <w:rsid w:val="00C616C2"/>
    <w:rsid w:val="00C62BE9"/>
    <w:rsid w:val="00C651AF"/>
    <w:rsid w:val="00C662C7"/>
    <w:rsid w:val="00C66FA5"/>
    <w:rsid w:val="00C739CC"/>
    <w:rsid w:val="00C76192"/>
    <w:rsid w:val="00C77206"/>
    <w:rsid w:val="00C82362"/>
    <w:rsid w:val="00C82B07"/>
    <w:rsid w:val="00C85474"/>
    <w:rsid w:val="00C861CD"/>
    <w:rsid w:val="00C86A2E"/>
    <w:rsid w:val="00C9081B"/>
    <w:rsid w:val="00C91E87"/>
    <w:rsid w:val="00C92477"/>
    <w:rsid w:val="00C92659"/>
    <w:rsid w:val="00C939ED"/>
    <w:rsid w:val="00C94EAF"/>
    <w:rsid w:val="00C979A4"/>
    <w:rsid w:val="00CA02A2"/>
    <w:rsid w:val="00CA0E6E"/>
    <w:rsid w:val="00CA1BF5"/>
    <w:rsid w:val="00CA200D"/>
    <w:rsid w:val="00CA3BB7"/>
    <w:rsid w:val="00CA43BF"/>
    <w:rsid w:val="00CA4946"/>
    <w:rsid w:val="00CA5AB4"/>
    <w:rsid w:val="00CB1FE5"/>
    <w:rsid w:val="00CB2983"/>
    <w:rsid w:val="00CB4568"/>
    <w:rsid w:val="00CC0A36"/>
    <w:rsid w:val="00CC0D08"/>
    <w:rsid w:val="00CC1B60"/>
    <w:rsid w:val="00CD245B"/>
    <w:rsid w:val="00CD393A"/>
    <w:rsid w:val="00CD43C0"/>
    <w:rsid w:val="00CD4C47"/>
    <w:rsid w:val="00CD4DE4"/>
    <w:rsid w:val="00CE26E6"/>
    <w:rsid w:val="00CE4650"/>
    <w:rsid w:val="00CE4A46"/>
    <w:rsid w:val="00CF1687"/>
    <w:rsid w:val="00CF3C3E"/>
    <w:rsid w:val="00CF69DF"/>
    <w:rsid w:val="00CF79A2"/>
    <w:rsid w:val="00D023B2"/>
    <w:rsid w:val="00D06748"/>
    <w:rsid w:val="00D072A5"/>
    <w:rsid w:val="00D0777F"/>
    <w:rsid w:val="00D12FE0"/>
    <w:rsid w:val="00D156BF"/>
    <w:rsid w:val="00D15783"/>
    <w:rsid w:val="00D233C2"/>
    <w:rsid w:val="00D258E3"/>
    <w:rsid w:val="00D26AF8"/>
    <w:rsid w:val="00D30240"/>
    <w:rsid w:val="00D30A11"/>
    <w:rsid w:val="00D30D1B"/>
    <w:rsid w:val="00D30E7E"/>
    <w:rsid w:val="00D3107F"/>
    <w:rsid w:val="00D31B9B"/>
    <w:rsid w:val="00D3223A"/>
    <w:rsid w:val="00D34003"/>
    <w:rsid w:val="00D347D7"/>
    <w:rsid w:val="00D36A14"/>
    <w:rsid w:val="00D406BD"/>
    <w:rsid w:val="00D4075B"/>
    <w:rsid w:val="00D40BF4"/>
    <w:rsid w:val="00D417BE"/>
    <w:rsid w:val="00D446B2"/>
    <w:rsid w:val="00D456BA"/>
    <w:rsid w:val="00D462C4"/>
    <w:rsid w:val="00D463C7"/>
    <w:rsid w:val="00D50F92"/>
    <w:rsid w:val="00D5220E"/>
    <w:rsid w:val="00D53187"/>
    <w:rsid w:val="00D5388F"/>
    <w:rsid w:val="00D54836"/>
    <w:rsid w:val="00D549E5"/>
    <w:rsid w:val="00D55B87"/>
    <w:rsid w:val="00D55D7F"/>
    <w:rsid w:val="00D5695A"/>
    <w:rsid w:val="00D607C1"/>
    <w:rsid w:val="00D61368"/>
    <w:rsid w:val="00D62351"/>
    <w:rsid w:val="00D64D20"/>
    <w:rsid w:val="00D659F9"/>
    <w:rsid w:val="00D66832"/>
    <w:rsid w:val="00D71B82"/>
    <w:rsid w:val="00D7322E"/>
    <w:rsid w:val="00D73D89"/>
    <w:rsid w:val="00D74B13"/>
    <w:rsid w:val="00D75BD5"/>
    <w:rsid w:val="00D77325"/>
    <w:rsid w:val="00D81D1D"/>
    <w:rsid w:val="00D82DC4"/>
    <w:rsid w:val="00D831CC"/>
    <w:rsid w:val="00D85034"/>
    <w:rsid w:val="00D8571E"/>
    <w:rsid w:val="00D85D1C"/>
    <w:rsid w:val="00D863F2"/>
    <w:rsid w:val="00D8668C"/>
    <w:rsid w:val="00D8741D"/>
    <w:rsid w:val="00D92218"/>
    <w:rsid w:val="00D93BA0"/>
    <w:rsid w:val="00D9478A"/>
    <w:rsid w:val="00D94796"/>
    <w:rsid w:val="00D96B71"/>
    <w:rsid w:val="00DA1050"/>
    <w:rsid w:val="00DA12C1"/>
    <w:rsid w:val="00DA1C29"/>
    <w:rsid w:val="00DA1CB2"/>
    <w:rsid w:val="00DA378E"/>
    <w:rsid w:val="00DA6778"/>
    <w:rsid w:val="00DA6DA0"/>
    <w:rsid w:val="00DA7EB2"/>
    <w:rsid w:val="00DA7F48"/>
    <w:rsid w:val="00DB1069"/>
    <w:rsid w:val="00DB3AF1"/>
    <w:rsid w:val="00DB5275"/>
    <w:rsid w:val="00DC0130"/>
    <w:rsid w:val="00DC4491"/>
    <w:rsid w:val="00DC59CD"/>
    <w:rsid w:val="00DC67B0"/>
    <w:rsid w:val="00DC7FD8"/>
    <w:rsid w:val="00DD0891"/>
    <w:rsid w:val="00DD0A3B"/>
    <w:rsid w:val="00DD34A8"/>
    <w:rsid w:val="00DD59B3"/>
    <w:rsid w:val="00DD70F9"/>
    <w:rsid w:val="00DD7646"/>
    <w:rsid w:val="00DE352B"/>
    <w:rsid w:val="00DE49F3"/>
    <w:rsid w:val="00DE648F"/>
    <w:rsid w:val="00DE746E"/>
    <w:rsid w:val="00DE7CC8"/>
    <w:rsid w:val="00DF045C"/>
    <w:rsid w:val="00DF52DD"/>
    <w:rsid w:val="00DF59B6"/>
    <w:rsid w:val="00DF701F"/>
    <w:rsid w:val="00E04FD0"/>
    <w:rsid w:val="00E050E8"/>
    <w:rsid w:val="00E0525A"/>
    <w:rsid w:val="00E05FED"/>
    <w:rsid w:val="00E06252"/>
    <w:rsid w:val="00E07429"/>
    <w:rsid w:val="00E07A49"/>
    <w:rsid w:val="00E07AA4"/>
    <w:rsid w:val="00E10B72"/>
    <w:rsid w:val="00E121A3"/>
    <w:rsid w:val="00E1253A"/>
    <w:rsid w:val="00E1382F"/>
    <w:rsid w:val="00E14D0E"/>
    <w:rsid w:val="00E155D3"/>
    <w:rsid w:val="00E16F0F"/>
    <w:rsid w:val="00E203C3"/>
    <w:rsid w:val="00E20E5A"/>
    <w:rsid w:val="00E23997"/>
    <w:rsid w:val="00E251C4"/>
    <w:rsid w:val="00E26D59"/>
    <w:rsid w:val="00E31C2E"/>
    <w:rsid w:val="00E3389A"/>
    <w:rsid w:val="00E36BD2"/>
    <w:rsid w:val="00E41DDB"/>
    <w:rsid w:val="00E431C2"/>
    <w:rsid w:val="00E43257"/>
    <w:rsid w:val="00E46855"/>
    <w:rsid w:val="00E46E86"/>
    <w:rsid w:val="00E46F90"/>
    <w:rsid w:val="00E47884"/>
    <w:rsid w:val="00E50E00"/>
    <w:rsid w:val="00E5163D"/>
    <w:rsid w:val="00E51924"/>
    <w:rsid w:val="00E51D73"/>
    <w:rsid w:val="00E52801"/>
    <w:rsid w:val="00E52E51"/>
    <w:rsid w:val="00E52EBE"/>
    <w:rsid w:val="00E536CD"/>
    <w:rsid w:val="00E53C42"/>
    <w:rsid w:val="00E54527"/>
    <w:rsid w:val="00E55987"/>
    <w:rsid w:val="00E55A5D"/>
    <w:rsid w:val="00E562D1"/>
    <w:rsid w:val="00E57356"/>
    <w:rsid w:val="00E57BC0"/>
    <w:rsid w:val="00E60B87"/>
    <w:rsid w:val="00E615A8"/>
    <w:rsid w:val="00E637D9"/>
    <w:rsid w:val="00E6580A"/>
    <w:rsid w:val="00E65A82"/>
    <w:rsid w:val="00E65D0C"/>
    <w:rsid w:val="00E66485"/>
    <w:rsid w:val="00E66D92"/>
    <w:rsid w:val="00E67EAE"/>
    <w:rsid w:val="00E70F74"/>
    <w:rsid w:val="00E72954"/>
    <w:rsid w:val="00E73A59"/>
    <w:rsid w:val="00E76551"/>
    <w:rsid w:val="00E7677C"/>
    <w:rsid w:val="00E80138"/>
    <w:rsid w:val="00E81248"/>
    <w:rsid w:val="00E8265F"/>
    <w:rsid w:val="00E85CE2"/>
    <w:rsid w:val="00E86431"/>
    <w:rsid w:val="00E87B35"/>
    <w:rsid w:val="00E9030A"/>
    <w:rsid w:val="00E9157D"/>
    <w:rsid w:val="00E92317"/>
    <w:rsid w:val="00E94B7D"/>
    <w:rsid w:val="00E96895"/>
    <w:rsid w:val="00EA00FB"/>
    <w:rsid w:val="00EA135B"/>
    <w:rsid w:val="00EA1EBE"/>
    <w:rsid w:val="00EA2F6A"/>
    <w:rsid w:val="00EA71D2"/>
    <w:rsid w:val="00EB19B9"/>
    <w:rsid w:val="00EB48AB"/>
    <w:rsid w:val="00EB57B8"/>
    <w:rsid w:val="00EC1B62"/>
    <w:rsid w:val="00EC2E68"/>
    <w:rsid w:val="00EC4323"/>
    <w:rsid w:val="00EC613A"/>
    <w:rsid w:val="00EC6AC4"/>
    <w:rsid w:val="00EC7C72"/>
    <w:rsid w:val="00ED05F5"/>
    <w:rsid w:val="00ED2EA3"/>
    <w:rsid w:val="00ED3CAE"/>
    <w:rsid w:val="00ED5308"/>
    <w:rsid w:val="00ED72F7"/>
    <w:rsid w:val="00EE087D"/>
    <w:rsid w:val="00EE10DE"/>
    <w:rsid w:val="00EE2B02"/>
    <w:rsid w:val="00EE3B20"/>
    <w:rsid w:val="00EE55C5"/>
    <w:rsid w:val="00EE7102"/>
    <w:rsid w:val="00EF4E27"/>
    <w:rsid w:val="00EF7634"/>
    <w:rsid w:val="00F01700"/>
    <w:rsid w:val="00F03767"/>
    <w:rsid w:val="00F03BA5"/>
    <w:rsid w:val="00F03E0E"/>
    <w:rsid w:val="00F04834"/>
    <w:rsid w:val="00F071B4"/>
    <w:rsid w:val="00F074B2"/>
    <w:rsid w:val="00F15A16"/>
    <w:rsid w:val="00F15B49"/>
    <w:rsid w:val="00F172D1"/>
    <w:rsid w:val="00F21743"/>
    <w:rsid w:val="00F238FB"/>
    <w:rsid w:val="00F24CAC"/>
    <w:rsid w:val="00F30EB7"/>
    <w:rsid w:val="00F32177"/>
    <w:rsid w:val="00F35715"/>
    <w:rsid w:val="00F451EB"/>
    <w:rsid w:val="00F50AF2"/>
    <w:rsid w:val="00F53F5B"/>
    <w:rsid w:val="00F541BD"/>
    <w:rsid w:val="00F54814"/>
    <w:rsid w:val="00F551D5"/>
    <w:rsid w:val="00F55AA3"/>
    <w:rsid w:val="00F55F5F"/>
    <w:rsid w:val="00F566A5"/>
    <w:rsid w:val="00F57396"/>
    <w:rsid w:val="00F57560"/>
    <w:rsid w:val="00F61B2F"/>
    <w:rsid w:val="00F626E8"/>
    <w:rsid w:val="00F62C28"/>
    <w:rsid w:val="00F63548"/>
    <w:rsid w:val="00F659AE"/>
    <w:rsid w:val="00F6734E"/>
    <w:rsid w:val="00F72807"/>
    <w:rsid w:val="00F74850"/>
    <w:rsid w:val="00F756C4"/>
    <w:rsid w:val="00F75A90"/>
    <w:rsid w:val="00F75CCF"/>
    <w:rsid w:val="00F76EB9"/>
    <w:rsid w:val="00F77825"/>
    <w:rsid w:val="00F801FE"/>
    <w:rsid w:val="00F830C0"/>
    <w:rsid w:val="00F836D3"/>
    <w:rsid w:val="00F842D9"/>
    <w:rsid w:val="00F84C99"/>
    <w:rsid w:val="00F84F02"/>
    <w:rsid w:val="00F85430"/>
    <w:rsid w:val="00F855C5"/>
    <w:rsid w:val="00F85FCB"/>
    <w:rsid w:val="00F86C42"/>
    <w:rsid w:val="00F87775"/>
    <w:rsid w:val="00F87B66"/>
    <w:rsid w:val="00F905D1"/>
    <w:rsid w:val="00F9109C"/>
    <w:rsid w:val="00F959B0"/>
    <w:rsid w:val="00FA0864"/>
    <w:rsid w:val="00FA1D6B"/>
    <w:rsid w:val="00FA38D7"/>
    <w:rsid w:val="00FA5766"/>
    <w:rsid w:val="00FA5F10"/>
    <w:rsid w:val="00FA73BF"/>
    <w:rsid w:val="00FA76A4"/>
    <w:rsid w:val="00FB00F2"/>
    <w:rsid w:val="00FB013F"/>
    <w:rsid w:val="00FB16F5"/>
    <w:rsid w:val="00FB28A6"/>
    <w:rsid w:val="00FC0C67"/>
    <w:rsid w:val="00FC140E"/>
    <w:rsid w:val="00FC2B4A"/>
    <w:rsid w:val="00FC2DB0"/>
    <w:rsid w:val="00FC5F06"/>
    <w:rsid w:val="00FC6D69"/>
    <w:rsid w:val="00FD047A"/>
    <w:rsid w:val="00FD04FD"/>
    <w:rsid w:val="00FD0F3A"/>
    <w:rsid w:val="00FD4959"/>
    <w:rsid w:val="00FD4B8B"/>
    <w:rsid w:val="00FD5A88"/>
    <w:rsid w:val="00FE38B5"/>
    <w:rsid w:val="00FE53B5"/>
    <w:rsid w:val="00FE6946"/>
    <w:rsid w:val="00FF00D9"/>
    <w:rsid w:val="00FF1107"/>
    <w:rsid w:val="00FF2081"/>
    <w:rsid w:val="00FF4C4A"/>
    <w:rsid w:val="00FF67B6"/>
    <w:rsid w:val="00FF73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B51E7E6"/>
  <w15:docId w15:val="{D122CDB0-F3F1-483F-BEB7-19B23AD28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merodelnea">
    <w:name w:val="line number"/>
    <w:basedOn w:val="Fuentedeprrafopredeter"/>
    <w:uiPriority w:val="99"/>
    <w:semiHidden/>
    <w:unhideWhenUsed/>
    <w:rsid w:val="0042094B"/>
  </w:style>
  <w:style w:type="character" w:styleId="Hipervnculo">
    <w:name w:val="Hyperlink"/>
    <w:basedOn w:val="Fuentedeprrafopredeter"/>
    <w:uiPriority w:val="99"/>
    <w:unhideWhenUsed/>
    <w:rsid w:val="001C3320"/>
    <w:rPr>
      <w:color w:val="0563C1" w:themeColor="hyperlink"/>
      <w:u w:val="single"/>
    </w:rPr>
  </w:style>
  <w:style w:type="paragraph" w:styleId="Encabezado">
    <w:name w:val="header"/>
    <w:basedOn w:val="Normal"/>
    <w:link w:val="EncabezadoCar"/>
    <w:uiPriority w:val="99"/>
    <w:unhideWhenUsed/>
    <w:rsid w:val="00C16DD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16DDF"/>
  </w:style>
  <w:style w:type="paragraph" w:styleId="Piedepgina">
    <w:name w:val="footer"/>
    <w:basedOn w:val="Normal"/>
    <w:link w:val="PiedepginaCar"/>
    <w:uiPriority w:val="99"/>
    <w:unhideWhenUsed/>
    <w:rsid w:val="00C16DD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16DDF"/>
  </w:style>
  <w:style w:type="character" w:styleId="Refdecomentario">
    <w:name w:val="annotation reference"/>
    <w:basedOn w:val="Fuentedeprrafopredeter"/>
    <w:uiPriority w:val="99"/>
    <w:semiHidden/>
    <w:unhideWhenUsed/>
    <w:rsid w:val="0012232D"/>
    <w:rPr>
      <w:sz w:val="16"/>
      <w:szCs w:val="16"/>
    </w:rPr>
  </w:style>
  <w:style w:type="paragraph" w:styleId="Textocomentario">
    <w:name w:val="annotation text"/>
    <w:basedOn w:val="Normal"/>
    <w:link w:val="TextocomentarioCar"/>
    <w:uiPriority w:val="99"/>
    <w:unhideWhenUsed/>
    <w:rsid w:val="0012232D"/>
    <w:pPr>
      <w:spacing w:line="240" w:lineRule="auto"/>
    </w:pPr>
    <w:rPr>
      <w:sz w:val="20"/>
      <w:szCs w:val="20"/>
    </w:rPr>
  </w:style>
  <w:style w:type="character" w:customStyle="1" w:styleId="TextocomentarioCar">
    <w:name w:val="Texto comentario Car"/>
    <w:basedOn w:val="Fuentedeprrafopredeter"/>
    <w:link w:val="Textocomentario"/>
    <w:uiPriority w:val="99"/>
    <w:rsid w:val="0012232D"/>
    <w:rPr>
      <w:sz w:val="20"/>
      <w:szCs w:val="20"/>
    </w:rPr>
  </w:style>
  <w:style w:type="paragraph" w:styleId="Asuntodelcomentario">
    <w:name w:val="annotation subject"/>
    <w:basedOn w:val="Textocomentario"/>
    <w:next w:val="Textocomentario"/>
    <w:link w:val="AsuntodelcomentarioCar"/>
    <w:uiPriority w:val="99"/>
    <w:semiHidden/>
    <w:unhideWhenUsed/>
    <w:rsid w:val="0012232D"/>
    <w:rPr>
      <w:b/>
      <w:bCs/>
    </w:rPr>
  </w:style>
  <w:style w:type="character" w:customStyle="1" w:styleId="AsuntodelcomentarioCar">
    <w:name w:val="Asunto del comentario Car"/>
    <w:basedOn w:val="TextocomentarioCar"/>
    <w:link w:val="Asuntodelcomentario"/>
    <w:uiPriority w:val="99"/>
    <w:semiHidden/>
    <w:rsid w:val="0012232D"/>
    <w:rPr>
      <w:b/>
      <w:bCs/>
      <w:sz w:val="20"/>
      <w:szCs w:val="20"/>
    </w:rPr>
  </w:style>
  <w:style w:type="paragraph" w:styleId="Textodeglobo">
    <w:name w:val="Balloon Text"/>
    <w:basedOn w:val="Normal"/>
    <w:link w:val="TextodegloboCar"/>
    <w:uiPriority w:val="99"/>
    <w:semiHidden/>
    <w:unhideWhenUsed/>
    <w:rsid w:val="0012232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2232D"/>
    <w:rPr>
      <w:rFonts w:ascii="Segoe UI" w:hAnsi="Segoe UI" w:cs="Segoe UI"/>
      <w:sz w:val="18"/>
      <w:szCs w:val="18"/>
    </w:rPr>
  </w:style>
  <w:style w:type="table" w:styleId="Tablaconcuadrcula">
    <w:name w:val="Table Grid"/>
    <w:basedOn w:val="Tablanormal"/>
    <w:uiPriority w:val="59"/>
    <w:rsid w:val="008D2B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6E2C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257697">
      <w:bodyDiv w:val="1"/>
      <w:marLeft w:val="0"/>
      <w:marRight w:val="0"/>
      <w:marTop w:val="0"/>
      <w:marBottom w:val="0"/>
      <w:divBdr>
        <w:top w:val="none" w:sz="0" w:space="0" w:color="auto"/>
        <w:left w:val="none" w:sz="0" w:space="0" w:color="auto"/>
        <w:bottom w:val="none" w:sz="0" w:space="0" w:color="auto"/>
        <w:right w:val="none" w:sz="0" w:space="0" w:color="auto"/>
      </w:divBdr>
      <w:divsChild>
        <w:div w:id="1676108470">
          <w:marLeft w:val="0"/>
          <w:marRight w:val="0"/>
          <w:marTop w:val="0"/>
          <w:marBottom w:val="0"/>
          <w:divBdr>
            <w:top w:val="none" w:sz="0" w:space="0" w:color="auto"/>
            <w:left w:val="none" w:sz="0" w:space="0" w:color="auto"/>
            <w:bottom w:val="none" w:sz="0" w:space="0" w:color="auto"/>
            <w:right w:val="none" w:sz="0" w:space="0" w:color="auto"/>
          </w:divBdr>
          <w:divsChild>
            <w:div w:id="98319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779008">
      <w:bodyDiv w:val="1"/>
      <w:marLeft w:val="0"/>
      <w:marRight w:val="0"/>
      <w:marTop w:val="0"/>
      <w:marBottom w:val="0"/>
      <w:divBdr>
        <w:top w:val="none" w:sz="0" w:space="0" w:color="auto"/>
        <w:left w:val="none" w:sz="0" w:space="0" w:color="auto"/>
        <w:bottom w:val="none" w:sz="0" w:space="0" w:color="auto"/>
        <w:right w:val="none" w:sz="0" w:space="0" w:color="auto"/>
      </w:divBdr>
    </w:div>
    <w:div w:id="969239368">
      <w:bodyDiv w:val="1"/>
      <w:marLeft w:val="0"/>
      <w:marRight w:val="0"/>
      <w:marTop w:val="0"/>
      <w:marBottom w:val="0"/>
      <w:divBdr>
        <w:top w:val="none" w:sz="0" w:space="0" w:color="auto"/>
        <w:left w:val="none" w:sz="0" w:space="0" w:color="auto"/>
        <w:bottom w:val="none" w:sz="0" w:space="0" w:color="auto"/>
        <w:right w:val="none" w:sz="0" w:space="0" w:color="auto"/>
      </w:divBdr>
    </w:div>
    <w:div w:id="1776363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cgrios@ugr.e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antoniocb@ugr.es" TargetMode="External"/><Relationship Id="rId12" Type="http://schemas.openxmlformats.org/officeDocument/2006/relationships/hyperlink" Target="mailto:e_aguilar@ugr.e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macoro@ugr.es"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rtapia@ugr.es" TargetMode="External"/><Relationship Id="rId4" Type="http://schemas.openxmlformats.org/officeDocument/2006/relationships/webSettings" Target="webSettings.xml"/><Relationship Id="rId9" Type="http://schemas.openxmlformats.org/officeDocument/2006/relationships/hyperlink" Target="mailto:mrus@ugr.es" TargetMode="External"/><Relationship Id="rId14" Type="http://schemas.openxmlformats.org/officeDocument/2006/relationships/hyperlink" Target="mailto:macoro@ugr.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E20AE1-ECE4-42BE-AC3E-F1B9F75CF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37</Pages>
  <Words>32120</Words>
  <Characters>176661</Characters>
  <Application>Microsoft Office Word</Application>
  <DocSecurity>0</DocSecurity>
  <Lines>1472</Lines>
  <Paragraphs>416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208365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Antonio Casas</dc:creator>
  <cp:lastModifiedBy>MARÍA DEL ALMA RUS MARTÍNEZ</cp:lastModifiedBy>
  <cp:revision>3</cp:revision>
  <dcterms:created xsi:type="dcterms:W3CDTF">2023-12-21T08:56:00Z</dcterms:created>
  <dcterms:modified xsi:type="dcterms:W3CDTF">2023-12-21T09:00:00Z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http://www.zotero.org/styles/american-political-science-association</vt:lpwstr>
  </property>
  <property fmtid="{D5CDD505-2E9C-101B-9397-08002B2CF9AE}" pid="3" name="Mendeley Recent Style Name 0_1">
    <vt:lpwstr>American Political Science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7th edition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 6th edition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11th edition - Harvard</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9th edition</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Mendeley Citation Style_1">
    <vt:lpwstr>http://www.zotero.org/styles/apa</vt:lpwstr>
  </property>
  <property fmtid="{D5CDD505-2E9C-101B-9397-08002B2CF9AE}" pid="23" name="Mendeley Document_1">
    <vt:lpwstr>True</vt:lpwstr>
  </property>
  <property fmtid="{D5CDD505-2E9C-101B-9397-08002B2CF9AE}" pid="24" name="Mendeley Unique User Id_1">
    <vt:lpwstr>bdee66a9-625d-3376-8cc0-5a7e7942e4ee</vt:lpwstr>
  </property>
</Properties>
</file>