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64F87" w14:textId="6CEC3D8F" w:rsidR="00115CEE" w:rsidRDefault="00E4793B" w:rsidP="00E4793B">
      <w:pPr>
        <w:spacing w:after="0" w:line="480" w:lineRule="auto"/>
        <w:jc w:val="center"/>
        <w:rPr>
          <w:rFonts w:ascii="Times New Roman" w:eastAsiaTheme="majorEastAsia" w:hAnsi="Times New Roman" w:cs="Times New Roman"/>
          <w:b/>
          <w:spacing w:val="-10"/>
          <w:kern w:val="2"/>
          <w:sz w:val="28"/>
          <w:szCs w:val="28"/>
        </w:rPr>
      </w:pPr>
      <w:r w:rsidRPr="00E4793B">
        <w:rPr>
          <w:rFonts w:ascii="Times New Roman" w:eastAsiaTheme="majorEastAsia" w:hAnsi="Times New Roman" w:cs="Times New Roman"/>
          <w:b/>
          <w:spacing w:val="-10"/>
          <w:kern w:val="2"/>
          <w:sz w:val="28"/>
          <w:szCs w:val="28"/>
        </w:rPr>
        <w:t>Challenging the knowledge resources complementarity hypothesis: A counterexample</w:t>
      </w:r>
    </w:p>
    <w:p w14:paraId="6C55FA4C" w14:textId="77777777" w:rsidR="00E4793B" w:rsidRDefault="00E4793B" w:rsidP="00E4793B">
      <w:pPr>
        <w:spacing w:after="0" w:line="480" w:lineRule="auto"/>
        <w:jc w:val="center"/>
        <w:rPr>
          <w:rFonts w:ascii="Times New Roman" w:hAnsi="Times New Roman" w:cs="Times New Roman"/>
          <w:b/>
          <w:sz w:val="24"/>
          <w:szCs w:val="24"/>
        </w:rPr>
      </w:pPr>
    </w:p>
    <w:p w14:paraId="3A6964D1" w14:textId="1BCD287C" w:rsidR="00E4793B" w:rsidRPr="00E4793B" w:rsidRDefault="00E4793B" w:rsidP="00E4793B">
      <w:pPr>
        <w:spacing w:after="0" w:line="480" w:lineRule="auto"/>
        <w:jc w:val="center"/>
        <w:rPr>
          <w:rFonts w:ascii="Times New Roman" w:hAnsi="Times New Roman" w:cs="Times New Roman"/>
          <w:bCs/>
          <w:sz w:val="24"/>
          <w:szCs w:val="24"/>
        </w:rPr>
      </w:pPr>
      <w:r w:rsidRPr="00E4793B">
        <w:rPr>
          <w:rFonts w:ascii="Times New Roman" w:hAnsi="Times New Roman" w:cs="Times New Roman"/>
          <w:bCs/>
          <w:sz w:val="24"/>
          <w:szCs w:val="24"/>
        </w:rPr>
        <w:t>Luis M. Molina</w:t>
      </w:r>
    </w:p>
    <w:p w14:paraId="784D67DC" w14:textId="77777777" w:rsidR="00E4793B" w:rsidRPr="00E4793B" w:rsidRDefault="00E4793B" w:rsidP="00E4793B">
      <w:pPr>
        <w:spacing w:after="0" w:line="480" w:lineRule="auto"/>
        <w:jc w:val="center"/>
        <w:rPr>
          <w:rFonts w:ascii="Times New Roman" w:hAnsi="Times New Roman" w:cs="Times New Roman"/>
          <w:bCs/>
          <w:i/>
          <w:iCs/>
          <w:sz w:val="24"/>
          <w:szCs w:val="24"/>
        </w:rPr>
      </w:pPr>
      <w:r w:rsidRPr="00E4793B">
        <w:rPr>
          <w:rFonts w:ascii="Times New Roman" w:hAnsi="Times New Roman" w:cs="Times New Roman"/>
          <w:bCs/>
          <w:i/>
          <w:iCs/>
          <w:sz w:val="24"/>
          <w:szCs w:val="24"/>
        </w:rPr>
        <w:t>University of Granada, Spain</w:t>
      </w:r>
    </w:p>
    <w:p w14:paraId="4C965D21" w14:textId="77777777" w:rsidR="00E4793B" w:rsidRPr="00E4793B" w:rsidRDefault="00E4793B" w:rsidP="00E4793B">
      <w:pPr>
        <w:spacing w:after="0" w:line="480" w:lineRule="auto"/>
        <w:jc w:val="center"/>
        <w:rPr>
          <w:rFonts w:ascii="Times New Roman" w:hAnsi="Times New Roman" w:cs="Times New Roman"/>
          <w:bCs/>
          <w:sz w:val="24"/>
          <w:szCs w:val="24"/>
        </w:rPr>
      </w:pPr>
      <w:proofErr w:type="spellStart"/>
      <w:r w:rsidRPr="00E4793B">
        <w:rPr>
          <w:rFonts w:ascii="Times New Roman" w:hAnsi="Times New Roman" w:cs="Times New Roman"/>
          <w:bCs/>
          <w:sz w:val="24"/>
          <w:szCs w:val="24"/>
        </w:rPr>
        <w:t>Ferran</w:t>
      </w:r>
      <w:proofErr w:type="spellEnd"/>
      <w:r w:rsidRPr="00E4793B">
        <w:rPr>
          <w:rFonts w:ascii="Times New Roman" w:hAnsi="Times New Roman" w:cs="Times New Roman"/>
          <w:bCs/>
          <w:sz w:val="24"/>
          <w:szCs w:val="24"/>
        </w:rPr>
        <w:t xml:space="preserve"> </w:t>
      </w:r>
      <w:proofErr w:type="spellStart"/>
      <w:r w:rsidRPr="00E4793B">
        <w:rPr>
          <w:rFonts w:ascii="Times New Roman" w:hAnsi="Times New Roman" w:cs="Times New Roman"/>
          <w:bCs/>
          <w:sz w:val="24"/>
          <w:szCs w:val="24"/>
        </w:rPr>
        <w:t>Vendrell</w:t>
      </w:r>
      <w:proofErr w:type="spellEnd"/>
      <w:r w:rsidRPr="00E4793B">
        <w:rPr>
          <w:rFonts w:ascii="Times New Roman" w:hAnsi="Times New Roman" w:cs="Times New Roman"/>
          <w:bCs/>
          <w:sz w:val="24"/>
          <w:szCs w:val="24"/>
        </w:rPr>
        <w:t>-Herrero</w:t>
      </w:r>
    </w:p>
    <w:p w14:paraId="3F7F9EB8" w14:textId="77777777" w:rsidR="00E4793B" w:rsidRPr="00E4793B" w:rsidRDefault="00E4793B" w:rsidP="00E4793B">
      <w:pPr>
        <w:spacing w:after="0" w:line="480" w:lineRule="auto"/>
        <w:jc w:val="center"/>
        <w:rPr>
          <w:rFonts w:ascii="Times New Roman" w:hAnsi="Times New Roman" w:cs="Times New Roman"/>
          <w:bCs/>
          <w:i/>
          <w:iCs/>
          <w:sz w:val="24"/>
          <w:szCs w:val="24"/>
        </w:rPr>
      </w:pPr>
      <w:r w:rsidRPr="00E4793B">
        <w:rPr>
          <w:rFonts w:ascii="Times New Roman" w:hAnsi="Times New Roman" w:cs="Times New Roman"/>
          <w:bCs/>
          <w:i/>
          <w:iCs/>
          <w:sz w:val="24"/>
          <w:szCs w:val="24"/>
        </w:rPr>
        <w:t>University of Birmingham, UK</w:t>
      </w:r>
    </w:p>
    <w:p w14:paraId="1DF8C99E" w14:textId="77777777" w:rsidR="00E4793B" w:rsidRDefault="00E4793B" w:rsidP="00E4793B">
      <w:pPr>
        <w:spacing w:after="0" w:line="480" w:lineRule="auto"/>
        <w:jc w:val="center"/>
        <w:rPr>
          <w:rFonts w:ascii="Times New Roman" w:hAnsi="Times New Roman" w:cs="Times New Roman"/>
          <w:bCs/>
          <w:sz w:val="24"/>
          <w:szCs w:val="24"/>
        </w:rPr>
      </w:pPr>
      <w:r w:rsidRPr="00E4793B">
        <w:rPr>
          <w:rFonts w:ascii="Times New Roman" w:hAnsi="Times New Roman" w:cs="Times New Roman"/>
          <w:bCs/>
          <w:sz w:val="24"/>
          <w:szCs w:val="24"/>
        </w:rPr>
        <w:t xml:space="preserve">Oscar F. </w:t>
      </w:r>
      <w:proofErr w:type="spellStart"/>
      <w:r w:rsidRPr="00E4793B">
        <w:rPr>
          <w:rFonts w:ascii="Times New Roman" w:hAnsi="Times New Roman" w:cs="Times New Roman"/>
          <w:bCs/>
          <w:sz w:val="24"/>
          <w:szCs w:val="24"/>
        </w:rPr>
        <w:t>Bustinza</w:t>
      </w:r>
      <w:proofErr w:type="spellEnd"/>
    </w:p>
    <w:p w14:paraId="18BD1236" w14:textId="77777777" w:rsidR="00E4793B" w:rsidRPr="00E4793B" w:rsidRDefault="00E4793B" w:rsidP="00E4793B">
      <w:pPr>
        <w:spacing w:after="0" w:line="480" w:lineRule="auto"/>
        <w:jc w:val="center"/>
        <w:rPr>
          <w:rFonts w:ascii="Times New Roman" w:hAnsi="Times New Roman" w:cs="Times New Roman"/>
          <w:bCs/>
          <w:i/>
          <w:iCs/>
          <w:sz w:val="24"/>
          <w:szCs w:val="24"/>
        </w:rPr>
      </w:pPr>
      <w:r w:rsidRPr="00E4793B">
        <w:rPr>
          <w:rFonts w:ascii="Times New Roman" w:hAnsi="Times New Roman" w:cs="Times New Roman"/>
          <w:bCs/>
          <w:i/>
          <w:iCs/>
          <w:sz w:val="24"/>
          <w:szCs w:val="24"/>
        </w:rPr>
        <w:t>University of Granada, Spain</w:t>
      </w:r>
    </w:p>
    <w:p w14:paraId="212EBAB2" w14:textId="77777777" w:rsidR="00E4793B" w:rsidRPr="00E4793B" w:rsidRDefault="00E4793B" w:rsidP="00E4793B">
      <w:pPr>
        <w:spacing w:after="0" w:line="480" w:lineRule="auto"/>
        <w:jc w:val="center"/>
        <w:rPr>
          <w:rFonts w:ascii="Times New Roman" w:hAnsi="Times New Roman" w:cs="Times New Roman"/>
          <w:bCs/>
          <w:sz w:val="24"/>
          <w:szCs w:val="24"/>
        </w:rPr>
      </w:pPr>
    </w:p>
    <w:p w14:paraId="0E061E82" w14:textId="77777777" w:rsidR="00E4793B" w:rsidRPr="00E4793B" w:rsidRDefault="00E4793B" w:rsidP="00E4793B">
      <w:pPr>
        <w:spacing w:after="0" w:line="480" w:lineRule="auto"/>
        <w:rPr>
          <w:rFonts w:ascii="Times New Roman" w:hAnsi="Times New Roman" w:cs="Times New Roman"/>
          <w:b/>
          <w:sz w:val="24"/>
          <w:szCs w:val="24"/>
        </w:rPr>
      </w:pPr>
    </w:p>
    <w:p w14:paraId="58552BB1" w14:textId="6CCED324" w:rsidR="00015BC2" w:rsidRPr="008E3866" w:rsidRDefault="00107F4C" w:rsidP="00E4793B">
      <w:pPr>
        <w:spacing w:after="0" w:line="480" w:lineRule="auto"/>
        <w:rPr>
          <w:rFonts w:ascii="Times New Roman" w:hAnsi="Times New Roman" w:cs="Times New Roman"/>
          <w:b/>
          <w:sz w:val="24"/>
          <w:szCs w:val="24"/>
        </w:rPr>
      </w:pPr>
      <w:r w:rsidRPr="008E3866">
        <w:rPr>
          <w:rFonts w:ascii="Times New Roman" w:hAnsi="Times New Roman" w:cs="Times New Roman"/>
          <w:b/>
          <w:sz w:val="24"/>
          <w:szCs w:val="24"/>
        </w:rPr>
        <w:t>Abstrac</w:t>
      </w:r>
      <w:r w:rsidR="000B07E8" w:rsidRPr="008E3866">
        <w:rPr>
          <w:rFonts w:ascii="Times New Roman" w:hAnsi="Times New Roman" w:cs="Times New Roman"/>
          <w:b/>
          <w:sz w:val="24"/>
          <w:szCs w:val="24"/>
        </w:rPr>
        <w:t>t</w:t>
      </w:r>
    </w:p>
    <w:p w14:paraId="5679FFE3" w14:textId="7C7BE141" w:rsidR="00015BC2" w:rsidRPr="008E3866" w:rsidRDefault="000B07E8" w:rsidP="008E3866">
      <w:pPr>
        <w:spacing w:after="0" w:line="480" w:lineRule="auto"/>
        <w:jc w:val="both"/>
        <w:rPr>
          <w:rFonts w:ascii="Times New Roman" w:hAnsi="Times New Roman" w:cs="Times New Roman"/>
          <w:sz w:val="24"/>
          <w:szCs w:val="24"/>
        </w:rPr>
      </w:pPr>
      <w:r w:rsidRPr="008E3866">
        <w:rPr>
          <w:rFonts w:ascii="Times New Roman" w:hAnsi="Times New Roman" w:cs="Times New Roman"/>
          <w:sz w:val="24"/>
          <w:szCs w:val="24"/>
        </w:rPr>
        <w:t xml:space="preserve">Drawing </w:t>
      </w:r>
      <w:r w:rsidR="00107F4C" w:rsidRPr="008E3866">
        <w:rPr>
          <w:rFonts w:ascii="Times New Roman" w:hAnsi="Times New Roman" w:cs="Times New Roman"/>
          <w:sz w:val="24"/>
          <w:szCs w:val="24"/>
        </w:rPr>
        <w:t xml:space="preserve">on the </w:t>
      </w:r>
      <w:r w:rsidRPr="008E3866">
        <w:rPr>
          <w:rFonts w:ascii="Times New Roman" w:hAnsi="Times New Roman" w:cs="Times New Roman"/>
          <w:sz w:val="24"/>
          <w:szCs w:val="24"/>
        </w:rPr>
        <w:t>r</w:t>
      </w:r>
      <w:r w:rsidR="00107F4C" w:rsidRPr="008E3866">
        <w:rPr>
          <w:rFonts w:ascii="Times New Roman" w:hAnsi="Times New Roman" w:cs="Times New Roman"/>
          <w:sz w:val="24"/>
          <w:szCs w:val="24"/>
        </w:rPr>
        <w:t>esource-based</w:t>
      </w:r>
      <w:r w:rsidRPr="008E3866">
        <w:rPr>
          <w:rFonts w:ascii="Times New Roman" w:hAnsi="Times New Roman" w:cs="Times New Roman"/>
          <w:sz w:val="24"/>
          <w:szCs w:val="24"/>
        </w:rPr>
        <w:t xml:space="preserve"> </w:t>
      </w:r>
      <w:r w:rsidR="00107F4C" w:rsidRPr="008E3866">
        <w:rPr>
          <w:rFonts w:ascii="Times New Roman" w:hAnsi="Times New Roman" w:cs="Times New Roman"/>
          <w:sz w:val="24"/>
          <w:szCs w:val="24"/>
        </w:rPr>
        <w:t>view of the firm</w:t>
      </w:r>
      <w:r w:rsidRPr="008E3866">
        <w:rPr>
          <w:rFonts w:ascii="Times New Roman" w:hAnsi="Times New Roman" w:cs="Times New Roman"/>
          <w:sz w:val="24"/>
          <w:szCs w:val="24"/>
        </w:rPr>
        <w:t>,</w:t>
      </w:r>
      <w:r w:rsidR="00107F4C" w:rsidRPr="008E3866">
        <w:rPr>
          <w:rFonts w:ascii="Times New Roman" w:hAnsi="Times New Roman" w:cs="Times New Roman"/>
          <w:sz w:val="24"/>
          <w:szCs w:val="24"/>
        </w:rPr>
        <w:t xml:space="preserve"> </w:t>
      </w:r>
      <w:r w:rsidR="004D7B19" w:rsidRPr="008E3866">
        <w:rPr>
          <w:rFonts w:ascii="Times New Roman" w:hAnsi="Times New Roman" w:cs="Times New Roman"/>
          <w:sz w:val="24"/>
          <w:szCs w:val="24"/>
        </w:rPr>
        <w:t xml:space="preserve">and </w:t>
      </w:r>
      <w:r w:rsidRPr="008E3866">
        <w:rPr>
          <w:rFonts w:ascii="Times New Roman" w:hAnsi="Times New Roman" w:cs="Times New Roman"/>
          <w:sz w:val="24"/>
          <w:szCs w:val="24"/>
        </w:rPr>
        <w:t xml:space="preserve">counter </w:t>
      </w:r>
      <w:r w:rsidR="00107F4C" w:rsidRPr="008E3866">
        <w:rPr>
          <w:rFonts w:ascii="Times New Roman" w:hAnsi="Times New Roman" w:cs="Times New Roman"/>
          <w:sz w:val="24"/>
          <w:szCs w:val="24"/>
        </w:rPr>
        <w:t>to the mainstream literature,</w:t>
      </w:r>
      <w:r w:rsidRPr="008E3866">
        <w:rPr>
          <w:rFonts w:ascii="Times New Roman" w:hAnsi="Times New Roman" w:cs="Times New Roman"/>
          <w:sz w:val="24"/>
          <w:szCs w:val="24"/>
        </w:rPr>
        <w:t xml:space="preserve"> </w:t>
      </w:r>
      <w:r w:rsidR="004D7B19" w:rsidRPr="008E3866">
        <w:rPr>
          <w:rFonts w:ascii="Times New Roman" w:hAnsi="Times New Roman" w:cs="Times New Roman"/>
          <w:sz w:val="24"/>
          <w:szCs w:val="24"/>
        </w:rPr>
        <w:t xml:space="preserve">we propose and test </w:t>
      </w:r>
      <w:r w:rsidRPr="008E3866">
        <w:rPr>
          <w:rFonts w:ascii="Times New Roman" w:hAnsi="Times New Roman" w:cs="Times New Roman"/>
          <w:sz w:val="24"/>
          <w:szCs w:val="24"/>
        </w:rPr>
        <w:t>whether</w:t>
      </w:r>
      <w:r w:rsidR="00107F4C" w:rsidRPr="008E3866">
        <w:rPr>
          <w:rFonts w:ascii="Times New Roman" w:hAnsi="Times New Roman" w:cs="Times New Roman"/>
          <w:sz w:val="24"/>
          <w:szCs w:val="24"/>
        </w:rPr>
        <w:t xml:space="preserve"> firm resources can substitute</w:t>
      </w:r>
      <w:r w:rsidR="004D7B19" w:rsidRPr="008E3866">
        <w:rPr>
          <w:rFonts w:ascii="Times New Roman" w:hAnsi="Times New Roman" w:cs="Times New Roman"/>
          <w:sz w:val="24"/>
          <w:szCs w:val="24"/>
        </w:rPr>
        <w:t xml:space="preserve"> for each other</w:t>
      </w:r>
      <w:r w:rsidR="002E62AD" w:rsidRPr="008E3866">
        <w:rPr>
          <w:rFonts w:ascii="Times New Roman" w:hAnsi="Times New Roman" w:cs="Times New Roman"/>
          <w:sz w:val="24"/>
          <w:szCs w:val="24"/>
        </w:rPr>
        <w:t xml:space="preserve">. Our test focuses on </w:t>
      </w:r>
      <w:r w:rsidR="00107F4C" w:rsidRPr="008E3866">
        <w:rPr>
          <w:rFonts w:ascii="Times New Roman" w:hAnsi="Times New Roman" w:cs="Times New Roman"/>
          <w:sz w:val="24"/>
          <w:szCs w:val="24"/>
        </w:rPr>
        <w:t>the interplay between manager</w:t>
      </w:r>
      <w:r w:rsidR="004D7B19" w:rsidRPr="008E3866">
        <w:rPr>
          <w:rFonts w:ascii="Times New Roman" w:hAnsi="Times New Roman" w:cs="Times New Roman"/>
          <w:sz w:val="24"/>
          <w:szCs w:val="24"/>
        </w:rPr>
        <w:t>s’</w:t>
      </w:r>
      <w:r w:rsidR="00107F4C" w:rsidRPr="008E3866">
        <w:rPr>
          <w:rFonts w:ascii="Times New Roman" w:hAnsi="Times New Roman" w:cs="Times New Roman"/>
          <w:sz w:val="24"/>
          <w:szCs w:val="24"/>
        </w:rPr>
        <w:t xml:space="preserve"> and workers</w:t>
      </w:r>
      <w:r w:rsidR="004D7B19" w:rsidRPr="008E3866">
        <w:rPr>
          <w:rFonts w:ascii="Times New Roman" w:hAnsi="Times New Roman" w:cs="Times New Roman"/>
          <w:sz w:val="24"/>
          <w:szCs w:val="24"/>
        </w:rPr>
        <w:t>’</w:t>
      </w:r>
      <w:r w:rsidR="00107F4C" w:rsidRPr="008E3866">
        <w:rPr>
          <w:rFonts w:ascii="Times New Roman" w:hAnsi="Times New Roman" w:cs="Times New Roman"/>
          <w:sz w:val="24"/>
          <w:szCs w:val="24"/>
        </w:rPr>
        <w:t xml:space="preserve"> capabilities. </w:t>
      </w:r>
      <w:r w:rsidRPr="008E3866">
        <w:rPr>
          <w:rFonts w:ascii="Times New Roman" w:hAnsi="Times New Roman" w:cs="Times New Roman"/>
          <w:sz w:val="24"/>
          <w:szCs w:val="24"/>
        </w:rPr>
        <w:t>W</w:t>
      </w:r>
      <w:r w:rsidR="00107F4C" w:rsidRPr="008E3866">
        <w:rPr>
          <w:rFonts w:ascii="Times New Roman" w:hAnsi="Times New Roman" w:cs="Times New Roman"/>
          <w:sz w:val="24"/>
          <w:szCs w:val="24"/>
        </w:rPr>
        <w:t>e hypothesi</w:t>
      </w:r>
      <w:r w:rsidR="004D7B19" w:rsidRPr="008E3866">
        <w:rPr>
          <w:rFonts w:ascii="Times New Roman" w:hAnsi="Times New Roman" w:cs="Times New Roman"/>
          <w:sz w:val="24"/>
          <w:szCs w:val="24"/>
        </w:rPr>
        <w:t>s</w:t>
      </w:r>
      <w:r w:rsidR="00107F4C" w:rsidRPr="008E3866">
        <w:rPr>
          <w:rFonts w:ascii="Times New Roman" w:hAnsi="Times New Roman" w:cs="Times New Roman"/>
          <w:sz w:val="24"/>
          <w:szCs w:val="24"/>
        </w:rPr>
        <w:t xml:space="preserve">e a mutually exclusive effect </w:t>
      </w:r>
      <w:r w:rsidR="002E62AD" w:rsidRPr="008E3866">
        <w:rPr>
          <w:rFonts w:ascii="Times New Roman" w:hAnsi="Times New Roman" w:cs="Times New Roman"/>
          <w:sz w:val="24"/>
          <w:szCs w:val="24"/>
        </w:rPr>
        <w:t xml:space="preserve">of </w:t>
      </w:r>
      <w:r w:rsidR="00107F4C" w:rsidRPr="008E3866">
        <w:rPr>
          <w:rFonts w:ascii="Times New Roman" w:hAnsi="Times New Roman" w:cs="Times New Roman"/>
          <w:sz w:val="24"/>
          <w:szCs w:val="24"/>
        </w:rPr>
        <w:t xml:space="preserve">managerial experience and labour skills </w:t>
      </w:r>
      <w:r w:rsidR="002E62AD" w:rsidRPr="008E3866">
        <w:rPr>
          <w:rFonts w:ascii="Times New Roman" w:hAnsi="Times New Roman" w:cs="Times New Roman"/>
          <w:sz w:val="24"/>
          <w:szCs w:val="24"/>
        </w:rPr>
        <w:t xml:space="preserve">on </w:t>
      </w:r>
      <w:r w:rsidR="00107F4C" w:rsidRPr="008E3866">
        <w:rPr>
          <w:rFonts w:ascii="Times New Roman" w:hAnsi="Times New Roman" w:cs="Times New Roman"/>
          <w:sz w:val="24"/>
          <w:szCs w:val="24"/>
        </w:rPr>
        <w:t>product innovation. More</w:t>
      </w:r>
      <w:r w:rsidRPr="008E3866">
        <w:rPr>
          <w:rFonts w:ascii="Times New Roman" w:hAnsi="Times New Roman" w:cs="Times New Roman"/>
          <w:sz w:val="24"/>
          <w:szCs w:val="24"/>
        </w:rPr>
        <w:t>-</w:t>
      </w:r>
      <w:r w:rsidR="00107F4C" w:rsidRPr="008E3866">
        <w:rPr>
          <w:rFonts w:ascii="Times New Roman" w:hAnsi="Times New Roman" w:cs="Times New Roman"/>
          <w:sz w:val="24"/>
          <w:szCs w:val="24"/>
        </w:rPr>
        <w:t xml:space="preserve">experienced managers work more effectively and achieve higher innovation outcomes when </w:t>
      </w:r>
      <w:r w:rsidRPr="008E3866">
        <w:rPr>
          <w:rFonts w:ascii="Times New Roman" w:hAnsi="Times New Roman" w:cs="Times New Roman"/>
          <w:sz w:val="24"/>
          <w:szCs w:val="24"/>
        </w:rPr>
        <w:t xml:space="preserve">they </w:t>
      </w:r>
      <w:r w:rsidR="00107F4C" w:rsidRPr="008E3866">
        <w:rPr>
          <w:rFonts w:ascii="Times New Roman" w:hAnsi="Times New Roman" w:cs="Times New Roman"/>
          <w:sz w:val="24"/>
          <w:szCs w:val="24"/>
        </w:rPr>
        <w:t>work with less</w:t>
      </w:r>
      <w:r w:rsidRPr="008E3866">
        <w:rPr>
          <w:rFonts w:ascii="Times New Roman" w:hAnsi="Times New Roman" w:cs="Times New Roman"/>
          <w:sz w:val="24"/>
          <w:szCs w:val="24"/>
        </w:rPr>
        <w:t>-</w:t>
      </w:r>
      <w:r w:rsidR="00107F4C" w:rsidRPr="008E3866">
        <w:rPr>
          <w:rFonts w:ascii="Times New Roman" w:hAnsi="Times New Roman" w:cs="Times New Roman"/>
          <w:sz w:val="24"/>
          <w:szCs w:val="24"/>
        </w:rPr>
        <w:t>qualified workers</w:t>
      </w:r>
      <w:r w:rsidR="002207B2" w:rsidRPr="008E3866">
        <w:rPr>
          <w:rFonts w:ascii="Times New Roman" w:hAnsi="Times New Roman" w:cs="Times New Roman"/>
          <w:sz w:val="24"/>
          <w:szCs w:val="24"/>
        </w:rPr>
        <w:t>,</w:t>
      </w:r>
      <w:r w:rsidR="00107F4C" w:rsidRPr="008E3866">
        <w:rPr>
          <w:rFonts w:ascii="Times New Roman" w:hAnsi="Times New Roman" w:cs="Times New Roman"/>
          <w:sz w:val="24"/>
          <w:szCs w:val="24"/>
        </w:rPr>
        <w:t xml:space="preserve"> </w:t>
      </w:r>
      <w:r w:rsidRPr="008E3866">
        <w:rPr>
          <w:rFonts w:ascii="Times New Roman" w:hAnsi="Times New Roman" w:cs="Times New Roman"/>
          <w:sz w:val="24"/>
          <w:szCs w:val="24"/>
        </w:rPr>
        <w:t xml:space="preserve">who </w:t>
      </w:r>
      <w:r w:rsidR="00107F4C" w:rsidRPr="008E3866">
        <w:rPr>
          <w:rFonts w:ascii="Times New Roman" w:hAnsi="Times New Roman" w:cs="Times New Roman"/>
          <w:sz w:val="24"/>
          <w:szCs w:val="24"/>
        </w:rPr>
        <w:t>focus on the tasks</w:t>
      </w:r>
      <w:r w:rsidR="004D7B19" w:rsidRPr="008E3866">
        <w:rPr>
          <w:rFonts w:ascii="Times New Roman" w:hAnsi="Times New Roman" w:cs="Times New Roman"/>
          <w:sz w:val="24"/>
          <w:szCs w:val="24"/>
        </w:rPr>
        <w:t xml:space="preserve"> assigned</w:t>
      </w:r>
      <w:r w:rsidR="00107F4C" w:rsidRPr="008E3866">
        <w:rPr>
          <w:rFonts w:ascii="Times New Roman" w:hAnsi="Times New Roman" w:cs="Times New Roman"/>
          <w:sz w:val="24"/>
          <w:szCs w:val="24"/>
        </w:rPr>
        <w:t xml:space="preserve">. </w:t>
      </w:r>
      <w:r w:rsidR="004D7B19" w:rsidRPr="008E3866">
        <w:rPr>
          <w:rFonts w:ascii="Times New Roman" w:hAnsi="Times New Roman" w:cs="Times New Roman"/>
          <w:sz w:val="24"/>
          <w:szCs w:val="24"/>
        </w:rPr>
        <w:t>Conversely</w:t>
      </w:r>
      <w:r w:rsidR="00107F4C" w:rsidRPr="008E3866">
        <w:rPr>
          <w:rFonts w:ascii="Times New Roman" w:hAnsi="Times New Roman" w:cs="Times New Roman"/>
          <w:sz w:val="24"/>
          <w:szCs w:val="24"/>
        </w:rPr>
        <w:t xml:space="preserve">, skilled workers have more </w:t>
      </w:r>
      <w:r w:rsidRPr="008E3866">
        <w:rPr>
          <w:rFonts w:ascii="Times New Roman" w:hAnsi="Times New Roman" w:cs="Times New Roman"/>
          <w:sz w:val="24"/>
          <w:szCs w:val="24"/>
        </w:rPr>
        <w:t xml:space="preserve">freedom to </w:t>
      </w:r>
      <w:r w:rsidR="00107F4C" w:rsidRPr="008E3866">
        <w:rPr>
          <w:rFonts w:ascii="Times New Roman" w:hAnsi="Times New Roman" w:cs="Times New Roman"/>
          <w:sz w:val="24"/>
          <w:szCs w:val="24"/>
        </w:rPr>
        <w:t>develop their own product development projects and apply their expertise when working with less</w:t>
      </w:r>
      <w:r w:rsidRPr="008E3866">
        <w:rPr>
          <w:rFonts w:ascii="Times New Roman" w:hAnsi="Times New Roman" w:cs="Times New Roman"/>
          <w:sz w:val="24"/>
          <w:szCs w:val="24"/>
        </w:rPr>
        <w:t>-</w:t>
      </w:r>
      <w:r w:rsidR="00107F4C" w:rsidRPr="008E3866">
        <w:rPr>
          <w:rFonts w:ascii="Times New Roman" w:hAnsi="Times New Roman" w:cs="Times New Roman"/>
          <w:sz w:val="24"/>
          <w:szCs w:val="24"/>
        </w:rPr>
        <w:t>experienced managers. Drawing on the most recent waves of the World Bank Enterprise Survey (WBES) in Latin America</w:t>
      </w:r>
      <w:r w:rsidR="002E62AD" w:rsidRPr="008E3866">
        <w:rPr>
          <w:rFonts w:ascii="Times New Roman" w:hAnsi="Times New Roman" w:cs="Times New Roman"/>
          <w:sz w:val="24"/>
          <w:szCs w:val="24"/>
        </w:rPr>
        <w:t>,</w:t>
      </w:r>
      <w:r w:rsidR="00107F4C" w:rsidRPr="008E3866">
        <w:rPr>
          <w:rFonts w:ascii="Times New Roman" w:hAnsi="Times New Roman" w:cs="Times New Roman"/>
          <w:sz w:val="24"/>
          <w:szCs w:val="24"/>
        </w:rPr>
        <w:t xml:space="preserve"> we construct a cross-section</w:t>
      </w:r>
      <w:r w:rsidR="004D7B19" w:rsidRPr="008E3866">
        <w:rPr>
          <w:rFonts w:ascii="Times New Roman" w:hAnsi="Times New Roman" w:cs="Times New Roman"/>
          <w:sz w:val="24"/>
          <w:szCs w:val="24"/>
        </w:rPr>
        <w:t>al</w:t>
      </w:r>
      <w:r w:rsidR="00107F4C" w:rsidRPr="008E3866">
        <w:rPr>
          <w:rFonts w:ascii="Times New Roman" w:hAnsi="Times New Roman" w:cs="Times New Roman"/>
          <w:sz w:val="24"/>
          <w:szCs w:val="24"/>
        </w:rPr>
        <w:t xml:space="preserve"> sample of 2,725 manufacturing firms from </w:t>
      </w:r>
      <w:r w:rsidRPr="008E3866">
        <w:rPr>
          <w:rFonts w:ascii="Times New Roman" w:hAnsi="Times New Roman" w:cs="Times New Roman"/>
          <w:sz w:val="24"/>
          <w:szCs w:val="24"/>
        </w:rPr>
        <w:t>12</w:t>
      </w:r>
      <w:r w:rsidR="00107F4C" w:rsidRPr="008E3866">
        <w:rPr>
          <w:rFonts w:ascii="Times New Roman" w:hAnsi="Times New Roman" w:cs="Times New Roman"/>
          <w:sz w:val="24"/>
          <w:szCs w:val="24"/>
        </w:rPr>
        <w:t xml:space="preserve"> countries. We used binary choice model</w:t>
      </w:r>
      <w:r w:rsidR="005317F4" w:rsidRPr="008E3866">
        <w:rPr>
          <w:rFonts w:ascii="Times New Roman" w:hAnsi="Times New Roman" w:cs="Times New Roman"/>
          <w:sz w:val="24"/>
          <w:szCs w:val="24"/>
        </w:rPr>
        <w:t>s</w:t>
      </w:r>
      <w:r w:rsidR="00107F4C" w:rsidRPr="008E3866">
        <w:rPr>
          <w:rFonts w:ascii="Times New Roman" w:hAnsi="Times New Roman" w:cs="Times New Roman"/>
          <w:sz w:val="24"/>
          <w:szCs w:val="24"/>
        </w:rPr>
        <w:t xml:space="preserve"> to test </w:t>
      </w:r>
      <w:r w:rsidR="004D7B19" w:rsidRPr="008E3866">
        <w:rPr>
          <w:rFonts w:ascii="Times New Roman" w:hAnsi="Times New Roman" w:cs="Times New Roman"/>
          <w:sz w:val="24"/>
          <w:szCs w:val="24"/>
        </w:rPr>
        <w:t xml:space="preserve">the </w:t>
      </w:r>
      <w:r w:rsidR="00107F4C" w:rsidRPr="008E3866">
        <w:rPr>
          <w:rFonts w:ascii="Times New Roman" w:hAnsi="Times New Roman" w:cs="Times New Roman"/>
          <w:sz w:val="24"/>
          <w:szCs w:val="24"/>
        </w:rPr>
        <w:t xml:space="preserve">proposed effects. </w:t>
      </w:r>
      <w:r w:rsidR="004D7B19" w:rsidRPr="008E3866">
        <w:rPr>
          <w:rFonts w:ascii="Times New Roman" w:hAnsi="Times New Roman" w:cs="Times New Roman"/>
          <w:sz w:val="24"/>
          <w:szCs w:val="24"/>
        </w:rPr>
        <w:t>The r</w:t>
      </w:r>
      <w:r w:rsidR="00107F4C" w:rsidRPr="008E3866">
        <w:rPr>
          <w:rFonts w:ascii="Times New Roman" w:hAnsi="Times New Roman" w:cs="Times New Roman"/>
          <w:sz w:val="24"/>
          <w:szCs w:val="24"/>
        </w:rPr>
        <w:t xml:space="preserve">esults </w:t>
      </w:r>
      <w:r w:rsidR="004D7B19" w:rsidRPr="008E3866">
        <w:rPr>
          <w:rFonts w:ascii="Times New Roman" w:hAnsi="Times New Roman" w:cs="Times New Roman"/>
          <w:sz w:val="24"/>
          <w:szCs w:val="24"/>
        </w:rPr>
        <w:t>show</w:t>
      </w:r>
      <w:r w:rsidR="00107F4C" w:rsidRPr="008E3866">
        <w:rPr>
          <w:rFonts w:ascii="Times New Roman" w:hAnsi="Times New Roman" w:cs="Times New Roman"/>
          <w:sz w:val="24"/>
          <w:szCs w:val="24"/>
        </w:rPr>
        <w:t xml:space="preserve"> negative interaction between labour skills and manager</w:t>
      </w:r>
      <w:r w:rsidR="004D7B19" w:rsidRPr="008E3866">
        <w:rPr>
          <w:rFonts w:ascii="Times New Roman" w:hAnsi="Times New Roman" w:cs="Times New Roman"/>
          <w:sz w:val="24"/>
          <w:szCs w:val="24"/>
        </w:rPr>
        <w:t>s’</w:t>
      </w:r>
      <w:r w:rsidR="00107F4C" w:rsidRPr="008E3866">
        <w:rPr>
          <w:rFonts w:ascii="Times New Roman" w:hAnsi="Times New Roman" w:cs="Times New Roman"/>
          <w:sz w:val="24"/>
          <w:szCs w:val="24"/>
        </w:rPr>
        <w:t xml:space="preserve"> experience in determining product innovation likelihood. This result is significant to various specifications, </w:t>
      </w:r>
      <w:r w:rsidR="00107F4C" w:rsidRPr="008E3866">
        <w:rPr>
          <w:rFonts w:ascii="Times New Roman" w:hAnsi="Times New Roman" w:cs="Times New Roman"/>
          <w:sz w:val="24"/>
          <w:szCs w:val="24"/>
        </w:rPr>
        <w:lastRenderedPageBreak/>
        <w:t xml:space="preserve">including graphical analysis, and </w:t>
      </w:r>
      <w:r w:rsidRPr="008E3866">
        <w:rPr>
          <w:rFonts w:ascii="Times New Roman" w:hAnsi="Times New Roman" w:cs="Times New Roman"/>
          <w:sz w:val="24"/>
          <w:szCs w:val="24"/>
        </w:rPr>
        <w:t xml:space="preserve">has </w:t>
      </w:r>
      <w:r w:rsidR="005317F4" w:rsidRPr="008E3866">
        <w:rPr>
          <w:rFonts w:ascii="Times New Roman" w:hAnsi="Times New Roman" w:cs="Times New Roman"/>
          <w:sz w:val="24"/>
          <w:szCs w:val="24"/>
        </w:rPr>
        <w:t>valuable</w:t>
      </w:r>
      <w:r w:rsidR="00107F4C" w:rsidRPr="008E3866">
        <w:rPr>
          <w:rFonts w:ascii="Times New Roman" w:hAnsi="Times New Roman" w:cs="Times New Roman"/>
          <w:sz w:val="24"/>
          <w:szCs w:val="24"/>
        </w:rPr>
        <w:t xml:space="preserve"> theoretical and managerial implications </w:t>
      </w:r>
      <w:r w:rsidRPr="008E3866">
        <w:rPr>
          <w:rFonts w:ascii="Times New Roman" w:hAnsi="Times New Roman" w:cs="Times New Roman"/>
          <w:sz w:val="24"/>
          <w:szCs w:val="24"/>
        </w:rPr>
        <w:t>for</w:t>
      </w:r>
      <w:r w:rsidR="00107F4C" w:rsidRPr="008E3866">
        <w:rPr>
          <w:rFonts w:ascii="Times New Roman" w:hAnsi="Times New Roman" w:cs="Times New Roman"/>
          <w:sz w:val="24"/>
          <w:szCs w:val="24"/>
        </w:rPr>
        <w:t xml:space="preserve"> the underexplored analysis of resource substitutability.  </w:t>
      </w:r>
    </w:p>
    <w:p w14:paraId="215A9875" w14:textId="3FD30BAE" w:rsidR="00015BC2" w:rsidRDefault="00B94B0D" w:rsidP="008E3866">
      <w:pPr>
        <w:spacing w:after="0" w:line="480" w:lineRule="auto"/>
        <w:rPr>
          <w:rFonts w:ascii="Times New Roman" w:hAnsi="Times New Roman" w:cs="Times New Roman"/>
          <w:sz w:val="24"/>
          <w:szCs w:val="24"/>
        </w:rPr>
      </w:pPr>
      <w:r w:rsidRPr="00B94B0D">
        <w:rPr>
          <w:rFonts w:ascii="Times New Roman" w:hAnsi="Times New Roman" w:cs="Times New Roman"/>
          <w:b/>
          <w:sz w:val="24"/>
          <w:szCs w:val="24"/>
        </w:rPr>
        <w:t xml:space="preserve">Keywords: </w:t>
      </w:r>
      <w:r>
        <w:rPr>
          <w:rFonts w:ascii="Times New Roman" w:hAnsi="Times New Roman" w:cs="Times New Roman"/>
          <w:sz w:val="24"/>
          <w:szCs w:val="24"/>
        </w:rPr>
        <w:t>resources; capabilities; innovation; interaction effects</w:t>
      </w:r>
    </w:p>
    <w:p w14:paraId="7B884857" w14:textId="77777777" w:rsidR="00E4793B" w:rsidRDefault="00E4793B" w:rsidP="008E3866">
      <w:pPr>
        <w:spacing w:after="0" w:line="480" w:lineRule="auto"/>
        <w:rPr>
          <w:rFonts w:ascii="Times New Roman" w:hAnsi="Times New Roman" w:cs="Times New Roman"/>
          <w:sz w:val="24"/>
          <w:szCs w:val="24"/>
        </w:rPr>
      </w:pPr>
    </w:p>
    <w:p w14:paraId="51A52028" w14:textId="3A262CB2" w:rsidR="00E4793B" w:rsidRPr="00E4793B" w:rsidRDefault="00E4793B" w:rsidP="008E3866">
      <w:pPr>
        <w:spacing w:after="0" w:line="480" w:lineRule="auto"/>
        <w:rPr>
          <w:rFonts w:ascii="Times New Roman" w:hAnsi="Times New Roman" w:cs="Times New Roman"/>
          <w:b/>
          <w:sz w:val="24"/>
          <w:szCs w:val="24"/>
        </w:rPr>
      </w:pPr>
      <w:r>
        <w:rPr>
          <w:rFonts w:ascii="Times New Roman" w:hAnsi="Times New Roman" w:cs="Times New Roman"/>
          <w:b/>
          <w:sz w:val="24"/>
          <w:szCs w:val="24"/>
        </w:rPr>
        <w:t>Acknowledgments</w:t>
      </w:r>
    </w:p>
    <w:p w14:paraId="236A8C05" w14:textId="6455D627" w:rsidR="00E4793B" w:rsidRPr="00B94B0D" w:rsidRDefault="00E4793B" w:rsidP="008E3866">
      <w:pPr>
        <w:spacing w:after="0" w:line="480" w:lineRule="auto"/>
        <w:rPr>
          <w:rFonts w:ascii="Times New Roman" w:hAnsi="Times New Roman" w:cs="Times New Roman"/>
          <w:sz w:val="24"/>
          <w:szCs w:val="24"/>
        </w:rPr>
      </w:pPr>
      <w:r w:rsidRPr="00E4793B">
        <w:rPr>
          <w:rFonts w:ascii="Times New Roman" w:hAnsi="Times New Roman" w:cs="Times New Roman"/>
          <w:sz w:val="24"/>
          <w:szCs w:val="24"/>
        </w:rPr>
        <w:t>This work was supported by the FEDER/</w:t>
      </w:r>
      <w:proofErr w:type="spellStart"/>
      <w:r w:rsidRPr="00E4793B">
        <w:rPr>
          <w:rFonts w:ascii="Times New Roman" w:hAnsi="Times New Roman" w:cs="Times New Roman"/>
          <w:sz w:val="24"/>
          <w:szCs w:val="24"/>
        </w:rPr>
        <w:t>Ministerio</w:t>
      </w:r>
      <w:proofErr w:type="spellEnd"/>
      <w:r w:rsidRPr="00E4793B">
        <w:rPr>
          <w:rFonts w:ascii="Times New Roman" w:hAnsi="Times New Roman" w:cs="Times New Roman"/>
          <w:sz w:val="24"/>
          <w:szCs w:val="24"/>
        </w:rPr>
        <w:t xml:space="preserve"> de </w:t>
      </w:r>
      <w:proofErr w:type="spellStart"/>
      <w:r w:rsidRPr="00E4793B">
        <w:rPr>
          <w:rFonts w:ascii="Times New Roman" w:hAnsi="Times New Roman" w:cs="Times New Roman"/>
          <w:sz w:val="24"/>
          <w:szCs w:val="24"/>
        </w:rPr>
        <w:t>Ciencia</w:t>
      </w:r>
      <w:proofErr w:type="spellEnd"/>
      <w:r w:rsidRPr="00E4793B">
        <w:rPr>
          <w:rFonts w:ascii="Times New Roman" w:hAnsi="Times New Roman" w:cs="Times New Roman"/>
          <w:sz w:val="24"/>
          <w:szCs w:val="24"/>
        </w:rPr>
        <w:t xml:space="preserve">, </w:t>
      </w:r>
      <w:proofErr w:type="spellStart"/>
      <w:r w:rsidRPr="00E4793B">
        <w:rPr>
          <w:rFonts w:ascii="Times New Roman" w:hAnsi="Times New Roman" w:cs="Times New Roman"/>
          <w:sz w:val="24"/>
          <w:szCs w:val="24"/>
        </w:rPr>
        <w:t>Innovacion</w:t>
      </w:r>
      <w:proofErr w:type="spellEnd"/>
      <w:r w:rsidRPr="00E4793B">
        <w:rPr>
          <w:rFonts w:ascii="Times New Roman" w:hAnsi="Times New Roman" w:cs="Times New Roman"/>
          <w:sz w:val="24"/>
          <w:szCs w:val="24"/>
        </w:rPr>
        <w:t xml:space="preserve"> y </w:t>
      </w:r>
      <w:proofErr w:type="spellStart"/>
      <w:r w:rsidRPr="00E4793B">
        <w:rPr>
          <w:rFonts w:ascii="Times New Roman" w:hAnsi="Times New Roman" w:cs="Times New Roman"/>
          <w:sz w:val="24"/>
          <w:szCs w:val="24"/>
        </w:rPr>
        <w:t>Universidades</w:t>
      </w:r>
      <w:proofErr w:type="spellEnd"/>
      <w:r w:rsidRPr="00E4793B">
        <w:rPr>
          <w:rFonts w:ascii="Times New Roman" w:hAnsi="Times New Roman" w:cs="Times New Roman"/>
          <w:sz w:val="24"/>
          <w:szCs w:val="24"/>
        </w:rPr>
        <w:t xml:space="preserve">– </w:t>
      </w:r>
      <w:proofErr w:type="spellStart"/>
      <w:r w:rsidRPr="00E4793B">
        <w:rPr>
          <w:rFonts w:ascii="Times New Roman" w:hAnsi="Times New Roman" w:cs="Times New Roman"/>
          <w:sz w:val="24"/>
          <w:szCs w:val="24"/>
        </w:rPr>
        <w:t>Agencia</w:t>
      </w:r>
      <w:proofErr w:type="spellEnd"/>
      <w:r w:rsidRPr="00E4793B">
        <w:rPr>
          <w:rFonts w:ascii="Times New Roman" w:hAnsi="Times New Roman" w:cs="Times New Roman"/>
          <w:sz w:val="24"/>
          <w:szCs w:val="24"/>
        </w:rPr>
        <w:t xml:space="preserve"> </w:t>
      </w:r>
      <w:proofErr w:type="spellStart"/>
      <w:r w:rsidRPr="00E4793B">
        <w:rPr>
          <w:rFonts w:ascii="Times New Roman" w:hAnsi="Times New Roman" w:cs="Times New Roman"/>
          <w:sz w:val="24"/>
          <w:szCs w:val="24"/>
        </w:rPr>
        <w:t>Estatal</w:t>
      </w:r>
      <w:proofErr w:type="spellEnd"/>
      <w:r w:rsidRPr="00E4793B">
        <w:rPr>
          <w:rFonts w:ascii="Times New Roman" w:hAnsi="Times New Roman" w:cs="Times New Roman"/>
          <w:sz w:val="24"/>
          <w:szCs w:val="24"/>
        </w:rPr>
        <w:t xml:space="preserve"> de </w:t>
      </w:r>
      <w:proofErr w:type="spellStart"/>
      <w:r w:rsidRPr="00E4793B">
        <w:rPr>
          <w:rFonts w:ascii="Times New Roman" w:hAnsi="Times New Roman" w:cs="Times New Roman"/>
          <w:sz w:val="24"/>
          <w:szCs w:val="24"/>
        </w:rPr>
        <w:t>Investigacion</w:t>
      </w:r>
      <w:proofErr w:type="spellEnd"/>
      <w:r w:rsidRPr="00E4793B">
        <w:rPr>
          <w:rFonts w:ascii="Times New Roman" w:hAnsi="Times New Roman" w:cs="Times New Roman"/>
          <w:sz w:val="24"/>
          <w:szCs w:val="24"/>
        </w:rPr>
        <w:t>, Spain [PGC2018-101022-A-100].</w:t>
      </w:r>
    </w:p>
    <w:p w14:paraId="3B89E194" w14:textId="77777777" w:rsidR="00B94B0D" w:rsidRDefault="00B94B0D" w:rsidP="008E3866">
      <w:pPr>
        <w:spacing w:after="0" w:line="480" w:lineRule="auto"/>
        <w:rPr>
          <w:rFonts w:ascii="Times New Roman" w:hAnsi="Times New Roman" w:cs="Times New Roman"/>
        </w:rPr>
      </w:pPr>
    </w:p>
    <w:p w14:paraId="07CEEEA8" w14:textId="77777777" w:rsidR="00E4793B" w:rsidRPr="007C56D5" w:rsidRDefault="00E4793B" w:rsidP="008E3866">
      <w:pPr>
        <w:spacing w:after="0" w:line="480" w:lineRule="auto"/>
        <w:rPr>
          <w:rFonts w:ascii="Times New Roman" w:hAnsi="Times New Roman" w:cs="Times New Roman"/>
        </w:rPr>
      </w:pPr>
    </w:p>
    <w:p w14:paraId="2B97970C" w14:textId="77777777" w:rsidR="00015BC2" w:rsidRPr="00E90CB0" w:rsidRDefault="00107F4C" w:rsidP="008E3866">
      <w:pPr>
        <w:spacing w:after="0" w:line="480" w:lineRule="auto"/>
        <w:rPr>
          <w:rFonts w:ascii="Times New Roman" w:hAnsi="Times New Roman" w:cs="Times New Roman"/>
          <w:b/>
          <w:sz w:val="24"/>
          <w:szCs w:val="24"/>
        </w:rPr>
      </w:pPr>
      <w:r w:rsidRPr="00E90CB0">
        <w:rPr>
          <w:rFonts w:ascii="Times New Roman" w:hAnsi="Times New Roman" w:cs="Times New Roman"/>
          <w:b/>
          <w:sz w:val="24"/>
          <w:szCs w:val="24"/>
        </w:rPr>
        <w:t>Introduction</w:t>
      </w:r>
    </w:p>
    <w:p w14:paraId="718A7954" w14:textId="348144DB" w:rsidR="00015BC2" w:rsidRPr="00602CAC" w:rsidRDefault="000B07E8" w:rsidP="008E3866">
      <w:pPr>
        <w:spacing w:after="0" w:line="480" w:lineRule="auto"/>
        <w:jc w:val="both"/>
        <w:rPr>
          <w:rFonts w:ascii="Times New Roman" w:hAnsi="Times New Roman" w:cs="Times New Roman"/>
          <w:sz w:val="24"/>
          <w:szCs w:val="24"/>
        </w:rPr>
      </w:pPr>
      <w:r w:rsidRPr="00E90CB0">
        <w:rPr>
          <w:rFonts w:ascii="Times New Roman" w:hAnsi="Times New Roman" w:cs="Times New Roman"/>
          <w:sz w:val="24"/>
          <w:szCs w:val="24"/>
        </w:rPr>
        <w:t>Product innovation is a</w:t>
      </w:r>
      <w:r w:rsidR="00326E17">
        <w:rPr>
          <w:rFonts w:ascii="Times New Roman" w:hAnsi="Times New Roman" w:cs="Times New Roman"/>
          <w:sz w:val="24"/>
          <w:szCs w:val="24"/>
        </w:rPr>
        <w:t xml:space="preserve"> central</w:t>
      </w:r>
      <w:r w:rsidRPr="00E90CB0">
        <w:rPr>
          <w:rFonts w:ascii="Times New Roman" w:hAnsi="Times New Roman" w:cs="Times New Roman"/>
          <w:sz w:val="24"/>
          <w:szCs w:val="24"/>
        </w:rPr>
        <w:t xml:space="preserve"> element </w:t>
      </w:r>
      <w:r w:rsidR="00A26ED2" w:rsidRPr="00602CAC">
        <w:rPr>
          <w:rFonts w:ascii="Times New Roman" w:hAnsi="Times New Roman" w:cs="Times New Roman"/>
          <w:sz w:val="24"/>
          <w:szCs w:val="24"/>
        </w:rPr>
        <w:t xml:space="preserve">to </w:t>
      </w:r>
      <w:r w:rsidR="00E90CB0">
        <w:rPr>
          <w:rFonts w:ascii="Times New Roman" w:hAnsi="Times New Roman" w:cs="Times New Roman"/>
          <w:sz w:val="24"/>
          <w:szCs w:val="24"/>
        </w:rPr>
        <w:t>firm</w:t>
      </w:r>
      <w:r w:rsidRPr="00E90CB0">
        <w:rPr>
          <w:rFonts w:ascii="Times New Roman" w:hAnsi="Times New Roman" w:cs="Times New Roman"/>
          <w:sz w:val="24"/>
          <w:szCs w:val="24"/>
        </w:rPr>
        <w:t xml:space="preserve"> differentiation and </w:t>
      </w:r>
      <w:r w:rsidR="00E90CB0">
        <w:rPr>
          <w:rFonts w:ascii="Times New Roman" w:hAnsi="Times New Roman" w:cs="Times New Roman"/>
          <w:sz w:val="24"/>
          <w:szCs w:val="24"/>
        </w:rPr>
        <w:t>the achievement of</w:t>
      </w:r>
      <w:r w:rsidRPr="00E90CB0">
        <w:rPr>
          <w:rFonts w:ascii="Times New Roman" w:hAnsi="Times New Roman" w:cs="Times New Roman"/>
          <w:sz w:val="24"/>
          <w:szCs w:val="24"/>
        </w:rPr>
        <w:t xml:space="preserve"> supra-</w:t>
      </w:r>
      <w:r w:rsidR="00E90CB0">
        <w:rPr>
          <w:rFonts w:ascii="Times New Roman" w:hAnsi="Times New Roman" w:cs="Times New Roman"/>
          <w:sz w:val="24"/>
          <w:szCs w:val="24"/>
        </w:rPr>
        <w:t xml:space="preserve">normal </w:t>
      </w:r>
      <w:r w:rsidRPr="00E90CB0">
        <w:rPr>
          <w:rFonts w:ascii="Times New Roman" w:hAnsi="Times New Roman" w:cs="Times New Roman"/>
          <w:sz w:val="24"/>
          <w:szCs w:val="24"/>
        </w:rPr>
        <w:t xml:space="preserve">returns </w:t>
      </w:r>
      <w:r w:rsidR="00107F4C" w:rsidRPr="00602CAC">
        <w:rPr>
          <w:rFonts w:ascii="Times New Roman" w:hAnsi="Times New Roman" w:cs="Times New Roman"/>
          <w:sz w:val="24"/>
          <w:szCs w:val="24"/>
        </w:rPr>
        <w:fldChar w:fldCharType="begin"/>
      </w:r>
      <w:r w:rsidR="00107F4C" w:rsidRPr="00326E17">
        <w:rPr>
          <w:rFonts w:ascii="Times New Roman" w:hAnsi="Times New Roman" w:cs="Times New Roman"/>
          <w:sz w:val="24"/>
          <w:szCs w:val="24"/>
        </w:rPr>
        <w:instrText>ADDIN ZOTERO_ITEM CSL_CITATION {"citationID":"GFdEWysh","properties":{"formattedCitation":"(Utterback and Abernathy, 1975)","plainCitation":"(Utterback and Abernathy, 1975)","noteIndex":0},"citationItems":[{"id":1308,"uris":["http://zotero.org/users/4875602/items/5AH6EHBW"],"uri":["http://zotero.org/users/4875602/items/5AH6EHBW"],"itemData":{"id":1308,"type":"article-journal","title":"A dynamic model of process and product innovation","container-title":"Omega","page":"639-656","volume":"3","issue":"6","abstract":"This article reports results from empirical tests of relationships between the pattern of innovation within a firm and certain of the firm's characteristics: the stage of development of its production process and its chosen basis of competition. The hypothesized relationships posed for the present investigation are a synthesis of prior research by the present authors on two distinct but complementary conceptual models of innovation, concerning respectively: the relationship between competitive strategy and innovation, and the relationship between production process characteristics and innovation. The empirical investigation is carried out with data available from the Myers and Marquis study of successful technological innovation in five different industry segments. The essential aspects of the hypothesized relationships are that the characteristics of the innovative process will systematically correspond with the stage of development exhibited by the firm's production process technology and with its strategy for competition and growth. As a more specific example these relationships predict that there will be coherent patterns in the stimuli for innovation (market, production or new technology); in the types of innovation (product or process, original or adopted, etc.) and in barriers to innovation. The presently reported statistical evidence is decidedly favorable to the hypothesized relationships, even though the adaptations needed to implement tests with existing data introduce dependencies that limit conclusions which would otherwise be warranted. The broad implication is that strong and important relationships exist among the capability of a firm to innovate, its competitive strategy and the posture of its production resources.","DOI":"10.1016/0305-0483(75)90068-7","ISSN":"0305-0483","journalAbbreviation":"Omega","author":[{"family":"Utterback","given":"James M"},{"family":"Abernathy","given":"William J"}],"issued":{"date-parts":[["1975",12,1]]}}}],"schema":"https://github.com/citation-style-language/schema/raw/master/csl-citation.json"}</w:instrText>
      </w:r>
      <w:r w:rsidR="00107F4C" w:rsidRPr="00602CAC">
        <w:rPr>
          <w:rFonts w:ascii="Times New Roman" w:hAnsi="Times New Roman" w:cs="Times New Roman"/>
          <w:sz w:val="24"/>
          <w:szCs w:val="24"/>
        </w:rPr>
        <w:fldChar w:fldCharType="separate"/>
      </w:r>
      <w:bookmarkStart w:id="0" w:name="Bookmark"/>
      <w:r w:rsidR="00107F4C" w:rsidRPr="00326E17">
        <w:rPr>
          <w:rFonts w:ascii="Times New Roman" w:hAnsi="Times New Roman" w:cs="Times New Roman"/>
          <w:sz w:val="24"/>
          <w:szCs w:val="24"/>
        </w:rPr>
        <w:t>(Utterback and Abernathy, 1975)</w:t>
      </w:r>
      <w:r w:rsidR="00107F4C" w:rsidRPr="00602CAC">
        <w:rPr>
          <w:rFonts w:ascii="Times New Roman" w:hAnsi="Times New Roman" w:cs="Times New Roman"/>
          <w:sz w:val="24"/>
          <w:szCs w:val="24"/>
        </w:rPr>
        <w:fldChar w:fldCharType="end"/>
      </w:r>
      <w:bookmarkEnd w:id="0"/>
      <w:r w:rsidR="00326E17">
        <w:rPr>
          <w:rFonts w:ascii="Times New Roman" w:hAnsi="Times New Roman" w:cs="Times New Roman"/>
          <w:sz w:val="24"/>
          <w:szCs w:val="24"/>
        </w:rPr>
        <w:t xml:space="preserve">. </w:t>
      </w:r>
      <w:r w:rsidR="00A26ED2" w:rsidRPr="00602CAC">
        <w:rPr>
          <w:rFonts w:ascii="Times New Roman" w:hAnsi="Times New Roman" w:cs="Times New Roman"/>
          <w:sz w:val="24"/>
          <w:szCs w:val="24"/>
        </w:rPr>
        <w:t>Since t</w:t>
      </w:r>
      <w:r w:rsidR="00896ABE" w:rsidRPr="00326E17">
        <w:rPr>
          <w:rFonts w:ascii="Times New Roman" w:hAnsi="Times New Roman" w:cs="Times New Roman"/>
          <w:sz w:val="24"/>
          <w:szCs w:val="24"/>
        </w:rPr>
        <w:t xml:space="preserve">he dynamics of product innovation are linked </w:t>
      </w:r>
      <w:r w:rsidR="00B216A0">
        <w:rPr>
          <w:rFonts w:ascii="Times New Roman" w:hAnsi="Times New Roman" w:cs="Times New Roman"/>
          <w:sz w:val="24"/>
          <w:szCs w:val="24"/>
        </w:rPr>
        <w:t>to</w:t>
      </w:r>
      <w:r w:rsidR="00896ABE" w:rsidRPr="00326E17">
        <w:rPr>
          <w:rFonts w:ascii="Times New Roman" w:hAnsi="Times New Roman" w:cs="Times New Roman"/>
          <w:sz w:val="24"/>
          <w:szCs w:val="24"/>
        </w:rPr>
        <w:t xml:space="preserve"> different business capabilities </w:t>
      </w:r>
      <w:r w:rsidR="00107F4C" w:rsidRPr="00326E17">
        <w:rPr>
          <w:rFonts w:ascii="Times New Roman" w:hAnsi="Times New Roman" w:cs="Times New Roman"/>
          <w:sz w:val="24"/>
          <w:szCs w:val="24"/>
        </w:rPr>
        <w:t>(</w:t>
      </w:r>
      <w:proofErr w:type="spellStart"/>
      <w:r w:rsidR="00107F4C" w:rsidRPr="00326E17">
        <w:rPr>
          <w:rFonts w:ascii="Times New Roman" w:hAnsi="Times New Roman" w:cs="Times New Roman"/>
          <w:sz w:val="24"/>
          <w:szCs w:val="24"/>
        </w:rPr>
        <w:t>Daneels</w:t>
      </w:r>
      <w:proofErr w:type="spellEnd"/>
      <w:r w:rsidR="00107F4C" w:rsidRPr="00326E17">
        <w:rPr>
          <w:rFonts w:ascii="Times New Roman" w:hAnsi="Times New Roman" w:cs="Times New Roman"/>
          <w:sz w:val="24"/>
          <w:szCs w:val="24"/>
        </w:rPr>
        <w:t>, 2002)</w:t>
      </w:r>
      <w:r w:rsidR="00A26ED2" w:rsidRPr="00602CAC">
        <w:rPr>
          <w:rFonts w:ascii="Times New Roman" w:hAnsi="Times New Roman" w:cs="Times New Roman"/>
          <w:sz w:val="24"/>
          <w:szCs w:val="24"/>
        </w:rPr>
        <w:t>,</w:t>
      </w:r>
      <w:r w:rsidR="00107F4C" w:rsidRPr="00326E17">
        <w:rPr>
          <w:rFonts w:ascii="Times New Roman" w:hAnsi="Times New Roman" w:cs="Times New Roman"/>
          <w:sz w:val="24"/>
          <w:szCs w:val="24"/>
        </w:rPr>
        <w:t xml:space="preserve"> </w:t>
      </w:r>
      <w:r w:rsidR="002C44E5">
        <w:rPr>
          <w:rFonts w:ascii="Times New Roman" w:hAnsi="Times New Roman" w:cs="Times New Roman"/>
          <w:sz w:val="24"/>
          <w:szCs w:val="24"/>
        </w:rPr>
        <w:t xml:space="preserve">product </w:t>
      </w:r>
      <w:r w:rsidR="00A26ED2" w:rsidRPr="00602CAC">
        <w:rPr>
          <w:rFonts w:ascii="Times New Roman" w:hAnsi="Times New Roman" w:cs="Times New Roman"/>
          <w:sz w:val="24"/>
          <w:szCs w:val="24"/>
        </w:rPr>
        <w:t>f</w:t>
      </w:r>
      <w:r w:rsidR="00107F4C" w:rsidRPr="00326E17">
        <w:rPr>
          <w:rFonts w:ascii="Times New Roman" w:hAnsi="Times New Roman" w:cs="Times New Roman"/>
          <w:sz w:val="24"/>
          <w:szCs w:val="24"/>
        </w:rPr>
        <w:t xml:space="preserve">irms </w:t>
      </w:r>
      <w:r w:rsidR="004D7B19" w:rsidRPr="00602CAC">
        <w:rPr>
          <w:rFonts w:ascii="Times New Roman" w:hAnsi="Times New Roman" w:cs="Times New Roman"/>
          <w:sz w:val="24"/>
          <w:szCs w:val="24"/>
        </w:rPr>
        <w:t xml:space="preserve">seek </w:t>
      </w:r>
      <w:r w:rsidR="00896ABE" w:rsidRPr="00602CAC">
        <w:rPr>
          <w:rFonts w:ascii="Times New Roman" w:hAnsi="Times New Roman" w:cs="Times New Roman"/>
          <w:sz w:val="24"/>
          <w:szCs w:val="24"/>
        </w:rPr>
        <w:t xml:space="preserve">to </w:t>
      </w:r>
      <w:r w:rsidR="00107F4C" w:rsidRPr="00326E17">
        <w:rPr>
          <w:rFonts w:ascii="Times New Roman" w:hAnsi="Times New Roman" w:cs="Times New Roman"/>
          <w:sz w:val="24"/>
          <w:szCs w:val="24"/>
        </w:rPr>
        <w:t>develop</w:t>
      </w:r>
      <w:r w:rsidR="00896ABE" w:rsidRPr="00602CAC">
        <w:rPr>
          <w:rFonts w:ascii="Times New Roman" w:hAnsi="Times New Roman" w:cs="Times New Roman"/>
          <w:sz w:val="24"/>
          <w:szCs w:val="24"/>
        </w:rPr>
        <w:t xml:space="preserve"> </w:t>
      </w:r>
      <w:r w:rsidR="00107F4C" w:rsidRPr="00326E17">
        <w:rPr>
          <w:rFonts w:ascii="Times New Roman" w:hAnsi="Times New Roman" w:cs="Times New Roman"/>
          <w:sz w:val="24"/>
          <w:szCs w:val="24"/>
        </w:rPr>
        <w:t xml:space="preserve">organizational capabilities that facilitate </w:t>
      </w:r>
      <w:r w:rsidR="00B216A0">
        <w:rPr>
          <w:rFonts w:ascii="Times New Roman" w:hAnsi="Times New Roman" w:cs="Times New Roman"/>
          <w:sz w:val="24"/>
          <w:szCs w:val="24"/>
        </w:rPr>
        <w:t xml:space="preserve">positive </w:t>
      </w:r>
      <w:r w:rsidR="002C44E5">
        <w:rPr>
          <w:rFonts w:ascii="Times New Roman" w:hAnsi="Times New Roman" w:cs="Times New Roman"/>
          <w:sz w:val="24"/>
          <w:szCs w:val="24"/>
        </w:rPr>
        <w:t>innovative outcomes</w:t>
      </w:r>
      <w:r w:rsidR="00107F4C" w:rsidRPr="00326E17">
        <w:rPr>
          <w:rFonts w:ascii="Times New Roman" w:hAnsi="Times New Roman" w:cs="Times New Roman"/>
          <w:sz w:val="24"/>
          <w:szCs w:val="24"/>
        </w:rPr>
        <w:t xml:space="preserve"> </w:t>
      </w:r>
      <w:r w:rsidR="00107F4C" w:rsidRPr="00602CAC">
        <w:rPr>
          <w:rFonts w:ascii="Times New Roman" w:hAnsi="Times New Roman" w:cs="Times New Roman"/>
          <w:sz w:val="24"/>
          <w:szCs w:val="24"/>
        </w:rPr>
        <w:fldChar w:fldCharType="begin"/>
      </w:r>
      <w:r w:rsidR="00107F4C" w:rsidRPr="00326E17">
        <w:rPr>
          <w:rFonts w:ascii="Times New Roman" w:hAnsi="Times New Roman" w:cs="Times New Roman"/>
          <w:sz w:val="24"/>
          <w:szCs w:val="24"/>
        </w:rPr>
        <w:instrText>ADDIN ZOTERO_ITEM CSL_CITATION {"citationID":"t8v5ShGl","properties":{"formattedCitation":"(Lages et al., 2009)","plainCitation":"(Lages et al., 2009)","noteIndex":0},"citationItems":[{"id":1313,"uris":["http://zotero.org/users/4875602/items/UB3BVCBG"],"uri":["http://zotero.org/users/4875602/items/UB3BVCBG"],"itemData":{"id":1313,"type":"article-journal","title":"Relationship Capabilities, Quality, and Innovation as Determinants of Export Performance","container-title":"Journal of International Marketing","page":"47-70","volume":"17","issue":"4","source":"SAGE Journals","abstract":"The authors employ a resource-based view perspective to understand how a set of capabilities (organizational learning, relationship, and quality capabilities) influences product strategy (product quality and product innovation) and export performance (relationship performance and economic performance). Using two types of respondents from the same firm, they find strong support for the capability–strategy–performance link. The results indicate that managers should invest in relationship management capabilities to improve product innovation and product quality, which in turn leads to export performance enhancement. Furthermore, the findings reveal that though product quality is a critical aspect in international markets, both product innovation and relationship performance play a greater role in enhancing economic performance. The authors conclude with implications for international marketing theory and practice.","DOI":"10.1509/jimk.17.4.47","ISSN":"1069-031X","journalAbbreviation":"Journal of International Marketing","language":"en","author":[{"family":"Lages","given":"Luis Filipe"},{"family":"Silva","given":"Graça"},{"family":"Styles","given":"Chris"}],"issued":{"date-parts":[["2009",12,1]]}}}],"schema":"https://github.com/citation-style-language/schema/raw/master/csl-citation.json"}</w:instrText>
      </w:r>
      <w:r w:rsidR="00107F4C" w:rsidRPr="00602CAC">
        <w:rPr>
          <w:rFonts w:ascii="Times New Roman" w:hAnsi="Times New Roman" w:cs="Times New Roman"/>
          <w:sz w:val="24"/>
          <w:szCs w:val="24"/>
        </w:rPr>
        <w:fldChar w:fldCharType="separate"/>
      </w:r>
      <w:bookmarkStart w:id="1" w:name="Bookmark1"/>
      <w:r w:rsidR="00107F4C" w:rsidRPr="00326E17">
        <w:rPr>
          <w:rFonts w:ascii="Times New Roman" w:hAnsi="Times New Roman" w:cs="Times New Roman"/>
          <w:sz w:val="24"/>
          <w:szCs w:val="24"/>
        </w:rPr>
        <w:t xml:space="preserve">(Lages </w:t>
      </w:r>
      <w:r w:rsidR="00107F4C" w:rsidRPr="00912D38">
        <w:rPr>
          <w:rFonts w:ascii="Times New Roman" w:hAnsi="Times New Roman" w:cs="Times New Roman"/>
          <w:i/>
          <w:sz w:val="24"/>
          <w:szCs w:val="24"/>
        </w:rPr>
        <w:t>et al.</w:t>
      </w:r>
      <w:r w:rsidR="00107F4C" w:rsidRPr="00326E17">
        <w:rPr>
          <w:rFonts w:ascii="Times New Roman" w:hAnsi="Times New Roman" w:cs="Times New Roman"/>
          <w:sz w:val="24"/>
          <w:szCs w:val="24"/>
        </w:rPr>
        <w:t>, 2009)</w:t>
      </w:r>
      <w:r w:rsidR="00107F4C" w:rsidRPr="00602CAC">
        <w:rPr>
          <w:rFonts w:ascii="Times New Roman" w:hAnsi="Times New Roman" w:cs="Times New Roman"/>
          <w:sz w:val="24"/>
          <w:szCs w:val="24"/>
        </w:rPr>
        <w:fldChar w:fldCharType="end"/>
      </w:r>
      <w:bookmarkEnd w:id="1"/>
      <w:r w:rsidR="00107F4C" w:rsidRPr="00326E17">
        <w:rPr>
          <w:rFonts w:ascii="Times New Roman" w:hAnsi="Times New Roman" w:cs="Times New Roman"/>
          <w:sz w:val="24"/>
          <w:szCs w:val="24"/>
        </w:rPr>
        <w:t xml:space="preserve">. </w:t>
      </w:r>
      <w:r w:rsidR="00896ABE" w:rsidRPr="00326E17">
        <w:rPr>
          <w:rFonts w:ascii="Times New Roman" w:hAnsi="Times New Roman" w:cs="Times New Roman"/>
          <w:sz w:val="24"/>
          <w:szCs w:val="24"/>
        </w:rPr>
        <w:t xml:space="preserve">One theory that </w:t>
      </w:r>
      <w:r w:rsidR="004D7B19" w:rsidRPr="00602CAC">
        <w:rPr>
          <w:rFonts w:ascii="Times New Roman" w:hAnsi="Times New Roman" w:cs="Times New Roman"/>
          <w:sz w:val="24"/>
          <w:szCs w:val="24"/>
        </w:rPr>
        <w:t xml:space="preserve">has </w:t>
      </w:r>
      <w:r w:rsidR="00A26ED2" w:rsidRPr="00602CAC">
        <w:rPr>
          <w:rFonts w:ascii="Times New Roman" w:hAnsi="Times New Roman" w:cs="Times New Roman"/>
          <w:sz w:val="24"/>
          <w:szCs w:val="24"/>
        </w:rPr>
        <w:t>enabled</w:t>
      </w:r>
      <w:r w:rsidR="00896ABE" w:rsidRPr="00326E17">
        <w:rPr>
          <w:rFonts w:ascii="Times New Roman" w:hAnsi="Times New Roman" w:cs="Times New Roman"/>
          <w:sz w:val="24"/>
          <w:szCs w:val="24"/>
        </w:rPr>
        <w:t xml:space="preserve"> extensive understanding of strategic organizational resources and capabilities is the</w:t>
      </w:r>
      <w:r w:rsidR="00107F4C" w:rsidRPr="00326E17">
        <w:rPr>
          <w:rFonts w:ascii="Times New Roman" w:hAnsi="Times New Roman" w:cs="Times New Roman"/>
          <w:sz w:val="24"/>
          <w:szCs w:val="24"/>
        </w:rPr>
        <w:t xml:space="preserve"> Resource-</w:t>
      </w:r>
      <w:r w:rsidR="004D7B19" w:rsidRPr="00602CAC">
        <w:rPr>
          <w:rFonts w:ascii="Times New Roman" w:hAnsi="Times New Roman" w:cs="Times New Roman"/>
          <w:sz w:val="24"/>
          <w:szCs w:val="24"/>
        </w:rPr>
        <w:t>B</w:t>
      </w:r>
      <w:r w:rsidR="00107F4C" w:rsidRPr="00326E17">
        <w:rPr>
          <w:rFonts w:ascii="Times New Roman" w:hAnsi="Times New Roman" w:cs="Times New Roman"/>
          <w:sz w:val="24"/>
          <w:szCs w:val="24"/>
        </w:rPr>
        <w:t xml:space="preserve">ased </w:t>
      </w:r>
      <w:r w:rsidR="004D7B19" w:rsidRPr="00602CAC">
        <w:rPr>
          <w:rFonts w:ascii="Times New Roman" w:hAnsi="Times New Roman" w:cs="Times New Roman"/>
          <w:sz w:val="24"/>
          <w:szCs w:val="24"/>
        </w:rPr>
        <w:t>V</w:t>
      </w:r>
      <w:r w:rsidR="00107F4C" w:rsidRPr="00326E17">
        <w:rPr>
          <w:rFonts w:ascii="Times New Roman" w:hAnsi="Times New Roman" w:cs="Times New Roman"/>
          <w:sz w:val="24"/>
          <w:szCs w:val="24"/>
        </w:rPr>
        <w:t xml:space="preserve">iew (RBV) of the firm </w:t>
      </w:r>
      <w:r w:rsidR="00107F4C" w:rsidRPr="00602CAC">
        <w:rPr>
          <w:rFonts w:ascii="Times New Roman" w:hAnsi="Times New Roman" w:cs="Times New Roman"/>
          <w:sz w:val="24"/>
          <w:szCs w:val="24"/>
        </w:rPr>
        <w:fldChar w:fldCharType="begin"/>
      </w:r>
      <w:r w:rsidR="00107F4C" w:rsidRPr="00326E17">
        <w:rPr>
          <w:rFonts w:ascii="Times New Roman" w:hAnsi="Times New Roman" w:cs="Times New Roman"/>
          <w:sz w:val="24"/>
          <w:szCs w:val="24"/>
        </w:rPr>
        <w:instrText>ADDIN ZOTERO_ITEM CSL_CITATION {"citationID":"o1XmT3mA","properties":{"formattedCitation":"(Wernerfelt, 1984)","plainCitation":"(Wernerfelt, 1984)","noteIndex":0},"citationItems":[{"id":1318,"uris":["http://zotero.org/users/4875602/items/E6JQ8M33"],"uri":["http://zotero.org/users/4875602/items/E6JQ8M33"],"itemData":{"id":1318,"type":"article-journal","title":"A resource-based view of the firm","container-title":"Strategic Management Journal","page":"171-180","volume":"5","issue":"2","source":"Wiley Online Library","abstract":"The paper explores the usefulness of analysing firms from the resource side rather than from the product side. In analogy to entry barriers and growth-share matrices, the concepts of resource position barrier and resource-product matrices are suggested. These tools are then used to highlight the new strategic options which naturally emerge from the resource perspective.","DOI":"10.1002/smj.4250050207","ISSN":"1097-0266","language":"en","author":[{"family":"Wernerfelt","given":"Birger"}],"issued":{"date-parts":[["1984"]]}}}],"schema":"https://github.com/citation-style-language/schema/raw/master/csl-citation.json"}</w:instrText>
      </w:r>
      <w:r w:rsidR="00107F4C" w:rsidRPr="00602CAC">
        <w:rPr>
          <w:rFonts w:ascii="Times New Roman" w:hAnsi="Times New Roman" w:cs="Times New Roman"/>
          <w:sz w:val="24"/>
          <w:szCs w:val="24"/>
        </w:rPr>
        <w:fldChar w:fldCharType="separate"/>
      </w:r>
      <w:bookmarkStart w:id="2" w:name="Bookmark2"/>
      <w:r w:rsidR="00107F4C" w:rsidRPr="00326E17">
        <w:rPr>
          <w:rFonts w:ascii="Times New Roman" w:hAnsi="Times New Roman" w:cs="Times New Roman"/>
          <w:sz w:val="24"/>
          <w:szCs w:val="24"/>
        </w:rPr>
        <w:t>(Wernerfelt, 1984)</w:t>
      </w:r>
      <w:r w:rsidR="00107F4C" w:rsidRPr="00602CAC">
        <w:rPr>
          <w:rFonts w:ascii="Times New Roman" w:hAnsi="Times New Roman" w:cs="Times New Roman"/>
          <w:sz w:val="24"/>
          <w:szCs w:val="24"/>
        </w:rPr>
        <w:fldChar w:fldCharType="end"/>
      </w:r>
      <w:bookmarkEnd w:id="2"/>
      <w:r w:rsidR="00896ABE" w:rsidRPr="00602CAC">
        <w:rPr>
          <w:rFonts w:ascii="Times New Roman" w:hAnsi="Times New Roman" w:cs="Times New Roman"/>
          <w:sz w:val="24"/>
          <w:szCs w:val="24"/>
        </w:rPr>
        <w:t>. This theory explains that organizational resources and capabilities</w:t>
      </w:r>
      <w:r w:rsidR="00107F4C" w:rsidRPr="00326E17">
        <w:rPr>
          <w:rFonts w:ascii="Times New Roman" w:hAnsi="Times New Roman" w:cs="Times New Roman"/>
          <w:sz w:val="24"/>
          <w:szCs w:val="24"/>
        </w:rPr>
        <w:t xml:space="preserve"> </w:t>
      </w:r>
      <w:r w:rsidR="00896ABE" w:rsidRPr="00326E17">
        <w:rPr>
          <w:rFonts w:ascii="Times New Roman" w:hAnsi="Times New Roman" w:cs="Times New Roman"/>
          <w:sz w:val="24"/>
          <w:szCs w:val="24"/>
        </w:rPr>
        <w:t>are</w:t>
      </w:r>
      <w:r w:rsidR="00107F4C" w:rsidRPr="00326E17">
        <w:rPr>
          <w:rFonts w:ascii="Times New Roman" w:hAnsi="Times New Roman" w:cs="Times New Roman"/>
          <w:sz w:val="24"/>
          <w:szCs w:val="24"/>
        </w:rPr>
        <w:t xml:space="preserve"> respons</w:t>
      </w:r>
      <w:r w:rsidR="00896ABE" w:rsidRPr="00602CAC">
        <w:rPr>
          <w:rFonts w:ascii="Times New Roman" w:hAnsi="Times New Roman" w:cs="Times New Roman"/>
          <w:sz w:val="24"/>
          <w:szCs w:val="24"/>
        </w:rPr>
        <w:t>i</w:t>
      </w:r>
      <w:r w:rsidR="00107F4C" w:rsidRPr="00326E17">
        <w:rPr>
          <w:rFonts w:ascii="Times New Roman" w:hAnsi="Times New Roman" w:cs="Times New Roman"/>
          <w:sz w:val="24"/>
          <w:szCs w:val="24"/>
        </w:rPr>
        <w:t>ble</w:t>
      </w:r>
      <w:r w:rsidR="00896ABE" w:rsidRPr="00602CAC">
        <w:rPr>
          <w:rFonts w:ascii="Times New Roman" w:hAnsi="Times New Roman" w:cs="Times New Roman"/>
          <w:sz w:val="24"/>
          <w:szCs w:val="24"/>
        </w:rPr>
        <w:t xml:space="preserve"> for </w:t>
      </w:r>
      <w:r w:rsidR="00B216A0">
        <w:rPr>
          <w:rFonts w:ascii="Times New Roman" w:hAnsi="Times New Roman" w:cs="Times New Roman"/>
          <w:sz w:val="24"/>
          <w:szCs w:val="24"/>
        </w:rPr>
        <w:t>enhancing</w:t>
      </w:r>
      <w:r w:rsidR="00896ABE" w:rsidRPr="00602CAC">
        <w:rPr>
          <w:rFonts w:ascii="Times New Roman" w:hAnsi="Times New Roman" w:cs="Times New Roman"/>
          <w:sz w:val="24"/>
          <w:szCs w:val="24"/>
        </w:rPr>
        <w:t xml:space="preserve"> </w:t>
      </w:r>
      <w:r w:rsidR="00B216A0" w:rsidRPr="00602CAC">
        <w:rPr>
          <w:rFonts w:ascii="Times New Roman" w:hAnsi="Times New Roman" w:cs="Times New Roman"/>
          <w:sz w:val="24"/>
          <w:szCs w:val="24"/>
        </w:rPr>
        <w:t>and extracting greater business benefit</w:t>
      </w:r>
      <w:r w:rsidR="00B216A0">
        <w:rPr>
          <w:rFonts w:ascii="Times New Roman" w:hAnsi="Times New Roman" w:cs="Times New Roman"/>
          <w:sz w:val="24"/>
          <w:szCs w:val="24"/>
        </w:rPr>
        <w:t>s</w:t>
      </w:r>
      <w:r w:rsidR="00B216A0" w:rsidRPr="00602CAC">
        <w:rPr>
          <w:rFonts w:ascii="Times New Roman" w:hAnsi="Times New Roman" w:cs="Times New Roman"/>
          <w:sz w:val="24"/>
          <w:szCs w:val="24"/>
        </w:rPr>
        <w:t xml:space="preserve"> </w:t>
      </w:r>
      <w:r w:rsidR="00B216A0">
        <w:rPr>
          <w:rFonts w:ascii="Times New Roman" w:hAnsi="Times New Roman" w:cs="Times New Roman"/>
          <w:sz w:val="24"/>
          <w:szCs w:val="24"/>
        </w:rPr>
        <w:t xml:space="preserve">from </w:t>
      </w:r>
      <w:r w:rsidR="00896ABE" w:rsidRPr="00602CAC">
        <w:rPr>
          <w:rFonts w:ascii="Times New Roman" w:hAnsi="Times New Roman" w:cs="Times New Roman"/>
          <w:sz w:val="24"/>
          <w:szCs w:val="24"/>
        </w:rPr>
        <w:t xml:space="preserve">product innovation </w:t>
      </w:r>
      <w:r w:rsidR="00107F4C" w:rsidRPr="00326E17">
        <w:rPr>
          <w:rFonts w:ascii="Times New Roman" w:hAnsi="Times New Roman" w:cs="Times New Roman"/>
          <w:sz w:val="24"/>
          <w:szCs w:val="24"/>
        </w:rPr>
        <w:t xml:space="preserve">(Lai </w:t>
      </w:r>
      <w:r w:rsidR="00107F4C" w:rsidRPr="00326E17">
        <w:rPr>
          <w:rFonts w:ascii="Times New Roman" w:hAnsi="Times New Roman" w:cs="Times New Roman"/>
          <w:i/>
          <w:sz w:val="24"/>
          <w:szCs w:val="24"/>
        </w:rPr>
        <w:t>et al.</w:t>
      </w:r>
      <w:r w:rsidR="00107F4C" w:rsidRPr="00326E17">
        <w:rPr>
          <w:rFonts w:ascii="Times New Roman" w:hAnsi="Times New Roman" w:cs="Times New Roman"/>
          <w:sz w:val="24"/>
          <w:szCs w:val="24"/>
        </w:rPr>
        <w:t xml:space="preserve">, 2010; Yu </w:t>
      </w:r>
      <w:r w:rsidR="00107F4C" w:rsidRPr="00326E17">
        <w:rPr>
          <w:rFonts w:ascii="Times New Roman" w:hAnsi="Times New Roman" w:cs="Times New Roman"/>
          <w:i/>
          <w:sz w:val="24"/>
          <w:szCs w:val="24"/>
        </w:rPr>
        <w:t>et al.</w:t>
      </w:r>
      <w:r w:rsidR="00107F4C" w:rsidRPr="00326E17">
        <w:rPr>
          <w:rFonts w:ascii="Times New Roman" w:hAnsi="Times New Roman" w:cs="Times New Roman"/>
          <w:sz w:val="24"/>
          <w:szCs w:val="24"/>
        </w:rPr>
        <w:t xml:space="preserve">, 2019). </w:t>
      </w:r>
      <w:r w:rsidR="00896ABE" w:rsidRPr="00326E17">
        <w:rPr>
          <w:rFonts w:ascii="Times New Roman" w:hAnsi="Times New Roman" w:cs="Times New Roman"/>
          <w:sz w:val="24"/>
          <w:szCs w:val="24"/>
        </w:rPr>
        <w:t xml:space="preserve">The general framework of the </w:t>
      </w:r>
      <w:r w:rsidR="00107F4C" w:rsidRPr="00326E17">
        <w:rPr>
          <w:rFonts w:ascii="Times New Roman" w:hAnsi="Times New Roman" w:cs="Times New Roman"/>
          <w:sz w:val="24"/>
          <w:szCs w:val="24"/>
        </w:rPr>
        <w:t xml:space="preserve">RBV </w:t>
      </w:r>
      <w:r w:rsidR="004D7B19" w:rsidRPr="00602CAC">
        <w:rPr>
          <w:rFonts w:ascii="Times New Roman" w:hAnsi="Times New Roman" w:cs="Times New Roman"/>
          <w:sz w:val="24"/>
          <w:szCs w:val="24"/>
        </w:rPr>
        <w:t>identifies</w:t>
      </w:r>
      <w:r w:rsidR="00896ABE" w:rsidRPr="00326E17">
        <w:rPr>
          <w:rFonts w:ascii="Times New Roman" w:hAnsi="Times New Roman" w:cs="Times New Roman"/>
          <w:sz w:val="24"/>
          <w:szCs w:val="24"/>
        </w:rPr>
        <w:t xml:space="preserve"> four fundam</w:t>
      </w:r>
      <w:r w:rsidR="00896ABE" w:rsidRPr="00602CAC">
        <w:rPr>
          <w:rFonts w:ascii="Times New Roman" w:hAnsi="Times New Roman" w:cs="Times New Roman"/>
          <w:sz w:val="24"/>
          <w:szCs w:val="24"/>
        </w:rPr>
        <w:t>e</w:t>
      </w:r>
      <w:r w:rsidR="00896ABE" w:rsidRPr="00326E17">
        <w:rPr>
          <w:rFonts w:ascii="Times New Roman" w:hAnsi="Times New Roman" w:cs="Times New Roman"/>
          <w:sz w:val="24"/>
          <w:szCs w:val="24"/>
        </w:rPr>
        <w:t xml:space="preserve">ntal </w:t>
      </w:r>
      <w:r w:rsidR="00896ABE" w:rsidRPr="00602CAC">
        <w:rPr>
          <w:rFonts w:ascii="Times New Roman" w:hAnsi="Times New Roman" w:cs="Times New Roman"/>
          <w:sz w:val="24"/>
          <w:szCs w:val="24"/>
        </w:rPr>
        <w:t>attributes</w:t>
      </w:r>
      <w:r w:rsidR="004D7B19" w:rsidRPr="00602CAC">
        <w:rPr>
          <w:rFonts w:ascii="Times New Roman" w:hAnsi="Times New Roman" w:cs="Times New Roman"/>
          <w:sz w:val="24"/>
          <w:szCs w:val="24"/>
        </w:rPr>
        <w:t xml:space="preserve"> of strategic resources</w:t>
      </w:r>
      <w:r w:rsidR="00107F4C" w:rsidRPr="00326E17">
        <w:rPr>
          <w:rFonts w:ascii="Times New Roman" w:hAnsi="Times New Roman" w:cs="Times New Roman"/>
          <w:sz w:val="24"/>
          <w:szCs w:val="24"/>
        </w:rPr>
        <w:t>: (1) value</w:t>
      </w:r>
      <w:r w:rsidR="004D7B19" w:rsidRPr="00602CAC">
        <w:rPr>
          <w:rFonts w:ascii="Times New Roman" w:hAnsi="Times New Roman" w:cs="Times New Roman"/>
          <w:sz w:val="24"/>
          <w:szCs w:val="24"/>
        </w:rPr>
        <w:t>,</w:t>
      </w:r>
      <w:r w:rsidR="00107F4C" w:rsidRPr="00326E17">
        <w:rPr>
          <w:rFonts w:ascii="Times New Roman" w:hAnsi="Times New Roman" w:cs="Times New Roman"/>
          <w:sz w:val="24"/>
          <w:szCs w:val="24"/>
        </w:rPr>
        <w:t xml:space="preserve"> (2) rarity</w:t>
      </w:r>
      <w:r w:rsidR="004D7B19" w:rsidRPr="00602CAC">
        <w:rPr>
          <w:rFonts w:ascii="Times New Roman" w:hAnsi="Times New Roman" w:cs="Times New Roman"/>
          <w:sz w:val="24"/>
          <w:szCs w:val="24"/>
        </w:rPr>
        <w:t xml:space="preserve">, </w:t>
      </w:r>
      <w:r w:rsidR="00107F4C" w:rsidRPr="00326E17">
        <w:rPr>
          <w:rFonts w:ascii="Times New Roman" w:hAnsi="Times New Roman" w:cs="Times New Roman"/>
          <w:sz w:val="24"/>
          <w:szCs w:val="24"/>
        </w:rPr>
        <w:t xml:space="preserve">(3) imperfect imitability and (4) non-substitutability </w:t>
      </w:r>
      <w:r w:rsidR="00107F4C" w:rsidRPr="00602CAC">
        <w:rPr>
          <w:rFonts w:ascii="Times New Roman" w:hAnsi="Times New Roman" w:cs="Times New Roman"/>
          <w:sz w:val="24"/>
          <w:szCs w:val="24"/>
        </w:rPr>
        <w:fldChar w:fldCharType="begin"/>
      </w:r>
      <w:r w:rsidR="00107F4C" w:rsidRPr="00326E17">
        <w:rPr>
          <w:rFonts w:ascii="Times New Roman" w:hAnsi="Times New Roman" w:cs="Times New Roman"/>
          <w:sz w:val="24"/>
          <w:szCs w:val="24"/>
        </w:rPr>
        <w:instrText>ADDIN ZOTERO_ITEM CSL_CITATION {"citationID":"mxA8iZK0","properties":{"formattedCitation":"(Barney, 1991)","plainCitation":"(Barney, 1991)","noteIndex":0},"citationItems":[{"id":1128,"uris":["http://zotero.org/users/4875602/items/FC2JPDUA"],"uri":["http://zotero.org/users/4875602/items/FC2JPDUA"],"itemData":{"id":1128,"type":"article-journal","title":"Firm Resources and Sustained Competitive Advantage","container-title":"Journal of Management","page":"99-120","volume":"17","issue":"1","source":"SAGE Journals","abstract":"Understanding sources of sustained competitive advantage has become a major area of research in strategic management. Building on the assumptions that strategic resources are heterogeneously distributed acrossfirms and that these differences are stable over time, this article examines the link betweenfirm resources and sustained competitive advantage. Four empirical indicators of the potential of firm resources to generate sustained competitive advantage-value, rareness, imitability, and substitutability-are discussed. The model is applied by analyzing the potential of severalfirm resourcesfor generating sustained competitive advantages. The article concludes by examining implications of this firm resource model of sustained competitive advantage for other business disciplines.","DOI":"10.1177/014920639101700108","ISSN":"0149-2063","journalAbbreviation":"Journal of Management","language":"en","author":[{"family":"Barney","given":"Jay"}],"issued":{"date-parts":[["1991",3,1]]}}}],"schema":"https://github.com/citation-style-language/schema/raw/master/csl-citation.json"}</w:instrText>
      </w:r>
      <w:r w:rsidR="00107F4C" w:rsidRPr="00602CAC">
        <w:rPr>
          <w:rFonts w:ascii="Times New Roman" w:hAnsi="Times New Roman" w:cs="Times New Roman"/>
          <w:sz w:val="24"/>
          <w:szCs w:val="24"/>
        </w:rPr>
        <w:fldChar w:fldCharType="separate"/>
      </w:r>
      <w:bookmarkStart w:id="3" w:name="Bookmark3"/>
      <w:r w:rsidR="00107F4C" w:rsidRPr="00326E17">
        <w:rPr>
          <w:rFonts w:ascii="Times New Roman" w:hAnsi="Times New Roman" w:cs="Times New Roman"/>
          <w:sz w:val="24"/>
          <w:szCs w:val="24"/>
        </w:rPr>
        <w:t>(Barney, 1991)</w:t>
      </w:r>
      <w:r w:rsidR="00107F4C" w:rsidRPr="00602CAC">
        <w:rPr>
          <w:rFonts w:ascii="Times New Roman" w:hAnsi="Times New Roman" w:cs="Times New Roman"/>
          <w:sz w:val="24"/>
          <w:szCs w:val="24"/>
        </w:rPr>
        <w:fldChar w:fldCharType="end"/>
      </w:r>
      <w:bookmarkEnd w:id="3"/>
      <w:r w:rsidR="00107F4C" w:rsidRPr="00326E17">
        <w:rPr>
          <w:rFonts w:ascii="Times New Roman" w:hAnsi="Times New Roman" w:cs="Times New Roman"/>
          <w:sz w:val="24"/>
          <w:szCs w:val="24"/>
        </w:rPr>
        <w:t xml:space="preserve">. </w:t>
      </w:r>
      <w:r w:rsidR="00896ABE" w:rsidRPr="00602CAC">
        <w:rPr>
          <w:rFonts w:ascii="Times New Roman" w:hAnsi="Times New Roman" w:cs="Times New Roman"/>
          <w:sz w:val="24"/>
          <w:szCs w:val="24"/>
        </w:rPr>
        <w:t>Although e</w:t>
      </w:r>
      <w:r w:rsidR="00896ABE" w:rsidRPr="00326E17">
        <w:rPr>
          <w:rFonts w:ascii="Times New Roman" w:hAnsi="Times New Roman" w:cs="Times New Roman"/>
          <w:sz w:val="24"/>
          <w:szCs w:val="24"/>
        </w:rPr>
        <w:t>xtensive documentation shows that these attributes are explained to a great extent by the firm’s internal knowledge and the leadership team</w:t>
      </w:r>
      <w:r w:rsidR="00896ABE" w:rsidRPr="00602CAC">
        <w:rPr>
          <w:rFonts w:ascii="Times New Roman" w:hAnsi="Times New Roman" w:cs="Times New Roman"/>
          <w:sz w:val="24"/>
          <w:szCs w:val="24"/>
        </w:rPr>
        <w:t>’s capabilities</w:t>
      </w:r>
      <w:r w:rsidR="00107F4C" w:rsidRPr="00326E17">
        <w:rPr>
          <w:rFonts w:ascii="Times New Roman" w:hAnsi="Times New Roman" w:cs="Times New Roman"/>
          <w:sz w:val="24"/>
          <w:szCs w:val="24"/>
        </w:rPr>
        <w:t xml:space="preserve"> </w:t>
      </w:r>
      <w:r w:rsidR="00107F4C" w:rsidRPr="00602CAC">
        <w:rPr>
          <w:rFonts w:ascii="Times New Roman" w:hAnsi="Times New Roman" w:cs="Times New Roman"/>
          <w:sz w:val="24"/>
          <w:szCs w:val="24"/>
        </w:rPr>
        <w:fldChar w:fldCharType="begin"/>
      </w:r>
      <w:r w:rsidR="00107F4C" w:rsidRPr="00326E17">
        <w:rPr>
          <w:rFonts w:ascii="Times New Roman" w:hAnsi="Times New Roman" w:cs="Times New Roman"/>
          <w:sz w:val="24"/>
          <w:szCs w:val="24"/>
        </w:rPr>
        <w:instrText>ADDIN ZOTERO_ITEM CSL_CITATION {"citationID":"uqSDBAkX","properties":{"formattedCitation":"(Damanpour et al., 2018; Drucker, 1985)","plainCitation":"(Damanpour et al., 2018; Drucker, 1985)","noteIndex":0},"citationItems":[{"id":1326,"uris":["http://zotero.org/users/4875602/items/H83U6EY2"],"uri":["http://zotero.org/users/4875602/items/H83U6EY2"],"itemData":{"id":1326,"type":"article-journal","title":"Internal and External Sources and the Adoption of Innovations in Organizations","container-title":"British Journal of Management","page":"712-730","volume":"29","issue":"4","source":"Wiley Online Library","abstract":"Research on knowledge sources and innovation has focused mainly on external knowledge sources and the generation of technological innovations. This study contributes by examining the dual role of internal and external sources of knowledge and information on the adoption of managerial innovations, a type of non-technological innovation deemed essential for organizational effectiveness but not examined sufficiently. It also contributes to the innovation adoption literature by analysing adoption as a process, rather than a dichotomous choice. We investigate how the involvement of stakeholders for the selection of a new programme, and organizational actions for the implementation of that programme, affect its adoption. Regression analyses of privatization of 64 services in 1,512 public organizations provide empirical evidence in support of the influence of internal and external involvement, and internal, but not external, implementation actions. We also find that while the relative influence of internal and external stakeholders’ involvement on innovation adoption does not differ, internal implementation actions have a stronger effect than external implementation actions. We discuss the implications of our findings for the adoption of innovations in organizations and offer research ideas for understanding non-technological innovations and their effects on organizational conduct and outcomes.","DOI":"10.1111/1467-8551.12296","ISSN":"1467-8551","language":"en","author":[{"family":"Damanpour","given":"Fariborz"},{"family":"Sanchez‐Henriquez","given":"Fernando"},{"family":"Chiu","given":"Holly H."}],"issued":{"date-parts":[["2018"]]}}},{"id":1361,"uris":["http://zotero.org/users/4875602/items/RTGBTVVU"],"uri":["http://zotero.org/users/4875602/items/RTGBTVVU"],"itemData":{"id":1361,"type":"article-journal","title":"The discipline of innovation","container-title":"Harvard Business Review","page":"67–72","volume":"May/June","author":[{"family":"Drucker","given":"Peter F."}],"issued":{"date-parts":[["1985"]]}}}],"schema":"https://github.com/citation-style-language/schema/raw/master/csl-citation.json"}</w:instrText>
      </w:r>
      <w:r w:rsidR="00107F4C" w:rsidRPr="00602CAC">
        <w:rPr>
          <w:rFonts w:ascii="Times New Roman" w:hAnsi="Times New Roman" w:cs="Times New Roman"/>
          <w:sz w:val="24"/>
          <w:szCs w:val="24"/>
        </w:rPr>
        <w:fldChar w:fldCharType="separate"/>
      </w:r>
      <w:bookmarkStart w:id="4" w:name="Bookmark4"/>
      <w:r w:rsidR="00B55C59">
        <w:rPr>
          <w:rFonts w:ascii="Times New Roman" w:hAnsi="Times New Roman" w:cs="Times New Roman"/>
          <w:sz w:val="24"/>
          <w:szCs w:val="24"/>
        </w:rPr>
        <w:t>(</w:t>
      </w:r>
      <w:r w:rsidR="00107F4C" w:rsidRPr="00326E17">
        <w:rPr>
          <w:rFonts w:ascii="Times New Roman" w:hAnsi="Times New Roman" w:cs="Times New Roman"/>
          <w:sz w:val="24"/>
          <w:szCs w:val="24"/>
        </w:rPr>
        <w:t>Drucker, 1985</w:t>
      </w:r>
      <w:r w:rsidR="00B94B0D">
        <w:rPr>
          <w:rFonts w:ascii="Times New Roman" w:hAnsi="Times New Roman" w:cs="Times New Roman"/>
          <w:sz w:val="24"/>
          <w:szCs w:val="24"/>
        </w:rPr>
        <w:t xml:space="preserve">; Lombardi </w:t>
      </w:r>
      <w:r w:rsidR="00B94B0D">
        <w:rPr>
          <w:rFonts w:ascii="Times New Roman" w:hAnsi="Times New Roman" w:cs="Times New Roman"/>
          <w:i/>
          <w:sz w:val="24"/>
          <w:szCs w:val="24"/>
        </w:rPr>
        <w:t>et al.</w:t>
      </w:r>
      <w:r w:rsidR="00B94B0D">
        <w:rPr>
          <w:rFonts w:ascii="Times New Roman" w:hAnsi="Times New Roman" w:cs="Times New Roman"/>
          <w:sz w:val="24"/>
          <w:szCs w:val="24"/>
        </w:rPr>
        <w:t>, 2019</w:t>
      </w:r>
      <w:r w:rsidR="00107F4C" w:rsidRPr="00326E17">
        <w:rPr>
          <w:rFonts w:ascii="Times New Roman" w:hAnsi="Times New Roman" w:cs="Times New Roman"/>
          <w:sz w:val="24"/>
          <w:szCs w:val="24"/>
        </w:rPr>
        <w:t>)</w:t>
      </w:r>
      <w:r w:rsidR="00107F4C" w:rsidRPr="00602CAC">
        <w:rPr>
          <w:rFonts w:ascii="Times New Roman" w:hAnsi="Times New Roman" w:cs="Times New Roman"/>
          <w:sz w:val="24"/>
          <w:szCs w:val="24"/>
        </w:rPr>
        <w:fldChar w:fldCharType="end"/>
      </w:r>
      <w:bookmarkEnd w:id="4"/>
      <w:r w:rsidR="00107F4C" w:rsidRPr="00326E17">
        <w:rPr>
          <w:rFonts w:ascii="Times New Roman" w:hAnsi="Times New Roman" w:cs="Times New Roman"/>
          <w:sz w:val="24"/>
          <w:szCs w:val="24"/>
        </w:rPr>
        <w:t xml:space="preserve">, </w:t>
      </w:r>
      <w:r w:rsidR="00896ABE" w:rsidRPr="00326E17">
        <w:rPr>
          <w:rFonts w:ascii="Times New Roman" w:hAnsi="Times New Roman" w:cs="Times New Roman"/>
          <w:sz w:val="24"/>
          <w:szCs w:val="24"/>
        </w:rPr>
        <w:t xml:space="preserve">fuller understanding is needed to determine </w:t>
      </w:r>
      <w:r w:rsidR="004D7B19" w:rsidRPr="00602CAC">
        <w:rPr>
          <w:rFonts w:ascii="Times New Roman" w:hAnsi="Times New Roman" w:cs="Times New Roman"/>
          <w:sz w:val="24"/>
          <w:szCs w:val="24"/>
        </w:rPr>
        <w:t>which</w:t>
      </w:r>
      <w:r w:rsidR="00896ABE" w:rsidRPr="00326E17">
        <w:rPr>
          <w:rFonts w:ascii="Times New Roman" w:hAnsi="Times New Roman" w:cs="Times New Roman"/>
          <w:sz w:val="24"/>
          <w:szCs w:val="24"/>
        </w:rPr>
        <w:t xml:space="preserve"> resources are </w:t>
      </w:r>
      <w:r w:rsidR="00107F4C" w:rsidRPr="00326E17">
        <w:rPr>
          <w:rFonts w:ascii="Times New Roman" w:hAnsi="Times New Roman" w:cs="Times New Roman"/>
          <w:sz w:val="24"/>
          <w:szCs w:val="24"/>
        </w:rPr>
        <w:t>valuable, rare, inimitable and non-substitutable (VRIN)</w:t>
      </w:r>
      <w:r w:rsidR="005F5C1A" w:rsidRPr="00602CAC">
        <w:rPr>
          <w:rFonts w:ascii="Times New Roman" w:hAnsi="Times New Roman" w:cs="Times New Roman"/>
          <w:sz w:val="24"/>
          <w:szCs w:val="24"/>
        </w:rPr>
        <w:t>,</w:t>
      </w:r>
      <w:r w:rsidR="00107F4C" w:rsidRPr="00326E17">
        <w:rPr>
          <w:rFonts w:ascii="Times New Roman" w:hAnsi="Times New Roman" w:cs="Times New Roman"/>
          <w:sz w:val="24"/>
          <w:szCs w:val="24"/>
        </w:rPr>
        <w:t xml:space="preserve"> </w:t>
      </w:r>
      <w:r w:rsidR="004D7B19" w:rsidRPr="00602CAC">
        <w:rPr>
          <w:rFonts w:ascii="Times New Roman" w:hAnsi="Times New Roman" w:cs="Times New Roman"/>
          <w:sz w:val="24"/>
          <w:szCs w:val="24"/>
        </w:rPr>
        <w:t>and how these resources</w:t>
      </w:r>
      <w:r w:rsidR="00896ABE" w:rsidRPr="00326E17">
        <w:rPr>
          <w:rFonts w:ascii="Times New Roman" w:hAnsi="Times New Roman" w:cs="Times New Roman"/>
          <w:sz w:val="24"/>
          <w:szCs w:val="24"/>
        </w:rPr>
        <w:t xml:space="preserve"> should be combined to achieve greater competitive advantage</w:t>
      </w:r>
      <w:r w:rsidR="00107F4C" w:rsidRPr="00326E17">
        <w:rPr>
          <w:rFonts w:ascii="Times New Roman" w:hAnsi="Times New Roman" w:cs="Times New Roman"/>
          <w:sz w:val="24"/>
          <w:szCs w:val="24"/>
        </w:rPr>
        <w:t xml:space="preserve"> </w:t>
      </w:r>
      <w:r w:rsidR="00107F4C" w:rsidRPr="00602CAC">
        <w:rPr>
          <w:rFonts w:ascii="Times New Roman" w:hAnsi="Times New Roman" w:cs="Times New Roman"/>
          <w:sz w:val="24"/>
          <w:szCs w:val="24"/>
        </w:rPr>
        <w:fldChar w:fldCharType="begin"/>
      </w:r>
      <w:r w:rsidR="00107F4C" w:rsidRPr="00602CAC">
        <w:rPr>
          <w:rFonts w:ascii="Times New Roman" w:hAnsi="Times New Roman" w:cs="Times New Roman"/>
          <w:sz w:val="24"/>
          <w:szCs w:val="24"/>
        </w:rPr>
        <w:instrText>ADDIN ZOTERO_ITEM CSL_CITATION {"citationID":"gwSDImKo","properties":{"formattedCitation":"(Ainuddin et al., 2007; Dubey et al., 2019)","plainCitation":"(Ainuddin et al., 2007; Dubey et al., 2019)","noteIndex":0},"citationItems":[{"id":1329,"uris":["http://zotero.org/users/4875602/items/LEUQHY3L"],"uri":["http://zotero.org/users/4875602/items/LEUQHY3L"],"itemData":{"id":1329,"type":"article-journal","title":"Resource attributes and firm performance in international joint ventures","container-title":"Journal of World Business","page":"47-60","volume":"42","issue":"1","abstract":"Using the resource-based view of the firm, we examine how four key resource attributes affect performance. The relationship between resource attributes and performance is studied in the context of international joint ventures (IJVs), using data from 96 IJVs in Malaysia. Executives were asked to assess the extent to which four resources (product reputation, technical expertise, local business network and marketing skills) exhibited the following attributes: (1) value; (2) rarity; (3) imperfect imitability; (4) non-substitutability. For each resource, the relationships between these attribute ratings and performance were analyzed. We found that each of the four attributes had an influence on performance. Value, rarity, and non-substitutability were found to be significant drivers of performance for IJV assets. In contrast, value, rarity, and non-imitability were critical attributes for organizational capabilities.","DOI":"10.1016/j.jwb.2006.11.001","ISSN":"1090-9516","journalAbbreviation":"Journal of World Business","author":[{"family":"Ainuddin","given":"R. Azimah"},{"family":"Beamish","given":"Paul W."},{"family":"Hulland","given":"John S."},{"family":"Rouse","given":"Michael J."}],"issued":{"date-parts":[["2007",3,1]]}}},{"id":1330,"uris":["http://zotero.org/users/4875602/items/ICRPYNSB"],"uri":["http://zotero.org/users/4875602/items/ICRPYNSB"],"itemData":{"id":1330,"type":"article-journal","title":"Big Data and Predictive Analytics and Manufacturing Performance: Integrating Institutional Theory, Resource-Based View and Big Data Culture","container-title":"British Journal of Management","page":"341-361","volume":"30","issue":"2","source":"Wiley Online Library","abstract":"The importance of big data and predictive analytics has been at the forefront of research for operations and manufacturing management. The literature has reported the influence of big data and predictive analytics for improved supply chain and operational performance, but there has been a paucity of literature regarding the role of external institutional pressures on the resources of the organization to build big data capability. To address this gap, this paper draws on the resource-based view of the firm, institutional theory and organizational culture to develop and test a model that describes the importance of resources for building capabilities, skills and big data culture and subsequently improving cost and operational performance. We test our research hypotheses using 195 surveys, gathered using a pre-tested questionnaire. Our contribution lies in providing insights regarding the role of external pressures on the selection of resources under the moderating effect of big data culture and their utilization for capability building, and how this capability affects cost and operational performance.","DOI":"10.1111/1467-8551.12355","ISSN":"1467-8551","title-short":"Big Data and Predictive Analytics and Manufacturing Performance","language":"en","author":[{"family":"Dubey","given":"Rameshwar"},{"family":"Gunasekaran","given":"Angappa"},{"family":"Childe","given":"Stephen J."},{"family":"Blome","given":"Constantin"},{"family":"Papadopoulos","given":"Thanos"}],"issued":{"date-parts":[["2019"]]}}}],"schema":"https://github.com/citation-style-language/schema/raw/master/csl-citation.json"}</w:instrText>
      </w:r>
      <w:r w:rsidR="00107F4C" w:rsidRPr="00602CAC">
        <w:rPr>
          <w:rFonts w:ascii="Times New Roman" w:hAnsi="Times New Roman" w:cs="Times New Roman"/>
          <w:sz w:val="24"/>
          <w:szCs w:val="24"/>
        </w:rPr>
        <w:fldChar w:fldCharType="separate"/>
      </w:r>
      <w:bookmarkStart w:id="5" w:name="Bookmark5"/>
      <w:r w:rsidR="00107F4C" w:rsidRPr="00EB728D">
        <w:rPr>
          <w:rFonts w:ascii="Times New Roman" w:hAnsi="Times New Roman" w:cs="Times New Roman"/>
          <w:sz w:val="24"/>
          <w:szCs w:val="24"/>
        </w:rPr>
        <w:t xml:space="preserve">(Ainuddin </w:t>
      </w:r>
      <w:r w:rsidR="00107F4C" w:rsidRPr="00EB728D">
        <w:rPr>
          <w:rFonts w:ascii="Times New Roman" w:hAnsi="Times New Roman" w:cs="Times New Roman"/>
          <w:i/>
          <w:sz w:val="24"/>
          <w:szCs w:val="24"/>
        </w:rPr>
        <w:t>et al.</w:t>
      </w:r>
      <w:r w:rsidR="00C84CA2">
        <w:rPr>
          <w:rFonts w:ascii="Times New Roman" w:hAnsi="Times New Roman" w:cs="Times New Roman"/>
          <w:sz w:val="24"/>
          <w:szCs w:val="24"/>
        </w:rPr>
        <w:t>, 2007</w:t>
      </w:r>
      <w:r w:rsidR="00107F4C" w:rsidRPr="00EB728D">
        <w:rPr>
          <w:rFonts w:ascii="Times New Roman" w:hAnsi="Times New Roman" w:cs="Times New Roman"/>
          <w:sz w:val="24"/>
          <w:szCs w:val="24"/>
        </w:rPr>
        <w:t>)</w:t>
      </w:r>
      <w:r w:rsidR="00107F4C" w:rsidRPr="00602CAC">
        <w:rPr>
          <w:rFonts w:ascii="Times New Roman" w:hAnsi="Times New Roman" w:cs="Times New Roman"/>
          <w:sz w:val="24"/>
          <w:szCs w:val="24"/>
        </w:rPr>
        <w:fldChar w:fldCharType="end"/>
      </w:r>
      <w:bookmarkEnd w:id="5"/>
      <w:r w:rsidR="00107F4C" w:rsidRPr="00EB728D">
        <w:rPr>
          <w:rFonts w:ascii="Times New Roman" w:hAnsi="Times New Roman" w:cs="Times New Roman"/>
          <w:sz w:val="24"/>
          <w:szCs w:val="24"/>
        </w:rPr>
        <w:t>.</w:t>
      </w:r>
    </w:p>
    <w:p w14:paraId="685D80C7" w14:textId="46483715" w:rsidR="00015BC2" w:rsidRPr="00602CAC" w:rsidRDefault="004D7B19" w:rsidP="008E3866">
      <w:pPr>
        <w:spacing w:after="0" w:line="480" w:lineRule="auto"/>
        <w:ind w:firstLine="397"/>
        <w:jc w:val="both"/>
        <w:rPr>
          <w:rFonts w:ascii="Times New Roman" w:hAnsi="Times New Roman" w:cs="Times New Roman"/>
          <w:sz w:val="24"/>
          <w:szCs w:val="24"/>
        </w:rPr>
      </w:pPr>
      <w:r w:rsidRPr="00B55785">
        <w:rPr>
          <w:rFonts w:ascii="Times New Roman" w:eastAsia="Calibri" w:hAnsi="Times New Roman" w:cs="Times New Roman"/>
          <w:sz w:val="24"/>
          <w:szCs w:val="24"/>
        </w:rPr>
        <w:lastRenderedPageBreak/>
        <w:t>A</w:t>
      </w:r>
      <w:r w:rsidR="00896ABE" w:rsidRPr="00B55785">
        <w:rPr>
          <w:rFonts w:ascii="Times New Roman" w:eastAsia="Calibri" w:hAnsi="Times New Roman" w:cs="Times New Roman"/>
          <w:sz w:val="24"/>
          <w:szCs w:val="24"/>
        </w:rPr>
        <w:t xml:space="preserve"> growing number of studies based on the</w:t>
      </w:r>
      <w:r w:rsidR="00107F4C" w:rsidRPr="00B55785">
        <w:rPr>
          <w:rFonts w:ascii="Times New Roman" w:eastAsia="Calibri" w:hAnsi="Times New Roman" w:cs="Times New Roman"/>
          <w:sz w:val="24"/>
          <w:szCs w:val="24"/>
        </w:rPr>
        <w:t xml:space="preserve"> RBV </w:t>
      </w:r>
      <w:r w:rsidRPr="00B55785">
        <w:rPr>
          <w:rFonts w:ascii="Times New Roman" w:eastAsia="Calibri" w:hAnsi="Times New Roman" w:cs="Times New Roman"/>
          <w:sz w:val="24"/>
          <w:szCs w:val="24"/>
        </w:rPr>
        <w:t>disagree with approaches</w:t>
      </w:r>
      <w:r w:rsidR="00896ABE" w:rsidRPr="00B55785">
        <w:rPr>
          <w:rFonts w:ascii="Times New Roman" w:eastAsia="Calibri" w:hAnsi="Times New Roman" w:cs="Times New Roman"/>
          <w:sz w:val="24"/>
          <w:szCs w:val="24"/>
        </w:rPr>
        <w:t xml:space="preserve"> that</w:t>
      </w:r>
      <w:r w:rsidRPr="00B55785">
        <w:rPr>
          <w:rFonts w:ascii="Times New Roman" w:eastAsia="Calibri" w:hAnsi="Times New Roman" w:cs="Times New Roman"/>
          <w:sz w:val="24"/>
          <w:szCs w:val="24"/>
        </w:rPr>
        <w:t xml:space="preserve"> study</w:t>
      </w:r>
      <w:r w:rsidR="00896ABE" w:rsidRPr="00B55785">
        <w:rPr>
          <w:rFonts w:ascii="Times New Roman" w:eastAsia="Calibri" w:hAnsi="Times New Roman" w:cs="Times New Roman"/>
          <w:sz w:val="24"/>
          <w:szCs w:val="24"/>
        </w:rPr>
        <w:t xml:space="preserve"> the relationship between a specific individual resource and performance </w:t>
      </w:r>
      <w:r w:rsidR="00107F4C" w:rsidRPr="00B55785">
        <w:rPr>
          <w:rFonts w:ascii="Times New Roman" w:hAnsi="Times New Roman" w:cs="Times New Roman"/>
          <w:sz w:val="24"/>
          <w:szCs w:val="24"/>
        </w:rPr>
        <w:fldChar w:fldCharType="begin"/>
      </w:r>
      <w:r w:rsidR="00107F4C" w:rsidRPr="00B55785">
        <w:rPr>
          <w:rFonts w:ascii="Times New Roman" w:hAnsi="Times New Roman" w:cs="Times New Roman"/>
          <w:sz w:val="24"/>
          <w:szCs w:val="24"/>
        </w:rPr>
        <w:instrText>ADDIN ZOTERO_ITEM CSL_CITATION {"citationID":"8pujokj8","properties":{"formattedCitation":"(Sirmon et al., 2007)","plainCitation":"(Sirmon et al., 2007)","noteIndex":0},"citationItems":[{"id":982,"uris":["http://zotero.org/users/4875602/items/5C5L2NUS"],"uri":["http://zotero.org/users/4875602/items/5C5L2NUS"],"itemData":{"id":982,"type":"article-journal","title":"Managing Firm Resources in Dynamic Environments to Create Value: Looking Inside the Black Box","container-title":"Academy of Management Review","page":"273-292","volume":"32","issue":"1","source":"journals.aom.org (Atypon)","abstract":"We address current criticisms of the RBV (oversight of dynamism, environmental contingencies, and managers' role) by linking value creation in dynamic environmental contexts to the management of firm resources. Components of the resource management model include structuring the resource portfolio; bundling resources to build capabilities; and leveraging capabilities to provide value to customers, gain a competitive advantage, and create wealth for owners. Propositions linking resource management and value creation are offered to shape future research.","DOI":"10.5465/amr.2007.23466005","ISSN":"0363-7425","title-short":"Managing Firm Resources in Dynamic Environments to Create Value","journalAbbreviation":"AMR","author":[{"family":"Sirmon","given":"David G."},{"family":"Hitt","given":"Michael A."},{"family":"Ireland","given":"R. Duane"}],"issued":{"date-parts":[["2007",1,1]]}}}],"schema":"https://github.com/citation-style-language/schema/raw/master/csl-citation.json"}</w:instrText>
      </w:r>
      <w:r w:rsidR="00107F4C" w:rsidRPr="00B55785">
        <w:rPr>
          <w:rFonts w:ascii="Times New Roman" w:hAnsi="Times New Roman" w:cs="Times New Roman"/>
          <w:sz w:val="24"/>
          <w:szCs w:val="24"/>
        </w:rPr>
        <w:fldChar w:fldCharType="separate"/>
      </w:r>
      <w:bookmarkStart w:id="6" w:name="Bookmark6"/>
      <w:r w:rsidR="00107F4C" w:rsidRPr="00B55785">
        <w:rPr>
          <w:rFonts w:ascii="Times New Roman" w:hAnsi="Times New Roman" w:cs="Times New Roman"/>
          <w:sz w:val="24"/>
          <w:szCs w:val="24"/>
        </w:rPr>
        <w:t>(</w:t>
      </w:r>
      <w:bookmarkStart w:id="7" w:name="Bookmark11111"/>
      <w:bookmarkStart w:id="8" w:name="Bookmark1111"/>
      <w:bookmarkStart w:id="9" w:name="Bookmark111"/>
      <w:bookmarkStart w:id="10" w:name="Bookmark11"/>
      <w:bookmarkStart w:id="11" w:name="Bookmark7"/>
      <w:r w:rsidR="00107F4C" w:rsidRPr="00B55785">
        <w:rPr>
          <w:rFonts w:ascii="Times New Roman" w:hAnsi="Times New Roman" w:cs="Times New Roman"/>
          <w:sz w:val="24"/>
          <w:szCs w:val="24"/>
        </w:rPr>
        <w:t>Sirmon</w:t>
      </w:r>
      <w:r w:rsidR="00912D38">
        <w:rPr>
          <w:rFonts w:ascii="Times New Roman" w:hAnsi="Times New Roman" w:cs="Times New Roman"/>
          <w:sz w:val="24"/>
          <w:szCs w:val="24"/>
        </w:rPr>
        <w:t xml:space="preserve"> </w:t>
      </w:r>
      <w:r w:rsidR="00912D38">
        <w:rPr>
          <w:rFonts w:ascii="Times New Roman" w:hAnsi="Times New Roman" w:cs="Times New Roman"/>
          <w:i/>
          <w:sz w:val="24"/>
          <w:szCs w:val="24"/>
        </w:rPr>
        <w:t>et al.</w:t>
      </w:r>
      <w:r w:rsidR="00602CAC" w:rsidRPr="00B55785">
        <w:rPr>
          <w:rFonts w:ascii="Times New Roman" w:hAnsi="Times New Roman" w:cs="Times New Roman"/>
          <w:sz w:val="24"/>
          <w:szCs w:val="24"/>
        </w:rPr>
        <w:t xml:space="preserve">, </w:t>
      </w:r>
      <w:r w:rsidR="00107F4C" w:rsidRPr="00B55785">
        <w:rPr>
          <w:rFonts w:ascii="Times New Roman" w:hAnsi="Times New Roman" w:cs="Times New Roman"/>
          <w:sz w:val="24"/>
          <w:szCs w:val="24"/>
        </w:rPr>
        <w:t>2007)</w:t>
      </w:r>
      <w:r w:rsidR="00107F4C" w:rsidRPr="00B55785">
        <w:rPr>
          <w:rFonts w:ascii="Times New Roman" w:hAnsi="Times New Roman" w:cs="Times New Roman"/>
          <w:sz w:val="24"/>
          <w:szCs w:val="24"/>
        </w:rPr>
        <w:fldChar w:fldCharType="end"/>
      </w:r>
      <w:bookmarkEnd w:id="6"/>
      <w:bookmarkEnd w:id="7"/>
      <w:bookmarkEnd w:id="8"/>
      <w:bookmarkEnd w:id="9"/>
      <w:bookmarkEnd w:id="10"/>
      <w:bookmarkEnd w:id="11"/>
      <w:r w:rsidR="00107F4C" w:rsidRPr="00B55785">
        <w:rPr>
          <w:rFonts w:ascii="Times New Roman" w:eastAsia="Calibri" w:hAnsi="Times New Roman" w:cs="Times New Roman"/>
          <w:sz w:val="24"/>
          <w:szCs w:val="24"/>
        </w:rPr>
        <w:t xml:space="preserve">. </w:t>
      </w:r>
      <w:r w:rsidRPr="00B55785">
        <w:rPr>
          <w:rFonts w:ascii="Times New Roman" w:eastAsia="Calibri" w:hAnsi="Times New Roman" w:cs="Times New Roman"/>
          <w:sz w:val="24"/>
          <w:szCs w:val="24"/>
        </w:rPr>
        <w:t>Th</w:t>
      </w:r>
      <w:r w:rsidR="00A26ED2" w:rsidRPr="00B55785">
        <w:rPr>
          <w:rFonts w:ascii="Times New Roman" w:eastAsia="Calibri" w:hAnsi="Times New Roman" w:cs="Times New Roman"/>
          <w:sz w:val="24"/>
          <w:szCs w:val="24"/>
        </w:rPr>
        <w:t>is</w:t>
      </w:r>
      <w:r w:rsidR="00896ABE" w:rsidRPr="00B55785">
        <w:rPr>
          <w:rFonts w:ascii="Times New Roman" w:eastAsia="Calibri" w:hAnsi="Times New Roman" w:cs="Times New Roman"/>
          <w:sz w:val="24"/>
          <w:szCs w:val="24"/>
        </w:rPr>
        <w:t xml:space="preserve"> line of research </w:t>
      </w:r>
      <w:r w:rsidR="001F773A" w:rsidRPr="00B55785">
        <w:rPr>
          <w:rFonts w:ascii="Times New Roman" w:eastAsia="Calibri" w:hAnsi="Times New Roman" w:cs="Times New Roman"/>
          <w:sz w:val="24"/>
          <w:szCs w:val="24"/>
        </w:rPr>
        <w:t>questions whether</w:t>
      </w:r>
      <w:r w:rsidR="00896ABE" w:rsidRPr="00B55785">
        <w:rPr>
          <w:rFonts w:ascii="Times New Roman" w:eastAsia="Calibri" w:hAnsi="Times New Roman" w:cs="Times New Roman"/>
          <w:sz w:val="24"/>
          <w:szCs w:val="24"/>
        </w:rPr>
        <w:t xml:space="preserve"> the direct relationship among better resources </w:t>
      </w:r>
      <w:r w:rsidR="001F773A" w:rsidRPr="00B55785">
        <w:rPr>
          <w:rFonts w:ascii="Times New Roman" w:eastAsia="Calibri" w:hAnsi="Times New Roman" w:cs="Times New Roman"/>
          <w:sz w:val="24"/>
          <w:szCs w:val="24"/>
        </w:rPr>
        <w:t xml:space="preserve">always </w:t>
      </w:r>
      <w:r w:rsidR="00896ABE" w:rsidRPr="00B55785">
        <w:rPr>
          <w:rFonts w:ascii="Times New Roman" w:eastAsia="Calibri" w:hAnsi="Times New Roman" w:cs="Times New Roman"/>
          <w:sz w:val="24"/>
          <w:szCs w:val="24"/>
        </w:rPr>
        <w:t>brings better results</w:t>
      </w:r>
      <w:r w:rsidR="00107F4C" w:rsidRPr="00B55785">
        <w:rPr>
          <w:rFonts w:ascii="Times New Roman" w:eastAsia="Calibri" w:hAnsi="Times New Roman" w:cs="Times New Roman"/>
          <w:sz w:val="24"/>
          <w:szCs w:val="24"/>
        </w:rPr>
        <w:t xml:space="preserve"> (Baker </w:t>
      </w:r>
      <w:r w:rsidR="005F5C1A" w:rsidRPr="00B55785">
        <w:rPr>
          <w:rFonts w:ascii="Times New Roman" w:eastAsia="Calibri" w:hAnsi="Times New Roman" w:cs="Times New Roman"/>
          <w:sz w:val="24"/>
          <w:szCs w:val="24"/>
        </w:rPr>
        <w:t>and</w:t>
      </w:r>
      <w:r w:rsidR="00107F4C" w:rsidRPr="00B55785">
        <w:rPr>
          <w:rFonts w:ascii="Times New Roman" w:eastAsia="Calibri" w:hAnsi="Times New Roman" w:cs="Times New Roman"/>
          <w:sz w:val="24"/>
          <w:szCs w:val="24"/>
        </w:rPr>
        <w:t xml:space="preserve"> Nelson, 2005</w:t>
      </w:r>
      <w:r w:rsidR="00B92B91">
        <w:rPr>
          <w:rFonts w:ascii="Times New Roman" w:eastAsia="Calibri" w:hAnsi="Times New Roman" w:cs="Times New Roman"/>
          <w:sz w:val="24"/>
          <w:szCs w:val="24"/>
        </w:rPr>
        <w:t>; Chau, 2019</w:t>
      </w:r>
      <w:r w:rsidR="00107F4C" w:rsidRPr="00B55785">
        <w:rPr>
          <w:rFonts w:ascii="Times New Roman" w:eastAsia="Calibri" w:hAnsi="Times New Roman" w:cs="Times New Roman"/>
          <w:sz w:val="24"/>
          <w:szCs w:val="24"/>
        </w:rPr>
        <w:t>)</w:t>
      </w:r>
      <w:r w:rsidR="00A26ED2" w:rsidRPr="00B55785">
        <w:rPr>
          <w:rFonts w:ascii="Times New Roman" w:eastAsia="Calibri" w:hAnsi="Times New Roman" w:cs="Times New Roman"/>
          <w:sz w:val="24"/>
          <w:szCs w:val="24"/>
        </w:rPr>
        <w:t xml:space="preserve"> and argues the need</w:t>
      </w:r>
      <w:r w:rsidRPr="00B55785">
        <w:rPr>
          <w:rFonts w:ascii="Times New Roman" w:eastAsia="Calibri" w:hAnsi="Times New Roman" w:cs="Times New Roman"/>
          <w:sz w:val="24"/>
          <w:szCs w:val="24"/>
        </w:rPr>
        <w:t xml:space="preserve"> to analys</w:t>
      </w:r>
      <w:r w:rsidR="001F773A" w:rsidRPr="00B55785">
        <w:rPr>
          <w:rFonts w:ascii="Times New Roman" w:eastAsia="Calibri" w:hAnsi="Times New Roman" w:cs="Times New Roman"/>
          <w:sz w:val="24"/>
          <w:szCs w:val="24"/>
        </w:rPr>
        <w:t>e the relationships among these resources. The</w:t>
      </w:r>
      <w:r w:rsidR="001F773A" w:rsidRPr="00602CAC">
        <w:rPr>
          <w:rFonts w:ascii="Times New Roman" w:eastAsia="Calibri" w:hAnsi="Times New Roman" w:cs="Times New Roman"/>
          <w:sz w:val="24"/>
          <w:szCs w:val="24"/>
        </w:rPr>
        <w:t xml:space="preserve"> relationship among resources can be </w:t>
      </w:r>
      <w:r w:rsidRPr="00602CAC">
        <w:rPr>
          <w:rFonts w:ascii="Times New Roman" w:eastAsia="Calibri" w:hAnsi="Times New Roman" w:cs="Times New Roman"/>
          <w:sz w:val="24"/>
          <w:szCs w:val="24"/>
        </w:rPr>
        <w:t>either</w:t>
      </w:r>
      <w:r w:rsidR="001F773A" w:rsidRPr="00602CAC">
        <w:rPr>
          <w:rFonts w:ascii="Times New Roman" w:eastAsia="Calibri" w:hAnsi="Times New Roman" w:cs="Times New Roman"/>
          <w:sz w:val="24"/>
          <w:szCs w:val="24"/>
        </w:rPr>
        <w:t xml:space="preserve"> synergistic—</w:t>
      </w:r>
      <w:r w:rsidR="00A26ED2" w:rsidRPr="00602CAC">
        <w:rPr>
          <w:rFonts w:ascii="Times New Roman" w:eastAsia="Calibri" w:hAnsi="Times New Roman" w:cs="Times New Roman"/>
          <w:sz w:val="24"/>
          <w:szCs w:val="24"/>
        </w:rPr>
        <w:t xml:space="preserve">among </w:t>
      </w:r>
      <w:r w:rsidR="00107F4C" w:rsidRPr="00EB728D">
        <w:rPr>
          <w:rFonts w:ascii="Times New Roman" w:eastAsia="Calibri" w:hAnsi="Times New Roman" w:cs="Times New Roman"/>
          <w:sz w:val="24"/>
          <w:szCs w:val="24"/>
        </w:rPr>
        <w:t xml:space="preserve">complementary resources </w:t>
      </w:r>
      <w:r w:rsidR="00107F4C" w:rsidRPr="00602CAC">
        <w:rPr>
          <w:rFonts w:ascii="Times New Roman" w:hAnsi="Times New Roman" w:cs="Times New Roman"/>
          <w:sz w:val="24"/>
          <w:szCs w:val="24"/>
        </w:rPr>
        <w:fldChar w:fldCharType="begin"/>
      </w:r>
      <w:r w:rsidR="00107F4C" w:rsidRPr="00EB728D">
        <w:rPr>
          <w:rFonts w:ascii="Times New Roman" w:hAnsi="Times New Roman" w:cs="Times New Roman"/>
          <w:sz w:val="24"/>
          <w:szCs w:val="24"/>
        </w:rPr>
        <w:instrText>ADDIN ZOTERO_ITEM CSL_CITATION {"citationID":"8wt9QmuL","properties":{"formattedCitation":"(Paradkar et al., 2015)","plainCitation":"(Paradkar et al., 2015)","noteIndex":0},"citationItems":[{"id":986,"uris":["http://zotero.org/users/4875602/items/XY6D3MQH"],"uri":["http://zotero.org/users/4875602/items/XY6D3MQH"],"itemData":{"id":986,"type":"article-journal","title":"Innovation in start-ups: Ideas filling the void or ideas devoid of resources and capabilities?","container-title":"Technovation","page":"1-10","volume":"41-42","source":"ScienceDirect","abstract":"We investigate how access to different types of resources affects the success of entrepreneurial start-up firms at early stages of development in small isolated economies by studying 12 start-ups based in New Zealand. We find that successful commercialization of innovations depends on the availability of complementary assets, and that capability-based resources, especially dynamic capabilities, have a greater impact on competitive advantage of start-ups than other intangible and tangible assets. For the start-ups in our study, alliances with partners are particularly important, and so the ability to form alliances is a key capability. Successful start-ups leverage their available resources to attract alliance partners in order to access necessary complementary resources. The start-ups in our study clearly demonstrated the ability to attract partners locally but struggled to do so internationally, thereby limiting their growth potential.","DOI":"10.1016/j.technovation.2015.03.004","ISSN":"0166-4972","title-short":"Innovation in start-ups","journalAbbreviation":"Technovation","author":[{"family":"Paradkar","given":"Amit"},{"family":"Knight","given":"John"},{"family":"Hansen","given":"Paul"}],"issued":{"date-parts":[["2015",7,1]]}}}],"schema":"https://github.com/citation-style-language/schema/raw/master/csl-citation.json"}</w:instrText>
      </w:r>
      <w:r w:rsidR="00107F4C" w:rsidRPr="00602CAC">
        <w:rPr>
          <w:rFonts w:ascii="Times New Roman" w:hAnsi="Times New Roman" w:cs="Times New Roman"/>
          <w:sz w:val="24"/>
          <w:szCs w:val="24"/>
        </w:rPr>
        <w:fldChar w:fldCharType="separate"/>
      </w:r>
      <w:bookmarkStart w:id="12" w:name="Bookmark8"/>
      <w:r w:rsidR="00107F4C" w:rsidRPr="00EB728D">
        <w:rPr>
          <w:rFonts w:ascii="Times New Roman" w:hAnsi="Times New Roman" w:cs="Times New Roman"/>
          <w:sz w:val="24"/>
          <w:szCs w:val="24"/>
        </w:rPr>
        <w:t>(</w:t>
      </w:r>
      <w:bookmarkStart w:id="13" w:name="Bookmark24"/>
      <w:r w:rsidR="00107F4C" w:rsidRPr="00EB728D">
        <w:rPr>
          <w:rFonts w:ascii="Times New Roman" w:hAnsi="Times New Roman" w:cs="Times New Roman"/>
          <w:sz w:val="24"/>
          <w:szCs w:val="24"/>
        </w:rPr>
        <w:t>Paradkar</w:t>
      </w:r>
      <w:r w:rsidR="00912D38">
        <w:rPr>
          <w:rFonts w:ascii="Times New Roman" w:hAnsi="Times New Roman" w:cs="Times New Roman"/>
          <w:sz w:val="24"/>
          <w:szCs w:val="24"/>
        </w:rPr>
        <w:t xml:space="preserve"> </w:t>
      </w:r>
      <w:r w:rsidR="00912D38">
        <w:rPr>
          <w:rFonts w:ascii="Times New Roman" w:hAnsi="Times New Roman" w:cs="Times New Roman"/>
          <w:i/>
          <w:sz w:val="24"/>
          <w:szCs w:val="24"/>
        </w:rPr>
        <w:t>et al.</w:t>
      </w:r>
      <w:r w:rsidR="00602CAC" w:rsidRPr="00602CAC">
        <w:rPr>
          <w:rFonts w:ascii="Times New Roman" w:hAnsi="Times New Roman" w:cs="Times New Roman"/>
          <w:sz w:val="24"/>
          <w:szCs w:val="24"/>
        </w:rPr>
        <w:t xml:space="preserve">, </w:t>
      </w:r>
      <w:r w:rsidR="00107F4C" w:rsidRPr="00EB728D">
        <w:rPr>
          <w:rFonts w:ascii="Times New Roman" w:hAnsi="Times New Roman" w:cs="Times New Roman"/>
          <w:sz w:val="24"/>
          <w:szCs w:val="24"/>
        </w:rPr>
        <w:t>2015)</w:t>
      </w:r>
      <w:r w:rsidR="00107F4C" w:rsidRPr="00602CAC">
        <w:rPr>
          <w:rFonts w:ascii="Times New Roman" w:hAnsi="Times New Roman" w:cs="Times New Roman"/>
          <w:sz w:val="24"/>
          <w:szCs w:val="24"/>
        </w:rPr>
        <w:fldChar w:fldCharType="end"/>
      </w:r>
      <w:bookmarkStart w:id="14" w:name="Bookmark22"/>
      <w:bookmarkStart w:id="15" w:name="Bookmark111111"/>
      <w:bookmarkStart w:id="16" w:name="Bookmark21"/>
      <w:bookmarkStart w:id="17" w:name="Bookmark23"/>
      <w:bookmarkEnd w:id="12"/>
      <w:bookmarkEnd w:id="13"/>
      <w:bookmarkEnd w:id="14"/>
      <w:bookmarkEnd w:id="15"/>
      <w:bookmarkEnd w:id="16"/>
      <w:bookmarkEnd w:id="17"/>
      <w:r w:rsidR="001F773A" w:rsidRPr="00EB728D">
        <w:rPr>
          <w:rFonts w:ascii="Times New Roman" w:eastAsia="Calibri" w:hAnsi="Times New Roman" w:cs="Times New Roman"/>
          <w:sz w:val="24"/>
          <w:szCs w:val="24"/>
        </w:rPr>
        <w:t xml:space="preserve">—substitutive </w:t>
      </w:r>
      <w:r w:rsidR="00107F4C" w:rsidRPr="00602CAC">
        <w:rPr>
          <w:rFonts w:ascii="Times New Roman" w:hAnsi="Times New Roman" w:cs="Times New Roman"/>
          <w:sz w:val="24"/>
          <w:szCs w:val="24"/>
        </w:rPr>
        <w:fldChar w:fldCharType="begin"/>
      </w:r>
      <w:r w:rsidR="00107F4C" w:rsidRPr="00602CAC">
        <w:rPr>
          <w:rFonts w:ascii="Times New Roman" w:hAnsi="Times New Roman" w:cs="Times New Roman"/>
          <w:sz w:val="24"/>
          <w:szCs w:val="24"/>
        </w:rPr>
        <w:instrText>ADDIN ZOTERO_ITEM CSL_CITATION {"citationID":"rByAajMO","properties":{"formattedCitation":"(Clarysse et al., 2011)","plainCitation":"(Clarysse et al., 2011)","noteIndex":0},"citationItems":[{"id":966,"uris":["http://zotero.org/users/4875602/items/X83XJ3ZU"],"uri":["http://zotero.org/users/4875602/items/X83XJ3ZU"],"itemData":{"id":966,"type":"article-journal","title":"Explaining growth paths of young technology-based firms: structuring resource portfolios in different competitive environments","container-title":"Strategic Entrepreneurship Journal","page":"137-157","volume":"5","issue":"2","source":"Wiley Online Library","abstract":"We explore how environmental contingencies determine the way resources are accumulated in young technology-based firms and argue that growth paths are critically shaped at the nexus between resource management and the competitive environment, defined along its most important dimensions, ‘stability’ and ‘complexity.’ We also build propositions about the way environmental conditions affect resource portfolio development or acquisition. We show how particular high-growth paths result from structuring resource portfolios in accordance with environmental demands and provide insights into why, based on six case studies of young technology-based high-growth firms, involving 27 interviews, 121 press releases, 605 press articles, and archival data. Copyright © 2011 Strategic Management Society.","DOI":"10.1002/sej.111","ISSN":"1932-443X","title-short":"Explaining growth paths of young technology-based firms","language":"en","author":[{"family":"Clarysse","given":"Bart"},{"family":"Bruneel","given":"Johan"},{"family":"Wright","given":"Mike"}],"issued":{"date-parts":[["2011"]]}}}],"schema":"https://github.com/citation-style-language/schema/raw/master/csl-citation.json"}</w:instrText>
      </w:r>
      <w:r w:rsidR="00107F4C" w:rsidRPr="00602CAC">
        <w:rPr>
          <w:rFonts w:ascii="Times New Roman" w:hAnsi="Times New Roman" w:cs="Times New Roman"/>
          <w:sz w:val="24"/>
          <w:szCs w:val="24"/>
        </w:rPr>
        <w:fldChar w:fldCharType="separate"/>
      </w:r>
      <w:bookmarkStart w:id="18" w:name="Bookmark9"/>
      <w:r w:rsidR="00107F4C" w:rsidRPr="00EB728D">
        <w:rPr>
          <w:rFonts w:ascii="Times New Roman" w:hAnsi="Times New Roman" w:cs="Times New Roman"/>
          <w:sz w:val="24"/>
          <w:szCs w:val="24"/>
        </w:rPr>
        <w:t>(</w:t>
      </w:r>
      <w:bookmarkStart w:id="19" w:name="Bookmark34"/>
      <w:r w:rsidR="00107F4C" w:rsidRPr="00EB728D">
        <w:rPr>
          <w:rFonts w:ascii="Times New Roman" w:hAnsi="Times New Roman" w:cs="Times New Roman"/>
          <w:sz w:val="24"/>
          <w:szCs w:val="24"/>
        </w:rPr>
        <w:t>Clarysse</w:t>
      </w:r>
      <w:r w:rsidR="00912D38">
        <w:rPr>
          <w:rFonts w:ascii="Times New Roman" w:hAnsi="Times New Roman" w:cs="Times New Roman"/>
          <w:sz w:val="24"/>
          <w:szCs w:val="24"/>
        </w:rPr>
        <w:t xml:space="preserve"> </w:t>
      </w:r>
      <w:r w:rsidR="00912D38">
        <w:rPr>
          <w:rFonts w:ascii="Times New Roman" w:hAnsi="Times New Roman" w:cs="Times New Roman"/>
          <w:i/>
          <w:sz w:val="24"/>
          <w:szCs w:val="24"/>
        </w:rPr>
        <w:t>et al.</w:t>
      </w:r>
      <w:r w:rsidR="00602CAC">
        <w:rPr>
          <w:rFonts w:ascii="Times New Roman" w:hAnsi="Times New Roman" w:cs="Times New Roman"/>
          <w:sz w:val="24"/>
          <w:szCs w:val="24"/>
        </w:rPr>
        <w:t>,</w:t>
      </w:r>
      <w:r w:rsidR="00602CAC" w:rsidRPr="00602CAC">
        <w:t xml:space="preserve"> </w:t>
      </w:r>
      <w:r w:rsidR="00107F4C" w:rsidRPr="00EB728D">
        <w:rPr>
          <w:rFonts w:ascii="Times New Roman" w:hAnsi="Times New Roman" w:cs="Times New Roman"/>
          <w:sz w:val="24"/>
          <w:szCs w:val="24"/>
        </w:rPr>
        <w:t>2011)</w:t>
      </w:r>
      <w:r w:rsidR="00107F4C" w:rsidRPr="00602CAC">
        <w:rPr>
          <w:rFonts w:ascii="Times New Roman" w:hAnsi="Times New Roman" w:cs="Times New Roman"/>
          <w:sz w:val="24"/>
          <w:szCs w:val="24"/>
        </w:rPr>
        <w:fldChar w:fldCharType="end"/>
      </w:r>
      <w:bookmarkStart w:id="20" w:name="Bookmark32"/>
      <w:bookmarkStart w:id="21" w:name="Bookmark211"/>
      <w:bookmarkStart w:id="22" w:name="Bookmark31"/>
      <w:bookmarkStart w:id="23" w:name="Bookmark33"/>
      <w:bookmarkEnd w:id="18"/>
      <w:bookmarkEnd w:id="19"/>
      <w:bookmarkEnd w:id="20"/>
      <w:bookmarkEnd w:id="21"/>
      <w:bookmarkEnd w:id="22"/>
      <w:bookmarkEnd w:id="23"/>
      <w:r w:rsidR="006D7C44">
        <w:rPr>
          <w:rFonts w:ascii="Times New Roman" w:hAnsi="Times New Roman" w:cs="Times New Roman"/>
          <w:sz w:val="24"/>
          <w:szCs w:val="24"/>
        </w:rPr>
        <w:t>, or neutral (</w:t>
      </w:r>
      <w:proofErr w:type="spellStart"/>
      <w:r w:rsidR="006D7C44">
        <w:rPr>
          <w:rFonts w:ascii="Times New Roman" w:hAnsi="Times New Roman" w:cs="Times New Roman"/>
          <w:sz w:val="24"/>
          <w:szCs w:val="24"/>
        </w:rPr>
        <w:t>Lavie</w:t>
      </w:r>
      <w:proofErr w:type="spellEnd"/>
      <w:r w:rsidR="006D7C44">
        <w:rPr>
          <w:rFonts w:ascii="Times New Roman" w:hAnsi="Times New Roman" w:cs="Times New Roman"/>
          <w:sz w:val="24"/>
          <w:szCs w:val="24"/>
        </w:rPr>
        <w:t>, 2006)</w:t>
      </w:r>
      <w:r w:rsidR="00107F4C" w:rsidRPr="00EB728D">
        <w:rPr>
          <w:rFonts w:ascii="Times New Roman" w:eastAsia="Calibri" w:hAnsi="Times New Roman" w:cs="Times New Roman"/>
          <w:sz w:val="24"/>
          <w:szCs w:val="24"/>
        </w:rPr>
        <w:t xml:space="preserve">. </w:t>
      </w:r>
      <w:r w:rsidR="001F773A" w:rsidRPr="00EB728D">
        <w:rPr>
          <w:rFonts w:ascii="Times New Roman" w:eastAsia="Calibri" w:hAnsi="Times New Roman" w:cs="Times New Roman"/>
          <w:sz w:val="24"/>
          <w:szCs w:val="24"/>
        </w:rPr>
        <w:t xml:space="preserve">To date, quite a few studies </w:t>
      </w:r>
      <w:r w:rsidR="00A26ED2" w:rsidRPr="00EB728D">
        <w:rPr>
          <w:rFonts w:ascii="Times New Roman" w:eastAsia="Calibri" w:hAnsi="Times New Roman" w:cs="Times New Roman"/>
          <w:sz w:val="24"/>
          <w:szCs w:val="24"/>
        </w:rPr>
        <w:t>analyse</w:t>
      </w:r>
      <w:r w:rsidR="001F773A" w:rsidRPr="00EB728D">
        <w:rPr>
          <w:rFonts w:ascii="Times New Roman" w:eastAsia="Calibri" w:hAnsi="Times New Roman" w:cs="Times New Roman"/>
          <w:sz w:val="24"/>
          <w:szCs w:val="24"/>
        </w:rPr>
        <w:t xml:space="preserve"> complementarity</w:t>
      </w:r>
      <w:r w:rsidR="00107F4C" w:rsidRPr="00EB728D">
        <w:rPr>
          <w:rFonts w:ascii="Times New Roman" w:eastAsia="Calibri" w:hAnsi="Times New Roman" w:cs="Times New Roman"/>
          <w:sz w:val="24"/>
          <w:szCs w:val="24"/>
        </w:rPr>
        <w:t xml:space="preserve">. </w:t>
      </w:r>
      <w:r w:rsidR="001F773A" w:rsidRPr="00EB728D">
        <w:rPr>
          <w:rFonts w:ascii="Times New Roman" w:eastAsia="Calibri" w:hAnsi="Times New Roman" w:cs="Times New Roman"/>
          <w:sz w:val="24"/>
          <w:szCs w:val="24"/>
        </w:rPr>
        <w:t xml:space="preserve">Although </w:t>
      </w:r>
      <w:proofErr w:type="spellStart"/>
      <w:r w:rsidR="00107F4C" w:rsidRPr="00EB728D">
        <w:rPr>
          <w:rFonts w:ascii="Times New Roman" w:eastAsia="Calibri" w:hAnsi="Times New Roman" w:cs="Times New Roman"/>
          <w:sz w:val="24"/>
          <w:szCs w:val="24"/>
        </w:rPr>
        <w:t>Peteraf</w:t>
      </w:r>
      <w:proofErr w:type="spellEnd"/>
      <w:r w:rsidR="00107F4C" w:rsidRPr="00EB728D">
        <w:rPr>
          <w:rFonts w:ascii="Times New Roman" w:eastAsia="Calibri" w:hAnsi="Times New Roman" w:cs="Times New Roman"/>
          <w:sz w:val="24"/>
          <w:szCs w:val="24"/>
        </w:rPr>
        <w:t xml:space="preserve"> </w:t>
      </w:r>
      <w:r w:rsidR="001F773A" w:rsidRPr="00EB728D">
        <w:rPr>
          <w:rFonts w:ascii="Times New Roman" w:eastAsia="Calibri" w:hAnsi="Times New Roman" w:cs="Times New Roman"/>
          <w:sz w:val="24"/>
          <w:szCs w:val="24"/>
        </w:rPr>
        <w:t>and</w:t>
      </w:r>
      <w:r w:rsidR="00107F4C" w:rsidRPr="00EB728D">
        <w:rPr>
          <w:rFonts w:ascii="Times New Roman" w:eastAsia="Calibri" w:hAnsi="Times New Roman" w:cs="Times New Roman"/>
          <w:sz w:val="24"/>
          <w:szCs w:val="24"/>
        </w:rPr>
        <w:t xml:space="preserve"> Bergen </w:t>
      </w:r>
      <w:r w:rsidR="00107F4C" w:rsidRPr="00602CAC">
        <w:rPr>
          <w:rFonts w:ascii="Times New Roman" w:hAnsi="Times New Roman" w:cs="Times New Roman"/>
          <w:sz w:val="24"/>
          <w:szCs w:val="24"/>
        </w:rPr>
        <w:fldChar w:fldCharType="begin"/>
      </w:r>
      <w:r w:rsidR="00107F4C" w:rsidRPr="00EB728D">
        <w:rPr>
          <w:rFonts w:ascii="Times New Roman" w:hAnsi="Times New Roman" w:cs="Times New Roman"/>
          <w:sz w:val="24"/>
          <w:szCs w:val="24"/>
        </w:rPr>
        <w:instrText>ADDIN ZOTERO_ITEM CSL_CITATION {"citationID":"d6VJZX2U","properties":{"formattedCitation":"(Peteraf and Bergen, 2003)","plainCitation":"(Peteraf and Bergen, 2003)","noteIndex":0},"citationItems":[{"id":975,"uris":["http://zotero.org/users/4875602/items/DY3B33WG"],"uri":["http://zotero.org/users/4875602/items/DY3B33WG"],"itemData":{"id":975,"type":"article-journal","title":"Scanning dynamic competitive landscapes: a market-based and resource-based framework","container-title":"Strategic Management Journal","page":"1027-1041","volume":"24","issue":"10","source":"Wiley Online Library","abstract":"Heterogeneity among rivals implies that each firm faces a unique competitive set, despite overlapping market domains. This suggests the utility of a firm-level approach to competitor identification and analysis, particularly under dynamic environmental conditions. We take such an approach in developing a market-based and resource-based framework for scanning complex competitive fields. By facilitating a search for functional similarities among products and resources, the framework reveals relevant commonalities in an otherwise heterogeneous competitive set. Beyond its practical contribution, the paper also advances resource-based theory as a theory of competitive advantage. Most notably, we show that resource substitution conditions not only the sustainability of a competitive advantage, but the attainment of competitive advantage as well. With equifinality among resources of different types, the rareness condition for even temporary competitive advantage must include resource substitutes. It is not rareness in terms of resource type that matters, but rareness in terms of resource functionality. Copyright © 2003 John Wiley &amp; Sons, Ltd.","DOI":"10.1002/smj.325","ISSN":"1097-0266","title-short":"Scanning dynamic competitive landscapes","language":"en","author":[{"family":"Peteraf","given":"Margaret A."},{"family":"Bergen","given":"Mark E."}],"issued":{"date-parts":[["2003"]]}}}],"schema":"https://github.com/citation-style-language/schema/raw/master/csl-citation.json"}</w:instrText>
      </w:r>
      <w:r w:rsidR="00107F4C" w:rsidRPr="00602CAC">
        <w:rPr>
          <w:rFonts w:ascii="Times New Roman" w:hAnsi="Times New Roman" w:cs="Times New Roman"/>
          <w:sz w:val="24"/>
          <w:szCs w:val="24"/>
        </w:rPr>
        <w:fldChar w:fldCharType="separate"/>
      </w:r>
      <w:bookmarkStart w:id="24" w:name="Bookmark10"/>
      <w:r w:rsidR="00107F4C" w:rsidRPr="00EB728D">
        <w:rPr>
          <w:rFonts w:ascii="Times New Roman" w:hAnsi="Times New Roman" w:cs="Times New Roman"/>
          <w:sz w:val="24"/>
          <w:szCs w:val="24"/>
        </w:rPr>
        <w:t>(</w:t>
      </w:r>
      <w:bookmarkStart w:id="25" w:name="Bookmark43"/>
      <w:r w:rsidR="00107F4C" w:rsidRPr="00EB728D">
        <w:rPr>
          <w:rFonts w:ascii="Times New Roman" w:hAnsi="Times New Roman" w:cs="Times New Roman"/>
          <w:sz w:val="24"/>
          <w:szCs w:val="24"/>
        </w:rPr>
        <w:t>2003)</w:t>
      </w:r>
      <w:r w:rsidR="00107F4C" w:rsidRPr="00602CAC">
        <w:rPr>
          <w:rFonts w:ascii="Times New Roman" w:hAnsi="Times New Roman" w:cs="Times New Roman"/>
          <w:sz w:val="24"/>
          <w:szCs w:val="24"/>
        </w:rPr>
        <w:fldChar w:fldCharType="end"/>
      </w:r>
      <w:bookmarkStart w:id="26" w:name="Bookmark42"/>
      <w:bookmarkStart w:id="27" w:name="Bookmark311"/>
      <w:bookmarkStart w:id="28" w:name="Bookmark41"/>
      <w:bookmarkEnd w:id="24"/>
      <w:bookmarkEnd w:id="25"/>
      <w:bookmarkEnd w:id="26"/>
      <w:bookmarkEnd w:id="27"/>
      <w:bookmarkEnd w:id="28"/>
      <w:r w:rsidR="00107F4C" w:rsidRPr="00EB728D">
        <w:rPr>
          <w:rFonts w:ascii="Times New Roman" w:eastAsia="Calibri" w:hAnsi="Times New Roman" w:cs="Times New Roman"/>
          <w:sz w:val="24"/>
          <w:szCs w:val="24"/>
        </w:rPr>
        <w:t xml:space="preserve"> </w:t>
      </w:r>
      <w:r w:rsidR="00A26ED2" w:rsidRPr="00602CAC">
        <w:rPr>
          <w:rFonts w:ascii="Times New Roman" w:eastAsia="Calibri" w:hAnsi="Times New Roman" w:cs="Times New Roman"/>
          <w:sz w:val="24"/>
          <w:szCs w:val="24"/>
        </w:rPr>
        <w:t>asserted</w:t>
      </w:r>
      <w:r w:rsidR="00D52F04" w:rsidRPr="00602CAC">
        <w:rPr>
          <w:rFonts w:ascii="Times New Roman" w:eastAsia="Calibri" w:hAnsi="Times New Roman" w:cs="Times New Roman"/>
          <w:sz w:val="24"/>
          <w:szCs w:val="24"/>
        </w:rPr>
        <w:t xml:space="preserve"> </w:t>
      </w:r>
      <w:r w:rsidR="001F773A" w:rsidRPr="00EB728D">
        <w:rPr>
          <w:rFonts w:ascii="Times New Roman" w:eastAsia="Calibri" w:hAnsi="Times New Roman" w:cs="Times New Roman"/>
          <w:sz w:val="24"/>
          <w:szCs w:val="24"/>
        </w:rPr>
        <w:t xml:space="preserve">the </w:t>
      </w:r>
      <w:r w:rsidR="00107F4C" w:rsidRPr="00EB728D">
        <w:rPr>
          <w:rFonts w:ascii="Times New Roman" w:eastAsia="Calibri" w:hAnsi="Times New Roman" w:cs="Times New Roman"/>
          <w:sz w:val="24"/>
          <w:szCs w:val="24"/>
        </w:rPr>
        <w:t>importanc</w:t>
      </w:r>
      <w:r w:rsidR="001F773A" w:rsidRPr="00EB728D">
        <w:rPr>
          <w:rFonts w:ascii="Times New Roman" w:eastAsia="Calibri" w:hAnsi="Times New Roman" w:cs="Times New Roman"/>
          <w:sz w:val="24"/>
          <w:szCs w:val="24"/>
        </w:rPr>
        <w:t>e of considering substitution of resources</w:t>
      </w:r>
      <w:r w:rsidR="00D52F04" w:rsidRPr="00602CAC">
        <w:rPr>
          <w:rFonts w:ascii="Times New Roman" w:eastAsia="Calibri" w:hAnsi="Times New Roman" w:cs="Times New Roman"/>
          <w:sz w:val="24"/>
          <w:szCs w:val="24"/>
        </w:rPr>
        <w:t xml:space="preserve"> as early as 2003</w:t>
      </w:r>
      <w:r w:rsidR="001F773A" w:rsidRPr="00EB728D">
        <w:rPr>
          <w:rFonts w:ascii="Times New Roman" w:eastAsia="Calibri" w:hAnsi="Times New Roman" w:cs="Times New Roman"/>
          <w:sz w:val="24"/>
          <w:szCs w:val="24"/>
        </w:rPr>
        <w:t xml:space="preserve">, very few studies have </w:t>
      </w:r>
      <w:r w:rsidR="00D52F04" w:rsidRPr="00602CAC">
        <w:rPr>
          <w:rFonts w:ascii="Times New Roman" w:eastAsia="Calibri" w:hAnsi="Times New Roman" w:cs="Times New Roman"/>
          <w:sz w:val="24"/>
          <w:szCs w:val="24"/>
        </w:rPr>
        <w:t>analysed</w:t>
      </w:r>
      <w:r w:rsidR="001F773A" w:rsidRPr="00EB728D">
        <w:rPr>
          <w:rFonts w:ascii="Times New Roman" w:eastAsia="Calibri" w:hAnsi="Times New Roman" w:cs="Times New Roman"/>
          <w:sz w:val="24"/>
          <w:szCs w:val="24"/>
        </w:rPr>
        <w:t xml:space="preserve"> this relationship, and </w:t>
      </w:r>
      <w:r w:rsidR="00D52F04" w:rsidRPr="00602CAC">
        <w:rPr>
          <w:rFonts w:ascii="Times New Roman" w:eastAsia="Calibri" w:hAnsi="Times New Roman" w:cs="Times New Roman"/>
          <w:sz w:val="24"/>
          <w:szCs w:val="24"/>
        </w:rPr>
        <w:t>those performed</w:t>
      </w:r>
      <w:r w:rsidR="001F773A" w:rsidRPr="00EB728D">
        <w:rPr>
          <w:rFonts w:ascii="Times New Roman" w:eastAsia="Calibri" w:hAnsi="Times New Roman" w:cs="Times New Roman"/>
          <w:sz w:val="24"/>
          <w:szCs w:val="24"/>
        </w:rPr>
        <w:t xml:space="preserve"> focus primarily on the different internal and external resources available to entrepreneurs and </w:t>
      </w:r>
      <w:r w:rsidR="00A26ED2" w:rsidRPr="00602CAC">
        <w:rPr>
          <w:rFonts w:ascii="Times New Roman" w:eastAsia="Calibri" w:hAnsi="Times New Roman" w:cs="Times New Roman"/>
          <w:sz w:val="24"/>
          <w:szCs w:val="24"/>
        </w:rPr>
        <w:t xml:space="preserve">the </w:t>
      </w:r>
      <w:r w:rsidR="001F773A" w:rsidRPr="00EB728D">
        <w:rPr>
          <w:rFonts w:ascii="Times New Roman" w:eastAsia="Calibri" w:hAnsi="Times New Roman" w:cs="Times New Roman"/>
          <w:sz w:val="24"/>
          <w:szCs w:val="24"/>
        </w:rPr>
        <w:t xml:space="preserve">possibility of </w:t>
      </w:r>
      <w:r w:rsidR="00A26ED2" w:rsidRPr="00602CAC">
        <w:rPr>
          <w:rFonts w:ascii="Times New Roman" w:eastAsia="Calibri" w:hAnsi="Times New Roman" w:cs="Times New Roman"/>
          <w:sz w:val="24"/>
          <w:szCs w:val="24"/>
        </w:rPr>
        <w:t>these resources</w:t>
      </w:r>
      <w:r w:rsidR="005F5C1A" w:rsidRPr="00602CAC">
        <w:rPr>
          <w:rFonts w:ascii="Times New Roman" w:eastAsia="Calibri" w:hAnsi="Times New Roman" w:cs="Times New Roman"/>
          <w:sz w:val="24"/>
          <w:szCs w:val="24"/>
        </w:rPr>
        <w:t>’</w:t>
      </w:r>
      <w:r w:rsidR="00A26ED2" w:rsidRPr="00602CAC">
        <w:rPr>
          <w:rFonts w:ascii="Times New Roman" w:eastAsia="Calibri" w:hAnsi="Times New Roman" w:cs="Times New Roman"/>
          <w:sz w:val="24"/>
          <w:szCs w:val="24"/>
        </w:rPr>
        <w:t xml:space="preserve"> </w:t>
      </w:r>
      <w:r w:rsidR="00D52F04" w:rsidRPr="00602CAC">
        <w:rPr>
          <w:rFonts w:ascii="Times New Roman" w:eastAsia="Calibri" w:hAnsi="Times New Roman" w:cs="Times New Roman"/>
          <w:sz w:val="24"/>
          <w:szCs w:val="24"/>
        </w:rPr>
        <w:t>substitutability</w:t>
      </w:r>
      <w:r w:rsidR="001F773A" w:rsidRPr="00EB728D">
        <w:rPr>
          <w:rFonts w:ascii="Times New Roman" w:eastAsia="Calibri" w:hAnsi="Times New Roman" w:cs="Times New Roman"/>
          <w:sz w:val="24"/>
          <w:szCs w:val="24"/>
        </w:rPr>
        <w:t xml:space="preserve"> </w:t>
      </w:r>
      <w:r w:rsidR="00107F4C" w:rsidRPr="00602CAC">
        <w:rPr>
          <w:rFonts w:ascii="Times New Roman" w:hAnsi="Times New Roman" w:cs="Times New Roman"/>
          <w:sz w:val="24"/>
          <w:szCs w:val="24"/>
        </w:rPr>
        <w:fldChar w:fldCharType="begin"/>
      </w:r>
      <w:r w:rsidR="00107F4C" w:rsidRPr="00602CAC">
        <w:rPr>
          <w:rFonts w:ascii="Times New Roman" w:hAnsi="Times New Roman" w:cs="Times New Roman"/>
          <w:sz w:val="24"/>
          <w:szCs w:val="24"/>
        </w:rPr>
        <w:instrText>ADDIN ZOTERO_ITEM CSL_CITATION {"citationID":"BNpvL48F","properties":{"formattedCitation":"(Schwarz, 2018; Xiao and Ramsden, 2016)","plainCitation":"(Schwarz, 2018; Xiao and Ramsden, 2016)","noteIndex":0},"citationItems":[{"id":989,"uris":["http://zotero.org/users/4875602/items/8BQULS3P"],"uri":["http://zotero.org/users/4875602/items/8BQULS3P"],"itemData":{"id":989,"type":"paper-conference","title":"The effect of psychological capital on growth and entrepreneurs’ use of human and social capital","source":"Scopus","archive":"Scopus","event":"78th Annual Meeting of the Academy of Management, AOM 2018","abstract":"This study examines the impact of human capital, social capital, and psychological capital on the revenue growth of small and medium-sized enterprises, based on 164 survey interviews with entrepreneurs in eastern China. While previous research indicates generally positive impacts on growth from entrepreneurs human capital and social capital, the study addresses contingencies and negative effects, demonstrating advantages and disadvantages to networks and moderating effects of psychological capital, including enhancing, buffering and resource substitution mechanisms. This research aims to establish boundary conditions for these theories to explain how entrepreneurs apply intangible resources to grow ventures in the Chinese context. © 2018 Academy of Management. All rights reserved.","DOI":"10.5465/AMBPP.2018.263","author":[{"family":"Schwarz","given":"S."}],"issued":{"date-parts":[["2018"]]}}},{"id":969,"uris":["http://zotero.org/users/4875602/items/PFNID2CY"],"uri":["http://zotero.org/users/4875602/items/PFNID2CY"],"itemData":{"id":969,"type":"article-journal","title":"Founder Expertise, Strategic Choices, Formation, and Survival of High-Tech SMEs in China: A Resource-Substitution Approach","container-title":"Journal of Small Business Management","page":"892-911","volume":"54","issue":"3","source":"Wiley Online Library","abstract":"This paper uses a resource-based perspective to better understand how the three most established expertise possessed by founding entrepreneurs influence the development path of firms operating in the high-tech industrial sector. The longitudinal evidence from two rounds of face-to-face interviews with the owners of Chinese high-tech SMEs in 2004 and 2009 identifies three business strategic choices innovation, product, and production that are essential to optimize the expertise and sources of finance available for creating and growing a high-tech business. The findings from the interview evidence offer novel insights into the entrepreneurial development path of firms associated with types of entrepreneurs and availability of financial sources possessed by founding entrepreneurs.","DOI":"10.1111/jsbm.12230","ISSN":"1540-627X","title-short":"Founder Expertise, Strategic Choices, Formation, and Survival of High-Tech SMEs in China","language":"en","author":[{"family":"Xiao","given":"Li"},{"family":"Ramsden","given":"Mark"}],"issued":{"date-parts":[["2016"]]}}}],"schema":"https://github.com/citation-style-language/schema/raw/master/csl-citation.json"}</w:instrText>
      </w:r>
      <w:r w:rsidR="00107F4C" w:rsidRPr="00602CAC">
        <w:rPr>
          <w:rFonts w:ascii="Times New Roman" w:hAnsi="Times New Roman" w:cs="Times New Roman"/>
          <w:sz w:val="24"/>
          <w:szCs w:val="24"/>
        </w:rPr>
        <w:fldChar w:fldCharType="separate"/>
      </w:r>
      <w:bookmarkStart w:id="29" w:name="Bookmark12"/>
      <w:r w:rsidR="00107F4C" w:rsidRPr="00EB728D">
        <w:rPr>
          <w:rFonts w:ascii="Times New Roman" w:hAnsi="Times New Roman" w:cs="Times New Roman"/>
          <w:sz w:val="24"/>
          <w:szCs w:val="24"/>
        </w:rPr>
        <w:t>(</w:t>
      </w:r>
      <w:bookmarkStart w:id="30" w:name="Bookmark53"/>
      <w:r w:rsidR="00107F4C" w:rsidRPr="00EB728D">
        <w:rPr>
          <w:rFonts w:ascii="Times New Roman" w:hAnsi="Times New Roman" w:cs="Times New Roman"/>
          <w:sz w:val="24"/>
          <w:szCs w:val="24"/>
        </w:rPr>
        <w:t>Xiao and Ramsden, 2016)</w:t>
      </w:r>
      <w:r w:rsidR="00107F4C" w:rsidRPr="00602CAC">
        <w:rPr>
          <w:rFonts w:ascii="Times New Roman" w:hAnsi="Times New Roman" w:cs="Times New Roman"/>
          <w:sz w:val="24"/>
          <w:szCs w:val="24"/>
        </w:rPr>
        <w:fldChar w:fldCharType="end"/>
      </w:r>
      <w:bookmarkStart w:id="31" w:name="Bookmark411"/>
      <w:bookmarkStart w:id="32" w:name="Bookmark51"/>
      <w:bookmarkStart w:id="33" w:name="Bookmark52"/>
      <w:bookmarkEnd w:id="29"/>
      <w:bookmarkEnd w:id="30"/>
      <w:bookmarkEnd w:id="31"/>
      <w:bookmarkEnd w:id="32"/>
      <w:bookmarkEnd w:id="33"/>
      <w:r w:rsidR="00107F4C" w:rsidRPr="00EB728D">
        <w:rPr>
          <w:rFonts w:ascii="Times New Roman" w:eastAsia="Calibri" w:hAnsi="Times New Roman" w:cs="Times New Roman"/>
          <w:sz w:val="24"/>
          <w:szCs w:val="24"/>
        </w:rPr>
        <w:t xml:space="preserve">. </w:t>
      </w:r>
    </w:p>
    <w:p w14:paraId="4417A49E" w14:textId="42DC7EA1" w:rsidR="00796569" w:rsidRPr="002C44E5" w:rsidRDefault="001F773A" w:rsidP="008E3866">
      <w:pPr>
        <w:spacing w:after="0" w:line="480" w:lineRule="auto"/>
        <w:ind w:firstLine="426"/>
        <w:jc w:val="both"/>
        <w:rPr>
          <w:rFonts w:ascii="Times New Roman" w:eastAsia="Calibri" w:hAnsi="Times New Roman" w:cs="Times New Roman"/>
          <w:sz w:val="24"/>
          <w:szCs w:val="24"/>
        </w:rPr>
      </w:pPr>
      <w:r w:rsidRPr="00EB728D">
        <w:rPr>
          <w:rFonts w:ascii="Times New Roman" w:eastAsia="Calibri" w:hAnsi="Times New Roman" w:cs="Times New Roman"/>
          <w:sz w:val="24"/>
          <w:szCs w:val="24"/>
        </w:rPr>
        <w:t xml:space="preserve">Among the </w:t>
      </w:r>
      <w:r w:rsidR="00A26ED2" w:rsidRPr="007C56D5">
        <w:rPr>
          <w:rFonts w:ascii="Times New Roman" w:eastAsia="Calibri" w:hAnsi="Times New Roman" w:cs="Times New Roman"/>
          <w:sz w:val="24"/>
          <w:szCs w:val="24"/>
        </w:rPr>
        <w:t xml:space="preserve">resources and capabilities </w:t>
      </w:r>
      <w:r w:rsidRPr="00EB728D">
        <w:rPr>
          <w:rFonts w:ascii="Times New Roman" w:eastAsia="Calibri" w:hAnsi="Times New Roman" w:cs="Times New Roman"/>
          <w:sz w:val="24"/>
          <w:szCs w:val="24"/>
        </w:rPr>
        <w:t xml:space="preserve">available to drive innovation, previous studies </w:t>
      </w:r>
      <w:r w:rsidR="00D52F04" w:rsidRPr="007C56D5">
        <w:rPr>
          <w:rFonts w:ascii="Times New Roman" w:eastAsia="Calibri" w:hAnsi="Times New Roman" w:cs="Times New Roman"/>
          <w:sz w:val="24"/>
          <w:szCs w:val="24"/>
        </w:rPr>
        <w:t>stress</w:t>
      </w:r>
      <w:r w:rsidRPr="00EB728D">
        <w:rPr>
          <w:rFonts w:ascii="Times New Roman" w:eastAsia="Calibri" w:hAnsi="Times New Roman" w:cs="Times New Roman"/>
          <w:sz w:val="24"/>
          <w:szCs w:val="24"/>
        </w:rPr>
        <w:t xml:space="preserve"> </w:t>
      </w:r>
      <w:r w:rsidR="00D52F04" w:rsidRPr="007C56D5">
        <w:rPr>
          <w:rFonts w:ascii="Times New Roman" w:eastAsia="Calibri" w:hAnsi="Times New Roman" w:cs="Times New Roman"/>
          <w:sz w:val="24"/>
          <w:szCs w:val="24"/>
        </w:rPr>
        <w:t xml:space="preserve">the great importance of </w:t>
      </w:r>
      <w:r w:rsidR="00A26ED2" w:rsidRPr="007C56D5">
        <w:rPr>
          <w:rFonts w:ascii="Times New Roman" w:eastAsia="Calibri" w:hAnsi="Times New Roman" w:cs="Times New Roman"/>
          <w:sz w:val="24"/>
          <w:szCs w:val="24"/>
        </w:rPr>
        <w:t xml:space="preserve">resources and capabilities </w:t>
      </w:r>
      <w:r w:rsidRPr="00EB728D">
        <w:rPr>
          <w:rFonts w:ascii="Times New Roman" w:eastAsia="Calibri" w:hAnsi="Times New Roman" w:cs="Times New Roman"/>
          <w:sz w:val="24"/>
          <w:szCs w:val="24"/>
        </w:rPr>
        <w:t>that focus on</w:t>
      </w:r>
      <w:r w:rsidR="00817B43">
        <w:rPr>
          <w:rFonts w:ascii="Times New Roman" w:eastAsia="Calibri" w:hAnsi="Times New Roman" w:cs="Times New Roman"/>
          <w:sz w:val="24"/>
          <w:szCs w:val="24"/>
        </w:rPr>
        <w:t xml:space="preserve"> </w:t>
      </w:r>
      <w:r w:rsidRPr="00EB728D">
        <w:rPr>
          <w:rFonts w:ascii="Times New Roman" w:eastAsia="Calibri" w:hAnsi="Times New Roman" w:cs="Times New Roman"/>
          <w:sz w:val="24"/>
          <w:szCs w:val="24"/>
        </w:rPr>
        <w:t xml:space="preserve">knowledge </w:t>
      </w:r>
      <w:r w:rsidR="00107F4C" w:rsidRPr="00602CAC">
        <w:fldChar w:fldCharType="begin"/>
      </w:r>
      <w:r w:rsidR="00107F4C" w:rsidRPr="00EB728D">
        <w:instrText>ADDIN ZOTERO_ITEM CSL_CITATION {"citationID":"oideKMwn","properties":{"formattedCitation":"(Arias Aranda and Molina, 2002)","plainCitation":"(Arias Aranda and Molina, 2002)","noteIndex":0},"citationItems":[{"id":991,"uris":["http://zotero.org/users/4875602/items/D9IWTXA6"],"uri":["http://zotero.org/users/4875602/items/D9IWTXA6"],"itemData":{"id":991,"type":"article-journal","title":"Determinants of innovation through a knowledge‐based theory lens","container-title":"Industrial Management &amp; Data Systems","page":"289-296","volume":"102","issue":"5","source":"emeraldinsight.com (Atypon)","DOI":"10.1108/02635570210428320","ISSN":"0263-5577","journalAbbreviation":"Industr Mngmnt &amp; Data Systems","author":[{"family":"Arias Aranda","given":"Daniel"},{"family":"Molina","given":"Luis M."}],"issued":{"date-parts":[["2002",7,1]]}}}],"schema":"https://github.com/citation-style-language/schema/raw/master/csl-citation.json"}</w:instrText>
      </w:r>
      <w:r w:rsidR="00107F4C" w:rsidRPr="00602CAC">
        <w:fldChar w:fldCharType="separate"/>
      </w:r>
      <w:bookmarkStart w:id="34" w:name="Bookmark13"/>
      <w:r w:rsidR="00107F4C" w:rsidRPr="00EB728D">
        <w:rPr>
          <w:rFonts w:ascii="Times New Roman" w:hAnsi="Times New Roman" w:cs="Times New Roman"/>
          <w:sz w:val="24"/>
        </w:rPr>
        <w:t>(</w:t>
      </w:r>
      <w:bookmarkStart w:id="35" w:name="Bookmark511"/>
      <w:bookmarkStart w:id="36" w:name="Bookmark61111"/>
      <w:bookmarkStart w:id="37" w:name="Bookmark6111"/>
      <w:bookmarkStart w:id="38" w:name="Bookmark611"/>
      <w:bookmarkStart w:id="39" w:name="Bookmark61"/>
      <w:r w:rsidR="00602CAC">
        <w:rPr>
          <w:rFonts w:ascii="Times New Roman" w:hAnsi="Times New Roman" w:cs="Times New Roman"/>
          <w:sz w:val="24"/>
        </w:rPr>
        <w:t>Arias-</w:t>
      </w:r>
      <w:r w:rsidR="00107F4C" w:rsidRPr="00EB728D">
        <w:rPr>
          <w:rFonts w:ascii="Times New Roman" w:hAnsi="Times New Roman" w:cs="Times New Roman"/>
          <w:sz w:val="24"/>
        </w:rPr>
        <w:t>Aranda and Molina, 2002</w:t>
      </w:r>
      <w:r w:rsidR="00B94B0D">
        <w:rPr>
          <w:rFonts w:ascii="Times New Roman" w:hAnsi="Times New Roman" w:cs="Times New Roman"/>
          <w:sz w:val="24"/>
        </w:rPr>
        <w:t xml:space="preserve">; Elliot </w:t>
      </w:r>
      <w:r w:rsidR="00B94B0D">
        <w:rPr>
          <w:rFonts w:ascii="Times New Roman" w:hAnsi="Times New Roman" w:cs="Times New Roman"/>
          <w:i/>
          <w:sz w:val="24"/>
        </w:rPr>
        <w:t>et al.</w:t>
      </w:r>
      <w:r w:rsidR="00B94B0D">
        <w:rPr>
          <w:rFonts w:ascii="Times New Roman" w:hAnsi="Times New Roman" w:cs="Times New Roman"/>
          <w:sz w:val="24"/>
        </w:rPr>
        <w:t>, 2019</w:t>
      </w:r>
      <w:r w:rsidR="00107F4C" w:rsidRPr="00EB728D">
        <w:rPr>
          <w:rFonts w:ascii="Times New Roman" w:hAnsi="Times New Roman" w:cs="Times New Roman"/>
          <w:sz w:val="24"/>
        </w:rPr>
        <w:t>)</w:t>
      </w:r>
      <w:r w:rsidR="00107F4C" w:rsidRPr="00602CAC">
        <w:fldChar w:fldCharType="end"/>
      </w:r>
      <w:bookmarkEnd w:id="34"/>
      <w:bookmarkEnd w:id="35"/>
      <w:bookmarkEnd w:id="36"/>
      <w:bookmarkEnd w:id="37"/>
      <w:bookmarkEnd w:id="38"/>
      <w:bookmarkEnd w:id="39"/>
      <w:r w:rsidR="00107F4C" w:rsidRPr="00EB728D">
        <w:rPr>
          <w:rFonts w:ascii="Times New Roman" w:eastAsia="Calibri" w:hAnsi="Times New Roman" w:cs="Times New Roman"/>
          <w:sz w:val="24"/>
          <w:szCs w:val="24"/>
        </w:rPr>
        <w:t xml:space="preserve">. </w:t>
      </w:r>
      <w:r w:rsidRPr="00EB728D">
        <w:rPr>
          <w:rFonts w:ascii="Times New Roman" w:eastAsia="Calibri" w:hAnsi="Times New Roman" w:cs="Times New Roman"/>
          <w:sz w:val="24"/>
          <w:szCs w:val="24"/>
        </w:rPr>
        <w:t xml:space="preserve">The study of available knowledge sources and their relationship to innovation is a topic of great interest, with </w:t>
      </w:r>
      <w:r w:rsidRPr="007C56D5">
        <w:rPr>
          <w:rFonts w:ascii="Times New Roman" w:eastAsia="Calibri" w:hAnsi="Times New Roman" w:cs="Times New Roman"/>
          <w:sz w:val="24"/>
          <w:szCs w:val="24"/>
        </w:rPr>
        <w:t>predominant focus on the relationship between and relative importance of internal and external knowledge</w:t>
      </w:r>
      <w:r w:rsidR="00107F4C" w:rsidRPr="00EB728D">
        <w:rPr>
          <w:rFonts w:ascii="Times New Roman" w:eastAsia="Calibri" w:hAnsi="Times New Roman" w:cs="Times New Roman"/>
          <w:sz w:val="24"/>
          <w:szCs w:val="24"/>
        </w:rPr>
        <w:t xml:space="preserve"> </w:t>
      </w:r>
      <w:r w:rsidR="00107F4C" w:rsidRPr="00602CAC">
        <w:fldChar w:fldCharType="begin"/>
      </w:r>
      <w:r w:rsidR="00107F4C" w:rsidRPr="00EB728D">
        <w:instrText>ADDIN ZOTERO_ITEM CSL_CITATION {"citationID":"AnJX246c","properties":{"formattedCitation":"(Che et al., 2019)","plainCitation":"(Che et al., 2019)","noteIndex":0},"citationItems":[{"id":994,"uris":["http://zotero.org/users/4875602/items/6694VH9I"],"uri":["http://zotero.org/users/4875602/items/6694VH9I"],"itemData":{"id":994,"type":"article-journal","title":"Impacts of knowledge sourcing on employee innovation: the moderating effect of information transparency","container-title":"Journal of Knowledge Management","page":"221-239","volume":"23","issue":"2","source":"Scopus","archive":"Scopus","abstract":"Purpose: Innovation is the combination of idea generation and idea implementation. Sourcing relevant and credible external knowledge is critical for individuals to generate new feasible ideas and reduce the uncertainty of implementation. The purpose of this study is to investigate the effects of knowledge sourcing on employee’s innovations behavior. Design/methodology/approach: The data were collected by paper-based survey in four Chinese companies’ R&amp;D departments and consisted of 569 valid responses. Structure equitation modeling method was used to test the hypotheses. Findings: The results indicate that knowledge sourcing, which is formatively conceptualized by tacit knowledge sourcing and explicit knowledge sourcing, significantly influences employee’s innovation behavior. In particular, the direct effect of knowledge sourcing is fully mediated by task-efficacy. Furthermore, the effects of knowledge sourcing are contingent upon information transparency. Originality/value: This study not only contributes to knowledge sourcing literature by investigating knowledge sourcing from idea generation and idea implementation perspectives, but also is of importance to knowledge management research by demonstrating the moderating effects of information transparency. © 2018, Emerald Publishing Limited.","DOI":"10.1108/JKM-11-2017-0554","title-short":"Impacts of knowledge sourcing on employee innovation","author":[{"family":"Che","given":"T."},{"family":"Wu","given":"Z."},{"family":"Wang","given":"Y."},{"family":"Yang","given":"R."}],"issued":{"date-parts":[["2019"]]}}}],"schema":"https://github.com/citation-style-language/schema/raw/master/csl-citation.json"}</w:instrText>
      </w:r>
      <w:r w:rsidR="00107F4C" w:rsidRPr="00602CAC">
        <w:fldChar w:fldCharType="separate"/>
      </w:r>
      <w:bookmarkStart w:id="40" w:name="Bookmark14"/>
      <w:r w:rsidR="00107F4C" w:rsidRPr="007C56D5">
        <w:rPr>
          <w:rFonts w:ascii="Times New Roman" w:hAnsi="Times New Roman" w:cs="Times New Roman"/>
          <w:sz w:val="24"/>
        </w:rPr>
        <w:t>(</w:t>
      </w:r>
      <w:bookmarkStart w:id="41" w:name="Bookmark611111"/>
      <w:bookmarkStart w:id="42" w:name="Bookmark71111"/>
      <w:bookmarkStart w:id="43" w:name="Bookmark7111"/>
      <w:bookmarkStart w:id="44" w:name="Bookmark711"/>
      <w:bookmarkStart w:id="45" w:name="Bookmark71"/>
      <w:r w:rsidR="00107F4C" w:rsidRPr="007C56D5">
        <w:rPr>
          <w:rFonts w:ascii="Times New Roman" w:hAnsi="Times New Roman" w:cs="Times New Roman"/>
          <w:sz w:val="24"/>
        </w:rPr>
        <w:t xml:space="preserve">Che </w:t>
      </w:r>
      <w:r w:rsidR="00107F4C" w:rsidRPr="00602CAC">
        <w:rPr>
          <w:rFonts w:ascii="Times New Roman" w:hAnsi="Times New Roman" w:cs="Times New Roman"/>
          <w:i/>
          <w:sz w:val="24"/>
        </w:rPr>
        <w:t>et al.</w:t>
      </w:r>
      <w:r w:rsidR="00107F4C" w:rsidRPr="007C56D5">
        <w:rPr>
          <w:rFonts w:ascii="Times New Roman" w:hAnsi="Times New Roman" w:cs="Times New Roman"/>
          <w:sz w:val="24"/>
        </w:rPr>
        <w:t>, 2019)</w:t>
      </w:r>
      <w:r w:rsidR="00107F4C" w:rsidRPr="00602CAC">
        <w:fldChar w:fldCharType="end"/>
      </w:r>
      <w:bookmarkEnd w:id="40"/>
      <w:bookmarkEnd w:id="41"/>
      <w:bookmarkEnd w:id="42"/>
      <w:bookmarkEnd w:id="43"/>
      <w:bookmarkEnd w:id="44"/>
      <w:bookmarkEnd w:id="45"/>
      <w:r w:rsidR="00107F4C" w:rsidRPr="00EB728D">
        <w:rPr>
          <w:rFonts w:ascii="Times New Roman" w:eastAsia="Calibri" w:hAnsi="Times New Roman" w:cs="Times New Roman"/>
          <w:sz w:val="24"/>
          <w:szCs w:val="24"/>
        </w:rPr>
        <w:t xml:space="preserve">. </w:t>
      </w:r>
      <w:r w:rsidR="00D52F04" w:rsidRPr="007C56D5">
        <w:rPr>
          <w:rFonts w:ascii="Times New Roman" w:eastAsia="Calibri" w:hAnsi="Times New Roman" w:cs="Times New Roman"/>
          <w:sz w:val="24"/>
          <w:szCs w:val="24"/>
        </w:rPr>
        <w:t>The alternative of</w:t>
      </w:r>
      <w:r w:rsidRPr="00EB728D">
        <w:rPr>
          <w:rFonts w:ascii="Times New Roman" w:eastAsia="Calibri" w:hAnsi="Times New Roman" w:cs="Times New Roman"/>
          <w:sz w:val="24"/>
          <w:szCs w:val="24"/>
        </w:rPr>
        <w:t xml:space="preserve"> </w:t>
      </w:r>
      <w:r w:rsidR="00D52F04" w:rsidRPr="007C56D5">
        <w:rPr>
          <w:rFonts w:ascii="Times New Roman" w:eastAsia="Calibri" w:hAnsi="Times New Roman" w:cs="Times New Roman"/>
          <w:sz w:val="24"/>
          <w:szCs w:val="24"/>
        </w:rPr>
        <w:t xml:space="preserve">investigating </w:t>
      </w:r>
      <w:r w:rsidR="00B25430" w:rsidRPr="007C56D5">
        <w:rPr>
          <w:rFonts w:ascii="Times New Roman" w:eastAsia="Calibri" w:hAnsi="Times New Roman" w:cs="Times New Roman"/>
          <w:sz w:val="24"/>
          <w:szCs w:val="24"/>
        </w:rPr>
        <w:t xml:space="preserve">possible </w:t>
      </w:r>
      <w:r w:rsidR="00A26ED2" w:rsidRPr="007C56D5">
        <w:rPr>
          <w:rFonts w:ascii="Times New Roman" w:eastAsia="Calibri" w:hAnsi="Times New Roman" w:cs="Times New Roman"/>
          <w:sz w:val="24"/>
          <w:szCs w:val="24"/>
        </w:rPr>
        <w:t>substitutability</w:t>
      </w:r>
      <w:r w:rsidRPr="007C56D5">
        <w:rPr>
          <w:rFonts w:ascii="Times New Roman" w:eastAsia="Calibri" w:hAnsi="Times New Roman" w:cs="Times New Roman"/>
          <w:sz w:val="24"/>
          <w:szCs w:val="24"/>
        </w:rPr>
        <w:t xml:space="preserve"> among the</w:t>
      </w:r>
      <w:r w:rsidR="002C44E5">
        <w:rPr>
          <w:rFonts w:ascii="Times New Roman" w:eastAsia="Calibri" w:hAnsi="Times New Roman" w:cs="Times New Roman"/>
          <w:sz w:val="24"/>
          <w:szCs w:val="24"/>
        </w:rPr>
        <w:t xml:space="preserve"> different knowledge sources on</w:t>
      </w:r>
      <w:r w:rsidRPr="007C56D5">
        <w:rPr>
          <w:rFonts w:ascii="Times New Roman" w:eastAsia="Calibri" w:hAnsi="Times New Roman" w:cs="Times New Roman"/>
          <w:sz w:val="24"/>
          <w:szCs w:val="24"/>
        </w:rPr>
        <w:t xml:space="preserve"> innovation has received </w:t>
      </w:r>
      <w:r w:rsidR="00D52F04" w:rsidRPr="007C56D5">
        <w:rPr>
          <w:rFonts w:ascii="Times New Roman" w:eastAsia="Calibri" w:hAnsi="Times New Roman" w:cs="Times New Roman"/>
          <w:sz w:val="24"/>
          <w:szCs w:val="24"/>
        </w:rPr>
        <w:t>insufficient</w:t>
      </w:r>
      <w:r w:rsidRPr="007C56D5">
        <w:rPr>
          <w:rFonts w:ascii="Times New Roman" w:eastAsia="Calibri" w:hAnsi="Times New Roman" w:cs="Times New Roman"/>
          <w:sz w:val="24"/>
          <w:szCs w:val="24"/>
        </w:rPr>
        <w:t xml:space="preserve"> analysis</w:t>
      </w:r>
      <w:r w:rsidR="00D52F04" w:rsidRPr="007C56D5">
        <w:rPr>
          <w:rFonts w:ascii="Times New Roman" w:eastAsia="Calibri" w:hAnsi="Times New Roman" w:cs="Times New Roman"/>
          <w:sz w:val="24"/>
          <w:szCs w:val="24"/>
        </w:rPr>
        <w:t>,</w:t>
      </w:r>
      <w:r w:rsidRPr="007C56D5">
        <w:rPr>
          <w:rFonts w:ascii="Times New Roman" w:eastAsia="Calibri" w:hAnsi="Times New Roman" w:cs="Times New Roman"/>
          <w:sz w:val="24"/>
          <w:szCs w:val="24"/>
        </w:rPr>
        <w:t xml:space="preserve"> despite the theoretical and practical importance of </w:t>
      </w:r>
      <w:r w:rsidR="00D52F04" w:rsidRPr="007C56D5">
        <w:rPr>
          <w:rFonts w:ascii="Times New Roman" w:eastAsia="Calibri" w:hAnsi="Times New Roman" w:cs="Times New Roman"/>
          <w:sz w:val="24"/>
          <w:szCs w:val="24"/>
        </w:rPr>
        <w:t>determining</w:t>
      </w:r>
      <w:r w:rsidRPr="007C56D5">
        <w:rPr>
          <w:rFonts w:ascii="Times New Roman" w:eastAsia="Calibri" w:hAnsi="Times New Roman" w:cs="Times New Roman"/>
          <w:sz w:val="24"/>
          <w:szCs w:val="24"/>
        </w:rPr>
        <w:t xml:space="preserve"> whether more knowledge is always better </w:t>
      </w:r>
      <w:r w:rsidR="00D52F04" w:rsidRPr="007C56D5">
        <w:rPr>
          <w:rFonts w:ascii="Times New Roman" w:eastAsia="Calibri" w:hAnsi="Times New Roman" w:cs="Times New Roman"/>
          <w:sz w:val="24"/>
          <w:szCs w:val="24"/>
        </w:rPr>
        <w:t>or whether it is</w:t>
      </w:r>
      <w:r w:rsidRPr="007C56D5">
        <w:rPr>
          <w:rFonts w:ascii="Times New Roman" w:eastAsia="Calibri" w:hAnsi="Times New Roman" w:cs="Times New Roman"/>
          <w:sz w:val="24"/>
          <w:szCs w:val="24"/>
        </w:rPr>
        <w:t xml:space="preserve"> possible </w:t>
      </w:r>
      <w:r w:rsidR="00A26ED2" w:rsidRPr="007C56D5">
        <w:rPr>
          <w:rFonts w:ascii="Times New Roman" w:eastAsia="Calibri" w:hAnsi="Times New Roman" w:cs="Times New Roman"/>
          <w:sz w:val="24"/>
          <w:szCs w:val="24"/>
        </w:rPr>
        <w:t xml:space="preserve">to </w:t>
      </w:r>
      <w:r w:rsidRPr="007C56D5">
        <w:rPr>
          <w:rFonts w:ascii="Times New Roman" w:eastAsia="Calibri" w:hAnsi="Times New Roman" w:cs="Times New Roman"/>
          <w:sz w:val="24"/>
          <w:szCs w:val="24"/>
        </w:rPr>
        <w:t xml:space="preserve">substitute one form of knowledge </w:t>
      </w:r>
      <w:r w:rsidR="00B55785">
        <w:rPr>
          <w:rFonts w:ascii="Times New Roman" w:eastAsia="Calibri" w:hAnsi="Times New Roman" w:cs="Times New Roman"/>
          <w:sz w:val="24"/>
          <w:szCs w:val="24"/>
        </w:rPr>
        <w:t>for another to drive innovation</w:t>
      </w:r>
      <w:r w:rsidRPr="007C56D5">
        <w:rPr>
          <w:rFonts w:ascii="Times New Roman" w:eastAsia="Calibri" w:hAnsi="Times New Roman" w:cs="Times New Roman"/>
          <w:sz w:val="24"/>
          <w:szCs w:val="24"/>
        </w:rPr>
        <w:t xml:space="preserve">. Following </w:t>
      </w:r>
      <w:r w:rsidR="00107F4C" w:rsidRPr="00602CAC">
        <w:fldChar w:fldCharType="begin"/>
      </w:r>
      <w:r w:rsidR="00107F4C" w:rsidRPr="00EB728D">
        <w:instrText>ADDIN ZOTERO_ITEM CSL_CITATION {"citationID":"cY1fy1Xr","properties":{"formattedCitation":"(Conner and Prahalad, 1996)","plainCitation":"(Conner and Prahalad, 1996)","noteIndex":0},"citationItems":[{"id":999,"uris":["http://zotero.org/users/4875602/items/AUT9LA2S"],"uri":["http://zotero.org/users/4875602/items/AUT9LA2S"],"itemData":{"id":999,"type":"article-journal","title":"A Resource-Based Theory of the Firm: Knowledge Versus Opportunism","container-title":"Organization Science","page":"477-501","volume":"7","issue":"5","source":"pubsonline.informs.org (Atypon)","abstract":"This paper develops a resource-based—knowledge-based—theory of the firm. Its thesis is that the organizational mode through which individuals cooperate affects the knowledge they apply to business activity. We focus on the polar cases of organization within a firm as compared to market contracting. There will be a difference in the knowledge that is brought to bear, and hence in joint productivity, under the two options. Thus, as compared to opportunism-based, transaction-cost theory, we advance a separate (yet complementary) answer to the question: why do firms exist? Our aim is to develop an empirically relevant and complementary theory of why firms are formed: a theory based on irreducible knowledge differences between individuals rather than the threat of purposeful cheating or withholding of information. We assume limited cognitive abilities on the part of individuals (bounded rationality), and assume that opportunistic behavior will not occur. The latter allows us to determine whether resource-based theory has independent force, as compared to the opportunism-based, transaction-cost approach. The paper predicts choice of organizational mode, identifying whether firm organization or market contracting will result in the more valuable knowledge being applied to business activity. The resource-based predictions of organizational mode are compared and contrasted with corresponding opportunism-based, transaction-cost ones. A principal point is that knowledge-based considerations can outweigh opportunism-related ones. The paper also establishes the relation of a theory of the firm to a theory of performance differences between competing firms.","DOI":"10.1287/orsc.7.5.477","ISSN":"1047-7039","title-short":"A Resource-Based Theory of the Firm","journalAbbreviation":"Organization Science","author":[{"family":"Conner","given":"Kathleen R."},{"family":"Prahalad","given":"C. K."}],"issued":{"date-parts":[["1996",10,1]]}}}],"schema":"https://github.com/citation-style-language/schema/raw/master/csl-citation.json"}</w:instrText>
      </w:r>
      <w:r w:rsidR="00107F4C" w:rsidRPr="00602CAC">
        <w:fldChar w:fldCharType="separate"/>
      </w:r>
      <w:bookmarkStart w:id="46" w:name="Bookmark15"/>
      <w:bookmarkStart w:id="47" w:name="Bookmark711111"/>
      <w:bookmarkStart w:id="48" w:name="Bookmark81111"/>
      <w:bookmarkStart w:id="49" w:name="Bookmark8111"/>
      <w:bookmarkStart w:id="50" w:name="Bookmark811"/>
      <w:bookmarkStart w:id="51" w:name="Bookmark81"/>
      <w:r w:rsidR="00107F4C" w:rsidRPr="00EB728D">
        <w:rPr>
          <w:rFonts w:ascii="Times New Roman" w:hAnsi="Times New Roman" w:cs="Times New Roman"/>
          <w:sz w:val="24"/>
        </w:rPr>
        <w:t>Conner and Prahalad</w:t>
      </w:r>
      <w:r w:rsidR="00101149" w:rsidRPr="00EB728D">
        <w:rPr>
          <w:rFonts w:ascii="Times New Roman" w:hAnsi="Times New Roman" w:cs="Times New Roman"/>
          <w:sz w:val="24"/>
        </w:rPr>
        <w:t xml:space="preserve"> (</w:t>
      </w:r>
      <w:r w:rsidR="00107F4C" w:rsidRPr="00EB728D">
        <w:rPr>
          <w:rFonts w:ascii="Times New Roman" w:hAnsi="Times New Roman" w:cs="Times New Roman"/>
          <w:sz w:val="24"/>
        </w:rPr>
        <w:t>1996)</w:t>
      </w:r>
      <w:r w:rsidR="00107F4C" w:rsidRPr="00602CAC">
        <w:fldChar w:fldCharType="end"/>
      </w:r>
      <w:bookmarkEnd w:id="46"/>
      <w:bookmarkEnd w:id="47"/>
      <w:bookmarkEnd w:id="48"/>
      <w:bookmarkEnd w:id="49"/>
      <w:bookmarkEnd w:id="50"/>
      <w:bookmarkEnd w:id="51"/>
      <w:r w:rsidR="00107F4C" w:rsidRPr="00EB728D">
        <w:rPr>
          <w:rFonts w:ascii="Times New Roman" w:eastAsia="Calibri" w:hAnsi="Times New Roman" w:cs="Times New Roman"/>
          <w:sz w:val="24"/>
          <w:szCs w:val="24"/>
        </w:rPr>
        <w:t xml:space="preserve"> </w:t>
      </w:r>
      <w:r w:rsidR="00101149" w:rsidRPr="00EB728D">
        <w:rPr>
          <w:rFonts w:ascii="Times New Roman" w:eastAsia="Calibri" w:hAnsi="Times New Roman" w:cs="Times New Roman"/>
          <w:sz w:val="24"/>
          <w:szCs w:val="24"/>
        </w:rPr>
        <w:t>on substitution</w:t>
      </w:r>
      <w:r w:rsidR="00A26ED2" w:rsidRPr="007C56D5">
        <w:rPr>
          <w:rFonts w:ascii="Times New Roman" w:eastAsia="Calibri" w:hAnsi="Times New Roman" w:cs="Times New Roman"/>
          <w:sz w:val="24"/>
          <w:szCs w:val="24"/>
        </w:rPr>
        <w:t xml:space="preserve"> of forms of knowledge and their</w:t>
      </w:r>
      <w:r w:rsidR="00101149" w:rsidRPr="00EB728D">
        <w:rPr>
          <w:rFonts w:ascii="Times New Roman" w:eastAsia="Calibri" w:hAnsi="Times New Roman" w:cs="Times New Roman"/>
          <w:sz w:val="24"/>
          <w:szCs w:val="24"/>
        </w:rPr>
        <w:t xml:space="preserve"> application </w:t>
      </w:r>
      <w:r w:rsidR="00101149" w:rsidRPr="007C56D5">
        <w:rPr>
          <w:rFonts w:ascii="Times New Roman" w:eastAsia="Calibri" w:hAnsi="Times New Roman" w:cs="Times New Roman"/>
          <w:sz w:val="24"/>
          <w:szCs w:val="24"/>
        </w:rPr>
        <w:t>by</w:t>
      </w:r>
      <w:r w:rsidR="00D52F04" w:rsidRPr="007C56D5">
        <w:rPr>
          <w:rFonts w:ascii="Times New Roman" w:eastAsia="Calibri" w:hAnsi="Times New Roman" w:cs="Times New Roman"/>
          <w:sz w:val="24"/>
          <w:szCs w:val="24"/>
        </w:rPr>
        <w:t xml:space="preserve"> workers and managers, we</w:t>
      </w:r>
      <w:r w:rsidR="00817B43">
        <w:rPr>
          <w:rFonts w:ascii="Times New Roman" w:eastAsia="Calibri" w:hAnsi="Times New Roman" w:cs="Times New Roman"/>
          <w:sz w:val="24"/>
          <w:szCs w:val="24"/>
        </w:rPr>
        <w:t xml:space="preserve"> argue and empirically demonstrate</w:t>
      </w:r>
      <w:r w:rsidR="00D52F04" w:rsidRPr="007C56D5">
        <w:rPr>
          <w:rFonts w:ascii="Times New Roman" w:eastAsia="Calibri" w:hAnsi="Times New Roman" w:cs="Times New Roman"/>
          <w:sz w:val="24"/>
          <w:szCs w:val="24"/>
        </w:rPr>
        <w:t xml:space="preserve"> </w:t>
      </w:r>
      <w:r w:rsidR="00817B43">
        <w:rPr>
          <w:rFonts w:ascii="Times New Roman" w:eastAsia="Calibri" w:hAnsi="Times New Roman" w:cs="Times New Roman"/>
          <w:sz w:val="24"/>
          <w:szCs w:val="24"/>
        </w:rPr>
        <w:t>that there is</w:t>
      </w:r>
      <w:r w:rsidR="00101149" w:rsidRPr="007C56D5">
        <w:rPr>
          <w:rFonts w:ascii="Times New Roman" w:eastAsia="Calibri" w:hAnsi="Times New Roman" w:cs="Times New Roman"/>
          <w:sz w:val="24"/>
          <w:szCs w:val="24"/>
        </w:rPr>
        <w:t xml:space="preserve"> </w:t>
      </w:r>
      <w:r w:rsidR="00817B43">
        <w:rPr>
          <w:rFonts w:ascii="Times New Roman" w:eastAsia="Calibri" w:hAnsi="Times New Roman" w:cs="Times New Roman"/>
          <w:sz w:val="24"/>
          <w:szCs w:val="24"/>
        </w:rPr>
        <w:t>a</w:t>
      </w:r>
      <w:r w:rsidR="00101149" w:rsidRPr="007C56D5">
        <w:rPr>
          <w:rFonts w:ascii="Times New Roman" w:eastAsia="Calibri" w:hAnsi="Times New Roman" w:cs="Times New Roman"/>
          <w:sz w:val="24"/>
          <w:szCs w:val="24"/>
        </w:rPr>
        <w:t xml:space="preserve"> </w:t>
      </w:r>
      <w:r w:rsidR="00B55785">
        <w:rPr>
          <w:rFonts w:ascii="Times New Roman" w:eastAsia="Calibri" w:hAnsi="Times New Roman" w:cs="Times New Roman"/>
          <w:sz w:val="24"/>
          <w:szCs w:val="24"/>
        </w:rPr>
        <w:t xml:space="preserve">mutually exclusive effect of </w:t>
      </w:r>
      <w:r w:rsidR="00817B43">
        <w:rPr>
          <w:rFonts w:ascii="Times New Roman" w:eastAsia="Calibri" w:hAnsi="Times New Roman" w:cs="Times New Roman"/>
          <w:sz w:val="24"/>
          <w:szCs w:val="24"/>
        </w:rPr>
        <w:t>workforce</w:t>
      </w:r>
      <w:r w:rsidR="00B55785">
        <w:rPr>
          <w:rFonts w:ascii="Times New Roman" w:eastAsia="Calibri" w:hAnsi="Times New Roman" w:cs="Times New Roman"/>
          <w:sz w:val="24"/>
          <w:szCs w:val="24"/>
        </w:rPr>
        <w:t xml:space="preserve"> skills and managerial experience in determining innovation outcomes.</w:t>
      </w:r>
      <w:r w:rsidR="00796569">
        <w:rPr>
          <w:rFonts w:ascii="Times New Roman" w:eastAsia="Calibri" w:hAnsi="Times New Roman" w:cs="Times New Roman"/>
          <w:sz w:val="24"/>
          <w:szCs w:val="24"/>
        </w:rPr>
        <w:t xml:space="preserve"> </w:t>
      </w:r>
      <w:r w:rsidR="00F16143">
        <w:rPr>
          <w:rFonts w:ascii="Times New Roman" w:eastAsia="Calibri" w:hAnsi="Times New Roman" w:cs="Times New Roman"/>
          <w:sz w:val="24"/>
          <w:szCs w:val="24"/>
        </w:rPr>
        <w:t>S</w:t>
      </w:r>
      <w:r w:rsidR="00796569" w:rsidRPr="00796569">
        <w:rPr>
          <w:rFonts w:ascii="Times New Roman" w:eastAsia="Calibri" w:hAnsi="Times New Roman" w:cs="Times New Roman"/>
          <w:sz w:val="24"/>
          <w:szCs w:val="24"/>
        </w:rPr>
        <w:t>killed workers have more freedom to develop their own projects and apply their expertise when working with less-</w:t>
      </w:r>
      <w:r w:rsidR="00796569" w:rsidRPr="00796569">
        <w:rPr>
          <w:rFonts w:ascii="Times New Roman" w:eastAsia="Calibri" w:hAnsi="Times New Roman" w:cs="Times New Roman"/>
          <w:sz w:val="24"/>
          <w:szCs w:val="24"/>
        </w:rPr>
        <w:lastRenderedPageBreak/>
        <w:t>experienced managers. Furthermore, more-experienced managers work more effectively when they work with less-qualified workers, who focus on the</w:t>
      </w:r>
      <w:r w:rsidR="00796569">
        <w:rPr>
          <w:rFonts w:ascii="Times New Roman" w:eastAsia="Calibri" w:hAnsi="Times New Roman" w:cs="Times New Roman"/>
          <w:sz w:val="24"/>
          <w:szCs w:val="24"/>
        </w:rPr>
        <w:t xml:space="preserve"> assigned tasks. </w:t>
      </w:r>
    </w:p>
    <w:p w14:paraId="4990942D" w14:textId="1AFD2964" w:rsidR="00015BC2" w:rsidRPr="007C56D5" w:rsidRDefault="00B216A0" w:rsidP="008E3866">
      <w:pPr>
        <w:spacing w:after="0" w:line="480" w:lineRule="auto"/>
        <w:ind w:firstLine="426"/>
        <w:jc w:val="both"/>
      </w:pPr>
      <w:r>
        <w:rPr>
          <w:rFonts w:ascii="Times New Roman" w:eastAsia="Calibri" w:hAnsi="Times New Roman" w:cs="Times New Roman"/>
          <w:sz w:val="24"/>
          <w:szCs w:val="24"/>
        </w:rPr>
        <w:t>From an empirical standpoint, a</w:t>
      </w:r>
      <w:r w:rsidR="00107F4C" w:rsidRPr="007C56D5">
        <w:rPr>
          <w:rFonts w:ascii="Times New Roman" w:eastAsia="Calibri" w:hAnsi="Times New Roman" w:cs="Times New Roman"/>
          <w:sz w:val="24"/>
          <w:szCs w:val="24"/>
        </w:rPr>
        <w:t xml:space="preserve"> strength of our study is </w:t>
      </w:r>
      <w:r>
        <w:rPr>
          <w:rFonts w:ascii="Times New Roman" w:eastAsia="Calibri" w:hAnsi="Times New Roman" w:cs="Times New Roman"/>
          <w:sz w:val="24"/>
          <w:szCs w:val="24"/>
        </w:rPr>
        <w:t>the</w:t>
      </w:r>
      <w:r w:rsidR="00101149" w:rsidRPr="007C56D5">
        <w:rPr>
          <w:rFonts w:ascii="Times New Roman" w:eastAsia="Calibri" w:hAnsi="Times New Roman" w:cs="Times New Roman"/>
          <w:sz w:val="24"/>
          <w:szCs w:val="24"/>
        </w:rPr>
        <w:t xml:space="preserve"> </w:t>
      </w:r>
      <w:r w:rsidR="00107F4C" w:rsidRPr="007C56D5">
        <w:rPr>
          <w:rFonts w:ascii="Times New Roman" w:eastAsia="Calibri" w:hAnsi="Times New Roman" w:cs="Times New Roman"/>
          <w:sz w:val="24"/>
          <w:szCs w:val="24"/>
        </w:rPr>
        <w:t>exploitation of the most recent waves of the World Bank Enterprise Survey (WBES), an underrepresented data source in management and innovation studies that provide</w:t>
      </w:r>
      <w:r w:rsidR="00101149" w:rsidRPr="007C56D5">
        <w:rPr>
          <w:rFonts w:ascii="Times New Roman" w:eastAsia="Calibri" w:hAnsi="Times New Roman" w:cs="Times New Roman"/>
          <w:sz w:val="24"/>
          <w:szCs w:val="24"/>
        </w:rPr>
        <w:t>s</w:t>
      </w:r>
      <w:r w:rsidR="00107F4C" w:rsidRPr="007C56D5">
        <w:rPr>
          <w:rFonts w:ascii="Times New Roman" w:eastAsia="Calibri" w:hAnsi="Times New Roman" w:cs="Times New Roman"/>
          <w:sz w:val="24"/>
          <w:szCs w:val="24"/>
        </w:rPr>
        <w:t xml:space="preserve"> extensive information on firm strategies (Luo and Bu, 2016) and innovation outcomes in emerging economies (</w:t>
      </w:r>
      <w:proofErr w:type="spellStart"/>
      <w:r w:rsidR="00107F4C" w:rsidRPr="007C56D5">
        <w:rPr>
          <w:rFonts w:ascii="Times New Roman" w:eastAsia="Calibri" w:hAnsi="Times New Roman" w:cs="Times New Roman"/>
          <w:sz w:val="24"/>
          <w:szCs w:val="24"/>
        </w:rPr>
        <w:t>Goedhuys</w:t>
      </w:r>
      <w:proofErr w:type="spellEnd"/>
      <w:r w:rsidR="00107F4C" w:rsidRPr="007C56D5">
        <w:rPr>
          <w:rFonts w:ascii="Times New Roman" w:eastAsia="Calibri" w:hAnsi="Times New Roman" w:cs="Times New Roman"/>
          <w:sz w:val="24"/>
          <w:szCs w:val="24"/>
        </w:rPr>
        <w:t xml:space="preserve"> and </w:t>
      </w:r>
      <w:proofErr w:type="spellStart"/>
      <w:r w:rsidR="00107F4C" w:rsidRPr="007C56D5">
        <w:rPr>
          <w:rFonts w:ascii="Times New Roman" w:eastAsia="Calibri" w:hAnsi="Times New Roman" w:cs="Times New Roman"/>
          <w:sz w:val="24"/>
          <w:szCs w:val="24"/>
        </w:rPr>
        <w:t>Veugelers</w:t>
      </w:r>
      <w:proofErr w:type="spellEnd"/>
      <w:r w:rsidR="00107F4C" w:rsidRPr="007C56D5">
        <w:rPr>
          <w:rFonts w:ascii="Times New Roman" w:eastAsia="Calibri" w:hAnsi="Times New Roman" w:cs="Times New Roman"/>
          <w:sz w:val="24"/>
          <w:szCs w:val="24"/>
        </w:rPr>
        <w:t xml:space="preserve">, 2012). </w:t>
      </w:r>
      <w:r w:rsidR="00C62A4C" w:rsidRPr="007C56D5">
        <w:rPr>
          <w:rFonts w:ascii="Times New Roman" w:eastAsia="Calibri" w:hAnsi="Times New Roman" w:cs="Times New Roman"/>
          <w:sz w:val="24"/>
          <w:szCs w:val="24"/>
        </w:rPr>
        <w:t xml:space="preserve">Our </w:t>
      </w:r>
      <w:r w:rsidR="00107F4C" w:rsidRPr="007C56D5">
        <w:rPr>
          <w:rFonts w:ascii="Times New Roman" w:eastAsia="Calibri" w:hAnsi="Times New Roman" w:cs="Times New Roman"/>
          <w:sz w:val="24"/>
          <w:szCs w:val="24"/>
        </w:rPr>
        <w:t>study</w:t>
      </w:r>
      <w:r w:rsidR="00C62A4C" w:rsidRPr="007C56D5">
        <w:rPr>
          <w:rFonts w:ascii="Times New Roman" w:eastAsia="Calibri" w:hAnsi="Times New Roman" w:cs="Times New Roman"/>
          <w:sz w:val="24"/>
          <w:szCs w:val="24"/>
        </w:rPr>
        <w:t>’s</w:t>
      </w:r>
      <w:r w:rsidR="00107F4C" w:rsidRPr="007C56D5">
        <w:rPr>
          <w:rFonts w:ascii="Times New Roman" w:eastAsia="Calibri" w:hAnsi="Times New Roman" w:cs="Times New Roman"/>
          <w:sz w:val="24"/>
          <w:szCs w:val="24"/>
        </w:rPr>
        <w:t xml:space="preserve"> large sample of 2,725 Latin American manufacturing firms</w:t>
      </w:r>
      <w:r w:rsidR="00C62A4C" w:rsidRPr="007C56D5">
        <w:rPr>
          <w:rFonts w:ascii="Times New Roman" w:eastAsia="Calibri" w:hAnsi="Times New Roman" w:cs="Times New Roman"/>
          <w:sz w:val="24"/>
          <w:szCs w:val="24"/>
        </w:rPr>
        <w:t xml:space="preserve"> </w:t>
      </w:r>
      <w:r w:rsidR="00107F4C" w:rsidRPr="007C56D5">
        <w:rPr>
          <w:rFonts w:ascii="Times New Roman" w:eastAsia="Calibri" w:hAnsi="Times New Roman" w:cs="Times New Roman"/>
          <w:sz w:val="24"/>
          <w:szCs w:val="24"/>
        </w:rPr>
        <w:t xml:space="preserve">enables us to test the consistency and significance of the relationships </w:t>
      </w:r>
      <w:r w:rsidR="00A26ED2" w:rsidRPr="007C56D5">
        <w:rPr>
          <w:rFonts w:ascii="Times New Roman" w:eastAsia="Calibri" w:hAnsi="Times New Roman" w:cs="Times New Roman"/>
          <w:sz w:val="24"/>
          <w:szCs w:val="24"/>
        </w:rPr>
        <w:t>explained</w:t>
      </w:r>
      <w:r w:rsidR="00107F4C" w:rsidRPr="007C56D5">
        <w:rPr>
          <w:rFonts w:ascii="Times New Roman" w:eastAsia="Calibri" w:hAnsi="Times New Roman" w:cs="Times New Roman"/>
          <w:sz w:val="24"/>
          <w:szCs w:val="24"/>
        </w:rPr>
        <w:t xml:space="preserve"> </w:t>
      </w:r>
      <w:r w:rsidR="00101149" w:rsidRPr="007C56D5">
        <w:rPr>
          <w:rFonts w:ascii="Times New Roman" w:eastAsia="Calibri" w:hAnsi="Times New Roman" w:cs="Times New Roman"/>
          <w:sz w:val="24"/>
          <w:szCs w:val="24"/>
        </w:rPr>
        <w:t xml:space="preserve">above </w:t>
      </w:r>
      <w:r w:rsidR="00107F4C" w:rsidRPr="007C56D5">
        <w:rPr>
          <w:rFonts w:ascii="Times New Roman" w:eastAsia="Calibri" w:hAnsi="Times New Roman" w:cs="Times New Roman"/>
          <w:sz w:val="24"/>
          <w:szCs w:val="24"/>
        </w:rPr>
        <w:t xml:space="preserve">through logistic regression models and graphical analyses. </w:t>
      </w:r>
      <w:r w:rsidR="00C62A4C" w:rsidRPr="007C56D5">
        <w:rPr>
          <w:rFonts w:ascii="Times New Roman" w:eastAsia="Calibri" w:hAnsi="Times New Roman" w:cs="Times New Roman"/>
          <w:sz w:val="24"/>
          <w:szCs w:val="24"/>
        </w:rPr>
        <w:t>C</w:t>
      </w:r>
      <w:r w:rsidR="00107F4C" w:rsidRPr="007C56D5">
        <w:rPr>
          <w:rFonts w:ascii="Times New Roman" w:eastAsia="Calibri" w:hAnsi="Times New Roman" w:cs="Times New Roman"/>
          <w:sz w:val="24"/>
          <w:szCs w:val="24"/>
        </w:rPr>
        <w:t>hoice of context is important for a couple of reasons. First, it responds to recent calls for studies to contextualize and develop theory suitable for less</w:t>
      </w:r>
      <w:r w:rsidR="00101149" w:rsidRPr="00EB728D">
        <w:rPr>
          <w:rFonts w:ascii="Times New Roman" w:eastAsia="Calibri" w:hAnsi="Times New Roman" w:cs="Times New Roman"/>
          <w:sz w:val="24"/>
          <w:szCs w:val="24"/>
        </w:rPr>
        <w:t>-</w:t>
      </w:r>
      <w:r w:rsidR="00107F4C" w:rsidRPr="00EB728D">
        <w:rPr>
          <w:rFonts w:ascii="Times New Roman" w:eastAsia="Calibri" w:hAnsi="Times New Roman" w:cs="Times New Roman"/>
          <w:sz w:val="24"/>
          <w:szCs w:val="24"/>
        </w:rPr>
        <w:t>developed countries</w:t>
      </w:r>
      <w:r w:rsidR="00C62A4C" w:rsidRPr="00EB728D">
        <w:rPr>
          <w:rFonts w:ascii="Times New Roman" w:eastAsia="Calibri" w:hAnsi="Times New Roman" w:cs="Times New Roman"/>
          <w:sz w:val="24"/>
          <w:szCs w:val="24"/>
        </w:rPr>
        <w:t xml:space="preserve"> </w:t>
      </w:r>
      <w:r w:rsidR="00107F4C" w:rsidRPr="00EB728D">
        <w:rPr>
          <w:rFonts w:ascii="Times New Roman" w:eastAsia="Calibri" w:hAnsi="Times New Roman" w:cs="Times New Roman"/>
          <w:sz w:val="24"/>
          <w:szCs w:val="24"/>
        </w:rPr>
        <w:fldChar w:fldCharType="begin"/>
      </w:r>
      <w:r w:rsidR="00107F4C" w:rsidRPr="00EB728D">
        <w:rPr>
          <w:rFonts w:ascii="Times New Roman" w:eastAsia="Calibri" w:hAnsi="Times New Roman" w:cs="Times New Roman"/>
          <w:sz w:val="24"/>
          <w:szCs w:val="24"/>
        </w:rPr>
        <w:instrText>ADDIN ZOTERO_ITEM CSL_CITATION {"citationID":"6kpA3r3c","properties":{"formattedCitation":"(Buckley et al., 2017; Teagarden et al., 2018)","plainCitation":"(Buckley et al., 2017; Teagarden et al., 2018)","noteIndex":0},"citationItems":[{"id":1343,"uris":["http://zotero.org/users/4875602/items/WQDIJX78"],"uri":["http://zotero.org/users/4875602/items/WQDIJX78"],"itemData":{"id":1343,"type":"article-journal","title":"Towards a renaissance in international business research? Big questions, grand challenges, and the future of IB scholarship","container-title":"Journal of International Business Studies","page":"1045-1064","volume":"48","issue":"9","source":"Springer Link","abstract":"In this article, we review critiques of international business (IB) research with a focus on whether IB scholarship tackles “big questions.” We identify three major areas where IB scholars have addressed important global phenomena, but find that they have had little influence outside of IB, and only limited effects on business or government policy. We propose a redirection of IB research towards “grand challenges” in global business and the use of interdisciplinary research methods, multilevel approaches, and phenomena-driven perspectives to address those questions. We argue that IB can play a more constructive and vital role by tackling expansive topics at the business–societal interface.","DOI":"10.1057/s41267-017-0102-z","ISSN":"1478-6990","title-short":"Towards a renaissance in international business research?","journalAbbreviation":"J Int Bus Stud","language":"en","author":[{"family":"Buckley","given":"Peter J."},{"family":"Doh","given":"Jonathan P."},{"family":"Benischke","given":"Mirko H."}],"issued":{"date-parts":[["2017",12,1]]}}},{"id":1342,"uris":["http://zotero.org/users/4875602/items/9ZEHABN5"],"uri":["http://zotero.org/users/4875602/items/9ZEHABN5"],"itemData":{"id":1342,"type":"article-journal","title":"Contextualizing international business research: Enhancing rigor and relevance","container-title":"Contextualizing international business research: Enhancing rigor and relevance","page":"303-306","volume":"53","issue":"3","abstract":"Context differentiates international business (IB) from traditional Business research. Along with many IB scholars, we argue that context should be much more adequately emphasized in IB research. Location differences are commonly ignored; complexity and polycomplexity--and other levels of analysis issues--are rarely acknowledged; and the relevance of models and theory developed in Western contexts is not adequately questioned or explored. This paper suggests contextualization guidelines for scholars to enhance the rigor of their research and to make their IB research more relevant for practitioners. In conclusion we suggest solutions for closing rigor and relevance gaps in IB research by enhancing contextualization.","DOI":"10.1016/j.jwb.2017.09.001","ISSN":"1090-9516","journalAbbreviation":"Journal of World Business","author":[{"family":"Teagarden","given":"Mary B."},{"family":"Von Glinow","given":"Mary Ann"},{"family":"Mellahi","given":"Kamel"}],"issued":{"date-parts":[["2018",4,1]]}}}],"schema":"https://github.com/citation-style-language/schema/raw/master/csl-citation.json"}</w:instrText>
      </w:r>
      <w:r w:rsidR="00107F4C" w:rsidRPr="00EB728D">
        <w:rPr>
          <w:rFonts w:ascii="Times New Roman" w:eastAsia="Calibri" w:hAnsi="Times New Roman" w:cs="Times New Roman"/>
          <w:sz w:val="24"/>
          <w:szCs w:val="24"/>
        </w:rPr>
        <w:fldChar w:fldCharType="separate"/>
      </w:r>
      <w:bookmarkStart w:id="52" w:name="Bookmark16"/>
      <w:r w:rsidR="00107F4C" w:rsidRPr="00EB728D">
        <w:rPr>
          <w:rFonts w:ascii="Times New Roman" w:eastAsia="Calibri" w:hAnsi="Times New Roman" w:cs="Times New Roman"/>
          <w:sz w:val="24"/>
          <w:szCs w:val="24"/>
        </w:rPr>
        <w:t>(Buckley</w:t>
      </w:r>
      <w:r w:rsidR="00912D38">
        <w:rPr>
          <w:rFonts w:ascii="Times New Roman" w:eastAsia="Calibri" w:hAnsi="Times New Roman" w:cs="Times New Roman"/>
          <w:sz w:val="24"/>
          <w:szCs w:val="24"/>
        </w:rPr>
        <w:t xml:space="preserve"> </w:t>
      </w:r>
      <w:r w:rsidR="00912D38">
        <w:rPr>
          <w:rFonts w:ascii="Times New Roman" w:eastAsia="Calibri" w:hAnsi="Times New Roman" w:cs="Times New Roman"/>
          <w:i/>
          <w:sz w:val="24"/>
          <w:szCs w:val="24"/>
        </w:rPr>
        <w:t>et al.</w:t>
      </w:r>
      <w:r w:rsidR="00602CAC">
        <w:rPr>
          <w:rFonts w:ascii="Times New Roman" w:eastAsia="Calibri" w:hAnsi="Times New Roman" w:cs="Times New Roman"/>
          <w:sz w:val="24"/>
          <w:szCs w:val="24"/>
        </w:rPr>
        <w:t xml:space="preserve">, </w:t>
      </w:r>
      <w:r w:rsidR="001A6820">
        <w:rPr>
          <w:rFonts w:ascii="Times New Roman" w:eastAsia="Calibri" w:hAnsi="Times New Roman" w:cs="Times New Roman"/>
          <w:sz w:val="24"/>
          <w:szCs w:val="24"/>
        </w:rPr>
        <w:t>2017</w:t>
      </w:r>
      <w:r w:rsidR="00107F4C" w:rsidRPr="00EB728D">
        <w:rPr>
          <w:rFonts w:ascii="Times New Roman" w:eastAsia="Calibri" w:hAnsi="Times New Roman" w:cs="Times New Roman"/>
          <w:sz w:val="24"/>
          <w:szCs w:val="24"/>
        </w:rPr>
        <w:t>)</w:t>
      </w:r>
      <w:r w:rsidR="00107F4C" w:rsidRPr="00EB728D">
        <w:rPr>
          <w:rFonts w:ascii="Times New Roman" w:eastAsia="Calibri" w:hAnsi="Times New Roman" w:cs="Times New Roman"/>
          <w:sz w:val="24"/>
          <w:szCs w:val="24"/>
        </w:rPr>
        <w:fldChar w:fldCharType="end"/>
      </w:r>
      <w:bookmarkEnd w:id="52"/>
      <w:r w:rsidR="00107F4C" w:rsidRPr="00EB728D">
        <w:rPr>
          <w:rFonts w:ascii="Times New Roman" w:eastAsia="Calibri" w:hAnsi="Times New Roman" w:cs="Times New Roman"/>
          <w:sz w:val="24"/>
          <w:szCs w:val="24"/>
        </w:rPr>
        <w:t xml:space="preserve">. Second, emerging markets </w:t>
      </w:r>
      <w:r w:rsidR="00C62A4C" w:rsidRPr="00EB728D">
        <w:rPr>
          <w:rFonts w:ascii="Times New Roman" w:eastAsia="Calibri" w:hAnsi="Times New Roman" w:cs="Times New Roman"/>
          <w:sz w:val="24"/>
          <w:szCs w:val="24"/>
        </w:rPr>
        <w:t xml:space="preserve">provide a better business environment to test resource substitutability, as they </w:t>
      </w:r>
      <w:r w:rsidR="00101149" w:rsidRPr="00EB728D">
        <w:rPr>
          <w:rFonts w:ascii="Times New Roman" w:eastAsia="Calibri" w:hAnsi="Times New Roman" w:cs="Times New Roman"/>
          <w:sz w:val="24"/>
          <w:szCs w:val="24"/>
        </w:rPr>
        <w:t>have</w:t>
      </w:r>
      <w:r w:rsidR="00107F4C" w:rsidRPr="00EB728D">
        <w:rPr>
          <w:rFonts w:ascii="Times New Roman" w:eastAsia="Calibri" w:hAnsi="Times New Roman" w:cs="Times New Roman"/>
          <w:sz w:val="24"/>
          <w:szCs w:val="24"/>
        </w:rPr>
        <w:t xml:space="preserve"> more variations in firm resources and innovation outcomes </w:t>
      </w:r>
      <w:r w:rsidR="00107F4C" w:rsidRPr="00EB728D">
        <w:rPr>
          <w:rFonts w:ascii="Times New Roman" w:eastAsia="Calibri" w:hAnsi="Times New Roman" w:cs="Times New Roman"/>
          <w:sz w:val="24"/>
          <w:szCs w:val="24"/>
        </w:rPr>
        <w:fldChar w:fldCharType="begin"/>
      </w:r>
      <w:r w:rsidR="00107F4C" w:rsidRPr="00EB728D">
        <w:rPr>
          <w:rFonts w:ascii="Times New Roman" w:eastAsia="Calibri" w:hAnsi="Times New Roman" w:cs="Times New Roman"/>
          <w:sz w:val="24"/>
          <w:szCs w:val="24"/>
        </w:rPr>
        <w:instrText>ADDIN ZOTERO_ITEM CSL_CITATION {"citationID":"rZKyPyR4","properties":{"formattedCitation":"(King et al., 2003)","plainCitation":"(King et al., 2003)","noteIndex":0},"citationItems":[{"id":1344,"uris":["http://zotero.org/users/4875602/items/FCYU2246"],"uri":["http://zotero.org/users/4875602/items/FCYU2246"],"itemData":{"id":1344,"type":"article-journal","title":"Complementary Resources and the Exploitation of Technological Innovations","container-title":"Journal of Management","page":"589-606","volume":"29","issue":"4","source":"SAGE Journals","abstract":"Technological innovation often results when the resources of a small firm are combined with those of a large one. This is because small and large firms characteristically possess complementary resources whose combination can facilitate innovation success. The possession of complementary innovation-producing resources by small and large firms helps explain patterns of interaction among firms in dynamic, technology-based industries. Propositions are developed that outline how typical resources of small and large firms can be used to explain industry-level phenomena surrounding technological change.","DOI":"10.1016/S0149-2063_03_00026-6","ISSN":"0149-2063","journalAbbreviation":"Journal of Management","language":"en","author":[{"family":"King","given":"David R."},{"family":"Covin","given":"Jeffrey G."},{"family":"Hegarty","given":"W. Harvey"}],"issued":{"date-parts":[["2003",8,1]]}}}],"schema":"https://github.com/citation-style-language/schema/raw/master/csl-citation.json"}</w:instrText>
      </w:r>
      <w:r w:rsidR="00107F4C" w:rsidRPr="00EB728D">
        <w:rPr>
          <w:rFonts w:ascii="Times New Roman" w:eastAsia="Calibri" w:hAnsi="Times New Roman" w:cs="Times New Roman"/>
          <w:sz w:val="24"/>
          <w:szCs w:val="24"/>
        </w:rPr>
        <w:fldChar w:fldCharType="separate"/>
      </w:r>
      <w:bookmarkStart w:id="53" w:name="Bookmark17"/>
      <w:r w:rsidR="00107F4C" w:rsidRPr="00EB728D">
        <w:rPr>
          <w:rFonts w:ascii="Times New Roman" w:eastAsia="Calibri" w:hAnsi="Times New Roman" w:cs="Times New Roman"/>
          <w:sz w:val="24"/>
          <w:szCs w:val="24"/>
        </w:rPr>
        <w:t>(King</w:t>
      </w:r>
      <w:r w:rsidR="00912D38">
        <w:rPr>
          <w:rFonts w:ascii="Times New Roman" w:eastAsia="Calibri" w:hAnsi="Times New Roman" w:cs="Times New Roman"/>
          <w:sz w:val="24"/>
          <w:szCs w:val="24"/>
        </w:rPr>
        <w:t xml:space="preserve"> </w:t>
      </w:r>
      <w:r w:rsidR="00912D38">
        <w:rPr>
          <w:rFonts w:ascii="Times New Roman" w:eastAsia="Calibri" w:hAnsi="Times New Roman" w:cs="Times New Roman"/>
          <w:i/>
          <w:sz w:val="24"/>
          <w:szCs w:val="24"/>
        </w:rPr>
        <w:t>et al.</w:t>
      </w:r>
      <w:r w:rsidR="00602CAC">
        <w:rPr>
          <w:rFonts w:ascii="Times New Roman" w:eastAsia="Calibri" w:hAnsi="Times New Roman" w:cs="Times New Roman"/>
          <w:sz w:val="24"/>
          <w:szCs w:val="24"/>
        </w:rPr>
        <w:t xml:space="preserve">, </w:t>
      </w:r>
      <w:r w:rsidR="00107F4C" w:rsidRPr="00EB728D">
        <w:rPr>
          <w:rFonts w:ascii="Times New Roman" w:eastAsia="Calibri" w:hAnsi="Times New Roman" w:cs="Times New Roman"/>
          <w:sz w:val="24"/>
          <w:szCs w:val="24"/>
        </w:rPr>
        <w:t>2003)</w:t>
      </w:r>
      <w:r w:rsidR="00107F4C" w:rsidRPr="00EB728D">
        <w:rPr>
          <w:rFonts w:ascii="Times New Roman" w:eastAsia="Calibri" w:hAnsi="Times New Roman" w:cs="Times New Roman"/>
          <w:sz w:val="24"/>
          <w:szCs w:val="24"/>
        </w:rPr>
        <w:fldChar w:fldCharType="end"/>
      </w:r>
      <w:bookmarkEnd w:id="53"/>
      <w:r w:rsidR="00115CEE">
        <w:rPr>
          <w:rFonts w:ascii="Times New Roman" w:eastAsia="Calibri" w:hAnsi="Times New Roman" w:cs="Times New Roman"/>
          <w:sz w:val="24"/>
          <w:szCs w:val="24"/>
        </w:rPr>
        <w:t>.</w:t>
      </w:r>
      <w:r w:rsidR="00107F4C" w:rsidRPr="00EB728D">
        <w:rPr>
          <w:rFonts w:ascii="Times New Roman" w:eastAsia="Calibri" w:hAnsi="Times New Roman" w:cs="Times New Roman"/>
          <w:sz w:val="24"/>
          <w:szCs w:val="24"/>
        </w:rPr>
        <w:t xml:space="preserve"> </w:t>
      </w:r>
    </w:p>
    <w:p w14:paraId="4A91627B" w14:textId="5CB8644C" w:rsidR="00015BC2" w:rsidRPr="00EB728D" w:rsidRDefault="00101149" w:rsidP="008E3866">
      <w:pPr>
        <w:spacing w:after="0" w:line="480" w:lineRule="auto"/>
        <w:ind w:firstLine="426"/>
        <w:jc w:val="both"/>
      </w:pPr>
      <w:r w:rsidRPr="00EB728D">
        <w:rPr>
          <w:rFonts w:ascii="Times New Roman" w:eastAsia="Calibri" w:hAnsi="Times New Roman" w:cs="Times New Roman"/>
          <w:sz w:val="24"/>
          <w:szCs w:val="24"/>
        </w:rPr>
        <w:t>This article is organized as follows. First, we perform the literature review from which to propose the hypotheses. Next, we present the</w:t>
      </w:r>
      <w:r w:rsidRPr="007C56D5">
        <w:rPr>
          <w:rFonts w:ascii="Times New Roman" w:eastAsia="Calibri" w:hAnsi="Times New Roman" w:cs="Times New Roman"/>
          <w:sz w:val="24"/>
          <w:szCs w:val="24"/>
        </w:rPr>
        <w:t xml:space="preserve"> methodology and explain the sample chosen. Analysis </w:t>
      </w:r>
      <w:r w:rsidR="00C62A4C" w:rsidRPr="007C56D5">
        <w:rPr>
          <w:rFonts w:ascii="Times New Roman" w:eastAsia="Calibri" w:hAnsi="Times New Roman" w:cs="Times New Roman"/>
          <w:sz w:val="24"/>
          <w:szCs w:val="24"/>
        </w:rPr>
        <w:t>and</w:t>
      </w:r>
      <w:r w:rsidRPr="007C56D5">
        <w:rPr>
          <w:rFonts w:ascii="Times New Roman" w:eastAsia="Calibri" w:hAnsi="Times New Roman" w:cs="Times New Roman"/>
          <w:sz w:val="24"/>
          <w:szCs w:val="24"/>
        </w:rPr>
        <w:t xml:space="preserve"> discussion </w:t>
      </w:r>
      <w:r w:rsidR="00C62A4C" w:rsidRPr="007C56D5">
        <w:rPr>
          <w:rFonts w:ascii="Times New Roman" w:eastAsia="Calibri" w:hAnsi="Times New Roman" w:cs="Times New Roman"/>
          <w:sz w:val="24"/>
          <w:szCs w:val="24"/>
        </w:rPr>
        <w:t>of the results follow. T</w:t>
      </w:r>
      <w:r w:rsidRPr="007C56D5">
        <w:rPr>
          <w:rFonts w:ascii="Times New Roman" w:eastAsia="Calibri" w:hAnsi="Times New Roman" w:cs="Times New Roman"/>
          <w:sz w:val="24"/>
          <w:szCs w:val="24"/>
        </w:rPr>
        <w:t>he article ends with a section on conclusions, as well as the study’s limitations and future lines of research</w:t>
      </w:r>
      <w:r w:rsidR="00107F4C" w:rsidRPr="00EB728D">
        <w:rPr>
          <w:rFonts w:ascii="Times New Roman" w:eastAsia="Calibri" w:hAnsi="Times New Roman" w:cs="Times New Roman"/>
          <w:sz w:val="24"/>
          <w:szCs w:val="24"/>
        </w:rPr>
        <w:t>.</w:t>
      </w:r>
    </w:p>
    <w:p w14:paraId="467BE43F" w14:textId="77777777" w:rsidR="00015BC2" w:rsidRPr="00EB728D" w:rsidRDefault="00015BC2" w:rsidP="008E3866">
      <w:pPr>
        <w:spacing w:after="0" w:line="480" w:lineRule="auto"/>
        <w:jc w:val="both"/>
        <w:rPr>
          <w:rFonts w:ascii="Times New Roman" w:eastAsia="Calibri" w:hAnsi="Times New Roman" w:cs="Times New Roman"/>
          <w:sz w:val="24"/>
          <w:szCs w:val="24"/>
        </w:rPr>
      </w:pPr>
    </w:p>
    <w:p w14:paraId="19F01D61" w14:textId="77777777" w:rsidR="00015BC2" w:rsidRPr="007C56D5" w:rsidRDefault="00107F4C" w:rsidP="008E3866">
      <w:pPr>
        <w:spacing w:after="0" w:line="480" w:lineRule="auto"/>
        <w:jc w:val="both"/>
      </w:pPr>
      <w:r w:rsidRPr="007C56D5">
        <w:rPr>
          <w:rFonts w:ascii="Times New Roman" w:eastAsia="Calibri" w:hAnsi="Times New Roman" w:cs="Times New Roman"/>
          <w:b/>
          <w:sz w:val="24"/>
          <w:szCs w:val="24"/>
        </w:rPr>
        <w:t xml:space="preserve">Literature review and hypothesis development </w:t>
      </w:r>
    </w:p>
    <w:p w14:paraId="2BA3D992" w14:textId="77777777" w:rsidR="00015BC2" w:rsidRPr="007C56D5" w:rsidRDefault="00107F4C" w:rsidP="008E3866">
      <w:pPr>
        <w:spacing w:after="0" w:line="480" w:lineRule="auto"/>
        <w:jc w:val="both"/>
        <w:rPr>
          <w:rFonts w:ascii="Times New Roman" w:eastAsia="Calibri" w:hAnsi="Times New Roman" w:cs="Times New Roman"/>
          <w:b/>
          <w:sz w:val="24"/>
          <w:szCs w:val="24"/>
        </w:rPr>
      </w:pPr>
      <w:r w:rsidRPr="007C56D5">
        <w:rPr>
          <w:rFonts w:ascii="Times New Roman" w:eastAsia="Calibri" w:hAnsi="Times New Roman" w:cs="Times New Roman"/>
          <w:i/>
          <w:iCs/>
          <w:sz w:val="24"/>
          <w:szCs w:val="24"/>
        </w:rPr>
        <w:t>Knowledge and innovation</w:t>
      </w:r>
    </w:p>
    <w:p w14:paraId="47DE8CE1" w14:textId="5784441D" w:rsidR="00015BC2" w:rsidRPr="00EB728D" w:rsidRDefault="00107F4C" w:rsidP="008E3866">
      <w:pPr>
        <w:spacing w:after="0" w:line="480" w:lineRule="auto"/>
        <w:jc w:val="both"/>
      </w:pPr>
      <w:r w:rsidRPr="007C56D5">
        <w:rPr>
          <w:rFonts w:ascii="Times New Roman" w:eastAsia="Calibri" w:hAnsi="Times New Roman" w:cs="Times New Roman"/>
          <w:sz w:val="24"/>
          <w:szCs w:val="24"/>
        </w:rPr>
        <w:t xml:space="preserve">Knowledge is a key resource in </w:t>
      </w:r>
      <w:r w:rsidR="00DD2028" w:rsidRPr="007C56D5">
        <w:rPr>
          <w:rFonts w:ascii="Times New Roman" w:eastAsia="Calibri" w:hAnsi="Times New Roman" w:cs="Times New Roman"/>
          <w:sz w:val="24"/>
          <w:szCs w:val="24"/>
        </w:rPr>
        <w:t xml:space="preserve">the </w:t>
      </w:r>
      <w:r w:rsidRPr="007C56D5">
        <w:rPr>
          <w:rFonts w:ascii="Times New Roman" w:eastAsia="Calibri" w:hAnsi="Times New Roman" w:cs="Times New Roman"/>
          <w:sz w:val="24"/>
          <w:szCs w:val="24"/>
        </w:rPr>
        <w:t xml:space="preserve">strategic management literature </w:t>
      </w:r>
      <w:r w:rsidRPr="00602CAC">
        <w:fldChar w:fldCharType="begin"/>
      </w:r>
      <w:r w:rsidRPr="007C56D5">
        <w:instrText>ADDIN ZOTERO_ITEM CSL_CITATION {"citationID":"Ywd1JVgg","properties":{"formattedCitation":"(Grant, 1996)","plainCitation":"(Grant, 1996)","noteIndex":0},"citationItems":[{"id":697,"uris":["http://zotero.org/users/4875602/items/JXPA5UTL"],"uri":["http://zotero.org/users/4875602/items/JXPA5UTL"],"itemData":{"id":697,"type":"article-journal","title":"Prospering in Dynamically-Competitive Environments: Organizational Capability as Knowledge Integration","container-title":"Organization Science","page":"375-387","volume":"7","issue":"4","source":"pubsonline.informs.org (Atypon)","abstract":"Unstable market conditions caused by innovation and increasing intensity and diversity of competition have resulted in organizational capabilities rather than served markets becoming the primary basis upon which firms establish their long-term strategies. If the strategically most important resource of the firm is knowledge, and if knowledge resides in specialized form among individual organizational members, then the essence of organizational capability is the integration of individuals' specialized knowledge.This paper develops a knowledge-based theory of organizational capability and draws upon research into competitive dynamics, the resource-based view of the firm, organizational capabilities, and organizational learning. Central to the theory is analysis of the mechanisms through which knowledge is integrated within firms in order to create capability. The theory is used to explore firms' potential for establishing competitive advantage in dynamic market settings, including the role of firm networks under conditions of unstable linkages between knowledge inputs and product outputs. The analysis points to the difficulties in creating the “dynamic” and “flexible-response capabilities” which have been deemed critical to success in hypercompetitive markets.","DOI":"10.1287/orsc.7.4.375","ISSN":"1047-7039","title-short":"Prospering in Dynamically-Competitive Environments","journalAbbreviation":"Organization Science","author":[{"family":"Grant","given":"Robert M."}],"issued":{"date-parts":[["1996",8,1]]}}}],"schema":"https://github.com/citation-style-language/schema/raw/master/csl-citation.json"}</w:instrText>
      </w:r>
      <w:r w:rsidRPr="00602CAC">
        <w:fldChar w:fldCharType="separate"/>
      </w:r>
      <w:bookmarkStart w:id="54" w:name="Bookmark18"/>
      <w:r w:rsidRPr="007C56D5">
        <w:rPr>
          <w:rFonts w:ascii="Times New Roman" w:hAnsi="Times New Roman" w:cs="Times New Roman"/>
          <w:sz w:val="24"/>
        </w:rPr>
        <w:t>(</w:t>
      </w:r>
      <w:bookmarkStart w:id="55" w:name="Bookmark811111"/>
      <w:bookmarkStart w:id="56" w:name="Bookmark91111"/>
      <w:bookmarkStart w:id="57" w:name="Bookmark9111"/>
      <w:bookmarkStart w:id="58" w:name="Bookmark911"/>
      <w:bookmarkStart w:id="59" w:name="Bookmark91"/>
      <w:r w:rsidRPr="007C56D5">
        <w:rPr>
          <w:rFonts w:ascii="Times New Roman" w:hAnsi="Times New Roman" w:cs="Times New Roman"/>
          <w:sz w:val="24"/>
        </w:rPr>
        <w:t>Grant, 1996)</w:t>
      </w:r>
      <w:r w:rsidRPr="00602CAC">
        <w:fldChar w:fldCharType="end"/>
      </w:r>
      <w:bookmarkEnd w:id="54"/>
      <w:bookmarkEnd w:id="55"/>
      <w:bookmarkEnd w:id="56"/>
      <w:bookmarkEnd w:id="57"/>
      <w:bookmarkEnd w:id="58"/>
      <w:bookmarkEnd w:id="59"/>
      <w:r w:rsidRPr="007C56D5">
        <w:rPr>
          <w:rFonts w:ascii="Times New Roman" w:eastAsia="Calibri" w:hAnsi="Times New Roman" w:cs="Times New Roman"/>
          <w:sz w:val="24"/>
          <w:szCs w:val="24"/>
        </w:rPr>
        <w:t xml:space="preserve">. </w:t>
      </w:r>
      <w:r w:rsidR="00DD2028" w:rsidRPr="00EB728D">
        <w:rPr>
          <w:rFonts w:ascii="Times New Roman" w:eastAsia="Calibri" w:hAnsi="Times New Roman" w:cs="Times New Roman"/>
          <w:sz w:val="24"/>
          <w:szCs w:val="24"/>
        </w:rPr>
        <w:t>The theory of resources and capabilities emerged to provide an economic explanation of the differences in organizations</w:t>
      </w:r>
      <w:r w:rsidR="00C62A4C" w:rsidRPr="007C56D5">
        <w:rPr>
          <w:rFonts w:ascii="Times New Roman" w:eastAsia="Calibri" w:hAnsi="Times New Roman" w:cs="Times New Roman"/>
          <w:sz w:val="24"/>
          <w:szCs w:val="24"/>
        </w:rPr>
        <w:t>’</w:t>
      </w:r>
      <w:r w:rsidR="00DD2028" w:rsidRPr="00EB728D">
        <w:rPr>
          <w:rFonts w:ascii="Times New Roman" w:eastAsia="Calibri" w:hAnsi="Times New Roman" w:cs="Times New Roman"/>
          <w:sz w:val="24"/>
          <w:szCs w:val="24"/>
        </w:rPr>
        <w:t xml:space="preserve"> performance </w:t>
      </w:r>
      <w:r w:rsidRPr="00602CAC">
        <w:fldChar w:fldCharType="begin"/>
      </w:r>
      <w:r w:rsidRPr="00EB728D">
        <w:instrText>ADDIN ZOTERO_ITEM CSL_CITATION {"citationID":"YasMZVjS","properties":{"formattedCitation":"(Barney, 1991)","plainCitation":"(Barney, 1991)","noteIndex":0},"citationItems":[{"id":1128,"uris":["http://zotero.org/users/4875602/items/FC2JPDUA"],"uri":["http://zotero.org/users/4875602/items/FC2JPDUA"],"itemData":{"id":1128,"type":"article-journal","title":"Firm Resources and Sustained Competitive Advantage","container-title":"Journal of Management","page":"99-120","volume":"17","issue":"1","source":"SAGE Journals","abstract":"Understanding sources of sustained competitive advantage has become a major area of research in strategic management. Building on the assumptions that strategic resources are heterogeneously distributed acrossfirms and that these differences are stable over time, this article examines the link betweenfirm resources and sustained competitive advantage. Four empirical indicators of the potential of firm resources to generate sustained competitive advantage-value, rareness, imitability, and substitutability-are discussed. The model is applied by analyzing the potential of severalfirm resourcesfor generating sustained competitive advantages. The article concludes by examining implications of this firm resource model of sustained competitive advantage for other business disciplines.","DOI":"10.1177/014920639101700108","ISSN":"0149-2063","journalAbbreviation":"Journal of Management","language":"en","author":[{"family":"Barney","given":"Jay"}],"issued":{"date-parts":[["1991",3,1]]}}}],"schema":"https://github.com/citation-style-language/schema/raw/master/csl-citation.json"}</w:instrText>
      </w:r>
      <w:r w:rsidRPr="00602CAC">
        <w:fldChar w:fldCharType="separate"/>
      </w:r>
      <w:bookmarkStart w:id="60" w:name="Bookmark19"/>
      <w:r w:rsidRPr="00EB728D">
        <w:rPr>
          <w:rFonts w:ascii="Times New Roman" w:hAnsi="Times New Roman" w:cs="Times New Roman"/>
          <w:sz w:val="24"/>
        </w:rPr>
        <w:t>(</w:t>
      </w:r>
      <w:bookmarkStart w:id="61" w:name="Bookmark911111"/>
      <w:bookmarkStart w:id="62" w:name="Bookmark101111"/>
      <w:bookmarkStart w:id="63" w:name="Bookmark10111"/>
      <w:bookmarkStart w:id="64" w:name="Bookmark1011"/>
      <w:bookmarkStart w:id="65" w:name="Bookmark101"/>
      <w:r w:rsidRPr="00EB728D">
        <w:rPr>
          <w:rFonts w:ascii="Times New Roman" w:hAnsi="Times New Roman" w:cs="Times New Roman"/>
          <w:sz w:val="24"/>
        </w:rPr>
        <w:t>Barney, 1991)</w:t>
      </w:r>
      <w:r w:rsidRPr="00602CAC">
        <w:fldChar w:fldCharType="end"/>
      </w:r>
      <w:bookmarkEnd w:id="60"/>
      <w:bookmarkEnd w:id="61"/>
      <w:bookmarkEnd w:id="62"/>
      <w:bookmarkEnd w:id="63"/>
      <w:bookmarkEnd w:id="64"/>
      <w:bookmarkEnd w:id="65"/>
      <w:r w:rsidR="00C76F1B" w:rsidRPr="007C56D5">
        <w:rPr>
          <w:rFonts w:ascii="Times New Roman" w:eastAsia="Calibri" w:hAnsi="Times New Roman" w:cs="Times New Roman"/>
          <w:sz w:val="24"/>
          <w:szCs w:val="24"/>
        </w:rPr>
        <w:t>. T</w:t>
      </w:r>
      <w:r w:rsidR="00DD2028" w:rsidRPr="00EB728D">
        <w:rPr>
          <w:rFonts w:ascii="Times New Roman" w:eastAsia="Calibri" w:hAnsi="Times New Roman" w:cs="Times New Roman"/>
          <w:sz w:val="24"/>
          <w:szCs w:val="24"/>
        </w:rPr>
        <w:t xml:space="preserve">he knowledge-based view of the firm has been crucial </w:t>
      </w:r>
      <w:r w:rsidR="00F67865" w:rsidRPr="007C56D5">
        <w:rPr>
          <w:rFonts w:ascii="Times New Roman" w:eastAsia="Calibri" w:hAnsi="Times New Roman" w:cs="Times New Roman"/>
          <w:sz w:val="24"/>
          <w:szCs w:val="24"/>
        </w:rPr>
        <w:t>in</w:t>
      </w:r>
      <w:r w:rsidR="00DD2028" w:rsidRPr="00EB728D">
        <w:rPr>
          <w:rFonts w:ascii="Times New Roman" w:eastAsia="Calibri" w:hAnsi="Times New Roman" w:cs="Times New Roman"/>
          <w:sz w:val="24"/>
          <w:szCs w:val="24"/>
        </w:rPr>
        <w:t xml:space="preserve"> explaining differences in performance between organizations.</w:t>
      </w:r>
      <w:r w:rsidR="00DD2028" w:rsidRPr="007C56D5">
        <w:rPr>
          <w:rFonts w:ascii="Times New Roman" w:eastAsia="Calibri" w:hAnsi="Times New Roman" w:cs="Times New Roman"/>
          <w:sz w:val="24"/>
          <w:szCs w:val="24"/>
        </w:rPr>
        <w:t xml:space="preserve"> </w:t>
      </w:r>
      <w:r w:rsidR="00A565CC" w:rsidRPr="007C56D5">
        <w:rPr>
          <w:rFonts w:ascii="Times New Roman" w:eastAsia="Calibri" w:hAnsi="Times New Roman" w:cs="Times New Roman"/>
          <w:sz w:val="24"/>
          <w:szCs w:val="24"/>
        </w:rPr>
        <w:t>According to this view, firms differ in both the knowledge resources they have available (knowledg</w:t>
      </w:r>
      <w:r w:rsidR="00F67865" w:rsidRPr="007C56D5">
        <w:rPr>
          <w:rFonts w:ascii="Times New Roman" w:eastAsia="Calibri" w:hAnsi="Times New Roman" w:cs="Times New Roman"/>
          <w:sz w:val="24"/>
          <w:szCs w:val="24"/>
        </w:rPr>
        <w:t xml:space="preserve">e stock) and their </w:t>
      </w:r>
      <w:r w:rsidR="00F67865" w:rsidRPr="007C56D5">
        <w:rPr>
          <w:rFonts w:ascii="Times New Roman" w:eastAsia="Calibri" w:hAnsi="Times New Roman" w:cs="Times New Roman"/>
          <w:sz w:val="24"/>
          <w:szCs w:val="24"/>
        </w:rPr>
        <w:lastRenderedPageBreak/>
        <w:t>capability to manage</w:t>
      </w:r>
      <w:r w:rsidR="00A565CC" w:rsidRPr="007C56D5">
        <w:rPr>
          <w:rFonts w:ascii="Times New Roman" w:eastAsia="Calibri" w:hAnsi="Times New Roman" w:cs="Times New Roman"/>
          <w:sz w:val="24"/>
          <w:szCs w:val="24"/>
        </w:rPr>
        <w:t xml:space="preserve"> these resources. In this context</w:t>
      </w:r>
      <w:r w:rsidRPr="00EB728D">
        <w:rPr>
          <w:rFonts w:ascii="Times New Roman" w:eastAsia="Calibri" w:hAnsi="Times New Roman" w:cs="Times New Roman"/>
          <w:sz w:val="24"/>
          <w:szCs w:val="24"/>
        </w:rPr>
        <w:t xml:space="preserve">, knowledge management has emerged as a central research field </w:t>
      </w:r>
      <w:r w:rsidR="00A565CC" w:rsidRPr="00EB728D">
        <w:rPr>
          <w:rFonts w:ascii="Times New Roman" w:eastAsia="Calibri" w:hAnsi="Times New Roman" w:cs="Times New Roman"/>
          <w:sz w:val="24"/>
          <w:szCs w:val="24"/>
        </w:rPr>
        <w:t>that studi</w:t>
      </w:r>
      <w:r w:rsidR="00F67865" w:rsidRPr="007C56D5">
        <w:rPr>
          <w:rFonts w:ascii="Times New Roman" w:eastAsia="Calibri" w:hAnsi="Times New Roman" w:cs="Times New Roman"/>
          <w:sz w:val="24"/>
          <w:szCs w:val="24"/>
        </w:rPr>
        <w:t xml:space="preserve">es the best focuses, </w:t>
      </w:r>
      <w:proofErr w:type="gramStart"/>
      <w:r w:rsidR="00F67865" w:rsidRPr="007C56D5">
        <w:rPr>
          <w:rFonts w:ascii="Times New Roman" w:eastAsia="Calibri" w:hAnsi="Times New Roman" w:cs="Times New Roman"/>
          <w:sz w:val="24"/>
          <w:szCs w:val="24"/>
        </w:rPr>
        <w:t>strategies</w:t>
      </w:r>
      <w:proofErr w:type="gramEnd"/>
      <w:r w:rsidR="00A565CC" w:rsidRPr="00EB728D">
        <w:rPr>
          <w:rFonts w:ascii="Times New Roman" w:eastAsia="Calibri" w:hAnsi="Times New Roman" w:cs="Times New Roman"/>
          <w:sz w:val="24"/>
          <w:szCs w:val="24"/>
        </w:rPr>
        <w:t xml:space="preserve"> and practices for improving </w:t>
      </w:r>
      <w:r w:rsidR="00C76F1B" w:rsidRPr="007C56D5">
        <w:rPr>
          <w:rFonts w:ascii="Times New Roman" w:eastAsia="Calibri" w:hAnsi="Times New Roman" w:cs="Times New Roman"/>
          <w:sz w:val="24"/>
          <w:szCs w:val="24"/>
        </w:rPr>
        <w:t>knowledge as a</w:t>
      </w:r>
      <w:r w:rsidR="00A565CC" w:rsidRPr="00EB728D">
        <w:rPr>
          <w:rFonts w:ascii="Times New Roman" w:eastAsia="Calibri" w:hAnsi="Times New Roman" w:cs="Times New Roman"/>
          <w:sz w:val="24"/>
          <w:szCs w:val="24"/>
        </w:rPr>
        <w:t xml:space="preserve"> key resource</w:t>
      </w:r>
      <w:r w:rsidRPr="00EB728D">
        <w:rPr>
          <w:rFonts w:ascii="Times New Roman" w:eastAsia="Calibri" w:hAnsi="Times New Roman" w:cs="Times New Roman"/>
          <w:sz w:val="24"/>
          <w:szCs w:val="24"/>
        </w:rPr>
        <w:t xml:space="preserve">. </w:t>
      </w:r>
    </w:p>
    <w:p w14:paraId="3FCF8195" w14:textId="0731FE8A" w:rsidR="00015BC2" w:rsidRPr="008E3866" w:rsidRDefault="00F67865" w:rsidP="008E3866">
      <w:pPr>
        <w:spacing w:after="0" w:line="480" w:lineRule="auto"/>
        <w:ind w:firstLine="397"/>
        <w:jc w:val="both"/>
        <w:rPr>
          <w:rFonts w:ascii="Times New Roman" w:hAnsi="Times New Roman" w:cs="Times New Roman"/>
          <w:sz w:val="24"/>
        </w:rPr>
      </w:pPr>
      <w:r w:rsidRPr="007C56D5">
        <w:rPr>
          <w:rFonts w:ascii="Times New Roman" w:eastAsia="Calibri" w:hAnsi="Times New Roman" w:cs="Times New Roman"/>
          <w:sz w:val="24"/>
          <w:szCs w:val="24"/>
        </w:rPr>
        <w:t>A</w:t>
      </w:r>
      <w:r w:rsidR="00A565CC" w:rsidRPr="00EB728D">
        <w:rPr>
          <w:rFonts w:ascii="Times New Roman" w:eastAsia="Calibri" w:hAnsi="Times New Roman" w:cs="Times New Roman"/>
          <w:sz w:val="24"/>
          <w:szCs w:val="24"/>
        </w:rPr>
        <w:t xml:space="preserve"> rich literature </w:t>
      </w:r>
      <w:r w:rsidRPr="007C56D5">
        <w:rPr>
          <w:rFonts w:ascii="Times New Roman" w:eastAsia="Calibri" w:hAnsi="Times New Roman" w:cs="Times New Roman"/>
          <w:sz w:val="24"/>
          <w:szCs w:val="24"/>
        </w:rPr>
        <w:t xml:space="preserve">has emerged </w:t>
      </w:r>
      <w:r w:rsidR="00A565CC" w:rsidRPr="00EB728D">
        <w:rPr>
          <w:rFonts w:ascii="Times New Roman" w:eastAsia="Calibri" w:hAnsi="Times New Roman" w:cs="Times New Roman"/>
          <w:sz w:val="24"/>
          <w:szCs w:val="24"/>
        </w:rPr>
        <w:t xml:space="preserve">on the relationship between innovation and the knowledge-based view of the firm </w:t>
      </w:r>
      <w:r w:rsidR="00107F4C" w:rsidRPr="00602CAC">
        <w:fldChar w:fldCharType="begin"/>
      </w:r>
      <w:r w:rsidR="00107F4C" w:rsidRPr="00EB728D">
        <w:instrText>ADDIN ZOTERO_ITEM CSL_CITATION {"citationID":"eYQozrli","properties":{"formattedCitation":"(Arias Aranda and Molina, 2002; du Plessis, 2007)","plainCitation":"(Arias Aranda and Molina, 2002; du Plessis, 2007)","noteIndex":0},"citationItems":[{"id":991,"uris":["http://zotero.org/users/4875602/items/D9IWTXA6"],"uri":["http://zotero.org/users/4875602/items/D9IWTXA6"],"itemData":{"id":991,"type":"article-journal","title":"Determinants of innovation through a knowledge‐based theory lens","container-title":"Industrial Management &amp; Data Systems","page":"289-296","volume":"102","issue":"5","source":"emeraldinsight.com (Atypon)","DOI":"10.1108/02635570210428320","ISSN":"0263-5577","journalAbbreviation":"Industr Mngmnt &amp; Data Systems","author":[{"family":"Arias Aranda","given":"Daniel"},{"family":"Molina","given":"Luis M."}],"issued":{"date-parts":[["2002",7,1]]}}},{"id":867,"uris":["http://zotero.org/users/4875602/items/QDEZATAU"],"uri":["http://zotero.org/users/4875602/items/QDEZATAU"],"itemData":{"id":867,"type":"article-journal","title":"The role of knowledge management in innovation","container-title":"Journal of Knowledge Management","page":"20-29","volume":"11","issue":"4","source":"emeraldinsight.com (Atypon)","DOI":"10.1108/13673270710762684","ISSN":"1367-3270","journalAbbreviation":"J of Knowledge Management","author":[{"family":"Plessis","given":"Marina","non-dropping-particle":"du"}],"issued":{"date-parts":[["2007",7,24]]}}}],"schema":"https://github.com/citation-style-language/schema/raw/master/csl-citation.json"}</w:instrText>
      </w:r>
      <w:r w:rsidR="00107F4C" w:rsidRPr="00602CAC">
        <w:fldChar w:fldCharType="separate"/>
      </w:r>
      <w:bookmarkStart w:id="66" w:name="Bookmark20"/>
      <w:r w:rsidR="00107F4C" w:rsidRPr="00EB728D">
        <w:rPr>
          <w:rFonts w:ascii="Times New Roman" w:hAnsi="Times New Roman" w:cs="Times New Roman"/>
          <w:sz w:val="24"/>
        </w:rPr>
        <w:t>(</w:t>
      </w:r>
      <w:bookmarkStart w:id="67" w:name="Bookmark1011111"/>
      <w:bookmarkStart w:id="68" w:name="Bookmark121111"/>
      <w:bookmarkStart w:id="69" w:name="Bookmark12111"/>
      <w:bookmarkStart w:id="70" w:name="Bookmark1211"/>
      <w:bookmarkStart w:id="71" w:name="Bookmark121"/>
      <w:r w:rsidR="00966395">
        <w:rPr>
          <w:rFonts w:ascii="Times New Roman" w:hAnsi="Times New Roman" w:cs="Times New Roman"/>
          <w:sz w:val="24"/>
        </w:rPr>
        <w:t>Arias-</w:t>
      </w:r>
      <w:r w:rsidR="00107F4C" w:rsidRPr="00EB728D">
        <w:rPr>
          <w:rFonts w:ascii="Times New Roman" w:hAnsi="Times New Roman" w:cs="Times New Roman"/>
          <w:sz w:val="24"/>
        </w:rPr>
        <w:t>Aranda and Molina, 2002; du Plessis, 2007)</w:t>
      </w:r>
      <w:r w:rsidR="00107F4C" w:rsidRPr="00602CAC">
        <w:fldChar w:fldCharType="end"/>
      </w:r>
      <w:bookmarkEnd w:id="66"/>
      <w:bookmarkEnd w:id="67"/>
      <w:bookmarkEnd w:id="68"/>
      <w:bookmarkEnd w:id="69"/>
      <w:bookmarkEnd w:id="70"/>
      <w:bookmarkEnd w:id="71"/>
      <w:r w:rsidR="00107F4C" w:rsidRPr="00EB728D">
        <w:rPr>
          <w:rFonts w:ascii="Times New Roman" w:eastAsia="Calibri" w:hAnsi="Times New Roman" w:cs="Times New Roman"/>
          <w:sz w:val="24"/>
          <w:szCs w:val="24"/>
        </w:rPr>
        <w:t xml:space="preserve">. </w:t>
      </w:r>
      <w:r w:rsidR="00C76F1B" w:rsidRPr="007C56D5">
        <w:rPr>
          <w:rFonts w:ascii="Times New Roman" w:eastAsia="Calibri" w:hAnsi="Times New Roman" w:cs="Times New Roman"/>
          <w:sz w:val="24"/>
          <w:szCs w:val="24"/>
        </w:rPr>
        <w:t xml:space="preserve">For </w:t>
      </w:r>
      <w:proofErr w:type="spellStart"/>
      <w:r w:rsidR="00107F4C" w:rsidRPr="00EB728D">
        <w:rPr>
          <w:rFonts w:ascii="Times New Roman" w:eastAsia="Calibri" w:hAnsi="Times New Roman" w:cs="Times New Roman"/>
          <w:sz w:val="24"/>
          <w:szCs w:val="24"/>
        </w:rPr>
        <w:t>Andreeva</w:t>
      </w:r>
      <w:proofErr w:type="spellEnd"/>
      <w:r w:rsidR="00107F4C" w:rsidRPr="00EB728D">
        <w:rPr>
          <w:rFonts w:ascii="Times New Roman" w:eastAsia="Calibri" w:hAnsi="Times New Roman" w:cs="Times New Roman"/>
          <w:sz w:val="24"/>
          <w:szCs w:val="24"/>
        </w:rPr>
        <w:t xml:space="preserve"> </w:t>
      </w:r>
      <w:r w:rsidR="00A565CC" w:rsidRPr="00EB728D">
        <w:rPr>
          <w:rFonts w:ascii="Times New Roman" w:eastAsia="Calibri" w:hAnsi="Times New Roman" w:cs="Times New Roman"/>
          <w:sz w:val="24"/>
          <w:szCs w:val="24"/>
        </w:rPr>
        <w:t>and</w:t>
      </w:r>
      <w:r w:rsidR="00107F4C" w:rsidRPr="00EB728D">
        <w:rPr>
          <w:rFonts w:ascii="Times New Roman" w:eastAsia="Calibri" w:hAnsi="Times New Roman" w:cs="Times New Roman"/>
          <w:sz w:val="24"/>
          <w:szCs w:val="24"/>
        </w:rPr>
        <w:t xml:space="preserve"> </w:t>
      </w:r>
      <w:proofErr w:type="spellStart"/>
      <w:r w:rsidR="00107F4C" w:rsidRPr="00EB728D">
        <w:rPr>
          <w:rFonts w:ascii="Times New Roman" w:eastAsia="Calibri" w:hAnsi="Times New Roman" w:cs="Times New Roman"/>
          <w:sz w:val="24"/>
          <w:szCs w:val="24"/>
        </w:rPr>
        <w:t>Kianto</w:t>
      </w:r>
      <w:proofErr w:type="spellEnd"/>
      <w:r w:rsidR="00107F4C" w:rsidRPr="00EB728D">
        <w:rPr>
          <w:rFonts w:ascii="Times New Roman" w:eastAsia="Calibri" w:hAnsi="Times New Roman" w:cs="Times New Roman"/>
          <w:sz w:val="24"/>
          <w:szCs w:val="24"/>
        </w:rPr>
        <w:t xml:space="preserve"> </w:t>
      </w:r>
      <w:r w:rsidR="00107F4C" w:rsidRPr="00602CAC">
        <w:fldChar w:fldCharType="begin"/>
      </w:r>
      <w:r w:rsidR="00107F4C" w:rsidRPr="007C56D5">
        <w:instrText>ADDIN ZOTERO_ITEM CSL_CITATION {"citationID":"Ywz5V3Kg","properties":{"formattedCitation":"(Andreeva and Kianto, 2011)","plainCitation":"(Andreeva and Kianto, 2011)","noteIndex":0},"citationItems":[{"id":891,"uris":["http://zotero.org/users/4875602/items/V2HETUKU"],"uri":["http://zotero.org/users/4875602/items/V2HETUKU"],"itemData":{"id":891,"type":"article-journal","title":"Knowledge processes, knowledge‐intensity and innovation: a moderated mediation analysis","container-title":"Journal of Knowledge Management","page":"1016-1034","volume":"15","issue":"6","source":"emeraldinsight.com (Atypon)","DOI":"10.1108/13673271111179343","ISSN":"1367-3270","title-short":"Knowledge processes, knowledge‐intensity and innovation","journalAbbreviation":"J of Knowledge Management","author":[{"family":"Andreeva","given":"Tatiana"},{"family":"Kianto","given":"Aino"}],"issued":{"date-parts":[["2011",10,25]]}}}],"schema":"https://github.com/citation-style-language/schema/raw/master/csl-citation.json"}</w:instrText>
      </w:r>
      <w:r w:rsidR="00107F4C" w:rsidRPr="00602CAC">
        <w:fldChar w:fldCharType="separate"/>
      </w:r>
      <w:bookmarkStart w:id="72" w:name="Bookmark25"/>
      <w:r w:rsidR="00107F4C" w:rsidRPr="007C56D5">
        <w:rPr>
          <w:rFonts w:ascii="Times New Roman" w:hAnsi="Times New Roman" w:cs="Times New Roman"/>
          <w:sz w:val="24"/>
        </w:rPr>
        <w:t>(</w:t>
      </w:r>
      <w:bookmarkStart w:id="73" w:name="Bookmark1111111"/>
      <w:bookmarkStart w:id="74" w:name="Bookmark131111"/>
      <w:bookmarkStart w:id="75" w:name="Bookmark13111"/>
      <w:bookmarkStart w:id="76" w:name="Bookmark1311"/>
      <w:bookmarkStart w:id="77" w:name="Bookmark131"/>
      <w:r w:rsidR="00107F4C" w:rsidRPr="007C56D5">
        <w:rPr>
          <w:rFonts w:ascii="Times New Roman" w:hAnsi="Times New Roman" w:cs="Times New Roman"/>
          <w:sz w:val="24"/>
        </w:rPr>
        <w:t>2011</w:t>
      </w:r>
      <w:r w:rsidR="00107F4C" w:rsidRPr="00602CAC">
        <w:fldChar w:fldCharType="end"/>
      </w:r>
      <w:bookmarkEnd w:id="72"/>
      <w:bookmarkEnd w:id="73"/>
      <w:bookmarkEnd w:id="74"/>
      <w:bookmarkEnd w:id="75"/>
      <w:bookmarkEnd w:id="76"/>
      <w:bookmarkEnd w:id="77"/>
      <w:r w:rsidR="00A565CC" w:rsidRPr="007C56D5">
        <w:t>,</w:t>
      </w:r>
      <w:r w:rsidR="00107F4C" w:rsidRPr="00EB728D">
        <w:rPr>
          <w:rFonts w:ascii="Times New Roman" w:eastAsia="Calibri" w:hAnsi="Times New Roman" w:cs="Times New Roman"/>
          <w:sz w:val="24"/>
          <w:szCs w:val="24"/>
        </w:rPr>
        <w:t xml:space="preserve"> p</w:t>
      </w:r>
      <w:r w:rsidR="00966395">
        <w:rPr>
          <w:rFonts w:ascii="Times New Roman" w:eastAsia="Calibri" w:hAnsi="Times New Roman" w:cs="Times New Roman"/>
          <w:sz w:val="24"/>
          <w:szCs w:val="24"/>
        </w:rPr>
        <w:t>p.</w:t>
      </w:r>
      <w:r w:rsidR="00107F4C" w:rsidRPr="00EB728D">
        <w:rPr>
          <w:rFonts w:ascii="Times New Roman" w:eastAsia="Calibri" w:hAnsi="Times New Roman" w:cs="Times New Roman"/>
          <w:sz w:val="24"/>
          <w:szCs w:val="24"/>
        </w:rPr>
        <w:t xml:space="preserve"> 1017</w:t>
      </w:r>
      <w:r w:rsidR="00A565CC" w:rsidRPr="00EB728D">
        <w:rPr>
          <w:rFonts w:ascii="Times New Roman" w:eastAsia="Calibri" w:hAnsi="Times New Roman" w:cs="Times New Roman"/>
          <w:sz w:val="24"/>
          <w:szCs w:val="24"/>
        </w:rPr>
        <w:t>)</w:t>
      </w:r>
      <w:r w:rsidR="00C76F1B" w:rsidRPr="007C56D5">
        <w:rPr>
          <w:rFonts w:ascii="Times New Roman" w:eastAsia="Calibri" w:hAnsi="Times New Roman" w:cs="Times New Roman"/>
          <w:sz w:val="24"/>
          <w:szCs w:val="24"/>
        </w:rPr>
        <w:t>,</w:t>
      </w:r>
      <w:r w:rsidR="00107F4C" w:rsidRPr="00EB728D">
        <w:rPr>
          <w:rFonts w:ascii="Times New Roman" w:eastAsia="Calibri" w:hAnsi="Times New Roman" w:cs="Times New Roman"/>
          <w:sz w:val="24"/>
          <w:szCs w:val="24"/>
        </w:rPr>
        <w:t xml:space="preserve"> “</w:t>
      </w:r>
      <w:r w:rsidR="00107F4C" w:rsidRPr="0031680D">
        <w:rPr>
          <w:rFonts w:ascii="Times New Roman" w:eastAsia="Calibri" w:hAnsi="Times New Roman" w:cs="Times New Roman"/>
          <w:sz w:val="24"/>
          <w:szCs w:val="24"/>
        </w:rPr>
        <w:t>a key premise in the literature on new product innovation is that the rate of new product introduction is a function of a firm’s ability to manage, maintain, and create knowledge</w:t>
      </w:r>
      <w:r w:rsidR="00107F4C" w:rsidRPr="00EB728D">
        <w:rPr>
          <w:rFonts w:ascii="Times New Roman" w:eastAsia="Calibri" w:hAnsi="Times New Roman" w:cs="Times New Roman"/>
          <w:sz w:val="24"/>
          <w:szCs w:val="24"/>
        </w:rPr>
        <w:t xml:space="preserve">”. </w:t>
      </w:r>
      <w:r w:rsidR="00A565CC" w:rsidRPr="00EB728D">
        <w:rPr>
          <w:rFonts w:ascii="Times New Roman" w:eastAsia="Calibri" w:hAnsi="Times New Roman" w:cs="Times New Roman"/>
          <w:sz w:val="24"/>
          <w:szCs w:val="24"/>
        </w:rPr>
        <w:t>The relationship of different knowledge stocks to</w:t>
      </w:r>
      <w:r w:rsidRPr="007C56D5">
        <w:rPr>
          <w:rFonts w:ascii="Times New Roman" w:eastAsia="Calibri" w:hAnsi="Times New Roman" w:cs="Times New Roman"/>
          <w:sz w:val="24"/>
          <w:szCs w:val="24"/>
        </w:rPr>
        <w:t xml:space="preserve"> innovation has thus been analys</w:t>
      </w:r>
      <w:r w:rsidR="00A565CC" w:rsidRPr="00EB728D">
        <w:rPr>
          <w:rFonts w:ascii="Times New Roman" w:eastAsia="Calibri" w:hAnsi="Times New Roman" w:cs="Times New Roman"/>
          <w:sz w:val="24"/>
          <w:szCs w:val="24"/>
        </w:rPr>
        <w:t>ed</w:t>
      </w:r>
      <w:r w:rsidR="00107F4C" w:rsidRPr="00EB728D">
        <w:rPr>
          <w:rFonts w:ascii="Times New Roman" w:eastAsia="Calibri" w:hAnsi="Times New Roman" w:cs="Times New Roman"/>
          <w:sz w:val="24"/>
          <w:szCs w:val="24"/>
        </w:rPr>
        <w:t xml:space="preserve"> </w:t>
      </w:r>
      <w:r w:rsidR="00107F4C" w:rsidRPr="00602CAC">
        <w:fldChar w:fldCharType="begin"/>
      </w:r>
      <w:r w:rsidR="00107F4C" w:rsidRPr="00EB728D">
        <w:instrText>ADDIN ZOTERO_ITEM CSL_CITATION {"citationID":"lt7HqKrf","properties":{"formattedCitation":"(Sun and Hou, 2017)","plainCitation":"(Sun and Hou, 2017)","noteIndex":0},"citationItems":[{"id":1032,"uris":["http://zotero.org/users/4875602/items/964EWRMX"],"uri":["http://zotero.org/users/4875602/items/964EWRMX"],"itemData":{"id":1032,"type":"article-journal","title":"Knowledge Forms and Enterprise Innovation Performance: An Evidence from the Dimensions of Stock and Flow","container-title":"International Journal of Knowledge Management (IJKM)","page":"55-70","volume":"13","issue":"3","source":"www.igi-global.com","DOI":"10.4018/IJKM.2017070104","ISSN":"1548-0666","title-short":"Knowledge Forms and Enterprise Innovation Performance","language":"en","author":[{"family":"Sun","given":"Qian"},{"family":"Hou","given":"Renyong"}],"issued":{"date-parts":[["2017"]]}}}],"schema":"https://github.com/citation-style-language/schema/raw/master/csl-citation.json"}</w:instrText>
      </w:r>
      <w:r w:rsidR="00107F4C" w:rsidRPr="00602CAC">
        <w:fldChar w:fldCharType="separate"/>
      </w:r>
      <w:bookmarkStart w:id="78" w:name="Bookmark26"/>
      <w:r w:rsidR="00107F4C" w:rsidRPr="00EB728D">
        <w:rPr>
          <w:rFonts w:ascii="Times New Roman" w:hAnsi="Times New Roman" w:cs="Times New Roman"/>
          <w:sz w:val="24"/>
        </w:rPr>
        <w:t>(</w:t>
      </w:r>
      <w:bookmarkStart w:id="79" w:name="Bookmark1211111"/>
      <w:bookmarkStart w:id="80" w:name="Bookmark141111"/>
      <w:bookmarkStart w:id="81" w:name="Bookmark14111"/>
      <w:bookmarkStart w:id="82" w:name="Bookmark1411"/>
      <w:bookmarkStart w:id="83" w:name="Bookmark141"/>
      <w:r w:rsidR="00107F4C" w:rsidRPr="00EB728D">
        <w:rPr>
          <w:rFonts w:ascii="Times New Roman" w:hAnsi="Times New Roman" w:cs="Times New Roman"/>
          <w:sz w:val="24"/>
        </w:rPr>
        <w:t>Sun and Hou, 2017)</w:t>
      </w:r>
      <w:r w:rsidR="00107F4C" w:rsidRPr="00602CAC">
        <w:fldChar w:fldCharType="end"/>
      </w:r>
      <w:bookmarkEnd w:id="78"/>
      <w:bookmarkEnd w:id="79"/>
      <w:bookmarkEnd w:id="80"/>
      <w:bookmarkEnd w:id="81"/>
      <w:bookmarkEnd w:id="82"/>
      <w:bookmarkEnd w:id="83"/>
      <w:r w:rsidR="00107F4C" w:rsidRPr="00EB728D">
        <w:rPr>
          <w:rFonts w:ascii="Times New Roman" w:eastAsia="Calibri" w:hAnsi="Times New Roman" w:cs="Times New Roman"/>
          <w:sz w:val="24"/>
          <w:szCs w:val="24"/>
        </w:rPr>
        <w:t xml:space="preserve">, </w:t>
      </w:r>
      <w:r w:rsidR="00A565CC" w:rsidRPr="00EB728D">
        <w:rPr>
          <w:rFonts w:ascii="Times New Roman" w:eastAsia="Calibri" w:hAnsi="Times New Roman" w:cs="Times New Roman"/>
          <w:sz w:val="24"/>
          <w:szCs w:val="24"/>
        </w:rPr>
        <w:t xml:space="preserve">as </w:t>
      </w:r>
      <w:r w:rsidRPr="007C56D5">
        <w:rPr>
          <w:rFonts w:ascii="Times New Roman" w:eastAsia="Calibri" w:hAnsi="Times New Roman" w:cs="Times New Roman"/>
          <w:sz w:val="24"/>
          <w:szCs w:val="24"/>
        </w:rPr>
        <w:t>ha</w:t>
      </w:r>
      <w:r w:rsidR="00C76F1B" w:rsidRPr="007C56D5">
        <w:rPr>
          <w:rFonts w:ascii="Times New Roman" w:eastAsia="Calibri" w:hAnsi="Times New Roman" w:cs="Times New Roman"/>
          <w:sz w:val="24"/>
          <w:szCs w:val="24"/>
        </w:rPr>
        <w:t>ve</w:t>
      </w:r>
      <w:r w:rsidR="00A565CC" w:rsidRPr="00EB728D">
        <w:rPr>
          <w:rFonts w:ascii="Times New Roman" w:eastAsia="Calibri" w:hAnsi="Times New Roman" w:cs="Times New Roman"/>
          <w:sz w:val="24"/>
          <w:szCs w:val="24"/>
        </w:rPr>
        <w:t xml:space="preserve"> the importance of internal </w:t>
      </w:r>
      <w:r w:rsidR="00107F4C" w:rsidRPr="00602CAC">
        <w:fldChar w:fldCharType="begin"/>
      </w:r>
      <w:r w:rsidR="00107F4C" w:rsidRPr="00EB728D">
        <w:instrText>ADDIN ZOTERO_ITEM CSL_CITATION {"citationID":"ek8hS6Co","properties":{"formattedCitation":"(Tortoriello et al., 2012)","plainCitation":"(Tortoriello et al., 2012)","noteIndex":0},"citationItems":[{"id":1049,"uris":["http://zotero.org/users/4875602/items/BLBCWUHS"],"uri":["http://zotero.org/users/4875602/items/BLBCWUHS"],"itemData":{"id":1049,"type":"article-journal","title":"Bridging the Knowledge Gap: The Influence of Strong Ties, Network Cohesion, and Network Range on the Transfer of Knowledge Between Organizational Units","container-title":"Organization Science","page":"1024-1039","volume":"23","issue":"4","source":"Web of Science","abstract":"Prior research has emphasized the importance of boundary spanners in facilitating the transfer of knowledge between organizational units. The successful transfer of knowledge between organizational units is critical for a number of organizational processes and performance outcomes. The empirical evidence on the success of boundary spanners is mixed, however. Research findings indicate boundary spanners can either facilitate or inhibit the flow of knowledge between organizational units. We develop and test a theoretical argument emphasizing the importance of the broader network context in which boundary spanning occurs. In particular, we consider how tie strength, network cohesion, and network range affect the level of knowledge acquired in cross-unit knowledge transfer relationships. An analysis of knowledge transfer relationships among several hundred scientists indicates that each network feature had a positive effect on the level of knowledge acquired in cross-unit knowledge transfer relationships. Our findings illustrate how network features contribute to the flow of knowledge between organizational units and, therefore, how network context contributes to heterogeneity in boundary-spanning outcomes.","DOI":"10.1287/orsc.1110.0688","ISSN":"1047-7039","note":"WOS:000306637100007","title-short":"Bridging the Knowledge Gap","journalAbbreviation":"Organ Sci.","language":"English","author":[{"family":"Tortoriello","given":"Marco"},{"family":"Reagans","given":"Ray"},{"family":"McEvily","given":"Bill"}],"issued":{"date-parts":[["2012",8]]}}}],"schema":"https://github.com/citation-style-language/schema/raw/master/csl-citation.json"}</w:instrText>
      </w:r>
      <w:r w:rsidR="00107F4C" w:rsidRPr="00602CAC">
        <w:fldChar w:fldCharType="separate"/>
      </w:r>
      <w:bookmarkStart w:id="84" w:name="Bookmark27"/>
      <w:r w:rsidR="00107F4C" w:rsidRPr="007C56D5">
        <w:rPr>
          <w:rFonts w:ascii="Times New Roman" w:hAnsi="Times New Roman" w:cs="Times New Roman"/>
          <w:sz w:val="24"/>
        </w:rPr>
        <w:t>(</w:t>
      </w:r>
      <w:bookmarkStart w:id="85" w:name="Bookmark1311111"/>
      <w:bookmarkStart w:id="86" w:name="Bookmark151111"/>
      <w:bookmarkStart w:id="87" w:name="Bookmark15111"/>
      <w:bookmarkStart w:id="88" w:name="Bookmark1511"/>
      <w:bookmarkStart w:id="89" w:name="Bookmark151"/>
      <w:r w:rsidR="00107F4C" w:rsidRPr="007C56D5">
        <w:rPr>
          <w:rFonts w:ascii="Times New Roman" w:hAnsi="Times New Roman" w:cs="Times New Roman"/>
          <w:sz w:val="24"/>
        </w:rPr>
        <w:t>Tortoriello</w:t>
      </w:r>
      <w:r w:rsidR="00912D38">
        <w:rPr>
          <w:rFonts w:ascii="Times New Roman" w:hAnsi="Times New Roman" w:cs="Times New Roman"/>
          <w:sz w:val="24"/>
        </w:rPr>
        <w:t xml:space="preserve"> </w:t>
      </w:r>
      <w:r w:rsidR="00912D38">
        <w:rPr>
          <w:rFonts w:ascii="Times New Roman" w:hAnsi="Times New Roman" w:cs="Times New Roman"/>
          <w:i/>
          <w:sz w:val="24"/>
        </w:rPr>
        <w:t>et al.</w:t>
      </w:r>
      <w:r w:rsidR="00966395">
        <w:rPr>
          <w:rFonts w:ascii="Times New Roman" w:hAnsi="Times New Roman" w:cs="Times New Roman"/>
          <w:sz w:val="24"/>
        </w:rPr>
        <w:t xml:space="preserve">, </w:t>
      </w:r>
      <w:r w:rsidR="00107F4C" w:rsidRPr="007C56D5">
        <w:rPr>
          <w:rFonts w:ascii="Times New Roman" w:hAnsi="Times New Roman" w:cs="Times New Roman"/>
          <w:sz w:val="24"/>
        </w:rPr>
        <w:t>2012)</w:t>
      </w:r>
      <w:r w:rsidR="00107F4C" w:rsidRPr="00602CAC">
        <w:fldChar w:fldCharType="end"/>
      </w:r>
      <w:bookmarkEnd w:id="84"/>
      <w:bookmarkEnd w:id="85"/>
      <w:bookmarkEnd w:id="86"/>
      <w:bookmarkEnd w:id="87"/>
      <w:bookmarkEnd w:id="88"/>
      <w:bookmarkEnd w:id="89"/>
      <w:r w:rsidR="00A565CC" w:rsidRPr="00EB728D">
        <w:rPr>
          <w:rFonts w:ascii="Times New Roman" w:eastAsia="Calibri" w:hAnsi="Times New Roman" w:cs="Times New Roman"/>
          <w:sz w:val="24"/>
          <w:szCs w:val="24"/>
        </w:rPr>
        <w:t xml:space="preserve"> and external </w:t>
      </w:r>
      <w:r w:rsidR="00107F4C" w:rsidRPr="00D04A85">
        <w:fldChar w:fldCharType="begin"/>
      </w:r>
      <w:r w:rsidR="00107F4C" w:rsidRPr="007C56D5">
        <w:instrText>ADDIN ZOTERO_ITEM CSL_CITATION {"citationID":"GGXjCZnI","properties":{"formattedCitation":"(Ardito and Messeni Petruzzelli, 2017; Bustinza et al., 2019; Rodriguez et al., 2017)","plainCitation":"(Ardito and Messeni Petruzzelli, 2017; Bustinza et al., 2019; Rodriguez et al., 2017)","noteIndex":0},"citationItems":[{"id":1031,"uris":["http://zotero.org/users/4875602/items/KHZW62SC"],"uri":["http://zotero.org/users/4875602/items/KHZW62SC"],"itemData":{"id":1031,"type":"article-journal","title":"Breadth of external knowledge sourcing and product innovation: The moderating role of strategic human resource practices","container-title":"European Management Journal","page":"261-272","volume":"35","issue":"2","abstract":"Prior research has argued that external knowledge sourcing can be supported by effective strategic human resource (HR) practices. However, whether and how the adoption of new organizational mechanisms in group settings influences the relationship between external search strategies and innovation performance represents an unanswered question. Therefore, the present paper aims to explore the relationship between the breadth of external knowledge sourcing (i.e., external search breadth) and product innovation by unveiling the moderating effects of strategic HR practices, as represented by the implementation of heterogeneous work groups and brainstorming sessions. On the basis of data from the Italian Innovation Survey, our results reveal that external search breadth is curvilinearly (inverted U) related to product innovation, and its negative effects occur later in the presence of heterogeneous work groups and brainstorming sessions.","DOI":"10.1016/j.emj.2017.01.005","ISSN":"0263-2373","journalAbbreviation":"European Management Journal","author":[{"family":"Ardito","given":"Lorenzo"},{"family":"Messeni Petruzzelli","given":"Antonio"}],"issued":{"date-parts":[["2017",4,1]]}}},{"id":626,"uris":["http://zotero.org/users/4875602/items/RR859GY7"],"uri":["http://zotero.org/users/4875602/items/RR859GY7"],"itemData":{"id":626,"type":"article-journal","title":"Product–service innovation and performance: the role of collaborative partnerships and R&amp;D intensity","container-title":"R&amp;D Management","page":"33-45","volume":"49","issue":"1","source":"Wiley Online Library","abstract":"Treating the intersection of the strategic partnerships, R&amp;D intensity and servitisation literatures, this study explores empirically whether external collaborative service development and provision and industrial R&amp;D intensity help to unpack the complex relation between product–service innovation (servitisation) and performance. We argue that manufacturing firms implementing services benefit from strategic partnerships with Knowledge-Intensive Business Service (KIBS) firms. KIBS partnering provides opportunities for downsizing, externalising risks and sharing knowledge. Additionally, manufacturers in R&amp;D-intensive industries are more likely to benefit from implementing service provision than firms in other sectors because of industry dynamics and reduced customer uncertainty. The study surveys executives in 370 large manufacturers worldwide. Results reinforce the importance of concentric strategic partnerships to successful product–service innovation in high R&amp;D industries.","DOI":"10.1111/radm.12269","ISSN":"1467-9310","title-short":"Product–service innovation and performance","language":"en","author":[{"family":"Bustinza","given":"Oscar F."},{"family":"Gomes","given":"Emanuel"},{"family":"Vendrell‐Herrero","given":"Ferran"},{"family":"Baines","given":"Tim"}],"issued":{"date-parts":[["2019"]]}}},{"id":1054,"uris":["http://zotero.org/users/4875602/items/76SBAY2C"],"uri":["http://zotero.org/users/4875602/items/76SBAY2C"],"itemData":{"id":1054,"type":"article-journal","title":"Variety in external knowledge sourcing and innovation novelty: Evidence from the KIBS sector in Spain","container-title":"Technovation","page":"35-43","volume":"68","abstract":"This study explores variety in knowledge sourcing and its impact on the degree of novelty in KIBS innovation. The data analysed are part of the Spanish Technological Innovation Panel (PITEC) 2013, Spain's contribution to the European-wide Community Innovation Survey (CIS). Some evidence is found of a positive relationship between variety of market sources used and innovations new to the firm, and of a negative relationship between variety of research sources used and new-to-market innovations. R&amp;D is negatively associated with innovation, whereas other internal information sources are positively associated, suggesting that the definition of R&amp;D in KIBS should be broadened. Results differ between t-KIBS and p-KIBS – in particular cooperation is only associated with t-KIBS innovation.","DOI":"10.1016/j.technovation.2017.06.003","ISSN":"0166-4972","journalAbbreviation":"Technovation","author":[{"family":"Rodriguez","given":"Mercedes"},{"family":"Doloreux","given":"David"},{"family":"Shearmur","given":"Richard"}],"issued":{"date-parts":[["2017",12,1]]}}}],"schema":"https://github.com/citation-style-language/schema/raw/master/csl-citation.json"}</w:instrText>
      </w:r>
      <w:r w:rsidR="00107F4C" w:rsidRPr="00D04A85">
        <w:fldChar w:fldCharType="separate"/>
      </w:r>
      <w:bookmarkStart w:id="90" w:name="Bookmark28"/>
      <w:r w:rsidR="00107F4C" w:rsidRPr="00EB728D">
        <w:rPr>
          <w:rFonts w:ascii="Times New Roman" w:hAnsi="Times New Roman" w:cs="Times New Roman"/>
          <w:sz w:val="24"/>
        </w:rPr>
        <w:t>(</w:t>
      </w:r>
      <w:bookmarkStart w:id="91" w:name="Bookmark1411111"/>
      <w:bookmarkStart w:id="92" w:name="Bookmark161111"/>
      <w:bookmarkStart w:id="93" w:name="Bookmark16111"/>
      <w:bookmarkStart w:id="94" w:name="Bookmark1611"/>
      <w:bookmarkStart w:id="95" w:name="Bookmark161"/>
      <w:r w:rsidR="00107F4C" w:rsidRPr="00EB728D">
        <w:rPr>
          <w:rFonts w:ascii="Times New Roman" w:hAnsi="Times New Roman" w:cs="Times New Roman"/>
          <w:sz w:val="24"/>
        </w:rPr>
        <w:t xml:space="preserve">Bustinza </w:t>
      </w:r>
      <w:r w:rsidR="00107F4C" w:rsidRPr="00EB728D">
        <w:rPr>
          <w:rFonts w:ascii="Times New Roman" w:hAnsi="Times New Roman" w:cs="Times New Roman"/>
          <w:i/>
          <w:sz w:val="24"/>
        </w:rPr>
        <w:t>et al.</w:t>
      </w:r>
      <w:r w:rsidR="001A6820">
        <w:rPr>
          <w:rFonts w:ascii="Times New Roman" w:hAnsi="Times New Roman" w:cs="Times New Roman"/>
          <w:sz w:val="24"/>
        </w:rPr>
        <w:t>, 2019</w:t>
      </w:r>
      <w:r w:rsidR="00107F4C" w:rsidRPr="00EB728D">
        <w:rPr>
          <w:rFonts w:ascii="Times New Roman" w:hAnsi="Times New Roman" w:cs="Times New Roman"/>
          <w:sz w:val="24"/>
        </w:rPr>
        <w:t>)</w:t>
      </w:r>
      <w:r w:rsidR="00107F4C" w:rsidRPr="00D04A85">
        <w:fldChar w:fldCharType="end"/>
      </w:r>
      <w:bookmarkEnd w:id="90"/>
      <w:bookmarkEnd w:id="91"/>
      <w:bookmarkEnd w:id="92"/>
      <w:bookmarkEnd w:id="93"/>
      <w:bookmarkEnd w:id="94"/>
      <w:bookmarkEnd w:id="95"/>
      <w:r w:rsidR="0031680D">
        <w:t xml:space="preserve"> </w:t>
      </w:r>
      <w:r w:rsidR="0031680D" w:rsidRPr="0031680D">
        <w:rPr>
          <w:rFonts w:ascii="Times New Roman" w:hAnsi="Times New Roman" w:cs="Times New Roman"/>
          <w:sz w:val="24"/>
          <w:szCs w:val="24"/>
        </w:rPr>
        <w:t>flows</w:t>
      </w:r>
      <w:r w:rsidR="00107F4C" w:rsidRPr="0031680D">
        <w:rPr>
          <w:rFonts w:ascii="Times New Roman" w:hAnsi="Times New Roman" w:cs="Times New Roman"/>
          <w:sz w:val="24"/>
          <w:szCs w:val="24"/>
        </w:rPr>
        <w:t xml:space="preserve">, </w:t>
      </w:r>
      <w:r w:rsidR="00A565CC" w:rsidRPr="0031680D">
        <w:rPr>
          <w:rFonts w:ascii="Times New Roman" w:eastAsia="Calibri" w:hAnsi="Times New Roman" w:cs="Times New Roman"/>
          <w:sz w:val="24"/>
          <w:szCs w:val="24"/>
        </w:rPr>
        <w:t>the</w:t>
      </w:r>
      <w:r w:rsidR="00A565CC" w:rsidRPr="00EB728D">
        <w:rPr>
          <w:rFonts w:ascii="Times New Roman" w:eastAsia="Calibri" w:hAnsi="Times New Roman" w:cs="Times New Roman"/>
          <w:sz w:val="24"/>
          <w:szCs w:val="24"/>
        </w:rPr>
        <w:t xml:space="preserve"> interaction between internal and external flows </w:t>
      </w:r>
      <w:r w:rsidR="00107F4C" w:rsidRPr="00602CAC">
        <w:fldChar w:fldCharType="begin"/>
      </w:r>
      <w:r w:rsidR="00107F4C" w:rsidRPr="007C56D5">
        <w:instrText>ADDIN ZOTERO_ITEM CSL_CITATION {"citationID":"znXFDQ6v","properties":{"formattedCitation":"(Caner and Tyler, 2015; D\\uc0\\u237{}az-D\\uc0\\u237{}az and de Sa\\uc0\\u225{} P\\uc0\\u233{}rez, 2014)","plainCitation":"(Caner and Tyler, 2015; Díaz-Díaz and de Saá Pérez, 2014)","noteIndex":0},"citationItems":[{"id":1034,"uris":["http://zotero.org/users/4875602/items/554YXJ9X"],"uri":["http://zotero.org/users/4875602/items/554YXJ9X"],"itemData":{"id":1034,"type":"article-journal","title":"The Effects of Knowledge Depth and Scope on the Relationship between R&amp;D Alliances and New Product Development","container-title":"Journal of Product Innovation Management","page":"808-824","volume":"32","issue":"5","source":"Wiley Online Library","abstract":"In this study, we extend the new product development (NPD) literature that proposes that firms' knowledge depth, defined as the reuse of well understood technical knowledge, and scope, defined as the use of newly acquired technical knowledge, and new knowledge accessed from R&amp;D alliances all positively impact NPD. Building on the knowledge-based view of the firm, we posit that the impact of firms' R&amp;D alliances is limited when their internal knowledge depth and scope are adequate for NPD needs. We suggest that although firms form R&amp;D alliances to gain the right to access external knowledge of R&amp;D alliance partners, they are not obligated to invest in resources to integrate external knowledge from R&amp;D alliances. We propose that they wait to see if their internal knowledge depth and scope prove sufficient for NPD. If the external knowledge proves to be unnecessary, firms choose not to invest the resources required to integrate this knowledge with their internal knowledge. Alternatively, we suggest an increased impact of R&amp;D alliances on NPD when firms are more limited in their internal knowledge depth and scope. We propose that when knowledge depth and scope prove insufficient, firms make the additional investments required to integrate external knowledge from R&amp;D alliances with their internal knowledge stock. This reasoning is consistent with real options theory as it has been applied in alliance research, where strategic alliances are characterized as real options. We find support for our hypotheses using panel data of 738 firm year observations for 143 U.S. biopharmaceutical firms operating in 2007. Our study contributes to the NPD literature and suggests new directions for future research.","DOI":"10.1111/jpim.12224","ISSN":"1540-5885","language":"en","author":[{"family":"Caner","given":"Turanay"},{"family":"Tyler","given":"Beverly B."}],"issued":{"date-parts":[["2015"]]}}},{"id":1046,"uris":["http://zotero.org/users/4875602/items/F5NA4ZJC"],"uri":["http://zotero.org/users/4875602/items/F5NA4ZJC"],"itemData":{"id":1046,"type":"article-journal","title":"The interaction between external and internal knowledge sources: an open innovation view","container-title":"Journal of Knowledge Management","page":"430-446","volume":"18","issue":"2","source":"emeraldinsight.com (Atypon)","DOI":"10.1108/JKM-07-2013-0257","ISSN":"1367-3270","title-short":"The interaction between external and internal knowledge sources","journalAbbreviation":"J of Knowledge Management","author":[{"family":"Díaz-Díaz","given":"Nieves L."},{"family":"Saá Pérez","given":"Petra","non-dropping-particle":"de"}],"issued":{"date-parts":[["2014",4,7]]}}}],"schema":"https://github.com/citation-style-language/schema/raw/master/csl-citation.json"}</w:instrText>
      </w:r>
      <w:r w:rsidR="00107F4C" w:rsidRPr="00602CAC">
        <w:fldChar w:fldCharType="separate"/>
      </w:r>
      <w:bookmarkStart w:id="96" w:name="Bookmark29"/>
      <w:r w:rsidR="00107F4C" w:rsidRPr="00EB728D">
        <w:rPr>
          <w:rFonts w:ascii="Times New Roman" w:hAnsi="Times New Roman" w:cs="Times New Roman"/>
          <w:sz w:val="24"/>
          <w:szCs w:val="24"/>
        </w:rPr>
        <w:t>(</w:t>
      </w:r>
      <w:bookmarkStart w:id="97" w:name="Bookmark1511111"/>
      <w:bookmarkStart w:id="98" w:name="Bookmark171111"/>
      <w:bookmarkStart w:id="99" w:name="Bookmark17111"/>
      <w:bookmarkStart w:id="100" w:name="Bookmark1711"/>
      <w:bookmarkStart w:id="101" w:name="Bookmark171"/>
      <w:r w:rsidR="001A6820">
        <w:rPr>
          <w:rFonts w:ascii="Times New Roman" w:hAnsi="Times New Roman" w:cs="Times New Roman"/>
          <w:sz w:val="24"/>
          <w:szCs w:val="24"/>
        </w:rPr>
        <w:t>Caner and Tyler, 2015</w:t>
      </w:r>
      <w:r w:rsidR="00107F4C" w:rsidRPr="00EB728D">
        <w:rPr>
          <w:rFonts w:ascii="Times New Roman" w:hAnsi="Times New Roman" w:cs="Times New Roman"/>
          <w:sz w:val="24"/>
          <w:szCs w:val="24"/>
        </w:rPr>
        <w:t>)</w:t>
      </w:r>
      <w:r w:rsidR="00107F4C" w:rsidRPr="00602CAC">
        <w:fldChar w:fldCharType="end"/>
      </w:r>
      <w:bookmarkEnd w:id="96"/>
      <w:bookmarkEnd w:id="97"/>
      <w:bookmarkEnd w:id="98"/>
      <w:bookmarkEnd w:id="99"/>
      <w:bookmarkEnd w:id="100"/>
      <w:bookmarkEnd w:id="101"/>
      <w:r w:rsidR="00107F4C" w:rsidRPr="00EB728D">
        <w:rPr>
          <w:rFonts w:ascii="Times New Roman" w:eastAsia="Calibri" w:hAnsi="Times New Roman" w:cs="Times New Roman"/>
          <w:sz w:val="24"/>
          <w:szCs w:val="24"/>
        </w:rPr>
        <w:t xml:space="preserve">, </w:t>
      </w:r>
      <w:r w:rsidR="00A565CC" w:rsidRPr="00EB728D">
        <w:rPr>
          <w:rFonts w:ascii="Times New Roman" w:eastAsia="Calibri" w:hAnsi="Times New Roman" w:cs="Times New Roman"/>
          <w:sz w:val="24"/>
          <w:szCs w:val="24"/>
        </w:rPr>
        <w:t>and the</w:t>
      </w:r>
      <w:r w:rsidR="00107F4C" w:rsidRPr="00EB728D">
        <w:rPr>
          <w:rFonts w:ascii="Times New Roman" w:eastAsia="Calibri" w:hAnsi="Times New Roman" w:cs="Times New Roman"/>
          <w:sz w:val="24"/>
          <w:szCs w:val="24"/>
        </w:rPr>
        <w:t xml:space="preserve"> interac</w:t>
      </w:r>
      <w:r w:rsidR="00A565CC" w:rsidRPr="00EB728D">
        <w:rPr>
          <w:rFonts w:ascii="Times New Roman" w:eastAsia="Calibri" w:hAnsi="Times New Roman" w:cs="Times New Roman"/>
          <w:sz w:val="24"/>
          <w:szCs w:val="24"/>
        </w:rPr>
        <w:t xml:space="preserve">tion between flows and </w:t>
      </w:r>
      <w:r w:rsidR="0031680D">
        <w:rPr>
          <w:rFonts w:ascii="Times New Roman" w:eastAsia="Calibri" w:hAnsi="Times New Roman" w:cs="Times New Roman"/>
          <w:sz w:val="24"/>
          <w:szCs w:val="24"/>
        </w:rPr>
        <w:t>stocks</w:t>
      </w:r>
      <w:r w:rsidR="00A565CC" w:rsidRPr="00EB728D">
        <w:rPr>
          <w:rFonts w:ascii="Times New Roman" w:eastAsia="Calibri" w:hAnsi="Times New Roman" w:cs="Times New Roman"/>
          <w:sz w:val="24"/>
          <w:szCs w:val="24"/>
        </w:rPr>
        <w:t xml:space="preserve"> of knowledge</w:t>
      </w:r>
      <w:r w:rsidR="00107F4C" w:rsidRPr="00EB728D">
        <w:rPr>
          <w:rFonts w:ascii="Times New Roman" w:eastAsia="Calibri" w:hAnsi="Times New Roman" w:cs="Times New Roman"/>
          <w:sz w:val="24"/>
          <w:szCs w:val="24"/>
        </w:rPr>
        <w:t xml:space="preserve"> </w:t>
      </w:r>
      <w:r w:rsidR="00107F4C" w:rsidRPr="00602CAC">
        <w:fldChar w:fldCharType="begin"/>
      </w:r>
      <w:r w:rsidR="00107F4C" w:rsidRPr="007C56D5">
        <w:instrText>ADDIN ZOTERO_ITEM CSL_CITATION {"citationID":"pAzqCRZz","properties":{"formattedCitation":"(Roper and Hewitt-Dundas, 2015)","plainCitation":"(Roper and Hewitt-Dundas, 2015)","noteIndex":0},"citationItems":[{"id":1037,"uris":["http://zotero.org/users/4875602/items/CEGGL6KR"],"uri":["http://zotero.org/users/4875602/items/CEGGL6KR"],"itemData":{"id":1037,"type":"article-journal","title":"Knowledge stocks, knowledge flows and innovation: Evidence from matched patents and innovation panel data","container-title":"Research Policy","page":"1327-1340","volume":"44","issue":"7","abstract":"Successful innovation depends on knowledge – technological, strategic and market related. In this paper we explore the role and interaction of firms’ existing knowledge stocks and current knowledge flows in shaping innovation success. The paper contributes to our understanding of the determinants of firms’ innovation outputs and provides new information on the relationship between knowledge stocks, as measured by patents, and innovation output indicators. Our analysis uses innovation panel data relating to plants’ internal knowledge creation, external knowledge search and innovation outputs. Firm-level patent data is matched with this plant-level innovation panel data to provide a measure of firms’ knowledge stock. Two substantive conclusions follow. First, existing knowledge stocks have weak negative rather than positive impacts on firms’ innovation outputs, reflecting potential core-rigidities or negative path dependencies rather than the accumulation of competitive advantages. Second, knowledge flows derived from internal investment and external search dominate the effect of existing knowledge stocks on innovation performance. Both results emphasize the importance of firms’ knowledge search strategies. Our results also re-emphasize the potential issues which arise when using patents as a measure of innovation.","DOI":"10.1016/j.respol.2015.03.003","ISSN":"0048-7333","journalAbbreviation":"Research Policy","author":[{"family":"Roper","given":"Stephen"},{"family":"Hewitt-Dundas","given":"Nola"}],"issued":{"date-parts":[["2015",9,1]]}}}],"schema":"https://github.com/citation-style-language/schema/raw/master/csl-citation.json"}</w:instrText>
      </w:r>
      <w:r w:rsidR="00107F4C" w:rsidRPr="00602CAC">
        <w:fldChar w:fldCharType="separate"/>
      </w:r>
      <w:bookmarkStart w:id="102" w:name="Bookmark30"/>
      <w:r w:rsidR="00107F4C" w:rsidRPr="00EB728D">
        <w:rPr>
          <w:rFonts w:ascii="Times New Roman" w:hAnsi="Times New Roman" w:cs="Times New Roman"/>
          <w:sz w:val="24"/>
        </w:rPr>
        <w:t>(</w:t>
      </w:r>
      <w:bookmarkStart w:id="103" w:name="Bookmark1611111"/>
      <w:bookmarkStart w:id="104" w:name="Bookmark181111"/>
      <w:bookmarkStart w:id="105" w:name="Bookmark18111"/>
      <w:bookmarkStart w:id="106" w:name="Bookmark1811"/>
      <w:bookmarkStart w:id="107" w:name="Bookmark181"/>
      <w:r w:rsidR="00107F4C" w:rsidRPr="00EB728D">
        <w:rPr>
          <w:rFonts w:ascii="Times New Roman" w:hAnsi="Times New Roman" w:cs="Times New Roman"/>
          <w:sz w:val="24"/>
        </w:rPr>
        <w:t>Roper and Hewitt-Dundas, 2015)</w:t>
      </w:r>
      <w:r w:rsidR="00107F4C" w:rsidRPr="00602CAC">
        <w:fldChar w:fldCharType="end"/>
      </w:r>
      <w:bookmarkEnd w:id="102"/>
      <w:bookmarkEnd w:id="103"/>
      <w:bookmarkEnd w:id="104"/>
      <w:bookmarkEnd w:id="105"/>
      <w:bookmarkEnd w:id="106"/>
      <w:bookmarkEnd w:id="107"/>
      <w:r w:rsidR="00107F4C" w:rsidRPr="00EB728D">
        <w:rPr>
          <w:rFonts w:ascii="Times New Roman" w:eastAsia="Calibri" w:hAnsi="Times New Roman" w:cs="Times New Roman"/>
          <w:sz w:val="24"/>
          <w:szCs w:val="24"/>
        </w:rPr>
        <w:t xml:space="preserve">. </w:t>
      </w:r>
      <w:r w:rsidR="00A565CC" w:rsidRPr="00EB728D">
        <w:rPr>
          <w:rFonts w:ascii="Times New Roman" w:eastAsia="Calibri" w:hAnsi="Times New Roman" w:cs="Times New Roman"/>
          <w:sz w:val="24"/>
          <w:szCs w:val="24"/>
        </w:rPr>
        <w:t xml:space="preserve">Research has also studied how the organization’s </w:t>
      </w:r>
      <w:r w:rsidRPr="007C56D5">
        <w:rPr>
          <w:rFonts w:ascii="Times New Roman" w:eastAsia="Calibri" w:hAnsi="Times New Roman" w:cs="Times New Roman"/>
          <w:sz w:val="24"/>
          <w:szCs w:val="24"/>
        </w:rPr>
        <w:t xml:space="preserve">knowledge management </w:t>
      </w:r>
      <w:r w:rsidR="00A565CC" w:rsidRPr="00EB728D">
        <w:rPr>
          <w:rFonts w:ascii="Times New Roman" w:eastAsia="Calibri" w:hAnsi="Times New Roman" w:cs="Times New Roman"/>
          <w:sz w:val="24"/>
          <w:szCs w:val="24"/>
        </w:rPr>
        <w:t xml:space="preserve">capabilities </w:t>
      </w:r>
      <w:r w:rsidR="00107F4C" w:rsidRPr="00602CAC">
        <w:fldChar w:fldCharType="begin"/>
      </w:r>
      <w:r w:rsidR="00107F4C" w:rsidRPr="00EB728D">
        <w:instrText>ADDIN ZOTERO_ITEM CSL_CITATION {"citationID":"Aoq6Ceae","properties":{"formattedCitation":"(Alegre and Chiva, 2008; Le Dain and Merminod, 2014; Ruiz-Jim\\uc0\\u233{}nez et al., 2016)","plainCitation":"(Alegre and Chiva, 2008; Le Dain and Merminod, 2014; Ruiz-Jiménez et al., 2016)","noteIndex":0},"citationItems":[{"id":1040,"uris":["http://zotero.org/users/4875602/items/RHW89SKF"],"uri":["http://zotero.org/users/4875602/items/RHW89SKF"],"itemData":{"id":1040,"type":"article-journal","title":"Assessing the impact of organizational learning capability on product innovation performance: An empirical test","container-title":"Technovation","page":"315-326","volume":"28","issue":"6","abstract":"This paper examines how organizational learning capability affects product innovation performance. We define organizational learning capability through five dimensions or mechanisms: experimentation, risk taking, interaction with the external environment, dialogue and participative decision making. The impact of these mechanisms on product innovation performance is also analyzed. We use structural equations modeling to test our research hypotheses on a data set from the ceramic tile industry. Results support our conceptual model and underline the importance that learning has for innovation performance. Implications of the findings for both academics and practitioners are examined.","DOI":"10.1016/j.technovation.2007.09.003","ISSN":"0166-4972","journalAbbreviation":"Technovation","author":[{"family":"Alegre","given":"Joaquín"},{"family":"Chiva","given":"Ricardo"}],"issued":{"date-parts":[["2008",6,1]]}}},{"id":1038,"uris":["http://zotero.org/users/4875602/items/MJB3F7KH"],"uri":["http://zotero.org/users/4875602/items/MJB3F7KH"],"itemData":{"id":1038,"type":"article-journal","title":"A knowledge sharing framework for black, grey and white box supplier configurations in new product development","container-title":"Special Issue: Value of design for competitiveness","page":"688-701","volume":"34","issue":"11","abstract":"Managing supplier collaboration is increasingly cited as a key success factor in new product development (NPD) performance. Knowledge sharing between customer and supplier is a critical issue to manage collaboration but one which has only been partially investigated in the inter-organisational NPD context. This means that the specific characteristics of knowledge sharing according to the three classical supplier involvement configurations (black box: design is supplier driver, grey box: joint design and white box: design is customer driven) are still largely unknown. This research proposes to fill this gap by presenting a conceptual framework for knowledge sharing according to the supplier involvement configuration. Knowledge sharing integrates knowledge transfer, translation and transformation. A qualitative methodology based on cross-case comparisons of six projects in two companies is used. This research shows that the dynamics of knowledge sharing depend on each configuration. Thus, for black box projects, knowledge translation is a prerequisite for knowledge transfer. For grey box projects, knowledge transfer and translation are initiated simultaneously in a continuous loop. For white box projects, knowledge transfer is the key activity and potentially generates knowledge translation. The results suggest that managers should pay attention to translation activities which are critical for the success of co-development projects.","DOI":"10.1016/j.technovation.2014.09.005","ISSN":"0166-4972","journalAbbreviation":"Technovation","author":[{"family":"Le Dain","given":"Marie Anne"},{"family":"Merminod","given":"Valéry"}],"issued":{"date-parts":[["2014",11,1]]}}},{"id":1055,"uris":["http://zotero.org/users/4875602/items/6BNYIK6Q"],"uri":["http://zotero.org/users/4875602/items/6BNYIK6Q"],"itemData":{"id":1055,"type":"article-journal","title":"Knowledge Combination Capability and Innovation: The Effects of Gender Diversity on Top Management Teams in Technology-Based Firms","container-title":"Journal of Business Ethics","page":"503-515","volume":"135","issue":"3","source":"Springer Link","abstract":"Ethical debate exists on the effect of gender diversity of the top management teams (TMTs) on organizations. This study aims to contribute to this debate by analyzing the effects of gender diversity of TMTs on the relationship between knowledge combination capability and organizations’ innovative performance. We use a sample of 205 small- and medium-sized enterprises (SMEs) belonging to the sector of Spanish technology-based firms (TBFs). Our results indicate that gender diversity positively moderates the relationship between knowledge combination capability and innovation performance. Implications for theory and practice are discussed—among them, ways to contribute to more equal gender distribution and to the benefits of gender diversity in top management positions.","DOI":"10.1007/s10551-014-2462-7","ISSN":"1573-0697","title-short":"Knowledge Combination Capability and Innovation","journalAbbreviation":"J Bus Ethics","language":"en","author":[{"family":"Ruiz-Jiménez","given":"Jenny María"},{"family":"Fuentes-Fuentes","given":"María del Mar"},{"family":"Ruiz-Arroyo","given":"Matilde"}],"issued":{"date-parts":[["2016",5,1]]}}}],"schema":"https://github.com/citation-style-language/schema/raw/master/csl-citation.json"}</w:instrText>
      </w:r>
      <w:r w:rsidR="00107F4C" w:rsidRPr="00602CAC">
        <w:fldChar w:fldCharType="separate"/>
      </w:r>
      <w:bookmarkStart w:id="108" w:name="Bookmark35"/>
      <w:r w:rsidR="00107F4C" w:rsidRPr="00EB728D">
        <w:rPr>
          <w:rFonts w:ascii="Times New Roman" w:hAnsi="Times New Roman" w:cs="Times New Roman"/>
          <w:sz w:val="24"/>
          <w:szCs w:val="24"/>
        </w:rPr>
        <w:t>(</w:t>
      </w:r>
      <w:bookmarkStart w:id="109" w:name="Bookmark1711111"/>
      <w:bookmarkStart w:id="110" w:name="Bookmark191111"/>
      <w:bookmarkStart w:id="111" w:name="Bookmark19111"/>
      <w:bookmarkStart w:id="112" w:name="Bookmark1911"/>
      <w:bookmarkStart w:id="113" w:name="Bookmark191"/>
      <w:r w:rsidR="00966395">
        <w:rPr>
          <w:rFonts w:ascii="Times New Roman" w:hAnsi="Times New Roman" w:cs="Times New Roman"/>
          <w:sz w:val="24"/>
          <w:szCs w:val="24"/>
        </w:rPr>
        <w:t>Ruiz-Jime</w:t>
      </w:r>
      <w:r w:rsidR="00107F4C" w:rsidRPr="00EB728D">
        <w:rPr>
          <w:rFonts w:ascii="Times New Roman" w:hAnsi="Times New Roman" w:cs="Times New Roman"/>
          <w:sz w:val="24"/>
          <w:szCs w:val="24"/>
        </w:rPr>
        <w:t>nez</w:t>
      </w:r>
      <w:r w:rsidR="008E3866">
        <w:rPr>
          <w:rFonts w:ascii="Times New Roman" w:hAnsi="Times New Roman" w:cs="Times New Roman"/>
          <w:sz w:val="24"/>
          <w:szCs w:val="24"/>
        </w:rPr>
        <w:t xml:space="preserve"> </w:t>
      </w:r>
      <w:r w:rsidR="008E3866">
        <w:rPr>
          <w:rFonts w:ascii="Times New Roman" w:hAnsi="Times New Roman" w:cs="Times New Roman"/>
          <w:i/>
          <w:sz w:val="24"/>
          <w:szCs w:val="24"/>
        </w:rPr>
        <w:t>et al.</w:t>
      </w:r>
      <w:r w:rsidR="00966395">
        <w:rPr>
          <w:rFonts w:ascii="Times New Roman" w:hAnsi="Times New Roman" w:cs="Times New Roman"/>
          <w:sz w:val="24"/>
          <w:szCs w:val="24"/>
        </w:rPr>
        <w:t xml:space="preserve">, </w:t>
      </w:r>
      <w:r w:rsidR="00107F4C" w:rsidRPr="00EB728D">
        <w:rPr>
          <w:rFonts w:ascii="Times New Roman" w:hAnsi="Times New Roman" w:cs="Times New Roman"/>
          <w:sz w:val="24"/>
          <w:szCs w:val="24"/>
        </w:rPr>
        <w:t>2016)</w:t>
      </w:r>
      <w:r w:rsidR="00107F4C" w:rsidRPr="00602CAC">
        <w:fldChar w:fldCharType="end"/>
      </w:r>
      <w:bookmarkEnd w:id="108"/>
      <w:bookmarkEnd w:id="109"/>
      <w:bookmarkEnd w:id="110"/>
      <w:bookmarkEnd w:id="111"/>
      <w:bookmarkEnd w:id="112"/>
      <w:bookmarkEnd w:id="113"/>
      <w:r w:rsidR="00107F4C" w:rsidRPr="00EB728D">
        <w:rPr>
          <w:rFonts w:ascii="Times New Roman" w:eastAsia="Calibri" w:hAnsi="Times New Roman" w:cs="Times New Roman"/>
          <w:sz w:val="24"/>
          <w:szCs w:val="24"/>
        </w:rPr>
        <w:t xml:space="preserve"> </w:t>
      </w:r>
      <w:r w:rsidR="00A565CC" w:rsidRPr="00EB728D">
        <w:rPr>
          <w:rFonts w:ascii="Times New Roman" w:eastAsia="Calibri" w:hAnsi="Times New Roman" w:cs="Times New Roman"/>
          <w:sz w:val="24"/>
          <w:szCs w:val="24"/>
        </w:rPr>
        <w:t xml:space="preserve">affect </w:t>
      </w:r>
      <w:r w:rsidRPr="007C56D5">
        <w:rPr>
          <w:rFonts w:ascii="Times New Roman" w:eastAsia="Calibri" w:hAnsi="Times New Roman" w:cs="Times New Roman"/>
          <w:sz w:val="24"/>
          <w:szCs w:val="24"/>
        </w:rPr>
        <w:t>its</w:t>
      </w:r>
      <w:r w:rsidR="00A565CC" w:rsidRPr="00EB728D">
        <w:rPr>
          <w:rFonts w:ascii="Times New Roman" w:eastAsia="Calibri" w:hAnsi="Times New Roman" w:cs="Times New Roman"/>
          <w:sz w:val="24"/>
          <w:szCs w:val="24"/>
        </w:rPr>
        <w:t xml:space="preserve"> innovation performance</w:t>
      </w:r>
      <w:r w:rsidR="00107F4C" w:rsidRPr="00EB728D">
        <w:rPr>
          <w:rFonts w:ascii="Times New Roman" w:eastAsia="Calibri" w:hAnsi="Times New Roman" w:cs="Times New Roman"/>
          <w:sz w:val="24"/>
          <w:szCs w:val="24"/>
        </w:rPr>
        <w:t xml:space="preserve">. </w:t>
      </w:r>
    </w:p>
    <w:p w14:paraId="16AB15E9" w14:textId="1A4A0026" w:rsidR="00015BC2" w:rsidRPr="00EB728D" w:rsidRDefault="0092680A" w:rsidP="008E3866">
      <w:pPr>
        <w:spacing w:after="0" w:line="480" w:lineRule="auto"/>
        <w:ind w:firstLine="397"/>
        <w:jc w:val="both"/>
      </w:pPr>
      <w:r w:rsidRPr="00EB728D">
        <w:rPr>
          <w:rFonts w:ascii="Times New Roman" w:eastAsia="Calibri" w:hAnsi="Times New Roman" w:cs="Times New Roman"/>
          <w:sz w:val="24"/>
          <w:szCs w:val="24"/>
        </w:rPr>
        <w:t>These studies always assume, however, that more knowledge resources and capabilities are bette</w:t>
      </w:r>
      <w:r w:rsidRPr="007C56D5">
        <w:rPr>
          <w:rFonts w:ascii="Times New Roman" w:eastAsia="Calibri" w:hAnsi="Times New Roman" w:cs="Times New Roman"/>
          <w:sz w:val="24"/>
          <w:szCs w:val="24"/>
        </w:rPr>
        <w:t xml:space="preserve">r. </w:t>
      </w:r>
      <w:r w:rsidR="00F67865" w:rsidRPr="007C56D5">
        <w:rPr>
          <w:rFonts w:ascii="Times New Roman" w:eastAsia="Calibri" w:hAnsi="Times New Roman" w:cs="Times New Roman"/>
          <w:sz w:val="24"/>
          <w:szCs w:val="24"/>
        </w:rPr>
        <w:t>Although</w:t>
      </w:r>
      <w:r w:rsidR="00C76F1B" w:rsidRPr="007C56D5">
        <w:rPr>
          <w:rFonts w:ascii="Times New Roman" w:eastAsia="Calibri" w:hAnsi="Times New Roman" w:cs="Times New Roman"/>
          <w:sz w:val="24"/>
          <w:szCs w:val="24"/>
        </w:rPr>
        <w:t xml:space="preserve"> (</w:t>
      </w:r>
      <w:r w:rsidR="00F67865" w:rsidRPr="007C56D5">
        <w:rPr>
          <w:rFonts w:ascii="Times New Roman" w:eastAsia="Calibri" w:hAnsi="Times New Roman" w:cs="Times New Roman"/>
          <w:sz w:val="24"/>
          <w:szCs w:val="24"/>
        </w:rPr>
        <w:t xml:space="preserve">as </w:t>
      </w:r>
      <w:r w:rsidR="00C76F1B" w:rsidRPr="007C56D5">
        <w:rPr>
          <w:rFonts w:ascii="Times New Roman" w:eastAsia="Calibri" w:hAnsi="Times New Roman" w:cs="Times New Roman"/>
          <w:sz w:val="24"/>
          <w:szCs w:val="24"/>
        </w:rPr>
        <w:t>indicated in the introduction)</w:t>
      </w:r>
      <w:r w:rsidR="00F67865" w:rsidRPr="007C56D5">
        <w:rPr>
          <w:rFonts w:ascii="Times New Roman" w:eastAsia="Calibri" w:hAnsi="Times New Roman" w:cs="Times New Roman"/>
          <w:sz w:val="24"/>
          <w:szCs w:val="24"/>
        </w:rPr>
        <w:t xml:space="preserve"> </w:t>
      </w:r>
      <w:r w:rsidRPr="007C56D5">
        <w:rPr>
          <w:rFonts w:ascii="Times New Roman" w:eastAsia="Calibri" w:hAnsi="Times New Roman" w:cs="Times New Roman"/>
          <w:sz w:val="24"/>
          <w:szCs w:val="24"/>
        </w:rPr>
        <w:t>the theoretical framework for the firm’s resources and capabil</w:t>
      </w:r>
      <w:r w:rsidR="00F67865" w:rsidRPr="007C56D5">
        <w:rPr>
          <w:rFonts w:ascii="Times New Roman" w:eastAsia="Calibri" w:hAnsi="Times New Roman" w:cs="Times New Roman"/>
          <w:sz w:val="24"/>
          <w:szCs w:val="24"/>
        </w:rPr>
        <w:t>ities stresses that one of the four</w:t>
      </w:r>
      <w:r w:rsidRPr="007C56D5">
        <w:rPr>
          <w:rFonts w:ascii="Times New Roman" w:eastAsia="Calibri" w:hAnsi="Times New Roman" w:cs="Times New Roman"/>
          <w:sz w:val="24"/>
          <w:szCs w:val="24"/>
        </w:rPr>
        <w:t xml:space="preserve"> main attributes a resource must have is</w:t>
      </w:r>
      <w:r w:rsidR="00107F4C" w:rsidRPr="00EB728D">
        <w:rPr>
          <w:rFonts w:ascii="Times New Roman" w:eastAsia="Calibri" w:hAnsi="Times New Roman" w:cs="Times New Roman"/>
          <w:sz w:val="24"/>
          <w:szCs w:val="24"/>
        </w:rPr>
        <w:t xml:space="preserve"> non-substitutability </w:t>
      </w:r>
      <w:r w:rsidR="00107F4C" w:rsidRPr="00EB728D">
        <w:rPr>
          <w:rFonts w:ascii="Times New Roman" w:eastAsia="Calibri" w:hAnsi="Times New Roman" w:cs="Times New Roman"/>
          <w:sz w:val="24"/>
          <w:szCs w:val="24"/>
        </w:rPr>
        <w:fldChar w:fldCharType="begin"/>
      </w:r>
      <w:r w:rsidR="00107F4C" w:rsidRPr="00EB728D">
        <w:rPr>
          <w:rFonts w:ascii="Times New Roman" w:eastAsia="Calibri" w:hAnsi="Times New Roman" w:cs="Times New Roman"/>
          <w:sz w:val="24"/>
          <w:szCs w:val="24"/>
        </w:rPr>
        <w:instrText>ADDIN ZOTERO_ITEM CSL_CITATION {"citationID":"OkCDItXP","properties":{"formattedCitation":"(Barney, 1991)","plainCitation":"(Barney, 1991)","noteIndex":0},"citationItems":[{"id":1128,"uris":["http://zotero.org/users/4875602/items/FC2JPDUA"],"uri":["http://zotero.org/users/4875602/items/FC2JPDUA"],"itemData":{"id":1128,"type":"article-journal","title":"Firm Resources and Sustained Competitive Advantage","container-title":"Journal of Management","page":"99-120","volume":"17","issue":"1","source":"SAGE Journals","abstract":"Understanding sources of sustained competitive advantage has become a major area of research in strategic management. Building on the assumptions that strategic resources are heterogeneously distributed acrossfirms and that these differences are stable over time, this article examines the link betweenfirm resources and sustained competitive advantage. Four empirical indicators of the potential of firm resources to generate sustained competitive advantage-value, rareness, imitability, and substitutability-are discussed. The model is applied by analyzing the potential of severalfirm resourcesfor generating sustained competitive advantages. The article concludes by examining implications of this firm resource model of sustained competitive advantage for other business disciplines.","DOI":"10.1177/014920639101700108","ISSN":"0149-2063","journalAbbreviation":"Journal of Management","language":"en","author":[{"family":"Barney","given":"Jay"}],"issued":{"date-parts":[["1991",3,1]]}}}],"schema":"https://github.com/citation-style-language/schema/raw/master/csl-citation.json"}</w:instrText>
      </w:r>
      <w:r w:rsidR="00107F4C" w:rsidRPr="00EB728D">
        <w:rPr>
          <w:rFonts w:ascii="Times New Roman" w:eastAsia="Calibri" w:hAnsi="Times New Roman" w:cs="Times New Roman"/>
          <w:sz w:val="24"/>
          <w:szCs w:val="24"/>
        </w:rPr>
        <w:fldChar w:fldCharType="separate"/>
      </w:r>
      <w:bookmarkStart w:id="114" w:name="Bookmark36"/>
      <w:r w:rsidR="00107F4C" w:rsidRPr="00EB728D">
        <w:rPr>
          <w:rFonts w:ascii="Times New Roman" w:eastAsia="Calibri" w:hAnsi="Times New Roman" w:cs="Times New Roman"/>
          <w:sz w:val="24"/>
          <w:szCs w:val="24"/>
        </w:rPr>
        <w:t>(Barney, 1991)</w:t>
      </w:r>
      <w:r w:rsidR="00107F4C" w:rsidRPr="00EB728D">
        <w:rPr>
          <w:rFonts w:ascii="Times New Roman" w:eastAsia="Calibri" w:hAnsi="Times New Roman" w:cs="Times New Roman"/>
          <w:sz w:val="24"/>
          <w:szCs w:val="24"/>
        </w:rPr>
        <w:fldChar w:fldCharType="end"/>
      </w:r>
      <w:bookmarkEnd w:id="114"/>
      <w:r w:rsidRPr="00EB728D">
        <w:rPr>
          <w:rFonts w:ascii="Times New Roman" w:eastAsia="Calibri" w:hAnsi="Times New Roman" w:cs="Times New Roman"/>
          <w:sz w:val="24"/>
          <w:szCs w:val="24"/>
        </w:rPr>
        <w:t>, these studies do not investigate the possibility of substitution effects among them</w:t>
      </w:r>
      <w:r w:rsidR="00107F4C" w:rsidRPr="00EB728D">
        <w:rPr>
          <w:rFonts w:ascii="Times New Roman" w:eastAsia="Calibri" w:hAnsi="Times New Roman" w:cs="Times New Roman"/>
          <w:sz w:val="24"/>
          <w:szCs w:val="24"/>
        </w:rPr>
        <w:t xml:space="preserve">. </w:t>
      </w:r>
      <w:r w:rsidRPr="00EB728D">
        <w:rPr>
          <w:rFonts w:ascii="Times New Roman" w:eastAsia="Calibri" w:hAnsi="Times New Roman" w:cs="Times New Roman"/>
          <w:sz w:val="24"/>
          <w:szCs w:val="24"/>
        </w:rPr>
        <w:t>Research has recently begun to study</w:t>
      </w:r>
      <w:r w:rsidR="00C76F1B" w:rsidRPr="007C56D5">
        <w:rPr>
          <w:rFonts w:ascii="Times New Roman" w:eastAsia="Calibri" w:hAnsi="Times New Roman" w:cs="Times New Roman"/>
          <w:sz w:val="24"/>
          <w:szCs w:val="24"/>
        </w:rPr>
        <w:t xml:space="preserve"> both</w:t>
      </w:r>
      <w:r w:rsidRPr="00EB728D">
        <w:rPr>
          <w:rFonts w:ascii="Times New Roman" w:eastAsia="Calibri" w:hAnsi="Times New Roman" w:cs="Times New Roman"/>
          <w:sz w:val="24"/>
          <w:szCs w:val="24"/>
        </w:rPr>
        <w:t xml:space="preserve"> the importance</w:t>
      </w:r>
      <w:r w:rsidR="00C76F1B" w:rsidRPr="007C56D5">
        <w:rPr>
          <w:rFonts w:ascii="Times New Roman" w:eastAsia="Calibri" w:hAnsi="Times New Roman" w:cs="Times New Roman"/>
          <w:sz w:val="24"/>
          <w:szCs w:val="24"/>
        </w:rPr>
        <w:t xml:space="preserve"> </w:t>
      </w:r>
      <w:r w:rsidRPr="00EB728D">
        <w:rPr>
          <w:rFonts w:ascii="Times New Roman" w:eastAsia="Calibri" w:hAnsi="Times New Roman" w:cs="Times New Roman"/>
          <w:sz w:val="24"/>
          <w:szCs w:val="24"/>
        </w:rPr>
        <w:t>of the relationship of complementarity or substitutability among resources</w:t>
      </w:r>
      <w:r w:rsidR="00107F4C" w:rsidRPr="00EB728D">
        <w:rPr>
          <w:rFonts w:ascii="Times New Roman" w:eastAsia="Calibri" w:hAnsi="Times New Roman" w:cs="Times New Roman"/>
          <w:sz w:val="24"/>
          <w:szCs w:val="24"/>
        </w:rPr>
        <w:t xml:space="preserve"> </w:t>
      </w:r>
      <w:r w:rsidR="00107F4C" w:rsidRPr="00602CAC">
        <w:fldChar w:fldCharType="begin"/>
      </w:r>
      <w:r w:rsidR="00107F4C" w:rsidRPr="00EB728D">
        <w:instrText>ADDIN ZOTERO_ITEM CSL_CITATION {"citationID":"YjKQbrpL","properties":{"formattedCitation":"(Clarysse et al., 2011; Peteraf and Bergen, 2003)","plainCitation":"(Clarysse et al., 2011; Peteraf and Bergen, 2003)","noteIndex":0},"citationItems":[{"id":966,"uris":["http://zotero.org/users/4875602/items/X83XJ3ZU"],"uri":["http://zotero.org/users/4875602/items/X83XJ3ZU"],"itemData":{"id":966,"type":"article-journal","title":"Explaining growth paths of young technology-based firms: structuring resource portfolios in different competitive environments","container-title":"Strategic Entrepreneurship Journal","page":"137-157","volume":"5","issue":"2","source":"Wiley Online Library","abstract":"We explore how environmental contingencies determine the way resources are accumulated in young technology-based firms and argue that growth paths are critically shaped at the nexus between resource management and the competitive environment, defined along its most important dimensions, ‘stability’ and ‘complexity.’ We also build propositions about the way environmental conditions affect resource portfolio development or acquisition. We show how particular high-growth paths result from structuring resource portfolios in accordance with environmental demands and provide insights into why, based on six case studies of young technology-based high-growth firms, involving 27 interviews, 121 press releases, 605 press articles, and archival data. Copyright © 2011 Strategic Management Society.","DOI":"10.1002/sej.111","ISSN":"1932-443X","title-short":"Explaining growth paths of young technology-based firms","language":"en","author":[{"family":"Clarysse","given":"Bart"},{"family":"Bruneel","given":"Johan"},{"family":"Wright","given":"Mike"}],"issued":{"date-parts":[["2011"]]}}},{"id":975,"uris":["http://zotero.org/users/4875602/items/DY3B33WG"],"uri":["http://zotero.org/users/4875602/items/DY3B33WG"],"itemData":{"id":975,"type":"article-journal","title":"Scanning dynamic competitive landscapes: a market-based and resource-based framework","container-title":"Strategic Management Journal","page":"1027-1041","volume":"24","issue":"10","source":"Wiley Online Library","abstract":"Heterogeneity among rivals implies that each firm faces a unique competitive set, despite overlapping market domains. This suggests the utility of a firm-level approach to competitor identification and analysis, particularly under dynamic environmental conditions. We take such an approach in developing a market-based and resource-based framework for scanning complex competitive fields. By facilitating a search for functional similarities among products and resources, the framework reveals relevant commonalities in an otherwise heterogeneous competitive set. Beyond its practical contribution, the paper also advances resource-based theory as a theory of competitive advantage. Most notably, we show that resource substitution conditions not only the sustainability of a competitive advantage, but the attainment of competitive advantage as well. With equifinality among resources of different types, the rareness condition for even temporary competitive advantage must include resource substitutes. It is not rareness in terms of resource type that matters, but rareness in terms of resource functionality. Copyright © 2003 John Wiley &amp; Sons, Ltd.","DOI":"10.1002/smj.325","ISSN":"1097-0266","title-short":"Scanning dynamic competitive landscapes","language":"en","author":[{"family":"Peteraf","given":"Margaret A."},{"family":"Bergen","given":"Mark E."}],"issued":{"date-parts":[["2003"]]}}}],"schema":"https://github.com/citation-style-language/schema/raw/master/csl-citation.json"}</w:instrText>
      </w:r>
      <w:r w:rsidR="00107F4C" w:rsidRPr="00602CAC">
        <w:fldChar w:fldCharType="separate"/>
      </w:r>
      <w:bookmarkStart w:id="115" w:name="Bookmark37"/>
      <w:r w:rsidR="00107F4C" w:rsidRPr="00EB728D">
        <w:rPr>
          <w:rFonts w:ascii="Times New Roman" w:hAnsi="Times New Roman" w:cs="Times New Roman"/>
          <w:sz w:val="24"/>
        </w:rPr>
        <w:t>(</w:t>
      </w:r>
      <w:bookmarkStart w:id="116" w:name="Bookmark204"/>
      <w:r w:rsidR="00107F4C" w:rsidRPr="00EB728D">
        <w:rPr>
          <w:rFonts w:ascii="Times New Roman" w:hAnsi="Times New Roman" w:cs="Times New Roman"/>
          <w:sz w:val="24"/>
        </w:rPr>
        <w:t xml:space="preserve">Clarysse </w:t>
      </w:r>
      <w:r w:rsidR="00107F4C" w:rsidRPr="00EB728D">
        <w:rPr>
          <w:rFonts w:ascii="Times New Roman" w:hAnsi="Times New Roman" w:cs="Times New Roman"/>
          <w:i/>
          <w:sz w:val="24"/>
        </w:rPr>
        <w:t>et al.</w:t>
      </w:r>
      <w:r w:rsidR="00107F4C" w:rsidRPr="00EB728D">
        <w:rPr>
          <w:rFonts w:ascii="Times New Roman" w:hAnsi="Times New Roman" w:cs="Times New Roman"/>
          <w:sz w:val="24"/>
        </w:rPr>
        <w:t>, 2011; Peteraf and Bergen, 2003)</w:t>
      </w:r>
      <w:r w:rsidR="00107F4C" w:rsidRPr="00602CAC">
        <w:fldChar w:fldCharType="end"/>
      </w:r>
      <w:bookmarkStart w:id="117" w:name="Bookmark202"/>
      <w:bookmarkStart w:id="118" w:name="Bookmark1811111"/>
      <w:bookmarkStart w:id="119" w:name="Bookmark201"/>
      <w:bookmarkStart w:id="120" w:name="Bookmark203"/>
      <w:bookmarkEnd w:id="115"/>
      <w:bookmarkEnd w:id="116"/>
      <w:bookmarkEnd w:id="117"/>
      <w:bookmarkEnd w:id="118"/>
      <w:bookmarkEnd w:id="119"/>
      <w:bookmarkEnd w:id="120"/>
      <w:r w:rsidRPr="00EB728D">
        <w:rPr>
          <w:rFonts w:ascii="Times New Roman" w:eastAsia="Calibri" w:hAnsi="Times New Roman" w:cs="Times New Roman"/>
          <w:sz w:val="24"/>
          <w:szCs w:val="24"/>
        </w:rPr>
        <w:t xml:space="preserve"> </w:t>
      </w:r>
      <w:r w:rsidR="00F67865" w:rsidRPr="007C56D5">
        <w:rPr>
          <w:rFonts w:ascii="Times New Roman" w:eastAsia="Calibri" w:hAnsi="Times New Roman" w:cs="Times New Roman"/>
          <w:sz w:val="24"/>
          <w:szCs w:val="24"/>
        </w:rPr>
        <w:t>and</w:t>
      </w:r>
      <w:r w:rsidRPr="00EB728D">
        <w:rPr>
          <w:rFonts w:ascii="Times New Roman" w:eastAsia="Calibri" w:hAnsi="Times New Roman" w:cs="Times New Roman"/>
          <w:sz w:val="24"/>
          <w:szCs w:val="24"/>
        </w:rPr>
        <w:t xml:space="preserve"> the importance of configuring resources for </w:t>
      </w:r>
      <w:r w:rsidR="00796569">
        <w:rPr>
          <w:rFonts w:ascii="Times New Roman" w:eastAsia="Calibri" w:hAnsi="Times New Roman" w:cs="Times New Roman"/>
          <w:sz w:val="24"/>
          <w:szCs w:val="24"/>
        </w:rPr>
        <w:t xml:space="preserve">optimal </w:t>
      </w:r>
      <w:r w:rsidRPr="00EB728D">
        <w:rPr>
          <w:rFonts w:ascii="Times New Roman" w:eastAsia="Calibri" w:hAnsi="Times New Roman" w:cs="Times New Roman"/>
          <w:sz w:val="24"/>
          <w:szCs w:val="24"/>
        </w:rPr>
        <w:t xml:space="preserve">performance </w:t>
      </w:r>
      <w:r w:rsidR="00107F4C" w:rsidRPr="00602CAC">
        <w:fldChar w:fldCharType="begin"/>
      </w:r>
      <w:r w:rsidR="00107F4C" w:rsidRPr="007C56D5">
        <w:instrText>ADDIN ZOTERO_ITEM CSL_CITATION {"citationID":"IL0BzqEI","properties":{"formattedCitation":"(Youndt et al., 2004)","plainCitation":"(Youndt et al., 2004)","noteIndex":0},"citationItems":[{"id":1130,"uris":["http://zotero.org/users/4875602/items/MIRURXWE"],"uri":["http://zotero.org/users/4875602/items/MIRURXWE"],"itemData":{"id":1130,"type":"article-journal","title":"Intellectual Capital Profiles: An Examination of Investments and Returns*","container-title":"Journal of Management Studies","page":"335-361","volume":"41","issue":"2","source":"Wiley Online Library","abstract":"Using data collected from executives in 208 organizations, this study takes a configurational approach to examine how human, social, and organizational capital coexist to form distinct intellectual capital profiles across organizations. We then examine how investments in human resource management (HRM), information technology (IT), and research and development (R&amp;D) differ across these intellectual capital profiles and investigate differences in financial returns and Tobin's q between the profiles. Results indicate that a relatively small group of superior performing organizations exhibit high levels of human, social, and organizational capital. Most firms, however, tend to focus primarily on only one form of intellectual capital, and a small group of underperforming organizations have very low levels of all three types of intellectual capital. At a general level, HRM and IT investments appear to influence intellectual capital development more than R&amp;D investments. More specifically, HRM investments tend to be higher in firms with profiles high in human and social capital, while IT investments are stronger in firms with profiles high in social capital. Further, HRM, IT, and R&amp;D investments are all very high in the group of superior performing organizations that have high levels of human, social, and organizational capital.","DOI":"10.1111/j.1467-6486.2004.00435.x","ISSN":"1467-6486","title-short":"Intellectual Capital Profiles","language":"en","author":[{"family":"Youndt","given":"Mark A."},{"family":"Subramaniam","given":"Mohan"},{"family":"Snell","given":"Scott A."}],"issued":{"date-parts":[["2004"]]}}}],"schema":"https://github.com/citation-style-language/schema/raw/master/csl-citation.json"}</w:instrText>
      </w:r>
      <w:r w:rsidR="00107F4C" w:rsidRPr="00602CAC">
        <w:fldChar w:fldCharType="separate"/>
      </w:r>
      <w:bookmarkStart w:id="121" w:name="Bookmark38"/>
      <w:r w:rsidR="00107F4C" w:rsidRPr="007C56D5">
        <w:rPr>
          <w:rFonts w:ascii="Times New Roman" w:hAnsi="Times New Roman" w:cs="Times New Roman"/>
          <w:sz w:val="24"/>
        </w:rPr>
        <w:t>(</w:t>
      </w:r>
      <w:bookmarkStart w:id="122" w:name="Bookmark241"/>
      <w:r w:rsidR="00107F4C" w:rsidRPr="007C56D5">
        <w:rPr>
          <w:rFonts w:ascii="Times New Roman" w:hAnsi="Times New Roman" w:cs="Times New Roman"/>
          <w:sz w:val="24"/>
        </w:rPr>
        <w:t xml:space="preserve">Youndt </w:t>
      </w:r>
      <w:r w:rsidR="00107F4C" w:rsidRPr="008E3866">
        <w:rPr>
          <w:rFonts w:ascii="Times New Roman" w:hAnsi="Times New Roman" w:cs="Times New Roman"/>
          <w:i/>
          <w:sz w:val="24"/>
        </w:rPr>
        <w:t>et al.</w:t>
      </w:r>
      <w:r w:rsidR="00107F4C" w:rsidRPr="007C56D5">
        <w:rPr>
          <w:rFonts w:ascii="Times New Roman" w:hAnsi="Times New Roman" w:cs="Times New Roman"/>
          <w:sz w:val="24"/>
        </w:rPr>
        <w:t>, 2004)</w:t>
      </w:r>
      <w:r w:rsidR="00107F4C" w:rsidRPr="00602CAC">
        <w:fldChar w:fldCharType="end"/>
      </w:r>
      <w:bookmarkStart w:id="123" w:name="Bookmark222"/>
      <w:bookmarkStart w:id="124" w:name="Bookmark1911111"/>
      <w:bookmarkStart w:id="125" w:name="Bookmark221"/>
      <w:bookmarkStart w:id="126" w:name="Bookmark231"/>
      <w:bookmarkEnd w:id="121"/>
      <w:bookmarkEnd w:id="122"/>
      <w:bookmarkEnd w:id="123"/>
      <w:bookmarkEnd w:id="124"/>
      <w:bookmarkEnd w:id="125"/>
      <w:bookmarkEnd w:id="126"/>
      <w:r w:rsidR="00107F4C" w:rsidRPr="00EB728D">
        <w:rPr>
          <w:rFonts w:ascii="Times New Roman" w:eastAsia="Calibri" w:hAnsi="Times New Roman" w:cs="Times New Roman"/>
          <w:sz w:val="24"/>
          <w:szCs w:val="24"/>
        </w:rPr>
        <w:t xml:space="preserve">. </w:t>
      </w:r>
      <w:r w:rsidR="00F67865" w:rsidRPr="007C56D5">
        <w:rPr>
          <w:rFonts w:ascii="Times New Roman" w:eastAsia="Calibri" w:hAnsi="Times New Roman" w:cs="Times New Roman"/>
          <w:sz w:val="24"/>
          <w:szCs w:val="24"/>
        </w:rPr>
        <w:t xml:space="preserve">The following sections </w:t>
      </w:r>
      <w:r w:rsidRPr="00EB728D">
        <w:rPr>
          <w:rFonts w:ascii="Times New Roman" w:eastAsia="Calibri" w:hAnsi="Times New Roman" w:cs="Times New Roman"/>
          <w:sz w:val="24"/>
          <w:szCs w:val="24"/>
        </w:rPr>
        <w:t>present a series of theoretical arguments by way of a counterexample that sug</w:t>
      </w:r>
      <w:r w:rsidRPr="007C56D5">
        <w:rPr>
          <w:rFonts w:ascii="Times New Roman" w:eastAsia="Calibri" w:hAnsi="Times New Roman" w:cs="Times New Roman"/>
          <w:sz w:val="24"/>
          <w:szCs w:val="24"/>
        </w:rPr>
        <w:t>g</w:t>
      </w:r>
      <w:r w:rsidRPr="00EB728D">
        <w:rPr>
          <w:rFonts w:ascii="Times New Roman" w:eastAsia="Calibri" w:hAnsi="Times New Roman" w:cs="Times New Roman"/>
          <w:sz w:val="24"/>
          <w:szCs w:val="24"/>
        </w:rPr>
        <w:t xml:space="preserve">est a substitution </w:t>
      </w:r>
      <w:r w:rsidRPr="007C56D5">
        <w:rPr>
          <w:rFonts w:ascii="Times New Roman" w:eastAsia="Calibri" w:hAnsi="Times New Roman" w:cs="Times New Roman"/>
          <w:sz w:val="24"/>
          <w:szCs w:val="24"/>
        </w:rPr>
        <w:t>e</w:t>
      </w:r>
      <w:r w:rsidRPr="00EB728D">
        <w:rPr>
          <w:rFonts w:ascii="Times New Roman" w:eastAsia="Calibri" w:hAnsi="Times New Roman" w:cs="Times New Roman"/>
          <w:sz w:val="24"/>
          <w:szCs w:val="24"/>
        </w:rPr>
        <w:t>ffect between</w:t>
      </w:r>
      <w:r w:rsidR="00F67865" w:rsidRPr="007C56D5">
        <w:rPr>
          <w:rFonts w:ascii="Times New Roman" w:eastAsia="Calibri" w:hAnsi="Times New Roman" w:cs="Times New Roman"/>
          <w:sz w:val="24"/>
          <w:szCs w:val="24"/>
        </w:rPr>
        <w:t xml:space="preserve"> employees’</w:t>
      </w:r>
      <w:r w:rsidRPr="00EB728D">
        <w:rPr>
          <w:rFonts w:ascii="Times New Roman" w:eastAsia="Calibri" w:hAnsi="Times New Roman" w:cs="Times New Roman"/>
          <w:sz w:val="24"/>
          <w:szCs w:val="24"/>
        </w:rPr>
        <w:t xml:space="preserve"> training </w:t>
      </w:r>
      <w:r w:rsidRPr="007C56D5">
        <w:rPr>
          <w:rFonts w:ascii="Times New Roman" w:eastAsia="Calibri" w:hAnsi="Times New Roman" w:cs="Times New Roman"/>
          <w:sz w:val="24"/>
          <w:szCs w:val="24"/>
        </w:rPr>
        <w:t>and the manager’s experience</w:t>
      </w:r>
      <w:r w:rsidR="00107F4C" w:rsidRPr="00EB728D">
        <w:rPr>
          <w:rFonts w:ascii="Times New Roman" w:eastAsia="Calibri" w:hAnsi="Times New Roman" w:cs="Times New Roman"/>
          <w:sz w:val="24"/>
          <w:szCs w:val="24"/>
        </w:rPr>
        <w:t xml:space="preserve">. </w:t>
      </w:r>
    </w:p>
    <w:p w14:paraId="3C744AE2" w14:textId="77777777" w:rsidR="00015BC2" w:rsidRPr="00EB728D" w:rsidRDefault="00015BC2" w:rsidP="008E3866">
      <w:pPr>
        <w:spacing w:after="0" w:line="480" w:lineRule="auto"/>
        <w:jc w:val="both"/>
        <w:rPr>
          <w:rFonts w:ascii="Times New Roman" w:eastAsia="Calibri" w:hAnsi="Times New Roman" w:cs="Times New Roman"/>
          <w:sz w:val="24"/>
          <w:szCs w:val="24"/>
        </w:rPr>
      </w:pPr>
    </w:p>
    <w:p w14:paraId="5469A5A1" w14:textId="573B6B21" w:rsidR="00015BC2" w:rsidRPr="00EB728D" w:rsidRDefault="00CB76DB" w:rsidP="008E3866">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i/>
          <w:iCs/>
          <w:sz w:val="24"/>
          <w:szCs w:val="24"/>
        </w:rPr>
        <w:t>Workforce</w:t>
      </w:r>
      <w:r w:rsidR="00107F4C" w:rsidRPr="00EB728D">
        <w:rPr>
          <w:rFonts w:ascii="Times New Roman" w:eastAsia="Calibri" w:hAnsi="Times New Roman" w:cs="Times New Roman"/>
          <w:i/>
          <w:iCs/>
          <w:sz w:val="24"/>
          <w:szCs w:val="24"/>
        </w:rPr>
        <w:t xml:space="preserve"> skills, </w:t>
      </w:r>
      <w:r>
        <w:rPr>
          <w:rFonts w:ascii="Times New Roman" w:eastAsia="Calibri" w:hAnsi="Times New Roman" w:cs="Times New Roman"/>
          <w:i/>
          <w:iCs/>
          <w:sz w:val="24"/>
          <w:szCs w:val="24"/>
        </w:rPr>
        <w:t>managerial</w:t>
      </w:r>
      <w:r w:rsidR="00107F4C" w:rsidRPr="00EB728D">
        <w:rPr>
          <w:rFonts w:ascii="Times New Roman" w:eastAsia="Calibri" w:hAnsi="Times New Roman" w:cs="Times New Roman"/>
          <w:i/>
          <w:iCs/>
          <w:sz w:val="24"/>
          <w:szCs w:val="24"/>
        </w:rPr>
        <w:t xml:space="preserve"> </w:t>
      </w:r>
      <w:proofErr w:type="gramStart"/>
      <w:r w:rsidR="00107F4C" w:rsidRPr="00EB728D">
        <w:rPr>
          <w:rFonts w:ascii="Times New Roman" w:eastAsia="Calibri" w:hAnsi="Times New Roman" w:cs="Times New Roman"/>
          <w:i/>
          <w:iCs/>
          <w:sz w:val="24"/>
          <w:szCs w:val="24"/>
        </w:rPr>
        <w:t>experience</w:t>
      </w:r>
      <w:proofErr w:type="gramEnd"/>
      <w:r w:rsidR="00107F4C" w:rsidRPr="00EB728D">
        <w:rPr>
          <w:rFonts w:ascii="Times New Roman" w:eastAsia="Calibri" w:hAnsi="Times New Roman" w:cs="Times New Roman"/>
          <w:i/>
          <w:iCs/>
          <w:sz w:val="24"/>
          <w:szCs w:val="24"/>
        </w:rPr>
        <w:t xml:space="preserve"> and product innovation</w:t>
      </w:r>
    </w:p>
    <w:p w14:paraId="7403F00C" w14:textId="0DDC61A4" w:rsidR="00015BC2" w:rsidRPr="007C56D5" w:rsidRDefault="00932516" w:rsidP="008E3866">
      <w:pPr>
        <w:spacing w:after="0" w:line="480" w:lineRule="auto"/>
        <w:jc w:val="both"/>
      </w:pPr>
      <w:r w:rsidRPr="007C56D5">
        <w:rPr>
          <w:rFonts w:ascii="Times New Roman" w:eastAsia="Calibri" w:hAnsi="Times New Roman" w:cs="Times New Roman"/>
          <w:sz w:val="24"/>
          <w:szCs w:val="24"/>
        </w:rPr>
        <w:lastRenderedPageBreak/>
        <w:t>Having qualified workers is central to product innovation</w:t>
      </w:r>
      <w:r w:rsidR="00107F4C" w:rsidRPr="00EB728D">
        <w:rPr>
          <w:rFonts w:ascii="Times New Roman" w:eastAsia="Calibri" w:hAnsi="Times New Roman" w:cs="Times New Roman"/>
          <w:sz w:val="24"/>
          <w:szCs w:val="24"/>
        </w:rPr>
        <w:t xml:space="preserve">. </w:t>
      </w:r>
      <w:r w:rsidR="00107F4C" w:rsidRPr="003A462A">
        <w:fldChar w:fldCharType="begin"/>
      </w:r>
      <w:r w:rsidR="00107F4C" w:rsidRPr="00EB728D">
        <w:instrText>ADDIN ZOTERO_ITEM CSL_CITATION {"citationID":"SskNw3cJ","properties":{"formattedCitation":"(Ryan et al., 2018)","plainCitation":"(Ryan et al., 2018)","noteIndex":0},"citationItems":[{"id":876,"uris":["http://zotero.org/users/4875602/items/CLJ2KRLB"],"uri":["http://zotero.org/users/4875602/items/CLJ2KRLB"],"itemData":{"id":876,"type":"article-journal","title":"The microfoundations of firms’ explorative innovation capabilities within the triple helix framework","container-title":"Technovation","collection-title":"DNA of the Triple Helix","page":"15-27","volume":"76-77","source":"ScienceDirect","abstract":"In this paper we show how the triple helix model provides an organising regime within which participant firms can extend their capabilities for explorative innovation through funded collaborations with academia. In so doing, we adopt Felin et al.’s multi-level framework to examine the microfoundations of participant firms’ capabilities for explorative innovation in university partnerships. In our qualitative case study of a set of research projects that comprise a national research programme, we decomposed the microfoundations of the processes, interactions and the structures that facilitated the extension of member firms’ explorative innovation capabilities nurtured within each university-industry partnership. We explain the attitudinal and behavioural modifications of the firms’ individuals involved in the research project collaborations with university partners that aggregated into firm-level capabilities. Ultimately, we show that using a microfoundational lens allows for a deeper understanding of how triple helix programmes can influence the capabilities of firms for explorative innovation.","DOI":"10.1016/j.technovation.2018.02.016","ISSN":"0166-4972","journalAbbreviation":"Technovation","author":[{"family":"Ryan","given":"Paul"},{"family":"Geoghegan","given":"Will"},{"family":"Hilliard","given":"Rachel"}],"issued":{"date-parts":[["2018",8,1]]}}}],"schema":"https://github.com/citation-style-language/schema/raw/master/csl-citation.json"}</w:instrText>
      </w:r>
      <w:r w:rsidR="00107F4C" w:rsidRPr="003A462A">
        <w:fldChar w:fldCharType="separate"/>
      </w:r>
      <w:bookmarkStart w:id="127" w:name="Bookmark39"/>
      <w:bookmarkStart w:id="128" w:name="Bookmark2011"/>
      <w:bookmarkStart w:id="129" w:name="Bookmark23111"/>
      <w:bookmarkStart w:id="130" w:name="Bookmark2311"/>
      <w:bookmarkStart w:id="131" w:name="Bookmark2411"/>
      <w:bookmarkStart w:id="132" w:name="Bookmark251"/>
      <w:r w:rsidR="00107F4C" w:rsidRPr="00EB728D">
        <w:rPr>
          <w:rFonts w:ascii="Times New Roman" w:hAnsi="Times New Roman" w:cs="Times New Roman"/>
          <w:sz w:val="24"/>
        </w:rPr>
        <w:t>Ryan</w:t>
      </w:r>
      <w:r w:rsidR="008E3866">
        <w:rPr>
          <w:rFonts w:ascii="Times New Roman" w:hAnsi="Times New Roman" w:cs="Times New Roman"/>
          <w:sz w:val="24"/>
        </w:rPr>
        <w:t xml:space="preserve"> </w:t>
      </w:r>
      <w:r w:rsidR="008E3866">
        <w:rPr>
          <w:rFonts w:ascii="Times New Roman" w:hAnsi="Times New Roman" w:cs="Times New Roman"/>
          <w:i/>
          <w:sz w:val="24"/>
        </w:rPr>
        <w:t>et al.</w:t>
      </w:r>
      <w:r w:rsidRPr="00EB728D">
        <w:rPr>
          <w:rFonts w:ascii="Times New Roman" w:hAnsi="Times New Roman" w:cs="Times New Roman"/>
          <w:sz w:val="24"/>
        </w:rPr>
        <w:t xml:space="preserve"> (</w:t>
      </w:r>
      <w:r w:rsidR="00107F4C" w:rsidRPr="00EB728D">
        <w:rPr>
          <w:rFonts w:ascii="Times New Roman" w:hAnsi="Times New Roman" w:cs="Times New Roman"/>
          <w:sz w:val="24"/>
        </w:rPr>
        <w:t>2018)</w:t>
      </w:r>
      <w:r w:rsidR="00107F4C" w:rsidRPr="003A462A">
        <w:fldChar w:fldCharType="end"/>
      </w:r>
      <w:bookmarkEnd w:id="127"/>
      <w:bookmarkEnd w:id="128"/>
      <w:bookmarkEnd w:id="129"/>
      <w:bookmarkEnd w:id="130"/>
      <w:bookmarkEnd w:id="131"/>
      <w:bookmarkEnd w:id="132"/>
      <w:r w:rsidR="00107F4C" w:rsidRPr="00EB728D">
        <w:rPr>
          <w:rFonts w:ascii="Times New Roman" w:eastAsia="Calibri" w:hAnsi="Times New Roman" w:cs="Times New Roman"/>
          <w:sz w:val="24"/>
          <w:szCs w:val="24"/>
        </w:rPr>
        <w:t xml:space="preserve"> </w:t>
      </w:r>
      <w:r w:rsidRPr="00EB728D">
        <w:rPr>
          <w:rFonts w:ascii="Times New Roman" w:eastAsia="Calibri" w:hAnsi="Times New Roman" w:cs="Times New Roman"/>
          <w:sz w:val="24"/>
          <w:szCs w:val="24"/>
        </w:rPr>
        <w:t xml:space="preserve">stress that individuals are one of the </w:t>
      </w:r>
      <w:proofErr w:type="spellStart"/>
      <w:r w:rsidR="00107F4C" w:rsidRPr="00EB728D">
        <w:rPr>
          <w:rFonts w:ascii="Times New Roman" w:eastAsia="Calibri" w:hAnsi="Times New Roman" w:cs="Times New Roman"/>
          <w:sz w:val="24"/>
          <w:szCs w:val="24"/>
        </w:rPr>
        <w:t>microf</w:t>
      </w:r>
      <w:r w:rsidRPr="007C56D5">
        <w:rPr>
          <w:rFonts w:ascii="Times New Roman" w:eastAsia="Calibri" w:hAnsi="Times New Roman" w:cs="Times New Roman"/>
          <w:sz w:val="24"/>
          <w:szCs w:val="24"/>
        </w:rPr>
        <w:t>o</w:t>
      </w:r>
      <w:r w:rsidR="00107F4C" w:rsidRPr="00EB728D">
        <w:rPr>
          <w:rFonts w:ascii="Times New Roman" w:eastAsia="Calibri" w:hAnsi="Times New Roman" w:cs="Times New Roman"/>
          <w:sz w:val="24"/>
          <w:szCs w:val="24"/>
        </w:rPr>
        <w:t>undation</w:t>
      </w:r>
      <w:r w:rsidRPr="007C56D5">
        <w:rPr>
          <w:rFonts w:ascii="Times New Roman" w:eastAsia="Calibri" w:hAnsi="Times New Roman" w:cs="Times New Roman"/>
          <w:sz w:val="24"/>
          <w:szCs w:val="24"/>
        </w:rPr>
        <w:t>s</w:t>
      </w:r>
      <w:proofErr w:type="spellEnd"/>
      <w:r w:rsidR="00107F4C" w:rsidRPr="00EB728D">
        <w:rPr>
          <w:rFonts w:ascii="Times New Roman" w:eastAsia="Calibri" w:hAnsi="Times New Roman" w:cs="Times New Roman"/>
          <w:sz w:val="24"/>
          <w:szCs w:val="24"/>
        </w:rPr>
        <w:t xml:space="preserve"> of innovation. Capability evolution in innovative firms is a consequence of the mindful behaviour and interactions of individuals </w:t>
      </w:r>
      <w:r w:rsidR="00107F4C" w:rsidRPr="003A462A">
        <w:fldChar w:fldCharType="begin"/>
      </w:r>
      <w:r w:rsidR="00107F4C" w:rsidRPr="007C56D5">
        <w:instrText>ADDIN ZOTERO_ITEM CSL_CITATION {"citationID":"zdT9ny8x","properties":{"formattedCitation":"(Salvato and Rerup, 2011)","plainCitation":"(Salvato and Rerup, 2011)","noteIndex":0},"citationItems":[{"id":879,"uris":["http://zotero.org/users/4875602/items/JYRZEPJX"],"uri":["http://zotero.org/users/4875602/items/JYRZEPJX"],"itemData":{"id":879,"type":"article-journal","title":"Beyond Collective Entities: Multilevel Research on Organizational Routines and Capabilities","container-title":"Journal of Management","page":"468-490","volume":"37","issue":"2","source":"SAGE Journals","abstract":"Organizational routines and capabilities are thorny constructs, but their complexity has been largely underappreciated. In this article, the authors illustrate how new and more complex understandings of organizational routines and capabilities can be generated. They do so by breaking them into parts and mapping their interrelationships. Because component parts of routines and capabilities exist at different levels of analysis, the proposal to investigate their multiple relationships contributes to bridging the micro—macro divide in management. Specifically, the authors show how new analytical and methodological techniques can catalyze future research.","DOI":"10.1177/0149206310371691","ISSN":"0149-2063","title-short":"Beyond Collective Entities","journalAbbreviation":"Journal of Management","language":"en","author":[{"family":"Salvato","given":"Carlo"},{"family":"Rerup","given":"Claus"}],"issued":{"date-parts":[["2011",3,1]]}}}],"schema":"https://github.com/citation-style-language/schema/raw/master/csl-citation.json"}</w:instrText>
      </w:r>
      <w:r w:rsidR="00107F4C" w:rsidRPr="003A462A">
        <w:fldChar w:fldCharType="separate"/>
      </w:r>
      <w:bookmarkStart w:id="133" w:name="Bookmark40"/>
      <w:r w:rsidR="00107F4C" w:rsidRPr="007C56D5">
        <w:rPr>
          <w:rFonts w:ascii="Times New Roman" w:hAnsi="Times New Roman" w:cs="Times New Roman"/>
          <w:sz w:val="24"/>
        </w:rPr>
        <w:t>(</w:t>
      </w:r>
      <w:bookmarkStart w:id="134" w:name="Bookmark2111"/>
      <w:bookmarkStart w:id="135" w:name="Bookmark241111"/>
      <w:bookmarkStart w:id="136" w:name="Bookmark24111"/>
      <w:bookmarkStart w:id="137" w:name="Bookmark2511"/>
      <w:bookmarkStart w:id="138" w:name="Bookmark261"/>
      <w:r w:rsidR="00107F4C" w:rsidRPr="007C56D5">
        <w:rPr>
          <w:rFonts w:ascii="Times New Roman" w:hAnsi="Times New Roman" w:cs="Times New Roman"/>
          <w:sz w:val="24"/>
        </w:rPr>
        <w:t>Salvato and Rerup, 2011)</w:t>
      </w:r>
      <w:r w:rsidR="00107F4C" w:rsidRPr="003A462A">
        <w:fldChar w:fldCharType="end"/>
      </w:r>
      <w:bookmarkEnd w:id="133"/>
      <w:bookmarkEnd w:id="134"/>
      <w:bookmarkEnd w:id="135"/>
      <w:bookmarkEnd w:id="136"/>
      <w:bookmarkEnd w:id="137"/>
      <w:bookmarkEnd w:id="138"/>
      <w:r w:rsidR="00107F4C" w:rsidRPr="00EB728D">
        <w:rPr>
          <w:rFonts w:ascii="Times New Roman" w:eastAsia="Calibri" w:hAnsi="Times New Roman" w:cs="Times New Roman"/>
          <w:sz w:val="24"/>
          <w:szCs w:val="24"/>
        </w:rPr>
        <w:t xml:space="preserve">. </w:t>
      </w:r>
      <w:r w:rsidRPr="00EB728D">
        <w:rPr>
          <w:rFonts w:ascii="Times New Roman" w:eastAsia="Calibri" w:hAnsi="Times New Roman" w:cs="Times New Roman"/>
          <w:sz w:val="24"/>
          <w:szCs w:val="24"/>
        </w:rPr>
        <w:t xml:space="preserve">The knowledge stock accumulated by workers is the </w:t>
      </w:r>
      <w:r w:rsidR="00C76F1B" w:rsidRPr="007C56D5">
        <w:rPr>
          <w:rFonts w:ascii="Times New Roman" w:eastAsia="Calibri" w:hAnsi="Times New Roman" w:cs="Times New Roman"/>
          <w:sz w:val="24"/>
          <w:szCs w:val="24"/>
        </w:rPr>
        <w:t>foundation</w:t>
      </w:r>
      <w:r w:rsidRPr="00EB728D">
        <w:rPr>
          <w:rFonts w:ascii="Times New Roman" w:eastAsia="Calibri" w:hAnsi="Times New Roman" w:cs="Times New Roman"/>
          <w:sz w:val="24"/>
          <w:szCs w:val="24"/>
        </w:rPr>
        <w:t xml:space="preserve"> </w:t>
      </w:r>
      <w:r w:rsidR="00C76F1B" w:rsidRPr="007C56D5">
        <w:rPr>
          <w:rFonts w:ascii="Times New Roman" w:eastAsia="Calibri" w:hAnsi="Times New Roman" w:cs="Times New Roman"/>
          <w:sz w:val="24"/>
          <w:szCs w:val="24"/>
        </w:rPr>
        <w:t>from</w:t>
      </w:r>
      <w:r w:rsidRPr="00EB728D">
        <w:rPr>
          <w:rFonts w:ascii="Times New Roman" w:eastAsia="Calibri" w:hAnsi="Times New Roman" w:cs="Times New Roman"/>
          <w:sz w:val="24"/>
          <w:szCs w:val="24"/>
        </w:rPr>
        <w:t xml:space="preserve"> which organizations innovate. Innovations emerge based on </w:t>
      </w:r>
      <w:r w:rsidR="00F67865" w:rsidRPr="007C56D5">
        <w:rPr>
          <w:rFonts w:ascii="Times New Roman" w:eastAsia="Calibri" w:hAnsi="Times New Roman" w:cs="Times New Roman"/>
          <w:sz w:val="24"/>
          <w:szCs w:val="24"/>
        </w:rPr>
        <w:t>the knowledge stock accumulated</w:t>
      </w:r>
      <w:r w:rsidRPr="00EB728D">
        <w:rPr>
          <w:rFonts w:ascii="Times New Roman" w:eastAsia="Calibri" w:hAnsi="Times New Roman" w:cs="Times New Roman"/>
          <w:sz w:val="24"/>
          <w:szCs w:val="24"/>
        </w:rPr>
        <w:t xml:space="preserve"> and through recombination of this knowledge </w:t>
      </w:r>
      <w:r w:rsidR="00107F4C" w:rsidRPr="00EB728D">
        <w:rPr>
          <w:rFonts w:ascii="Times New Roman" w:eastAsia="Calibri" w:hAnsi="Times New Roman" w:cs="Times New Roman"/>
          <w:sz w:val="24"/>
          <w:szCs w:val="24"/>
        </w:rPr>
        <w:t xml:space="preserve">stock </w:t>
      </w:r>
      <w:r w:rsidR="00107F4C" w:rsidRPr="003A462A">
        <w:fldChar w:fldCharType="begin"/>
      </w:r>
      <w:r w:rsidR="00107F4C" w:rsidRPr="00EB728D">
        <w:instrText>ADDIN ZOTERO_ITEM CSL_CITATION {"citationID":"xXz4oSeH","properties":{"formattedCitation":"(Galunic and Rodan, 1998)","plainCitation":"(Galunic and Rodan, 1998)","noteIndex":0},"citationItems":[{"id":1134,"uris":["http://zotero.org/users/4875602/items/B7P9HXJT"],"uri":["http://zotero.org/users/4875602/items/B7P9HXJT"],"itemData":{"id":1134,"type":"article-journal","title":"Resource recombinations in the firm: knowledge structures and the potential for schumpeterian innovation","container-title":"Strategic Management Journal","page":"1193-1201","volume":"19","issue":"12","source":"Wiley Online Library","abstract":"Building on the resource-based view of the firm, this paper explores the notion of ‘resource recombinations’ within the firm. We suggest such recombinations can occur when competencies within the firm (which are interpreted as organized clusters of firm resources) either combine to synthesize novel competencies (synthesis-based recombinations) or experience a reconfiguration or relinking with other competencies (reconfiguration-based recombinations). Central to this paper is an examination of the antecedents necessary for such innovation to occur, and in particular the nature of knowledge in the firm. We argue that several characteristics of knowledge (tacitness, context specificity, dispersion) and its social organization (the way competencies come to be formed and institutionalized) will have important consequences on the likelihoods of resource recombinations. Our paper develops a model of resource recombination likelihoods and propositions. © 1998 John Wiley &amp; Sons, Ltd.","DOI":"10.1002/(SICI)1097-0266(1998120)19:12&lt;1193::AID-SMJ5&gt;3.0.CO;2-F","ISSN":"1097-0266","title-short":"Resource recombinations in the firm","language":"en","author":[{"family":"Galunic","given":"D. Charles"},{"family":"Rodan","given":"Simon"}],"issued":{"date-parts":[["1998"]]}}}],"schema":"https://github.com/citation-style-language/schema/raw/master/csl-citation.json"}</w:instrText>
      </w:r>
      <w:r w:rsidR="00107F4C" w:rsidRPr="003A462A">
        <w:fldChar w:fldCharType="separate"/>
      </w:r>
      <w:bookmarkStart w:id="139" w:name="Bookmark44"/>
      <w:r w:rsidR="00107F4C" w:rsidRPr="007C56D5">
        <w:rPr>
          <w:rFonts w:ascii="Times New Roman" w:hAnsi="Times New Roman" w:cs="Times New Roman"/>
          <w:sz w:val="24"/>
        </w:rPr>
        <w:t>(</w:t>
      </w:r>
      <w:bookmarkStart w:id="140" w:name="Bookmark2211"/>
      <w:bookmarkStart w:id="141" w:name="Bookmark251111"/>
      <w:bookmarkStart w:id="142" w:name="Bookmark25111"/>
      <w:bookmarkStart w:id="143" w:name="Bookmark2611"/>
      <w:bookmarkStart w:id="144" w:name="Bookmark271"/>
      <w:r w:rsidR="00107F4C" w:rsidRPr="007C56D5">
        <w:rPr>
          <w:rFonts w:ascii="Times New Roman" w:hAnsi="Times New Roman" w:cs="Times New Roman"/>
          <w:sz w:val="24"/>
        </w:rPr>
        <w:t>Galunic and Rodan, 1998)</w:t>
      </w:r>
      <w:r w:rsidR="00107F4C" w:rsidRPr="003A462A">
        <w:fldChar w:fldCharType="end"/>
      </w:r>
      <w:bookmarkEnd w:id="139"/>
      <w:bookmarkEnd w:id="140"/>
      <w:bookmarkEnd w:id="141"/>
      <w:bookmarkEnd w:id="142"/>
      <w:bookmarkEnd w:id="143"/>
      <w:bookmarkEnd w:id="144"/>
      <w:r w:rsidR="00107F4C" w:rsidRPr="00EB728D">
        <w:rPr>
          <w:rFonts w:ascii="Times New Roman" w:eastAsia="Calibri" w:hAnsi="Times New Roman" w:cs="Times New Roman"/>
          <w:sz w:val="24"/>
          <w:szCs w:val="24"/>
        </w:rPr>
        <w:t xml:space="preserve">. </w:t>
      </w:r>
      <w:r w:rsidRPr="00EB728D">
        <w:rPr>
          <w:rFonts w:ascii="Times New Roman" w:eastAsia="Calibri" w:hAnsi="Times New Roman" w:cs="Times New Roman"/>
          <w:sz w:val="24"/>
          <w:szCs w:val="24"/>
        </w:rPr>
        <w:t>Knowledge</w:t>
      </w:r>
      <w:r w:rsidR="00107F4C" w:rsidRPr="00EB728D">
        <w:rPr>
          <w:rFonts w:ascii="Times New Roman" w:eastAsia="Calibri" w:hAnsi="Times New Roman" w:cs="Times New Roman"/>
          <w:sz w:val="24"/>
          <w:szCs w:val="24"/>
        </w:rPr>
        <w:t xml:space="preserve"> stock </w:t>
      </w:r>
      <w:r w:rsidRPr="00EB728D">
        <w:rPr>
          <w:rFonts w:ascii="Times New Roman" w:eastAsia="Calibri" w:hAnsi="Times New Roman" w:cs="Times New Roman"/>
          <w:sz w:val="24"/>
          <w:szCs w:val="24"/>
        </w:rPr>
        <w:t xml:space="preserve">is thus a central </w:t>
      </w:r>
      <w:r w:rsidR="00D563B9" w:rsidRPr="00CC5E95">
        <w:rPr>
          <w:rFonts w:ascii="Times New Roman" w:eastAsia="Calibri" w:hAnsi="Times New Roman" w:cs="Times New Roman"/>
          <w:sz w:val="24"/>
          <w:szCs w:val="24"/>
        </w:rPr>
        <w:t>enabler</w:t>
      </w:r>
      <w:r w:rsidR="00107F4C" w:rsidRPr="00EB728D">
        <w:rPr>
          <w:rFonts w:ascii="Times New Roman" w:eastAsia="Calibri" w:hAnsi="Times New Roman" w:cs="Times New Roman"/>
          <w:sz w:val="24"/>
          <w:szCs w:val="24"/>
        </w:rPr>
        <w:t xml:space="preserve"> </w:t>
      </w:r>
      <w:r w:rsidRPr="00EB728D">
        <w:rPr>
          <w:rFonts w:ascii="Times New Roman" w:eastAsia="Calibri" w:hAnsi="Times New Roman" w:cs="Times New Roman"/>
          <w:sz w:val="24"/>
          <w:szCs w:val="24"/>
        </w:rPr>
        <w:t>of innovation</w:t>
      </w:r>
      <w:r w:rsidR="00D563B9" w:rsidRPr="00CC5E95">
        <w:rPr>
          <w:rFonts w:ascii="Times New Roman" w:eastAsia="Calibri" w:hAnsi="Times New Roman" w:cs="Times New Roman"/>
          <w:sz w:val="24"/>
          <w:szCs w:val="24"/>
        </w:rPr>
        <w:t>, implying that</w:t>
      </w:r>
      <w:r w:rsidRPr="00EB728D">
        <w:rPr>
          <w:rFonts w:ascii="Times New Roman" w:eastAsia="Calibri" w:hAnsi="Times New Roman" w:cs="Times New Roman"/>
          <w:sz w:val="24"/>
          <w:szCs w:val="24"/>
        </w:rPr>
        <w:t xml:space="preserve"> </w:t>
      </w:r>
      <w:r w:rsidR="00107F4C" w:rsidRPr="00EB728D">
        <w:rPr>
          <w:rFonts w:ascii="Times New Roman" w:eastAsia="Calibri" w:hAnsi="Times New Roman" w:cs="Times New Roman"/>
          <w:sz w:val="24"/>
          <w:szCs w:val="24"/>
        </w:rPr>
        <w:t>“the innovative efforts are the right consequence of the investment in k</w:t>
      </w:r>
      <w:r w:rsidR="00D563B9" w:rsidRPr="00CC5E95">
        <w:rPr>
          <w:rFonts w:ascii="Times New Roman" w:eastAsia="Calibri" w:hAnsi="Times New Roman" w:cs="Times New Roman"/>
          <w:sz w:val="24"/>
          <w:szCs w:val="24"/>
        </w:rPr>
        <w:t>nowledge and knowledge workers”</w:t>
      </w:r>
      <w:r w:rsidR="00107F4C" w:rsidRPr="00EB728D">
        <w:rPr>
          <w:rFonts w:ascii="Times New Roman" w:eastAsia="Calibri" w:hAnsi="Times New Roman" w:cs="Times New Roman"/>
          <w:sz w:val="24"/>
          <w:szCs w:val="24"/>
        </w:rPr>
        <w:t xml:space="preserve"> </w:t>
      </w:r>
      <w:r w:rsidR="00D563B9" w:rsidRPr="00CC5E95">
        <w:fldChar w:fldCharType="begin"/>
      </w:r>
      <w:r w:rsidR="00D563B9" w:rsidRPr="00CC5E95">
        <w:instrText>ADDIN ZOTERO_ITEM CSL_CITATION {"citationID":"earHT7Jx","properties":{"formattedCitation":"(Carneiro, 2000)","plainCitation":"(Carneiro, 2000)","noteIndex":0},"citationItems":[{"id":870,"uris":["http://zotero.org/users/4875602/items/IK5ZCJWC"],"uri":["http://zotero.org/users/4875602/items/IK5ZCJWC"],"itemData":{"id":870,"type":"article-journal","title":"How does knowledge management influence innovation and competitiveness?","container-title":"Journal of Knowledge Management","page":"87-98","volume":"4","issue":"2","source":"emeraldinsight.com (Atypon)","DOI":"10.1108/13673270010372242","ISSN":"1367-3270","journalAbbreviation":"J of Knowledge Management","author":[{"family":"Carneiro","given":"Alberto"}],"issued":{"date-parts":[["2000",6,1]]}}}],"schema":"https://github.com/citation-style-language/schema/raw/master/csl-citation.json"}</w:instrText>
      </w:r>
      <w:r w:rsidR="00D563B9" w:rsidRPr="00CC5E95">
        <w:fldChar w:fldCharType="separate"/>
      </w:r>
      <w:bookmarkStart w:id="145" w:name="Bookmark45"/>
      <w:r w:rsidR="00D563B9" w:rsidRPr="00CC5E95">
        <w:rPr>
          <w:rFonts w:ascii="Times New Roman" w:hAnsi="Times New Roman" w:cs="Times New Roman"/>
          <w:sz w:val="24"/>
        </w:rPr>
        <w:t>(</w:t>
      </w:r>
      <w:bookmarkStart w:id="146" w:name="Bookmark231111"/>
      <w:bookmarkStart w:id="147" w:name="Bookmark261111"/>
      <w:bookmarkStart w:id="148" w:name="Bookmark26111"/>
      <w:bookmarkStart w:id="149" w:name="Bookmark2711"/>
      <w:bookmarkStart w:id="150" w:name="Bookmark281"/>
      <w:r w:rsidR="00D563B9" w:rsidRPr="00CC5E95">
        <w:rPr>
          <w:rFonts w:ascii="Times New Roman" w:hAnsi="Times New Roman" w:cs="Times New Roman"/>
          <w:sz w:val="24"/>
        </w:rPr>
        <w:t>Carneiro, 2000, pp. 92)</w:t>
      </w:r>
      <w:r w:rsidR="00D563B9" w:rsidRPr="00CC5E95">
        <w:fldChar w:fldCharType="end"/>
      </w:r>
      <w:bookmarkEnd w:id="145"/>
      <w:bookmarkEnd w:id="146"/>
      <w:bookmarkEnd w:id="147"/>
      <w:bookmarkEnd w:id="148"/>
      <w:bookmarkEnd w:id="149"/>
      <w:bookmarkEnd w:id="150"/>
    </w:p>
    <w:p w14:paraId="561CDF0A" w14:textId="2CA1C0B2" w:rsidR="00015BC2" w:rsidRPr="00EB728D" w:rsidRDefault="00932516" w:rsidP="008E3866">
      <w:pPr>
        <w:spacing w:after="0" w:line="480" w:lineRule="auto"/>
        <w:ind w:firstLine="397"/>
        <w:jc w:val="both"/>
      </w:pPr>
      <w:r w:rsidRPr="007C56D5">
        <w:rPr>
          <w:rFonts w:ascii="Times New Roman" w:eastAsia="Calibri" w:hAnsi="Times New Roman" w:cs="Times New Roman"/>
          <w:sz w:val="24"/>
          <w:szCs w:val="24"/>
        </w:rPr>
        <w:t xml:space="preserve">Prior studies </w:t>
      </w:r>
      <w:r w:rsidR="00F67865" w:rsidRPr="007C56D5">
        <w:rPr>
          <w:rFonts w:ascii="Times New Roman" w:eastAsia="Calibri" w:hAnsi="Times New Roman" w:cs="Times New Roman"/>
          <w:sz w:val="24"/>
          <w:szCs w:val="24"/>
        </w:rPr>
        <w:t>that analyse</w:t>
      </w:r>
      <w:r w:rsidRPr="007C56D5">
        <w:rPr>
          <w:rFonts w:ascii="Times New Roman" w:eastAsia="Calibri" w:hAnsi="Times New Roman" w:cs="Times New Roman"/>
          <w:sz w:val="24"/>
          <w:szCs w:val="24"/>
        </w:rPr>
        <w:t xml:space="preserve"> the relationship between </w:t>
      </w:r>
      <w:r w:rsidR="00107F4C" w:rsidRPr="00EB728D">
        <w:rPr>
          <w:rFonts w:ascii="Times New Roman" w:eastAsia="Calibri" w:hAnsi="Times New Roman" w:cs="Times New Roman"/>
          <w:sz w:val="24"/>
          <w:szCs w:val="24"/>
        </w:rPr>
        <w:t xml:space="preserve">skilled workers and product innovation </w:t>
      </w:r>
      <w:r w:rsidR="00F67865" w:rsidRPr="007C56D5">
        <w:rPr>
          <w:rFonts w:ascii="Times New Roman" w:eastAsia="Calibri" w:hAnsi="Times New Roman" w:cs="Times New Roman"/>
          <w:sz w:val="24"/>
          <w:szCs w:val="24"/>
        </w:rPr>
        <w:t>in different ways fi</w:t>
      </w:r>
      <w:r w:rsidR="00B11A54" w:rsidRPr="007C56D5">
        <w:rPr>
          <w:rFonts w:ascii="Times New Roman" w:eastAsia="Calibri" w:hAnsi="Times New Roman" w:cs="Times New Roman"/>
          <w:sz w:val="24"/>
          <w:szCs w:val="24"/>
        </w:rPr>
        <w:t xml:space="preserve">nd a direct relationship between the two </w:t>
      </w:r>
      <w:r w:rsidR="00107F4C" w:rsidRPr="00EB728D">
        <w:rPr>
          <w:rFonts w:ascii="Times New Roman" w:eastAsia="Calibri" w:hAnsi="Times New Roman" w:cs="Times New Roman"/>
          <w:sz w:val="24"/>
          <w:szCs w:val="24"/>
        </w:rPr>
        <w:t xml:space="preserve">constructs </w:t>
      </w:r>
      <w:r w:rsidR="00107F4C" w:rsidRPr="003A462A">
        <w:fldChar w:fldCharType="begin"/>
      </w:r>
      <w:r w:rsidR="00107F4C" w:rsidRPr="00EB728D">
        <w:instrText>ADDIN ZOTERO_ITEM CSL_CITATION {"citationID":"EVvqkhNa","properties":{"formattedCitation":"(Caloghirou et al., 2018; Zhang et al., 2018)","plainCitation":"(Caloghirou et al., 2018; Zhang et al., 2018)","noteIndex":0},"citationItems":[{"id":1023,"uris":["http://zotero.org/users/4875602/items/JHKBFUL2"],"uri":["http://zotero.org/users/4875602/items/JHKBFUL2"],"itemData":{"id":1023,"type":"article-journal","title":"How do employee training and knowledge stocks affect product innovation?","container-title":"Economics of Innovation and New Technology","page":"343-360","volume":"27","issue":"4","source":"Taylor and Francis+NEJM","abstract":"The main purpose of this paper is to explore how interactions of knowledge flows and knowledge stocks could shape firms’ innovative performance. Knowledge flows are measured on the grounds of human resource training practices while different levels and forms of knowledge stocks (i.e. educational attainment, exporting activity, and firm age) are considered. We make use of two-period panel probit regressions and a rich data survey of the 524 largest Greek manufacturing firms conducted in two waves (2011 and 2013). Our findings suggest that the beneficial effects of knowledge flows strengthen when knowledge stocks accumulated by employees’ education and firm age are low. When knowledge stocks are limited, knowledge flows can act as a bridge for product innovation. On the contrary, when knowledge stocks are high, higher investments in knowledge flows may lead to diminishing returns and, thus, to decreased innovation performance beyond a certain point.","DOI":"10.1080/10438599.2017.1362796","ISSN":"1043-8599","author":[{"family":"Caloghirou","given":"Yannis"},{"family":"Giotopoulos","given":"Ioannis"},{"family":"Korra","given":"Efthymia"},{"family":"Tsakanikas","given":"Aggelos"}],"issued":{"date-parts":[["2018",5,19]]}}},{"id":1025,"uris":["http://zotero.org/users/4875602/items/ZAMKMTJD"],"uri":["http://zotero.org/users/4875602/items/ZAMKMTJD"],"itemData":{"id":1025,"type":"article-journal","title":"How does intellectual capital affect product innovation performance? Evidence from China and India","container-title":"International Journal of Operations &amp; Production Management","page":"895-914","volume":"38","issue":"3","source":"emeraldinsight.com (Atypon)","DOI":"10.1108/IJOPM-10-2016-0612","ISSN":"0144-3577","title-short":"How does intellectual capital affect product innovation performance?","journalAbbreviation":"Int Jrnl of Op &amp; Prod Mnagemnt","author":[{"family":"Zhang","given":"Min"},{"family":"Qi","given":"Yinan"},{"family":"Wang","given":"Zhiqiang"},{"family":"Pawar","given":"Kulwant S."},{"family":"Zhao","given":"Xiande"}],"issued":{"date-parts":[["2018",2,20]]}}}],"schema":"https://github.com/citation-style-language/schema/raw/master/csl-citation.json"}</w:instrText>
      </w:r>
      <w:r w:rsidR="00107F4C" w:rsidRPr="003A462A">
        <w:fldChar w:fldCharType="separate"/>
      </w:r>
      <w:bookmarkStart w:id="151" w:name="Bookmark46"/>
      <w:r w:rsidR="00107F4C" w:rsidRPr="007C56D5">
        <w:rPr>
          <w:rFonts w:ascii="Times New Roman" w:hAnsi="Times New Roman" w:cs="Times New Roman"/>
          <w:sz w:val="24"/>
        </w:rPr>
        <w:t>(</w:t>
      </w:r>
      <w:bookmarkStart w:id="152" w:name="Bookmark2411111"/>
      <w:bookmarkStart w:id="153" w:name="Bookmark271111"/>
      <w:bookmarkStart w:id="154" w:name="Bookmark27111"/>
      <w:bookmarkStart w:id="155" w:name="Bookmark2811"/>
      <w:bookmarkStart w:id="156" w:name="Bookmark291"/>
      <w:r w:rsidR="00107F4C" w:rsidRPr="007C56D5">
        <w:rPr>
          <w:rFonts w:ascii="Times New Roman" w:hAnsi="Times New Roman" w:cs="Times New Roman"/>
          <w:sz w:val="24"/>
        </w:rPr>
        <w:t xml:space="preserve">Zhang </w:t>
      </w:r>
      <w:r w:rsidR="00107F4C" w:rsidRPr="00966395">
        <w:rPr>
          <w:rFonts w:ascii="Times New Roman" w:hAnsi="Times New Roman" w:cs="Times New Roman"/>
          <w:i/>
          <w:sz w:val="24"/>
        </w:rPr>
        <w:t>et al.</w:t>
      </w:r>
      <w:r w:rsidR="00107F4C" w:rsidRPr="007C56D5">
        <w:rPr>
          <w:rFonts w:ascii="Times New Roman" w:hAnsi="Times New Roman" w:cs="Times New Roman"/>
          <w:sz w:val="24"/>
        </w:rPr>
        <w:t>, 2018)</w:t>
      </w:r>
      <w:r w:rsidR="00107F4C" w:rsidRPr="003A462A">
        <w:fldChar w:fldCharType="end"/>
      </w:r>
      <w:bookmarkEnd w:id="151"/>
      <w:bookmarkEnd w:id="152"/>
      <w:bookmarkEnd w:id="153"/>
      <w:bookmarkEnd w:id="154"/>
      <w:bookmarkEnd w:id="155"/>
      <w:bookmarkEnd w:id="156"/>
      <w:r w:rsidR="00107F4C" w:rsidRPr="00EB728D">
        <w:rPr>
          <w:rFonts w:ascii="Times New Roman" w:eastAsia="Calibri" w:hAnsi="Times New Roman" w:cs="Times New Roman"/>
          <w:sz w:val="24"/>
          <w:szCs w:val="24"/>
        </w:rPr>
        <w:t xml:space="preserve">. Engelman </w:t>
      </w:r>
      <w:r w:rsidR="00107F4C" w:rsidRPr="00EB728D">
        <w:rPr>
          <w:rFonts w:ascii="Times New Roman" w:eastAsia="Calibri" w:hAnsi="Times New Roman" w:cs="Times New Roman"/>
          <w:i/>
          <w:sz w:val="24"/>
          <w:szCs w:val="24"/>
        </w:rPr>
        <w:t>et al.</w:t>
      </w:r>
      <w:r w:rsidR="00107F4C" w:rsidRPr="00EB728D">
        <w:rPr>
          <w:rFonts w:ascii="Times New Roman" w:eastAsia="Calibri" w:hAnsi="Times New Roman" w:cs="Times New Roman"/>
          <w:sz w:val="24"/>
          <w:szCs w:val="24"/>
        </w:rPr>
        <w:t xml:space="preserve"> </w:t>
      </w:r>
      <w:r w:rsidR="00107F4C" w:rsidRPr="003A462A">
        <w:fldChar w:fldCharType="begin"/>
      </w:r>
      <w:r w:rsidR="00107F4C" w:rsidRPr="00EB728D">
        <w:instrText>ADDIN ZOTERO_ITEM CSL_CITATION {"citationID":"3F9AMag4","properties":{"formattedCitation":"(Engelman et al., 2017)","plainCitation":"(Engelman et al., 2017)","noteIndex":0},"citationItems":[{"id":1002,"uris":["http://zotero.org/users/4875602/items/SVTSEGY9"],"uri":["http://zotero.org/users/4875602/items/SVTSEGY9"],"itemData":{"id":1002,"type":"article-journal","title":"Intellectual capital, absorptive capacity and product innovation","container-title":"Management Decision","page":"474-490","volume":"55","issue":"3","source":"emeraldinsight.com (Atypon)","DOI":"10.1108/MD-05-2016-0315","ISSN":"0025-1747","journalAbbreviation":"Management Decision","author":[{"family":"Engelman","given":"Raquel Machado"},{"family":"Fracasso","given":"Edi Madalena"},{"family":"Schmidt","given":"Serje"},{"family":"Zen","given":"Aurora Carneiro"}],"issued":{"date-parts":[["2017",4,3]]}}}],"schema":"https://github.com/citation-style-language/schema/raw/master/csl-citation.json"}</w:instrText>
      </w:r>
      <w:r w:rsidR="00107F4C" w:rsidRPr="003A462A">
        <w:fldChar w:fldCharType="separate"/>
      </w:r>
      <w:bookmarkStart w:id="157" w:name="Bookmark47"/>
      <w:r w:rsidR="00107F4C" w:rsidRPr="00EB728D">
        <w:rPr>
          <w:rFonts w:ascii="Times New Roman" w:hAnsi="Times New Roman" w:cs="Times New Roman"/>
          <w:sz w:val="24"/>
        </w:rPr>
        <w:t>(</w:t>
      </w:r>
      <w:bookmarkStart w:id="158" w:name="Bookmark2511111"/>
      <w:bookmarkStart w:id="159" w:name="Bookmark281111"/>
      <w:bookmarkStart w:id="160" w:name="Bookmark28111"/>
      <w:bookmarkStart w:id="161" w:name="Bookmark2911"/>
      <w:bookmarkStart w:id="162" w:name="Bookmark301"/>
      <w:r w:rsidR="00107F4C" w:rsidRPr="00EB728D">
        <w:rPr>
          <w:rFonts w:ascii="Times New Roman" w:hAnsi="Times New Roman" w:cs="Times New Roman"/>
          <w:sz w:val="24"/>
        </w:rPr>
        <w:t>2017)</w:t>
      </w:r>
      <w:r w:rsidR="00107F4C" w:rsidRPr="003A462A">
        <w:fldChar w:fldCharType="end"/>
      </w:r>
      <w:bookmarkEnd w:id="157"/>
      <w:bookmarkEnd w:id="158"/>
      <w:bookmarkEnd w:id="159"/>
      <w:bookmarkEnd w:id="160"/>
      <w:bookmarkEnd w:id="161"/>
      <w:bookmarkEnd w:id="162"/>
      <w:r w:rsidR="00107F4C" w:rsidRPr="00EB728D">
        <w:rPr>
          <w:rFonts w:ascii="Times New Roman" w:eastAsia="Calibri" w:hAnsi="Times New Roman" w:cs="Times New Roman"/>
          <w:sz w:val="24"/>
          <w:szCs w:val="24"/>
        </w:rPr>
        <w:t xml:space="preserve"> </w:t>
      </w:r>
      <w:r w:rsidR="00F67865" w:rsidRPr="007C56D5">
        <w:rPr>
          <w:rFonts w:ascii="Times New Roman" w:eastAsia="Calibri" w:hAnsi="Times New Roman" w:cs="Times New Roman"/>
          <w:sz w:val="24"/>
          <w:szCs w:val="24"/>
        </w:rPr>
        <w:t>analyse</w:t>
      </w:r>
      <w:r w:rsidR="00B11A54" w:rsidRPr="00EB728D">
        <w:rPr>
          <w:rFonts w:ascii="Times New Roman" w:eastAsia="Calibri" w:hAnsi="Times New Roman" w:cs="Times New Roman"/>
          <w:sz w:val="24"/>
          <w:szCs w:val="24"/>
        </w:rPr>
        <w:t xml:space="preserve"> how absorption capacity mediates the relation between the two constructs.</w:t>
      </w:r>
      <w:r w:rsidR="00107F4C" w:rsidRPr="00EB728D">
        <w:rPr>
          <w:rFonts w:ascii="Times New Roman" w:eastAsia="Calibri" w:hAnsi="Times New Roman" w:cs="Times New Roman"/>
          <w:sz w:val="24"/>
          <w:szCs w:val="24"/>
        </w:rPr>
        <w:t xml:space="preserve"> </w:t>
      </w:r>
      <w:proofErr w:type="spellStart"/>
      <w:r w:rsidR="00107F4C" w:rsidRPr="00EB728D">
        <w:rPr>
          <w:rFonts w:ascii="Times New Roman" w:eastAsia="Calibri" w:hAnsi="Times New Roman" w:cs="Times New Roman"/>
          <w:sz w:val="24"/>
          <w:szCs w:val="24"/>
        </w:rPr>
        <w:t>Xie</w:t>
      </w:r>
      <w:proofErr w:type="spellEnd"/>
      <w:r w:rsidR="00107F4C" w:rsidRPr="00EB728D">
        <w:rPr>
          <w:rFonts w:ascii="Times New Roman" w:eastAsia="Calibri" w:hAnsi="Times New Roman" w:cs="Times New Roman"/>
          <w:sz w:val="24"/>
          <w:szCs w:val="24"/>
        </w:rPr>
        <w:t xml:space="preserve"> </w:t>
      </w:r>
      <w:r w:rsidR="00107F4C" w:rsidRPr="00EB728D">
        <w:rPr>
          <w:rFonts w:ascii="Times New Roman" w:eastAsia="Calibri" w:hAnsi="Times New Roman" w:cs="Times New Roman"/>
          <w:i/>
          <w:sz w:val="24"/>
          <w:szCs w:val="24"/>
        </w:rPr>
        <w:t>et al.</w:t>
      </w:r>
      <w:r w:rsidR="00107F4C" w:rsidRPr="00EB728D">
        <w:rPr>
          <w:rFonts w:ascii="Times New Roman" w:eastAsia="Calibri" w:hAnsi="Times New Roman" w:cs="Times New Roman"/>
          <w:sz w:val="24"/>
          <w:szCs w:val="24"/>
        </w:rPr>
        <w:t xml:space="preserve"> </w:t>
      </w:r>
      <w:r w:rsidR="00107F4C" w:rsidRPr="003A462A">
        <w:fldChar w:fldCharType="begin"/>
      </w:r>
      <w:r w:rsidR="00107F4C" w:rsidRPr="00EB728D">
        <w:instrText>ADDIN ZOTERO_ITEM CSL_CITATION {"citationID":"GF2nFBeH","properties":{"formattedCitation":"(Xie et al., 2016)","plainCitation":"(Xie et al., 2016)","noteIndex":0},"citationItems":[{"id":1005,"uris":["http://zotero.org/users/4875602/items/3LB78D9L"],"uri":["http://zotero.org/users/4875602/items/3LB78D9L"],"itemData":{"id":1005,"type":"article-journal","title":"How does knowledge inertia affect firms product innovation?","container-title":"Designing implementable innovative realities","page":"1615-1620","volume":"69","issue":"5","abstract":"This study identifies three dimensions of knowledge inertia (procedural, learning, and experience) and their relationships with product innovation. Drawing from a survey of Chinese high-tech firms, the study uses multiple hierarchical regressions to explore the mediating effect of knowledge-transfer behavior on the relationship between knowledge inertia and product innovation, as well as the moderating effect of knowledge potential on the relationships between knowledge inertia and each of knowledge-transfer behavior, knowledge inertia, and product innovation. The results show that knowledge inertia has a positive effect on product innovation, and knowledge-transfer behavior correlates positively with product innovation. Both dimensions of knowledge-transfer behavior (motivation and capacity) mediate the relationship between knowledge inertia and product innovation. In addition, knowledge potential moderates the relationship between procedural knowledge and each of product innovation, knowledge inertia, and knowledge-transfer motivation. Overall, this research contributes to the theory and research of knowledge management by exploring the role of knowledge inertia as well as identifying the impact of knowledge-transfer behavior and potential on successful product innovation.","DOI":"10.1016/j.jbusres.2015.10.027","ISSN":"0148-2963","journalAbbreviation":"Journal of Business Research","author":[{"family":"Xie","given":"Xuemei"},{"family":"Fang","given":"Liangxiu"},{"family":"Zeng","given":"Saixing"},{"family":"Huo","given":"Jiage"}],"issued":{"date-parts":[["2016",5,1]]}}}],"schema":"https://github.com/citation-style-language/schema/raw/master/csl-citation.json"}</w:instrText>
      </w:r>
      <w:r w:rsidR="00107F4C" w:rsidRPr="003A462A">
        <w:fldChar w:fldCharType="separate"/>
      </w:r>
      <w:bookmarkStart w:id="163" w:name="Bookmark48"/>
      <w:r w:rsidR="00107F4C" w:rsidRPr="00EB728D">
        <w:rPr>
          <w:rFonts w:ascii="Times New Roman" w:hAnsi="Times New Roman" w:cs="Times New Roman"/>
          <w:sz w:val="24"/>
        </w:rPr>
        <w:t>(</w:t>
      </w:r>
      <w:bookmarkStart w:id="164" w:name="Bookmark2611111"/>
      <w:bookmarkStart w:id="165" w:name="Bookmark291111"/>
      <w:bookmarkStart w:id="166" w:name="Bookmark29111"/>
      <w:bookmarkStart w:id="167" w:name="Bookmark3011"/>
      <w:bookmarkStart w:id="168" w:name="Bookmark341"/>
      <w:r w:rsidR="00107F4C" w:rsidRPr="00EB728D">
        <w:rPr>
          <w:rFonts w:ascii="Times New Roman" w:hAnsi="Times New Roman" w:cs="Times New Roman"/>
          <w:sz w:val="24"/>
        </w:rPr>
        <w:t>2016)</w:t>
      </w:r>
      <w:r w:rsidR="00107F4C" w:rsidRPr="003A462A">
        <w:fldChar w:fldCharType="end"/>
      </w:r>
      <w:bookmarkEnd w:id="163"/>
      <w:bookmarkEnd w:id="164"/>
      <w:bookmarkEnd w:id="165"/>
      <w:bookmarkEnd w:id="166"/>
      <w:bookmarkEnd w:id="167"/>
      <w:bookmarkEnd w:id="168"/>
      <w:r w:rsidR="00F67865" w:rsidRPr="007C56D5">
        <w:rPr>
          <w:rFonts w:ascii="Times New Roman" w:eastAsia="Calibri" w:hAnsi="Times New Roman" w:cs="Times New Roman"/>
          <w:sz w:val="24"/>
          <w:szCs w:val="24"/>
        </w:rPr>
        <w:t>, in contrast, analyse</w:t>
      </w:r>
      <w:r w:rsidR="00B11A54" w:rsidRPr="00EB728D">
        <w:rPr>
          <w:rFonts w:ascii="Times New Roman" w:eastAsia="Calibri" w:hAnsi="Times New Roman" w:cs="Times New Roman"/>
          <w:sz w:val="24"/>
          <w:szCs w:val="24"/>
        </w:rPr>
        <w:t xml:space="preserve"> how workers</w:t>
      </w:r>
      <w:r w:rsidR="000E3DF9" w:rsidRPr="007C56D5">
        <w:rPr>
          <w:rFonts w:ascii="Times New Roman" w:eastAsia="Calibri" w:hAnsi="Times New Roman" w:cs="Times New Roman"/>
          <w:sz w:val="24"/>
          <w:szCs w:val="24"/>
        </w:rPr>
        <w:t>’</w:t>
      </w:r>
      <w:r w:rsidR="00B11A54" w:rsidRPr="00EB728D">
        <w:rPr>
          <w:rFonts w:ascii="Times New Roman" w:eastAsia="Calibri" w:hAnsi="Times New Roman" w:cs="Times New Roman"/>
          <w:sz w:val="24"/>
          <w:szCs w:val="24"/>
        </w:rPr>
        <w:t xml:space="preserve"> potential re</w:t>
      </w:r>
      <w:r w:rsidR="00F67865" w:rsidRPr="007C56D5">
        <w:rPr>
          <w:rFonts w:ascii="Times New Roman" w:eastAsia="Calibri" w:hAnsi="Times New Roman" w:cs="Times New Roman"/>
          <w:sz w:val="24"/>
          <w:szCs w:val="24"/>
        </w:rPr>
        <w:t>lative to their skills moderates</w:t>
      </w:r>
      <w:r w:rsidR="00B11A54" w:rsidRPr="00EB728D">
        <w:rPr>
          <w:rFonts w:ascii="Times New Roman" w:eastAsia="Calibri" w:hAnsi="Times New Roman" w:cs="Times New Roman"/>
          <w:sz w:val="24"/>
          <w:szCs w:val="24"/>
        </w:rPr>
        <w:t xml:space="preserve"> the relationship between </w:t>
      </w:r>
      <w:r w:rsidR="00107F4C" w:rsidRPr="00EB728D">
        <w:rPr>
          <w:rFonts w:ascii="Times New Roman" w:eastAsia="Calibri" w:hAnsi="Times New Roman" w:cs="Times New Roman"/>
          <w:sz w:val="24"/>
          <w:szCs w:val="24"/>
        </w:rPr>
        <w:t>knowledge iner</w:t>
      </w:r>
      <w:r w:rsidR="00B11A54" w:rsidRPr="007C56D5">
        <w:rPr>
          <w:rFonts w:ascii="Times New Roman" w:eastAsia="Calibri" w:hAnsi="Times New Roman" w:cs="Times New Roman"/>
          <w:sz w:val="24"/>
          <w:szCs w:val="24"/>
        </w:rPr>
        <w:t>t</w:t>
      </w:r>
      <w:r w:rsidR="00107F4C" w:rsidRPr="00EB728D">
        <w:rPr>
          <w:rFonts w:ascii="Times New Roman" w:eastAsia="Calibri" w:hAnsi="Times New Roman" w:cs="Times New Roman"/>
          <w:sz w:val="24"/>
          <w:szCs w:val="24"/>
        </w:rPr>
        <w:t xml:space="preserve">ia and product innovation. </w:t>
      </w:r>
      <w:r w:rsidR="00B11A54" w:rsidRPr="00EB728D">
        <w:rPr>
          <w:rFonts w:ascii="Times New Roman" w:eastAsia="Calibri" w:hAnsi="Times New Roman" w:cs="Times New Roman"/>
          <w:sz w:val="24"/>
          <w:szCs w:val="24"/>
        </w:rPr>
        <w:t>The</w:t>
      </w:r>
      <w:r w:rsidR="00107F4C" w:rsidRPr="00EB728D">
        <w:rPr>
          <w:rFonts w:ascii="Times New Roman" w:eastAsia="Calibri" w:hAnsi="Times New Roman" w:cs="Times New Roman"/>
          <w:sz w:val="24"/>
          <w:szCs w:val="24"/>
        </w:rPr>
        <w:t xml:space="preserve"> product innovation </w:t>
      </w:r>
      <w:r w:rsidR="00B11A54" w:rsidRPr="00EB728D">
        <w:rPr>
          <w:rFonts w:ascii="Times New Roman" w:eastAsia="Calibri" w:hAnsi="Times New Roman" w:cs="Times New Roman"/>
          <w:sz w:val="24"/>
          <w:szCs w:val="24"/>
        </w:rPr>
        <w:t xml:space="preserve">literature has previously used </w:t>
      </w:r>
      <w:r w:rsidR="00107F4C" w:rsidRPr="00EB728D">
        <w:rPr>
          <w:rFonts w:ascii="Times New Roman" w:eastAsia="Calibri" w:hAnsi="Times New Roman" w:cs="Times New Roman"/>
          <w:sz w:val="24"/>
          <w:szCs w:val="24"/>
        </w:rPr>
        <w:t xml:space="preserve">labour skills </w:t>
      </w:r>
      <w:r w:rsidR="00B11A54" w:rsidRPr="00EB728D">
        <w:rPr>
          <w:rFonts w:ascii="Times New Roman" w:eastAsia="Calibri" w:hAnsi="Times New Roman" w:cs="Times New Roman"/>
          <w:sz w:val="24"/>
          <w:szCs w:val="24"/>
        </w:rPr>
        <w:t xml:space="preserve">as a </w:t>
      </w:r>
      <w:r w:rsidR="00B11A54" w:rsidRPr="007C56D5">
        <w:rPr>
          <w:rFonts w:ascii="Times New Roman" w:eastAsia="Calibri" w:hAnsi="Times New Roman" w:cs="Times New Roman"/>
          <w:sz w:val="24"/>
          <w:szCs w:val="24"/>
        </w:rPr>
        <w:t>fundam</w:t>
      </w:r>
      <w:r w:rsidR="00F67865" w:rsidRPr="007C56D5">
        <w:rPr>
          <w:rFonts w:ascii="Times New Roman" w:eastAsia="Calibri" w:hAnsi="Times New Roman" w:cs="Times New Roman"/>
          <w:sz w:val="24"/>
          <w:szCs w:val="24"/>
        </w:rPr>
        <w:t>e</w:t>
      </w:r>
      <w:r w:rsidR="00B11A54" w:rsidRPr="007C56D5">
        <w:rPr>
          <w:rFonts w:ascii="Times New Roman" w:eastAsia="Calibri" w:hAnsi="Times New Roman" w:cs="Times New Roman"/>
          <w:sz w:val="24"/>
          <w:szCs w:val="24"/>
        </w:rPr>
        <w:t xml:space="preserve">ntal </w:t>
      </w:r>
      <w:r w:rsidR="00107F4C" w:rsidRPr="00EB728D">
        <w:rPr>
          <w:rFonts w:ascii="Times New Roman" w:eastAsia="Calibri" w:hAnsi="Times New Roman" w:cs="Times New Roman"/>
          <w:sz w:val="24"/>
          <w:szCs w:val="24"/>
        </w:rPr>
        <w:t xml:space="preserve">variable </w:t>
      </w:r>
      <w:r w:rsidR="00B11A54" w:rsidRPr="007C56D5">
        <w:rPr>
          <w:rFonts w:ascii="Times New Roman" w:eastAsia="Calibri" w:hAnsi="Times New Roman" w:cs="Times New Roman"/>
          <w:sz w:val="24"/>
          <w:szCs w:val="24"/>
        </w:rPr>
        <w:t>to determine the organization’s innovative potential</w:t>
      </w:r>
      <w:r w:rsidR="00107F4C" w:rsidRPr="00EB728D">
        <w:rPr>
          <w:rFonts w:ascii="Times New Roman" w:eastAsia="Calibri" w:hAnsi="Times New Roman" w:cs="Times New Roman"/>
          <w:sz w:val="24"/>
          <w:szCs w:val="24"/>
        </w:rPr>
        <w:t>.</w:t>
      </w:r>
    </w:p>
    <w:p w14:paraId="602110E2" w14:textId="0420741A" w:rsidR="00015BC2" w:rsidRPr="00115CEE" w:rsidRDefault="00B11A54" w:rsidP="00115CEE">
      <w:pPr>
        <w:spacing w:after="0" w:line="480" w:lineRule="auto"/>
        <w:ind w:firstLine="397"/>
        <w:jc w:val="both"/>
        <w:rPr>
          <w:rFonts w:ascii="Times New Roman" w:eastAsia="Calibri" w:hAnsi="Times New Roman" w:cs="Times New Roman"/>
          <w:sz w:val="24"/>
          <w:szCs w:val="24"/>
        </w:rPr>
      </w:pPr>
      <w:r w:rsidRPr="00EB728D">
        <w:rPr>
          <w:rFonts w:ascii="Times New Roman" w:eastAsia="Calibri" w:hAnsi="Times New Roman" w:cs="Times New Roman"/>
          <w:sz w:val="24"/>
          <w:szCs w:val="24"/>
        </w:rPr>
        <w:t xml:space="preserve">The importance of the </w:t>
      </w:r>
      <w:r w:rsidR="00CB76DB">
        <w:rPr>
          <w:rFonts w:ascii="Times New Roman" w:eastAsia="Calibri" w:hAnsi="Times New Roman" w:cs="Times New Roman"/>
          <w:sz w:val="24"/>
          <w:szCs w:val="24"/>
        </w:rPr>
        <w:t>CEO</w:t>
      </w:r>
      <w:r w:rsidRPr="00EB728D">
        <w:rPr>
          <w:rFonts w:ascii="Times New Roman" w:eastAsia="Calibri" w:hAnsi="Times New Roman" w:cs="Times New Roman"/>
          <w:sz w:val="24"/>
          <w:szCs w:val="24"/>
        </w:rPr>
        <w:t xml:space="preserve"> in determining the firm’s performance has continued to grow </w:t>
      </w:r>
      <w:r w:rsidRPr="007C56D5">
        <w:rPr>
          <w:rFonts w:ascii="Times New Roman" w:eastAsia="Calibri" w:hAnsi="Times New Roman" w:cs="Times New Roman"/>
          <w:sz w:val="24"/>
          <w:szCs w:val="24"/>
        </w:rPr>
        <w:t>over time</w:t>
      </w:r>
      <w:r w:rsidR="00107F4C" w:rsidRPr="00EB728D">
        <w:rPr>
          <w:rFonts w:ascii="Times New Roman" w:eastAsia="Calibri" w:hAnsi="Times New Roman" w:cs="Times New Roman"/>
          <w:sz w:val="24"/>
          <w:szCs w:val="24"/>
        </w:rPr>
        <w:t xml:space="preserve"> </w:t>
      </w:r>
      <w:r w:rsidR="00107F4C" w:rsidRPr="003A462A">
        <w:fldChar w:fldCharType="begin"/>
      </w:r>
      <w:r w:rsidR="00107F4C" w:rsidRPr="00EB728D">
        <w:instrText>ADDIN ZOTERO_ITEM CSL_CITATION {"citationID":"h9tYSEfw","properties":{"formattedCitation":"(Quigley and Hambrick, 2015)","plainCitation":"(Quigley and Hambrick, 2015)","noteIndex":0},"citationItems":[{"id":1006,"uris":["http://zotero.org/users/4875602/items/ZCVLRHQ7"],"uri":["http://zotero.org/users/4875602/items/ZCVLRHQ7"],"itemData":{"id":1006,"type":"article-journal","title":"Has the “CEO effect” increased in recent decades? A new explanation for the great rise in America's attention to corporate leaders","container-title":"Strategic Management Journal","page":"821-830","volume":"36","issue":"6","source":"Wiley Online Library","abstract":"We introduce a new explanation for one of the most pronounced phenomena on the American business landscape in recent decades: a dramatic increase in attributions of CEO significance. Specifically, we test the possibility that America's CEOs became seen as increasingly significant because they were, in fact, increasingly significant. Employing variance partitioning methodologies on data spanning 60 years and more than 18,000 firm-years, we find that the proportion of variance in performance explained by individual CEOs, or “the CEO effect,” increased substantially over the decades of study. We discuss the theoretical and practical implications of this finding. Copyright © 2014 John Wiley &amp; Sons, Ltd.","DOI":"10.1002/smj.2258","ISSN":"1097-0266","title-short":"Has the “CEO effect” increased in recent decades?","language":"en","author":[{"family":"Quigley","given":"Timothy J."},{"family":"Hambrick","given":"Donald C."}],"issued":{"date-parts":[["2015"]]}}}],"schema":"https://github.com/citation-style-language/schema/raw/master/csl-citation.json"}</w:instrText>
      </w:r>
      <w:r w:rsidR="00107F4C" w:rsidRPr="003A462A">
        <w:fldChar w:fldCharType="separate"/>
      </w:r>
      <w:bookmarkStart w:id="169" w:name="Bookmark49"/>
      <w:r w:rsidR="00107F4C" w:rsidRPr="00EB728D">
        <w:rPr>
          <w:rFonts w:ascii="Times New Roman" w:hAnsi="Times New Roman" w:cs="Times New Roman"/>
          <w:sz w:val="24"/>
        </w:rPr>
        <w:t>(</w:t>
      </w:r>
      <w:bookmarkStart w:id="170" w:name="Bookmark2711111"/>
      <w:bookmarkStart w:id="171" w:name="Bookmark301111"/>
      <w:bookmarkStart w:id="172" w:name="Bookmark30111"/>
      <w:bookmarkStart w:id="173" w:name="Bookmark331"/>
      <w:bookmarkStart w:id="174" w:name="Bookmark351"/>
      <w:r w:rsidR="00107F4C" w:rsidRPr="00EB728D">
        <w:rPr>
          <w:rFonts w:ascii="Times New Roman" w:hAnsi="Times New Roman" w:cs="Times New Roman"/>
          <w:sz w:val="24"/>
        </w:rPr>
        <w:t>Quigley and Hambrick, 2015)</w:t>
      </w:r>
      <w:r w:rsidR="00107F4C" w:rsidRPr="003A462A">
        <w:fldChar w:fldCharType="end"/>
      </w:r>
      <w:bookmarkEnd w:id="169"/>
      <w:bookmarkEnd w:id="170"/>
      <w:bookmarkEnd w:id="171"/>
      <w:bookmarkEnd w:id="172"/>
      <w:bookmarkEnd w:id="173"/>
      <w:bookmarkEnd w:id="174"/>
      <w:r w:rsidR="00107F4C" w:rsidRPr="00EB728D">
        <w:rPr>
          <w:rFonts w:ascii="Times New Roman" w:eastAsia="Calibri" w:hAnsi="Times New Roman" w:cs="Times New Roman"/>
          <w:sz w:val="24"/>
          <w:szCs w:val="24"/>
        </w:rPr>
        <w:t>. Upper Ech</w:t>
      </w:r>
      <w:r w:rsidRPr="00EB728D">
        <w:rPr>
          <w:rFonts w:ascii="Times New Roman" w:eastAsia="Calibri" w:hAnsi="Times New Roman" w:cs="Times New Roman"/>
          <w:sz w:val="24"/>
          <w:szCs w:val="24"/>
        </w:rPr>
        <w:t>e</w:t>
      </w:r>
      <w:r w:rsidR="00107F4C" w:rsidRPr="00EB728D">
        <w:rPr>
          <w:rFonts w:ascii="Times New Roman" w:eastAsia="Calibri" w:hAnsi="Times New Roman" w:cs="Times New Roman"/>
          <w:sz w:val="24"/>
          <w:szCs w:val="24"/>
        </w:rPr>
        <w:t xml:space="preserve">lons Theory </w:t>
      </w:r>
      <w:r w:rsidR="00107F4C" w:rsidRPr="003A462A">
        <w:fldChar w:fldCharType="begin"/>
      </w:r>
      <w:r w:rsidR="00107F4C" w:rsidRPr="00EB728D">
        <w:instrText>ADDIN ZOTERO_ITEM CSL_CITATION {"citationID":"1mBmqKcP","properties":{"formattedCitation":"(Hambrick, 2007)","plainCitation":"(Hambrick, 2007)","noteIndex":0},"citationItems":[{"id":1021,"uris":["http://zotero.org/users/4875602/items/JU9JR94C"],"uri":["http://zotero.org/users/4875602/items/JU9JR94C"],"itemData":{"id":1021,"type":"article-journal","title":"Upper Echelons Theory: An Update","container-title":"Academy of Management Review","page":"334-343","volume":"32","issue":"2","source":"EBSCOhost","abstract":"The central premise of upper echelons theory is that executives' experiences, values, and personalities greatly influence their interpretations of the situations they face and, in turn, affect their choices. At the invitation of the editor, I recap the AMR article in which the theory was originally presented (Hambrick &amp; Mason, 1984), discuss subsequent refinements of the theory, and lay out several promising avenues for future upper echelons research.","DOI":"10.5465/AMR.2007.24345254","ISSN":"03637425","title-short":"Upper Echelons Theory","journalAbbreviation":"Academy of Management Review","author":[{"family":"Hambrick","given":"Donald C."}],"issued":{"date-parts":[["2007",4]]}}}],"schema":"https://github.com/citation-style-language/schema/raw/master/csl-citation.json"}</w:instrText>
      </w:r>
      <w:r w:rsidR="00107F4C" w:rsidRPr="003A462A">
        <w:fldChar w:fldCharType="separate"/>
      </w:r>
      <w:bookmarkStart w:id="175" w:name="Bookmark50"/>
      <w:r w:rsidR="00107F4C" w:rsidRPr="00EB728D">
        <w:rPr>
          <w:rFonts w:ascii="Times New Roman" w:hAnsi="Times New Roman" w:cs="Times New Roman"/>
          <w:sz w:val="24"/>
        </w:rPr>
        <w:t>(</w:t>
      </w:r>
      <w:bookmarkStart w:id="176" w:name="Bookmark2811111"/>
      <w:bookmarkStart w:id="177" w:name="Bookmark3211"/>
      <w:bookmarkStart w:id="178" w:name="Bookmark321"/>
      <w:bookmarkStart w:id="179" w:name="Bookmark3411"/>
      <w:bookmarkStart w:id="180" w:name="Bookmark361"/>
      <w:r w:rsidR="00107F4C" w:rsidRPr="00EB728D">
        <w:rPr>
          <w:rFonts w:ascii="Times New Roman" w:hAnsi="Times New Roman" w:cs="Times New Roman"/>
          <w:sz w:val="24"/>
        </w:rPr>
        <w:t>Hambrick, 2007)</w:t>
      </w:r>
      <w:r w:rsidR="00107F4C" w:rsidRPr="003A462A">
        <w:fldChar w:fldCharType="end"/>
      </w:r>
      <w:bookmarkEnd w:id="175"/>
      <w:bookmarkEnd w:id="176"/>
      <w:bookmarkEnd w:id="177"/>
      <w:bookmarkEnd w:id="178"/>
      <w:bookmarkEnd w:id="179"/>
      <w:bookmarkEnd w:id="180"/>
      <w:r w:rsidR="00107F4C" w:rsidRPr="00EB728D">
        <w:rPr>
          <w:rFonts w:ascii="Times New Roman" w:eastAsia="Calibri" w:hAnsi="Times New Roman" w:cs="Times New Roman"/>
          <w:sz w:val="24"/>
          <w:szCs w:val="24"/>
        </w:rPr>
        <w:t xml:space="preserve"> </w:t>
      </w:r>
      <w:r w:rsidRPr="00EB728D">
        <w:rPr>
          <w:rFonts w:ascii="Times New Roman" w:eastAsia="Calibri" w:hAnsi="Times New Roman" w:cs="Times New Roman"/>
          <w:sz w:val="24"/>
          <w:szCs w:val="24"/>
        </w:rPr>
        <w:t>i</w:t>
      </w:r>
      <w:r w:rsidR="00107F4C" w:rsidRPr="00EB728D">
        <w:rPr>
          <w:rFonts w:ascii="Times New Roman" w:eastAsia="Calibri" w:hAnsi="Times New Roman" w:cs="Times New Roman"/>
          <w:sz w:val="24"/>
          <w:szCs w:val="24"/>
        </w:rPr>
        <w:t xml:space="preserve">s </w:t>
      </w:r>
      <w:r w:rsidRPr="00EB728D">
        <w:rPr>
          <w:rFonts w:ascii="Times New Roman" w:eastAsia="Calibri" w:hAnsi="Times New Roman" w:cs="Times New Roman"/>
          <w:sz w:val="24"/>
          <w:szCs w:val="24"/>
        </w:rPr>
        <w:t>the fundamental theoretical</w:t>
      </w:r>
      <w:r w:rsidR="00107F4C" w:rsidRPr="00EB728D">
        <w:rPr>
          <w:rFonts w:ascii="Times New Roman" w:eastAsia="Calibri" w:hAnsi="Times New Roman" w:cs="Times New Roman"/>
          <w:sz w:val="24"/>
          <w:szCs w:val="24"/>
        </w:rPr>
        <w:t xml:space="preserve"> </w:t>
      </w:r>
      <w:r w:rsidRPr="00EB728D">
        <w:rPr>
          <w:rFonts w:ascii="Times New Roman" w:eastAsia="Calibri" w:hAnsi="Times New Roman" w:cs="Times New Roman"/>
          <w:sz w:val="24"/>
          <w:szCs w:val="24"/>
        </w:rPr>
        <w:t xml:space="preserve">framework, under the premise </w:t>
      </w:r>
      <w:r w:rsidR="000E3DF9" w:rsidRPr="007C56D5">
        <w:rPr>
          <w:rFonts w:ascii="Times New Roman" w:eastAsia="Calibri" w:hAnsi="Times New Roman" w:cs="Times New Roman"/>
          <w:sz w:val="24"/>
          <w:szCs w:val="24"/>
        </w:rPr>
        <w:t xml:space="preserve">of </w:t>
      </w:r>
      <w:r w:rsidR="00107F4C" w:rsidRPr="00EB728D">
        <w:rPr>
          <w:rFonts w:ascii="Times New Roman" w:eastAsia="Calibri" w:hAnsi="Times New Roman" w:cs="Times New Roman"/>
          <w:sz w:val="24"/>
          <w:szCs w:val="24"/>
        </w:rPr>
        <w:t xml:space="preserve">bounded rationality, </w:t>
      </w:r>
      <w:r w:rsidR="004146E9" w:rsidRPr="007C56D5">
        <w:rPr>
          <w:rFonts w:ascii="Times New Roman" w:eastAsia="Calibri" w:hAnsi="Times New Roman" w:cs="Times New Roman"/>
          <w:sz w:val="24"/>
          <w:szCs w:val="24"/>
        </w:rPr>
        <w:t>for analys</w:t>
      </w:r>
      <w:r w:rsidRPr="007C56D5">
        <w:rPr>
          <w:rFonts w:ascii="Times New Roman" w:eastAsia="Calibri" w:hAnsi="Times New Roman" w:cs="Times New Roman"/>
          <w:sz w:val="24"/>
          <w:szCs w:val="24"/>
        </w:rPr>
        <w:t xml:space="preserve">ing whether </w:t>
      </w:r>
      <w:r w:rsidR="00107F4C" w:rsidRPr="00EB728D">
        <w:rPr>
          <w:rFonts w:ascii="Times New Roman" w:eastAsia="Calibri" w:hAnsi="Times New Roman" w:cs="Times New Roman"/>
          <w:sz w:val="24"/>
          <w:szCs w:val="24"/>
        </w:rPr>
        <w:t>seniors managers</w:t>
      </w:r>
      <w:r w:rsidR="004146E9" w:rsidRPr="007C56D5">
        <w:rPr>
          <w:rFonts w:ascii="Times New Roman" w:eastAsia="Calibri" w:hAnsi="Times New Roman" w:cs="Times New Roman"/>
          <w:sz w:val="24"/>
          <w:szCs w:val="24"/>
        </w:rPr>
        <w:t>’ characteristics</w:t>
      </w:r>
      <w:r w:rsidR="00107F4C" w:rsidRPr="00EB728D">
        <w:rPr>
          <w:rFonts w:ascii="Times New Roman" w:eastAsia="Calibri" w:hAnsi="Times New Roman" w:cs="Times New Roman"/>
          <w:sz w:val="24"/>
          <w:szCs w:val="24"/>
        </w:rPr>
        <w:t xml:space="preserve"> </w:t>
      </w:r>
      <w:r w:rsidRPr="007C56D5">
        <w:rPr>
          <w:rFonts w:ascii="Times New Roman" w:eastAsia="Calibri" w:hAnsi="Times New Roman" w:cs="Times New Roman"/>
          <w:sz w:val="24"/>
          <w:szCs w:val="24"/>
        </w:rPr>
        <w:t xml:space="preserve">are the factors that condition the firm’s decisions </w:t>
      </w:r>
      <w:r w:rsidR="00107F4C" w:rsidRPr="003A462A">
        <w:fldChar w:fldCharType="begin"/>
      </w:r>
      <w:r w:rsidR="00107F4C" w:rsidRPr="007C56D5">
        <w:instrText>ADDIN ZOTERO_ITEM CSL_CITATION {"citationID":"jZ2X2MzF","properties":{"formattedCitation":"(Hambrick and Mason, 1984)","plainCitation":"(Hambrick and Mason, 1984)","noteIndex":0},"citationItems":[{"id":1346,"uris":["http://zotero.org/users/4875602/items/L27QUMIV"],"uri":["http://zotero.org/users/4875602/items/L27QUMIV"],"itemData":{"id":1346,"type":"article-journal","title":"Upper Echelons: The Organization as a Reflection of Its Top Managers","container-title":"Academy of Management Review","page":"193-206","volume":"9","issue":"2","source":"journals.aom.org (Atypon)","abstract":"Theorists in various fields have discussed characteristics of top managers. This paper attempts to synthesize these previously fragmented literatures around a more general “upper echelons perspective.” The theory states that organizational outcomes—strategic choices and performance levels—are partially predicted by managerial background characteristics. Propositions and methodological suggestions are included.","DOI":"10.5465/amr.1984.4277628","ISSN":"0363-7425","title-short":"Upper Echelons","journalAbbreviation":"AMR","author":[{"family":"Hambrick","given":"Donald C."},{"family":"Mason","given":"Phyllis A."}],"issued":{"date-parts":[["1984",4,1]]}}}],"schema":"https://github.com/citation-style-language/schema/raw/master/csl-citation.json"}</w:instrText>
      </w:r>
      <w:r w:rsidR="00107F4C" w:rsidRPr="003A462A">
        <w:fldChar w:fldCharType="separate"/>
      </w:r>
      <w:bookmarkStart w:id="181" w:name="Bookmark54"/>
      <w:r w:rsidR="00107F4C" w:rsidRPr="00EB728D">
        <w:rPr>
          <w:rFonts w:ascii="Times New Roman" w:hAnsi="Times New Roman" w:cs="Times New Roman"/>
          <w:sz w:val="24"/>
        </w:rPr>
        <w:t>(Hambrick and Mason, 1984)</w:t>
      </w:r>
      <w:r w:rsidR="00107F4C" w:rsidRPr="003A462A">
        <w:fldChar w:fldCharType="end"/>
      </w:r>
      <w:bookmarkEnd w:id="181"/>
      <w:r w:rsidR="00107F4C" w:rsidRPr="00EB728D">
        <w:rPr>
          <w:rFonts w:ascii="Times New Roman" w:eastAsia="Calibri" w:hAnsi="Times New Roman" w:cs="Times New Roman"/>
          <w:sz w:val="24"/>
          <w:szCs w:val="24"/>
        </w:rPr>
        <w:t xml:space="preserve">. </w:t>
      </w:r>
      <w:r w:rsidR="004146E9" w:rsidRPr="007C56D5">
        <w:rPr>
          <w:rFonts w:ascii="Times New Roman" w:eastAsia="Calibri" w:hAnsi="Times New Roman" w:cs="Times New Roman"/>
          <w:sz w:val="24"/>
          <w:szCs w:val="24"/>
        </w:rPr>
        <w:t>M</w:t>
      </w:r>
      <w:r w:rsidRPr="00EB728D">
        <w:rPr>
          <w:rFonts w:ascii="Times New Roman" w:eastAsia="Calibri" w:hAnsi="Times New Roman" w:cs="Times New Roman"/>
          <w:sz w:val="24"/>
          <w:szCs w:val="24"/>
        </w:rPr>
        <w:t>anagers</w:t>
      </w:r>
      <w:r w:rsidR="004146E9" w:rsidRPr="007C56D5">
        <w:rPr>
          <w:rFonts w:ascii="Times New Roman" w:eastAsia="Calibri" w:hAnsi="Times New Roman" w:cs="Times New Roman"/>
          <w:sz w:val="24"/>
          <w:szCs w:val="24"/>
        </w:rPr>
        <w:t>’</w:t>
      </w:r>
      <w:r w:rsidRPr="00EB728D">
        <w:rPr>
          <w:rFonts w:ascii="Times New Roman" w:eastAsia="Calibri" w:hAnsi="Times New Roman" w:cs="Times New Roman"/>
          <w:sz w:val="24"/>
          <w:szCs w:val="24"/>
        </w:rPr>
        <w:t xml:space="preserve"> importance </w:t>
      </w:r>
      <w:r w:rsidR="004146E9" w:rsidRPr="007C56D5">
        <w:rPr>
          <w:rFonts w:ascii="Times New Roman" w:eastAsia="Calibri" w:hAnsi="Times New Roman" w:cs="Times New Roman"/>
          <w:sz w:val="24"/>
          <w:szCs w:val="24"/>
        </w:rPr>
        <w:t>in</w:t>
      </w:r>
      <w:r w:rsidRPr="00EB728D">
        <w:rPr>
          <w:rFonts w:ascii="Times New Roman" w:eastAsia="Calibri" w:hAnsi="Times New Roman" w:cs="Times New Roman"/>
          <w:sz w:val="24"/>
          <w:szCs w:val="24"/>
        </w:rPr>
        <w:t xml:space="preserve"> determining the </w:t>
      </w:r>
      <w:r w:rsidR="004146E9" w:rsidRPr="007C56D5">
        <w:rPr>
          <w:rFonts w:ascii="Times New Roman" w:eastAsia="Calibri" w:hAnsi="Times New Roman" w:cs="Times New Roman"/>
          <w:sz w:val="24"/>
          <w:szCs w:val="24"/>
        </w:rPr>
        <w:t>firm</w:t>
      </w:r>
      <w:r w:rsidR="000E3DF9" w:rsidRPr="007C56D5">
        <w:rPr>
          <w:rFonts w:ascii="Times New Roman" w:eastAsia="Calibri" w:hAnsi="Times New Roman" w:cs="Times New Roman"/>
          <w:sz w:val="24"/>
          <w:szCs w:val="24"/>
        </w:rPr>
        <w:t>’</w:t>
      </w:r>
      <w:r w:rsidR="004146E9" w:rsidRPr="007C56D5">
        <w:rPr>
          <w:rFonts w:ascii="Times New Roman" w:eastAsia="Calibri" w:hAnsi="Times New Roman" w:cs="Times New Roman"/>
          <w:sz w:val="24"/>
          <w:szCs w:val="24"/>
        </w:rPr>
        <w:t xml:space="preserve">s </w:t>
      </w:r>
      <w:r w:rsidRPr="00EB728D">
        <w:rPr>
          <w:rFonts w:ascii="Times New Roman" w:eastAsia="Calibri" w:hAnsi="Times New Roman" w:cs="Times New Roman"/>
          <w:sz w:val="24"/>
          <w:szCs w:val="24"/>
        </w:rPr>
        <w:t>level of innovation has also been theorized</w:t>
      </w:r>
      <w:r w:rsidR="004146E9" w:rsidRPr="007C56D5">
        <w:rPr>
          <w:rFonts w:ascii="Times New Roman" w:eastAsia="Calibri" w:hAnsi="Times New Roman" w:cs="Times New Roman"/>
          <w:sz w:val="24"/>
          <w:szCs w:val="24"/>
        </w:rPr>
        <w:t xml:space="preserve"> in this context</w:t>
      </w:r>
      <w:r w:rsidR="00107F4C" w:rsidRPr="00EB728D">
        <w:rPr>
          <w:rFonts w:ascii="Times New Roman" w:eastAsia="Calibri" w:hAnsi="Times New Roman" w:cs="Times New Roman"/>
          <w:sz w:val="24"/>
          <w:szCs w:val="24"/>
        </w:rPr>
        <w:t xml:space="preserve"> </w:t>
      </w:r>
      <w:r w:rsidR="00107F4C" w:rsidRPr="003A462A">
        <w:fldChar w:fldCharType="begin"/>
      </w:r>
      <w:r w:rsidR="00107F4C" w:rsidRPr="00EB728D">
        <w:instrText>ADDIN ZOTERO_ITEM CSL_CITATION {"citationID":"kUPP5NLC","properties":{"formattedCitation":"(Yadav et al., 2007)","plainCitation":"(Yadav et al., 2007)","noteIndex":0},"citationItems":[{"id":1009,"uris":["http://zotero.org/users/4875602/items/YQEHD5FT"],"uri":["http://zotero.org/users/4875602/items/YQEHD5FT"],"itemData":{"id":1009,"type":"article-journal","title":"Managing the Future: CEO Attention and Innovation Outcomes","container-title":"Journal of Marketing","page":"84-101","volume":"71","issue":"4","source":"SAGE Journals","abstract":"The current literature presents a mixed view of top managers, often characterizing them as an impediment to innovation, irrelevant for innovation, or, at best, having an indirect effect on innovation. In contrast, the authors use an attentional perspective to argue that chief executive officers (CEOs) have a positive, direct, and long-term impact on how firms detect, develop, and deploy new technologies over time. The authors test their arguments on longitudinal data from the U.S. retail banking industry. They show that CEO attention is a critical driver of innovation even (1) when the target of attention is not innovation per se but simply future events and external events in a generic sense; (2) when the innovation outcomes occur far in the future (sometimes several years in the future); (3) when the innovation outcomes are conceptually, empirically, and temporally distinct; and (4) in an empirical context (i.e., banking) that is not traditionally viewed as “high tech” and, thus, innovation centric.","DOI":"10.1509/jmkg.71.4.084","ISSN":"0022-2429","title-short":"Managing the Future","journalAbbreviation":"Journal of Marketing","language":"en","author":[{"family":"Yadav","given":"Manjit S."},{"family":"Prabhu","given":"Jaideep C."},{"family":"Chandy","given":"Rajesh K."}],"issued":{"date-parts":[["2007",10,1]]}}}],"schema":"https://github.com/citation-style-language/schema/raw/master/csl-citation.json"}</w:instrText>
      </w:r>
      <w:r w:rsidR="00107F4C" w:rsidRPr="003A462A">
        <w:fldChar w:fldCharType="separate"/>
      </w:r>
      <w:bookmarkStart w:id="182" w:name="Bookmark55"/>
      <w:r w:rsidR="00107F4C" w:rsidRPr="00EB728D">
        <w:rPr>
          <w:rFonts w:ascii="Times New Roman" w:hAnsi="Times New Roman" w:cs="Times New Roman"/>
          <w:sz w:val="24"/>
        </w:rPr>
        <w:t>(</w:t>
      </w:r>
      <w:bookmarkStart w:id="183" w:name="Bookmark371"/>
      <w:r w:rsidR="00107F4C" w:rsidRPr="00EB728D">
        <w:rPr>
          <w:rFonts w:ascii="Times New Roman" w:hAnsi="Times New Roman" w:cs="Times New Roman"/>
          <w:sz w:val="24"/>
        </w:rPr>
        <w:t>Yadav</w:t>
      </w:r>
      <w:r w:rsidR="008E3866">
        <w:rPr>
          <w:rFonts w:ascii="Times New Roman" w:hAnsi="Times New Roman" w:cs="Times New Roman"/>
          <w:sz w:val="24"/>
        </w:rPr>
        <w:t xml:space="preserve"> </w:t>
      </w:r>
      <w:r w:rsidR="008E3866">
        <w:rPr>
          <w:rFonts w:ascii="Times New Roman" w:hAnsi="Times New Roman" w:cs="Times New Roman"/>
          <w:i/>
          <w:sz w:val="24"/>
        </w:rPr>
        <w:t>et al.</w:t>
      </w:r>
      <w:r w:rsidR="00966395">
        <w:rPr>
          <w:rFonts w:ascii="Times New Roman" w:hAnsi="Times New Roman" w:cs="Times New Roman"/>
          <w:sz w:val="24"/>
        </w:rPr>
        <w:t xml:space="preserve">, </w:t>
      </w:r>
      <w:r w:rsidR="00107F4C" w:rsidRPr="00EB728D">
        <w:rPr>
          <w:rFonts w:ascii="Times New Roman" w:hAnsi="Times New Roman" w:cs="Times New Roman"/>
          <w:sz w:val="24"/>
        </w:rPr>
        <w:t>2007)</w:t>
      </w:r>
      <w:r w:rsidR="00107F4C" w:rsidRPr="003A462A">
        <w:fldChar w:fldCharType="end"/>
      </w:r>
      <w:bookmarkStart w:id="184" w:name="Bookmark332"/>
      <w:bookmarkStart w:id="185" w:name="Bookmark2911111"/>
      <w:bookmarkStart w:id="186" w:name="Bookmark3311"/>
      <w:bookmarkStart w:id="187" w:name="Bookmark3511"/>
      <w:bookmarkEnd w:id="182"/>
      <w:bookmarkEnd w:id="183"/>
      <w:bookmarkEnd w:id="184"/>
      <w:bookmarkEnd w:id="185"/>
      <w:bookmarkEnd w:id="186"/>
      <w:bookmarkEnd w:id="187"/>
      <w:r w:rsidR="00107F4C" w:rsidRPr="00EB728D">
        <w:rPr>
          <w:rFonts w:ascii="Times New Roman" w:eastAsia="Calibri" w:hAnsi="Times New Roman" w:cs="Times New Roman"/>
          <w:sz w:val="24"/>
          <w:szCs w:val="24"/>
        </w:rPr>
        <w:t xml:space="preserve">. </w:t>
      </w:r>
      <w:r w:rsidRPr="00EB728D">
        <w:rPr>
          <w:rFonts w:ascii="Times New Roman" w:eastAsia="Calibri" w:hAnsi="Times New Roman" w:cs="Times New Roman"/>
          <w:sz w:val="24"/>
          <w:szCs w:val="24"/>
        </w:rPr>
        <w:t xml:space="preserve">The CEO’s </w:t>
      </w:r>
      <w:r w:rsidR="00107F4C" w:rsidRPr="00EB728D">
        <w:rPr>
          <w:rFonts w:ascii="Times New Roman" w:eastAsia="Calibri" w:hAnsi="Times New Roman" w:cs="Times New Roman"/>
          <w:sz w:val="24"/>
          <w:szCs w:val="24"/>
        </w:rPr>
        <w:t>experienc</w:t>
      </w:r>
      <w:r w:rsidRPr="00EB728D">
        <w:rPr>
          <w:rFonts w:ascii="Times New Roman" w:eastAsia="Calibri" w:hAnsi="Times New Roman" w:cs="Times New Roman"/>
          <w:sz w:val="24"/>
          <w:szCs w:val="24"/>
        </w:rPr>
        <w:t>e in</w:t>
      </w:r>
      <w:r w:rsidR="00107F4C" w:rsidRPr="00EB728D">
        <w:rPr>
          <w:rFonts w:ascii="Times New Roman" w:eastAsia="Calibri" w:hAnsi="Times New Roman" w:cs="Times New Roman"/>
          <w:sz w:val="24"/>
          <w:szCs w:val="24"/>
        </w:rPr>
        <w:t xml:space="preserve"> </w:t>
      </w:r>
      <w:r w:rsidRPr="00EB728D">
        <w:rPr>
          <w:rFonts w:ascii="Times New Roman" w:eastAsia="Calibri" w:hAnsi="Times New Roman" w:cs="Times New Roman"/>
          <w:sz w:val="24"/>
          <w:szCs w:val="24"/>
        </w:rPr>
        <w:t>the</w:t>
      </w:r>
      <w:r w:rsidR="00107F4C" w:rsidRPr="00EB728D">
        <w:rPr>
          <w:rFonts w:ascii="Times New Roman" w:eastAsia="Calibri" w:hAnsi="Times New Roman" w:cs="Times New Roman"/>
          <w:sz w:val="24"/>
          <w:szCs w:val="24"/>
        </w:rPr>
        <w:t xml:space="preserve"> sector </w:t>
      </w:r>
      <w:r w:rsidRPr="00EB728D">
        <w:rPr>
          <w:rFonts w:ascii="Times New Roman" w:eastAsia="Calibri" w:hAnsi="Times New Roman" w:cs="Times New Roman"/>
          <w:sz w:val="24"/>
          <w:szCs w:val="24"/>
        </w:rPr>
        <w:t xml:space="preserve">is considered as essential for product innovation </w:t>
      </w:r>
      <w:r w:rsidR="00107F4C" w:rsidRPr="003A462A">
        <w:fldChar w:fldCharType="begin"/>
      </w:r>
      <w:r w:rsidR="00107F4C" w:rsidRPr="00EB728D">
        <w:instrText>ADDIN ZOTERO_ITEM CSL_CITATION {"citationID":"U15atHz6","properties":{"formattedCitation":"(Matzler et al., 2008)","plainCitation":"(Matzler et al., 2008)","noteIndex":0},"citationItems":[{"id":1348,"uris":["http://zotero.org/users/4875602/items/UXXMYU2V"],"uri":["http://zotero.org/users/4875602/items/UXXMYU2V"],"itemData":{"id":1348,"type":"article-journal","title":"The Relationship between Transformational Leadership, Product Innovation and Performancein SMEs","container-title":"Journal of Small Business &amp; Entrepreneurship","page":"139-151","volume":"21","issue":"2","source":"Taylor and Francis+NEJM","abstract":"In small and medium sized enterprises (SMEs), the leadership style of the top management can have a strong impact on the innovativeness and the performance of the firm. The purpose of this study is to analyze the impact of a particular leadership style, transformational leadership, on innovations, growth, and profitability. Drawing on a sample of 300 innovative SMEs from Carinthia (Austria), we analyzed a structural equation model (SEM), in which these constructs are linked (n=97). The results indicate that transformational leadership has a positive direct impact on innovation, growth and profitability. In addition to that, innovation positively impacts on growth and profitability. Our results indicate that transformational leadership might be an appropriate approach for the management of SMEs.","DOI":"10.1080/08276331.2008.10593418","ISSN":"0827-6331","author":[{"family":"Matzler","given":"Kurt"},{"family":"Schwarz","given":"Erich"},{"family":"Deutinger","given":"Natasa"},{"family":"Harms","given":"Rainer"}],"issued":{"date-parts":[["2008",3,1]]}}}],"schema":"https://github.com/citation-style-language/schema/raw/master/csl-citation.json"}</w:instrText>
      </w:r>
      <w:r w:rsidR="00107F4C" w:rsidRPr="003A462A">
        <w:fldChar w:fldCharType="separate"/>
      </w:r>
      <w:bookmarkStart w:id="188" w:name="Bookmark56"/>
      <w:r w:rsidR="00107F4C" w:rsidRPr="00EB728D">
        <w:rPr>
          <w:rFonts w:ascii="Times New Roman" w:hAnsi="Times New Roman" w:cs="Times New Roman"/>
          <w:sz w:val="24"/>
        </w:rPr>
        <w:t xml:space="preserve">(Matzler </w:t>
      </w:r>
      <w:r w:rsidR="00107F4C" w:rsidRPr="00EB728D">
        <w:rPr>
          <w:rFonts w:ascii="Times New Roman" w:hAnsi="Times New Roman" w:cs="Times New Roman"/>
          <w:i/>
          <w:sz w:val="24"/>
        </w:rPr>
        <w:t>et</w:t>
      </w:r>
      <w:r w:rsidR="00107F4C" w:rsidRPr="00EB728D">
        <w:rPr>
          <w:rFonts w:ascii="Times New Roman" w:hAnsi="Times New Roman" w:cs="Times New Roman"/>
          <w:sz w:val="24"/>
        </w:rPr>
        <w:t xml:space="preserve"> </w:t>
      </w:r>
      <w:r w:rsidR="00107F4C" w:rsidRPr="00EB728D">
        <w:rPr>
          <w:rFonts w:ascii="Times New Roman" w:hAnsi="Times New Roman" w:cs="Times New Roman"/>
          <w:i/>
          <w:sz w:val="24"/>
        </w:rPr>
        <w:t>al.</w:t>
      </w:r>
      <w:r w:rsidR="00107F4C" w:rsidRPr="00EB728D">
        <w:rPr>
          <w:rFonts w:ascii="Times New Roman" w:hAnsi="Times New Roman" w:cs="Times New Roman"/>
          <w:sz w:val="24"/>
        </w:rPr>
        <w:t>, 2008)</w:t>
      </w:r>
      <w:r w:rsidR="00107F4C" w:rsidRPr="003A462A">
        <w:fldChar w:fldCharType="end"/>
      </w:r>
      <w:bookmarkEnd w:id="188"/>
      <w:r w:rsidR="00632434" w:rsidRPr="007C56D5">
        <w:rPr>
          <w:rFonts w:ascii="Times New Roman" w:eastAsia="Calibri" w:hAnsi="Times New Roman" w:cs="Times New Roman"/>
          <w:sz w:val="24"/>
          <w:szCs w:val="24"/>
        </w:rPr>
        <w:t>. T</w:t>
      </w:r>
      <w:r w:rsidRPr="00EB728D">
        <w:rPr>
          <w:rFonts w:ascii="Times New Roman" w:eastAsia="Calibri" w:hAnsi="Times New Roman" w:cs="Times New Roman"/>
          <w:sz w:val="24"/>
          <w:szCs w:val="24"/>
        </w:rPr>
        <w:t>he firm’s top mana</w:t>
      </w:r>
      <w:r w:rsidR="00632434" w:rsidRPr="007C56D5">
        <w:rPr>
          <w:rFonts w:ascii="Times New Roman" w:eastAsia="Calibri" w:hAnsi="Times New Roman" w:cs="Times New Roman"/>
          <w:sz w:val="24"/>
          <w:szCs w:val="24"/>
        </w:rPr>
        <w:t>g</w:t>
      </w:r>
      <w:r w:rsidRPr="00EB728D">
        <w:rPr>
          <w:rFonts w:ascii="Times New Roman" w:eastAsia="Calibri" w:hAnsi="Times New Roman" w:cs="Times New Roman"/>
          <w:sz w:val="24"/>
          <w:szCs w:val="24"/>
        </w:rPr>
        <w:t xml:space="preserve">ement </w:t>
      </w:r>
      <w:r w:rsidR="00632434" w:rsidRPr="007C56D5">
        <w:rPr>
          <w:rFonts w:ascii="Times New Roman" w:eastAsia="Calibri" w:hAnsi="Times New Roman" w:cs="Times New Roman"/>
          <w:sz w:val="24"/>
          <w:szCs w:val="24"/>
        </w:rPr>
        <w:t xml:space="preserve">must also possess </w:t>
      </w:r>
      <w:r w:rsidRPr="00EB728D">
        <w:rPr>
          <w:rFonts w:ascii="Times New Roman" w:eastAsia="Calibri" w:hAnsi="Times New Roman" w:cs="Times New Roman"/>
          <w:sz w:val="24"/>
          <w:szCs w:val="24"/>
        </w:rPr>
        <w:t>expert</w:t>
      </w:r>
      <w:r w:rsidR="00632434" w:rsidRPr="007C56D5">
        <w:rPr>
          <w:rFonts w:ascii="Times New Roman" w:eastAsia="Calibri" w:hAnsi="Times New Roman" w:cs="Times New Roman"/>
          <w:sz w:val="24"/>
          <w:szCs w:val="24"/>
        </w:rPr>
        <w:t>ise</w:t>
      </w:r>
      <w:r w:rsidRPr="00EB728D">
        <w:rPr>
          <w:rFonts w:ascii="Times New Roman" w:eastAsia="Calibri" w:hAnsi="Times New Roman" w:cs="Times New Roman"/>
          <w:sz w:val="24"/>
          <w:szCs w:val="24"/>
        </w:rPr>
        <w:t xml:space="preserve"> in the sector</w:t>
      </w:r>
      <w:r w:rsidR="00632434" w:rsidRPr="007C56D5">
        <w:rPr>
          <w:rFonts w:ascii="Times New Roman" w:eastAsia="Calibri" w:hAnsi="Times New Roman" w:cs="Times New Roman"/>
          <w:sz w:val="24"/>
          <w:szCs w:val="24"/>
        </w:rPr>
        <w:t xml:space="preserve"> and have sufficient experience. These qualifications </w:t>
      </w:r>
      <w:r w:rsidRPr="00EB728D">
        <w:rPr>
          <w:rFonts w:ascii="Times New Roman" w:eastAsia="Calibri" w:hAnsi="Times New Roman" w:cs="Times New Roman"/>
          <w:sz w:val="24"/>
          <w:szCs w:val="24"/>
        </w:rPr>
        <w:t xml:space="preserve">ensure that efforts are made in the right direction and </w:t>
      </w:r>
      <w:r w:rsidR="00632434" w:rsidRPr="007C56D5">
        <w:rPr>
          <w:rFonts w:ascii="Times New Roman" w:eastAsia="Calibri" w:hAnsi="Times New Roman" w:cs="Times New Roman"/>
          <w:sz w:val="24"/>
          <w:szCs w:val="24"/>
        </w:rPr>
        <w:t>that the firm’s</w:t>
      </w:r>
      <w:r w:rsidRPr="00EB728D">
        <w:rPr>
          <w:rFonts w:ascii="Times New Roman" w:eastAsia="Calibri" w:hAnsi="Times New Roman" w:cs="Times New Roman"/>
          <w:sz w:val="24"/>
          <w:szCs w:val="24"/>
        </w:rPr>
        <w:t xml:space="preserve"> structure and organization</w:t>
      </w:r>
      <w:r w:rsidR="000E3DF9" w:rsidRPr="007C56D5">
        <w:rPr>
          <w:rFonts w:ascii="Times New Roman" w:eastAsia="Calibri" w:hAnsi="Times New Roman" w:cs="Times New Roman"/>
          <w:sz w:val="24"/>
          <w:szCs w:val="24"/>
        </w:rPr>
        <w:t xml:space="preserve"> are</w:t>
      </w:r>
      <w:r w:rsidRPr="00EB728D">
        <w:rPr>
          <w:rFonts w:ascii="Times New Roman" w:eastAsia="Calibri" w:hAnsi="Times New Roman" w:cs="Times New Roman"/>
          <w:sz w:val="24"/>
          <w:szCs w:val="24"/>
        </w:rPr>
        <w:t xml:space="preserve"> adapted to the needs of an innovative organization</w:t>
      </w:r>
      <w:r w:rsidR="00107F4C" w:rsidRPr="00EB728D">
        <w:rPr>
          <w:rFonts w:ascii="Times New Roman" w:eastAsia="Calibri" w:hAnsi="Times New Roman" w:cs="Times New Roman"/>
          <w:sz w:val="24"/>
          <w:szCs w:val="24"/>
        </w:rPr>
        <w:t xml:space="preserve"> </w:t>
      </w:r>
      <w:r w:rsidR="00107F4C" w:rsidRPr="00D04A85">
        <w:fldChar w:fldCharType="begin"/>
      </w:r>
      <w:r w:rsidR="00107F4C" w:rsidRPr="00EB728D">
        <w:instrText>ADDIN ZOTERO_ITEM CSL_CITATION {"citationID":"62u9rEoD","properties":{"formattedCitation":"(Ruiz-Jim\\uc0\\u233{}nez et al., 2016)","plainCitation":"(Ruiz-Jiménez et al., 2016)","noteIndex":0},"citationItems":[{"id":1055,"uris":["http://zotero.org/users/4875602/items/6BNYIK6Q"],"uri":["http://zotero.org/users/4875602/items/6BNYIK6Q"],"itemData":{"id":1055,"type":"article-journal","title</w:instrText>
      </w:r>
      <w:r w:rsidR="00107F4C" w:rsidRPr="00EB728D">
        <w:rPr>
          <w:lang w:val="en-US"/>
        </w:rPr>
        <w:instrText>":"Knowledge Combination Capability and Innovation: The Effects of Gender Diversity on Top Management Teams in Technology-Based Firms","container-title":"Journal of Business Ethics","page":"503-515","volume":"135","issue":"3","source":"Springer Link","abstract":"Ethical debate exists on the effect of gender diversity of the top management teams (TMTs) on organizations. This study aims to contribute to this debate by analyzing the effects of gender diversity of TMTs on the relationship between knowledge combination capability and organizations’ innovative performance. We use a sample of 205 small- and medium-sized enterprises (SMEs) belonging to th</w:instrText>
      </w:r>
      <w:r w:rsidR="00107F4C" w:rsidRPr="00827077">
        <w:instrText>e sector of Spanish technology-based firms (TBFs). Our results indicate that gender diversity positively moderates the relationship between knowledge combination capability and innovation performance. Implications for theory and practice are discussed—among them, ways to contribute to more equal gender distribution and to the benefits of gender diversity in top management positions.","DOI":"10.1007/s10551-014-2462-7","ISSN":"1573-0697","title-short":"Knowledge Combination Capability and Innovation","journalAbbreviation":"J Bus Ethics","language":"en","author":[{"family":"Ruiz-Jiménez","given":"Jenny María"},{"family":"Fuentes-Fuentes","given":"María del Mar"},{"family":"Ruiz-Arroyo","given":"Matilde"}],"issued":{"date-parts":[["2016",5,1]]}}}],"schema":"https://github.com/citation-style-language/schema/raw/master/csl-citation.json"}</w:instrText>
      </w:r>
      <w:r w:rsidR="00107F4C" w:rsidRPr="00D04A85">
        <w:fldChar w:fldCharType="separate"/>
      </w:r>
      <w:bookmarkStart w:id="189" w:name="Bookmark57"/>
      <w:r w:rsidR="00107F4C" w:rsidRPr="00827077">
        <w:rPr>
          <w:rFonts w:ascii="Times New Roman" w:hAnsi="Times New Roman" w:cs="Times New Roman"/>
          <w:sz w:val="24"/>
          <w:szCs w:val="24"/>
        </w:rPr>
        <w:t>(</w:t>
      </w:r>
      <w:bookmarkStart w:id="190" w:name="Bookmark381"/>
      <w:r w:rsidR="00E3397E" w:rsidRPr="00827077">
        <w:rPr>
          <w:rFonts w:ascii="Times New Roman" w:hAnsi="Times New Roman" w:cs="Times New Roman"/>
          <w:sz w:val="24"/>
          <w:szCs w:val="24"/>
        </w:rPr>
        <w:t>Ruiz-Jime</w:t>
      </w:r>
      <w:r w:rsidR="00107F4C" w:rsidRPr="00827077">
        <w:rPr>
          <w:rFonts w:ascii="Times New Roman" w:hAnsi="Times New Roman" w:cs="Times New Roman"/>
          <w:sz w:val="24"/>
          <w:szCs w:val="24"/>
        </w:rPr>
        <w:t xml:space="preserve">nez </w:t>
      </w:r>
      <w:r w:rsidR="00107F4C" w:rsidRPr="00827077">
        <w:rPr>
          <w:rFonts w:ascii="Times New Roman" w:hAnsi="Times New Roman" w:cs="Times New Roman"/>
          <w:i/>
          <w:sz w:val="24"/>
          <w:szCs w:val="24"/>
        </w:rPr>
        <w:t>et al.</w:t>
      </w:r>
      <w:r w:rsidR="00107F4C" w:rsidRPr="00827077">
        <w:rPr>
          <w:rFonts w:ascii="Times New Roman" w:hAnsi="Times New Roman" w:cs="Times New Roman"/>
          <w:sz w:val="24"/>
          <w:szCs w:val="24"/>
        </w:rPr>
        <w:t>, 2016)</w:t>
      </w:r>
      <w:r w:rsidR="00107F4C" w:rsidRPr="00D04A85">
        <w:fldChar w:fldCharType="end"/>
      </w:r>
      <w:bookmarkStart w:id="191" w:name="Bookmark342"/>
      <w:bookmarkStart w:id="192" w:name="Bookmark3011111"/>
      <w:bookmarkStart w:id="193" w:name="Bookmark34111"/>
      <w:bookmarkStart w:id="194" w:name="Bookmark3611"/>
      <w:bookmarkEnd w:id="189"/>
      <w:bookmarkEnd w:id="190"/>
      <w:bookmarkEnd w:id="191"/>
      <w:bookmarkEnd w:id="192"/>
      <w:bookmarkEnd w:id="193"/>
      <w:bookmarkEnd w:id="194"/>
      <w:r w:rsidR="00107F4C" w:rsidRPr="00827077">
        <w:rPr>
          <w:rFonts w:ascii="Times New Roman" w:eastAsia="Calibri" w:hAnsi="Times New Roman" w:cs="Times New Roman"/>
          <w:sz w:val="24"/>
          <w:szCs w:val="24"/>
        </w:rPr>
        <w:t xml:space="preserve">. </w:t>
      </w:r>
      <w:r w:rsidRPr="007C56D5">
        <w:rPr>
          <w:rFonts w:ascii="Times New Roman" w:eastAsia="Calibri" w:hAnsi="Times New Roman" w:cs="Times New Roman"/>
          <w:sz w:val="24"/>
          <w:szCs w:val="24"/>
        </w:rPr>
        <w:lastRenderedPageBreak/>
        <w:t>Along these lines</w:t>
      </w:r>
      <w:r w:rsidR="00107F4C" w:rsidRPr="007C56D5">
        <w:rPr>
          <w:rFonts w:ascii="Times New Roman" w:eastAsia="Calibri" w:hAnsi="Times New Roman" w:cs="Times New Roman"/>
          <w:sz w:val="24"/>
          <w:szCs w:val="24"/>
        </w:rPr>
        <w:t xml:space="preserve">, </w:t>
      </w:r>
      <w:proofErr w:type="spellStart"/>
      <w:r w:rsidR="00107F4C" w:rsidRPr="007C56D5">
        <w:rPr>
          <w:rFonts w:ascii="Times New Roman" w:eastAsia="Calibri" w:hAnsi="Times New Roman" w:cs="Times New Roman"/>
          <w:sz w:val="24"/>
          <w:szCs w:val="24"/>
        </w:rPr>
        <w:t>Custodio</w:t>
      </w:r>
      <w:proofErr w:type="spellEnd"/>
      <w:r w:rsidR="008E3866">
        <w:rPr>
          <w:rFonts w:ascii="Times New Roman" w:eastAsia="Calibri" w:hAnsi="Times New Roman" w:cs="Times New Roman"/>
          <w:sz w:val="24"/>
          <w:szCs w:val="24"/>
        </w:rPr>
        <w:t xml:space="preserve"> </w:t>
      </w:r>
      <w:r w:rsidR="008E3866">
        <w:rPr>
          <w:rFonts w:ascii="Times New Roman" w:eastAsia="Calibri" w:hAnsi="Times New Roman" w:cs="Times New Roman"/>
          <w:i/>
          <w:sz w:val="24"/>
          <w:szCs w:val="24"/>
        </w:rPr>
        <w:t>et al.</w:t>
      </w:r>
      <w:r w:rsidR="00107F4C" w:rsidRPr="007C56D5">
        <w:rPr>
          <w:rFonts w:ascii="Times New Roman" w:eastAsia="Calibri" w:hAnsi="Times New Roman" w:cs="Times New Roman"/>
          <w:sz w:val="24"/>
          <w:szCs w:val="24"/>
        </w:rPr>
        <w:t xml:space="preserve"> </w:t>
      </w:r>
      <w:r w:rsidR="00107F4C" w:rsidRPr="00D04A85">
        <w:fldChar w:fldCharType="begin"/>
      </w:r>
      <w:r w:rsidR="00107F4C" w:rsidRPr="007C56D5">
        <w:instrText>ADDIN ZOTERO_ITEM CSL_CITATION {"citationID":"6QnCVVvi","properties":{"formattedCitation":"(Cust\\uc0\\u243{}dio et al., 2019)","plainCitation":"(Custódio et al., 2019)","noteIndex":0},"citationItems":[{"id":1017,"uris":["http://zotero.org/users/4875602/items/MXPRX74S"],"uri":["http://zotero.org/users/4875602/items/MXPRX74S"],"itemData":{"id":1017,"type":"article-journal","title":"Do General Managerial Skills Spur Innovation?","container-title":"Management Science","volume":"65","issue":"2","source":"pubsonline.informs.org","archive_location":"world","abstract":"We show that firms with chief executive officers (CEOs) who gain general managerial skills over their lifetime of work experience produce more patents. We address the potential endogenous CEO–firm ...","URL":"https://pubsonline.informs.org/doi/abs/10.1287/mnsc.2017.2828","DOI":"10.1287/mnsc.2017.2828","language":"en","author":[{"family":"Custódio","given":"Cláudia"},{"family":"Ferreira","given":"Miguel A."},{"family":"Matos","given":"Pedro"}],"issued":{"date-parts":[["2019"]]},"accessed":{"date-parts":[["2019",5,29]]}}}],"schema":"https://github.com/citation-style-language/schema/raw/master/csl-citation.json"}</w:instrText>
      </w:r>
      <w:r w:rsidR="00107F4C" w:rsidRPr="00D04A85">
        <w:fldChar w:fldCharType="separate"/>
      </w:r>
      <w:bookmarkStart w:id="195" w:name="Bookmark58"/>
      <w:r w:rsidR="00107F4C" w:rsidRPr="007C56D5">
        <w:rPr>
          <w:rFonts w:ascii="Times New Roman" w:hAnsi="Times New Roman" w:cs="Times New Roman"/>
          <w:sz w:val="24"/>
          <w:szCs w:val="24"/>
        </w:rPr>
        <w:t>(</w:t>
      </w:r>
      <w:bookmarkStart w:id="196" w:name="Bookmark391"/>
      <w:r w:rsidR="00107F4C" w:rsidRPr="007C56D5">
        <w:rPr>
          <w:rFonts w:ascii="Times New Roman" w:hAnsi="Times New Roman" w:cs="Times New Roman"/>
          <w:sz w:val="24"/>
          <w:szCs w:val="24"/>
        </w:rPr>
        <w:t>2019)</w:t>
      </w:r>
      <w:r w:rsidR="00107F4C" w:rsidRPr="00D04A85">
        <w:fldChar w:fldCharType="end"/>
      </w:r>
      <w:bookmarkStart w:id="197" w:name="Bookmark352"/>
      <w:bookmarkStart w:id="198" w:name="Bookmark3111"/>
      <w:bookmarkStart w:id="199" w:name="Bookmark35111"/>
      <w:bookmarkStart w:id="200" w:name="Bookmark3711"/>
      <w:bookmarkEnd w:id="195"/>
      <w:bookmarkEnd w:id="196"/>
      <w:bookmarkEnd w:id="197"/>
      <w:bookmarkEnd w:id="198"/>
      <w:bookmarkEnd w:id="199"/>
      <w:bookmarkEnd w:id="200"/>
      <w:r w:rsidR="00107F4C" w:rsidRPr="00EB728D">
        <w:rPr>
          <w:rFonts w:ascii="Times New Roman" w:eastAsia="Calibri" w:hAnsi="Times New Roman" w:cs="Times New Roman"/>
          <w:sz w:val="24"/>
          <w:szCs w:val="24"/>
        </w:rPr>
        <w:t xml:space="preserve"> </w:t>
      </w:r>
      <w:r w:rsidR="00632434" w:rsidRPr="007C56D5">
        <w:rPr>
          <w:rFonts w:ascii="Times New Roman" w:eastAsia="Calibri" w:hAnsi="Times New Roman" w:cs="Times New Roman"/>
          <w:sz w:val="24"/>
          <w:szCs w:val="24"/>
        </w:rPr>
        <w:t>confirm</w:t>
      </w:r>
      <w:r w:rsidRPr="00EB728D">
        <w:rPr>
          <w:rFonts w:ascii="Times New Roman" w:eastAsia="Calibri" w:hAnsi="Times New Roman" w:cs="Times New Roman"/>
          <w:sz w:val="24"/>
          <w:szCs w:val="24"/>
        </w:rPr>
        <w:t xml:space="preserve"> that</w:t>
      </w:r>
      <w:r w:rsidR="000E3DF9" w:rsidRPr="007C56D5">
        <w:rPr>
          <w:rFonts w:ascii="Times New Roman" w:eastAsia="Calibri" w:hAnsi="Times New Roman" w:cs="Times New Roman"/>
          <w:sz w:val="24"/>
          <w:szCs w:val="24"/>
        </w:rPr>
        <w:t xml:space="preserve"> the</w:t>
      </w:r>
      <w:r w:rsidRPr="00EB728D">
        <w:rPr>
          <w:rFonts w:ascii="Times New Roman" w:eastAsia="Calibri" w:hAnsi="Times New Roman" w:cs="Times New Roman"/>
          <w:sz w:val="24"/>
          <w:szCs w:val="24"/>
        </w:rPr>
        <w:t xml:space="preserve"> </w:t>
      </w:r>
      <w:r w:rsidR="00107F4C" w:rsidRPr="00EB728D">
        <w:rPr>
          <w:rFonts w:ascii="Times New Roman" w:eastAsia="Calibri" w:hAnsi="Times New Roman" w:cs="Times New Roman"/>
          <w:sz w:val="24"/>
          <w:szCs w:val="24"/>
        </w:rPr>
        <w:t>CEO</w:t>
      </w:r>
      <w:r w:rsidR="00632434" w:rsidRPr="007C56D5">
        <w:rPr>
          <w:rFonts w:ascii="Times New Roman" w:eastAsia="Calibri" w:hAnsi="Times New Roman" w:cs="Times New Roman"/>
          <w:sz w:val="24"/>
          <w:szCs w:val="24"/>
        </w:rPr>
        <w:t>’s</w:t>
      </w:r>
      <w:r w:rsidR="00107F4C" w:rsidRPr="00EB728D">
        <w:rPr>
          <w:rFonts w:ascii="Times New Roman" w:eastAsia="Calibri" w:hAnsi="Times New Roman" w:cs="Times New Roman"/>
          <w:sz w:val="24"/>
          <w:szCs w:val="24"/>
        </w:rPr>
        <w:t xml:space="preserve"> experience spur</w:t>
      </w:r>
      <w:r w:rsidRPr="00EB728D">
        <w:rPr>
          <w:rFonts w:ascii="Times New Roman" w:eastAsia="Calibri" w:hAnsi="Times New Roman" w:cs="Times New Roman"/>
          <w:sz w:val="24"/>
          <w:szCs w:val="24"/>
        </w:rPr>
        <w:t>s</w:t>
      </w:r>
      <w:r w:rsidR="00107F4C" w:rsidRPr="00EB728D">
        <w:rPr>
          <w:rFonts w:ascii="Times New Roman" w:eastAsia="Calibri" w:hAnsi="Times New Roman" w:cs="Times New Roman"/>
          <w:sz w:val="24"/>
          <w:szCs w:val="24"/>
        </w:rPr>
        <w:t xml:space="preserve"> innovation due to the knowledge the</w:t>
      </w:r>
      <w:r w:rsidR="00632434" w:rsidRPr="007C56D5">
        <w:rPr>
          <w:rFonts w:ascii="Times New Roman" w:eastAsia="Calibri" w:hAnsi="Times New Roman" w:cs="Times New Roman"/>
          <w:sz w:val="24"/>
          <w:szCs w:val="24"/>
        </w:rPr>
        <w:t xml:space="preserve"> CEO</w:t>
      </w:r>
      <w:r w:rsidR="00107F4C" w:rsidRPr="00EB728D">
        <w:rPr>
          <w:rFonts w:ascii="Times New Roman" w:eastAsia="Calibri" w:hAnsi="Times New Roman" w:cs="Times New Roman"/>
          <w:sz w:val="24"/>
          <w:szCs w:val="24"/>
        </w:rPr>
        <w:t xml:space="preserve"> acquire</w:t>
      </w:r>
      <w:r w:rsidR="00632434" w:rsidRPr="007C56D5">
        <w:rPr>
          <w:rFonts w:ascii="Times New Roman" w:eastAsia="Calibri" w:hAnsi="Times New Roman" w:cs="Times New Roman"/>
          <w:sz w:val="24"/>
          <w:szCs w:val="24"/>
        </w:rPr>
        <w:t>s</w:t>
      </w:r>
      <w:r w:rsidR="00107F4C" w:rsidRPr="00EB728D">
        <w:rPr>
          <w:rFonts w:ascii="Times New Roman" w:eastAsia="Calibri" w:hAnsi="Times New Roman" w:cs="Times New Roman"/>
          <w:sz w:val="24"/>
          <w:szCs w:val="24"/>
        </w:rPr>
        <w:t xml:space="preserve"> and the skill </w:t>
      </w:r>
      <w:r w:rsidR="00632434" w:rsidRPr="007C56D5">
        <w:rPr>
          <w:rFonts w:ascii="Times New Roman" w:eastAsia="Calibri" w:hAnsi="Times New Roman" w:cs="Times New Roman"/>
          <w:sz w:val="24"/>
          <w:szCs w:val="24"/>
        </w:rPr>
        <w:t xml:space="preserve">he/she </w:t>
      </w:r>
      <w:r w:rsidR="00107F4C" w:rsidRPr="00EB728D">
        <w:rPr>
          <w:rFonts w:ascii="Times New Roman" w:eastAsia="Calibri" w:hAnsi="Times New Roman" w:cs="Times New Roman"/>
          <w:sz w:val="24"/>
          <w:szCs w:val="24"/>
        </w:rPr>
        <w:t>develop</w:t>
      </w:r>
      <w:r w:rsidR="00632434" w:rsidRPr="007C56D5">
        <w:rPr>
          <w:rFonts w:ascii="Times New Roman" w:eastAsia="Calibri" w:hAnsi="Times New Roman" w:cs="Times New Roman"/>
          <w:sz w:val="24"/>
          <w:szCs w:val="24"/>
        </w:rPr>
        <w:t>s</w:t>
      </w:r>
      <w:r w:rsidR="00107F4C" w:rsidRPr="00EB728D">
        <w:rPr>
          <w:rFonts w:ascii="Times New Roman" w:eastAsia="Calibri" w:hAnsi="Times New Roman" w:cs="Times New Roman"/>
          <w:sz w:val="24"/>
          <w:szCs w:val="24"/>
        </w:rPr>
        <w:t>.</w:t>
      </w:r>
      <w:r w:rsidR="00115CEE">
        <w:rPr>
          <w:rFonts w:ascii="Times New Roman" w:eastAsia="Calibri" w:hAnsi="Times New Roman" w:cs="Times New Roman"/>
          <w:sz w:val="24"/>
          <w:szCs w:val="24"/>
        </w:rPr>
        <w:t xml:space="preserve"> </w:t>
      </w:r>
      <w:r w:rsidRPr="00EB728D">
        <w:rPr>
          <w:rFonts w:ascii="Times New Roman" w:eastAsia="Calibri" w:hAnsi="Times New Roman" w:cs="Times New Roman"/>
          <w:sz w:val="24"/>
          <w:szCs w:val="24"/>
        </w:rPr>
        <w:t>Based on th</w:t>
      </w:r>
      <w:r w:rsidR="0057068A" w:rsidRPr="007C56D5">
        <w:rPr>
          <w:rFonts w:ascii="Times New Roman" w:eastAsia="Calibri" w:hAnsi="Times New Roman" w:cs="Times New Roman"/>
          <w:sz w:val="24"/>
          <w:szCs w:val="24"/>
        </w:rPr>
        <w:t>e foregoing discussion, we can formulate the following hypotheses</w:t>
      </w:r>
      <w:r w:rsidR="00107F4C" w:rsidRPr="00EB728D">
        <w:rPr>
          <w:rFonts w:ascii="Times New Roman" w:eastAsia="Calibri" w:hAnsi="Times New Roman" w:cs="Times New Roman"/>
          <w:sz w:val="24"/>
          <w:szCs w:val="24"/>
        </w:rPr>
        <w:t>:</w:t>
      </w:r>
    </w:p>
    <w:p w14:paraId="6F91A469" w14:textId="7E690082" w:rsidR="00015BC2" w:rsidRPr="00EB728D" w:rsidRDefault="00107F4C" w:rsidP="008E3866">
      <w:pPr>
        <w:spacing w:after="0" w:line="480" w:lineRule="auto"/>
        <w:ind w:left="397"/>
        <w:jc w:val="both"/>
        <w:rPr>
          <w:rFonts w:ascii="Times New Roman" w:eastAsia="Calibri" w:hAnsi="Times New Roman" w:cs="Times New Roman"/>
          <w:sz w:val="24"/>
          <w:szCs w:val="24"/>
        </w:rPr>
      </w:pPr>
      <w:r w:rsidRPr="00EB728D">
        <w:rPr>
          <w:rFonts w:ascii="Times New Roman" w:eastAsia="Calibri" w:hAnsi="Times New Roman" w:cs="Times New Roman"/>
          <w:i/>
          <w:iCs/>
          <w:sz w:val="24"/>
          <w:szCs w:val="24"/>
        </w:rPr>
        <w:t xml:space="preserve">H1. </w:t>
      </w:r>
      <w:r w:rsidR="0057068A" w:rsidRPr="007C56D5">
        <w:rPr>
          <w:rFonts w:ascii="Times New Roman" w:eastAsia="Calibri" w:hAnsi="Times New Roman" w:cs="Times New Roman"/>
          <w:i/>
          <w:iCs/>
          <w:sz w:val="24"/>
          <w:szCs w:val="24"/>
        </w:rPr>
        <w:t>The greater the qualification of a firm’s workers, the greater the firm’s innovation performance</w:t>
      </w:r>
      <w:r w:rsidRPr="00EB728D">
        <w:rPr>
          <w:rFonts w:ascii="Times New Roman" w:eastAsia="Calibri" w:hAnsi="Times New Roman" w:cs="Times New Roman"/>
          <w:i/>
          <w:iCs/>
          <w:sz w:val="24"/>
          <w:szCs w:val="24"/>
        </w:rPr>
        <w:t>.</w:t>
      </w:r>
    </w:p>
    <w:p w14:paraId="415D4914" w14:textId="6C6FA4B7" w:rsidR="00015BC2" w:rsidRPr="00EB728D" w:rsidRDefault="00107F4C" w:rsidP="008E3866">
      <w:pPr>
        <w:spacing w:after="0" w:line="480" w:lineRule="auto"/>
        <w:ind w:left="397"/>
        <w:jc w:val="both"/>
        <w:rPr>
          <w:rFonts w:ascii="Times New Roman" w:eastAsia="Calibri" w:hAnsi="Times New Roman" w:cs="Times New Roman"/>
          <w:sz w:val="24"/>
          <w:szCs w:val="24"/>
        </w:rPr>
      </w:pPr>
      <w:r w:rsidRPr="00EB728D">
        <w:rPr>
          <w:rFonts w:ascii="Times New Roman" w:eastAsia="Calibri" w:hAnsi="Times New Roman" w:cs="Times New Roman"/>
          <w:i/>
          <w:iCs/>
          <w:sz w:val="24"/>
          <w:szCs w:val="24"/>
        </w:rPr>
        <w:t xml:space="preserve">H2. </w:t>
      </w:r>
      <w:r w:rsidR="0057068A" w:rsidRPr="007C56D5">
        <w:rPr>
          <w:rFonts w:ascii="Times New Roman" w:eastAsia="Calibri" w:hAnsi="Times New Roman" w:cs="Times New Roman"/>
          <w:i/>
          <w:iCs/>
          <w:sz w:val="24"/>
          <w:szCs w:val="24"/>
        </w:rPr>
        <w:t xml:space="preserve">The greater the experience of a </w:t>
      </w:r>
      <w:r w:rsidRPr="00EB728D">
        <w:rPr>
          <w:rFonts w:ascii="Times New Roman" w:eastAsia="Calibri" w:hAnsi="Times New Roman" w:cs="Times New Roman"/>
          <w:i/>
          <w:iCs/>
          <w:sz w:val="24"/>
          <w:szCs w:val="24"/>
        </w:rPr>
        <w:t xml:space="preserve">CEO, </w:t>
      </w:r>
      <w:r w:rsidR="0057068A" w:rsidRPr="007C56D5">
        <w:rPr>
          <w:rFonts w:ascii="Times New Roman" w:eastAsia="Calibri" w:hAnsi="Times New Roman" w:cs="Times New Roman"/>
          <w:i/>
          <w:iCs/>
          <w:sz w:val="24"/>
          <w:szCs w:val="24"/>
        </w:rPr>
        <w:t>the greater the firm’s innovation performance</w:t>
      </w:r>
      <w:r w:rsidRPr="00EB728D">
        <w:rPr>
          <w:rFonts w:ascii="Times New Roman" w:eastAsia="Calibri" w:hAnsi="Times New Roman" w:cs="Times New Roman"/>
          <w:i/>
          <w:iCs/>
          <w:sz w:val="24"/>
          <w:szCs w:val="24"/>
        </w:rPr>
        <w:t>.</w:t>
      </w:r>
    </w:p>
    <w:p w14:paraId="5A8FDF02" w14:textId="18427181" w:rsidR="009D69EB" w:rsidRDefault="009D69EB" w:rsidP="008E3866">
      <w:pPr>
        <w:spacing w:after="0" w:line="480" w:lineRule="auto"/>
        <w:jc w:val="both"/>
        <w:rPr>
          <w:rFonts w:ascii="Times New Roman" w:eastAsia="Calibri" w:hAnsi="Times New Roman" w:cs="Times New Roman"/>
          <w:sz w:val="24"/>
          <w:szCs w:val="24"/>
        </w:rPr>
      </w:pPr>
    </w:p>
    <w:p w14:paraId="7328F819" w14:textId="1AA4DB8F" w:rsidR="00015BC2" w:rsidRPr="00EB728D" w:rsidRDefault="00107F4C" w:rsidP="008E3866">
      <w:pPr>
        <w:spacing w:after="0" w:line="480" w:lineRule="auto"/>
        <w:jc w:val="both"/>
        <w:rPr>
          <w:rFonts w:ascii="Times New Roman" w:eastAsia="Calibri" w:hAnsi="Times New Roman" w:cs="Times New Roman"/>
          <w:b/>
          <w:sz w:val="24"/>
          <w:szCs w:val="24"/>
        </w:rPr>
      </w:pPr>
      <w:r w:rsidRPr="00EB728D">
        <w:rPr>
          <w:rFonts w:ascii="Times New Roman" w:eastAsia="Calibri" w:hAnsi="Times New Roman" w:cs="Times New Roman"/>
          <w:i/>
          <w:iCs/>
          <w:sz w:val="24"/>
          <w:szCs w:val="24"/>
        </w:rPr>
        <w:t>Interac</w:t>
      </w:r>
      <w:r w:rsidR="00975DEB" w:rsidRPr="00EB728D">
        <w:rPr>
          <w:rFonts w:ascii="Times New Roman" w:eastAsia="Calibri" w:hAnsi="Times New Roman" w:cs="Times New Roman"/>
          <w:i/>
          <w:iCs/>
          <w:sz w:val="24"/>
          <w:szCs w:val="24"/>
        </w:rPr>
        <w:t>tio</w:t>
      </w:r>
      <w:r w:rsidRPr="00EB728D">
        <w:rPr>
          <w:rFonts w:ascii="Times New Roman" w:eastAsia="Calibri" w:hAnsi="Times New Roman" w:cs="Times New Roman"/>
          <w:i/>
          <w:iCs/>
          <w:sz w:val="24"/>
          <w:szCs w:val="24"/>
        </w:rPr>
        <w:t xml:space="preserve">n </w:t>
      </w:r>
      <w:r w:rsidR="00975DEB" w:rsidRPr="00EB728D">
        <w:rPr>
          <w:rFonts w:ascii="Times New Roman" w:eastAsia="Calibri" w:hAnsi="Times New Roman" w:cs="Times New Roman"/>
          <w:i/>
          <w:iCs/>
          <w:sz w:val="24"/>
          <w:szCs w:val="24"/>
        </w:rPr>
        <w:t xml:space="preserve">between </w:t>
      </w:r>
      <w:r w:rsidR="00CB76DB">
        <w:rPr>
          <w:rFonts w:ascii="Times New Roman" w:eastAsia="Calibri" w:hAnsi="Times New Roman" w:cs="Times New Roman"/>
          <w:i/>
          <w:iCs/>
          <w:sz w:val="24"/>
          <w:szCs w:val="24"/>
        </w:rPr>
        <w:t>workforce</w:t>
      </w:r>
      <w:r w:rsidR="00975DEB" w:rsidRPr="00EB728D">
        <w:rPr>
          <w:rFonts w:ascii="Times New Roman" w:eastAsia="Calibri" w:hAnsi="Times New Roman" w:cs="Times New Roman"/>
          <w:i/>
          <w:iCs/>
          <w:sz w:val="24"/>
          <w:szCs w:val="24"/>
        </w:rPr>
        <w:t xml:space="preserve"> qualification and </w:t>
      </w:r>
      <w:r w:rsidR="00CC5E95">
        <w:rPr>
          <w:rFonts w:ascii="Times New Roman" w:eastAsia="Calibri" w:hAnsi="Times New Roman" w:cs="Times New Roman"/>
          <w:i/>
          <w:iCs/>
          <w:sz w:val="24"/>
          <w:szCs w:val="24"/>
        </w:rPr>
        <w:t>managerial</w:t>
      </w:r>
      <w:r w:rsidR="00975DEB" w:rsidRPr="00EB728D">
        <w:rPr>
          <w:rFonts w:ascii="Times New Roman" w:eastAsia="Calibri" w:hAnsi="Times New Roman" w:cs="Times New Roman"/>
          <w:i/>
          <w:iCs/>
          <w:sz w:val="24"/>
          <w:szCs w:val="24"/>
        </w:rPr>
        <w:t xml:space="preserve"> experience </w:t>
      </w:r>
    </w:p>
    <w:p w14:paraId="01221F4D" w14:textId="4516AD8E" w:rsidR="00CB76DB" w:rsidRPr="00EB728D" w:rsidRDefault="008F15A3" w:rsidP="008E3866">
      <w:pPr>
        <w:spacing w:after="0" w:line="480" w:lineRule="auto"/>
        <w:jc w:val="both"/>
      </w:pPr>
      <w:r w:rsidRPr="007C56D5">
        <w:rPr>
          <w:rFonts w:ascii="Times New Roman" w:eastAsia="Calibri" w:hAnsi="Times New Roman" w:cs="Times New Roman"/>
          <w:sz w:val="24"/>
          <w:szCs w:val="24"/>
        </w:rPr>
        <w:t>The theory of resources and capabilities argues that</w:t>
      </w:r>
      <w:r w:rsidR="00605C8B" w:rsidRPr="007C56D5">
        <w:rPr>
          <w:rFonts w:ascii="Times New Roman" w:eastAsia="Calibri" w:hAnsi="Times New Roman" w:cs="Times New Roman"/>
          <w:sz w:val="24"/>
          <w:szCs w:val="24"/>
        </w:rPr>
        <w:t xml:space="preserve"> the firm’s resources and capabilities</w:t>
      </w:r>
      <w:r w:rsidRPr="007C56D5">
        <w:rPr>
          <w:rFonts w:ascii="Times New Roman" w:eastAsia="Calibri" w:hAnsi="Times New Roman" w:cs="Times New Roman"/>
          <w:sz w:val="24"/>
          <w:szCs w:val="24"/>
        </w:rPr>
        <w:t xml:space="preserve"> </w:t>
      </w:r>
      <w:r w:rsidR="00605C8B" w:rsidRPr="007C56D5">
        <w:rPr>
          <w:rFonts w:ascii="Times New Roman" w:eastAsia="Calibri" w:hAnsi="Times New Roman" w:cs="Times New Roman"/>
          <w:sz w:val="24"/>
          <w:szCs w:val="24"/>
        </w:rPr>
        <w:t xml:space="preserve">can interact </w:t>
      </w:r>
      <w:r w:rsidRPr="007C56D5">
        <w:rPr>
          <w:rFonts w:ascii="Times New Roman" w:eastAsia="Calibri" w:hAnsi="Times New Roman" w:cs="Times New Roman"/>
          <w:sz w:val="24"/>
          <w:szCs w:val="24"/>
        </w:rPr>
        <w:t>in two directions. Some of the firm’s resources may b</w:t>
      </w:r>
      <w:r w:rsidR="00605C8B" w:rsidRPr="007C56D5">
        <w:rPr>
          <w:rFonts w:ascii="Times New Roman" w:eastAsia="Calibri" w:hAnsi="Times New Roman" w:cs="Times New Roman"/>
          <w:sz w:val="24"/>
          <w:szCs w:val="24"/>
        </w:rPr>
        <w:t>e</w:t>
      </w:r>
      <w:r w:rsidRPr="007C56D5">
        <w:rPr>
          <w:rFonts w:ascii="Times New Roman" w:eastAsia="Calibri" w:hAnsi="Times New Roman" w:cs="Times New Roman"/>
          <w:sz w:val="24"/>
          <w:szCs w:val="24"/>
        </w:rPr>
        <w:t xml:space="preserve"> complementary and, </w:t>
      </w:r>
      <w:r w:rsidR="000E3DF9" w:rsidRPr="007C56D5">
        <w:rPr>
          <w:rFonts w:ascii="Times New Roman" w:eastAsia="Calibri" w:hAnsi="Times New Roman" w:cs="Times New Roman"/>
          <w:sz w:val="24"/>
          <w:szCs w:val="24"/>
        </w:rPr>
        <w:t>when</w:t>
      </w:r>
      <w:r w:rsidRPr="007C56D5">
        <w:rPr>
          <w:rFonts w:ascii="Times New Roman" w:eastAsia="Calibri" w:hAnsi="Times New Roman" w:cs="Times New Roman"/>
          <w:sz w:val="24"/>
          <w:szCs w:val="24"/>
        </w:rPr>
        <w:t xml:space="preserve"> </w:t>
      </w:r>
      <w:r w:rsidR="000E3DF9" w:rsidRPr="007C56D5">
        <w:rPr>
          <w:rFonts w:ascii="Times New Roman" w:eastAsia="Calibri" w:hAnsi="Times New Roman" w:cs="Times New Roman"/>
          <w:sz w:val="24"/>
          <w:szCs w:val="24"/>
        </w:rPr>
        <w:t>combined</w:t>
      </w:r>
      <w:r w:rsidRPr="007C56D5">
        <w:rPr>
          <w:rFonts w:ascii="Times New Roman" w:eastAsia="Calibri" w:hAnsi="Times New Roman" w:cs="Times New Roman"/>
          <w:sz w:val="24"/>
          <w:szCs w:val="24"/>
        </w:rPr>
        <w:t xml:space="preserve">, </w:t>
      </w:r>
      <w:r w:rsidR="00605C8B" w:rsidRPr="007C56D5">
        <w:rPr>
          <w:rFonts w:ascii="Times New Roman" w:eastAsia="Calibri" w:hAnsi="Times New Roman" w:cs="Times New Roman"/>
          <w:sz w:val="24"/>
          <w:szCs w:val="24"/>
        </w:rPr>
        <w:t>generate</w:t>
      </w:r>
      <w:r w:rsidRPr="007C56D5">
        <w:rPr>
          <w:rFonts w:ascii="Times New Roman" w:eastAsia="Calibri" w:hAnsi="Times New Roman" w:cs="Times New Roman"/>
          <w:sz w:val="24"/>
          <w:szCs w:val="24"/>
        </w:rPr>
        <w:t xml:space="preserve"> synergy amongst themselves </w:t>
      </w:r>
      <w:r w:rsidR="00107F4C" w:rsidRPr="003A462A">
        <w:fldChar w:fldCharType="begin"/>
      </w:r>
      <w:r w:rsidR="00107F4C" w:rsidRPr="00EB728D">
        <w:instrText>ADDIN ZOTERO_ITEM CSL_CITATION {"citationID":"Yic1QclY","properties":{"formattedCitation":"(Bloodgood, 2018)","plainCitation":"(Bloodgood, 2018)","noteIndex":0},"citationItems":[{"id":885,"uris":["http://zotero.org/users/4875602/items/APAPLMMS"],"uri":["http://zotero.org/users/4875602/items/APAPLMMS"],"itemData":{"id":885,"type":"article-journal","title":"Knowledge acquisition and firm competitiveness: the role of complements and knowledge source","container-title":"Journal of Knowledge Management","page":"46-66","volume":"23","issue":"1","source":"emeraldinsight.com (Atypon)","DOI":"10.1108/JKM-09-2017-0430","ISSN":"1367-3270","title-short":"Knowledge acquisition and firm competitiveness","journalAbbreviation":"J of Knowledge Management","author":[{"family":"Bloodgood","given":"James M."}],"issued":{"date-parts":[["2018",12,5]]}}}],"schema":"https://github.com/citation-style-language/schema/raw/master/csl-citation.json"}</w:instrText>
      </w:r>
      <w:r w:rsidR="00107F4C" w:rsidRPr="003A462A">
        <w:fldChar w:fldCharType="separate"/>
      </w:r>
      <w:bookmarkStart w:id="201" w:name="Bookmark59"/>
      <w:r w:rsidR="00107F4C" w:rsidRPr="00EB728D">
        <w:rPr>
          <w:rFonts w:ascii="Times New Roman" w:hAnsi="Times New Roman" w:cs="Times New Roman"/>
          <w:sz w:val="24"/>
        </w:rPr>
        <w:t>(</w:t>
      </w:r>
      <w:bookmarkStart w:id="202" w:name="Bookmark32111"/>
      <w:bookmarkStart w:id="203" w:name="Bookmark361111"/>
      <w:bookmarkStart w:id="204" w:name="Bookmark36111"/>
      <w:bookmarkStart w:id="205" w:name="Bookmark3811"/>
      <w:bookmarkStart w:id="206" w:name="Bookmark401"/>
      <w:r w:rsidR="00107F4C" w:rsidRPr="00EB728D">
        <w:rPr>
          <w:rFonts w:ascii="Times New Roman" w:hAnsi="Times New Roman" w:cs="Times New Roman"/>
          <w:sz w:val="24"/>
        </w:rPr>
        <w:t>Bloodgood, 2018)</w:t>
      </w:r>
      <w:r w:rsidR="00107F4C" w:rsidRPr="003A462A">
        <w:fldChar w:fldCharType="end"/>
      </w:r>
      <w:bookmarkEnd w:id="201"/>
      <w:bookmarkEnd w:id="202"/>
      <w:bookmarkEnd w:id="203"/>
      <w:bookmarkEnd w:id="204"/>
      <w:bookmarkEnd w:id="205"/>
      <w:bookmarkEnd w:id="206"/>
      <w:r w:rsidR="00107F4C" w:rsidRPr="00EB728D">
        <w:rPr>
          <w:rFonts w:ascii="Times New Roman" w:eastAsia="Calibri" w:hAnsi="Times New Roman" w:cs="Times New Roman"/>
          <w:sz w:val="24"/>
          <w:szCs w:val="24"/>
        </w:rPr>
        <w:t xml:space="preserve">. </w:t>
      </w:r>
      <w:r w:rsidRPr="007C56D5">
        <w:rPr>
          <w:rFonts w:ascii="Times New Roman" w:eastAsia="Calibri" w:hAnsi="Times New Roman" w:cs="Times New Roman"/>
          <w:sz w:val="24"/>
          <w:szCs w:val="24"/>
        </w:rPr>
        <w:t xml:space="preserve">Other resources, in contrast, may </w:t>
      </w:r>
      <w:r w:rsidR="00605C8B" w:rsidRPr="007C56D5">
        <w:rPr>
          <w:rFonts w:ascii="Times New Roman" w:eastAsia="Calibri" w:hAnsi="Times New Roman" w:cs="Times New Roman"/>
          <w:sz w:val="24"/>
          <w:szCs w:val="24"/>
        </w:rPr>
        <w:t>replace</w:t>
      </w:r>
      <w:r w:rsidRPr="007C56D5">
        <w:rPr>
          <w:rFonts w:ascii="Times New Roman" w:eastAsia="Calibri" w:hAnsi="Times New Roman" w:cs="Times New Roman"/>
          <w:sz w:val="24"/>
          <w:szCs w:val="24"/>
        </w:rPr>
        <w:t xml:space="preserve"> each other. </w:t>
      </w:r>
      <w:r w:rsidR="000E3DF9" w:rsidRPr="007C56D5">
        <w:rPr>
          <w:rFonts w:ascii="Times New Roman" w:eastAsia="Calibri" w:hAnsi="Times New Roman" w:cs="Times New Roman"/>
          <w:sz w:val="24"/>
          <w:szCs w:val="24"/>
        </w:rPr>
        <w:t xml:space="preserve">The latter </w:t>
      </w:r>
      <w:r w:rsidR="00B25430" w:rsidRPr="007C56D5">
        <w:rPr>
          <w:rFonts w:ascii="Times New Roman" w:eastAsia="Calibri" w:hAnsi="Times New Roman" w:cs="Times New Roman"/>
          <w:sz w:val="24"/>
          <w:szCs w:val="24"/>
        </w:rPr>
        <w:t>possibility</w:t>
      </w:r>
      <w:r w:rsidR="000E3DF9" w:rsidRPr="007C56D5">
        <w:rPr>
          <w:rFonts w:ascii="Times New Roman" w:eastAsia="Calibri" w:hAnsi="Times New Roman" w:cs="Times New Roman"/>
          <w:sz w:val="24"/>
          <w:szCs w:val="24"/>
        </w:rPr>
        <w:t xml:space="preserve"> has received much less </w:t>
      </w:r>
      <w:r w:rsidR="00CB76DB">
        <w:rPr>
          <w:rFonts w:ascii="Times New Roman" w:eastAsia="Calibri" w:hAnsi="Times New Roman" w:cs="Times New Roman"/>
          <w:sz w:val="24"/>
          <w:szCs w:val="24"/>
        </w:rPr>
        <w:t>attention, as contradicts initial RBV postulates suggesting that</w:t>
      </w:r>
      <w:r w:rsidR="00107F4C" w:rsidRPr="00EB728D">
        <w:rPr>
          <w:rFonts w:ascii="Times New Roman" w:eastAsia="Calibri" w:hAnsi="Times New Roman" w:cs="Times New Roman"/>
          <w:sz w:val="24"/>
          <w:szCs w:val="24"/>
        </w:rPr>
        <w:t xml:space="preserve"> </w:t>
      </w:r>
      <w:r w:rsidR="00CB76DB" w:rsidRPr="00EB728D">
        <w:rPr>
          <w:rFonts w:ascii="Times New Roman" w:eastAsia="Calibri" w:hAnsi="Times New Roman" w:cs="Times New Roman"/>
          <w:sz w:val="24"/>
          <w:szCs w:val="24"/>
        </w:rPr>
        <w:t xml:space="preserve">a resource must be not only valuable, </w:t>
      </w:r>
      <w:r w:rsidR="00CB76DB" w:rsidRPr="007C56D5">
        <w:rPr>
          <w:rFonts w:ascii="Times New Roman" w:eastAsia="Calibri" w:hAnsi="Times New Roman" w:cs="Times New Roman"/>
          <w:sz w:val="24"/>
          <w:szCs w:val="24"/>
        </w:rPr>
        <w:t>rare, and non-imitable, but also non-</w:t>
      </w:r>
      <w:r w:rsidR="00CB76DB" w:rsidRPr="00EB728D">
        <w:rPr>
          <w:rFonts w:ascii="Times New Roman" w:eastAsia="Calibri" w:hAnsi="Times New Roman" w:cs="Times New Roman"/>
          <w:sz w:val="24"/>
          <w:szCs w:val="24"/>
        </w:rPr>
        <w:t>substitu</w:t>
      </w:r>
      <w:r w:rsidR="00CB76DB" w:rsidRPr="007C56D5">
        <w:rPr>
          <w:rFonts w:ascii="Times New Roman" w:eastAsia="Calibri" w:hAnsi="Times New Roman" w:cs="Times New Roman"/>
          <w:sz w:val="24"/>
          <w:szCs w:val="24"/>
        </w:rPr>
        <w:t>ta</w:t>
      </w:r>
      <w:r w:rsidR="00CB76DB" w:rsidRPr="00EB728D">
        <w:rPr>
          <w:rFonts w:ascii="Times New Roman" w:eastAsia="Calibri" w:hAnsi="Times New Roman" w:cs="Times New Roman"/>
          <w:sz w:val="24"/>
          <w:szCs w:val="24"/>
        </w:rPr>
        <w:t>ble</w:t>
      </w:r>
      <w:r w:rsidR="00CB76DB" w:rsidRPr="00CB76DB">
        <w:rPr>
          <w:rFonts w:ascii="Times New Roman" w:eastAsia="Calibri" w:hAnsi="Times New Roman" w:cs="Times New Roman"/>
          <w:sz w:val="24"/>
          <w:szCs w:val="24"/>
        </w:rPr>
        <w:t xml:space="preserve"> </w:t>
      </w:r>
      <w:r w:rsidR="00CB76DB">
        <w:rPr>
          <w:rFonts w:ascii="Times New Roman" w:eastAsia="Calibri" w:hAnsi="Times New Roman" w:cs="Times New Roman"/>
          <w:sz w:val="24"/>
          <w:szCs w:val="24"/>
        </w:rPr>
        <w:t xml:space="preserve">(Barney, </w:t>
      </w:r>
      <w:r w:rsidR="00CB76DB" w:rsidRPr="00EB728D">
        <w:rPr>
          <w:rFonts w:ascii="Times New Roman" w:eastAsia="Calibri" w:hAnsi="Times New Roman" w:cs="Times New Roman"/>
          <w:sz w:val="24"/>
          <w:szCs w:val="24"/>
        </w:rPr>
        <w:t>1991).</w:t>
      </w:r>
    </w:p>
    <w:p w14:paraId="1C1DBC0C" w14:textId="15186DA9" w:rsidR="00015BC2" w:rsidRPr="00827077" w:rsidRDefault="008F15A3" w:rsidP="008E3866">
      <w:pPr>
        <w:spacing w:after="0" w:line="480" w:lineRule="auto"/>
        <w:ind w:firstLine="397"/>
        <w:jc w:val="both"/>
      </w:pPr>
      <w:r w:rsidRPr="007C56D5">
        <w:rPr>
          <w:rFonts w:ascii="Times New Roman" w:eastAsia="Calibri" w:hAnsi="Times New Roman" w:cs="Times New Roman"/>
          <w:sz w:val="24"/>
          <w:szCs w:val="24"/>
        </w:rPr>
        <w:t xml:space="preserve">The </w:t>
      </w:r>
      <w:r w:rsidR="00107F4C" w:rsidRPr="00EB728D">
        <w:rPr>
          <w:rFonts w:ascii="Times New Roman" w:eastAsia="Calibri" w:hAnsi="Times New Roman" w:cs="Times New Roman"/>
          <w:sz w:val="24"/>
          <w:szCs w:val="24"/>
        </w:rPr>
        <w:t>interac</w:t>
      </w:r>
      <w:r w:rsidRPr="00EB728D">
        <w:rPr>
          <w:rFonts w:ascii="Times New Roman" w:eastAsia="Calibri" w:hAnsi="Times New Roman" w:cs="Times New Roman"/>
          <w:sz w:val="24"/>
          <w:szCs w:val="24"/>
        </w:rPr>
        <w:t xml:space="preserve">tion that occurs between resources depends on the different use the resources have. </w:t>
      </w:r>
      <w:r w:rsidR="0026109A" w:rsidRPr="007C56D5">
        <w:rPr>
          <w:rFonts w:ascii="Times New Roman" w:eastAsia="Calibri" w:hAnsi="Times New Roman" w:cs="Times New Roman"/>
          <w:sz w:val="24"/>
          <w:szCs w:val="24"/>
        </w:rPr>
        <w:t xml:space="preserve">If </w:t>
      </w:r>
      <w:r w:rsidRPr="007C56D5">
        <w:rPr>
          <w:rFonts w:ascii="Times New Roman" w:eastAsia="Calibri" w:hAnsi="Times New Roman" w:cs="Times New Roman"/>
          <w:sz w:val="24"/>
          <w:szCs w:val="24"/>
        </w:rPr>
        <w:t>these two resources are ultimately used for the same end in the firm, their relationship will be one of substitut</w:t>
      </w:r>
      <w:r w:rsidR="0026109A" w:rsidRPr="007C56D5">
        <w:rPr>
          <w:rFonts w:ascii="Times New Roman" w:eastAsia="Calibri" w:hAnsi="Times New Roman" w:cs="Times New Roman"/>
          <w:sz w:val="24"/>
          <w:szCs w:val="24"/>
        </w:rPr>
        <w:t>ability</w:t>
      </w:r>
      <w:r w:rsidR="00107F4C" w:rsidRPr="00EB728D">
        <w:rPr>
          <w:rFonts w:ascii="Times New Roman" w:eastAsia="Calibri" w:hAnsi="Times New Roman" w:cs="Times New Roman"/>
          <w:sz w:val="24"/>
          <w:szCs w:val="24"/>
        </w:rPr>
        <w:t xml:space="preserve"> </w:t>
      </w:r>
      <w:r w:rsidR="00107F4C" w:rsidRPr="00D04A85">
        <w:fldChar w:fldCharType="begin"/>
      </w:r>
      <w:r w:rsidR="00107F4C" w:rsidRPr="00EB728D">
        <w:instrText>ADDIN ZOTERO_ITEM CSL_CITATION {"citationID":"vRw5C7nX","properties":{"formattedCitation":"(Peteraf and Bergen, 2003)","plainCitation":"(Peteraf and Bergen, 2003)","noteIndex":0},"citationItems":[{"id":975,"uris":["http://zotero.org/users/4875602/items/DY3B33WG"],"uri":["http://zotero.org/users/4875602/items/DY3B33WG"],"itemData":{"id":975,"type":"article-journal","title":"Scanning dynamic competitive landscapes: a market-based and resource-based framework","container-title":"Strategic Management Journal","page":"1027-1041","volume":"24","issue":"10","source":"Wiley Online Library","abstract":"Heterogeneity among rivals implies that each firm faces a unique competitive set, despite overlapping market domains. This suggests the utility of a firm-level approach to competitor identification and analysis, particularly under dynamic environmental conditions. We take such an approach in developing a market-based and resource-based framework for scanning complex competitive fields. By facilitating a search for functional similarities among products and resources, the framework reveals relevant commonalities in an otherwise heterogeneous competitive set. Beyond its practical contribution, the paper also advances resource-based theory as a theory of competitive advantage. Most notably, we show that resource substitution conditions not only the sustainability of a competitive advantage, but the attainment of competitive advantage as well. With equifinality among resources of different types, the rareness condition for even temporary competitive advantage must include resource substitutes. It is not rareness in terms of resource type that matters, but rareness in terms of resource functionality. Copyright © 2003 John Wiley &amp; Sons, Ltd.","DOI":"10.1002/smj.325","ISSN":"1097-0266","title-short":"Scanning dynamic competitive landscapes","language":"en","author":[{"family":"Peteraf","given":"Margaret A."},{"family":"Bergen","given":"Mark E."}],"issued":{"date-parts":[["2003"]]}}}],"schema":"https://github.com/citation-style-language/schema/raw/master/csl-citation.json"}</w:instrText>
      </w:r>
      <w:r w:rsidR="00107F4C" w:rsidRPr="00D04A85">
        <w:fldChar w:fldCharType="separate"/>
      </w:r>
      <w:bookmarkStart w:id="207" w:name="Bookmark60"/>
      <w:r w:rsidR="00107F4C" w:rsidRPr="00EB728D">
        <w:rPr>
          <w:rFonts w:ascii="Times New Roman" w:hAnsi="Times New Roman" w:cs="Times New Roman"/>
          <w:sz w:val="24"/>
        </w:rPr>
        <w:t>(</w:t>
      </w:r>
      <w:bookmarkStart w:id="208" w:name="Bookmark33111"/>
      <w:bookmarkStart w:id="209" w:name="Bookmark371111"/>
      <w:bookmarkStart w:id="210" w:name="Bookmark37111"/>
      <w:bookmarkStart w:id="211" w:name="Bookmark3911"/>
      <w:bookmarkStart w:id="212" w:name="Bookmark431"/>
      <w:r w:rsidR="00107F4C" w:rsidRPr="00EB728D">
        <w:rPr>
          <w:rFonts w:ascii="Times New Roman" w:hAnsi="Times New Roman" w:cs="Times New Roman"/>
          <w:sz w:val="24"/>
        </w:rPr>
        <w:t>Peteraf and Bergen, 2003)</w:t>
      </w:r>
      <w:r w:rsidR="00107F4C" w:rsidRPr="00D04A85">
        <w:fldChar w:fldCharType="end"/>
      </w:r>
      <w:bookmarkEnd w:id="207"/>
      <w:bookmarkEnd w:id="208"/>
      <w:bookmarkEnd w:id="209"/>
      <w:bookmarkEnd w:id="210"/>
      <w:bookmarkEnd w:id="211"/>
      <w:bookmarkEnd w:id="212"/>
      <w:r w:rsidR="00107F4C" w:rsidRPr="00EB728D">
        <w:rPr>
          <w:rFonts w:ascii="Times New Roman" w:eastAsia="Calibri" w:hAnsi="Times New Roman" w:cs="Times New Roman"/>
          <w:sz w:val="24"/>
          <w:szCs w:val="24"/>
        </w:rPr>
        <w:t xml:space="preserve">. </w:t>
      </w:r>
      <w:r w:rsidR="0026109A" w:rsidRPr="007C56D5">
        <w:rPr>
          <w:rFonts w:ascii="Times New Roman" w:eastAsia="Calibri" w:hAnsi="Times New Roman" w:cs="Times New Roman"/>
          <w:sz w:val="24"/>
          <w:szCs w:val="24"/>
        </w:rPr>
        <w:t>A</w:t>
      </w:r>
      <w:r w:rsidR="00CB76DB">
        <w:rPr>
          <w:rFonts w:ascii="Times New Roman" w:eastAsia="Calibri" w:hAnsi="Times New Roman" w:cs="Times New Roman"/>
          <w:sz w:val="24"/>
          <w:szCs w:val="24"/>
        </w:rPr>
        <w:t>n</w:t>
      </w:r>
      <w:r w:rsidR="0026109A" w:rsidRPr="007C56D5">
        <w:rPr>
          <w:rFonts w:ascii="Times New Roman" w:eastAsia="Calibri" w:hAnsi="Times New Roman" w:cs="Times New Roman"/>
          <w:sz w:val="24"/>
          <w:szCs w:val="24"/>
        </w:rPr>
        <w:t xml:space="preserve"> </w:t>
      </w:r>
      <w:r w:rsidRPr="007C56D5">
        <w:rPr>
          <w:rFonts w:ascii="Times New Roman" w:eastAsia="Calibri" w:hAnsi="Times New Roman" w:cs="Times New Roman"/>
          <w:sz w:val="24"/>
          <w:szCs w:val="24"/>
        </w:rPr>
        <w:t xml:space="preserve">example </w:t>
      </w:r>
      <w:r w:rsidR="00817A1A" w:rsidRPr="007C56D5">
        <w:rPr>
          <w:rFonts w:ascii="Times New Roman" w:eastAsia="Calibri" w:hAnsi="Times New Roman" w:cs="Times New Roman"/>
          <w:sz w:val="24"/>
          <w:szCs w:val="24"/>
        </w:rPr>
        <w:t xml:space="preserve">would be </w:t>
      </w:r>
      <w:r w:rsidR="0026109A" w:rsidRPr="007C56D5">
        <w:rPr>
          <w:rFonts w:ascii="Times New Roman" w:eastAsia="Calibri" w:hAnsi="Times New Roman" w:cs="Times New Roman"/>
          <w:sz w:val="24"/>
          <w:szCs w:val="24"/>
        </w:rPr>
        <w:t xml:space="preserve">the relationship between </w:t>
      </w:r>
      <w:r w:rsidR="00817A1A" w:rsidRPr="007C56D5">
        <w:rPr>
          <w:rFonts w:ascii="Times New Roman" w:eastAsia="Calibri" w:hAnsi="Times New Roman" w:cs="Times New Roman"/>
          <w:sz w:val="24"/>
          <w:szCs w:val="24"/>
        </w:rPr>
        <w:t>mental capability to perform large math</w:t>
      </w:r>
      <w:r w:rsidR="00CF0500" w:rsidRPr="007C56D5">
        <w:rPr>
          <w:rFonts w:ascii="Times New Roman" w:eastAsia="Calibri" w:hAnsi="Times New Roman" w:cs="Times New Roman"/>
          <w:sz w:val="24"/>
          <w:szCs w:val="24"/>
        </w:rPr>
        <w:t>e</w:t>
      </w:r>
      <w:r w:rsidR="00817A1A" w:rsidRPr="007C56D5">
        <w:rPr>
          <w:rFonts w:ascii="Times New Roman" w:eastAsia="Calibri" w:hAnsi="Times New Roman" w:cs="Times New Roman"/>
          <w:sz w:val="24"/>
          <w:szCs w:val="24"/>
        </w:rPr>
        <w:t>matical</w:t>
      </w:r>
      <w:r w:rsidR="00CF0500" w:rsidRPr="007C56D5">
        <w:rPr>
          <w:rFonts w:ascii="Times New Roman" w:eastAsia="Calibri" w:hAnsi="Times New Roman" w:cs="Times New Roman"/>
          <w:sz w:val="24"/>
          <w:szCs w:val="24"/>
        </w:rPr>
        <w:t xml:space="preserve"> operations and any electronic computer system. These two resources may be substituted for each other to</w:t>
      </w:r>
      <w:r w:rsidR="0026109A" w:rsidRPr="007C56D5">
        <w:rPr>
          <w:rFonts w:ascii="Times New Roman" w:eastAsia="Calibri" w:hAnsi="Times New Roman" w:cs="Times New Roman"/>
          <w:sz w:val="24"/>
          <w:szCs w:val="24"/>
        </w:rPr>
        <w:t xml:space="preserve"> obtain the same service. If</w:t>
      </w:r>
      <w:r w:rsidR="00CF0500" w:rsidRPr="007C56D5">
        <w:rPr>
          <w:rFonts w:ascii="Times New Roman" w:eastAsia="Calibri" w:hAnsi="Times New Roman" w:cs="Times New Roman"/>
          <w:sz w:val="24"/>
          <w:szCs w:val="24"/>
        </w:rPr>
        <w:t xml:space="preserve"> the resources are used </w:t>
      </w:r>
      <w:r w:rsidR="0026109A" w:rsidRPr="007C56D5">
        <w:rPr>
          <w:rFonts w:ascii="Times New Roman" w:eastAsia="Calibri" w:hAnsi="Times New Roman" w:cs="Times New Roman"/>
          <w:sz w:val="24"/>
          <w:szCs w:val="24"/>
        </w:rPr>
        <w:t>such that they coordinate</w:t>
      </w:r>
      <w:r w:rsidR="00CF0500" w:rsidRPr="007C56D5">
        <w:rPr>
          <w:rFonts w:ascii="Times New Roman" w:eastAsia="Calibri" w:hAnsi="Times New Roman" w:cs="Times New Roman"/>
          <w:sz w:val="24"/>
          <w:szCs w:val="24"/>
        </w:rPr>
        <w:t xml:space="preserve"> and cooperate in synergy to </w:t>
      </w:r>
      <w:r w:rsidR="000E3DF9" w:rsidRPr="007C56D5">
        <w:rPr>
          <w:rFonts w:ascii="Times New Roman" w:eastAsia="Calibri" w:hAnsi="Times New Roman" w:cs="Times New Roman"/>
          <w:sz w:val="24"/>
          <w:szCs w:val="24"/>
        </w:rPr>
        <w:t>perform</w:t>
      </w:r>
      <w:r w:rsidR="00CF0500" w:rsidRPr="007C56D5">
        <w:rPr>
          <w:rFonts w:ascii="Times New Roman" w:eastAsia="Calibri" w:hAnsi="Times New Roman" w:cs="Times New Roman"/>
          <w:sz w:val="24"/>
          <w:szCs w:val="24"/>
        </w:rPr>
        <w:t xml:space="preserve"> a service together, the resources would be complementary. For example, it is usually said tha</w:t>
      </w:r>
      <w:r w:rsidR="000E3DF9" w:rsidRPr="007C56D5">
        <w:rPr>
          <w:rFonts w:ascii="Times New Roman" w:eastAsia="Calibri" w:hAnsi="Times New Roman" w:cs="Times New Roman"/>
          <w:sz w:val="24"/>
          <w:szCs w:val="24"/>
        </w:rPr>
        <w:t xml:space="preserve">t having high </w:t>
      </w:r>
      <w:r w:rsidR="00CB76DB">
        <w:rPr>
          <w:rFonts w:ascii="Times New Roman" w:eastAsia="Calibri" w:hAnsi="Times New Roman" w:cs="Times New Roman"/>
          <w:sz w:val="24"/>
          <w:szCs w:val="24"/>
        </w:rPr>
        <w:t>potential absorptive</w:t>
      </w:r>
      <w:r w:rsidR="000E3DF9" w:rsidRPr="007C56D5">
        <w:rPr>
          <w:rFonts w:ascii="Times New Roman" w:eastAsia="Calibri" w:hAnsi="Times New Roman" w:cs="Times New Roman"/>
          <w:sz w:val="24"/>
          <w:szCs w:val="24"/>
        </w:rPr>
        <w:t xml:space="preserve"> capac</w:t>
      </w:r>
      <w:r w:rsidR="00CF0500" w:rsidRPr="007C56D5">
        <w:rPr>
          <w:rFonts w:ascii="Times New Roman" w:eastAsia="Calibri" w:hAnsi="Times New Roman" w:cs="Times New Roman"/>
          <w:sz w:val="24"/>
          <w:szCs w:val="24"/>
        </w:rPr>
        <w:t>ity does not improve a fi</w:t>
      </w:r>
      <w:r w:rsidR="000E3DF9" w:rsidRPr="007C56D5">
        <w:rPr>
          <w:rFonts w:ascii="Times New Roman" w:eastAsia="Calibri" w:hAnsi="Times New Roman" w:cs="Times New Roman"/>
          <w:sz w:val="24"/>
          <w:szCs w:val="24"/>
        </w:rPr>
        <w:t>rm’s performance if this capac</w:t>
      </w:r>
      <w:r w:rsidR="00CF0500" w:rsidRPr="007C56D5">
        <w:rPr>
          <w:rFonts w:ascii="Times New Roman" w:eastAsia="Calibri" w:hAnsi="Times New Roman" w:cs="Times New Roman"/>
          <w:sz w:val="24"/>
          <w:szCs w:val="24"/>
        </w:rPr>
        <w:t>ity is not complemented by realized absorptive capacity (e.g.,</w:t>
      </w:r>
      <w:r w:rsidR="00107F4C" w:rsidRPr="00EB728D">
        <w:rPr>
          <w:rFonts w:ascii="Times New Roman" w:eastAsia="Calibri" w:hAnsi="Times New Roman" w:cs="Times New Roman"/>
          <w:sz w:val="24"/>
          <w:szCs w:val="24"/>
        </w:rPr>
        <w:t xml:space="preserve"> </w:t>
      </w:r>
      <w:r w:rsidR="00107F4C" w:rsidRPr="00D04A85">
        <w:fldChar w:fldCharType="begin"/>
      </w:r>
      <w:r w:rsidR="00107F4C" w:rsidRPr="00EB728D">
        <w:instrText xml:space="preserve">ADDIN ZOTERO_ITEM CSL_CITATION {"citationID":"TtAsKKy1","properties":{"formattedCitation":"(Jim\\uc0\\u233{}nez-Barrionuevo et al., 2019)","plainCitation":"(Jiménez-Barrionuevo et al., 2019)","noteIndex":0},"citationItems":[{"id":1060,"uris":["http://zotero.org/users/4875602/items/DHEJJ9Y6"],"uri":["http://zotero.org/users/4875602/items/DHEJJ9Y6"],"itemData":{"id":1060,"type":"article-journal","title":"Combined Influence of Absorptive Capacity and Corporate Entrepreneurship on Performance","container-title":"Sustainability","page":"3034","volume":"11","issue":"11","source":"www.mdpi.com","abstract":"Drawing on a dynamic capabilities perspective and a resource-based view, this article analyzes the relationship between absorptive capacity and corporate entrepreneurship, and their combined effect on organizations&amp;rsquo; performance. It contributes to the literature by dissociating the dimensions of absorptive capacity (potential and realized) and corporate entrepreneurship (innovativeness, proactiveness, new </w:instrText>
      </w:r>
      <w:r w:rsidR="00107F4C" w:rsidRPr="00827077">
        <w:instrText>business venturing, and self-renewal). A quantitative study was performed with data gathered by personal interviews, using a structured questionnaire. The theoretical model was estimated through a structural equation model, using a sample of 168 Spanish firms. The results show that proactiveness positively influences innovativeness and that both proactiveness and innovativeness have a positive influence on potential and realized absorptive capacity. A significant positive relationship also exists between potential and realized absorptive capacity. Furthermore, realized absorptive capacity positively influences new business venturing and self-renewal. Finally, proactiveness and new business venturing directly and positively influence organizational performance, but not innovativeness and self-renewal. The study demonstrates that entrepreneurs must be able to enhance potential and realize absorptive capacities at the same time in order to improve the end performance of their corporate entrepreneurial projects. Both absorptive capacities are strongly related to corporate entrepreneurial activities and have a strong influence on firms&amp;rsquo; performance.","DOI":"10.3390/su11113034","language":"en","author":[{"family":"Jiménez-Barrionuevo","given":"M. ª Magdalena"},{"family":"Molina","given":"Luis M."},{"family":"García-Morales","given":"Víctor J."}],"issued":{"date-parts":[["2019",1]]}}}],"schema":"https://github.com/citation-style-language/schema/raw/master/csl-citation.json"}</w:instrText>
      </w:r>
      <w:r w:rsidR="00107F4C" w:rsidRPr="00D04A85">
        <w:fldChar w:fldCharType="separate"/>
      </w:r>
      <w:bookmarkStart w:id="213" w:name="Bookmark62"/>
      <w:bookmarkStart w:id="214" w:name="Bookmark341111"/>
      <w:bookmarkStart w:id="215" w:name="Bookmark381111"/>
      <w:bookmarkStart w:id="216" w:name="Bookmark38111"/>
      <w:bookmarkStart w:id="217" w:name="Bookmark4011"/>
      <w:bookmarkStart w:id="218" w:name="Bookmark441"/>
      <w:r w:rsidR="00E3397E" w:rsidRPr="00827077">
        <w:rPr>
          <w:rFonts w:ascii="Times New Roman" w:hAnsi="Times New Roman" w:cs="Times New Roman"/>
          <w:sz w:val="24"/>
          <w:szCs w:val="24"/>
        </w:rPr>
        <w:t>Jime</w:t>
      </w:r>
      <w:r w:rsidR="00107F4C" w:rsidRPr="00827077">
        <w:rPr>
          <w:rFonts w:ascii="Times New Roman" w:hAnsi="Times New Roman" w:cs="Times New Roman"/>
          <w:sz w:val="24"/>
          <w:szCs w:val="24"/>
        </w:rPr>
        <w:t>nez-Barrionuevo</w:t>
      </w:r>
      <w:r w:rsidR="008E3866">
        <w:rPr>
          <w:rFonts w:ascii="Times New Roman" w:hAnsi="Times New Roman" w:cs="Times New Roman"/>
          <w:sz w:val="24"/>
          <w:szCs w:val="24"/>
        </w:rPr>
        <w:t xml:space="preserve"> </w:t>
      </w:r>
      <w:r w:rsidR="008E3866">
        <w:rPr>
          <w:rFonts w:ascii="Times New Roman" w:hAnsi="Times New Roman" w:cs="Times New Roman"/>
          <w:i/>
          <w:sz w:val="24"/>
          <w:szCs w:val="24"/>
        </w:rPr>
        <w:t>et al.</w:t>
      </w:r>
      <w:r w:rsidR="00245F4B" w:rsidRPr="00827077">
        <w:rPr>
          <w:rFonts w:ascii="Times New Roman" w:hAnsi="Times New Roman" w:cs="Times New Roman"/>
          <w:sz w:val="24"/>
          <w:szCs w:val="24"/>
        </w:rPr>
        <w:t xml:space="preserve">, </w:t>
      </w:r>
      <w:r w:rsidR="00107F4C" w:rsidRPr="00827077">
        <w:rPr>
          <w:rFonts w:ascii="Times New Roman" w:hAnsi="Times New Roman" w:cs="Times New Roman"/>
          <w:sz w:val="24"/>
          <w:szCs w:val="24"/>
        </w:rPr>
        <w:t>2019)</w:t>
      </w:r>
      <w:r w:rsidR="00107F4C" w:rsidRPr="00D04A85">
        <w:fldChar w:fldCharType="end"/>
      </w:r>
      <w:bookmarkEnd w:id="213"/>
      <w:bookmarkEnd w:id="214"/>
      <w:bookmarkEnd w:id="215"/>
      <w:bookmarkEnd w:id="216"/>
      <w:bookmarkEnd w:id="217"/>
      <w:bookmarkEnd w:id="218"/>
      <w:r w:rsidR="00107F4C" w:rsidRPr="00827077">
        <w:rPr>
          <w:rFonts w:ascii="Times New Roman" w:eastAsia="Calibri" w:hAnsi="Times New Roman" w:cs="Times New Roman"/>
          <w:sz w:val="24"/>
          <w:szCs w:val="24"/>
        </w:rPr>
        <w:t>.</w:t>
      </w:r>
    </w:p>
    <w:p w14:paraId="5700097E" w14:textId="7E2EEDF0" w:rsidR="00504791" w:rsidRDefault="00CF0500" w:rsidP="008E3866">
      <w:pPr>
        <w:spacing w:after="0" w:line="480" w:lineRule="auto"/>
        <w:ind w:firstLine="397"/>
        <w:jc w:val="both"/>
        <w:rPr>
          <w:rFonts w:ascii="Times New Roman" w:eastAsia="Calibri" w:hAnsi="Times New Roman" w:cs="Times New Roman"/>
          <w:sz w:val="24"/>
          <w:szCs w:val="24"/>
        </w:rPr>
      </w:pPr>
      <w:r w:rsidRPr="007C56D5">
        <w:rPr>
          <w:rFonts w:ascii="Times New Roman" w:eastAsia="Calibri" w:hAnsi="Times New Roman" w:cs="Times New Roman"/>
          <w:sz w:val="24"/>
          <w:szCs w:val="24"/>
        </w:rPr>
        <w:t xml:space="preserve">The </w:t>
      </w:r>
      <w:r w:rsidR="00107F4C" w:rsidRPr="00EB728D">
        <w:rPr>
          <w:rFonts w:ascii="Times New Roman" w:eastAsia="Calibri" w:hAnsi="Times New Roman" w:cs="Times New Roman"/>
          <w:sz w:val="24"/>
          <w:szCs w:val="24"/>
        </w:rPr>
        <w:t xml:space="preserve">ideas </w:t>
      </w:r>
      <w:r w:rsidRPr="00EB728D">
        <w:rPr>
          <w:rFonts w:ascii="Times New Roman" w:eastAsia="Calibri" w:hAnsi="Times New Roman" w:cs="Times New Roman"/>
          <w:sz w:val="24"/>
          <w:szCs w:val="24"/>
        </w:rPr>
        <w:t xml:space="preserve">of </w:t>
      </w:r>
      <w:r w:rsidR="00107F4C" w:rsidRPr="00EB728D">
        <w:rPr>
          <w:rFonts w:ascii="Times New Roman" w:eastAsia="Calibri" w:hAnsi="Times New Roman" w:cs="Times New Roman"/>
          <w:sz w:val="24"/>
          <w:szCs w:val="24"/>
        </w:rPr>
        <w:t xml:space="preserve">Conner </w:t>
      </w:r>
      <w:r w:rsidRPr="00EB728D">
        <w:rPr>
          <w:rFonts w:ascii="Times New Roman" w:eastAsia="Calibri" w:hAnsi="Times New Roman" w:cs="Times New Roman"/>
          <w:sz w:val="24"/>
          <w:szCs w:val="24"/>
        </w:rPr>
        <w:t>and</w:t>
      </w:r>
      <w:r w:rsidR="00107F4C" w:rsidRPr="00EB728D">
        <w:rPr>
          <w:rFonts w:ascii="Times New Roman" w:eastAsia="Calibri" w:hAnsi="Times New Roman" w:cs="Times New Roman"/>
          <w:sz w:val="24"/>
          <w:szCs w:val="24"/>
        </w:rPr>
        <w:t xml:space="preserve"> P</w:t>
      </w:r>
      <w:r w:rsidR="007C56D5">
        <w:rPr>
          <w:rFonts w:ascii="Times New Roman" w:eastAsia="Calibri" w:hAnsi="Times New Roman" w:cs="Times New Roman"/>
          <w:sz w:val="24"/>
          <w:szCs w:val="24"/>
        </w:rPr>
        <w:t>r</w:t>
      </w:r>
      <w:r w:rsidR="00107F4C" w:rsidRPr="00EB728D">
        <w:rPr>
          <w:rFonts w:ascii="Times New Roman" w:eastAsia="Calibri" w:hAnsi="Times New Roman" w:cs="Times New Roman"/>
          <w:sz w:val="24"/>
          <w:szCs w:val="24"/>
        </w:rPr>
        <w:t xml:space="preserve">ahalad (1996) </w:t>
      </w:r>
      <w:r w:rsidRPr="00EB728D">
        <w:rPr>
          <w:rFonts w:ascii="Times New Roman" w:eastAsia="Calibri" w:hAnsi="Times New Roman" w:cs="Times New Roman"/>
          <w:sz w:val="24"/>
          <w:szCs w:val="24"/>
        </w:rPr>
        <w:t>can be applied in the case of the firm</w:t>
      </w:r>
      <w:r w:rsidRPr="007C56D5">
        <w:rPr>
          <w:rFonts w:ascii="Times New Roman" w:eastAsia="Calibri" w:hAnsi="Times New Roman" w:cs="Times New Roman"/>
          <w:sz w:val="24"/>
          <w:szCs w:val="24"/>
        </w:rPr>
        <w:t xml:space="preserve">’s workers and manager when </w:t>
      </w:r>
      <w:r w:rsidR="00B25430" w:rsidRPr="007C56D5">
        <w:rPr>
          <w:rFonts w:ascii="Times New Roman" w:eastAsia="Calibri" w:hAnsi="Times New Roman" w:cs="Times New Roman"/>
          <w:sz w:val="24"/>
          <w:szCs w:val="24"/>
        </w:rPr>
        <w:t>their</w:t>
      </w:r>
      <w:r w:rsidRPr="007C56D5">
        <w:rPr>
          <w:rFonts w:ascii="Times New Roman" w:eastAsia="Calibri" w:hAnsi="Times New Roman" w:cs="Times New Roman"/>
          <w:sz w:val="24"/>
          <w:szCs w:val="24"/>
        </w:rPr>
        <w:t xml:space="preserve"> knowledge is applied to innovation. According to these authors, a </w:t>
      </w:r>
      <w:r w:rsidRPr="007C56D5">
        <w:rPr>
          <w:rFonts w:ascii="Times New Roman" w:eastAsia="Calibri" w:hAnsi="Times New Roman" w:cs="Times New Roman"/>
          <w:sz w:val="24"/>
          <w:szCs w:val="24"/>
        </w:rPr>
        <w:lastRenderedPageBreak/>
        <w:t xml:space="preserve">knowledge substitution effect occurs that is ultimately applied </w:t>
      </w:r>
      <w:r w:rsidR="000E3DF9" w:rsidRPr="007C56D5">
        <w:rPr>
          <w:rFonts w:ascii="Times New Roman" w:eastAsia="Calibri" w:hAnsi="Times New Roman" w:cs="Times New Roman"/>
          <w:sz w:val="24"/>
          <w:szCs w:val="24"/>
        </w:rPr>
        <w:t>at</w:t>
      </w:r>
      <w:r w:rsidRPr="007C56D5">
        <w:rPr>
          <w:rFonts w:ascii="Times New Roman" w:eastAsia="Calibri" w:hAnsi="Times New Roman" w:cs="Times New Roman"/>
          <w:sz w:val="24"/>
          <w:szCs w:val="24"/>
        </w:rPr>
        <w:t xml:space="preserve"> work. </w:t>
      </w:r>
      <w:r w:rsidR="0026109A" w:rsidRPr="007C56D5">
        <w:rPr>
          <w:rFonts w:ascii="Times New Roman" w:eastAsia="Calibri" w:hAnsi="Times New Roman" w:cs="Times New Roman"/>
          <w:sz w:val="24"/>
          <w:szCs w:val="24"/>
        </w:rPr>
        <w:t xml:space="preserve">Conner and </w:t>
      </w:r>
      <w:proofErr w:type="spellStart"/>
      <w:r w:rsidR="0026109A" w:rsidRPr="007C56D5">
        <w:rPr>
          <w:rFonts w:ascii="Times New Roman" w:eastAsia="Calibri" w:hAnsi="Times New Roman" w:cs="Times New Roman"/>
          <w:sz w:val="24"/>
          <w:szCs w:val="24"/>
        </w:rPr>
        <w:t>Phahalad</w:t>
      </w:r>
      <w:proofErr w:type="spellEnd"/>
      <w:r w:rsidRPr="007C56D5">
        <w:rPr>
          <w:rFonts w:ascii="Times New Roman" w:eastAsia="Calibri" w:hAnsi="Times New Roman" w:cs="Times New Roman"/>
          <w:sz w:val="24"/>
          <w:szCs w:val="24"/>
        </w:rPr>
        <w:t xml:space="preserve"> </w:t>
      </w:r>
      <w:r w:rsidR="00245F4B">
        <w:rPr>
          <w:rFonts w:ascii="Times New Roman" w:eastAsia="Calibri" w:hAnsi="Times New Roman" w:cs="Times New Roman"/>
          <w:sz w:val="24"/>
          <w:szCs w:val="24"/>
        </w:rPr>
        <w:t xml:space="preserve">(1996) </w:t>
      </w:r>
      <w:r w:rsidRPr="007C56D5">
        <w:rPr>
          <w:rFonts w:ascii="Times New Roman" w:eastAsia="Calibri" w:hAnsi="Times New Roman" w:cs="Times New Roman"/>
          <w:sz w:val="24"/>
          <w:szCs w:val="24"/>
        </w:rPr>
        <w:t xml:space="preserve">thus </w:t>
      </w:r>
      <w:r w:rsidR="0026109A" w:rsidRPr="007C56D5">
        <w:rPr>
          <w:rFonts w:ascii="Times New Roman" w:eastAsia="Calibri" w:hAnsi="Times New Roman" w:cs="Times New Roman"/>
          <w:sz w:val="24"/>
          <w:szCs w:val="24"/>
        </w:rPr>
        <w:t>believe that</w:t>
      </w:r>
      <w:r w:rsidRPr="007C56D5">
        <w:rPr>
          <w:rFonts w:ascii="Times New Roman" w:eastAsia="Calibri" w:hAnsi="Times New Roman" w:cs="Times New Roman"/>
          <w:sz w:val="24"/>
          <w:szCs w:val="24"/>
        </w:rPr>
        <w:t xml:space="preserve"> organizations exist because workers see their kno</w:t>
      </w:r>
      <w:r w:rsidR="00875153">
        <w:rPr>
          <w:rFonts w:ascii="Times New Roman" w:eastAsia="Calibri" w:hAnsi="Times New Roman" w:cs="Times New Roman"/>
          <w:sz w:val="24"/>
          <w:szCs w:val="24"/>
        </w:rPr>
        <w:t>wledge</w:t>
      </w:r>
      <w:r w:rsidR="00504791">
        <w:rPr>
          <w:rFonts w:ascii="Times New Roman" w:eastAsia="Calibri" w:hAnsi="Times New Roman" w:cs="Times New Roman"/>
          <w:sz w:val="24"/>
          <w:szCs w:val="24"/>
        </w:rPr>
        <w:t xml:space="preserve"> as replaced</w:t>
      </w:r>
      <w:r w:rsidR="000E3DF9" w:rsidRPr="007C56D5">
        <w:rPr>
          <w:rFonts w:ascii="Times New Roman" w:eastAsia="Calibri" w:hAnsi="Times New Roman" w:cs="Times New Roman"/>
          <w:sz w:val="24"/>
          <w:szCs w:val="24"/>
        </w:rPr>
        <w:t xml:space="preserve"> </w:t>
      </w:r>
      <w:r w:rsidR="00504791" w:rsidRPr="00504791">
        <w:rPr>
          <w:rFonts w:ascii="Times New Roman" w:eastAsia="Calibri" w:hAnsi="Times New Roman" w:cs="Times New Roman"/>
          <w:sz w:val="24"/>
          <w:szCs w:val="24"/>
        </w:rPr>
        <w:t xml:space="preserve">by </w:t>
      </w:r>
      <w:r w:rsidR="00504791">
        <w:rPr>
          <w:rFonts w:ascii="Times New Roman" w:eastAsia="Calibri" w:hAnsi="Times New Roman" w:cs="Times New Roman"/>
          <w:sz w:val="24"/>
          <w:szCs w:val="24"/>
        </w:rPr>
        <w:t>superior</w:t>
      </w:r>
      <w:r w:rsidR="00504791" w:rsidRPr="00504791">
        <w:rPr>
          <w:rFonts w:ascii="Times New Roman" w:eastAsia="Calibri" w:hAnsi="Times New Roman" w:cs="Times New Roman"/>
          <w:sz w:val="24"/>
          <w:szCs w:val="24"/>
        </w:rPr>
        <w:t xml:space="preserve"> knowledge (the knowledge available in the organization), signifying a competitive advantage for organizations over markets</w:t>
      </w:r>
      <w:r w:rsidR="00504791">
        <w:rPr>
          <w:rFonts w:ascii="Times New Roman" w:eastAsia="Calibri" w:hAnsi="Times New Roman" w:cs="Times New Roman"/>
          <w:sz w:val="24"/>
          <w:szCs w:val="24"/>
        </w:rPr>
        <w:t xml:space="preserve">, </w:t>
      </w:r>
      <w:r w:rsidR="00504791" w:rsidRPr="00504791">
        <w:rPr>
          <w:rFonts w:ascii="Times New Roman" w:eastAsia="Calibri" w:hAnsi="Times New Roman" w:cs="Times New Roman"/>
          <w:sz w:val="24"/>
          <w:szCs w:val="24"/>
        </w:rPr>
        <w:t>in which this effect does not occur.</w:t>
      </w:r>
    </w:p>
    <w:p w14:paraId="65AB51A8" w14:textId="3FF5E286" w:rsidR="00015BC2" w:rsidRPr="00875153" w:rsidRDefault="000E3DF9" w:rsidP="008E3866">
      <w:pPr>
        <w:spacing w:after="0" w:line="480" w:lineRule="auto"/>
        <w:ind w:firstLine="397"/>
        <w:jc w:val="both"/>
        <w:rPr>
          <w:rFonts w:ascii="Times New Roman" w:eastAsia="Calibri" w:hAnsi="Times New Roman" w:cs="Times New Roman"/>
          <w:sz w:val="24"/>
          <w:szCs w:val="24"/>
        </w:rPr>
      </w:pPr>
      <w:r w:rsidRPr="007C56D5">
        <w:rPr>
          <w:rFonts w:ascii="Times New Roman" w:eastAsia="Calibri" w:hAnsi="Times New Roman" w:cs="Times New Roman"/>
          <w:sz w:val="24"/>
          <w:szCs w:val="24"/>
        </w:rPr>
        <w:t>According to</w:t>
      </w:r>
      <w:r w:rsidR="00FF617D" w:rsidRPr="007C56D5">
        <w:rPr>
          <w:rFonts w:ascii="Times New Roman" w:eastAsia="Calibri" w:hAnsi="Times New Roman" w:cs="Times New Roman"/>
          <w:sz w:val="24"/>
          <w:szCs w:val="24"/>
        </w:rPr>
        <w:t xml:space="preserve"> knowledge-based </w:t>
      </w:r>
      <w:r w:rsidR="00875153">
        <w:rPr>
          <w:rFonts w:ascii="Times New Roman" w:eastAsia="Calibri" w:hAnsi="Times New Roman" w:cs="Times New Roman"/>
          <w:sz w:val="24"/>
          <w:szCs w:val="24"/>
        </w:rPr>
        <w:t>theory</w:t>
      </w:r>
      <w:r w:rsidR="00FF617D" w:rsidRPr="007C56D5">
        <w:rPr>
          <w:rFonts w:ascii="Times New Roman" w:eastAsia="Calibri" w:hAnsi="Times New Roman" w:cs="Times New Roman"/>
          <w:sz w:val="24"/>
          <w:szCs w:val="24"/>
        </w:rPr>
        <w:t>,</w:t>
      </w:r>
      <w:r w:rsidR="00875153">
        <w:rPr>
          <w:rFonts w:ascii="Times New Roman" w:eastAsia="Calibri" w:hAnsi="Times New Roman" w:cs="Times New Roman"/>
          <w:sz w:val="24"/>
          <w:szCs w:val="24"/>
        </w:rPr>
        <w:t xml:space="preserve"> a firm that seeks to innovate has various options.</w:t>
      </w:r>
      <w:r w:rsidR="00FF617D" w:rsidRPr="007C56D5">
        <w:rPr>
          <w:rFonts w:ascii="Times New Roman" w:eastAsia="Calibri" w:hAnsi="Times New Roman" w:cs="Times New Roman"/>
          <w:sz w:val="24"/>
          <w:szCs w:val="24"/>
        </w:rPr>
        <w:t xml:space="preserve"> If managers </w:t>
      </w:r>
      <w:r w:rsidR="003F0CF5" w:rsidRPr="007C56D5">
        <w:rPr>
          <w:rFonts w:ascii="Times New Roman" w:eastAsia="Calibri" w:hAnsi="Times New Roman" w:cs="Times New Roman"/>
          <w:sz w:val="24"/>
          <w:szCs w:val="24"/>
        </w:rPr>
        <w:t>lack</w:t>
      </w:r>
      <w:r w:rsidR="00FF617D" w:rsidRPr="007C56D5">
        <w:rPr>
          <w:rFonts w:ascii="Times New Roman" w:eastAsia="Calibri" w:hAnsi="Times New Roman" w:cs="Times New Roman"/>
          <w:sz w:val="24"/>
          <w:szCs w:val="24"/>
        </w:rPr>
        <w:t xml:space="preserve"> sufficient experience, they can hire qualified workers, who bring knowledge with them and can apply it in innovation processes</w:t>
      </w:r>
      <w:r w:rsidR="00107F4C" w:rsidRPr="00EB728D">
        <w:rPr>
          <w:rFonts w:ascii="Times New Roman" w:eastAsia="Calibri" w:hAnsi="Times New Roman" w:cs="Times New Roman"/>
          <w:sz w:val="24"/>
          <w:szCs w:val="24"/>
        </w:rPr>
        <w:t xml:space="preserve"> </w:t>
      </w:r>
      <w:r w:rsidR="00107F4C" w:rsidRPr="00D04A85">
        <w:fldChar w:fldCharType="begin"/>
      </w:r>
      <w:r w:rsidR="00107F4C" w:rsidRPr="00EB728D">
        <w:instrText>ADDIN ZOTERO_ITEM CSL_CITATION {"citationID":"mWEzhw60","properties":{"formattedCitation":"(Falk and Biagi, 2017)","plainCitation":"(Falk and Biagi, 2017)","noteIndex":0},"citationItems":[{"id":1099,"uris":["http://zotero.org/users/4875602/items/ZUIQB2QC"],"uri":["http://zotero.org/users/4875602/items/ZUIQB2QC"],"itemData":{"id":1099,"type":"article-journal","title":"Relative demand for highly skilled workers and use of different ICT technologies","container-title":"Applied Economics","page":"903-914","volume":"49","issue":"9","source":"Taylor and Francis+NEJM","abstract":"This study investigates the relationship between several indicators of ICT usage and digitalization and the relative demand for highly skilled workers. The data are based on two-digit industry-level information on seven European countries for the period 2001–2010. For manufacturing industries, static fixed-effects models show that the share of employees with internet broadband access, the diffusion of mobile internet access and the use of enterprise resource planning (ERP) systems and automatic data exchange combined with electronic invoicing are all significantly and positively related to skill intensity in the industries observed. For service industries, only mobile internet usage intensity is significant. Specifically for manufacturing, a 10-point increase in the percentage of firms using ERP systems is associated with an increase in the share of highly skilled workers by 0.4 percentage points. These estimates indicate that the increase in ERP system usage during the period studied accounted for 30% of the increase in the share of workers with a tertiary degree across manufacturing industries and countries. The results are robust with respect to the estimation method and the potential endogeneity of ICT.","DOI":"10.1080/00036846.2016.1208357","ISSN":"0003-6846","author":[{"family":"Falk","given":"Martin"},{"family":"Biagi","given":"Federico"}],"issued":{"date-parts":[["2017",2,19]]}}}],"schema":"https://github.com/citation-style-language/schema/raw/master/csl-citation.json"}</w:instrText>
      </w:r>
      <w:r w:rsidR="00107F4C" w:rsidRPr="00D04A85">
        <w:fldChar w:fldCharType="separate"/>
      </w:r>
      <w:bookmarkStart w:id="219" w:name="Bookmark63"/>
      <w:r w:rsidR="00107F4C" w:rsidRPr="00EB728D">
        <w:rPr>
          <w:rFonts w:ascii="Times New Roman" w:hAnsi="Times New Roman" w:cs="Times New Roman"/>
          <w:sz w:val="24"/>
        </w:rPr>
        <w:t>(Falk and Biagi, 2017)</w:t>
      </w:r>
      <w:r w:rsidR="00107F4C" w:rsidRPr="00D04A85">
        <w:fldChar w:fldCharType="end"/>
      </w:r>
      <w:bookmarkEnd w:id="219"/>
      <w:r w:rsidR="00107F4C" w:rsidRPr="00EB728D">
        <w:rPr>
          <w:rFonts w:ascii="Times New Roman" w:eastAsia="Calibri" w:hAnsi="Times New Roman" w:cs="Times New Roman"/>
          <w:sz w:val="24"/>
          <w:szCs w:val="24"/>
        </w:rPr>
        <w:t xml:space="preserve">. </w:t>
      </w:r>
      <w:r w:rsidR="00FF617D" w:rsidRPr="007C56D5">
        <w:rPr>
          <w:rFonts w:ascii="Times New Roman" w:eastAsia="Calibri" w:hAnsi="Times New Roman" w:cs="Times New Roman"/>
          <w:sz w:val="24"/>
          <w:szCs w:val="24"/>
        </w:rPr>
        <w:t xml:space="preserve">To some extent, </w:t>
      </w:r>
      <w:r w:rsidR="003F0CF5" w:rsidRPr="007C56D5">
        <w:rPr>
          <w:rFonts w:ascii="Times New Roman" w:eastAsia="Calibri" w:hAnsi="Times New Roman" w:cs="Times New Roman"/>
          <w:sz w:val="24"/>
          <w:szCs w:val="24"/>
        </w:rPr>
        <w:t>these managers</w:t>
      </w:r>
      <w:r w:rsidR="00FF617D" w:rsidRPr="007C56D5">
        <w:rPr>
          <w:rFonts w:ascii="Times New Roman" w:eastAsia="Calibri" w:hAnsi="Times New Roman" w:cs="Times New Roman"/>
          <w:sz w:val="24"/>
          <w:szCs w:val="24"/>
        </w:rPr>
        <w:t xml:space="preserve"> are buying the knowledge </w:t>
      </w:r>
      <w:r w:rsidR="007166BE" w:rsidRPr="007C56D5">
        <w:rPr>
          <w:rFonts w:ascii="Times New Roman" w:eastAsia="Calibri" w:hAnsi="Times New Roman" w:cs="Times New Roman"/>
          <w:sz w:val="24"/>
          <w:szCs w:val="24"/>
        </w:rPr>
        <w:t xml:space="preserve">that the workers have absorbed in markets </w:t>
      </w:r>
      <w:r w:rsidR="003F0CF5" w:rsidRPr="007C56D5">
        <w:rPr>
          <w:rFonts w:ascii="Times New Roman" w:eastAsia="Calibri" w:hAnsi="Times New Roman" w:cs="Times New Roman"/>
          <w:sz w:val="24"/>
          <w:szCs w:val="24"/>
        </w:rPr>
        <w:t>with</w:t>
      </w:r>
      <w:r w:rsidR="007166BE" w:rsidRPr="007C56D5">
        <w:rPr>
          <w:rFonts w:ascii="Times New Roman" w:eastAsia="Calibri" w:hAnsi="Times New Roman" w:cs="Times New Roman"/>
          <w:sz w:val="24"/>
          <w:szCs w:val="24"/>
        </w:rPr>
        <w:t xml:space="preserve"> productive factors and will apply </w:t>
      </w:r>
      <w:r w:rsidR="00C33D78" w:rsidRPr="007C56D5">
        <w:rPr>
          <w:rFonts w:ascii="Times New Roman" w:eastAsia="Calibri" w:hAnsi="Times New Roman" w:cs="Times New Roman"/>
          <w:sz w:val="24"/>
          <w:szCs w:val="24"/>
        </w:rPr>
        <w:t>in innovation processes. When, in contrast,</w:t>
      </w:r>
      <w:r w:rsidR="007166BE" w:rsidRPr="007C56D5">
        <w:rPr>
          <w:rFonts w:ascii="Times New Roman" w:eastAsia="Calibri" w:hAnsi="Times New Roman" w:cs="Times New Roman"/>
          <w:sz w:val="24"/>
          <w:szCs w:val="24"/>
        </w:rPr>
        <w:t xml:space="preserve"> managers know the lines of innovation that their organization should follow, the</w:t>
      </w:r>
      <w:r w:rsidR="00C33D78" w:rsidRPr="007C56D5">
        <w:rPr>
          <w:rFonts w:ascii="Times New Roman" w:eastAsia="Calibri" w:hAnsi="Times New Roman" w:cs="Times New Roman"/>
          <w:sz w:val="24"/>
          <w:szCs w:val="24"/>
        </w:rPr>
        <w:t xml:space="preserve"> manager’s knowledge might be able to replace the</w:t>
      </w:r>
      <w:r w:rsidR="007166BE" w:rsidRPr="007C56D5">
        <w:rPr>
          <w:rFonts w:ascii="Times New Roman" w:eastAsia="Calibri" w:hAnsi="Times New Roman" w:cs="Times New Roman"/>
          <w:sz w:val="24"/>
          <w:szCs w:val="24"/>
        </w:rPr>
        <w:t xml:space="preserve"> knowledge applied by the workers, such that the manager’s vision guides the innovation processes</w:t>
      </w:r>
      <w:r w:rsidR="00107F4C" w:rsidRPr="00EB728D">
        <w:rPr>
          <w:rFonts w:ascii="Times New Roman" w:eastAsia="Calibri" w:hAnsi="Times New Roman" w:cs="Times New Roman"/>
          <w:sz w:val="24"/>
          <w:szCs w:val="24"/>
        </w:rPr>
        <w:t xml:space="preserve">. </w:t>
      </w:r>
    </w:p>
    <w:p w14:paraId="786886AD" w14:textId="382F783F" w:rsidR="00015BC2" w:rsidRPr="00EB728D" w:rsidRDefault="00C33D78" w:rsidP="008E3866">
      <w:pPr>
        <w:spacing w:after="0" w:line="480" w:lineRule="auto"/>
        <w:ind w:firstLine="397"/>
        <w:jc w:val="both"/>
      </w:pPr>
      <w:r w:rsidRPr="007C56D5">
        <w:rPr>
          <w:rFonts w:ascii="Times New Roman" w:eastAsia="Calibri" w:hAnsi="Times New Roman" w:cs="Times New Roman"/>
          <w:sz w:val="24"/>
          <w:szCs w:val="24"/>
        </w:rPr>
        <w:t>To confirm</w:t>
      </w:r>
      <w:r w:rsidR="007166BE" w:rsidRPr="007C56D5">
        <w:rPr>
          <w:rFonts w:ascii="Times New Roman" w:eastAsia="Calibri" w:hAnsi="Times New Roman" w:cs="Times New Roman"/>
          <w:sz w:val="24"/>
          <w:szCs w:val="24"/>
        </w:rPr>
        <w:t xml:space="preserve"> this </w:t>
      </w:r>
      <w:r w:rsidRPr="007C56D5">
        <w:rPr>
          <w:rFonts w:ascii="Times New Roman" w:eastAsia="Calibri" w:hAnsi="Times New Roman" w:cs="Times New Roman"/>
          <w:sz w:val="24"/>
          <w:szCs w:val="24"/>
        </w:rPr>
        <w:t>view</w:t>
      </w:r>
      <w:r w:rsidR="007166BE" w:rsidRPr="007C56D5">
        <w:rPr>
          <w:rFonts w:ascii="Times New Roman" w:eastAsia="Calibri" w:hAnsi="Times New Roman" w:cs="Times New Roman"/>
          <w:sz w:val="24"/>
          <w:szCs w:val="24"/>
        </w:rPr>
        <w:t xml:space="preserve"> of the interaction between the </w:t>
      </w:r>
      <w:r w:rsidR="00107F4C" w:rsidRPr="00EB728D">
        <w:rPr>
          <w:rFonts w:ascii="Times New Roman" w:eastAsia="Calibri" w:hAnsi="Times New Roman" w:cs="Times New Roman"/>
          <w:sz w:val="24"/>
          <w:szCs w:val="24"/>
        </w:rPr>
        <w:t>manager</w:t>
      </w:r>
      <w:r w:rsidR="007166BE" w:rsidRPr="00EB728D">
        <w:rPr>
          <w:rFonts w:ascii="Times New Roman" w:eastAsia="Calibri" w:hAnsi="Times New Roman" w:cs="Times New Roman"/>
          <w:sz w:val="24"/>
          <w:szCs w:val="24"/>
        </w:rPr>
        <w:t>’s</w:t>
      </w:r>
      <w:r w:rsidR="00107F4C" w:rsidRPr="00EB728D">
        <w:rPr>
          <w:rFonts w:ascii="Times New Roman" w:eastAsia="Calibri" w:hAnsi="Times New Roman" w:cs="Times New Roman"/>
          <w:sz w:val="24"/>
          <w:szCs w:val="24"/>
        </w:rPr>
        <w:t xml:space="preserve"> experience </w:t>
      </w:r>
      <w:r w:rsidR="007166BE" w:rsidRPr="00EB728D">
        <w:rPr>
          <w:rFonts w:ascii="Times New Roman" w:eastAsia="Calibri" w:hAnsi="Times New Roman" w:cs="Times New Roman"/>
          <w:sz w:val="24"/>
          <w:szCs w:val="24"/>
        </w:rPr>
        <w:t>and the workers</w:t>
      </w:r>
      <w:r w:rsidRPr="007C56D5">
        <w:rPr>
          <w:rFonts w:ascii="Times New Roman" w:eastAsia="Calibri" w:hAnsi="Times New Roman" w:cs="Times New Roman"/>
          <w:sz w:val="24"/>
          <w:szCs w:val="24"/>
        </w:rPr>
        <w:t>’</w:t>
      </w:r>
      <w:r w:rsidR="007166BE" w:rsidRPr="00EB728D">
        <w:rPr>
          <w:rFonts w:ascii="Times New Roman" w:eastAsia="Calibri" w:hAnsi="Times New Roman" w:cs="Times New Roman"/>
          <w:sz w:val="24"/>
          <w:szCs w:val="24"/>
        </w:rPr>
        <w:t xml:space="preserve"> knowledge, the theoretical view adopted in this paper predicts that</w:t>
      </w:r>
      <w:r w:rsidR="00107F4C" w:rsidRPr="00EB728D">
        <w:rPr>
          <w:rFonts w:ascii="Times New Roman" w:eastAsia="Calibri" w:hAnsi="Times New Roman" w:cs="Times New Roman"/>
          <w:sz w:val="24"/>
          <w:szCs w:val="24"/>
        </w:rPr>
        <w:t xml:space="preserve"> </w:t>
      </w:r>
      <w:r w:rsidR="007166BE" w:rsidRPr="007C56D5">
        <w:rPr>
          <w:rFonts w:ascii="Times New Roman" w:eastAsia="Calibri" w:hAnsi="Times New Roman" w:cs="Times New Roman"/>
          <w:sz w:val="24"/>
          <w:szCs w:val="24"/>
        </w:rPr>
        <w:t>the importance of the workers’ skills in innovation</w:t>
      </w:r>
      <w:r w:rsidRPr="007C56D5">
        <w:rPr>
          <w:rFonts w:ascii="Times New Roman" w:eastAsia="Calibri" w:hAnsi="Times New Roman" w:cs="Times New Roman"/>
          <w:sz w:val="24"/>
          <w:szCs w:val="24"/>
        </w:rPr>
        <w:t xml:space="preserve"> decreases</w:t>
      </w:r>
      <w:r w:rsidR="007166BE" w:rsidRPr="007C56D5">
        <w:rPr>
          <w:rFonts w:ascii="Times New Roman" w:eastAsia="Calibri" w:hAnsi="Times New Roman" w:cs="Times New Roman"/>
          <w:sz w:val="24"/>
          <w:szCs w:val="24"/>
        </w:rPr>
        <w:t xml:space="preserve"> as the manager’s experience increases. Based on the substi</w:t>
      </w:r>
      <w:r w:rsidR="005D7A19">
        <w:rPr>
          <w:rFonts w:ascii="Times New Roman" w:eastAsia="Calibri" w:hAnsi="Times New Roman" w:cs="Times New Roman"/>
          <w:sz w:val="24"/>
          <w:szCs w:val="24"/>
        </w:rPr>
        <w:t>tution of resources proposed by</w:t>
      </w:r>
      <w:r w:rsidRPr="007C56D5">
        <w:rPr>
          <w:rFonts w:ascii="Times New Roman" w:eastAsia="Calibri" w:hAnsi="Times New Roman" w:cs="Times New Roman"/>
          <w:sz w:val="24"/>
          <w:szCs w:val="24"/>
        </w:rPr>
        <w:t xml:space="preserve"> </w:t>
      </w:r>
      <w:r w:rsidR="007166BE" w:rsidRPr="007C56D5">
        <w:rPr>
          <w:rFonts w:ascii="Times New Roman" w:eastAsia="Calibri" w:hAnsi="Times New Roman" w:cs="Times New Roman"/>
          <w:sz w:val="24"/>
          <w:szCs w:val="24"/>
        </w:rPr>
        <w:t>the knowledge-based theory of the firm developed by</w:t>
      </w:r>
      <w:r w:rsidR="00107F4C" w:rsidRPr="00EB728D">
        <w:rPr>
          <w:rFonts w:ascii="Times New Roman" w:eastAsia="Calibri" w:hAnsi="Times New Roman" w:cs="Times New Roman"/>
          <w:sz w:val="24"/>
          <w:szCs w:val="24"/>
        </w:rPr>
        <w:t xml:space="preserve"> Conner </w:t>
      </w:r>
      <w:r w:rsidR="007166BE" w:rsidRPr="007C56D5">
        <w:rPr>
          <w:rFonts w:ascii="Times New Roman" w:eastAsia="Calibri" w:hAnsi="Times New Roman" w:cs="Times New Roman"/>
          <w:sz w:val="24"/>
          <w:szCs w:val="24"/>
        </w:rPr>
        <w:t>and</w:t>
      </w:r>
      <w:r w:rsidR="00107F4C" w:rsidRPr="00EB728D">
        <w:rPr>
          <w:rFonts w:ascii="Times New Roman" w:eastAsia="Calibri" w:hAnsi="Times New Roman" w:cs="Times New Roman"/>
          <w:sz w:val="24"/>
          <w:szCs w:val="24"/>
        </w:rPr>
        <w:t xml:space="preserve"> Prahalad</w:t>
      </w:r>
      <w:r w:rsidR="008E3866">
        <w:rPr>
          <w:rFonts w:ascii="Times New Roman" w:eastAsia="Calibri" w:hAnsi="Times New Roman" w:cs="Times New Roman"/>
          <w:sz w:val="24"/>
          <w:szCs w:val="24"/>
        </w:rPr>
        <w:t xml:space="preserve"> (1996)</w:t>
      </w:r>
      <w:r w:rsidR="00107F4C" w:rsidRPr="00EB728D">
        <w:rPr>
          <w:rFonts w:ascii="Times New Roman" w:eastAsia="Calibri" w:hAnsi="Times New Roman" w:cs="Times New Roman"/>
          <w:sz w:val="24"/>
          <w:szCs w:val="24"/>
        </w:rPr>
        <w:t xml:space="preserve">, </w:t>
      </w:r>
      <w:r w:rsidR="007166BE" w:rsidRPr="007C56D5">
        <w:rPr>
          <w:rFonts w:ascii="Times New Roman" w:eastAsia="Calibri" w:hAnsi="Times New Roman" w:cs="Times New Roman"/>
          <w:sz w:val="24"/>
          <w:szCs w:val="24"/>
        </w:rPr>
        <w:t>we can formulate the following hypothesis</w:t>
      </w:r>
      <w:r w:rsidR="00107F4C" w:rsidRPr="00EB728D">
        <w:rPr>
          <w:rFonts w:ascii="Times New Roman" w:eastAsia="Calibri" w:hAnsi="Times New Roman" w:cs="Times New Roman"/>
          <w:sz w:val="24"/>
          <w:szCs w:val="24"/>
        </w:rPr>
        <w:t>:</w:t>
      </w:r>
    </w:p>
    <w:p w14:paraId="4446E111" w14:textId="7CAF0A51" w:rsidR="009D69EB" w:rsidRPr="00A50CF3" w:rsidRDefault="00107F4C" w:rsidP="008E3866">
      <w:pPr>
        <w:spacing w:after="0" w:line="480" w:lineRule="auto"/>
        <w:ind w:left="397"/>
        <w:jc w:val="both"/>
        <w:rPr>
          <w:rFonts w:ascii="Times New Roman" w:eastAsia="Calibri" w:hAnsi="Times New Roman" w:cs="Times New Roman"/>
          <w:i/>
          <w:iCs/>
          <w:sz w:val="24"/>
          <w:szCs w:val="24"/>
        </w:rPr>
      </w:pPr>
      <w:r w:rsidRPr="00EB728D">
        <w:rPr>
          <w:rFonts w:ascii="Times New Roman" w:eastAsia="Calibri" w:hAnsi="Times New Roman" w:cs="Times New Roman"/>
          <w:i/>
          <w:iCs/>
          <w:sz w:val="24"/>
          <w:szCs w:val="24"/>
        </w:rPr>
        <w:t xml:space="preserve">H3: </w:t>
      </w:r>
      <w:r w:rsidR="00F30C50">
        <w:rPr>
          <w:rFonts w:ascii="Times New Roman" w:eastAsia="Calibri" w:hAnsi="Times New Roman" w:cs="Times New Roman"/>
          <w:i/>
          <w:iCs/>
          <w:sz w:val="24"/>
          <w:szCs w:val="24"/>
        </w:rPr>
        <w:t>M</w:t>
      </w:r>
      <w:r w:rsidR="00F30C50" w:rsidRPr="00F30C50">
        <w:rPr>
          <w:rFonts w:ascii="Times New Roman" w:eastAsia="Calibri" w:hAnsi="Times New Roman" w:cs="Times New Roman"/>
          <w:i/>
          <w:iCs/>
          <w:sz w:val="24"/>
          <w:szCs w:val="24"/>
        </w:rPr>
        <w:t xml:space="preserve">anagerial experience and labour skills are mutually exclusive determinants of </w:t>
      </w:r>
      <w:r w:rsidR="00F30C50" w:rsidRPr="00A50CF3">
        <w:rPr>
          <w:rFonts w:ascii="Times New Roman" w:eastAsia="Calibri" w:hAnsi="Times New Roman" w:cs="Times New Roman"/>
          <w:i/>
          <w:iCs/>
          <w:sz w:val="24"/>
          <w:szCs w:val="24"/>
        </w:rPr>
        <w:t>product innovation.</w:t>
      </w:r>
      <w:r w:rsidR="005D7A19" w:rsidRPr="00A50CF3">
        <w:rPr>
          <w:rFonts w:ascii="Times New Roman" w:eastAsia="Calibri" w:hAnsi="Times New Roman" w:cs="Times New Roman"/>
          <w:i/>
          <w:iCs/>
          <w:sz w:val="24"/>
          <w:szCs w:val="24"/>
        </w:rPr>
        <w:t xml:space="preserve"> </w:t>
      </w:r>
    </w:p>
    <w:p w14:paraId="49F22043" w14:textId="37116D80" w:rsidR="00B36A36" w:rsidRPr="00B36A36" w:rsidRDefault="009D69EB" w:rsidP="008E3866">
      <w:pPr>
        <w:spacing w:after="0" w:line="480" w:lineRule="auto"/>
        <w:ind w:firstLine="397"/>
        <w:jc w:val="both"/>
        <w:rPr>
          <w:rFonts w:ascii="Times New Roman" w:eastAsia="Calibri" w:hAnsi="Times New Roman" w:cs="Times New Roman"/>
          <w:iCs/>
          <w:sz w:val="24"/>
          <w:szCs w:val="24"/>
        </w:rPr>
      </w:pPr>
      <w:r w:rsidRPr="00A50CF3">
        <w:rPr>
          <w:rFonts w:ascii="Times New Roman" w:eastAsia="Calibri" w:hAnsi="Times New Roman" w:cs="Times New Roman"/>
          <w:iCs/>
          <w:sz w:val="24"/>
          <w:szCs w:val="24"/>
        </w:rPr>
        <w:t xml:space="preserve">In sum, we hypothesize that </w:t>
      </w:r>
      <w:r w:rsidR="00CA0DF6" w:rsidRPr="00A50CF3">
        <w:rPr>
          <w:rFonts w:ascii="Times New Roman" w:eastAsia="Calibri" w:hAnsi="Times New Roman" w:cs="Times New Roman"/>
          <w:iCs/>
          <w:sz w:val="24"/>
          <w:szCs w:val="24"/>
        </w:rPr>
        <w:t xml:space="preserve">both </w:t>
      </w:r>
      <w:r w:rsidRPr="00A50CF3">
        <w:rPr>
          <w:rFonts w:ascii="Times New Roman" w:eastAsia="Calibri" w:hAnsi="Times New Roman" w:cs="Times New Roman"/>
          <w:iCs/>
          <w:sz w:val="24"/>
          <w:szCs w:val="24"/>
        </w:rPr>
        <w:t xml:space="preserve">managerial experience and </w:t>
      </w:r>
      <w:r w:rsidR="00CA0DF6" w:rsidRPr="00A50CF3">
        <w:rPr>
          <w:rFonts w:ascii="Times New Roman" w:eastAsia="Calibri" w:hAnsi="Times New Roman" w:cs="Times New Roman"/>
          <w:iCs/>
          <w:sz w:val="24"/>
          <w:szCs w:val="24"/>
        </w:rPr>
        <w:t xml:space="preserve">workers </w:t>
      </w:r>
      <w:r w:rsidRPr="00A50CF3">
        <w:rPr>
          <w:rFonts w:ascii="Times New Roman" w:eastAsia="Calibri" w:hAnsi="Times New Roman" w:cs="Times New Roman"/>
          <w:iCs/>
          <w:sz w:val="24"/>
          <w:szCs w:val="24"/>
        </w:rPr>
        <w:t xml:space="preserve">skills have </w:t>
      </w:r>
      <w:r w:rsidR="00CA0DF6" w:rsidRPr="00A50CF3">
        <w:rPr>
          <w:rFonts w:ascii="Times New Roman" w:eastAsia="Calibri" w:hAnsi="Times New Roman" w:cs="Times New Roman"/>
          <w:iCs/>
          <w:sz w:val="24"/>
          <w:szCs w:val="24"/>
        </w:rPr>
        <w:t>a</w:t>
      </w:r>
      <w:r w:rsidR="004340F3">
        <w:rPr>
          <w:rFonts w:ascii="Times New Roman" w:eastAsia="Calibri" w:hAnsi="Times New Roman" w:cs="Times New Roman"/>
          <w:iCs/>
          <w:sz w:val="24"/>
          <w:szCs w:val="24"/>
        </w:rPr>
        <w:t>n independent,</w:t>
      </w:r>
      <w:r w:rsidR="00CA0DF6" w:rsidRPr="00A50CF3">
        <w:rPr>
          <w:rFonts w:ascii="Times New Roman" w:eastAsia="Calibri" w:hAnsi="Times New Roman" w:cs="Times New Roman"/>
          <w:iCs/>
          <w:sz w:val="24"/>
          <w:szCs w:val="24"/>
        </w:rPr>
        <w:t xml:space="preserve"> </w:t>
      </w:r>
      <w:proofErr w:type="gramStart"/>
      <w:r w:rsidR="00CA0DF6" w:rsidRPr="00A50CF3">
        <w:rPr>
          <w:rFonts w:ascii="Times New Roman" w:eastAsia="Calibri" w:hAnsi="Times New Roman" w:cs="Times New Roman"/>
          <w:iCs/>
          <w:sz w:val="24"/>
          <w:szCs w:val="24"/>
        </w:rPr>
        <w:t>direct</w:t>
      </w:r>
      <w:proofErr w:type="gramEnd"/>
      <w:r w:rsidR="00CA0DF6" w:rsidRPr="00A50CF3">
        <w:rPr>
          <w:rFonts w:ascii="Times New Roman" w:eastAsia="Calibri" w:hAnsi="Times New Roman" w:cs="Times New Roman"/>
          <w:iCs/>
          <w:sz w:val="24"/>
          <w:szCs w:val="24"/>
        </w:rPr>
        <w:t xml:space="preserve"> and</w:t>
      </w:r>
      <w:r w:rsidRPr="00A50CF3">
        <w:rPr>
          <w:rFonts w:ascii="Times New Roman" w:eastAsia="Calibri" w:hAnsi="Times New Roman" w:cs="Times New Roman"/>
          <w:iCs/>
          <w:sz w:val="24"/>
          <w:szCs w:val="24"/>
        </w:rPr>
        <w:t xml:space="preserve"> positive </w:t>
      </w:r>
      <w:r w:rsidR="00A50CF3" w:rsidRPr="00A50CF3">
        <w:rPr>
          <w:rFonts w:ascii="Times New Roman" w:eastAsia="Calibri" w:hAnsi="Times New Roman" w:cs="Times New Roman"/>
          <w:iCs/>
          <w:sz w:val="24"/>
          <w:szCs w:val="24"/>
        </w:rPr>
        <w:t>relationship</w:t>
      </w:r>
      <w:r w:rsidRPr="00A50CF3">
        <w:rPr>
          <w:rFonts w:ascii="Times New Roman" w:eastAsia="Calibri" w:hAnsi="Times New Roman" w:cs="Times New Roman"/>
          <w:iCs/>
          <w:sz w:val="24"/>
          <w:szCs w:val="24"/>
        </w:rPr>
        <w:t xml:space="preserve"> to product innovation, but their joint effect </w:t>
      </w:r>
      <w:r w:rsidR="00B36A36" w:rsidRPr="00A50CF3">
        <w:rPr>
          <w:rFonts w:ascii="Times New Roman" w:eastAsia="Calibri" w:hAnsi="Times New Roman" w:cs="Times New Roman"/>
          <w:iCs/>
          <w:sz w:val="24"/>
          <w:szCs w:val="24"/>
        </w:rPr>
        <w:t>reduces</w:t>
      </w:r>
      <w:r w:rsidRPr="00A50CF3">
        <w:rPr>
          <w:rFonts w:ascii="Times New Roman" w:eastAsia="Calibri" w:hAnsi="Times New Roman" w:cs="Times New Roman"/>
          <w:iCs/>
          <w:sz w:val="24"/>
          <w:szCs w:val="24"/>
        </w:rPr>
        <w:t xml:space="preserve"> the likelihood to innovate. That is, let us define</w:t>
      </w:r>
      <w:r w:rsidRPr="00A50CF3">
        <w:rPr>
          <w:rFonts w:ascii="Times New Roman" w:eastAsia="Calibri" w:hAnsi="Times New Roman" w:cs="Times New Roman"/>
          <w:i/>
          <w:iCs/>
          <w:sz w:val="24"/>
          <w:szCs w:val="24"/>
        </w:rPr>
        <w:t xml:space="preserve"> P</w:t>
      </w:r>
      <w:r w:rsidRPr="00A50CF3">
        <w:rPr>
          <w:rFonts w:ascii="Times New Roman" w:eastAsia="Calibri" w:hAnsi="Times New Roman" w:cs="Times New Roman"/>
          <w:iCs/>
          <w:sz w:val="24"/>
          <w:szCs w:val="24"/>
        </w:rPr>
        <w:t xml:space="preserve"> as the firm’s probability to achieve a product innovation, </w:t>
      </w:r>
      <w:r w:rsidRPr="00A50CF3">
        <w:rPr>
          <w:rFonts w:ascii="Times New Roman" w:eastAsia="Calibri" w:hAnsi="Times New Roman" w:cs="Times New Roman"/>
          <w:i/>
          <w:iCs/>
          <w:sz w:val="24"/>
          <w:szCs w:val="24"/>
        </w:rPr>
        <w:t>M</w:t>
      </w:r>
      <w:r w:rsidR="00B36A36" w:rsidRPr="00A50CF3">
        <w:rPr>
          <w:rFonts w:ascii="Times New Roman" w:eastAsia="Calibri" w:hAnsi="Times New Roman" w:cs="Times New Roman"/>
          <w:iCs/>
          <w:sz w:val="24"/>
          <w:szCs w:val="24"/>
        </w:rPr>
        <w:t xml:space="preserve"> the manager experience, </w:t>
      </w:r>
      <w:r w:rsidR="00B36A36" w:rsidRPr="00A50CF3">
        <w:rPr>
          <w:rFonts w:ascii="Times New Roman" w:eastAsia="Calibri" w:hAnsi="Times New Roman" w:cs="Times New Roman"/>
          <w:i/>
          <w:iCs/>
          <w:sz w:val="24"/>
          <w:szCs w:val="24"/>
        </w:rPr>
        <w:t>W</w:t>
      </w:r>
      <w:r w:rsidR="00B36A36" w:rsidRPr="00A50CF3">
        <w:rPr>
          <w:rFonts w:ascii="Times New Roman" w:eastAsia="Calibri" w:hAnsi="Times New Roman" w:cs="Times New Roman"/>
          <w:iCs/>
          <w:sz w:val="24"/>
          <w:szCs w:val="24"/>
        </w:rPr>
        <w:t xml:space="preserve"> the workers</w:t>
      </w:r>
      <w:r w:rsidRPr="00A50CF3">
        <w:rPr>
          <w:rFonts w:ascii="Times New Roman" w:eastAsia="Calibri" w:hAnsi="Times New Roman" w:cs="Times New Roman"/>
          <w:iCs/>
          <w:sz w:val="24"/>
          <w:szCs w:val="24"/>
        </w:rPr>
        <w:t xml:space="preserve"> skills, and </w:t>
      </w:r>
      <w:r w:rsidR="00B36A36" w:rsidRPr="00A50CF3">
        <w:rPr>
          <w:rFonts w:ascii="Times New Roman" w:eastAsia="Calibri" w:hAnsi="Times New Roman" w:cs="Times New Roman"/>
          <w:iCs/>
          <w:sz w:val="24"/>
          <w:szCs w:val="24"/>
        </w:rPr>
        <w:t xml:space="preserve">super indexes </w:t>
      </w:r>
      <w:r w:rsidR="00B36A36" w:rsidRPr="00A50CF3">
        <w:rPr>
          <w:rFonts w:ascii="Times New Roman" w:eastAsia="Calibri" w:hAnsi="Times New Roman" w:cs="Times New Roman"/>
          <w:i/>
          <w:iCs/>
          <w:sz w:val="24"/>
          <w:szCs w:val="24"/>
        </w:rPr>
        <w:t xml:space="preserve">H </w:t>
      </w:r>
      <w:r w:rsidR="00B36A36" w:rsidRPr="00A50CF3">
        <w:rPr>
          <w:rFonts w:ascii="Times New Roman" w:eastAsia="Calibri" w:hAnsi="Times New Roman" w:cs="Times New Roman"/>
          <w:iCs/>
          <w:sz w:val="24"/>
          <w:szCs w:val="24"/>
        </w:rPr>
        <w:t xml:space="preserve">and </w:t>
      </w:r>
      <w:r w:rsidR="00B36A36" w:rsidRPr="00A50CF3">
        <w:rPr>
          <w:rFonts w:ascii="Times New Roman" w:eastAsia="Calibri" w:hAnsi="Times New Roman" w:cs="Times New Roman"/>
          <w:i/>
          <w:iCs/>
          <w:sz w:val="24"/>
          <w:szCs w:val="24"/>
        </w:rPr>
        <w:t>L</w:t>
      </w:r>
      <w:r w:rsidR="00B36A36" w:rsidRPr="00A50CF3">
        <w:rPr>
          <w:rFonts w:ascii="Times New Roman" w:eastAsia="Calibri" w:hAnsi="Times New Roman" w:cs="Times New Roman"/>
          <w:iCs/>
          <w:sz w:val="24"/>
          <w:szCs w:val="24"/>
        </w:rPr>
        <w:t xml:space="preserve"> denote the high and low level of the resource respectively</w:t>
      </w:r>
      <w:r w:rsidRPr="00A50CF3">
        <w:rPr>
          <w:rFonts w:ascii="Times New Roman" w:eastAsia="Calibri" w:hAnsi="Times New Roman" w:cs="Times New Roman"/>
          <w:iCs/>
          <w:sz w:val="24"/>
          <w:szCs w:val="24"/>
        </w:rPr>
        <w:t xml:space="preserve">. Then Hypotheses 1 and 2 would imply that </w:t>
      </w:r>
      <w:proofErr w:type="gramStart"/>
      <w:r w:rsidRPr="00A50CF3">
        <w:rPr>
          <w:rFonts w:ascii="Times New Roman" w:eastAsia="Calibri" w:hAnsi="Times New Roman" w:cs="Times New Roman"/>
          <w:i/>
          <w:iCs/>
          <w:sz w:val="24"/>
          <w:szCs w:val="24"/>
        </w:rPr>
        <w:t>P</w:t>
      </w:r>
      <w:r w:rsidR="00B36A36" w:rsidRPr="00A50CF3">
        <w:rPr>
          <w:rFonts w:ascii="Times New Roman" w:eastAsia="Calibri" w:hAnsi="Times New Roman" w:cs="Times New Roman"/>
          <w:i/>
          <w:iCs/>
          <w:sz w:val="24"/>
          <w:szCs w:val="24"/>
        </w:rPr>
        <w:t>(</w:t>
      </w:r>
      <w:proofErr w:type="gramEnd"/>
      <w:r w:rsidR="00B36A36" w:rsidRPr="00A50CF3">
        <w:rPr>
          <w:rFonts w:ascii="Times New Roman" w:eastAsia="Calibri" w:hAnsi="Times New Roman" w:cs="Times New Roman"/>
          <w:i/>
          <w:iCs/>
          <w:sz w:val="24"/>
          <w:szCs w:val="24"/>
        </w:rPr>
        <w:t>W</w:t>
      </w:r>
      <w:r w:rsidR="00B36A36" w:rsidRPr="00A50CF3">
        <w:rPr>
          <w:rFonts w:ascii="Times New Roman" w:eastAsia="Calibri" w:hAnsi="Times New Roman" w:cs="Times New Roman"/>
          <w:i/>
          <w:iCs/>
          <w:sz w:val="24"/>
          <w:szCs w:val="24"/>
          <w:vertAlign w:val="superscript"/>
        </w:rPr>
        <w:t>H</w:t>
      </w:r>
      <w:r w:rsidRPr="00A50CF3">
        <w:rPr>
          <w:rFonts w:ascii="Times New Roman" w:eastAsia="Calibri" w:hAnsi="Times New Roman" w:cs="Times New Roman"/>
          <w:i/>
          <w:iCs/>
          <w:sz w:val="24"/>
          <w:szCs w:val="24"/>
        </w:rPr>
        <w:t>,</w:t>
      </w:r>
      <w:r w:rsidR="00CA0DF6" w:rsidRPr="00A50CF3">
        <w:rPr>
          <w:rFonts w:ascii="Times New Roman" w:eastAsia="Calibri" w:hAnsi="Times New Roman" w:cs="Times New Roman"/>
          <w:i/>
          <w:iCs/>
          <w:sz w:val="24"/>
          <w:szCs w:val="24"/>
        </w:rPr>
        <w:t xml:space="preserve"> </w:t>
      </w:r>
      <w:r w:rsidR="00B36A36" w:rsidRPr="00A50CF3">
        <w:rPr>
          <w:rFonts w:ascii="Times New Roman" w:eastAsia="Calibri" w:hAnsi="Times New Roman" w:cs="Times New Roman"/>
          <w:i/>
          <w:iCs/>
          <w:sz w:val="24"/>
          <w:szCs w:val="24"/>
        </w:rPr>
        <w:t>M</w:t>
      </w:r>
      <w:r w:rsidR="00B36A36" w:rsidRPr="00A50CF3">
        <w:rPr>
          <w:rFonts w:ascii="Times New Roman" w:eastAsia="Calibri" w:hAnsi="Times New Roman" w:cs="Times New Roman"/>
          <w:i/>
          <w:iCs/>
          <w:sz w:val="24"/>
          <w:szCs w:val="24"/>
          <w:vertAlign w:val="superscript"/>
        </w:rPr>
        <w:t>L</w:t>
      </w:r>
      <w:r w:rsidRPr="00A50CF3">
        <w:rPr>
          <w:rFonts w:ascii="Times New Roman" w:eastAsia="Calibri" w:hAnsi="Times New Roman" w:cs="Times New Roman"/>
          <w:i/>
          <w:iCs/>
          <w:sz w:val="24"/>
          <w:szCs w:val="24"/>
        </w:rPr>
        <w:t>)</w:t>
      </w:r>
      <w:r w:rsidR="00504791" w:rsidRPr="00A50CF3">
        <w:rPr>
          <w:rFonts w:ascii="Times New Roman" w:eastAsia="Calibri" w:hAnsi="Times New Roman" w:cs="Times New Roman"/>
          <w:i/>
          <w:iCs/>
          <w:sz w:val="24"/>
          <w:szCs w:val="24"/>
        </w:rPr>
        <w:t xml:space="preserve"> </w:t>
      </w:r>
      <w:r w:rsidRPr="00A50CF3">
        <w:rPr>
          <w:rFonts w:ascii="Times New Roman" w:eastAsia="Calibri" w:hAnsi="Times New Roman" w:cs="Times New Roman"/>
          <w:i/>
          <w:iCs/>
          <w:sz w:val="24"/>
          <w:szCs w:val="24"/>
        </w:rPr>
        <w:t>&gt;</w:t>
      </w:r>
      <w:r w:rsidR="00504791" w:rsidRPr="00A50CF3">
        <w:rPr>
          <w:rFonts w:ascii="Times New Roman" w:eastAsia="Calibri" w:hAnsi="Times New Roman" w:cs="Times New Roman"/>
          <w:i/>
          <w:iCs/>
          <w:sz w:val="24"/>
          <w:szCs w:val="24"/>
        </w:rPr>
        <w:t xml:space="preserve"> </w:t>
      </w:r>
      <w:r w:rsidR="00B36A36" w:rsidRPr="00A50CF3">
        <w:rPr>
          <w:rFonts w:ascii="Times New Roman" w:eastAsia="Calibri" w:hAnsi="Times New Roman" w:cs="Times New Roman"/>
          <w:i/>
          <w:iCs/>
          <w:sz w:val="24"/>
          <w:szCs w:val="24"/>
        </w:rPr>
        <w:t>P(W</w:t>
      </w:r>
      <w:r w:rsidR="00B36A36" w:rsidRPr="00A50CF3">
        <w:rPr>
          <w:rFonts w:ascii="Times New Roman" w:eastAsia="Calibri" w:hAnsi="Times New Roman" w:cs="Times New Roman"/>
          <w:i/>
          <w:iCs/>
          <w:sz w:val="24"/>
          <w:szCs w:val="24"/>
          <w:vertAlign w:val="superscript"/>
        </w:rPr>
        <w:t>L</w:t>
      </w:r>
      <w:r w:rsidRPr="00A50CF3">
        <w:rPr>
          <w:rFonts w:ascii="Times New Roman" w:eastAsia="Calibri" w:hAnsi="Times New Roman" w:cs="Times New Roman"/>
          <w:i/>
          <w:iCs/>
          <w:sz w:val="24"/>
          <w:szCs w:val="24"/>
        </w:rPr>
        <w:t>,</w:t>
      </w:r>
      <w:r w:rsidR="00CA0DF6" w:rsidRPr="00A50CF3">
        <w:rPr>
          <w:rFonts w:ascii="Times New Roman" w:eastAsia="Calibri" w:hAnsi="Times New Roman" w:cs="Times New Roman"/>
          <w:i/>
          <w:iCs/>
          <w:sz w:val="24"/>
          <w:szCs w:val="24"/>
        </w:rPr>
        <w:t xml:space="preserve"> </w:t>
      </w:r>
      <w:r w:rsidR="00B36A36" w:rsidRPr="00A50CF3">
        <w:rPr>
          <w:rFonts w:ascii="Times New Roman" w:eastAsia="Calibri" w:hAnsi="Times New Roman" w:cs="Times New Roman"/>
          <w:i/>
          <w:iCs/>
          <w:sz w:val="24"/>
          <w:szCs w:val="24"/>
        </w:rPr>
        <w:t>M</w:t>
      </w:r>
      <w:r w:rsidR="00B36A36" w:rsidRPr="00A50CF3">
        <w:rPr>
          <w:rFonts w:ascii="Times New Roman" w:eastAsia="Calibri" w:hAnsi="Times New Roman" w:cs="Times New Roman"/>
          <w:i/>
          <w:iCs/>
          <w:sz w:val="24"/>
          <w:szCs w:val="24"/>
          <w:vertAlign w:val="superscript"/>
        </w:rPr>
        <w:t>L</w:t>
      </w:r>
      <w:r w:rsidR="00B36A36" w:rsidRPr="00A50CF3">
        <w:rPr>
          <w:rFonts w:ascii="Times New Roman" w:eastAsia="Calibri" w:hAnsi="Times New Roman" w:cs="Times New Roman"/>
          <w:i/>
          <w:iCs/>
          <w:sz w:val="24"/>
          <w:szCs w:val="24"/>
        </w:rPr>
        <w:t>)</w:t>
      </w:r>
      <w:r w:rsidR="00B36A36" w:rsidRPr="00A50CF3">
        <w:rPr>
          <w:rFonts w:ascii="Times New Roman" w:eastAsia="Calibri" w:hAnsi="Times New Roman" w:cs="Times New Roman"/>
          <w:iCs/>
          <w:sz w:val="24"/>
          <w:szCs w:val="24"/>
        </w:rPr>
        <w:t xml:space="preserve"> </w:t>
      </w:r>
      <w:r w:rsidR="00B36A36" w:rsidRPr="00A50CF3">
        <w:rPr>
          <w:rFonts w:ascii="Times New Roman" w:eastAsia="Calibri" w:hAnsi="Times New Roman" w:cs="Times New Roman"/>
          <w:i/>
          <w:iCs/>
          <w:sz w:val="24"/>
          <w:szCs w:val="24"/>
        </w:rPr>
        <w:t>and P(W</w:t>
      </w:r>
      <w:r w:rsidR="00B36A36" w:rsidRPr="00A50CF3">
        <w:rPr>
          <w:rFonts w:ascii="Times New Roman" w:eastAsia="Calibri" w:hAnsi="Times New Roman" w:cs="Times New Roman"/>
          <w:i/>
          <w:iCs/>
          <w:sz w:val="24"/>
          <w:szCs w:val="24"/>
          <w:vertAlign w:val="superscript"/>
        </w:rPr>
        <w:t>L</w:t>
      </w:r>
      <w:r w:rsidRPr="00A50CF3">
        <w:rPr>
          <w:rFonts w:ascii="Times New Roman" w:eastAsia="Calibri" w:hAnsi="Times New Roman" w:cs="Times New Roman"/>
          <w:i/>
          <w:iCs/>
          <w:sz w:val="24"/>
          <w:szCs w:val="24"/>
        </w:rPr>
        <w:t>,</w:t>
      </w:r>
      <w:r w:rsidR="00CA0DF6" w:rsidRPr="00A50CF3">
        <w:rPr>
          <w:rFonts w:ascii="Times New Roman" w:eastAsia="Calibri" w:hAnsi="Times New Roman" w:cs="Times New Roman"/>
          <w:i/>
          <w:iCs/>
          <w:sz w:val="24"/>
          <w:szCs w:val="24"/>
        </w:rPr>
        <w:t xml:space="preserve"> </w:t>
      </w:r>
      <w:r w:rsidRPr="00A50CF3">
        <w:rPr>
          <w:rFonts w:ascii="Times New Roman" w:eastAsia="Calibri" w:hAnsi="Times New Roman" w:cs="Times New Roman"/>
          <w:i/>
          <w:iCs/>
          <w:sz w:val="24"/>
          <w:szCs w:val="24"/>
        </w:rPr>
        <w:t>M</w:t>
      </w:r>
      <w:r w:rsidR="00B36A36" w:rsidRPr="00A50CF3">
        <w:rPr>
          <w:rFonts w:ascii="Times New Roman" w:eastAsia="Calibri" w:hAnsi="Times New Roman" w:cs="Times New Roman"/>
          <w:i/>
          <w:iCs/>
          <w:sz w:val="24"/>
          <w:szCs w:val="24"/>
          <w:vertAlign w:val="superscript"/>
        </w:rPr>
        <w:t>H</w:t>
      </w:r>
      <w:r w:rsidRPr="00A50CF3">
        <w:rPr>
          <w:rFonts w:ascii="Times New Roman" w:eastAsia="Calibri" w:hAnsi="Times New Roman" w:cs="Times New Roman"/>
          <w:i/>
          <w:iCs/>
          <w:sz w:val="24"/>
          <w:szCs w:val="24"/>
        </w:rPr>
        <w:t>)</w:t>
      </w:r>
      <w:r w:rsidR="00504791" w:rsidRPr="00A50CF3">
        <w:rPr>
          <w:rFonts w:ascii="Times New Roman" w:eastAsia="Calibri" w:hAnsi="Times New Roman" w:cs="Times New Roman"/>
          <w:i/>
          <w:iCs/>
          <w:sz w:val="24"/>
          <w:szCs w:val="24"/>
        </w:rPr>
        <w:t xml:space="preserve"> </w:t>
      </w:r>
      <w:r w:rsidRPr="00A50CF3">
        <w:rPr>
          <w:rFonts w:ascii="Times New Roman" w:eastAsia="Calibri" w:hAnsi="Times New Roman" w:cs="Times New Roman"/>
          <w:i/>
          <w:iCs/>
          <w:sz w:val="24"/>
          <w:szCs w:val="24"/>
        </w:rPr>
        <w:t>&gt;</w:t>
      </w:r>
      <w:r w:rsidR="00504791" w:rsidRPr="00A50CF3">
        <w:rPr>
          <w:rFonts w:ascii="Times New Roman" w:eastAsia="Calibri" w:hAnsi="Times New Roman" w:cs="Times New Roman"/>
          <w:i/>
          <w:iCs/>
          <w:sz w:val="24"/>
          <w:szCs w:val="24"/>
        </w:rPr>
        <w:t xml:space="preserve"> </w:t>
      </w:r>
      <w:r w:rsidRPr="00A50CF3">
        <w:rPr>
          <w:rFonts w:ascii="Times New Roman" w:eastAsia="Calibri" w:hAnsi="Times New Roman" w:cs="Times New Roman"/>
          <w:i/>
          <w:iCs/>
          <w:sz w:val="24"/>
          <w:szCs w:val="24"/>
        </w:rPr>
        <w:t>P(</w:t>
      </w:r>
      <w:r w:rsidR="00B36A36" w:rsidRPr="00A50CF3">
        <w:rPr>
          <w:rFonts w:ascii="Times New Roman" w:eastAsia="Calibri" w:hAnsi="Times New Roman" w:cs="Times New Roman"/>
          <w:i/>
          <w:iCs/>
          <w:sz w:val="24"/>
          <w:szCs w:val="24"/>
        </w:rPr>
        <w:t>W</w:t>
      </w:r>
      <w:r w:rsidR="00B36A36" w:rsidRPr="00A50CF3">
        <w:rPr>
          <w:rFonts w:ascii="Times New Roman" w:eastAsia="Calibri" w:hAnsi="Times New Roman" w:cs="Times New Roman"/>
          <w:i/>
          <w:iCs/>
          <w:sz w:val="24"/>
          <w:szCs w:val="24"/>
          <w:vertAlign w:val="superscript"/>
        </w:rPr>
        <w:t>L</w:t>
      </w:r>
      <w:r w:rsidR="00B36A36" w:rsidRPr="00A50CF3">
        <w:rPr>
          <w:rFonts w:ascii="Times New Roman" w:eastAsia="Calibri" w:hAnsi="Times New Roman" w:cs="Times New Roman"/>
          <w:i/>
          <w:iCs/>
          <w:sz w:val="24"/>
          <w:szCs w:val="24"/>
        </w:rPr>
        <w:t>, M</w:t>
      </w:r>
      <w:r w:rsidR="00B36A36" w:rsidRPr="00A50CF3">
        <w:rPr>
          <w:rFonts w:ascii="Times New Roman" w:eastAsia="Calibri" w:hAnsi="Times New Roman" w:cs="Times New Roman"/>
          <w:i/>
          <w:iCs/>
          <w:sz w:val="24"/>
          <w:szCs w:val="24"/>
          <w:vertAlign w:val="superscript"/>
        </w:rPr>
        <w:t>L</w:t>
      </w:r>
      <w:r w:rsidRPr="00A50CF3">
        <w:rPr>
          <w:rFonts w:ascii="Times New Roman" w:eastAsia="Calibri" w:hAnsi="Times New Roman" w:cs="Times New Roman"/>
          <w:i/>
          <w:iCs/>
          <w:sz w:val="24"/>
          <w:szCs w:val="24"/>
        </w:rPr>
        <w:t>)</w:t>
      </w:r>
      <w:r w:rsidRPr="00A50CF3">
        <w:rPr>
          <w:rFonts w:ascii="Times New Roman" w:eastAsia="Calibri" w:hAnsi="Times New Roman" w:cs="Times New Roman"/>
          <w:iCs/>
          <w:sz w:val="24"/>
          <w:szCs w:val="24"/>
        </w:rPr>
        <w:t xml:space="preserve"> respectively, whereas </w:t>
      </w:r>
      <w:r w:rsidR="00CA0DF6" w:rsidRPr="00A50CF3">
        <w:rPr>
          <w:rFonts w:ascii="Times New Roman" w:eastAsia="Calibri" w:hAnsi="Times New Roman" w:cs="Times New Roman"/>
          <w:iCs/>
          <w:sz w:val="24"/>
          <w:szCs w:val="24"/>
        </w:rPr>
        <w:t>Hypothesis</w:t>
      </w:r>
      <w:r w:rsidRPr="00A50CF3">
        <w:rPr>
          <w:rFonts w:ascii="Times New Roman" w:eastAsia="Calibri" w:hAnsi="Times New Roman" w:cs="Times New Roman"/>
          <w:iCs/>
          <w:sz w:val="24"/>
          <w:szCs w:val="24"/>
        </w:rPr>
        <w:t xml:space="preserve"> 3 would </w:t>
      </w:r>
      <w:r w:rsidR="00CA0DF6" w:rsidRPr="00A50CF3">
        <w:rPr>
          <w:rFonts w:ascii="Times New Roman" w:eastAsia="Calibri" w:hAnsi="Times New Roman" w:cs="Times New Roman"/>
          <w:iCs/>
          <w:sz w:val="24"/>
          <w:szCs w:val="24"/>
        </w:rPr>
        <w:lastRenderedPageBreak/>
        <w:t>suggest that the following inequalities hold</w:t>
      </w:r>
      <w:r w:rsidRPr="00A50CF3">
        <w:rPr>
          <w:rFonts w:ascii="Times New Roman" w:eastAsia="Calibri" w:hAnsi="Times New Roman" w:cs="Times New Roman"/>
          <w:iCs/>
          <w:sz w:val="24"/>
          <w:szCs w:val="24"/>
        </w:rPr>
        <w:t xml:space="preserve">: </w:t>
      </w:r>
      <w:r w:rsidRPr="00A50CF3">
        <w:rPr>
          <w:rFonts w:ascii="Times New Roman" w:eastAsia="Calibri" w:hAnsi="Times New Roman" w:cs="Times New Roman"/>
          <w:i/>
          <w:iCs/>
          <w:sz w:val="24"/>
          <w:szCs w:val="24"/>
        </w:rPr>
        <w:t>P(</w:t>
      </w:r>
      <w:r w:rsidR="00B36A36" w:rsidRPr="00A50CF3">
        <w:rPr>
          <w:rFonts w:ascii="Times New Roman" w:eastAsia="Calibri" w:hAnsi="Times New Roman" w:cs="Times New Roman"/>
          <w:i/>
          <w:iCs/>
          <w:sz w:val="24"/>
          <w:szCs w:val="24"/>
        </w:rPr>
        <w:t>W</w:t>
      </w:r>
      <w:r w:rsidR="00A50CF3" w:rsidRPr="00A50CF3">
        <w:rPr>
          <w:rFonts w:ascii="Times New Roman" w:eastAsia="Calibri" w:hAnsi="Times New Roman" w:cs="Times New Roman"/>
          <w:i/>
          <w:iCs/>
          <w:sz w:val="24"/>
          <w:szCs w:val="24"/>
          <w:vertAlign w:val="superscript"/>
        </w:rPr>
        <w:t>H</w:t>
      </w:r>
      <w:r w:rsidR="00B36A36" w:rsidRPr="00A50CF3">
        <w:rPr>
          <w:rFonts w:ascii="Times New Roman" w:eastAsia="Calibri" w:hAnsi="Times New Roman" w:cs="Times New Roman"/>
          <w:i/>
          <w:iCs/>
          <w:sz w:val="24"/>
          <w:szCs w:val="24"/>
        </w:rPr>
        <w:t>, M</w:t>
      </w:r>
      <w:r w:rsidR="00A50CF3" w:rsidRPr="00A50CF3">
        <w:rPr>
          <w:rFonts w:ascii="Times New Roman" w:eastAsia="Calibri" w:hAnsi="Times New Roman" w:cs="Times New Roman"/>
          <w:i/>
          <w:iCs/>
          <w:sz w:val="24"/>
          <w:szCs w:val="24"/>
          <w:vertAlign w:val="superscript"/>
        </w:rPr>
        <w:t>L</w:t>
      </w:r>
      <w:r w:rsidRPr="00A50CF3">
        <w:rPr>
          <w:rFonts w:ascii="Times New Roman" w:eastAsia="Calibri" w:hAnsi="Times New Roman" w:cs="Times New Roman"/>
          <w:i/>
          <w:iCs/>
          <w:sz w:val="24"/>
          <w:szCs w:val="24"/>
        </w:rPr>
        <w:t>)</w:t>
      </w:r>
      <w:r w:rsidR="00CA0DF6" w:rsidRPr="00A50CF3">
        <w:rPr>
          <w:rFonts w:ascii="Times New Roman" w:eastAsia="Calibri" w:hAnsi="Times New Roman" w:cs="Times New Roman"/>
          <w:i/>
          <w:iCs/>
          <w:sz w:val="24"/>
          <w:szCs w:val="24"/>
        </w:rPr>
        <w:t xml:space="preserve"> </w:t>
      </w:r>
      <w:r w:rsidRPr="00A50CF3">
        <w:rPr>
          <w:rFonts w:ascii="Times New Roman" w:eastAsia="Calibri" w:hAnsi="Times New Roman" w:cs="Times New Roman"/>
          <w:i/>
          <w:iCs/>
          <w:sz w:val="24"/>
          <w:szCs w:val="24"/>
        </w:rPr>
        <w:t>&gt; P</w:t>
      </w:r>
      <w:r w:rsidR="00CA0DF6" w:rsidRPr="00A50CF3">
        <w:rPr>
          <w:rFonts w:ascii="Times New Roman" w:eastAsia="Calibri" w:hAnsi="Times New Roman" w:cs="Times New Roman"/>
          <w:i/>
          <w:iCs/>
          <w:sz w:val="24"/>
          <w:szCs w:val="24"/>
        </w:rPr>
        <w:t>(</w:t>
      </w:r>
      <w:r w:rsidR="00A50CF3" w:rsidRPr="00A50CF3">
        <w:rPr>
          <w:rFonts w:ascii="Times New Roman" w:eastAsia="Calibri" w:hAnsi="Times New Roman" w:cs="Times New Roman"/>
          <w:i/>
          <w:iCs/>
          <w:sz w:val="24"/>
          <w:szCs w:val="24"/>
        </w:rPr>
        <w:t>W</w:t>
      </w:r>
      <w:r w:rsidR="00A50CF3" w:rsidRPr="00A50CF3">
        <w:rPr>
          <w:rFonts w:ascii="Times New Roman" w:eastAsia="Calibri" w:hAnsi="Times New Roman" w:cs="Times New Roman"/>
          <w:i/>
          <w:iCs/>
          <w:sz w:val="24"/>
          <w:szCs w:val="24"/>
          <w:vertAlign w:val="superscript"/>
        </w:rPr>
        <w:t>H</w:t>
      </w:r>
      <w:r w:rsidR="00A50CF3" w:rsidRPr="00A50CF3">
        <w:rPr>
          <w:rFonts w:ascii="Times New Roman" w:eastAsia="Calibri" w:hAnsi="Times New Roman" w:cs="Times New Roman"/>
          <w:i/>
          <w:iCs/>
          <w:sz w:val="24"/>
          <w:szCs w:val="24"/>
        </w:rPr>
        <w:t>, M</w:t>
      </w:r>
      <w:r w:rsidR="00A50CF3" w:rsidRPr="00A50CF3">
        <w:rPr>
          <w:rFonts w:ascii="Times New Roman" w:eastAsia="Calibri" w:hAnsi="Times New Roman" w:cs="Times New Roman"/>
          <w:i/>
          <w:iCs/>
          <w:sz w:val="24"/>
          <w:szCs w:val="24"/>
          <w:vertAlign w:val="superscript"/>
        </w:rPr>
        <w:t>H</w:t>
      </w:r>
      <w:r w:rsidRPr="00A50CF3">
        <w:rPr>
          <w:rFonts w:ascii="Times New Roman" w:eastAsia="Calibri" w:hAnsi="Times New Roman" w:cs="Times New Roman"/>
          <w:i/>
          <w:iCs/>
          <w:sz w:val="24"/>
          <w:szCs w:val="24"/>
        </w:rPr>
        <w:t>)</w:t>
      </w:r>
      <w:r w:rsidRPr="00A50CF3">
        <w:rPr>
          <w:rFonts w:ascii="Times New Roman" w:eastAsia="Calibri" w:hAnsi="Times New Roman" w:cs="Times New Roman"/>
          <w:iCs/>
          <w:sz w:val="24"/>
          <w:szCs w:val="24"/>
        </w:rPr>
        <w:t xml:space="preserve"> and </w:t>
      </w:r>
      <w:r w:rsidRPr="00A50CF3">
        <w:rPr>
          <w:rFonts w:ascii="Times New Roman" w:eastAsia="Calibri" w:hAnsi="Times New Roman" w:cs="Times New Roman"/>
          <w:i/>
          <w:iCs/>
          <w:sz w:val="24"/>
          <w:szCs w:val="24"/>
        </w:rPr>
        <w:t>P(</w:t>
      </w:r>
      <w:r w:rsidR="00A50CF3" w:rsidRPr="00A50CF3">
        <w:rPr>
          <w:rFonts w:ascii="Times New Roman" w:eastAsia="Calibri" w:hAnsi="Times New Roman" w:cs="Times New Roman"/>
          <w:i/>
          <w:iCs/>
          <w:sz w:val="24"/>
          <w:szCs w:val="24"/>
        </w:rPr>
        <w:t>W</w:t>
      </w:r>
      <w:r w:rsidR="00A50CF3" w:rsidRPr="00A50CF3">
        <w:rPr>
          <w:rFonts w:ascii="Times New Roman" w:eastAsia="Calibri" w:hAnsi="Times New Roman" w:cs="Times New Roman"/>
          <w:i/>
          <w:iCs/>
          <w:sz w:val="24"/>
          <w:szCs w:val="24"/>
          <w:vertAlign w:val="superscript"/>
        </w:rPr>
        <w:t>L</w:t>
      </w:r>
      <w:r w:rsidR="00A50CF3" w:rsidRPr="00A50CF3">
        <w:rPr>
          <w:rFonts w:ascii="Times New Roman" w:eastAsia="Calibri" w:hAnsi="Times New Roman" w:cs="Times New Roman"/>
          <w:i/>
          <w:iCs/>
          <w:sz w:val="24"/>
          <w:szCs w:val="24"/>
        </w:rPr>
        <w:t>, M</w:t>
      </w:r>
      <w:r w:rsidR="00A50CF3" w:rsidRPr="00A50CF3">
        <w:rPr>
          <w:rFonts w:ascii="Times New Roman" w:eastAsia="Calibri" w:hAnsi="Times New Roman" w:cs="Times New Roman"/>
          <w:i/>
          <w:iCs/>
          <w:sz w:val="24"/>
          <w:szCs w:val="24"/>
          <w:vertAlign w:val="superscript"/>
        </w:rPr>
        <w:t>H</w:t>
      </w:r>
      <w:r w:rsidRPr="00A50CF3">
        <w:rPr>
          <w:rFonts w:ascii="Times New Roman" w:eastAsia="Calibri" w:hAnsi="Times New Roman" w:cs="Times New Roman"/>
          <w:i/>
          <w:iCs/>
          <w:sz w:val="24"/>
          <w:szCs w:val="24"/>
        </w:rPr>
        <w:t>) &gt; P(</w:t>
      </w:r>
      <w:r w:rsidR="00A50CF3" w:rsidRPr="00A50CF3">
        <w:rPr>
          <w:rFonts w:ascii="Times New Roman" w:eastAsia="Calibri" w:hAnsi="Times New Roman" w:cs="Times New Roman"/>
          <w:i/>
          <w:iCs/>
          <w:sz w:val="24"/>
          <w:szCs w:val="24"/>
        </w:rPr>
        <w:t>W</w:t>
      </w:r>
      <w:r w:rsidR="00A50CF3" w:rsidRPr="00A50CF3">
        <w:rPr>
          <w:rFonts w:ascii="Times New Roman" w:eastAsia="Calibri" w:hAnsi="Times New Roman" w:cs="Times New Roman"/>
          <w:i/>
          <w:iCs/>
          <w:sz w:val="24"/>
          <w:szCs w:val="24"/>
          <w:vertAlign w:val="superscript"/>
        </w:rPr>
        <w:t>H</w:t>
      </w:r>
      <w:r w:rsidR="00A50CF3" w:rsidRPr="00A50CF3">
        <w:rPr>
          <w:rFonts w:ascii="Times New Roman" w:eastAsia="Calibri" w:hAnsi="Times New Roman" w:cs="Times New Roman"/>
          <w:i/>
          <w:iCs/>
          <w:sz w:val="24"/>
          <w:szCs w:val="24"/>
        </w:rPr>
        <w:t>, M</w:t>
      </w:r>
      <w:r w:rsidR="00A50CF3" w:rsidRPr="00A50CF3">
        <w:rPr>
          <w:rFonts w:ascii="Times New Roman" w:eastAsia="Calibri" w:hAnsi="Times New Roman" w:cs="Times New Roman"/>
          <w:i/>
          <w:iCs/>
          <w:sz w:val="24"/>
          <w:szCs w:val="24"/>
          <w:vertAlign w:val="superscript"/>
        </w:rPr>
        <w:t>H</w:t>
      </w:r>
      <w:r w:rsidRPr="00A50CF3">
        <w:rPr>
          <w:rFonts w:ascii="Times New Roman" w:eastAsia="Calibri" w:hAnsi="Times New Roman" w:cs="Times New Roman"/>
          <w:i/>
          <w:iCs/>
          <w:sz w:val="24"/>
          <w:szCs w:val="24"/>
        </w:rPr>
        <w:t>)</w:t>
      </w:r>
      <w:r w:rsidRPr="00A50CF3">
        <w:rPr>
          <w:rFonts w:ascii="Times New Roman" w:eastAsia="Calibri" w:hAnsi="Times New Roman" w:cs="Times New Roman"/>
          <w:iCs/>
          <w:sz w:val="24"/>
          <w:szCs w:val="24"/>
        </w:rPr>
        <w:t>.</w:t>
      </w:r>
    </w:p>
    <w:p w14:paraId="24BB17FC" w14:textId="77777777" w:rsidR="008E3866" w:rsidRDefault="008E3866" w:rsidP="008E3866">
      <w:pPr>
        <w:spacing w:after="0" w:line="480" w:lineRule="auto"/>
        <w:rPr>
          <w:rFonts w:ascii="Times New Roman" w:hAnsi="Times New Roman" w:cs="Times New Roman"/>
          <w:b/>
          <w:sz w:val="24"/>
        </w:rPr>
      </w:pPr>
    </w:p>
    <w:p w14:paraId="7B6039B8" w14:textId="0B5BBC80" w:rsidR="00015BC2" w:rsidRPr="00933B50" w:rsidRDefault="00107F4C" w:rsidP="008E3866">
      <w:pPr>
        <w:spacing w:after="0" w:line="480" w:lineRule="auto"/>
        <w:rPr>
          <w:color w:val="000000" w:themeColor="text1"/>
          <w:sz w:val="24"/>
        </w:rPr>
      </w:pPr>
      <w:r w:rsidRPr="00933B50">
        <w:rPr>
          <w:rFonts w:ascii="Times New Roman" w:hAnsi="Times New Roman" w:cs="Times New Roman"/>
          <w:b/>
          <w:color w:val="000000" w:themeColor="text1"/>
          <w:sz w:val="24"/>
        </w:rPr>
        <w:t>Data and method</w:t>
      </w:r>
    </w:p>
    <w:p w14:paraId="35933444" w14:textId="77777777" w:rsidR="00015BC2" w:rsidRPr="00B36A36" w:rsidRDefault="00107F4C" w:rsidP="008E3866">
      <w:pPr>
        <w:spacing w:after="0" w:line="480" w:lineRule="auto"/>
        <w:rPr>
          <w:i/>
          <w:iCs/>
          <w:sz w:val="24"/>
        </w:rPr>
      </w:pPr>
      <w:r w:rsidRPr="00B36A36">
        <w:rPr>
          <w:rFonts w:ascii="Times New Roman" w:hAnsi="Times New Roman" w:cs="Times New Roman"/>
          <w:i/>
          <w:iCs/>
          <w:sz w:val="24"/>
        </w:rPr>
        <w:t>Context and database</w:t>
      </w:r>
    </w:p>
    <w:p w14:paraId="6B48E83F" w14:textId="16CBD842" w:rsidR="00015BC2" w:rsidRPr="007C56D5" w:rsidRDefault="00107F4C" w:rsidP="008E3866">
      <w:pPr>
        <w:spacing w:after="0" w:line="480" w:lineRule="auto"/>
        <w:jc w:val="both"/>
      </w:pPr>
      <w:r w:rsidRPr="007C56D5">
        <w:rPr>
          <w:rFonts w:ascii="Times New Roman" w:eastAsia="Calibri" w:hAnsi="Times New Roman" w:cs="Times New Roman"/>
          <w:sz w:val="24"/>
          <w:szCs w:val="24"/>
        </w:rPr>
        <w:t xml:space="preserve">This study uses the context of Latin America, including the Caribbean, to test the hypotheses. According to the </w:t>
      </w:r>
      <w:r w:rsidR="001C5446" w:rsidRPr="007C56D5">
        <w:rPr>
          <w:rFonts w:ascii="Times New Roman" w:eastAsia="Calibri" w:hAnsi="Times New Roman" w:cs="Times New Roman"/>
          <w:sz w:val="24"/>
          <w:szCs w:val="24"/>
        </w:rPr>
        <w:t xml:space="preserve">2019 </w:t>
      </w:r>
      <w:r w:rsidRPr="007C56D5">
        <w:rPr>
          <w:rFonts w:ascii="Times New Roman" w:eastAsia="Calibri" w:hAnsi="Times New Roman" w:cs="Times New Roman"/>
          <w:sz w:val="24"/>
          <w:szCs w:val="24"/>
        </w:rPr>
        <w:t>World Bank indicators</w:t>
      </w:r>
      <w:r w:rsidR="001C5446" w:rsidRPr="007C56D5">
        <w:rPr>
          <w:rFonts w:ascii="Times New Roman" w:eastAsia="Calibri" w:hAnsi="Times New Roman" w:cs="Times New Roman"/>
          <w:sz w:val="24"/>
          <w:szCs w:val="24"/>
        </w:rPr>
        <w:t xml:space="preserve"> </w:t>
      </w:r>
      <w:r w:rsidRPr="00602CAC">
        <w:fldChar w:fldCharType="begin"/>
      </w:r>
      <w:r w:rsidRPr="007C56D5">
        <w:instrText>ADDIN ZOTERO_ITEM CSL_CITATION {"citationID":"JUKetXAq","properties":{"formattedCitation":"(World Bank, 2019)","plainCitation":"(World Bank, 2019)","noteIndex":0},"citationItems":[{"id":1085,"uris":["http://zotero.org/users/4875602/items/HGE3WVLQ"],"uri":["http://zotero.org/users/4875602/items/HGE3WVLQ"],"itemData":{"id":1085,"type":"report","title":"World development indicators database","publisher-place":"Washington, D.C.","event-place":"Washington, D.C.","author":[{"family":"World Bank","given":""}],"issued":{"date-parts":[["2019"]]}}}],"schema":"https://github.com/citation-style-language/schema/raw/master/csl-citation.json"}</w:instrText>
      </w:r>
      <w:r w:rsidRPr="00602CAC">
        <w:fldChar w:fldCharType="separate"/>
      </w:r>
      <w:bookmarkStart w:id="220" w:name="Bookmark64"/>
      <w:r w:rsidRPr="007C56D5">
        <w:rPr>
          <w:rFonts w:ascii="Times New Roman" w:hAnsi="Times New Roman" w:cs="Times New Roman"/>
          <w:sz w:val="24"/>
        </w:rPr>
        <w:t>(</w:t>
      </w:r>
      <w:bookmarkStart w:id="221" w:name="Bookmark351111"/>
      <w:bookmarkStart w:id="222" w:name="Bookmark391111"/>
      <w:bookmarkStart w:id="223" w:name="Bookmark39111"/>
      <w:bookmarkStart w:id="224" w:name="Bookmark4311"/>
      <w:bookmarkStart w:id="225" w:name="Bookmark451"/>
      <w:r w:rsidRPr="007C56D5">
        <w:rPr>
          <w:rFonts w:ascii="Times New Roman" w:hAnsi="Times New Roman" w:cs="Times New Roman"/>
          <w:sz w:val="24"/>
        </w:rPr>
        <w:t>World Bank, 2019)</w:t>
      </w:r>
      <w:r w:rsidRPr="00602CAC">
        <w:fldChar w:fldCharType="end"/>
      </w:r>
      <w:bookmarkEnd w:id="220"/>
      <w:bookmarkEnd w:id="221"/>
      <w:bookmarkEnd w:id="222"/>
      <w:bookmarkEnd w:id="223"/>
      <w:bookmarkEnd w:id="224"/>
      <w:bookmarkEnd w:id="225"/>
      <w:r w:rsidRPr="007C56D5">
        <w:rPr>
          <w:rFonts w:ascii="Times New Roman" w:eastAsia="Calibri" w:hAnsi="Times New Roman" w:cs="Times New Roman"/>
          <w:sz w:val="24"/>
          <w:szCs w:val="24"/>
        </w:rPr>
        <w:t xml:space="preserve">, the region had an approximate GDP of US$6 trillion in 2017. </w:t>
      </w:r>
      <w:r w:rsidR="001C5446" w:rsidRPr="007C56D5">
        <w:rPr>
          <w:rFonts w:ascii="Times New Roman" w:eastAsia="Calibri" w:hAnsi="Times New Roman" w:cs="Times New Roman"/>
          <w:sz w:val="24"/>
          <w:szCs w:val="24"/>
        </w:rPr>
        <w:t>T</w:t>
      </w:r>
      <w:r w:rsidRPr="007C56D5">
        <w:rPr>
          <w:rFonts w:ascii="Times New Roman" w:eastAsia="Calibri" w:hAnsi="Times New Roman" w:cs="Times New Roman"/>
          <w:sz w:val="24"/>
          <w:szCs w:val="24"/>
        </w:rPr>
        <w:t xml:space="preserve">his GDP accounts for 7.4% of global production, a considerably higher contribution than the </w:t>
      </w:r>
      <w:r w:rsidR="001C5446" w:rsidRPr="007C56D5">
        <w:rPr>
          <w:rFonts w:ascii="Times New Roman" w:eastAsia="Calibri" w:hAnsi="Times New Roman" w:cs="Times New Roman"/>
          <w:sz w:val="24"/>
          <w:szCs w:val="24"/>
        </w:rPr>
        <w:t xml:space="preserve">region </w:t>
      </w:r>
      <w:r w:rsidRPr="007C56D5">
        <w:rPr>
          <w:rFonts w:ascii="Times New Roman" w:eastAsia="Calibri" w:hAnsi="Times New Roman" w:cs="Times New Roman"/>
          <w:sz w:val="24"/>
          <w:szCs w:val="24"/>
        </w:rPr>
        <w:t xml:space="preserve">made in 2007 (6.8%). </w:t>
      </w:r>
      <w:r w:rsidR="00A25EF6" w:rsidRPr="007C56D5">
        <w:rPr>
          <w:rFonts w:ascii="Times New Roman" w:eastAsia="Calibri" w:hAnsi="Times New Roman" w:cs="Times New Roman"/>
          <w:sz w:val="24"/>
          <w:szCs w:val="24"/>
        </w:rPr>
        <w:t>The</w:t>
      </w:r>
      <w:r w:rsidR="00C33D78" w:rsidRPr="007C56D5">
        <w:rPr>
          <w:rFonts w:ascii="Times New Roman" w:eastAsia="Calibri" w:hAnsi="Times New Roman" w:cs="Times New Roman"/>
          <w:sz w:val="24"/>
          <w:szCs w:val="24"/>
        </w:rPr>
        <w:t xml:space="preserve"> </w:t>
      </w:r>
      <w:r w:rsidRPr="007C56D5">
        <w:rPr>
          <w:rFonts w:ascii="Times New Roman" w:eastAsia="Calibri" w:hAnsi="Times New Roman" w:cs="Times New Roman"/>
          <w:sz w:val="24"/>
          <w:szCs w:val="24"/>
        </w:rPr>
        <w:t xml:space="preserve">regional economic growth translates into development of strong metropolitan areas </w:t>
      </w:r>
      <w:r w:rsidRPr="00602CAC">
        <w:fldChar w:fldCharType="begin"/>
      </w:r>
      <w:r w:rsidRPr="007C56D5">
        <w:instrText>ADDIN ZOTERO_ITEM CSL_CITATION {"citationID":"qwpFoSgm","properties":{"formattedCitation":"(Rodr\\uc0\\u237{}guez-Vignoli and Rowe, 2018)","plainCitation":"(Rodríguez-Vignoli and Rowe, 2018)","noteIndex":0},"citationItems":[{"id":1066,"uris":["http://zotero.org/users/4875602/items/D5FNCV43"],"uri":["http://zotero.org/users/4875602/items/D5FNCV43"],"itemData":{"id":1066,"type":"article-journal","title":"How is internal migration reshaping metropolitan populations in Latin America? A new method and new evidence","container-title":"Population Studies","page":"253-273","volume":"72","issue":"2","source":"Taylor and Francis+NEJM","abstract":"Internal migration is a key driver of patterns of human settlement and socio-economic development, but little is known about its compositional impacts. Exploiting the wide availability of census data, we propose a method to quantify the internal migration impacts on local population structures, and estimate these impacts for eight large Latin American cities. We show that internal migration generally had small feminizing, downgrading educational, and demographic window effects: reducing the local sex ratio, lowering the average years of schooling, and raising the share of working-age population due to an increased young adult population. Over time, a rise in the proportion of males and a drop in the share of the young adult population moving into cities reduced the feminizing and demographic window effects. Concurrently, a rise in the average years of schooling associated with people moving into cities attenuated the downgrading impact of internal migration on local education levels.","DOI":"10.1080/00324728.2017.1416155","ISSN":"0032-4728","note":"PMID: 29380654","title-short":"How is internal migration reshaping metropolitan populations in Latin America?","author":[{"family":"Rodríguez-Vignoli","given":"Jorge"},{"family":"Rowe","given":"Francisco"}],"issued":{"date-parts":[["2018",5,4]]}}}],"schema":"https://github.com/citation-style-language/schema/raw/master/csl-citation.json"}</w:instrText>
      </w:r>
      <w:r w:rsidRPr="00602CAC">
        <w:fldChar w:fldCharType="separate"/>
      </w:r>
      <w:bookmarkStart w:id="226" w:name="Bookmark65"/>
      <w:r w:rsidRPr="007C56D5">
        <w:rPr>
          <w:rFonts w:ascii="Times New Roman" w:hAnsi="Times New Roman" w:cs="Times New Roman"/>
          <w:sz w:val="24"/>
          <w:szCs w:val="24"/>
        </w:rPr>
        <w:t>(</w:t>
      </w:r>
      <w:bookmarkStart w:id="227" w:name="Bookmark3611111"/>
      <w:bookmarkStart w:id="228" w:name="Bookmark401111"/>
      <w:bookmarkStart w:id="229" w:name="Bookmark40111"/>
      <w:bookmarkStart w:id="230" w:name="Bookmark4411"/>
      <w:bookmarkStart w:id="231" w:name="Bookmark461"/>
      <w:r w:rsidRPr="007C56D5">
        <w:rPr>
          <w:rFonts w:ascii="Times New Roman" w:hAnsi="Times New Roman" w:cs="Times New Roman"/>
          <w:sz w:val="24"/>
          <w:szCs w:val="24"/>
        </w:rPr>
        <w:t>Rodríguez-Vignoli and Rowe, 2018)</w:t>
      </w:r>
      <w:r w:rsidRPr="00602CAC">
        <w:fldChar w:fldCharType="end"/>
      </w:r>
      <w:bookmarkEnd w:id="226"/>
      <w:bookmarkEnd w:id="227"/>
      <w:bookmarkEnd w:id="228"/>
      <w:bookmarkEnd w:id="229"/>
      <w:bookmarkEnd w:id="230"/>
      <w:bookmarkEnd w:id="231"/>
      <w:r w:rsidRPr="007C56D5">
        <w:rPr>
          <w:rFonts w:ascii="Times New Roman" w:eastAsia="Calibri" w:hAnsi="Times New Roman" w:cs="Times New Roman"/>
          <w:sz w:val="24"/>
          <w:szCs w:val="24"/>
        </w:rPr>
        <w:t xml:space="preserve">, the rise of the middle class </w:t>
      </w:r>
      <w:r w:rsidRPr="00602CAC">
        <w:fldChar w:fldCharType="begin"/>
      </w:r>
      <w:r w:rsidRPr="007C56D5">
        <w:instrText>ADDIN ZOTERO_ITEM CSL_CITATION {"citationID":"TaU8ZMXQ","properties":{"formattedCitation":"(Martinez and Kalliny, 2012)","plainCitation":"(Martinez and Kalliny, 2012)","noteIndex":0},"citationItems":[{"id":1069,"uris":["http://zotero.org/users/4875602/items/753E2D4B"],"uri":["http://zotero.org/users/4875602/items/753E2D4B"],"itemData":{"id":1069,"type":"article-journal","title":"Academic research in the Latin American context: a review of the empirical literature 1990‐2010","container-title":"Multinational Business Review","page":"231-247","volume":"20","issue":"3","source":"emeraldinsight.com (Atypon)","DOI":"10.1108/15253831211261478","ISSN":"1525-383X","title-short":"Academic research in the Latin American context","journalAbbreviation":"Multinational Business Review","author":[{"family":"Martinez","given":"Candace A."},{"family":"Kalliny","given":"Morris"}],"issued":{"date-parts":[["2012",8,17]]}}}],"schema":"https://github.com/citation-style-language/schema/raw/master/csl-citation.json"}</w:instrText>
      </w:r>
      <w:r w:rsidRPr="00602CAC">
        <w:fldChar w:fldCharType="separate"/>
      </w:r>
      <w:bookmarkStart w:id="232" w:name="Bookmark66"/>
      <w:r w:rsidRPr="007C56D5">
        <w:rPr>
          <w:rFonts w:ascii="Times New Roman" w:hAnsi="Times New Roman" w:cs="Times New Roman"/>
          <w:sz w:val="24"/>
        </w:rPr>
        <w:t>(</w:t>
      </w:r>
      <w:bookmarkStart w:id="233" w:name="Bookmark3711111"/>
      <w:bookmarkStart w:id="234" w:name="Bookmark4211"/>
      <w:bookmarkStart w:id="235" w:name="Bookmark421"/>
      <w:bookmarkStart w:id="236" w:name="Bookmark4511"/>
      <w:bookmarkStart w:id="237" w:name="Bookmark471"/>
      <w:r w:rsidRPr="007C56D5">
        <w:rPr>
          <w:rFonts w:ascii="Times New Roman" w:hAnsi="Times New Roman" w:cs="Times New Roman"/>
          <w:sz w:val="24"/>
        </w:rPr>
        <w:t>Martinez and Kalliny, 2012)</w:t>
      </w:r>
      <w:r w:rsidRPr="00602CAC">
        <w:fldChar w:fldCharType="end"/>
      </w:r>
      <w:bookmarkEnd w:id="232"/>
      <w:bookmarkEnd w:id="233"/>
      <w:bookmarkEnd w:id="234"/>
      <w:bookmarkEnd w:id="235"/>
      <w:bookmarkEnd w:id="236"/>
      <w:bookmarkEnd w:id="237"/>
      <w:r w:rsidRPr="007C56D5">
        <w:rPr>
          <w:rFonts w:ascii="Times New Roman" w:eastAsia="Calibri" w:hAnsi="Times New Roman" w:cs="Times New Roman"/>
          <w:sz w:val="24"/>
          <w:szCs w:val="24"/>
        </w:rPr>
        <w:t xml:space="preserve">, and an increase in the number of Latin American firms that are world leaders in their sectors </w:t>
      </w:r>
      <w:r w:rsidRPr="00602CAC">
        <w:fldChar w:fldCharType="begin"/>
      </w:r>
      <w:r w:rsidRPr="007C56D5">
        <w:instrText>ADDIN ZOTERO_ITEM CSL_CITATION {"citationID":"6nbPyNtC","properties":{"formattedCitation":"(Aguilera et al., 2017)","plainCitation":"(Aguilera et al., 2017)","noteIndex":0},"citationItems":[{"id":1063,"uris":["http://zotero.org/users/4875602/items/L3MQ7S7N"],"uri":["http://zotero.org/users/4875602/items/L3MQ7S7N"],"itemData":{"id":1063,"type":"article-journal","title":"Multilatinas and the internationalization of Latin American firms","container-title":"Multilatinas and the internationalization of Latin American firms","page":"447-460","volume":"52","issue":"4","abstract":"Latin America is an under-researched region that has the potential to yield new and important insights on the internationalization of firms from emerging markets, particularly as compared with the experience of firms from other regions. At the same time, some of the unique features of Latin America are generating new ideas that contribute to a better understanding of how the home country influences the behavior of firms in general and their foreign expansion in particular. In this article, we discuss such contributions and present some suggestions for future research.","DOI":"10.1016/j.jwb.2017.05.006","ISSN":"1090-9516","journalAbbreviation":"Journal of World Business","author":[{"family":"Aguilera","given":"Ruth V."},{"family":"Ciravegna","given":"Luciano"},{"family":"Cuervo-Cazurra","given":"Alvaro"},{"family":"Gonzalez-Perez","given":"Maria Alejandra"}],"issued":{"date-parts":[["2017",6,1]]}}}],"schema":"https://github.com/citation-style-language/schema/raw/master/csl-citation.json"}</w:instrText>
      </w:r>
      <w:r w:rsidRPr="00602CAC">
        <w:fldChar w:fldCharType="separate"/>
      </w:r>
      <w:bookmarkStart w:id="238" w:name="Bookmark67"/>
      <w:r w:rsidRPr="007C56D5">
        <w:rPr>
          <w:rFonts w:ascii="Times New Roman" w:hAnsi="Times New Roman" w:cs="Times New Roman"/>
          <w:sz w:val="24"/>
        </w:rPr>
        <w:t>(</w:t>
      </w:r>
      <w:bookmarkStart w:id="239" w:name="Bookmark3811111"/>
      <w:bookmarkStart w:id="240" w:name="Bookmark431111"/>
      <w:bookmarkStart w:id="241" w:name="Bookmark43111"/>
      <w:bookmarkStart w:id="242" w:name="Bookmark4611"/>
      <w:bookmarkStart w:id="243" w:name="Bookmark481"/>
      <w:r w:rsidRPr="007C56D5">
        <w:rPr>
          <w:rFonts w:ascii="Times New Roman" w:hAnsi="Times New Roman" w:cs="Times New Roman"/>
          <w:sz w:val="24"/>
        </w:rPr>
        <w:t xml:space="preserve">Aguilera </w:t>
      </w:r>
      <w:r w:rsidRPr="00245F4B">
        <w:rPr>
          <w:rFonts w:ascii="Times New Roman" w:hAnsi="Times New Roman" w:cs="Times New Roman"/>
          <w:i/>
          <w:sz w:val="24"/>
        </w:rPr>
        <w:t>et al.</w:t>
      </w:r>
      <w:r w:rsidRPr="007C56D5">
        <w:rPr>
          <w:rFonts w:ascii="Times New Roman" w:hAnsi="Times New Roman" w:cs="Times New Roman"/>
          <w:sz w:val="24"/>
        </w:rPr>
        <w:t>, 2017)</w:t>
      </w:r>
      <w:r w:rsidRPr="00602CAC">
        <w:fldChar w:fldCharType="end"/>
      </w:r>
      <w:bookmarkEnd w:id="238"/>
      <w:bookmarkEnd w:id="239"/>
      <w:bookmarkEnd w:id="240"/>
      <w:bookmarkEnd w:id="241"/>
      <w:bookmarkEnd w:id="242"/>
      <w:bookmarkEnd w:id="243"/>
      <w:r w:rsidRPr="007C56D5">
        <w:rPr>
          <w:rFonts w:ascii="Times New Roman" w:eastAsia="Calibri" w:hAnsi="Times New Roman" w:cs="Times New Roman"/>
          <w:sz w:val="24"/>
          <w:szCs w:val="24"/>
        </w:rPr>
        <w:t>. All</w:t>
      </w:r>
      <w:r w:rsidR="001C5446" w:rsidRPr="007C56D5">
        <w:rPr>
          <w:rFonts w:ascii="Times New Roman" w:eastAsia="Calibri" w:hAnsi="Times New Roman" w:cs="Times New Roman"/>
          <w:sz w:val="24"/>
          <w:szCs w:val="24"/>
        </w:rPr>
        <w:t xml:space="preserve"> of</w:t>
      </w:r>
      <w:r w:rsidRPr="007C56D5">
        <w:rPr>
          <w:rFonts w:ascii="Times New Roman" w:eastAsia="Calibri" w:hAnsi="Times New Roman" w:cs="Times New Roman"/>
          <w:sz w:val="24"/>
          <w:szCs w:val="24"/>
        </w:rPr>
        <w:t xml:space="preserve"> these factors not only retain skilled labour</w:t>
      </w:r>
      <w:r w:rsidR="001C5446" w:rsidRPr="007C56D5">
        <w:rPr>
          <w:rFonts w:ascii="Times New Roman" w:eastAsia="Calibri" w:hAnsi="Times New Roman" w:cs="Times New Roman"/>
          <w:sz w:val="24"/>
          <w:szCs w:val="24"/>
        </w:rPr>
        <w:t xml:space="preserve"> </w:t>
      </w:r>
      <w:r w:rsidRPr="007C56D5">
        <w:rPr>
          <w:rFonts w:ascii="Times New Roman" w:eastAsia="Calibri" w:hAnsi="Times New Roman" w:cs="Times New Roman"/>
          <w:sz w:val="24"/>
          <w:szCs w:val="24"/>
        </w:rPr>
        <w:t xml:space="preserve">but attract qualified workers from other regions </w:t>
      </w:r>
      <w:r w:rsidRPr="00D04A85">
        <w:fldChar w:fldCharType="begin"/>
      </w:r>
      <w:r w:rsidRPr="007C56D5">
        <w:instrText>ADDIN ZOTERO_ITEM CSL_CITATION {"citationID":"Z49KZn1K","properties":{"formattedCitation":"(Newburry et al., 2014)","plainCitation":"(Newburry et al., 2014)","noteIndex":0},"citationItems":[{"id":1072,"uris":["http://zotero.org/users/4875602/items/ER5WHETZ"],"uri":["http://zotero.org/users/4875602/items/ER5WHETZ"],"itemData":{"id":1072,"type":"article-journal","title":"Employer Attractiveness in Latin America: The Association Among Foreignness, Internationalization and Talent Recruitment","container-title":"Journal of International Management","page":"327-344","volume":"20","issue":"3","abstract":"Rapid economic development is provoking a skilled talent shortage in Latin America, causing firms to compete intensely for scarce talent (Manpower Group, 2011). While foreign-headquartered firms may bear a “liability of foreignness” (Zaheer, 1995), the question remains whether this alleged liability extends to attracting workers in the Latin American context. We propose an interactionist model grounded on person–organization fit and marginalization theories. Our model, which distinguishes between foreignness and internationalization, argues that they interact with marginalization variables to impact employer attractiveness. Our multi-level analysis of 76,191 individual evaluations of 80 firms within five Latin American countries supported hypotheses that members of marginalized groups based on gender, education, and income were relatively more attracted to foreign headquartered and more international firms. Our findings contribute to an emerging body of evidence suggesting that the impacts of foreignness and internationalization are not necessarily monolithic across all contexts.","DOI":"10.1016/j.intman.2014.01.001","ISSN":"1075-4253","journalAbbreviation":"Journal of International Management","author":[{"family":"Newburry","given":"William"},{"family":"Gardberg","given":"Naomi A."},{"family":"Sanchez","given":"Juan I."}],"issued":{"date-parts":[["2014",9,1]]}}}],"schema":"https://github.com/citation-style-language/schema/raw/master/csl-citation.json"}</w:instrText>
      </w:r>
      <w:r w:rsidRPr="00D04A85">
        <w:fldChar w:fldCharType="separate"/>
      </w:r>
      <w:bookmarkStart w:id="244" w:name="Bookmark68"/>
      <w:r w:rsidRPr="007C56D5">
        <w:rPr>
          <w:rFonts w:ascii="Times New Roman" w:hAnsi="Times New Roman" w:cs="Times New Roman"/>
          <w:sz w:val="24"/>
        </w:rPr>
        <w:t>(</w:t>
      </w:r>
      <w:bookmarkStart w:id="245" w:name="Bookmark3911111"/>
      <w:bookmarkStart w:id="246" w:name="Bookmark441111"/>
      <w:bookmarkStart w:id="247" w:name="Bookmark44111"/>
      <w:bookmarkStart w:id="248" w:name="Bookmark4711"/>
      <w:bookmarkStart w:id="249" w:name="Bookmark491"/>
      <w:r w:rsidRPr="007C56D5">
        <w:rPr>
          <w:rFonts w:ascii="Times New Roman" w:hAnsi="Times New Roman" w:cs="Times New Roman"/>
          <w:sz w:val="24"/>
        </w:rPr>
        <w:t>Newburry</w:t>
      </w:r>
      <w:r w:rsidR="0040596E">
        <w:rPr>
          <w:rFonts w:ascii="Times New Roman" w:hAnsi="Times New Roman" w:cs="Times New Roman"/>
          <w:sz w:val="24"/>
        </w:rPr>
        <w:t xml:space="preserve"> </w:t>
      </w:r>
      <w:r w:rsidR="0040596E">
        <w:rPr>
          <w:rFonts w:ascii="Times New Roman" w:hAnsi="Times New Roman" w:cs="Times New Roman"/>
          <w:i/>
          <w:sz w:val="24"/>
        </w:rPr>
        <w:t>et al.</w:t>
      </w:r>
      <w:r w:rsidR="00245F4B">
        <w:rPr>
          <w:rFonts w:ascii="Times New Roman" w:hAnsi="Times New Roman" w:cs="Times New Roman"/>
          <w:sz w:val="24"/>
        </w:rPr>
        <w:t xml:space="preserve">, </w:t>
      </w:r>
      <w:r w:rsidRPr="007C56D5">
        <w:rPr>
          <w:rFonts w:ascii="Times New Roman" w:hAnsi="Times New Roman" w:cs="Times New Roman"/>
          <w:sz w:val="24"/>
        </w:rPr>
        <w:t>2014)</w:t>
      </w:r>
      <w:r w:rsidRPr="00D04A85">
        <w:fldChar w:fldCharType="end"/>
      </w:r>
      <w:bookmarkEnd w:id="244"/>
      <w:bookmarkEnd w:id="245"/>
      <w:bookmarkEnd w:id="246"/>
      <w:bookmarkEnd w:id="247"/>
      <w:bookmarkEnd w:id="248"/>
      <w:bookmarkEnd w:id="249"/>
      <w:r w:rsidRPr="007C56D5">
        <w:rPr>
          <w:rFonts w:ascii="Times New Roman" w:eastAsia="Times New Roman" w:hAnsi="Times New Roman" w:cs="Times New Roman"/>
          <w:sz w:val="24"/>
          <w:szCs w:val="24"/>
          <w:lang w:eastAsia="en-GB"/>
        </w:rPr>
        <w:t xml:space="preserve">. </w:t>
      </w:r>
      <w:r w:rsidR="001C5446" w:rsidRPr="007C56D5">
        <w:rPr>
          <w:rFonts w:ascii="Times New Roman" w:eastAsia="Times New Roman" w:hAnsi="Times New Roman" w:cs="Times New Roman"/>
          <w:sz w:val="24"/>
          <w:szCs w:val="24"/>
          <w:lang w:eastAsia="en-GB"/>
        </w:rPr>
        <w:t>The</w:t>
      </w:r>
      <w:r w:rsidRPr="007C56D5">
        <w:rPr>
          <w:rFonts w:ascii="Times New Roman" w:eastAsia="Times New Roman" w:hAnsi="Times New Roman" w:cs="Times New Roman"/>
          <w:sz w:val="24"/>
          <w:szCs w:val="24"/>
          <w:lang w:eastAsia="en-GB"/>
        </w:rPr>
        <w:t xml:space="preserve"> region</w:t>
      </w:r>
      <w:r w:rsidR="00C33D78" w:rsidRPr="007C56D5">
        <w:rPr>
          <w:rFonts w:ascii="Times New Roman" w:eastAsia="Times New Roman" w:hAnsi="Times New Roman" w:cs="Times New Roman"/>
          <w:sz w:val="24"/>
          <w:szCs w:val="24"/>
          <w:lang w:eastAsia="en-GB"/>
        </w:rPr>
        <w:t xml:space="preserve"> is</w:t>
      </w:r>
      <w:r w:rsidRPr="007C56D5">
        <w:rPr>
          <w:rFonts w:ascii="Times New Roman" w:eastAsia="Times New Roman" w:hAnsi="Times New Roman" w:cs="Times New Roman"/>
          <w:sz w:val="24"/>
          <w:szCs w:val="24"/>
          <w:lang w:eastAsia="en-GB"/>
        </w:rPr>
        <w:t xml:space="preserve"> </w:t>
      </w:r>
      <w:r w:rsidR="001C5446" w:rsidRPr="007C56D5">
        <w:rPr>
          <w:rFonts w:ascii="Times New Roman" w:eastAsia="Times New Roman" w:hAnsi="Times New Roman" w:cs="Times New Roman"/>
          <w:sz w:val="24"/>
          <w:szCs w:val="24"/>
          <w:lang w:eastAsia="en-GB"/>
        </w:rPr>
        <w:t xml:space="preserve">thus </w:t>
      </w:r>
      <w:r w:rsidRPr="007C56D5">
        <w:rPr>
          <w:rFonts w:ascii="Times New Roman" w:eastAsia="Times New Roman" w:hAnsi="Times New Roman" w:cs="Times New Roman"/>
          <w:sz w:val="24"/>
          <w:szCs w:val="24"/>
          <w:lang w:eastAsia="en-GB"/>
        </w:rPr>
        <w:t xml:space="preserve">a good context </w:t>
      </w:r>
      <w:r w:rsidR="00C33D78" w:rsidRPr="007C56D5">
        <w:rPr>
          <w:rFonts w:ascii="Times New Roman" w:eastAsia="Times New Roman" w:hAnsi="Times New Roman" w:cs="Times New Roman"/>
          <w:sz w:val="24"/>
          <w:szCs w:val="24"/>
          <w:lang w:eastAsia="en-GB"/>
        </w:rPr>
        <w:t xml:space="preserve">in which </w:t>
      </w:r>
      <w:r w:rsidRPr="007C56D5">
        <w:rPr>
          <w:rFonts w:ascii="Times New Roman" w:eastAsia="Times New Roman" w:hAnsi="Times New Roman" w:cs="Times New Roman"/>
          <w:sz w:val="24"/>
          <w:szCs w:val="24"/>
          <w:lang w:eastAsia="en-GB"/>
        </w:rPr>
        <w:t xml:space="preserve">to analyse the links between hiring strategies and innovation. </w:t>
      </w:r>
    </w:p>
    <w:p w14:paraId="6702A707" w14:textId="7E1DC1F2" w:rsidR="00015BC2" w:rsidRPr="007C56D5" w:rsidRDefault="00107F4C" w:rsidP="0040596E">
      <w:pPr>
        <w:spacing w:after="0" w:line="480" w:lineRule="auto"/>
        <w:ind w:firstLine="397"/>
        <w:jc w:val="both"/>
      </w:pPr>
      <w:r w:rsidRPr="00EB728D">
        <w:rPr>
          <w:rFonts w:ascii="Times New Roman" w:hAnsi="Times New Roman"/>
          <w:sz w:val="24"/>
        </w:rPr>
        <w:t xml:space="preserve">This study </w:t>
      </w:r>
      <w:r w:rsidR="001C5446" w:rsidRPr="007C56D5">
        <w:rPr>
          <w:rFonts w:ascii="Times New Roman" w:hAnsi="Times New Roman"/>
          <w:sz w:val="24"/>
        </w:rPr>
        <w:t xml:space="preserve">requires </w:t>
      </w:r>
      <w:r w:rsidRPr="00EB728D">
        <w:rPr>
          <w:rFonts w:ascii="Times New Roman" w:hAnsi="Times New Roman"/>
          <w:sz w:val="24"/>
        </w:rPr>
        <w:t xml:space="preserve">survey data </w:t>
      </w:r>
      <w:r w:rsidR="001C5446" w:rsidRPr="007C56D5">
        <w:rPr>
          <w:rFonts w:ascii="Times New Roman" w:hAnsi="Times New Roman"/>
          <w:sz w:val="24"/>
        </w:rPr>
        <w:t xml:space="preserve">that </w:t>
      </w:r>
      <w:r w:rsidR="00C33D78" w:rsidRPr="007C56D5">
        <w:rPr>
          <w:rFonts w:ascii="Times New Roman" w:hAnsi="Times New Roman"/>
          <w:sz w:val="24"/>
        </w:rPr>
        <w:t xml:space="preserve">capture </w:t>
      </w:r>
      <w:r w:rsidRPr="00EB728D">
        <w:rPr>
          <w:rFonts w:ascii="Times New Roman" w:hAnsi="Times New Roman"/>
          <w:sz w:val="24"/>
        </w:rPr>
        <w:t>operational, strategic and knowledge nuances</w:t>
      </w:r>
      <w:r w:rsidR="00C33D78" w:rsidRPr="007C56D5">
        <w:rPr>
          <w:rFonts w:ascii="Times New Roman" w:hAnsi="Times New Roman"/>
          <w:sz w:val="24"/>
        </w:rPr>
        <w:t xml:space="preserve"> better than many secondary financial databases</w:t>
      </w:r>
      <w:r w:rsidRPr="00EB728D">
        <w:rPr>
          <w:rFonts w:ascii="Times New Roman" w:hAnsi="Times New Roman"/>
          <w:sz w:val="24"/>
        </w:rPr>
        <w:t xml:space="preserve"> </w:t>
      </w:r>
      <w:r w:rsidRPr="00D04A85">
        <w:fldChar w:fldCharType="begin"/>
      </w:r>
      <w:r w:rsidRPr="007C56D5">
        <w:instrText>ADDIN ZOTERO_ITEM CSL_CITATION {"citationID":"WANPSWIs","properties":{"formattedCitation":"(Montabon et al., 2018)","plainCitation":"(Montabon et al., 2018)","noteIndex":0},"citationItems":[{"id":1073,"uris":["http://zotero.org/users/4875602/items/7CLYZQCA"],"uri":["http://zotero.org/users/4875602/items/7CLYZQCA"],"itemData":{"id":1073,"type":"article-journal","title":"Setting Standards for Single Respondent Survey Design","container-title":"Journal of Supply Chain Management","page":"35-41","volume":"54","issue":"1","source":"Wiley Online Library","abstract":"We propose that single respondent surveys continue to be a viable supply chain management research tool. However, necessary care must be taken in research design and implementation. Articles published in leading supply chain management journals in the past 10 years were reviewed to identify patterns and trends in the use of single respondent surveys. Based on that analysis, several recommendations such as using multimethod research design, careful informant selection, and better documentation are presented for survey researchers to ensure and enhance the validity of single respondent survey research.","DOI":"10.1111/jscm.12158","ISSN":"1745-493X","language":"en","author":[{"family":"Montabon","given":"Frank"},{"family":"Daugherty","given":"Patricia J."},{"family":"Chen","given":"Haozhe"}],"issued":{"date-parts":[["2018"]]}}}],"schema":"https://github.com/citation-style-language/schema/raw/master/csl-citation.json"}</w:instrText>
      </w:r>
      <w:r w:rsidRPr="00D04A85">
        <w:fldChar w:fldCharType="separate"/>
      </w:r>
      <w:bookmarkStart w:id="250" w:name="Bookmark69"/>
      <w:r w:rsidRPr="007C56D5">
        <w:rPr>
          <w:rFonts w:ascii="Times New Roman" w:hAnsi="Times New Roman" w:cs="Times New Roman"/>
          <w:sz w:val="24"/>
        </w:rPr>
        <w:t>(</w:t>
      </w:r>
      <w:bookmarkStart w:id="251" w:name="Bookmark4011111"/>
      <w:bookmarkStart w:id="252" w:name="Bookmark451111"/>
      <w:bookmarkStart w:id="253" w:name="Bookmark45111"/>
      <w:bookmarkStart w:id="254" w:name="Bookmark4811"/>
      <w:bookmarkStart w:id="255" w:name="Bookmark501"/>
      <w:r w:rsidRPr="007C56D5">
        <w:rPr>
          <w:rFonts w:ascii="Times New Roman" w:hAnsi="Times New Roman" w:cs="Times New Roman"/>
          <w:sz w:val="24"/>
        </w:rPr>
        <w:t>Montabon</w:t>
      </w:r>
      <w:r w:rsidR="0040596E">
        <w:rPr>
          <w:rFonts w:ascii="Times New Roman" w:hAnsi="Times New Roman" w:cs="Times New Roman"/>
          <w:sz w:val="24"/>
        </w:rPr>
        <w:t xml:space="preserve"> </w:t>
      </w:r>
      <w:r w:rsidR="0040596E">
        <w:rPr>
          <w:rFonts w:ascii="Times New Roman" w:hAnsi="Times New Roman" w:cs="Times New Roman"/>
          <w:i/>
          <w:sz w:val="24"/>
        </w:rPr>
        <w:t>et al.</w:t>
      </w:r>
      <w:r w:rsidR="00D07518">
        <w:rPr>
          <w:rFonts w:ascii="Times New Roman" w:hAnsi="Times New Roman" w:cs="Times New Roman"/>
          <w:sz w:val="24"/>
        </w:rPr>
        <w:t xml:space="preserve">, </w:t>
      </w:r>
      <w:r w:rsidRPr="007C56D5">
        <w:rPr>
          <w:rFonts w:ascii="Times New Roman" w:hAnsi="Times New Roman" w:cs="Times New Roman"/>
          <w:sz w:val="24"/>
        </w:rPr>
        <w:t>2018)</w:t>
      </w:r>
      <w:r w:rsidRPr="00D04A85">
        <w:fldChar w:fldCharType="end"/>
      </w:r>
      <w:bookmarkEnd w:id="250"/>
      <w:bookmarkEnd w:id="251"/>
      <w:bookmarkEnd w:id="252"/>
      <w:bookmarkEnd w:id="253"/>
      <w:bookmarkEnd w:id="254"/>
      <w:bookmarkEnd w:id="255"/>
      <w:r w:rsidRPr="007C56D5">
        <w:rPr>
          <w:rFonts w:ascii="Times New Roman" w:hAnsi="Times New Roman"/>
          <w:sz w:val="24"/>
          <w:szCs w:val="24"/>
        </w:rPr>
        <w:t>.</w:t>
      </w:r>
      <w:r w:rsidRPr="00EB728D">
        <w:rPr>
          <w:rFonts w:ascii="Times New Roman" w:hAnsi="Times New Roman"/>
          <w:sz w:val="24"/>
        </w:rPr>
        <w:t xml:space="preserve"> </w:t>
      </w:r>
      <w:r w:rsidR="001C5446" w:rsidRPr="007C56D5">
        <w:rPr>
          <w:rFonts w:ascii="Times New Roman" w:hAnsi="Times New Roman"/>
          <w:sz w:val="24"/>
          <w:szCs w:val="24"/>
        </w:rPr>
        <w:t>W</w:t>
      </w:r>
      <w:r w:rsidRPr="00EB728D">
        <w:rPr>
          <w:rFonts w:ascii="Times New Roman" w:hAnsi="Times New Roman"/>
          <w:sz w:val="24"/>
          <w:szCs w:val="24"/>
        </w:rPr>
        <w:t>e</w:t>
      </w:r>
      <w:r w:rsidR="001C5446" w:rsidRPr="007C56D5">
        <w:rPr>
          <w:rFonts w:ascii="Times New Roman" w:hAnsi="Times New Roman"/>
          <w:sz w:val="24"/>
          <w:szCs w:val="24"/>
        </w:rPr>
        <w:t xml:space="preserve"> </w:t>
      </w:r>
      <w:r w:rsidRPr="00EB728D">
        <w:rPr>
          <w:rFonts w:ascii="Times New Roman" w:hAnsi="Times New Roman"/>
          <w:sz w:val="24"/>
          <w:szCs w:val="24"/>
        </w:rPr>
        <w:t>use the World Bank Enterprise Survey (WBES), a survey specifically conducted to gather information on the business climate in less</w:t>
      </w:r>
      <w:r w:rsidR="001C5446" w:rsidRPr="007C56D5">
        <w:rPr>
          <w:rFonts w:ascii="Times New Roman" w:hAnsi="Times New Roman"/>
          <w:sz w:val="24"/>
          <w:szCs w:val="24"/>
        </w:rPr>
        <w:t>-</w:t>
      </w:r>
      <w:r w:rsidRPr="00EB728D">
        <w:rPr>
          <w:rFonts w:ascii="Times New Roman" w:hAnsi="Times New Roman"/>
          <w:sz w:val="24"/>
          <w:szCs w:val="24"/>
        </w:rPr>
        <w:t>developed regio</w:t>
      </w:r>
      <w:r w:rsidR="0022402A">
        <w:rPr>
          <w:rFonts w:ascii="Times New Roman" w:hAnsi="Times New Roman"/>
          <w:sz w:val="24"/>
          <w:szCs w:val="24"/>
        </w:rPr>
        <w:t>ns. The WBES has been used</w:t>
      </w:r>
      <w:r w:rsidRPr="00EB728D">
        <w:rPr>
          <w:rFonts w:ascii="Times New Roman" w:hAnsi="Times New Roman"/>
          <w:sz w:val="24"/>
          <w:szCs w:val="24"/>
        </w:rPr>
        <w:t xml:space="preserve"> </w:t>
      </w:r>
      <w:r w:rsidR="0022402A">
        <w:rPr>
          <w:rFonts w:ascii="Times New Roman" w:hAnsi="Times New Roman"/>
          <w:sz w:val="24"/>
          <w:szCs w:val="24"/>
        </w:rPr>
        <w:t xml:space="preserve">extensively </w:t>
      </w:r>
      <w:r w:rsidRPr="00EB728D">
        <w:rPr>
          <w:rFonts w:ascii="Times New Roman" w:hAnsi="Times New Roman"/>
          <w:sz w:val="24"/>
          <w:szCs w:val="24"/>
        </w:rPr>
        <w:t>in previous studies</w:t>
      </w:r>
      <w:r w:rsidR="00C33D78" w:rsidRPr="007C56D5">
        <w:rPr>
          <w:rFonts w:ascii="Times New Roman" w:hAnsi="Times New Roman"/>
          <w:sz w:val="24"/>
          <w:szCs w:val="24"/>
        </w:rPr>
        <w:t xml:space="preserve"> that</w:t>
      </w:r>
      <w:r w:rsidRPr="00EB728D">
        <w:rPr>
          <w:rFonts w:ascii="Times New Roman" w:hAnsi="Times New Roman"/>
          <w:sz w:val="24"/>
          <w:szCs w:val="24"/>
        </w:rPr>
        <w:t xml:space="preserve"> analy</w:t>
      </w:r>
      <w:r w:rsidR="001C5446" w:rsidRPr="007C56D5">
        <w:rPr>
          <w:rFonts w:ascii="Times New Roman" w:hAnsi="Times New Roman"/>
          <w:sz w:val="24"/>
          <w:szCs w:val="24"/>
        </w:rPr>
        <w:t>s</w:t>
      </w:r>
      <w:r w:rsidR="00C33D78" w:rsidRPr="007C56D5">
        <w:rPr>
          <w:rFonts w:ascii="Times New Roman" w:hAnsi="Times New Roman"/>
          <w:sz w:val="24"/>
          <w:szCs w:val="24"/>
        </w:rPr>
        <w:t>e</w:t>
      </w:r>
      <w:r w:rsidRPr="00EB728D">
        <w:rPr>
          <w:rFonts w:ascii="Times New Roman" w:hAnsi="Times New Roman"/>
          <w:sz w:val="24"/>
          <w:szCs w:val="24"/>
        </w:rPr>
        <w:t xml:space="preserve"> </w:t>
      </w:r>
      <w:r w:rsidR="00A25EF6" w:rsidRPr="007C56D5">
        <w:rPr>
          <w:rFonts w:ascii="Times New Roman" w:hAnsi="Times New Roman"/>
          <w:sz w:val="24"/>
          <w:szCs w:val="24"/>
        </w:rPr>
        <w:t xml:space="preserve">strategies of </w:t>
      </w:r>
      <w:r w:rsidRPr="00EB728D">
        <w:rPr>
          <w:rFonts w:ascii="Times New Roman" w:hAnsi="Times New Roman"/>
          <w:sz w:val="24"/>
          <w:szCs w:val="24"/>
        </w:rPr>
        <w:t xml:space="preserve">firm innovation </w:t>
      </w:r>
      <w:r w:rsidRPr="00D04A85">
        <w:fldChar w:fldCharType="begin"/>
      </w:r>
      <w:r w:rsidRPr="007C56D5">
        <w:instrText>ADDIN ZOTERO_ITEM CSL_CITATION {"citationID":"UOgzoCr8","properties":{"formattedCitation":"(Fritsch and G\\uc0\\u246{}rg, 2015; Goedhuys and Veugelers, 2012; Vendrell-Herrero et al., 2019)","plainCitation":"(Fritsch and Görg, 2015; Goedhuys and Veugelers, 2012; Vendrell-Herrero et al., 2019)","noteIndex":0},"citationItems":[{"id":1086,"uris":["http://zotero.org/users/4875602/items/ZPYHLKMY"],"uri":["http://zotero.org/users/4875602/items/ZPYHLKMY"],"itemData":{"id":1086,"type":"article-journal","title":"Outsourcing, Importing and Innovation: Evidence from Firm-level Data for Emerging Economies","container-title":"Review of International Economics","page":"687-714","volume":"23","issue":"4","source":"Wiley Online Library","abstract":"This paper investigates two sourcing strategies of firms, outsourcing and importing, and links these to innovation activities. The authors examine this empirically using firm-level data for 28 emerging market economies and find robust evidence that outsourcing increases the likelihood to spend on R&amp;D and via this channel raises innovation output, whereas importing increases innovation output, but not R&amp;D. The results hold when implementing an instrumental variables approach. It is found that results crucially depend on the institutional environment in the economy, e.g. property rights and intellectual property rights protection. The results suggest that better institutions magnify the gains from importing, but not from outsourcing. EU countries also reap additional positive innovation effects from importing compared with non-EU countries.","DOI":"10.1111/roie.12187","ISSN":"1467-9396","title-short":"Outsourcing, Importing and Innovation","language":"en","author":[{"family":"Fritsch","given":"Ursula"},{"family":"Görg","given":"Holger"}],"issued":{"date-parts":[["2015"]]}}},{"id":1089,"uris":["http://zotero.org/users/4875602/items/EH57WQS7"],"uri":["http://zotero.org/users/4875602/items/EH57WQS7"],"itemData":{"id":1089,"type":"article-journal","title":"Innovation strategies, process and product innovations and growth: Firm-level evidence from Brazil","container-title":"SI: Firm Dynamics and SI: Globelics Conference","page":"516-529","volume":"23","issue":"4","abstract":"Using World Bank ICS 2000–2002 data from Brazilian manufacturing firms, this paper identifies innovation strategies of firms – in particular internal development (“technology make”) and external acquisition (“technology buy)” – and their effect on successful process and product innovations. It subsequently explores the importance of process and product innovations for firm growth. Successful process and product innovations occur mostly through “technology buy” (mostly through the purchase of machinery and equipment), either alone or in combination with a “technology make” strategy. The option of only relying on internal development is less successful. The results on firm growth indicate that innovative performance is an important driver for firm growth. It is particularly the combination of product and process innovations that significantly improves firm growth. Both innovation and growth performance are supported by access to finance. Skills of workforce and management matter, but not necessarily tertiary education levels. The impact of international linkages on innovative and growth performance is mixed.","DOI":"10.1016/j.strueco.2011.01.004","ISSN":"0954-349X","journalAbbreviation":"Structural Change and Economic Dynamics","author":[{"family":"Goedhuys","given":"Micheline"},{"family":"Veugelers","given":"Reinhilde"}],"issued":{"date-parts":[["2012",12,1]]}}},{"id":1076,"uris":["http://zotero.org/users/4875602/items/T7ZDCXLS"],"uri":["http://zotero.org/users/4875602/items/T7ZDCXLS"],"itemData":{"id":1076,"type":"article-journal","title":"Knowledge management competences, exporting and productivity: uncovering African paradoxes","container-title":"Journal of Knowledge Management","source":"emeraldinsight.com (Atypon)","URL":"https://www.emeraldinsight.com/doi/full/10.1108/JKM-07-2018-0433","DOI":"10.1108/JKM-07-2018-0433","ISSN":"1367-3270","title-short":"Knowledge management competences, exporting and productivity","journalAbbreviation":"J of Knowledge Management","author":[{"family":"Vendrell-Herrero","given":"Ferran"},{"family":"Darko","given":"Christian K."},{"family":"Ghauri","given":"Pervez"}],"issued":{"date-parts":[["2019",1,25]]},"accessed":{"date-parts":[["2019",5,29]]}}}],"schema":"https://github.com/citation-style-language/schema/raw/master/csl-citation.json"}</w:instrText>
      </w:r>
      <w:r w:rsidRPr="00D04A85">
        <w:fldChar w:fldCharType="separate"/>
      </w:r>
      <w:bookmarkStart w:id="256" w:name="Bookmark70"/>
      <w:r w:rsidRPr="007C56D5">
        <w:rPr>
          <w:rFonts w:ascii="Times New Roman" w:hAnsi="Times New Roman" w:cs="Times New Roman"/>
          <w:sz w:val="24"/>
          <w:szCs w:val="24"/>
        </w:rPr>
        <w:t>(</w:t>
      </w:r>
      <w:bookmarkStart w:id="257" w:name="Bookmark4111"/>
      <w:bookmarkStart w:id="258" w:name="Bookmark461111"/>
      <w:bookmarkStart w:id="259" w:name="Bookmark46111"/>
      <w:bookmarkStart w:id="260" w:name="Bookmark4911"/>
      <w:bookmarkStart w:id="261" w:name="Bookmark531"/>
      <w:r w:rsidR="00933B50">
        <w:rPr>
          <w:rFonts w:ascii="Times New Roman" w:hAnsi="Times New Roman" w:cs="Times New Roman"/>
          <w:sz w:val="24"/>
          <w:szCs w:val="24"/>
        </w:rPr>
        <w:t xml:space="preserve">Fritsch and Görg, 2015; </w:t>
      </w:r>
      <w:r w:rsidRPr="007C56D5">
        <w:rPr>
          <w:rFonts w:ascii="Times New Roman" w:hAnsi="Times New Roman" w:cs="Times New Roman"/>
          <w:sz w:val="24"/>
          <w:szCs w:val="24"/>
        </w:rPr>
        <w:t>Vendrell-Herrero</w:t>
      </w:r>
      <w:r w:rsidR="0040596E">
        <w:rPr>
          <w:rFonts w:ascii="Times New Roman" w:hAnsi="Times New Roman" w:cs="Times New Roman"/>
          <w:sz w:val="24"/>
          <w:szCs w:val="24"/>
        </w:rPr>
        <w:t xml:space="preserve"> </w:t>
      </w:r>
      <w:r w:rsidR="0040596E">
        <w:rPr>
          <w:rFonts w:ascii="Times New Roman" w:hAnsi="Times New Roman" w:cs="Times New Roman"/>
          <w:i/>
          <w:sz w:val="24"/>
          <w:szCs w:val="24"/>
        </w:rPr>
        <w:t>et al.</w:t>
      </w:r>
      <w:r w:rsidR="00D07518">
        <w:rPr>
          <w:rFonts w:ascii="Times New Roman" w:hAnsi="Times New Roman" w:cs="Times New Roman"/>
          <w:sz w:val="24"/>
          <w:szCs w:val="24"/>
        </w:rPr>
        <w:t xml:space="preserve">, </w:t>
      </w:r>
      <w:r w:rsidRPr="007C56D5">
        <w:rPr>
          <w:rFonts w:ascii="Times New Roman" w:hAnsi="Times New Roman" w:cs="Times New Roman"/>
          <w:sz w:val="24"/>
          <w:szCs w:val="24"/>
        </w:rPr>
        <w:t>2019)</w:t>
      </w:r>
      <w:r w:rsidRPr="00D04A85">
        <w:fldChar w:fldCharType="end"/>
      </w:r>
      <w:bookmarkEnd w:id="256"/>
      <w:bookmarkEnd w:id="257"/>
      <w:bookmarkEnd w:id="258"/>
      <w:bookmarkEnd w:id="259"/>
      <w:bookmarkEnd w:id="260"/>
      <w:bookmarkEnd w:id="261"/>
      <w:r w:rsidRPr="00EB728D">
        <w:rPr>
          <w:rFonts w:ascii="Times New Roman" w:hAnsi="Times New Roman"/>
          <w:sz w:val="24"/>
          <w:szCs w:val="24"/>
        </w:rPr>
        <w:t xml:space="preserve"> and internationalization </w:t>
      </w:r>
      <w:r w:rsidRPr="00D04A85">
        <w:fldChar w:fldCharType="begin"/>
      </w:r>
      <w:r w:rsidRPr="007C56D5">
        <w:instrText>ADDIN ZOTERO_ITEM CSL_CITATION {"citationID":"kGvl4Tvg","properties":{"formattedCitation":"(Gomes et al., 2018; Jensen et al., 2010; Luo and Bu, 2016)","plainCitation":"(Gomes et al., 2018; Jensen et al., 2010; Luo and Bu, 2016)","noteIndex":0},"citationItems":[{"id":1082,"uris":["http://zotero.org/users/4875602/items/3EWVRNDM"],"uri":["http://zotero.org/users/4875602/items/3EWVRNDM"],"itemData":{"id":1082,"type":"article-journal","title":"Testing the self-selection theory in high corruption environments: evidence from African SMEs","container-title":"International Marketing Review","page":"733-759","volume":"35","issue":"5","source":"emeraldinsight.com (Atypon)","DOI":"10.1108/IMR-03-2017-0054","ISSN":"0265-1335","title-short":"Testing the self-selection theory in high corruption environments","journalAbbreviation":"International Marketing Review","author":[{"family":"Gomes","given":"Emanuel"},{"family":"Vendrell-Herrero","given":"Ferran"},{"family":"Mellahi","given":"Kamel"},{"family":"Angwin","given":"Duncan"},{"family":"Sousa","given":"Carlos M.P."}],"issued":{"date-parts":[["2018",7,2]]}}},{"id":1079,"uris":["http://zotero.org/users/4875602/items/JUB7SXC7"],"uri":["http://zotero.org/users/4875602/items/JUB7SXC7"],"itemData":{"id":1079,"type":"article-journal","title":"Understanding corruption and firm responses in cross-national firm-level surveys","container-title":"Journal of International Business Studies","page":"1481-1504","volume":"41","issue":"9","source":"Springer Link","abstract":"The issue of corruption is important to politicians, citizens, and firms. Since the early 1990s, a large number of studies have sought to understand the causes and consequences of corruption employing firm-level survey data from various countries. While insightful, these analyses have largely ignored two important potential problems: nonresponse and potential false response by the firms. We argue that in politically repressive environments, firms use nonresponse and potential false response as self-protection mechanisms. Corruption is likely understated in such countries. We test our argument using the World Bank enterprise survey data of more than 44,000 firms in 72 countries for the period 2000–2005. We find that firms in countries with less press freedom are more likely to provide nonresponse and false response on the issue of corruption. Therefore ignoring these systematic biases in firms’ responses could result in serious underestimation of the severity of corruption in politically repressive countries. More important, these biases are a rich and underutilized source of information on the political constraints faced by the firms. Firm managers can better evaluate levels of corruption, not only by truthful answers to corruption questions, but also by nonresponses and false responses to such questions.","DOI":"10.1057/jibs.2010.8","ISSN":"1478-6990","journalAbbreviation":"J Int Bus Stud","language":"en","author":[{"family":"Jensen","given":"Nathan M"},{"family":"Li","given":"Quan"},{"family":"Rahman","given":"Aminur"}],"issued":{"date-parts":[["2010",12,1]]}}},{"id":1081,"uris":["http://zotero.org/users/4875602/items/MKWGDBKG"],"uri":["http://zotero.org/users/4875602/items/MKWGDBKG"],"itemData":{"id":1081,"type":"article-journal","title":"How valuable is information and communication technology? A study of emerging economy enterprises","container-title":"Journal of World Business","page":"200-211","volume":"51","issue":"2","abstract":"Anchored at the knowledge management perspective, we address how information and communication technology (ICT) improves the productivity of emerging economy enterprises. We present the logic that ICT enhances firm performance because it is an important channel or facilitator of effective knowledge sharing and knowledge integration. We further argue that the conditions characterizing an emerging economy (i.e., a country’s economic development) and emerging economy businesses (i.e., internationalization and quality assurance) would affect the extent to which ICT contributes to knowledge management, and thus to firm performance. Our hierarchical linear modeling analysis of 6236 firms from 27 emerging economies lends support to our arguments and predictions, suggesting that ICT is a critical investment that generates satisfactory returns for emerging economy enterprises, yet this investment–return relationship is further contingent upon the macro- and micro-level conditions facing these enterprises. ICT actually adds more value to productivity when a focal emerging economy is less economically developed, and when a focal firm reaches foreign markets or its quality control and assurance is superior.","DOI":"10.1016/j.jwb.2015.06.001","ISSN":"1090-9516","journalAbbreviation":"Journal of World Business","author":[{"family":"Luo","given":"Yadong"},{"family":"Bu","given":"Juan"}],"issued":{"date-parts":[["2016",2,1]]}}}],"schema":"https://github.com/citation-style-language/schema/raw/master/csl-citation.json"}</w:instrText>
      </w:r>
      <w:r w:rsidRPr="00D04A85">
        <w:fldChar w:fldCharType="separate"/>
      </w:r>
      <w:bookmarkStart w:id="262" w:name="Bookmark72"/>
      <w:r w:rsidRPr="007C56D5">
        <w:rPr>
          <w:rFonts w:ascii="Times New Roman" w:hAnsi="Times New Roman" w:cs="Times New Roman"/>
          <w:sz w:val="24"/>
        </w:rPr>
        <w:t>(</w:t>
      </w:r>
      <w:bookmarkStart w:id="263" w:name="Bookmark42111"/>
      <w:bookmarkStart w:id="264" w:name="Bookmark471111"/>
      <w:bookmarkStart w:id="265" w:name="Bookmark47111"/>
      <w:bookmarkStart w:id="266" w:name="Bookmark5011"/>
      <w:bookmarkStart w:id="267" w:name="Bookmark541"/>
      <w:r w:rsidRPr="007C56D5">
        <w:rPr>
          <w:rFonts w:ascii="Times New Roman" w:hAnsi="Times New Roman" w:cs="Times New Roman"/>
          <w:sz w:val="24"/>
        </w:rPr>
        <w:t xml:space="preserve">Gomes </w:t>
      </w:r>
      <w:r w:rsidRPr="00D07518">
        <w:rPr>
          <w:rFonts w:ascii="Times New Roman" w:hAnsi="Times New Roman" w:cs="Times New Roman"/>
          <w:i/>
          <w:sz w:val="24"/>
        </w:rPr>
        <w:t>et al.</w:t>
      </w:r>
      <w:r w:rsidRPr="007C56D5">
        <w:rPr>
          <w:rFonts w:ascii="Times New Roman" w:hAnsi="Times New Roman" w:cs="Times New Roman"/>
          <w:sz w:val="24"/>
        </w:rPr>
        <w:t>, 20</w:t>
      </w:r>
      <w:r w:rsidR="00B631D4">
        <w:rPr>
          <w:rFonts w:ascii="Times New Roman" w:hAnsi="Times New Roman" w:cs="Times New Roman"/>
          <w:sz w:val="24"/>
        </w:rPr>
        <w:t xml:space="preserve">18; </w:t>
      </w:r>
      <w:r w:rsidRPr="007C56D5">
        <w:rPr>
          <w:rFonts w:ascii="Times New Roman" w:hAnsi="Times New Roman" w:cs="Times New Roman"/>
          <w:sz w:val="24"/>
        </w:rPr>
        <w:t>Luo and Bu, 2016)</w:t>
      </w:r>
      <w:r w:rsidRPr="00D04A85">
        <w:fldChar w:fldCharType="end"/>
      </w:r>
      <w:bookmarkEnd w:id="262"/>
      <w:bookmarkEnd w:id="263"/>
      <w:bookmarkEnd w:id="264"/>
      <w:bookmarkEnd w:id="265"/>
      <w:bookmarkEnd w:id="266"/>
      <w:bookmarkEnd w:id="267"/>
      <w:r w:rsidRPr="00EB728D">
        <w:rPr>
          <w:rFonts w:ascii="Times New Roman" w:hAnsi="Times New Roman"/>
          <w:sz w:val="24"/>
          <w:szCs w:val="24"/>
        </w:rPr>
        <w:t xml:space="preserve"> in various developing regions/countries. The survey uses a stratified sampling technique based on firm size, </w:t>
      </w:r>
      <w:proofErr w:type="gramStart"/>
      <w:r w:rsidRPr="00EB728D">
        <w:rPr>
          <w:rFonts w:ascii="Times New Roman" w:hAnsi="Times New Roman"/>
          <w:sz w:val="24"/>
          <w:szCs w:val="24"/>
        </w:rPr>
        <w:t>location</w:t>
      </w:r>
      <w:proofErr w:type="gramEnd"/>
      <w:r w:rsidRPr="00EB728D">
        <w:rPr>
          <w:rFonts w:ascii="Times New Roman" w:hAnsi="Times New Roman"/>
          <w:sz w:val="24"/>
          <w:szCs w:val="24"/>
        </w:rPr>
        <w:t xml:space="preserve"> and sector</w:t>
      </w:r>
      <w:r w:rsidR="00A25EF6" w:rsidRPr="007C56D5">
        <w:rPr>
          <w:rFonts w:ascii="Times New Roman" w:hAnsi="Times New Roman"/>
          <w:sz w:val="24"/>
          <w:szCs w:val="24"/>
        </w:rPr>
        <w:t xml:space="preserve">. It </w:t>
      </w:r>
      <w:r w:rsidRPr="00EB728D">
        <w:rPr>
          <w:rFonts w:ascii="Times New Roman" w:hAnsi="Times New Roman"/>
          <w:sz w:val="24"/>
          <w:szCs w:val="24"/>
        </w:rPr>
        <w:t xml:space="preserve">collects detailed information on various firm characteristics, </w:t>
      </w:r>
      <w:proofErr w:type="gramStart"/>
      <w:r w:rsidRPr="00EB728D">
        <w:rPr>
          <w:rFonts w:ascii="Times New Roman" w:hAnsi="Times New Roman"/>
          <w:sz w:val="24"/>
          <w:szCs w:val="24"/>
        </w:rPr>
        <w:t>outcomes</w:t>
      </w:r>
      <w:proofErr w:type="gramEnd"/>
      <w:r w:rsidRPr="00EB728D">
        <w:rPr>
          <w:rFonts w:ascii="Times New Roman" w:hAnsi="Times New Roman"/>
          <w:sz w:val="24"/>
          <w:szCs w:val="24"/>
        </w:rPr>
        <w:t xml:space="preserve"> and strategic choices. Our study uses the most recent survey rounds conducted in the region</w:t>
      </w:r>
      <w:r w:rsidR="00363B74" w:rsidRPr="007C56D5">
        <w:rPr>
          <w:rFonts w:ascii="Times New Roman" w:hAnsi="Times New Roman"/>
          <w:sz w:val="24"/>
          <w:szCs w:val="24"/>
        </w:rPr>
        <w:t>, which</w:t>
      </w:r>
      <w:r w:rsidRPr="00EB728D">
        <w:rPr>
          <w:rFonts w:ascii="Times New Roman" w:hAnsi="Times New Roman"/>
          <w:sz w:val="24"/>
          <w:szCs w:val="24"/>
        </w:rPr>
        <w:t xml:space="preserve"> cover</w:t>
      </w:r>
      <w:r w:rsidR="00363B74" w:rsidRPr="007C56D5">
        <w:rPr>
          <w:rFonts w:ascii="Times New Roman" w:hAnsi="Times New Roman"/>
          <w:sz w:val="24"/>
          <w:szCs w:val="24"/>
        </w:rPr>
        <w:t xml:space="preserve"> </w:t>
      </w:r>
      <w:r w:rsidRPr="00EB728D">
        <w:rPr>
          <w:rFonts w:ascii="Times New Roman" w:hAnsi="Times New Roman"/>
          <w:sz w:val="24"/>
          <w:szCs w:val="24"/>
        </w:rPr>
        <w:t xml:space="preserve">the period 2016-18. </w:t>
      </w:r>
    </w:p>
    <w:p w14:paraId="6BCEB858" w14:textId="6561A0D3" w:rsidR="00015BC2" w:rsidRPr="007C56D5" w:rsidRDefault="00107F4C" w:rsidP="008E3866">
      <w:pPr>
        <w:spacing w:after="0" w:line="480" w:lineRule="auto"/>
        <w:ind w:firstLine="397"/>
        <w:jc w:val="both"/>
      </w:pPr>
      <w:r w:rsidRPr="00EB728D">
        <w:rPr>
          <w:rFonts w:ascii="Times New Roman" w:hAnsi="Times New Roman"/>
          <w:sz w:val="24"/>
          <w:szCs w:val="24"/>
        </w:rPr>
        <w:lastRenderedPageBreak/>
        <w:t>By restricting our sample to the most recent WBES in Latin America, we focus on a diverse but limited number of countries</w:t>
      </w:r>
      <w:r w:rsidR="008C45C8" w:rsidRPr="007C56D5">
        <w:rPr>
          <w:rFonts w:ascii="Times New Roman" w:hAnsi="Times New Roman"/>
          <w:sz w:val="24"/>
          <w:szCs w:val="24"/>
        </w:rPr>
        <w:t>. We analyse</w:t>
      </w:r>
      <w:r w:rsidRPr="007C56D5">
        <w:rPr>
          <w:rFonts w:ascii="Times New Roman" w:eastAsia="Times New Roman" w:hAnsi="Times New Roman" w:cs="Times New Roman"/>
          <w:sz w:val="24"/>
          <w:szCs w:val="24"/>
          <w:lang w:eastAsia="en-GB"/>
        </w:rPr>
        <w:t xml:space="preserve"> firms located in 12 different countries, 11 on the continent and 1 in the Caribbean (Dominican Republic). Figure A1 in the Appendix maps the 11 continental Latin American countries, 4 located in Central America (El Salvador, Guatemala, </w:t>
      </w:r>
      <w:proofErr w:type="gramStart"/>
      <w:r w:rsidRPr="007C56D5">
        <w:rPr>
          <w:rFonts w:ascii="Times New Roman" w:eastAsia="Times New Roman" w:hAnsi="Times New Roman" w:cs="Times New Roman"/>
          <w:sz w:val="24"/>
          <w:szCs w:val="24"/>
          <w:lang w:eastAsia="en-GB"/>
        </w:rPr>
        <w:t>Honduras</w:t>
      </w:r>
      <w:proofErr w:type="gramEnd"/>
      <w:r w:rsidRPr="007C56D5">
        <w:rPr>
          <w:rFonts w:ascii="Times New Roman" w:eastAsia="Times New Roman" w:hAnsi="Times New Roman" w:cs="Times New Roman"/>
          <w:sz w:val="24"/>
          <w:szCs w:val="24"/>
          <w:lang w:eastAsia="en-GB"/>
        </w:rPr>
        <w:t xml:space="preserve"> and Nicaragua) and </w:t>
      </w:r>
      <w:r w:rsidR="00A25EF6" w:rsidRPr="007C56D5">
        <w:rPr>
          <w:rFonts w:ascii="Times New Roman" w:eastAsia="Times New Roman" w:hAnsi="Times New Roman" w:cs="Times New Roman"/>
          <w:sz w:val="24"/>
          <w:szCs w:val="24"/>
          <w:lang w:eastAsia="en-GB"/>
        </w:rPr>
        <w:t>7</w:t>
      </w:r>
      <w:r w:rsidR="00363B74" w:rsidRPr="007C56D5">
        <w:rPr>
          <w:rFonts w:ascii="Times New Roman" w:eastAsia="Times New Roman" w:hAnsi="Times New Roman" w:cs="Times New Roman"/>
          <w:sz w:val="24"/>
          <w:szCs w:val="24"/>
          <w:lang w:eastAsia="en-GB"/>
        </w:rPr>
        <w:t xml:space="preserve"> </w:t>
      </w:r>
      <w:r w:rsidRPr="007C56D5">
        <w:rPr>
          <w:rFonts w:ascii="Times New Roman" w:eastAsia="Times New Roman" w:hAnsi="Times New Roman" w:cs="Times New Roman"/>
          <w:sz w:val="24"/>
          <w:szCs w:val="24"/>
          <w:lang w:eastAsia="en-GB"/>
        </w:rPr>
        <w:t>in South America (Argentina, Bolivia, Colombia, Ecuador, Paraguay, Peru and Uruguay).</w:t>
      </w:r>
      <w:r w:rsidRPr="007C56D5">
        <w:rPr>
          <w:rFonts w:ascii="Times New Roman" w:hAnsi="Times New Roman"/>
          <w:sz w:val="24"/>
          <w:szCs w:val="24"/>
        </w:rPr>
        <w:t xml:space="preserve"> Figure A1 also </w:t>
      </w:r>
      <w:r w:rsidRPr="00EB728D">
        <w:rPr>
          <w:rFonts w:ascii="Times New Roman" w:hAnsi="Times New Roman"/>
          <w:sz w:val="24"/>
          <w:szCs w:val="24"/>
        </w:rPr>
        <w:t>indicat</w:t>
      </w:r>
      <w:r w:rsidR="00363B74" w:rsidRPr="007C56D5">
        <w:rPr>
          <w:rFonts w:ascii="Times New Roman" w:hAnsi="Times New Roman"/>
          <w:sz w:val="24"/>
          <w:szCs w:val="24"/>
        </w:rPr>
        <w:t xml:space="preserve">es </w:t>
      </w:r>
      <w:r w:rsidRPr="00EB728D">
        <w:rPr>
          <w:rFonts w:ascii="Times New Roman" w:hAnsi="Times New Roman"/>
          <w:sz w:val="24"/>
          <w:szCs w:val="24"/>
        </w:rPr>
        <w:t xml:space="preserve">the number of </w:t>
      </w:r>
      <w:r w:rsidR="00CC5E95">
        <w:rPr>
          <w:rFonts w:ascii="Times New Roman" w:hAnsi="Times New Roman"/>
          <w:sz w:val="24"/>
          <w:szCs w:val="24"/>
        </w:rPr>
        <w:t>observations</w:t>
      </w:r>
      <w:r w:rsidR="00363B74" w:rsidRPr="007C56D5">
        <w:rPr>
          <w:rFonts w:ascii="Times New Roman" w:hAnsi="Times New Roman"/>
          <w:sz w:val="24"/>
          <w:szCs w:val="24"/>
        </w:rPr>
        <w:t xml:space="preserve"> </w:t>
      </w:r>
      <w:r w:rsidRPr="00EB728D">
        <w:rPr>
          <w:rFonts w:ascii="Times New Roman" w:hAnsi="Times New Roman"/>
          <w:sz w:val="24"/>
          <w:szCs w:val="24"/>
        </w:rPr>
        <w:t>available in each country.</w:t>
      </w:r>
    </w:p>
    <w:p w14:paraId="7482EB05" w14:textId="7657258A" w:rsidR="00015BC2" w:rsidRPr="007C56D5" w:rsidRDefault="00107F4C" w:rsidP="008E3866">
      <w:pPr>
        <w:spacing w:after="0" w:line="480" w:lineRule="auto"/>
        <w:ind w:firstLine="397"/>
        <w:jc w:val="both"/>
      </w:pPr>
      <w:r w:rsidRPr="00EB728D">
        <w:rPr>
          <w:rFonts w:ascii="Times New Roman" w:hAnsi="Times New Roman"/>
          <w:sz w:val="24"/>
          <w:szCs w:val="24"/>
        </w:rPr>
        <w:t>For purposes</w:t>
      </w:r>
      <w:r w:rsidR="00363B74" w:rsidRPr="007C56D5">
        <w:rPr>
          <w:rFonts w:ascii="Times New Roman" w:hAnsi="Times New Roman"/>
          <w:sz w:val="24"/>
          <w:szCs w:val="24"/>
        </w:rPr>
        <w:t xml:space="preserve"> of homogeneity</w:t>
      </w:r>
      <w:r w:rsidRPr="00EB728D">
        <w:rPr>
          <w:rFonts w:ascii="Times New Roman" w:hAnsi="Times New Roman"/>
          <w:sz w:val="24"/>
          <w:szCs w:val="24"/>
        </w:rPr>
        <w:t>, we restrict the sample to firms in the manufacturing sector. The sample available is of 3,073 manufacturing firms. After cleaning</w:t>
      </w:r>
      <w:r w:rsidR="00363B74" w:rsidRPr="007C56D5">
        <w:rPr>
          <w:rFonts w:ascii="Times New Roman" w:hAnsi="Times New Roman"/>
          <w:sz w:val="24"/>
          <w:szCs w:val="24"/>
        </w:rPr>
        <w:t xml:space="preserve"> </w:t>
      </w:r>
      <w:r w:rsidR="008C45C8" w:rsidRPr="007C56D5">
        <w:rPr>
          <w:rFonts w:ascii="Times New Roman" w:hAnsi="Times New Roman"/>
          <w:sz w:val="24"/>
          <w:szCs w:val="24"/>
        </w:rPr>
        <w:t>for</w:t>
      </w:r>
      <w:r w:rsidRPr="00EB728D">
        <w:rPr>
          <w:rFonts w:ascii="Times New Roman" w:hAnsi="Times New Roman"/>
          <w:sz w:val="24"/>
          <w:szCs w:val="24"/>
        </w:rPr>
        <w:t xml:space="preserve"> missing data</w:t>
      </w:r>
      <w:r w:rsidR="00363B74" w:rsidRPr="007C56D5">
        <w:rPr>
          <w:rFonts w:ascii="Times New Roman" w:hAnsi="Times New Roman"/>
          <w:sz w:val="24"/>
          <w:szCs w:val="24"/>
        </w:rPr>
        <w:t>,</w:t>
      </w:r>
      <w:r w:rsidRPr="00EB728D">
        <w:rPr>
          <w:rFonts w:ascii="Times New Roman" w:hAnsi="Times New Roman"/>
          <w:sz w:val="24"/>
          <w:szCs w:val="24"/>
        </w:rPr>
        <w:t xml:space="preserve"> the sample consists of 2,725 manufacturing firms. </w:t>
      </w:r>
      <w:r w:rsidRPr="007C56D5">
        <w:rPr>
          <w:rFonts w:ascii="Times New Roman" w:eastAsia="Times New Roman" w:hAnsi="Times New Roman" w:cs="Times New Roman"/>
          <w:sz w:val="24"/>
          <w:szCs w:val="24"/>
          <w:lang w:eastAsia="en-GB"/>
        </w:rPr>
        <w:t xml:space="preserve">We </w:t>
      </w:r>
      <w:r w:rsidR="00363B74" w:rsidRPr="007C56D5">
        <w:rPr>
          <w:rFonts w:ascii="Times New Roman" w:eastAsia="Times New Roman" w:hAnsi="Times New Roman" w:cs="Times New Roman"/>
          <w:sz w:val="24"/>
          <w:szCs w:val="24"/>
          <w:lang w:eastAsia="en-GB"/>
        </w:rPr>
        <w:t xml:space="preserve">did </w:t>
      </w:r>
      <w:r w:rsidRPr="007C56D5">
        <w:rPr>
          <w:rFonts w:ascii="Times New Roman" w:eastAsia="Times New Roman" w:hAnsi="Times New Roman" w:cs="Times New Roman"/>
          <w:sz w:val="24"/>
          <w:szCs w:val="24"/>
          <w:lang w:eastAsia="en-GB"/>
        </w:rPr>
        <w:t>not detect any significant non-response bias, as the firms with missing information d</w:t>
      </w:r>
      <w:r w:rsidR="00363B74" w:rsidRPr="007C56D5">
        <w:rPr>
          <w:rFonts w:ascii="Times New Roman" w:eastAsia="Times New Roman" w:hAnsi="Times New Roman" w:cs="Times New Roman"/>
          <w:sz w:val="24"/>
          <w:szCs w:val="24"/>
          <w:lang w:eastAsia="en-GB"/>
        </w:rPr>
        <w:t xml:space="preserve">id </w:t>
      </w:r>
      <w:r w:rsidRPr="007C56D5">
        <w:rPr>
          <w:rFonts w:ascii="Times New Roman" w:eastAsia="Times New Roman" w:hAnsi="Times New Roman" w:cs="Times New Roman"/>
          <w:sz w:val="24"/>
          <w:szCs w:val="24"/>
          <w:lang w:eastAsia="en-GB"/>
        </w:rPr>
        <w:t xml:space="preserve">not </w:t>
      </w:r>
      <w:r w:rsidR="00363B74" w:rsidRPr="007C56D5">
        <w:rPr>
          <w:rFonts w:ascii="Times New Roman" w:eastAsia="Times New Roman" w:hAnsi="Times New Roman" w:cs="Times New Roman"/>
          <w:sz w:val="24"/>
          <w:szCs w:val="24"/>
          <w:lang w:eastAsia="en-GB"/>
        </w:rPr>
        <w:t>differ</w:t>
      </w:r>
      <w:r w:rsidRPr="007C56D5">
        <w:rPr>
          <w:rFonts w:ascii="Times New Roman" w:eastAsia="Times New Roman" w:hAnsi="Times New Roman" w:cs="Times New Roman"/>
          <w:sz w:val="24"/>
          <w:szCs w:val="24"/>
          <w:lang w:eastAsia="en-GB"/>
        </w:rPr>
        <w:t xml:space="preserve"> significant</w:t>
      </w:r>
      <w:r w:rsidR="00363B74" w:rsidRPr="007C56D5">
        <w:rPr>
          <w:rFonts w:ascii="Times New Roman" w:eastAsia="Times New Roman" w:hAnsi="Times New Roman" w:cs="Times New Roman"/>
          <w:sz w:val="24"/>
          <w:szCs w:val="24"/>
          <w:lang w:eastAsia="en-GB"/>
        </w:rPr>
        <w:t>ly</w:t>
      </w:r>
      <w:r w:rsidRPr="007C56D5">
        <w:rPr>
          <w:rFonts w:ascii="Times New Roman" w:eastAsia="Times New Roman" w:hAnsi="Times New Roman" w:cs="Times New Roman"/>
          <w:sz w:val="24"/>
          <w:szCs w:val="24"/>
          <w:lang w:eastAsia="en-GB"/>
        </w:rPr>
        <w:t xml:space="preserve"> in size or sector </w:t>
      </w:r>
      <w:r w:rsidR="00363B74" w:rsidRPr="007C56D5">
        <w:rPr>
          <w:rFonts w:ascii="Times New Roman" w:eastAsia="Times New Roman" w:hAnsi="Times New Roman" w:cs="Times New Roman"/>
          <w:sz w:val="24"/>
          <w:szCs w:val="24"/>
          <w:lang w:eastAsia="en-GB"/>
        </w:rPr>
        <w:t xml:space="preserve">from </w:t>
      </w:r>
      <w:r w:rsidRPr="007C56D5">
        <w:rPr>
          <w:rFonts w:ascii="Times New Roman" w:eastAsia="Times New Roman" w:hAnsi="Times New Roman" w:cs="Times New Roman"/>
          <w:sz w:val="24"/>
          <w:szCs w:val="24"/>
          <w:lang w:eastAsia="en-GB"/>
        </w:rPr>
        <w:t xml:space="preserve">the firms used in the analysis. </w:t>
      </w:r>
    </w:p>
    <w:p w14:paraId="5D7F241D" w14:textId="77777777" w:rsidR="00015BC2" w:rsidRPr="007C56D5" w:rsidRDefault="00015BC2" w:rsidP="008E3866">
      <w:pPr>
        <w:spacing w:after="0" w:line="480" w:lineRule="auto"/>
        <w:rPr>
          <w:rFonts w:ascii="Times New Roman" w:hAnsi="Times New Roman" w:cs="Times New Roman"/>
          <w:b/>
        </w:rPr>
      </w:pPr>
    </w:p>
    <w:p w14:paraId="71994BC4" w14:textId="77777777" w:rsidR="00015BC2" w:rsidRPr="007C56D5" w:rsidRDefault="00107F4C" w:rsidP="008E3866">
      <w:pPr>
        <w:spacing w:after="0" w:line="480" w:lineRule="auto"/>
        <w:rPr>
          <w:rFonts w:ascii="Times New Roman" w:hAnsi="Times New Roman" w:cs="Times New Roman"/>
          <w:b/>
        </w:rPr>
      </w:pPr>
      <w:r w:rsidRPr="007C56D5">
        <w:rPr>
          <w:rFonts w:ascii="Times New Roman" w:hAnsi="Times New Roman" w:cs="Times New Roman"/>
          <w:i/>
          <w:iCs/>
        </w:rPr>
        <w:t>Key variables</w:t>
      </w:r>
    </w:p>
    <w:p w14:paraId="20FC993D" w14:textId="1558BE8C" w:rsidR="00015BC2" w:rsidRPr="00827077" w:rsidRDefault="00363B74" w:rsidP="008E3866">
      <w:pPr>
        <w:spacing w:after="0" w:line="480" w:lineRule="auto"/>
        <w:jc w:val="both"/>
      </w:pPr>
      <w:r w:rsidRPr="007C56D5">
        <w:rPr>
          <w:rFonts w:ascii="Times New Roman" w:hAnsi="Times New Roman" w:cs="Times New Roman"/>
          <w:sz w:val="24"/>
          <w:szCs w:val="24"/>
        </w:rPr>
        <w:t>C</w:t>
      </w:r>
      <w:r w:rsidR="00107F4C" w:rsidRPr="00EB728D">
        <w:rPr>
          <w:rFonts w:ascii="Times New Roman" w:hAnsi="Times New Roman" w:cs="Times New Roman"/>
          <w:sz w:val="24"/>
          <w:szCs w:val="24"/>
        </w:rPr>
        <w:t xml:space="preserve">onstruction of the dependent variable, </w:t>
      </w:r>
      <w:r w:rsidR="00107F4C" w:rsidRPr="00EB728D">
        <w:rPr>
          <w:rFonts w:ascii="Times New Roman" w:hAnsi="Times New Roman" w:cs="Times New Roman"/>
          <w:i/>
          <w:sz w:val="24"/>
          <w:szCs w:val="24"/>
        </w:rPr>
        <w:t>product innovation</w:t>
      </w:r>
      <w:r w:rsidR="00107F4C" w:rsidRPr="00EB728D">
        <w:rPr>
          <w:rFonts w:ascii="Times New Roman" w:hAnsi="Times New Roman" w:cs="Times New Roman"/>
          <w:sz w:val="24"/>
          <w:szCs w:val="24"/>
        </w:rPr>
        <w:t xml:space="preserve">, follows previous </w:t>
      </w:r>
      <w:r w:rsidR="00993C2D" w:rsidRPr="007C56D5">
        <w:rPr>
          <w:rFonts w:ascii="Times New Roman" w:hAnsi="Times New Roman" w:cs="Times New Roman"/>
          <w:sz w:val="24"/>
          <w:szCs w:val="24"/>
        </w:rPr>
        <w:t xml:space="preserve">research </w:t>
      </w:r>
      <w:r w:rsidR="00107F4C" w:rsidRPr="00EB728D">
        <w:rPr>
          <w:rFonts w:ascii="Times New Roman" w:hAnsi="Times New Roman" w:cs="Times New Roman"/>
          <w:sz w:val="24"/>
          <w:szCs w:val="24"/>
        </w:rPr>
        <w:t xml:space="preserve">using the WBES </w:t>
      </w:r>
      <w:r w:rsidR="00107F4C" w:rsidRPr="00D04A85">
        <w:fldChar w:fldCharType="begin"/>
      </w:r>
      <w:r w:rsidR="00107F4C" w:rsidRPr="007C56D5">
        <w:instrText>ADDIN ZOTERO_ITEM CSL_CITATION {"citationID":"YgxabQGi","properties":{"formattedCitation":"(Fritsch and G\\uc0\\u246{}rg, 2015; Goedhuys and Veugelers, 2012)","plainCitation":"(Fritsch and Görg, 2015; Goedhuys and Veugelers, 2012)","noteIndex":0},"citationItems":[{"id":1086,"uris":["http://zotero.org/users/4875602/items/ZPYHLKMY"],"uri":["http://zotero.org/users/4875602/items/ZPYHLKMY"],"itemData":{"id":1086,"type":"article-journal","title":"Outsourcing, Importing and Innovation: Evidence from Firm-level Data for Emerging Economies","container-title":"Review of International Economics","page":"687-714","volume":"23","issue":"4","source":"Wiley Online Library","abstract":"This paper investigates two sourcing strategies of firms, outsourcing and importing, and links these to innovation activities. The authors examine this empirically using firm-level data for 28 emerging market economies and find robust evidence that outsourcing increases the likelihood to spend on R&amp;D and via this channel raises innovation output, whereas importing increases innovation output, but not R&amp;D. The results hold when implementing an instrumental variables approach. It is found that results crucially depend on the institutional environment in the economy, e.g. property rights and intellectual property rights protection. The results suggest that better institutions magnify the gains from importing, but not from outsourcing. EU countries also reap additional positive innovation effects from importing compared with non-EU countries.","DOI":"10.1111/roie.12187","ISSN":"1467-9396","title-short":"Outsourcing, Importing and Innovation","language":"en","author":[{"family":"Fritsch","given":"Ursula"},{"family":"Görg","given":"Holger"}],"issued":{"date-parts":[["2015"]]}}},{"id":1089,"uris":["http://zotero.org/users/4875602/items/EH57WQS7"],"uri":["http://zotero.org/users/4875602/items/EH57WQS7"],"itemData":{"id":1089,"type":"article-journal","title":"Innovation strategies, process and product innovations and growth: Firm-level evidence from Brazil","container-title":"SI: Firm Dynamics and SI: Globelics Conference","page":"516-529","volume":"23","issue":"4","abstract":"Using World Bank ICS 2000–2002 data from Brazilian manufacturing firms, this paper identifies innovation strategies of firms – in particular internal development (“technology make”) and external acquisition (“technology buy)” – and their effect on successful process and product innovations. It subsequently explores the importance of process and product innovations for firm growth. Successful process and product innovations occur mostly through “technology buy” (mostly through the purchase of machinery and equipment), either alone or in combination with a “technology make” strategy. The option of only relying on internal development is less successful. The results on firm growth indicate that innovative performance is an important driver for firm growth. It is particularly the combination of product and process innovations that significantly improves firm growth. Both innovation and growth performance are supported by access to finance. Skills of workforce and management matter, but not necessarily tertiary education levels. The impact of international linkages on innovative and growth performance is mixed.","DOI":"10.1016/j.strueco.2011.01.004","ISSN":"0954-349X","journalAbbreviation":"Structural Change and Economic Dynamics","author":[{"family":"Goedhuys","given":"Micheline"},{"family":"Veugelers","given":"Reinhilde"}],"issued":{"date-parts":[["2012",12,1]]}}}],"schema":"https://github.com/citation-style-language/schema/raw/master/csl-citation.json"}</w:instrText>
      </w:r>
      <w:r w:rsidR="00107F4C" w:rsidRPr="00D04A85">
        <w:fldChar w:fldCharType="separate"/>
      </w:r>
      <w:bookmarkStart w:id="268" w:name="Bookmark73"/>
      <w:r w:rsidR="00107F4C" w:rsidRPr="007C56D5">
        <w:rPr>
          <w:rFonts w:ascii="Times New Roman" w:hAnsi="Times New Roman" w:cs="Times New Roman"/>
          <w:sz w:val="24"/>
          <w:szCs w:val="24"/>
        </w:rPr>
        <w:t>(</w:t>
      </w:r>
      <w:bookmarkStart w:id="269" w:name="Bookmark4311111"/>
      <w:bookmarkStart w:id="270" w:name="Bookmark481111"/>
      <w:bookmarkStart w:id="271" w:name="Bookmark48111"/>
      <w:bookmarkStart w:id="272" w:name="Bookmark521"/>
      <w:bookmarkStart w:id="273" w:name="Bookmark551"/>
      <w:r w:rsidR="00107F4C" w:rsidRPr="007C56D5">
        <w:rPr>
          <w:rFonts w:ascii="Times New Roman" w:hAnsi="Times New Roman" w:cs="Times New Roman"/>
          <w:sz w:val="24"/>
          <w:szCs w:val="24"/>
        </w:rPr>
        <w:t>Fritsch and Görg, 20</w:t>
      </w:r>
      <w:r w:rsidR="00933B50">
        <w:rPr>
          <w:rFonts w:ascii="Times New Roman" w:hAnsi="Times New Roman" w:cs="Times New Roman"/>
          <w:sz w:val="24"/>
          <w:szCs w:val="24"/>
        </w:rPr>
        <w:t>15</w:t>
      </w:r>
      <w:r w:rsidR="00107F4C" w:rsidRPr="007C56D5">
        <w:rPr>
          <w:rFonts w:ascii="Times New Roman" w:hAnsi="Times New Roman" w:cs="Times New Roman"/>
          <w:sz w:val="24"/>
          <w:szCs w:val="24"/>
        </w:rPr>
        <w:t>)</w:t>
      </w:r>
      <w:r w:rsidR="00107F4C" w:rsidRPr="00D04A85">
        <w:fldChar w:fldCharType="end"/>
      </w:r>
      <w:bookmarkEnd w:id="268"/>
      <w:bookmarkEnd w:id="269"/>
      <w:bookmarkEnd w:id="270"/>
      <w:bookmarkEnd w:id="271"/>
      <w:bookmarkEnd w:id="272"/>
      <w:bookmarkEnd w:id="273"/>
      <w:r w:rsidR="00107F4C" w:rsidRPr="00EB728D">
        <w:rPr>
          <w:rFonts w:ascii="Times New Roman" w:hAnsi="Times New Roman" w:cs="Times New Roman"/>
          <w:sz w:val="24"/>
          <w:szCs w:val="24"/>
        </w:rPr>
        <w:t>. We construct a binary variable based on the question</w:t>
      </w:r>
      <w:r w:rsidR="00993C2D" w:rsidRPr="007C56D5">
        <w:rPr>
          <w:rFonts w:ascii="Times New Roman" w:hAnsi="Times New Roman" w:cs="Times New Roman"/>
          <w:sz w:val="24"/>
          <w:szCs w:val="24"/>
        </w:rPr>
        <w:t>,</w:t>
      </w:r>
      <w:r w:rsidR="00107F4C" w:rsidRPr="00EB728D">
        <w:rPr>
          <w:rFonts w:ascii="Times New Roman" w:hAnsi="Times New Roman" w:cs="Times New Roman"/>
          <w:sz w:val="24"/>
          <w:szCs w:val="24"/>
        </w:rPr>
        <w:t xml:space="preserve"> “</w:t>
      </w:r>
      <w:r w:rsidR="00107F4C" w:rsidRPr="00EB728D">
        <w:rPr>
          <w:rFonts w:ascii="Times New Roman" w:hAnsi="Times New Roman" w:cs="Times New Roman"/>
          <w:i/>
          <w:sz w:val="24"/>
          <w:szCs w:val="24"/>
        </w:rPr>
        <w:t>During the last three years, did your establishment introduce any new or significantly improved products</w:t>
      </w:r>
      <w:r w:rsidR="00993C2D" w:rsidRPr="007C56D5">
        <w:rPr>
          <w:rFonts w:ascii="Times New Roman" w:hAnsi="Times New Roman" w:cs="Times New Roman"/>
          <w:i/>
          <w:sz w:val="24"/>
          <w:szCs w:val="24"/>
        </w:rPr>
        <w:t xml:space="preserve"> </w:t>
      </w:r>
      <w:r w:rsidR="00F85238" w:rsidRPr="007C56D5">
        <w:rPr>
          <w:rFonts w:ascii="Times New Roman" w:hAnsi="Times New Roman" w:cs="Times New Roman"/>
          <w:i/>
          <w:sz w:val="24"/>
          <w:szCs w:val="24"/>
        </w:rPr>
        <w:t>in</w:t>
      </w:r>
      <w:r w:rsidR="00993C2D" w:rsidRPr="007C56D5">
        <w:rPr>
          <w:rFonts w:ascii="Times New Roman" w:hAnsi="Times New Roman" w:cs="Times New Roman"/>
          <w:i/>
          <w:sz w:val="24"/>
          <w:szCs w:val="24"/>
        </w:rPr>
        <w:t xml:space="preserve"> the market</w:t>
      </w:r>
      <w:r w:rsidR="00107F4C" w:rsidRPr="00EB728D">
        <w:rPr>
          <w:rFonts w:ascii="Times New Roman" w:hAnsi="Times New Roman" w:cs="Times New Roman"/>
          <w:i/>
          <w:sz w:val="24"/>
          <w:szCs w:val="24"/>
        </w:rPr>
        <w:t xml:space="preserve">?” </w:t>
      </w:r>
      <w:r w:rsidR="00107F4C" w:rsidRPr="00EB728D">
        <w:rPr>
          <w:rFonts w:ascii="Times New Roman" w:hAnsi="Times New Roman" w:cs="Times New Roman"/>
          <w:sz w:val="24"/>
          <w:szCs w:val="24"/>
        </w:rPr>
        <w:t xml:space="preserve">The variable takes the value “1” </w:t>
      </w:r>
      <w:r w:rsidR="00993C2D" w:rsidRPr="007C56D5">
        <w:rPr>
          <w:rFonts w:ascii="Times New Roman" w:hAnsi="Times New Roman" w:cs="Times New Roman"/>
          <w:sz w:val="24"/>
          <w:szCs w:val="24"/>
        </w:rPr>
        <w:t>for a</w:t>
      </w:r>
      <w:r w:rsidR="00107F4C" w:rsidRPr="00EB728D">
        <w:rPr>
          <w:rFonts w:ascii="Times New Roman" w:hAnsi="Times New Roman" w:cs="Times New Roman"/>
          <w:sz w:val="24"/>
          <w:szCs w:val="24"/>
        </w:rPr>
        <w:t xml:space="preserve"> positive answer (“Yes”) and “0” otherwise. Given the nature of our context (emerging markets in Latin America)</w:t>
      </w:r>
      <w:r w:rsidR="00993C2D" w:rsidRPr="007C56D5">
        <w:rPr>
          <w:rFonts w:ascii="Times New Roman" w:hAnsi="Times New Roman" w:cs="Times New Roman"/>
          <w:sz w:val="24"/>
          <w:szCs w:val="24"/>
        </w:rPr>
        <w:t>,</w:t>
      </w:r>
      <w:r w:rsidR="00107F4C" w:rsidRPr="00EB728D">
        <w:rPr>
          <w:rFonts w:ascii="Times New Roman" w:hAnsi="Times New Roman" w:cs="Times New Roman"/>
          <w:sz w:val="24"/>
          <w:szCs w:val="24"/>
        </w:rPr>
        <w:t xml:space="preserve"> the types of innovation captured by these measures </w:t>
      </w:r>
      <w:r w:rsidR="00F85238" w:rsidRPr="007C56D5">
        <w:rPr>
          <w:rFonts w:ascii="Times New Roman" w:hAnsi="Times New Roman" w:cs="Times New Roman"/>
          <w:sz w:val="24"/>
          <w:szCs w:val="24"/>
        </w:rPr>
        <w:t xml:space="preserve">are </w:t>
      </w:r>
      <w:r w:rsidR="00107F4C" w:rsidRPr="00EB728D">
        <w:rPr>
          <w:rFonts w:ascii="Times New Roman" w:hAnsi="Times New Roman" w:cs="Times New Roman"/>
          <w:sz w:val="24"/>
          <w:szCs w:val="24"/>
        </w:rPr>
        <w:t>likely</w:t>
      </w:r>
      <w:r w:rsidR="00F85238" w:rsidRPr="007C56D5">
        <w:rPr>
          <w:rFonts w:ascii="Times New Roman" w:hAnsi="Times New Roman" w:cs="Times New Roman"/>
          <w:sz w:val="24"/>
          <w:szCs w:val="24"/>
        </w:rPr>
        <w:t xml:space="preserve"> to</w:t>
      </w:r>
      <w:r w:rsidR="00107F4C" w:rsidRPr="00EB728D">
        <w:rPr>
          <w:rFonts w:ascii="Times New Roman" w:hAnsi="Times New Roman" w:cs="Times New Roman"/>
          <w:sz w:val="24"/>
          <w:szCs w:val="24"/>
        </w:rPr>
        <w:t xml:space="preserve"> be “new to the market” or “new to the firm”</w:t>
      </w:r>
      <w:r w:rsidR="00993C2D" w:rsidRPr="007C56D5">
        <w:rPr>
          <w:rFonts w:ascii="Times New Roman" w:hAnsi="Times New Roman" w:cs="Times New Roman"/>
          <w:sz w:val="24"/>
          <w:szCs w:val="24"/>
        </w:rPr>
        <w:t>,</w:t>
      </w:r>
      <w:r w:rsidR="00107F4C" w:rsidRPr="00EB728D">
        <w:rPr>
          <w:rFonts w:ascii="Times New Roman" w:hAnsi="Times New Roman" w:cs="Times New Roman"/>
          <w:sz w:val="24"/>
          <w:szCs w:val="24"/>
        </w:rPr>
        <w:t xml:space="preserve"> </w:t>
      </w:r>
      <w:r w:rsidR="00A25EF6" w:rsidRPr="007C56D5">
        <w:rPr>
          <w:rFonts w:ascii="Times New Roman" w:hAnsi="Times New Roman" w:cs="Times New Roman"/>
          <w:sz w:val="24"/>
          <w:szCs w:val="24"/>
        </w:rPr>
        <w:t>rather</w:t>
      </w:r>
      <w:r w:rsidR="00F85238" w:rsidRPr="007C56D5">
        <w:rPr>
          <w:rFonts w:ascii="Times New Roman" w:hAnsi="Times New Roman" w:cs="Times New Roman"/>
          <w:sz w:val="24"/>
          <w:szCs w:val="24"/>
        </w:rPr>
        <w:t xml:space="preserve"> than</w:t>
      </w:r>
      <w:r w:rsidR="00107F4C" w:rsidRPr="00EB728D">
        <w:rPr>
          <w:rFonts w:ascii="Times New Roman" w:hAnsi="Times New Roman" w:cs="Times New Roman"/>
          <w:sz w:val="24"/>
          <w:szCs w:val="24"/>
        </w:rPr>
        <w:t xml:space="preserve"> “new to the world” </w:t>
      </w:r>
      <w:r w:rsidR="00993C2D" w:rsidRPr="007C56D5">
        <w:rPr>
          <w:rFonts w:ascii="Times New Roman" w:hAnsi="Times New Roman" w:cs="Times New Roman"/>
          <w:sz w:val="24"/>
          <w:szCs w:val="24"/>
        </w:rPr>
        <w:t xml:space="preserve">as is </w:t>
      </w:r>
      <w:r w:rsidR="00107F4C" w:rsidRPr="00EB728D">
        <w:rPr>
          <w:rFonts w:ascii="Times New Roman" w:hAnsi="Times New Roman" w:cs="Times New Roman"/>
          <w:sz w:val="24"/>
          <w:szCs w:val="24"/>
        </w:rPr>
        <w:t xml:space="preserve">usually the case </w:t>
      </w:r>
      <w:r w:rsidR="00993C2D" w:rsidRPr="007C56D5">
        <w:rPr>
          <w:rFonts w:ascii="Times New Roman" w:hAnsi="Times New Roman" w:cs="Times New Roman"/>
          <w:sz w:val="24"/>
          <w:szCs w:val="24"/>
        </w:rPr>
        <w:t xml:space="preserve">for </w:t>
      </w:r>
      <w:r w:rsidR="00107F4C" w:rsidRPr="00EB728D">
        <w:rPr>
          <w:rFonts w:ascii="Times New Roman" w:hAnsi="Times New Roman" w:cs="Times New Roman"/>
          <w:sz w:val="24"/>
          <w:szCs w:val="24"/>
        </w:rPr>
        <w:t xml:space="preserve">European countries </w:t>
      </w:r>
      <w:r w:rsidR="00107F4C" w:rsidRPr="00D04A85">
        <w:fldChar w:fldCharType="begin"/>
      </w:r>
      <w:r w:rsidR="00107F4C" w:rsidRPr="007C56D5">
        <w:instrText>ADDIN ZOTERO_ITEM CSL_CITATION {"citationID":"66YTyRcO","properties":{"formattedCitation":"(Altomonte et al., 2013)","plainCitation":"(Altomonte et al., 2013)","noteIndex":0},"citationItems":[{"id":1090,"uris":["http://zotero.org/users/4875602/items/PVH846PC"],"uri":["http://zotero.org/users/4875602/items/PVH846PC"],"itemData":{"id":1090,"type":"article-journal","title":"Internationalization and innovation of firms: evidence and policy","container-title":"Economic Policy","page":"663-700","volume":"28","issue":"76","source":"academic.oup.com","abstract":"Summary.  We use a representative and cross-country comparable sample of manufacturing firms (EFIGE) to document patterns of interaction among firm-level intern","DOI":"10.1111/1468-0327.12020","ISSN":"0266-4658","title-short":"Internationalization and innovation of firms","journalAbbreviation":"Econ Policy","language":"en","author":[{"family":"Altomonte","given":"Carlo"},{"family":"Aquilante","given":"Tommaso"},{"family":"Békés","given":"Gábor"},{"family":"Ottaviano","given":"Gianmarco I. P."}],"issued":{"date-parts":[["2013",10,1]]}}}],"schema":"https://github.com/citation-style-language/schema/raw/master/csl-citation.json"}</w:instrText>
      </w:r>
      <w:r w:rsidR="00107F4C" w:rsidRPr="00D04A85">
        <w:fldChar w:fldCharType="separate"/>
      </w:r>
      <w:bookmarkStart w:id="274" w:name="Bookmark74"/>
      <w:r w:rsidR="00107F4C" w:rsidRPr="007C56D5">
        <w:rPr>
          <w:rFonts w:ascii="Times New Roman" w:hAnsi="Times New Roman" w:cs="Times New Roman"/>
          <w:sz w:val="24"/>
        </w:rPr>
        <w:t>(</w:t>
      </w:r>
      <w:bookmarkStart w:id="275" w:name="Bookmark4411111"/>
      <w:bookmarkStart w:id="276" w:name="Bookmark491111"/>
      <w:bookmarkStart w:id="277" w:name="Bookmark49111"/>
      <w:bookmarkStart w:id="278" w:name="Bookmark5311"/>
      <w:bookmarkStart w:id="279" w:name="Bookmark561"/>
      <w:r w:rsidR="00107F4C" w:rsidRPr="007C56D5">
        <w:rPr>
          <w:rFonts w:ascii="Times New Roman" w:hAnsi="Times New Roman" w:cs="Times New Roman"/>
          <w:sz w:val="24"/>
        </w:rPr>
        <w:t xml:space="preserve">Altomonte et </w:t>
      </w:r>
      <w:r w:rsidR="00107F4C" w:rsidRPr="00D07518">
        <w:rPr>
          <w:rFonts w:ascii="Times New Roman" w:hAnsi="Times New Roman" w:cs="Times New Roman"/>
          <w:i/>
          <w:sz w:val="24"/>
        </w:rPr>
        <w:t>al.</w:t>
      </w:r>
      <w:r w:rsidR="00107F4C" w:rsidRPr="007C56D5">
        <w:rPr>
          <w:rFonts w:ascii="Times New Roman" w:hAnsi="Times New Roman" w:cs="Times New Roman"/>
          <w:sz w:val="24"/>
        </w:rPr>
        <w:t>, 2013)</w:t>
      </w:r>
      <w:r w:rsidR="00107F4C" w:rsidRPr="00D04A85">
        <w:fldChar w:fldCharType="end"/>
      </w:r>
      <w:bookmarkEnd w:id="274"/>
      <w:bookmarkEnd w:id="275"/>
      <w:bookmarkEnd w:id="276"/>
      <w:bookmarkEnd w:id="277"/>
      <w:bookmarkEnd w:id="278"/>
      <w:bookmarkEnd w:id="279"/>
      <w:r w:rsidR="00107F4C" w:rsidRPr="00EB728D">
        <w:rPr>
          <w:rFonts w:ascii="Times New Roman" w:hAnsi="Times New Roman" w:cs="Times New Roman"/>
          <w:sz w:val="24"/>
          <w:szCs w:val="24"/>
        </w:rPr>
        <w:t xml:space="preserve">. </w:t>
      </w:r>
      <w:r w:rsidR="00993C2D" w:rsidRPr="007C56D5">
        <w:rPr>
          <w:rFonts w:ascii="Times New Roman" w:hAnsi="Times New Roman" w:cs="Times New Roman"/>
          <w:sz w:val="24"/>
          <w:szCs w:val="24"/>
        </w:rPr>
        <w:t>Of the firms</w:t>
      </w:r>
      <w:r w:rsidR="00107F4C" w:rsidRPr="00EB728D">
        <w:rPr>
          <w:rFonts w:ascii="Times New Roman" w:hAnsi="Times New Roman" w:cs="Times New Roman"/>
          <w:sz w:val="24"/>
          <w:szCs w:val="24"/>
        </w:rPr>
        <w:t xml:space="preserve"> sampled</w:t>
      </w:r>
      <w:r w:rsidR="00993C2D" w:rsidRPr="007C56D5">
        <w:rPr>
          <w:rFonts w:ascii="Times New Roman" w:hAnsi="Times New Roman" w:cs="Times New Roman"/>
          <w:sz w:val="24"/>
          <w:szCs w:val="24"/>
        </w:rPr>
        <w:t>, 42.9% claim that they</w:t>
      </w:r>
      <w:r w:rsidR="00107F4C" w:rsidRPr="00EB728D">
        <w:rPr>
          <w:rFonts w:ascii="Times New Roman" w:hAnsi="Times New Roman" w:cs="Times New Roman"/>
          <w:sz w:val="24"/>
          <w:szCs w:val="24"/>
        </w:rPr>
        <w:t xml:space="preserve"> obtained product innovation in the last three years</w:t>
      </w:r>
      <w:r w:rsidR="00993C2D" w:rsidRPr="007C56D5">
        <w:rPr>
          <w:rFonts w:ascii="Times New Roman" w:hAnsi="Times New Roman" w:cs="Times New Roman"/>
          <w:sz w:val="24"/>
          <w:szCs w:val="24"/>
        </w:rPr>
        <w:t>. T</w:t>
      </w:r>
      <w:r w:rsidR="00107F4C" w:rsidRPr="00EB728D">
        <w:rPr>
          <w:rFonts w:ascii="Times New Roman" w:hAnsi="Times New Roman" w:cs="Times New Roman"/>
          <w:sz w:val="24"/>
          <w:szCs w:val="24"/>
        </w:rPr>
        <w:t xml:space="preserve">his figure </w:t>
      </w:r>
      <w:r w:rsidR="00F85238" w:rsidRPr="007C56D5">
        <w:rPr>
          <w:rFonts w:ascii="Times New Roman" w:hAnsi="Times New Roman" w:cs="Times New Roman"/>
          <w:sz w:val="24"/>
          <w:szCs w:val="24"/>
        </w:rPr>
        <w:t>is quite</w:t>
      </w:r>
      <w:r w:rsidR="00993C2D" w:rsidRPr="007C56D5">
        <w:rPr>
          <w:rFonts w:ascii="Times New Roman" w:hAnsi="Times New Roman" w:cs="Times New Roman"/>
          <w:sz w:val="24"/>
          <w:szCs w:val="24"/>
        </w:rPr>
        <w:t xml:space="preserve"> similar to</w:t>
      </w:r>
      <w:r w:rsidR="00107F4C" w:rsidRPr="00EB728D">
        <w:rPr>
          <w:rFonts w:ascii="Times New Roman" w:hAnsi="Times New Roman" w:cs="Times New Roman"/>
          <w:sz w:val="24"/>
          <w:szCs w:val="24"/>
        </w:rPr>
        <w:t xml:space="preserve"> </w:t>
      </w:r>
      <w:r w:rsidR="00993C2D" w:rsidRPr="007C56D5">
        <w:rPr>
          <w:rFonts w:ascii="Times New Roman" w:hAnsi="Times New Roman" w:cs="Times New Roman"/>
          <w:sz w:val="24"/>
          <w:szCs w:val="24"/>
        </w:rPr>
        <w:t>that obtained in</w:t>
      </w:r>
      <w:r w:rsidR="00107F4C" w:rsidRPr="00EB728D">
        <w:rPr>
          <w:rFonts w:ascii="Times New Roman" w:hAnsi="Times New Roman" w:cs="Times New Roman"/>
          <w:sz w:val="24"/>
          <w:szCs w:val="24"/>
        </w:rPr>
        <w:t xml:space="preserve"> other studies </w:t>
      </w:r>
      <w:r w:rsidR="00F85238" w:rsidRPr="007C56D5">
        <w:rPr>
          <w:rFonts w:ascii="Times New Roman" w:hAnsi="Times New Roman" w:cs="Times New Roman"/>
          <w:sz w:val="24"/>
          <w:szCs w:val="24"/>
        </w:rPr>
        <w:t xml:space="preserve">that </w:t>
      </w:r>
      <w:r w:rsidR="00107F4C" w:rsidRPr="00EB728D">
        <w:rPr>
          <w:rFonts w:ascii="Times New Roman" w:hAnsi="Times New Roman" w:cs="Times New Roman"/>
          <w:sz w:val="24"/>
          <w:szCs w:val="24"/>
        </w:rPr>
        <w:t>analy</w:t>
      </w:r>
      <w:r w:rsidR="00993C2D" w:rsidRPr="007C56D5">
        <w:rPr>
          <w:rFonts w:ascii="Times New Roman" w:hAnsi="Times New Roman" w:cs="Times New Roman"/>
          <w:sz w:val="24"/>
          <w:szCs w:val="24"/>
        </w:rPr>
        <w:t>s</w:t>
      </w:r>
      <w:r w:rsidR="00F85238" w:rsidRPr="007C56D5">
        <w:rPr>
          <w:rFonts w:ascii="Times New Roman" w:hAnsi="Times New Roman" w:cs="Times New Roman"/>
          <w:sz w:val="24"/>
          <w:szCs w:val="24"/>
        </w:rPr>
        <w:t>e</w:t>
      </w:r>
      <w:r w:rsidR="00107F4C" w:rsidRPr="00EB728D">
        <w:rPr>
          <w:rFonts w:ascii="Times New Roman" w:hAnsi="Times New Roman" w:cs="Times New Roman"/>
          <w:sz w:val="24"/>
          <w:szCs w:val="24"/>
        </w:rPr>
        <w:t xml:space="preserve"> product innovation in developed countries </w:t>
      </w:r>
      <w:r w:rsidR="00107F4C" w:rsidRPr="00D04A85">
        <w:fldChar w:fldCharType="begin"/>
      </w:r>
      <w:r w:rsidR="00107F4C" w:rsidRPr="007C56D5">
        <w:instrText>ADDIN ZOTERO_ITEM CSL_CITATION {"citationID":"RLcs49cU","properties":{"formattedCitation":"(Cassiman et al., 2010; Mart\\uc0\\u237{}nez-Ros, 2019)","plainCitation":"(Cassiman et al., 2010; Martínez-Ros, 2019)","noteIndex":0},"citationItems":[{"id":1093,"uris":["http://zotero.org/users/4875602/items/C39JUMVG"],"uri":["http://zotero.org/users/4875602/items/C39JUMVG"],"itemData":{"id":1093,"type":"article-journal","title":"Innovation, exports and productivity","container-title":"Selected Papers, European Association for Research in Industrial Economics 36th Annual Conference, Ljubljana, Slovenia, September 3-5, 2009","page":"372-376","volume":"28","issue":"4","abstract":"We argue that the positive association found between firm productivity and exports in the literature relates to the firm's innovation decisions. Using a panel of Spanish manufacturing firms we find strong evidence that product innovation – and not process innovation – affects productivity and induces small non-exporting firms to enter the export market.","DOI":"10.1016/j.ijindorg.2010.03.005","ISSN":"0167-7187","journalAbbreviation":"International Journal of Industrial Organization","author":[{"family":"Cassiman","given":"Bruno"},{"family":"Golovko","given":"Elena"},{"family":"Martínez-Ros","give</w:instrText>
      </w:r>
      <w:r w:rsidR="00107F4C" w:rsidRPr="00D07518">
        <w:rPr>
          <w:lang w:val="en-US"/>
        </w:rPr>
        <w:instrText>n":"Ester"}],"issued":{"date-parts":[["2010",7,1]]}}},{"id":1094,"uris</w:instrText>
      </w:r>
      <w:r w:rsidR="00107F4C" w:rsidRPr="00827077">
        <w:instrText>":["http://zotero.org/users/4875602/items/C5Q8XM2J"],"uri":["http://zotero.org/users/4875602/items/C5Q8XM2J"],"itemData":{"id":1094,"type":"article-journal","title":"Revisiting product and process innovations","container-title":"International Journal of Business Environment","page":"270-280","volume":"10","issue":"3","source":"inderscienceonline.com (Atypon)","abstract":"Since the seminal work of Utterback and Abernathy in 1975, many relevant studies have been developed around the phenomena of product and process innovations. Both activities are placed within the area of technological innovation to differentiate them from non-technological innovation such as organisational or commercial innovation carried out in a company. Traditionally, literature on innovation types has focused on the study of their determinants; however, the tendency in current studies is to introduce technological innovations related to the way innovation takes the environment into consideration onto the agenda of companies. Sustainable development and technological innovations must work together to achieve firms' competitive goals.","DOI":"10.1504/IJBE.2019.097983","ISSN":"1740-0589","journalAbbreviation":"International Journal of Business Environment","author":[{"family":"Martínez-Ros","given":"Ester"}],"issued":{"date-parts":[["2019",1,1]]}}}],"schema":"https://github.com/citation-style-language/schema/raw/master/csl-citation.json"}</w:instrText>
      </w:r>
      <w:r w:rsidR="00107F4C" w:rsidRPr="00D04A85">
        <w:fldChar w:fldCharType="separate"/>
      </w:r>
      <w:bookmarkStart w:id="280" w:name="Bookmark75"/>
      <w:r w:rsidR="00107F4C" w:rsidRPr="00827077">
        <w:rPr>
          <w:rFonts w:ascii="Times New Roman" w:hAnsi="Times New Roman" w:cs="Times New Roman"/>
          <w:sz w:val="24"/>
          <w:szCs w:val="24"/>
        </w:rPr>
        <w:t>(</w:t>
      </w:r>
      <w:bookmarkStart w:id="281" w:name="Bookmark4511111"/>
      <w:bookmarkStart w:id="282" w:name="Bookmark501111"/>
      <w:bookmarkStart w:id="283" w:name="Bookmark50111"/>
      <w:bookmarkStart w:id="284" w:name="Bookmark5411"/>
      <w:bookmarkStart w:id="285" w:name="Bookmark571"/>
      <w:r w:rsidR="00107F4C" w:rsidRPr="00827077">
        <w:rPr>
          <w:rFonts w:ascii="Times New Roman" w:hAnsi="Times New Roman" w:cs="Times New Roman"/>
          <w:sz w:val="24"/>
          <w:szCs w:val="24"/>
        </w:rPr>
        <w:t>Cassiman</w:t>
      </w:r>
      <w:r w:rsidR="0040596E">
        <w:rPr>
          <w:rFonts w:ascii="Times New Roman" w:hAnsi="Times New Roman" w:cs="Times New Roman"/>
          <w:sz w:val="24"/>
          <w:szCs w:val="24"/>
        </w:rPr>
        <w:t xml:space="preserve"> </w:t>
      </w:r>
      <w:r w:rsidR="0040596E">
        <w:rPr>
          <w:rFonts w:ascii="Times New Roman" w:hAnsi="Times New Roman" w:cs="Times New Roman"/>
          <w:i/>
          <w:sz w:val="24"/>
          <w:szCs w:val="24"/>
        </w:rPr>
        <w:t>et al.</w:t>
      </w:r>
      <w:r w:rsidR="00D07518" w:rsidRPr="00827077">
        <w:rPr>
          <w:rFonts w:ascii="Times New Roman" w:hAnsi="Times New Roman" w:cs="Times New Roman"/>
          <w:sz w:val="24"/>
          <w:szCs w:val="24"/>
        </w:rPr>
        <w:t xml:space="preserve">, </w:t>
      </w:r>
      <w:r w:rsidR="00107F4C" w:rsidRPr="00827077">
        <w:rPr>
          <w:rFonts w:ascii="Times New Roman" w:hAnsi="Times New Roman" w:cs="Times New Roman"/>
          <w:sz w:val="24"/>
          <w:szCs w:val="24"/>
        </w:rPr>
        <w:t>2010; Martínez-Ros, 2019)</w:t>
      </w:r>
      <w:r w:rsidR="00107F4C" w:rsidRPr="00D04A85">
        <w:fldChar w:fldCharType="end"/>
      </w:r>
      <w:bookmarkEnd w:id="280"/>
      <w:bookmarkEnd w:id="281"/>
      <w:bookmarkEnd w:id="282"/>
      <w:bookmarkEnd w:id="283"/>
      <w:bookmarkEnd w:id="284"/>
      <w:bookmarkEnd w:id="285"/>
      <w:r w:rsidR="00107F4C" w:rsidRPr="00EB728D">
        <w:rPr>
          <w:rFonts w:ascii="Times New Roman" w:hAnsi="Times New Roman" w:cs="Times New Roman"/>
          <w:sz w:val="24"/>
          <w:szCs w:val="24"/>
        </w:rPr>
        <w:t xml:space="preserve">. </w:t>
      </w:r>
    </w:p>
    <w:p w14:paraId="158F7688" w14:textId="644CFABD" w:rsidR="00015BC2" w:rsidRPr="007C56D5" w:rsidRDefault="00107F4C" w:rsidP="008E3866">
      <w:pPr>
        <w:spacing w:after="0" w:line="480" w:lineRule="auto"/>
        <w:ind w:firstLine="397"/>
        <w:jc w:val="both"/>
      </w:pPr>
      <w:r w:rsidRPr="00EB728D">
        <w:rPr>
          <w:rFonts w:ascii="Times New Roman" w:hAnsi="Times New Roman" w:cs="Times New Roman"/>
          <w:sz w:val="24"/>
          <w:szCs w:val="24"/>
        </w:rPr>
        <w:lastRenderedPageBreak/>
        <w:t>The survey also provides information about other innovation activities</w:t>
      </w:r>
      <w:r w:rsidR="00F85238" w:rsidRPr="007C56D5">
        <w:rPr>
          <w:rFonts w:ascii="Times New Roman" w:hAnsi="Times New Roman" w:cs="Times New Roman"/>
          <w:sz w:val="24"/>
          <w:szCs w:val="24"/>
        </w:rPr>
        <w:t xml:space="preserve"> that the firm</w:t>
      </w:r>
      <w:r w:rsidRPr="00EB728D">
        <w:rPr>
          <w:rFonts w:ascii="Times New Roman" w:hAnsi="Times New Roman" w:cs="Times New Roman"/>
          <w:sz w:val="24"/>
          <w:szCs w:val="24"/>
        </w:rPr>
        <w:t xml:space="preserve"> perform</w:t>
      </w:r>
      <w:r w:rsidR="00F85238" w:rsidRPr="007C56D5">
        <w:rPr>
          <w:rFonts w:ascii="Times New Roman" w:hAnsi="Times New Roman" w:cs="Times New Roman"/>
          <w:sz w:val="24"/>
          <w:szCs w:val="24"/>
        </w:rPr>
        <w:t>s</w:t>
      </w:r>
      <w:r w:rsidRPr="00EB728D">
        <w:rPr>
          <w:rFonts w:ascii="Times New Roman" w:hAnsi="Times New Roman" w:cs="Times New Roman"/>
          <w:sz w:val="24"/>
          <w:szCs w:val="24"/>
        </w:rPr>
        <w:t xml:space="preserve">. As innovation activities seem to </w:t>
      </w:r>
      <w:r w:rsidR="007E69B2" w:rsidRPr="007C56D5">
        <w:rPr>
          <w:rFonts w:ascii="Times New Roman" w:hAnsi="Times New Roman" w:cs="Times New Roman"/>
          <w:sz w:val="24"/>
          <w:szCs w:val="24"/>
        </w:rPr>
        <w:t xml:space="preserve">correlate </w:t>
      </w:r>
      <w:r w:rsidR="00F85238" w:rsidRPr="007C56D5">
        <w:rPr>
          <w:rFonts w:ascii="Times New Roman" w:hAnsi="Times New Roman" w:cs="Times New Roman"/>
          <w:sz w:val="24"/>
          <w:szCs w:val="24"/>
        </w:rPr>
        <w:t>closely</w:t>
      </w:r>
      <w:r w:rsidRPr="00EB728D">
        <w:rPr>
          <w:rFonts w:ascii="Times New Roman" w:hAnsi="Times New Roman" w:cs="Times New Roman"/>
          <w:sz w:val="24"/>
          <w:szCs w:val="24"/>
        </w:rPr>
        <w:t xml:space="preserve">, </w:t>
      </w:r>
      <w:r w:rsidR="00F85238" w:rsidRPr="007C56D5">
        <w:rPr>
          <w:rFonts w:ascii="Times New Roman" w:hAnsi="Times New Roman" w:cs="Times New Roman"/>
          <w:sz w:val="24"/>
          <w:szCs w:val="24"/>
        </w:rPr>
        <w:t xml:space="preserve">the analysis </w:t>
      </w:r>
      <w:r w:rsidRPr="00EB728D">
        <w:rPr>
          <w:rFonts w:ascii="Times New Roman" w:hAnsi="Times New Roman" w:cs="Times New Roman"/>
          <w:sz w:val="24"/>
          <w:szCs w:val="24"/>
        </w:rPr>
        <w:t>include</w:t>
      </w:r>
      <w:r w:rsidR="00F85238" w:rsidRPr="007C56D5">
        <w:rPr>
          <w:rFonts w:ascii="Times New Roman" w:hAnsi="Times New Roman" w:cs="Times New Roman"/>
          <w:sz w:val="24"/>
          <w:szCs w:val="24"/>
        </w:rPr>
        <w:t>s</w:t>
      </w:r>
      <w:r w:rsidRPr="00EB728D">
        <w:rPr>
          <w:rFonts w:ascii="Times New Roman" w:hAnsi="Times New Roman" w:cs="Times New Roman"/>
          <w:sz w:val="24"/>
          <w:szCs w:val="24"/>
        </w:rPr>
        <w:t xml:space="preserve"> dichotom</w:t>
      </w:r>
      <w:r w:rsidR="007E69B2" w:rsidRPr="007C56D5">
        <w:rPr>
          <w:rFonts w:ascii="Times New Roman" w:hAnsi="Times New Roman" w:cs="Times New Roman"/>
          <w:sz w:val="24"/>
          <w:szCs w:val="24"/>
        </w:rPr>
        <w:t xml:space="preserve">ous </w:t>
      </w:r>
      <w:r w:rsidRPr="00EB728D">
        <w:rPr>
          <w:rFonts w:ascii="Times New Roman" w:hAnsi="Times New Roman" w:cs="Times New Roman"/>
          <w:sz w:val="24"/>
          <w:szCs w:val="24"/>
        </w:rPr>
        <w:t xml:space="preserve">variables for </w:t>
      </w:r>
      <w:r w:rsidRPr="00EB728D">
        <w:rPr>
          <w:rFonts w:ascii="Times New Roman" w:hAnsi="Times New Roman" w:cs="Times New Roman"/>
          <w:i/>
          <w:sz w:val="24"/>
          <w:szCs w:val="24"/>
        </w:rPr>
        <w:t>process innovation</w:t>
      </w:r>
      <w:r w:rsidRPr="00EB728D">
        <w:rPr>
          <w:rFonts w:ascii="Times New Roman" w:hAnsi="Times New Roman" w:cs="Times New Roman"/>
          <w:sz w:val="24"/>
          <w:szCs w:val="24"/>
        </w:rPr>
        <w:t xml:space="preserve"> and </w:t>
      </w:r>
      <w:r w:rsidRPr="00EB728D">
        <w:rPr>
          <w:rFonts w:ascii="Times New Roman" w:hAnsi="Times New Roman" w:cs="Times New Roman"/>
          <w:i/>
          <w:sz w:val="24"/>
          <w:szCs w:val="24"/>
        </w:rPr>
        <w:t>R&amp;D</w:t>
      </w:r>
      <w:r w:rsidRPr="00EB728D">
        <w:rPr>
          <w:rFonts w:ascii="Times New Roman" w:hAnsi="Times New Roman" w:cs="Times New Roman"/>
          <w:sz w:val="24"/>
          <w:szCs w:val="24"/>
        </w:rPr>
        <w:t xml:space="preserve">. Figure 1 provides an innovation profile for the different countries (Panel A) and manufacturing industries (Panel B) in the sample. </w:t>
      </w:r>
      <w:r w:rsidR="007E69B2" w:rsidRPr="007C56D5">
        <w:rPr>
          <w:rFonts w:ascii="Times New Roman" w:hAnsi="Times New Roman" w:cs="Times New Roman"/>
          <w:sz w:val="24"/>
          <w:szCs w:val="24"/>
        </w:rPr>
        <w:t>We can draw various conclusions f</w:t>
      </w:r>
      <w:r w:rsidRPr="00EB728D">
        <w:rPr>
          <w:rFonts w:ascii="Times New Roman" w:hAnsi="Times New Roman" w:cs="Times New Roman"/>
          <w:sz w:val="24"/>
          <w:szCs w:val="24"/>
        </w:rPr>
        <w:t>rom this analysis. First, R&amp;D is less frequent than process and product innovation in all countries and sectors analy</w:t>
      </w:r>
      <w:r w:rsidR="007E69B2" w:rsidRPr="007C56D5">
        <w:rPr>
          <w:rFonts w:ascii="Times New Roman" w:hAnsi="Times New Roman" w:cs="Times New Roman"/>
          <w:sz w:val="24"/>
          <w:szCs w:val="24"/>
        </w:rPr>
        <w:t>s</w:t>
      </w:r>
      <w:r w:rsidRPr="00EB728D">
        <w:rPr>
          <w:rFonts w:ascii="Times New Roman" w:hAnsi="Times New Roman" w:cs="Times New Roman"/>
          <w:sz w:val="24"/>
          <w:szCs w:val="24"/>
        </w:rPr>
        <w:t>ed. Second, whil</w:t>
      </w:r>
      <w:r w:rsidR="00F85238" w:rsidRPr="007C56D5">
        <w:rPr>
          <w:rFonts w:ascii="Times New Roman" w:hAnsi="Times New Roman" w:cs="Times New Roman"/>
          <w:sz w:val="24"/>
          <w:szCs w:val="24"/>
        </w:rPr>
        <w:t>e</w:t>
      </w:r>
      <w:r w:rsidRPr="00EB728D">
        <w:rPr>
          <w:rFonts w:ascii="Times New Roman" w:hAnsi="Times New Roman" w:cs="Times New Roman"/>
          <w:sz w:val="24"/>
          <w:szCs w:val="24"/>
        </w:rPr>
        <w:t xml:space="preserve"> countries in the northern part of South America (especially Bolivia, Colombia, </w:t>
      </w:r>
      <w:proofErr w:type="gramStart"/>
      <w:r w:rsidRPr="00EB728D">
        <w:rPr>
          <w:rFonts w:ascii="Times New Roman" w:hAnsi="Times New Roman" w:cs="Times New Roman"/>
          <w:sz w:val="24"/>
          <w:szCs w:val="24"/>
        </w:rPr>
        <w:t>Peru</w:t>
      </w:r>
      <w:proofErr w:type="gramEnd"/>
      <w:r w:rsidRPr="00EB728D">
        <w:rPr>
          <w:rFonts w:ascii="Times New Roman" w:hAnsi="Times New Roman" w:cs="Times New Roman"/>
          <w:sz w:val="24"/>
          <w:szCs w:val="24"/>
        </w:rPr>
        <w:t xml:space="preserve"> and Ecuador) seem to have more innovation inputs (R&amp;D) and technological outputs (product and process innovation) than other countries in the sample</w:t>
      </w:r>
      <w:r w:rsidR="007E69B2" w:rsidRPr="007C56D5">
        <w:rPr>
          <w:rFonts w:ascii="Times New Roman" w:hAnsi="Times New Roman" w:cs="Times New Roman"/>
          <w:sz w:val="24"/>
          <w:szCs w:val="24"/>
        </w:rPr>
        <w:t>,</w:t>
      </w:r>
      <w:r w:rsidRPr="00EB728D">
        <w:rPr>
          <w:rFonts w:ascii="Times New Roman" w:hAnsi="Times New Roman" w:cs="Times New Roman"/>
          <w:sz w:val="24"/>
          <w:szCs w:val="24"/>
        </w:rPr>
        <w:t xml:space="preserve"> countries in Central America </w:t>
      </w:r>
      <w:r w:rsidR="007E69B2" w:rsidRPr="007C56D5">
        <w:rPr>
          <w:rFonts w:ascii="Times New Roman" w:hAnsi="Times New Roman" w:cs="Times New Roman"/>
          <w:sz w:val="24"/>
          <w:szCs w:val="24"/>
        </w:rPr>
        <w:t>have</w:t>
      </w:r>
      <w:r w:rsidRPr="00EB728D">
        <w:rPr>
          <w:rFonts w:ascii="Times New Roman" w:hAnsi="Times New Roman" w:cs="Times New Roman"/>
          <w:sz w:val="24"/>
          <w:szCs w:val="24"/>
        </w:rPr>
        <w:t xml:space="preserve"> the worst innovation profile (especially Honduras and El Salvador). Third, </w:t>
      </w:r>
      <w:r w:rsidR="00A25EF6" w:rsidRPr="007C56D5">
        <w:rPr>
          <w:rFonts w:ascii="Times New Roman" w:hAnsi="Times New Roman" w:cs="Times New Roman"/>
          <w:sz w:val="24"/>
          <w:szCs w:val="24"/>
        </w:rPr>
        <w:t>in</w:t>
      </w:r>
      <w:r w:rsidR="00A25EF6" w:rsidRPr="00EB728D">
        <w:rPr>
          <w:rFonts w:ascii="Times New Roman" w:hAnsi="Times New Roman" w:cs="Times New Roman"/>
          <w:sz w:val="24"/>
          <w:szCs w:val="24"/>
        </w:rPr>
        <w:t xml:space="preserve"> </w:t>
      </w:r>
      <w:r w:rsidR="007E69B2" w:rsidRPr="007C56D5">
        <w:rPr>
          <w:rFonts w:ascii="Times New Roman" w:hAnsi="Times New Roman" w:cs="Times New Roman"/>
          <w:sz w:val="24"/>
          <w:szCs w:val="24"/>
        </w:rPr>
        <w:t>examining</w:t>
      </w:r>
      <w:r w:rsidRPr="00EB728D">
        <w:rPr>
          <w:rFonts w:ascii="Times New Roman" w:hAnsi="Times New Roman" w:cs="Times New Roman"/>
          <w:sz w:val="24"/>
          <w:szCs w:val="24"/>
        </w:rPr>
        <w:t xml:space="preserve"> industrial heterogeneity, we observe</w:t>
      </w:r>
      <w:r w:rsidR="007E69B2" w:rsidRPr="007C56D5">
        <w:rPr>
          <w:rFonts w:ascii="Times New Roman" w:hAnsi="Times New Roman" w:cs="Times New Roman"/>
          <w:sz w:val="24"/>
          <w:szCs w:val="24"/>
        </w:rPr>
        <w:t xml:space="preserve"> as expected</w:t>
      </w:r>
      <w:r w:rsidRPr="00EB728D">
        <w:rPr>
          <w:rFonts w:ascii="Times New Roman" w:hAnsi="Times New Roman" w:cs="Times New Roman"/>
          <w:sz w:val="24"/>
          <w:szCs w:val="24"/>
        </w:rPr>
        <w:t xml:space="preserve"> that industries with more technolog</w:t>
      </w:r>
      <w:r w:rsidR="007E69B2" w:rsidRPr="007C56D5">
        <w:rPr>
          <w:rFonts w:ascii="Times New Roman" w:hAnsi="Times New Roman" w:cs="Times New Roman"/>
          <w:sz w:val="24"/>
          <w:szCs w:val="24"/>
        </w:rPr>
        <w:t>ical</w:t>
      </w:r>
      <w:r w:rsidRPr="00EB728D">
        <w:rPr>
          <w:rFonts w:ascii="Times New Roman" w:hAnsi="Times New Roman" w:cs="Times New Roman"/>
          <w:sz w:val="24"/>
          <w:szCs w:val="24"/>
        </w:rPr>
        <w:t xml:space="preserve"> resources (i.e.</w:t>
      </w:r>
      <w:r w:rsidR="007E69B2" w:rsidRPr="007C56D5">
        <w:rPr>
          <w:rFonts w:ascii="Times New Roman" w:hAnsi="Times New Roman" w:cs="Times New Roman"/>
          <w:sz w:val="24"/>
          <w:szCs w:val="24"/>
        </w:rPr>
        <w:t>,</w:t>
      </w:r>
      <w:r w:rsidRPr="00EB728D">
        <w:rPr>
          <w:rFonts w:ascii="Times New Roman" w:hAnsi="Times New Roman" w:cs="Times New Roman"/>
          <w:sz w:val="24"/>
          <w:szCs w:val="24"/>
        </w:rPr>
        <w:t xml:space="preserve"> electronics, precision instrument or chemicals)</w:t>
      </w:r>
      <w:r w:rsidR="007E69B2" w:rsidRPr="007C56D5">
        <w:rPr>
          <w:rFonts w:ascii="Times New Roman" w:hAnsi="Times New Roman" w:cs="Times New Roman"/>
          <w:sz w:val="24"/>
          <w:szCs w:val="24"/>
        </w:rPr>
        <w:t xml:space="preserve"> have </w:t>
      </w:r>
      <w:r w:rsidRPr="00EB728D">
        <w:rPr>
          <w:rFonts w:ascii="Times New Roman" w:hAnsi="Times New Roman" w:cs="Times New Roman"/>
          <w:sz w:val="24"/>
          <w:szCs w:val="24"/>
        </w:rPr>
        <w:t>more firms investing in R&amp;D, which translates in</w:t>
      </w:r>
      <w:r w:rsidR="007E69B2" w:rsidRPr="007C56D5">
        <w:rPr>
          <w:rFonts w:ascii="Times New Roman" w:hAnsi="Times New Roman" w:cs="Times New Roman"/>
          <w:sz w:val="24"/>
          <w:szCs w:val="24"/>
        </w:rPr>
        <w:t>to</w:t>
      </w:r>
      <w:r w:rsidRPr="00EB728D">
        <w:rPr>
          <w:rFonts w:ascii="Times New Roman" w:hAnsi="Times New Roman" w:cs="Times New Roman"/>
          <w:sz w:val="24"/>
          <w:szCs w:val="24"/>
        </w:rPr>
        <w:t xml:space="preserve"> higher</w:t>
      </w:r>
      <w:r w:rsidR="00F85238" w:rsidRPr="007C56D5">
        <w:rPr>
          <w:rFonts w:ascii="Times New Roman" w:hAnsi="Times New Roman" w:cs="Times New Roman"/>
          <w:sz w:val="24"/>
          <w:szCs w:val="24"/>
        </w:rPr>
        <w:t xml:space="preserve"> rates of</w:t>
      </w:r>
      <w:r w:rsidRPr="00EB728D">
        <w:rPr>
          <w:rFonts w:ascii="Times New Roman" w:hAnsi="Times New Roman" w:cs="Times New Roman"/>
          <w:sz w:val="24"/>
          <w:szCs w:val="24"/>
        </w:rPr>
        <w:t xml:space="preserve"> product and process innovation. </w:t>
      </w:r>
      <w:r w:rsidR="007E69B2" w:rsidRPr="007C56D5">
        <w:rPr>
          <w:rFonts w:ascii="Times New Roman" w:hAnsi="Times New Roman" w:cs="Times New Roman"/>
          <w:sz w:val="24"/>
          <w:szCs w:val="24"/>
        </w:rPr>
        <w:t xml:space="preserve">At </w:t>
      </w:r>
      <w:r w:rsidRPr="00EB728D">
        <w:rPr>
          <w:rFonts w:ascii="Times New Roman" w:hAnsi="Times New Roman" w:cs="Times New Roman"/>
          <w:sz w:val="24"/>
          <w:szCs w:val="24"/>
        </w:rPr>
        <w:t>the other extreme, traditional industries (</w:t>
      </w:r>
      <w:r w:rsidR="007E69B2" w:rsidRPr="007C56D5">
        <w:rPr>
          <w:rFonts w:ascii="Times New Roman" w:hAnsi="Times New Roman" w:cs="Times New Roman"/>
          <w:sz w:val="24"/>
          <w:szCs w:val="24"/>
        </w:rPr>
        <w:t>i.e.,</w:t>
      </w:r>
      <w:r w:rsidRPr="00EB728D">
        <w:rPr>
          <w:rFonts w:ascii="Times New Roman" w:hAnsi="Times New Roman" w:cs="Times New Roman"/>
          <w:sz w:val="24"/>
          <w:szCs w:val="24"/>
        </w:rPr>
        <w:t xml:space="preserve"> tobacco, </w:t>
      </w:r>
      <w:proofErr w:type="gramStart"/>
      <w:r w:rsidRPr="00EB728D">
        <w:rPr>
          <w:rFonts w:ascii="Times New Roman" w:hAnsi="Times New Roman" w:cs="Times New Roman"/>
          <w:sz w:val="24"/>
          <w:szCs w:val="24"/>
        </w:rPr>
        <w:t>wood</w:t>
      </w:r>
      <w:proofErr w:type="gramEnd"/>
      <w:r w:rsidRPr="00EB728D">
        <w:rPr>
          <w:rFonts w:ascii="Times New Roman" w:hAnsi="Times New Roman" w:cs="Times New Roman"/>
          <w:sz w:val="24"/>
          <w:szCs w:val="24"/>
        </w:rPr>
        <w:t xml:space="preserve"> </w:t>
      </w:r>
      <w:r w:rsidR="00A25EF6" w:rsidRPr="007C56D5">
        <w:rPr>
          <w:rFonts w:ascii="Times New Roman" w:hAnsi="Times New Roman" w:cs="Times New Roman"/>
          <w:sz w:val="24"/>
          <w:szCs w:val="24"/>
        </w:rPr>
        <w:t>and</w:t>
      </w:r>
      <w:r w:rsidR="00A25EF6" w:rsidRPr="00EB728D">
        <w:rPr>
          <w:rFonts w:ascii="Times New Roman" w:hAnsi="Times New Roman" w:cs="Times New Roman"/>
          <w:sz w:val="24"/>
          <w:szCs w:val="24"/>
        </w:rPr>
        <w:t xml:space="preserve"> </w:t>
      </w:r>
      <w:r w:rsidRPr="00EB728D">
        <w:rPr>
          <w:rFonts w:ascii="Times New Roman" w:hAnsi="Times New Roman" w:cs="Times New Roman"/>
          <w:sz w:val="24"/>
          <w:szCs w:val="24"/>
        </w:rPr>
        <w:t xml:space="preserve">furniture) </w:t>
      </w:r>
      <w:r w:rsidR="007E69B2" w:rsidRPr="007C56D5">
        <w:rPr>
          <w:rFonts w:ascii="Times New Roman" w:hAnsi="Times New Roman" w:cs="Times New Roman"/>
          <w:sz w:val="24"/>
          <w:szCs w:val="24"/>
        </w:rPr>
        <w:t xml:space="preserve">show </w:t>
      </w:r>
      <w:r w:rsidRPr="00EB728D">
        <w:rPr>
          <w:rFonts w:ascii="Times New Roman" w:hAnsi="Times New Roman" w:cs="Times New Roman"/>
          <w:sz w:val="24"/>
          <w:szCs w:val="24"/>
        </w:rPr>
        <w:t xml:space="preserve">lower propensity to invest in R&amp;D and therefore </w:t>
      </w:r>
      <w:r w:rsidR="00D402A4" w:rsidRPr="007C56D5">
        <w:rPr>
          <w:rFonts w:ascii="Times New Roman" w:hAnsi="Times New Roman" w:cs="Times New Roman"/>
          <w:sz w:val="24"/>
          <w:szCs w:val="24"/>
        </w:rPr>
        <w:t xml:space="preserve">obtain </w:t>
      </w:r>
      <w:r w:rsidRPr="00EB728D">
        <w:rPr>
          <w:rFonts w:ascii="Times New Roman" w:hAnsi="Times New Roman" w:cs="Times New Roman"/>
          <w:sz w:val="24"/>
          <w:szCs w:val="24"/>
        </w:rPr>
        <w:t xml:space="preserve">lower innovation rates. </w:t>
      </w:r>
    </w:p>
    <w:p w14:paraId="3BC2E9D1" w14:textId="77777777" w:rsidR="00015BC2" w:rsidRPr="00EB728D" w:rsidRDefault="00107F4C" w:rsidP="008E3866">
      <w:pPr>
        <w:spacing w:after="0" w:line="480" w:lineRule="auto"/>
        <w:jc w:val="center"/>
        <w:rPr>
          <w:rFonts w:ascii="Times New Roman" w:hAnsi="Times New Roman" w:cs="Times New Roman"/>
          <w:sz w:val="24"/>
          <w:szCs w:val="24"/>
        </w:rPr>
      </w:pPr>
      <w:r w:rsidRPr="00EB728D">
        <w:rPr>
          <w:rFonts w:ascii="Times New Roman" w:hAnsi="Times New Roman" w:cs="Times New Roman"/>
          <w:sz w:val="24"/>
          <w:szCs w:val="24"/>
        </w:rPr>
        <w:t>[Insert Figure 1 here]</w:t>
      </w:r>
    </w:p>
    <w:p w14:paraId="3F90C96C" w14:textId="2788D27D" w:rsidR="00015BC2" w:rsidRPr="007C56D5" w:rsidRDefault="0022402A" w:rsidP="008E3866">
      <w:pPr>
        <w:spacing w:after="0" w:line="480" w:lineRule="auto"/>
        <w:ind w:firstLine="397"/>
        <w:jc w:val="both"/>
      </w:pPr>
      <w:r>
        <w:rPr>
          <w:rFonts w:ascii="Times New Roman" w:hAnsi="Times New Roman"/>
          <w:sz w:val="24"/>
          <w:szCs w:val="24"/>
        </w:rPr>
        <w:t>The first</w:t>
      </w:r>
      <w:r w:rsidR="00107F4C" w:rsidRPr="00EB728D">
        <w:rPr>
          <w:rFonts w:ascii="Times New Roman" w:hAnsi="Times New Roman"/>
          <w:sz w:val="24"/>
          <w:szCs w:val="24"/>
        </w:rPr>
        <w:t xml:space="preserve"> independent variable is percentage of</w:t>
      </w:r>
      <w:r w:rsidR="00107F4C" w:rsidRPr="00EB728D">
        <w:rPr>
          <w:rFonts w:ascii="Times New Roman" w:hAnsi="Times New Roman"/>
          <w:i/>
          <w:sz w:val="24"/>
          <w:szCs w:val="24"/>
        </w:rPr>
        <w:t xml:space="preserve"> Skilled Workers</w:t>
      </w:r>
      <w:r w:rsidR="00107F4C" w:rsidRPr="00EB728D">
        <w:rPr>
          <w:rFonts w:ascii="Times New Roman" w:hAnsi="Times New Roman"/>
          <w:sz w:val="24"/>
          <w:szCs w:val="24"/>
        </w:rPr>
        <w:t>.</w:t>
      </w:r>
      <w:r w:rsidR="00F85238" w:rsidRPr="007C56D5">
        <w:rPr>
          <w:rFonts w:ascii="Times New Roman" w:hAnsi="Times New Roman"/>
          <w:sz w:val="24"/>
          <w:szCs w:val="24"/>
        </w:rPr>
        <w:t xml:space="preserve"> C</w:t>
      </w:r>
      <w:r w:rsidR="00107F4C" w:rsidRPr="00EB728D">
        <w:rPr>
          <w:rFonts w:ascii="Times New Roman" w:hAnsi="Times New Roman"/>
          <w:sz w:val="24"/>
          <w:szCs w:val="24"/>
        </w:rPr>
        <w:t xml:space="preserve">onstruction of this variable follows previous research </w:t>
      </w:r>
      <w:r w:rsidR="00F85238" w:rsidRPr="007C56D5">
        <w:rPr>
          <w:rFonts w:ascii="Times New Roman" w:hAnsi="Times New Roman"/>
          <w:sz w:val="24"/>
          <w:szCs w:val="24"/>
        </w:rPr>
        <w:t xml:space="preserve">that </w:t>
      </w:r>
      <w:r w:rsidR="00107F4C" w:rsidRPr="00EB728D">
        <w:rPr>
          <w:rFonts w:ascii="Times New Roman" w:hAnsi="Times New Roman"/>
          <w:sz w:val="24"/>
          <w:szCs w:val="24"/>
        </w:rPr>
        <w:t>analy</w:t>
      </w:r>
      <w:r w:rsidR="00621A52" w:rsidRPr="007C56D5">
        <w:rPr>
          <w:rFonts w:ascii="Times New Roman" w:hAnsi="Times New Roman"/>
          <w:sz w:val="24"/>
          <w:szCs w:val="24"/>
        </w:rPr>
        <w:t>s</w:t>
      </w:r>
      <w:r w:rsidR="00F85238" w:rsidRPr="007C56D5">
        <w:rPr>
          <w:rFonts w:ascii="Times New Roman" w:hAnsi="Times New Roman"/>
          <w:sz w:val="24"/>
          <w:szCs w:val="24"/>
        </w:rPr>
        <w:t>es</w:t>
      </w:r>
      <w:r w:rsidR="00107F4C" w:rsidRPr="00EB728D">
        <w:rPr>
          <w:rFonts w:ascii="Times New Roman" w:hAnsi="Times New Roman"/>
          <w:sz w:val="24"/>
          <w:szCs w:val="24"/>
        </w:rPr>
        <w:t xml:space="preserve"> the mix of workers</w:t>
      </w:r>
      <w:r w:rsidR="00A25772" w:rsidRPr="007C56D5">
        <w:rPr>
          <w:rFonts w:ascii="Times New Roman" w:hAnsi="Times New Roman"/>
          <w:sz w:val="24"/>
          <w:szCs w:val="24"/>
        </w:rPr>
        <w:t>’</w:t>
      </w:r>
      <w:r w:rsidR="00107F4C" w:rsidRPr="00EB728D">
        <w:rPr>
          <w:rFonts w:ascii="Times New Roman" w:hAnsi="Times New Roman"/>
          <w:sz w:val="24"/>
          <w:szCs w:val="24"/>
        </w:rPr>
        <w:t xml:space="preserve"> capabilities, dividing </w:t>
      </w:r>
      <w:r w:rsidR="00A25772" w:rsidRPr="007C56D5">
        <w:rPr>
          <w:rFonts w:ascii="Times New Roman" w:hAnsi="Times New Roman"/>
          <w:sz w:val="24"/>
          <w:szCs w:val="24"/>
        </w:rPr>
        <w:t xml:space="preserve">workers </w:t>
      </w:r>
      <w:r w:rsidR="00107F4C" w:rsidRPr="00EB728D">
        <w:rPr>
          <w:rFonts w:ascii="Times New Roman" w:hAnsi="Times New Roman"/>
          <w:sz w:val="24"/>
          <w:szCs w:val="24"/>
        </w:rPr>
        <w:t xml:space="preserve">into more and less educated </w:t>
      </w:r>
      <w:r w:rsidR="00107F4C" w:rsidRPr="003A462A">
        <w:fldChar w:fldCharType="begin"/>
      </w:r>
      <w:r w:rsidR="00107F4C" w:rsidRPr="007C56D5">
        <w:instrText>ADDIN ZOTERO_ITEM CSL_CITATION {"citationID":"BGMp12py","properties":{"formattedCitation":"(Bresnahan et al., 2002; Falk and Biagi, 2017)","plainCitation":"(Bresnahan et al., 2002; Falk and Biagi, 2017)","noteIndex":0},"citationItems":[{"id":1096,"uris":["http://zotero.org/users/4875602/items/DPIT53N7"],"uri":["http://zotero.org/users/4875602/items/DPIT53N7"],"itemData":{"id":1096,"type":"article-journal","title":"Information Technology, Workplace Organization, and the Demand for Skilled Labor: Firm-Level Evidence","container-title":"The Quarterly Journal of Economics","page":"339-376","volume":"117","issue":"1","source":"academic.oup.com","abstract":"Abstract.  We investigate the hypothesis that the combination of three related innovations—1) information technology (IT), 2) complementary workplace reorganiza","DOI":"10.1162/003355302753399526","ISSN":"0033-5533","title-short":"Information Technology, Workplace Organization, and the Demand for Skilled Labor","journalAbbreviation":"Q J Econ","language":"en","author":[{"family":"Bresnahan","given":"Timothy F."},{"family":"Brynjolfsson","given":"Erik"},{"family":"Hitt","given":"Lorin M."}],"issued":{"date-parts":[["2002",2,1]]}}},{"id":1099,"uris":["http://zotero.org/users/4875602/items/ZUIQB2QC"],"uri":["http://zotero.org/users/4875602/items/ZUIQB2QC"],"itemData":{"id":1099,"type":"article-journal","title":"Relative demand for highly skilled workers and use of different ICT technologies","container-title":"Applied Economics","page":"903-914","volume":"49","issue":"9","source":"Taylor and Francis+NEJM","abstract":"This study investigates the relationship between several indicators of ICT usage and digitalization and the relative demand for highly skilled workers. The data are based on two-digit industry-level information on seven European countries for the period 2001–2010. For manufacturing industries, static fixed-effects models show that the share of employees with internet broadband access, the diffusion of mobile internet access and the use of enterprise resource planning (ERP) systems and automatic data exchange combined with electronic invoicing are all significantly and positively related to skill intensity in the industries observed. For service industries, only mobile internet usage intensity is significant. Specifically for manufacturing, a 10-point increase in the percentage of firms using ERP systems is associated with an increase in the share of highly skilled workers by 0.4 percentage points. These estimates indicate that the increase in ERP system usage during the period studied accounted for 30% of the increase in the share of workers with a tertiary degree across manufacturing industries and countries. The results are robust with respect to the estimation method and the potential endogeneity of ICT.","DOI":"10.1080/00036846.2016.1208357","ISSN":"0003-6846","author":[{"family":"Falk","given":"Martin"},{"family":"Biagi","given":"Federico"}],"issued":{"date-parts":[["2017",2,19]]}}}],"schema":"https://github.com/citation-style-language/schema/raw/master/csl-citation.json"}</w:instrText>
      </w:r>
      <w:r w:rsidR="00107F4C" w:rsidRPr="003A462A">
        <w:fldChar w:fldCharType="separate"/>
      </w:r>
      <w:bookmarkStart w:id="286" w:name="Bookmark76"/>
      <w:r w:rsidR="00107F4C" w:rsidRPr="007C56D5">
        <w:rPr>
          <w:rFonts w:ascii="Times New Roman" w:hAnsi="Times New Roman" w:cs="Times New Roman"/>
          <w:sz w:val="24"/>
        </w:rPr>
        <w:t>(</w:t>
      </w:r>
      <w:bookmarkStart w:id="287" w:name="Bookmark4611111"/>
      <w:bookmarkStart w:id="288" w:name="Bookmark52111"/>
      <w:bookmarkStart w:id="289" w:name="Bookmark5211"/>
      <w:bookmarkStart w:id="290" w:name="Bookmark5511"/>
      <w:bookmarkStart w:id="291" w:name="Bookmark581"/>
      <w:r w:rsidR="00107F4C" w:rsidRPr="007C56D5">
        <w:rPr>
          <w:rFonts w:ascii="Times New Roman" w:hAnsi="Times New Roman" w:cs="Times New Roman"/>
          <w:sz w:val="24"/>
        </w:rPr>
        <w:t>Falk and Biagi, 2017)</w:t>
      </w:r>
      <w:r w:rsidR="00107F4C" w:rsidRPr="003A462A">
        <w:fldChar w:fldCharType="end"/>
      </w:r>
      <w:bookmarkEnd w:id="286"/>
      <w:bookmarkEnd w:id="287"/>
      <w:bookmarkEnd w:id="288"/>
      <w:bookmarkEnd w:id="289"/>
      <w:bookmarkEnd w:id="290"/>
      <w:bookmarkEnd w:id="291"/>
      <w:r w:rsidR="00107F4C" w:rsidRPr="00EB728D">
        <w:rPr>
          <w:rFonts w:ascii="Times New Roman" w:hAnsi="Times New Roman"/>
          <w:sz w:val="24"/>
          <w:szCs w:val="24"/>
        </w:rPr>
        <w:t xml:space="preserve">. </w:t>
      </w:r>
      <w:r w:rsidR="00197B62" w:rsidRPr="007C56D5">
        <w:rPr>
          <w:rFonts w:ascii="Times New Roman" w:hAnsi="Times New Roman"/>
          <w:sz w:val="24"/>
          <w:szCs w:val="24"/>
        </w:rPr>
        <w:t>Here</w:t>
      </w:r>
      <w:r w:rsidR="00107F4C" w:rsidRPr="00EB728D">
        <w:rPr>
          <w:rFonts w:ascii="Times New Roman" w:hAnsi="Times New Roman"/>
          <w:sz w:val="24"/>
          <w:szCs w:val="24"/>
        </w:rPr>
        <w:t xml:space="preserve">, we consider production workers and calculate </w:t>
      </w:r>
      <w:r w:rsidR="00197B62" w:rsidRPr="007C56D5">
        <w:rPr>
          <w:rFonts w:ascii="Times New Roman" w:hAnsi="Times New Roman"/>
          <w:sz w:val="24"/>
          <w:szCs w:val="24"/>
        </w:rPr>
        <w:t xml:space="preserve">what </w:t>
      </w:r>
      <w:r w:rsidR="00107F4C" w:rsidRPr="00EB728D">
        <w:rPr>
          <w:rFonts w:ascii="Times New Roman" w:hAnsi="Times New Roman"/>
          <w:sz w:val="24"/>
          <w:szCs w:val="24"/>
        </w:rPr>
        <w:t>percentage are highly skilled</w:t>
      </w:r>
      <w:r w:rsidR="00107F4C" w:rsidRPr="00EB728D">
        <w:rPr>
          <w:rFonts w:ascii="Times New Roman" w:hAnsi="Times New Roman" w:cs="Times New Roman"/>
          <w:sz w:val="24"/>
          <w:szCs w:val="24"/>
        </w:rPr>
        <w:t>.</w:t>
      </w:r>
      <w:r w:rsidR="00107F4C" w:rsidRPr="00EB728D">
        <w:rPr>
          <w:rStyle w:val="Ancladenotaalpie"/>
          <w:rFonts w:ascii="Times New Roman" w:hAnsi="Times New Roman" w:cs="Times New Roman"/>
          <w:sz w:val="24"/>
          <w:szCs w:val="24"/>
        </w:rPr>
        <w:footnoteReference w:id="1"/>
      </w:r>
      <w:r w:rsidR="00107F4C" w:rsidRPr="00EB728D">
        <w:rPr>
          <w:rFonts w:ascii="Times New Roman" w:hAnsi="Times New Roman"/>
          <w:sz w:val="24"/>
          <w:szCs w:val="24"/>
        </w:rPr>
        <w:t xml:space="preserve"> </w:t>
      </w:r>
      <w:r w:rsidR="00197B62" w:rsidRPr="007C56D5">
        <w:rPr>
          <w:rFonts w:ascii="Times New Roman" w:hAnsi="Times New Roman"/>
          <w:sz w:val="24"/>
          <w:szCs w:val="24"/>
        </w:rPr>
        <w:t>For example</w:t>
      </w:r>
      <w:r w:rsidR="00107F4C" w:rsidRPr="00EB728D">
        <w:rPr>
          <w:rFonts w:ascii="Times New Roman" w:hAnsi="Times New Roman"/>
          <w:sz w:val="24"/>
          <w:szCs w:val="24"/>
        </w:rPr>
        <w:t xml:space="preserve">, </w:t>
      </w:r>
      <w:r w:rsidR="00F85238" w:rsidRPr="007C56D5">
        <w:rPr>
          <w:rFonts w:ascii="Times New Roman" w:hAnsi="Times New Roman"/>
          <w:sz w:val="24"/>
          <w:szCs w:val="24"/>
        </w:rPr>
        <w:t>in</w:t>
      </w:r>
      <w:r w:rsidR="00107F4C" w:rsidRPr="00EB728D">
        <w:rPr>
          <w:rFonts w:ascii="Times New Roman" w:hAnsi="Times New Roman"/>
          <w:sz w:val="24"/>
          <w:szCs w:val="24"/>
        </w:rPr>
        <w:t xml:space="preserve"> a regular firm in the </w:t>
      </w:r>
      <w:r w:rsidR="00107F4C" w:rsidRPr="00EB728D">
        <w:rPr>
          <w:rFonts w:ascii="Times New Roman" w:hAnsi="Times New Roman"/>
          <w:sz w:val="24"/>
          <w:szCs w:val="24"/>
        </w:rPr>
        <w:lastRenderedPageBreak/>
        <w:t>sample with 100 workers</w:t>
      </w:r>
      <w:r w:rsidR="00F85238" w:rsidRPr="007C56D5">
        <w:rPr>
          <w:rFonts w:ascii="Times New Roman" w:hAnsi="Times New Roman"/>
          <w:sz w:val="24"/>
          <w:szCs w:val="24"/>
        </w:rPr>
        <w:t>, a</w:t>
      </w:r>
      <w:r w:rsidR="00107F4C" w:rsidRPr="00EB728D">
        <w:rPr>
          <w:rFonts w:ascii="Times New Roman" w:hAnsi="Times New Roman"/>
          <w:sz w:val="24"/>
          <w:szCs w:val="24"/>
        </w:rPr>
        <w:t>pproximately 70 will work in the production division, whil</w:t>
      </w:r>
      <w:r w:rsidR="00197B62" w:rsidRPr="007C56D5">
        <w:rPr>
          <w:rFonts w:ascii="Times New Roman" w:hAnsi="Times New Roman"/>
          <w:sz w:val="24"/>
          <w:szCs w:val="24"/>
        </w:rPr>
        <w:t>e</w:t>
      </w:r>
      <w:r w:rsidR="00107F4C" w:rsidRPr="00EB728D">
        <w:rPr>
          <w:rFonts w:ascii="Times New Roman" w:hAnsi="Times New Roman"/>
          <w:sz w:val="24"/>
          <w:szCs w:val="24"/>
        </w:rPr>
        <w:t xml:space="preserve"> the remaining 30 </w:t>
      </w:r>
      <w:r w:rsidR="00F85238" w:rsidRPr="007C56D5">
        <w:rPr>
          <w:rFonts w:ascii="Times New Roman" w:hAnsi="Times New Roman"/>
          <w:sz w:val="24"/>
          <w:szCs w:val="24"/>
        </w:rPr>
        <w:t>fill</w:t>
      </w:r>
      <w:r w:rsidR="00107F4C" w:rsidRPr="00EB728D">
        <w:rPr>
          <w:rFonts w:ascii="Times New Roman" w:hAnsi="Times New Roman"/>
          <w:sz w:val="24"/>
          <w:szCs w:val="24"/>
        </w:rPr>
        <w:t xml:space="preserve"> other </w:t>
      </w:r>
      <w:r w:rsidR="00197B62" w:rsidRPr="007C56D5">
        <w:rPr>
          <w:rFonts w:ascii="Times New Roman" w:hAnsi="Times New Roman"/>
          <w:sz w:val="24"/>
          <w:szCs w:val="24"/>
        </w:rPr>
        <w:t xml:space="preserve">positions, </w:t>
      </w:r>
      <w:r w:rsidR="00107F4C" w:rsidRPr="00EB728D">
        <w:rPr>
          <w:rFonts w:ascii="Times New Roman" w:hAnsi="Times New Roman"/>
          <w:sz w:val="24"/>
          <w:szCs w:val="24"/>
        </w:rPr>
        <w:t>including finance, legal, human resource</w:t>
      </w:r>
      <w:r w:rsidR="00197B62" w:rsidRPr="007C56D5">
        <w:rPr>
          <w:rFonts w:ascii="Times New Roman" w:hAnsi="Times New Roman"/>
          <w:sz w:val="24"/>
          <w:szCs w:val="24"/>
        </w:rPr>
        <w:t>s</w:t>
      </w:r>
      <w:r w:rsidR="00107F4C" w:rsidRPr="00EB728D">
        <w:rPr>
          <w:rFonts w:ascii="Times New Roman" w:hAnsi="Times New Roman"/>
          <w:sz w:val="24"/>
          <w:szCs w:val="24"/>
        </w:rPr>
        <w:t xml:space="preserve"> </w:t>
      </w:r>
      <w:r w:rsidR="00197B62" w:rsidRPr="007C56D5">
        <w:rPr>
          <w:rFonts w:ascii="Times New Roman" w:hAnsi="Times New Roman"/>
          <w:sz w:val="24"/>
          <w:szCs w:val="24"/>
        </w:rPr>
        <w:t xml:space="preserve">and </w:t>
      </w:r>
      <w:r w:rsidR="00107F4C" w:rsidRPr="00EB728D">
        <w:rPr>
          <w:rFonts w:ascii="Times New Roman" w:hAnsi="Times New Roman"/>
          <w:sz w:val="24"/>
          <w:szCs w:val="24"/>
        </w:rPr>
        <w:t>sales functions. Our variable focuses on the skill distribution of the 70 production workers. Among the</w:t>
      </w:r>
      <w:r w:rsidR="00F85238" w:rsidRPr="007C56D5">
        <w:rPr>
          <w:rFonts w:ascii="Times New Roman" w:hAnsi="Times New Roman"/>
          <w:sz w:val="24"/>
          <w:szCs w:val="24"/>
        </w:rPr>
        <w:t xml:space="preserve"> firms</w:t>
      </w:r>
      <w:r w:rsidR="00197B62" w:rsidRPr="007C56D5">
        <w:rPr>
          <w:rFonts w:ascii="Times New Roman" w:hAnsi="Times New Roman"/>
          <w:sz w:val="24"/>
          <w:szCs w:val="24"/>
        </w:rPr>
        <w:t xml:space="preserve"> sample</w:t>
      </w:r>
      <w:r w:rsidR="00F85238" w:rsidRPr="007C56D5">
        <w:rPr>
          <w:rFonts w:ascii="Times New Roman" w:hAnsi="Times New Roman"/>
          <w:sz w:val="24"/>
          <w:szCs w:val="24"/>
        </w:rPr>
        <w:t>d</w:t>
      </w:r>
      <w:r w:rsidR="00197B62" w:rsidRPr="007C56D5">
        <w:rPr>
          <w:rFonts w:ascii="Times New Roman" w:hAnsi="Times New Roman"/>
          <w:sz w:val="24"/>
          <w:szCs w:val="24"/>
        </w:rPr>
        <w:t>, the</w:t>
      </w:r>
      <w:r w:rsidR="00107F4C" w:rsidRPr="00EB728D">
        <w:rPr>
          <w:rFonts w:ascii="Times New Roman" w:hAnsi="Times New Roman"/>
          <w:sz w:val="24"/>
          <w:szCs w:val="24"/>
        </w:rPr>
        <w:t xml:space="preserve"> average firm has 26 highly skilled</w:t>
      </w:r>
      <w:r w:rsidR="00F85238" w:rsidRPr="007C56D5">
        <w:rPr>
          <w:rFonts w:ascii="Times New Roman" w:hAnsi="Times New Roman"/>
          <w:sz w:val="24"/>
          <w:szCs w:val="24"/>
        </w:rPr>
        <w:t xml:space="preserve"> workers</w:t>
      </w:r>
      <w:r w:rsidR="00107F4C" w:rsidRPr="00EB728D">
        <w:rPr>
          <w:rFonts w:ascii="Times New Roman" w:hAnsi="Times New Roman"/>
          <w:sz w:val="24"/>
          <w:szCs w:val="24"/>
        </w:rPr>
        <w:t xml:space="preserve">, 21 semi-skilled and 23 unskilled. </w:t>
      </w:r>
      <w:r w:rsidR="00F85238" w:rsidRPr="007C56D5">
        <w:rPr>
          <w:rFonts w:ascii="Times New Roman" w:hAnsi="Times New Roman"/>
          <w:sz w:val="24"/>
          <w:szCs w:val="24"/>
        </w:rPr>
        <w:t>T</w:t>
      </w:r>
      <w:r w:rsidR="00107F4C" w:rsidRPr="00EB728D">
        <w:rPr>
          <w:rFonts w:ascii="Times New Roman" w:hAnsi="Times New Roman"/>
          <w:sz w:val="24"/>
          <w:szCs w:val="24"/>
        </w:rPr>
        <w:t>he percentage of highly skilled labo</w:t>
      </w:r>
      <w:r w:rsidR="00621A52" w:rsidRPr="007C56D5">
        <w:rPr>
          <w:rFonts w:ascii="Times New Roman" w:hAnsi="Times New Roman"/>
          <w:sz w:val="24"/>
          <w:szCs w:val="24"/>
        </w:rPr>
        <w:t>u</w:t>
      </w:r>
      <w:r w:rsidR="00107F4C" w:rsidRPr="00EB728D">
        <w:rPr>
          <w:rFonts w:ascii="Times New Roman" w:hAnsi="Times New Roman"/>
          <w:sz w:val="24"/>
          <w:szCs w:val="24"/>
        </w:rPr>
        <w:t>r</w:t>
      </w:r>
      <w:r w:rsidR="00197B62" w:rsidRPr="007C56D5">
        <w:rPr>
          <w:rFonts w:ascii="Times New Roman" w:hAnsi="Times New Roman"/>
          <w:sz w:val="24"/>
          <w:szCs w:val="24"/>
        </w:rPr>
        <w:t xml:space="preserve"> in our sample</w:t>
      </w:r>
      <w:r w:rsidR="00107F4C" w:rsidRPr="00EB728D">
        <w:rPr>
          <w:rFonts w:ascii="Times New Roman" w:hAnsi="Times New Roman"/>
          <w:sz w:val="24"/>
          <w:szCs w:val="24"/>
        </w:rPr>
        <w:t xml:space="preserve"> is</w:t>
      </w:r>
      <w:r w:rsidR="00F85238" w:rsidRPr="007C56D5">
        <w:rPr>
          <w:rFonts w:ascii="Times New Roman" w:hAnsi="Times New Roman"/>
          <w:sz w:val="24"/>
          <w:szCs w:val="24"/>
        </w:rPr>
        <w:t xml:space="preserve"> thus on average</w:t>
      </w:r>
      <w:r w:rsidR="00107F4C" w:rsidRPr="00EB728D">
        <w:rPr>
          <w:rFonts w:ascii="Times New Roman" w:hAnsi="Times New Roman"/>
          <w:sz w:val="24"/>
          <w:szCs w:val="24"/>
        </w:rPr>
        <w:t xml:space="preserve"> approximately 37% (=26/70). </w:t>
      </w:r>
      <w:r>
        <w:rPr>
          <w:rFonts w:ascii="Times New Roman" w:hAnsi="Times New Roman"/>
          <w:sz w:val="24"/>
          <w:szCs w:val="24"/>
        </w:rPr>
        <w:t>The second independent</w:t>
      </w:r>
      <w:r w:rsidR="00107F4C" w:rsidRPr="00EB728D">
        <w:rPr>
          <w:rFonts w:ascii="Times New Roman" w:hAnsi="Times New Roman"/>
          <w:sz w:val="24"/>
          <w:szCs w:val="24"/>
        </w:rPr>
        <w:t xml:space="preserve"> variable is </w:t>
      </w:r>
      <w:r w:rsidR="00107F4C" w:rsidRPr="00EB728D">
        <w:rPr>
          <w:rFonts w:ascii="Times New Roman" w:hAnsi="Times New Roman"/>
          <w:i/>
          <w:sz w:val="24"/>
          <w:szCs w:val="24"/>
        </w:rPr>
        <w:t>Manager</w:t>
      </w:r>
      <w:r w:rsidR="00197B62" w:rsidRPr="007C56D5">
        <w:rPr>
          <w:rFonts w:ascii="Times New Roman" w:hAnsi="Times New Roman"/>
          <w:i/>
          <w:sz w:val="24"/>
          <w:szCs w:val="24"/>
        </w:rPr>
        <w:t>’s</w:t>
      </w:r>
      <w:r w:rsidR="00107F4C" w:rsidRPr="00EB728D">
        <w:rPr>
          <w:rFonts w:ascii="Times New Roman" w:hAnsi="Times New Roman"/>
          <w:i/>
          <w:sz w:val="24"/>
          <w:szCs w:val="24"/>
        </w:rPr>
        <w:t xml:space="preserve"> experience. </w:t>
      </w:r>
      <w:r w:rsidR="00107F4C" w:rsidRPr="00EB728D">
        <w:rPr>
          <w:rFonts w:ascii="Times New Roman" w:hAnsi="Times New Roman"/>
          <w:sz w:val="24"/>
          <w:szCs w:val="24"/>
        </w:rPr>
        <w:t xml:space="preserve">Following previous studies </w:t>
      </w:r>
      <w:r w:rsidR="00107F4C" w:rsidRPr="003A462A">
        <w:fldChar w:fldCharType="begin"/>
      </w:r>
      <w:r w:rsidR="00107F4C" w:rsidRPr="007C56D5">
        <w:instrText>ADDIN ZOTERO_ITEM CSL_CITATION {"citationID":"OHeVtmaB","properties":{"formattedCitation":"(Javalgi and Todd, 2011; Narteh and Acheampong, 2018)","plainCitation":"(Javalgi and Todd, 2011; Narteh and Acheampong, 2018)","noteIndex":0},"citationItems":[{"id":1101,"uris":["http://zotero.org/users/4875602/items/NY74H4DC"],"uri":["http://zotero.org/users/4875602/items/NY74H4DC"],"itemData":{"id":1101,"type":"article-journal","title":"Entrepreneurial orientation, management commitment, and human capital: The internationalization of SMEs in India","container-title":"Globalization, Culture, and Marketing Strategy","page":"1004-1010","volume":"64","issue":"9","abstract":"Small- and medium-sized enterprises (SMEs) make sizeable contributions to the economic success of nations. Research concerning the internationalization of SMEs is available in the context of developed economies but less is can be found dealing specifically with the entrepreneurial behavior and international expansion of SMEs in emerging markets such as India. This research extends the literature addressing the relationships surrounding the internationalization of SMEs in India as related to entrepreneurial behavior, firm resources, and commitment to internationalization. Entrepreneurial orientation, a commitment to internationalization, and the ability to leverage human capital influence the international success of Indian SMEs, based on the analysis of data collected from 150 Indian SMEs.","DOI":"10.1016/j.jbusres.2010.11.024","ISSN":"0148-2963","journalAbbreviation":"Journal of Business Research","author":[{"family":"Javalgi","given":"Rajshekhar (Raj) G."},{"family":"Todd","given":"Patricia R."}],"issued":{"date-parts":[["2011",9,1]]}}},{"id":1102,"uris":["http://zotero.org/users/4875602/items/9MCUNEA2"],"uri":["http://zotero.org/users/4875602/items/9MCUNEA2"],"itemData":{"id":1102,"type":"article-journal","title":"Foreign participation and internationalization intensity of African enterprises","container-title":"International Marketing Review","page":"560-579","volume":"35","issue":"4","source":"emeraldinsight.com (Atypon)","DOI":"10.1108/IMR-12-2015-0273","ISSN":"0265-1335","journalAbbreviation":"International Marketing Review","author":[{"family":"Narteh","given":"Bedman"},{"family":"Acheampong","given":"George"}],"issued":{"date-parts":[["2018",5,25]]}}}],"schema":"https://github.com/citation-style-language/schema/raw/master/csl-citation.json"}</w:instrText>
      </w:r>
      <w:r w:rsidR="00107F4C" w:rsidRPr="003A462A">
        <w:fldChar w:fldCharType="separate"/>
      </w:r>
      <w:bookmarkStart w:id="292" w:name="Bookmark532"/>
      <w:bookmarkStart w:id="293" w:name="Bookmark4711111"/>
      <w:bookmarkStart w:id="294" w:name="Bookmark53111"/>
      <w:bookmarkStart w:id="295" w:name="Bookmark5611"/>
      <w:bookmarkStart w:id="296" w:name="Bookmark77"/>
      <w:bookmarkEnd w:id="292"/>
      <w:bookmarkEnd w:id="293"/>
      <w:bookmarkEnd w:id="294"/>
      <w:bookmarkEnd w:id="295"/>
      <w:r w:rsidR="00107F4C" w:rsidRPr="007C56D5">
        <w:rPr>
          <w:rFonts w:ascii="Times New Roman" w:hAnsi="Times New Roman" w:cs="Times New Roman"/>
          <w:sz w:val="24"/>
        </w:rPr>
        <w:t>(Javalgi and Todd, 2011; Narteh and Acheampong, 2018)</w:t>
      </w:r>
      <w:bookmarkStart w:id="297" w:name="Bookmark591"/>
      <w:bookmarkEnd w:id="297"/>
      <w:r w:rsidR="00107F4C" w:rsidRPr="003A462A">
        <w:fldChar w:fldCharType="end"/>
      </w:r>
      <w:bookmarkEnd w:id="296"/>
      <w:r w:rsidR="00197B62" w:rsidRPr="007C56D5">
        <w:t>,</w:t>
      </w:r>
      <w:r w:rsidR="00107F4C" w:rsidRPr="00EB728D">
        <w:rPr>
          <w:rFonts w:ascii="Times New Roman" w:hAnsi="Times New Roman"/>
          <w:sz w:val="24"/>
          <w:szCs w:val="24"/>
        </w:rPr>
        <w:t xml:space="preserve"> we operationalize this variable with the question</w:t>
      </w:r>
      <w:r w:rsidR="00107F4C" w:rsidRPr="007C56D5">
        <w:rPr>
          <w:rFonts w:ascii="AdvOT8cb2ddbd" w:hAnsi="AdvOT8cb2ddbd" w:cs="AdvOT8cb2ddbd"/>
          <w:sz w:val="19"/>
          <w:szCs w:val="19"/>
        </w:rPr>
        <w:t xml:space="preserve">: </w:t>
      </w:r>
      <w:r w:rsidR="00107F4C" w:rsidRPr="00EB728D">
        <w:rPr>
          <w:rFonts w:ascii="Times New Roman" w:hAnsi="Times New Roman"/>
          <w:sz w:val="24"/>
          <w:szCs w:val="24"/>
        </w:rPr>
        <w:t>“</w:t>
      </w:r>
      <w:r w:rsidR="00107F4C" w:rsidRPr="00EB728D">
        <w:rPr>
          <w:rFonts w:ascii="Times New Roman" w:hAnsi="Times New Roman"/>
          <w:i/>
          <w:sz w:val="24"/>
          <w:szCs w:val="24"/>
        </w:rPr>
        <w:t>How many years of experience working in this sector does the top manager have?</w:t>
      </w:r>
      <w:r w:rsidR="00107F4C" w:rsidRPr="00EB728D">
        <w:rPr>
          <w:rFonts w:ascii="Times New Roman" w:hAnsi="Times New Roman"/>
          <w:sz w:val="24"/>
          <w:szCs w:val="24"/>
        </w:rPr>
        <w:t>” In the WBES, top manager (or CEO) refers to the individual with the highest managerial role in the company, which may be the owner if he/she works as firm manager.</w:t>
      </w:r>
      <w:r w:rsidR="00107F4C" w:rsidRPr="007C56D5">
        <w:rPr>
          <w:rFonts w:ascii="Times New Roman" w:hAnsi="Times New Roman" w:cs="Times New Roman"/>
          <w:b/>
          <w:sz w:val="24"/>
          <w:szCs w:val="24"/>
        </w:rPr>
        <w:t xml:space="preserve"> </w:t>
      </w:r>
      <w:r w:rsidR="00107F4C" w:rsidRPr="007C56D5">
        <w:rPr>
          <w:rFonts w:ascii="Times New Roman" w:hAnsi="Times New Roman" w:cs="Times New Roman"/>
          <w:sz w:val="24"/>
          <w:szCs w:val="24"/>
        </w:rPr>
        <w:t xml:space="preserve">In our sample, the average CEO has 25 years of managerial experience. </w:t>
      </w:r>
      <w:r w:rsidR="00107F4C" w:rsidRPr="007C56D5">
        <w:rPr>
          <w:rFonts w:ascii="Times New Roman" w:hAnsi="Times New Roman" w:cs="Times New Roman"/>
          <w:sz w:val="24"/>
        </w:rPr>
        <w:t xml:space="preserve">Figure 2 </w:t>
      </w:r>
      <w:r w:rsidR="00697481" w:rsidRPr="007C56D5">
        <w:rPr>
          <w:rFonts w:ascii="Times New Roman" w:hAnsi="Times New Roman" w:cs="Times New Roman"/>
          <w:sz w:val="24"/>
        </w:rPr>
        <w:t xml:space="preserve">presents </w:t>
      </w:r>
      <w:r w:rsidR="00107F4C" w:rsidRPr="007C56D5">
        <w:rPr>
          <w:rFonts w:ascii="Times New Roman" w:hAnsi="Times New Roman" w:cs="Times New Roman"/>
          <w:sz w:val="24"/>
        </w:rPr>
        <w:t>country (Panel A) and industry (Panel B) heterogeneities for top manager experience and percentage of skilled workers. Manager</w:t>
      </w:r>
      <w:r w:rsidR="00697481" w:rsidRPr="007C56D5">
        <w:rPr>
          <w:rFonts w:ascii="Times New Roman" w:hAnsi="Times New Roman" w:cs="Times New Roman"/>
          <w:sz w:val="24"/>
        </w:rPr>
        <w:t>’s</w:t>
      </w:r>
      <w:r w:rsidR="00107F4C" w:rsidRPr="007C56D5">
        <w:rPr>
          <w:rFonts w:ascii="Times New Roman" w:hAnsi="Times New Roman" w:cs="Times New Roman"/>
          <w:sz w:val="24"/>
        </w:rPr>
        <w:t xml:space="preserve"> experience seems to be close to the sample mean in all countries and industries, </w:t>
      </w:r>
      <w:r w:rsidR="00697481" w:rsidRPr="007C56D5">
        <w:rPr>
          <w:rFonts w:ascii="Times New Roman" w:hAnsi="Times New Roman" w:cs="Times New Roman"/>
          <w:sz w:val="24"/>
        </w:rPr>
        <w:t xml:space="preserve">but </w:t>
      </w:r>
      <w:r w:rsidR="00F85238" w:rsidRPr="007C56D5">
        <w:rPr>
          <w:rFonts w:ascii="Times New Roman" w:hAnsi="Times New Roman" w:cs="Times New Roman"/>
          <w:sz w:val="24"/>
        </w:rPr>
        <w:t>significant</w:t>
      </w:r>
      <w:r w:rsidR="00107F4C" w:rsidRPr="007C56D5">
        <w:rPr>
          <w:rFonts w:ascii="Times New Roman" w:hAnsi="Times New Roman" w:cs="Times New Roman"/>
          <w:sz w:val="24"/>
        </w:rPr>
        <w:t xml:space="preserve"> differences </w:t>
      </w:r>
      <w:r w:rsidR="00697481" w:rsidRPr="007C56D5">
        <w:rPr>
          <w:rFonts w:ascii="Times New Roman" w:hAnsi="Times New Roman" w:cs="Times New Roman"/>
          <w:sz w:val="24"/>
        </w:rPr>
        <w:t xml:space="preserve">emerge </w:t>
      </w:r>
      <w:r w:rsidR="00F85238" w:rsidRPr="007C56D5">
        <w:rPr>
          <w:rFonts w:ascii="Times New Roman" w:hAnsi="Times New Roman" w:cs="Times New Roman"/>
          <w:sz w:val="24"/>
        </w:rPr>
        <w:t>for</w:t>
      </w:r>
      <w:r w:rsidR="00107F4C" w:rsidRPr="007C56D5">
        <w:rPr>
          <w:rFonts w:ascii="Times New Roman" w:hAnsi="Times New Roman" w:cs="Times New Roman"/>
          <w:sz w:val="24"/>
        </w:rPr>
        <w:t xml:space="preserve"> percentage of skilled labour. For instance, Central America and </w:t>
      </w:r>
      <w:r w:rsidR="00D402A4" w:rsidRPr="007C56D5">
        <w:rPr>
          <w:rFonts w:ascii="Times New Roman" w:hAnsi="Times New Roman" w:cs="Times New Roman"/>
          <w:sz w:val="24"/>
        </w:rPr>
        <w:t xml:space="preserve">the </w:t>
      </w:r>
      <w:r w:rsidR="00107F4C" w:rsidRPr="007C56D5">
        <w:rPr>
          <w:rFonts w:ascii="Times New Roman" w:hAnsi="Times New Roman" w:cs="Times New Roman"/>
          <w:sz w:val="24"/>
        </w:rPr>
        <w:t xml:space="preserve">Caribbean countries seem to </w:t>
      </w:r>
      <w:r w:rsidR="00697481" w:rsidRPr="007C56D5">
        <w:rPr>
          <w:rFonts w:ascii="Times New Roman" w:hAnsi="Times New Roman" w:cs="Times New Roman"/>
          <w:sz w:val="24"/>
        </w:rPr>
        <w:t xml:space="preserve">have </w:t>
      </w:r>
      <w:r w:rsidR="00107F4C" w:rsidRPr="007C56D5">
        <w:rPr>
          <w:rFonts w:ascii="Times New Roman" w:hAnsi="Times New Roman" w:cs="Times New Roman"/>
          <w:sz w:val="24"/>
        </w:rPr>
        <w:t>a higher rate of skill</w:t>
      </w:r>
      <w:r w:rsidR="00697481" w:rsidRPr="007C56D5">
        <w:rPr>
          <w:rFonts w:ascii="Times New Roman" w:hAnsi="Times New Roman" w:cs="Times New Roman"/>
          <w:sz w:val="24"/>
        </w:rPr>
        <w:t>ed</w:t>
      </w:r>
      <w:r w:rsidR="00107F4C" w:rsidRPr="007C56D5">
        <w:rPr>
          <w:rFonts w:ascii="Times New Roman" w:hAnsi="Times New Roman" w:cs="Times New Roman"/>
          <w:sz w:val="24"/>
        </w:rPr>
        <w:t xml:space="preserve"> workers than </w:t>
      </w:r>
      <w:r w:rsidR="00697481" w:rsidRPr="007C56D5">
        <w:rPr>
          <w:rFonts w:ascii="Times New Roman" w:hAnsi="Times New Roman" w:cs="Times New Roman"/>
          <w:sz w:val="24"/>
        </w:rPr>
        <w:t xml:space="preserve">does </w:t>
      </w:r>
      <w:r w:rsidR="00107F4C" w:rsidRPr="007C56D5">
        <w:rPr>
          <w:rFonts w:ascii="Times New Roman" w:hAnsi="Times New Roman" w:cs="Times New Roman"/>
          <w:sz w:val="24"/>
        </w:rPr>
        <w:t xml:space="preserve">South America. </w:t>
      </w:r>
    </w:p>
    <w:p w14:paraId="308C0D8D" w14:textId="64522856" w:rsidR="00015BC2" w:rsidRPr="00EB728D" w:rsidRDefault="0022402A" w:rsidP="008E386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[Insert Figure 2</w:t>
      </w:r>
      <w:r w:rsidR="00107F4C" w:rsidRPr="00EB728D">
        <w:rPr>
          <w:rFonts w:ascii="Times New Roman" w:hAnsi="Times New Roman" w:cs="Times New Roman"/>
          <w:sz w:val="24"/>
          <w:szCs w:val="24"/>
        </w:rPr>
        <w:t xml:space="preserve"> here]</w:t>
      </w:r>
    </w:p>
    <w:p w14:paraId="5B2693C8" w14:textId="0C6ACEC2" w:rsidR="00B75575" w:rsidRPr="0040596E" w:rsidRDefault="00697481" w:rsidP="008E3866">
      <w:pPr>
        <w:spacing w:after="0" w:line="480" w:lineRule="auto"/>
        <w:ind w:firstLine="397"/>
        <w:jc w:val="both"/>
        <w:rPr>
          <w:rFonts w:ascii="Times New Roman" w:hAnsi="Times New Roman" w:cs="Times New Roman"/>
          <w:color w:val="000000" w:themeColor="text1"/>
          <w:sz w:val="24"/>
          <w:szCs w:val="24"/>
        </w:rPr>
      </w:pPr>
      <w:r w:rsidRPr="0040596E">
        <w:rPr>
          <w:rFonts w:ascii="Times New Roman" w:hAnsi="Times New Roman" w:cs="Times New Roman"/>
          <w:color w:val="000000" w:themeColor="text1"/>
          <w:sz w:val="24"/>
          <w:szCs w:val="24"/>
        </w:rPr>
        <w:t>To</w:t>
      </w:r>
      <w:r w:rsidR="00107F4C" w:rsidRPr="0040596E">
        <w:rPr>
          <w:rFonts w:ascii="Times New Roman" w:hAnsi="Times New Roman" w:cs="Times New Roman"/>
          <w:color w:val="000000" w:themeColor="text1"/>
          <w:sz w:val="24"/>
          <w:szCs w:val="24"/>
        </w:rPr>
        <w:t xml:space="preserve"> visualize </w:t>
      </w:r>
      <w:r w:rsidR="00B75575" w:rsidRPr="0040596E">
        <w:rPr>
          <w:rFonts w:ascii="Times New Roman" w:hAnsi="Times New Roman" w:cs="Times New Roman"/>
          <w:color w:val="000000" w:themeColor="text1"/>
          <w:sz w:val="24"/>
          <w:szCs w:val="24"/>
        </w:rPr>
        <w:t xml:space="preserve">descriptively </w:t>
      </w:r>
      <w:r w:rsidR="00F85238" w:rsidRPr="0040596E">
        <w:rPr>
          <w:rFonts w:ascii="Times New Roman" w:hAnsi="Times New Roman" w:cs="Times New Roman"/>
          <w:color w:val="000000" w:themeColor="text1"/>
          <w:sz w:val="24"/>
          <w:szCs w:val="24"/>
        </w:rPr>
        <w:t xml:space="preserve">the </w:t>
      </w:r>
      <w:r w:rsidR="00B75575" w:rsidRPr="0040596E">
        <w:rPr>
          <w:rFonts w:ascii="Times New Roman" w:hAnsi="Times New Roman" w:cs="Times New Roman"/>
          <w:color w:val="000000" w:themeColor="text1"/>
          <w:sz w:val="24"/>
          <w:szCs w:val="24"/>
        </w:rPr>
        <w:t>interplay</w:t>
      </w:r>
      <w:r w:rsidR="00107F4C" w:rsidRPr="0040596E">
        <w:rPr>
          <w:rFonts w:ascii="Times New Roman" w:hAnsi="Times New Roman" w:cs="Times New Roman"/>
          <w:color w:val="000000" w:themeColor="text1"/>
          <w:sz w:val="24"/>
          <w:szCs w:val="24"/>
        </w:rPr>
        <w:t xml:space="preserve"> </w:t>
      </w:r>
      <w:r w:rsidRPr="0040596E">
        <w:rPr>
          <w:rFonts w:ascii="Times New Roman" w:hAnsi="Times New Roman" w:cs="Times New Roman"/>
          <w:color w:val="000000" w:themeColor="text1"/>
          <w:sz w:val="24"/>
          <w:szCs w:val="24"/>
        </w:rPr>
        <w:t xml:space="preserve">among </w:t>
      </w:r>
      <w:r w:rsidR="00107F4C" w:rsidRPr="0040596E">
        <w:rPr>
          <w:rFonts w:ascii="Times New Roman" w:hAnsi="Times New Roman" w:cs="Times New Roman"/>
          <w:color w:val="000000" w:themeColor="text1"/>
          <w:sz w:val="24"/>
          <w:szCs w:val="24"/>
        </w:rPr>
        <w:t>our three key variables, we group individual observations into</w:t>
      </w:r>
      <w:r w:rsidRPr="0040596E">
        <w:rPr>
          <w:rFonts w:ascii="Times New Roman" w:hAnsi="Times New Roman" w:cs="Times New Roman"/>
          <w:color w:val="000000" w:themeColor="text1"/>
          <w:sz w:val="24"/>
          <w:szCs w:val="24"/>
        </w:rPr>
        <w:t xml:space="preserve"> cohorts of</w:t>
      </w:r>
      <w:r w:rsidR="00107F4C" w:rsidRPr="0040596E">
        <w:rPr>
          <w:rFonts w:ascii="Times New Roman" w:hAnsi="Times New Roman" w:cs="Times New Roman"/>
          <w:color w:val="000000" w:themeColor="text1"/>
          <w:sz w:val="24"/>
          <w:szCs w:val="24"/>
        </w:rPr>
        <w:t xml:space="preserve"> </w:t>
      </w:r>
      <w:r w:rsidR="00483E86" w:rsidRPr="0040596E">
        <w:rPr>
          <w:rFonts w:ascii="Times New Roman" w:hAnsi="Times New Roman" w:cs="Times New Roman"/>
          <w:color w:val="000000" w:themeColor="text1"/>
          <w:sz w:val="24"/>
          <w:szCs w:val="24"/>
        </w:rPr>
        <w:t xml:space="preserve">workers skills and </w:t>
      </w:r>
      <w:r w:rsidR="00107F4C" w:rsidRPr="0040596E">
        <w:rPr>
          <w:rFonts w:ascii="Times New Roman" w:hAnsi="Times New Roman" w:cs="Times New Roman"/>
          <w:color w:val="000000" w:themeColor="text1"/>
          <w:sz w:val="24"/>
          <w:szCs w:val="24"/>
        </w:rPr>
        <w:t>manager</w:t>
      </w:r>
      <w:r w:rsidR="00F85238" w:rsidRPr="0040596E">
        <w:rPr>
          <w:rFonts w:ascii="Times New Roman" w:hAnsi="Times New Roman" w:cs="Times New Roman"/>
          <w:color w:val="000000" w:themeColor="text1"/>
          <w:sz w:val="24"/>
          <w:szCs w:val="24"/>
        </w:rPr>
        <w:t>ial</w:t>
      </w:r>
      <w:r w:rsidR="00107F4C" w:rsidRPr="0040596E">
        <w:rPr>
          <w:rFonts w:ascii="Times New Roman" w:hAnsi="Times New Roman" w:cs="Times New Roman"/>
          <w:color w:val="000000" w:themeColor="text1"/>
          <w:sz w:val="24"/>
          <w:szCs w:val="24"/>
        </w:rPr>
        <w:t xml:space="preserve"> experience. Figure 3 </w:t>
      </w:r>
      <w:r w:rsidRPr="0040596E">
        <w:rPr>
          <w:rFonts w:ascii="Times New Roman" w:hAnsi="Times New Roman" w:cs="Times New Roman"/>
          <w:color w:val="000000" w:themeColor="text1"/>
          <w:sz w:val="24"/>
          <w:szCs w:val="24"/>
        </w:rPr>
        <w:t>presents</w:t>
      </w:r>
      <w:r w:rsidR="00107F4C" w:rsidRPr="0040596E">
        <w:rPr>
          <w:rFonts w:ascii="Times New Roman" w:hAnsi="Times New Roman" w:cs="Times New Roman"/>
          <w:color w:val="000000" w:themeColor="text1"/>
          <w:sz w:val="24"/>
          <w:szCs w:val="24"/>
        </w:rPr>
        <w:t xml:space="preserve"> the mean value of product innovation for each cohort</w:t>
      </w:r>
      <w:r w:rsidRPr="0040596E">
        <w:rPr>
          <w:rFonts w:ascii="Times New Roman" w:hAnsi="Times New Roman" w:cs="Times New Roman"/>
          <w:color w:val="000000" w:themeColor="text1"/>
          <w:sz w:val="24"/>
          <w:szCs w:val="24"/>
        </w:rPr>
        <w:t xml:space="preserve">. We </w:t>
      </w:r>
      <w:r w:rsidR="00107F4C" w:rsidRPr="0040596E">
        <w:rPr>
          <w:rFonts w:ascii="Times New Roman" w:hAnsi="Times New Roman" w:cs="Times New Roman"/>
          <w:color w:val="000000" w:themeColor="text1"/>
          <w:sz w:val="24"/>
          <w:szCs w:val="24"/>
        </w:rPr>
        <w:t xml:space="preserve">then </w:t>
      </w:r>
      <w:r w:rsidRPr="0040596E">
        <w:rPr>
          <w:rFonts w:ascii="Times New Roman" w:hAnsi="Times New Roman" w:cs="Times New Roman"/>
          <w:color w:val="000000" w:themeColor="text1"/>
          <w:sz w:val="24"/>
          <w:szCs w:val="24"/>
        </w:rPr>
        <w:t>divide</w:t>
      </w:r>
      <w:r w:rsidR="00107F4C" w:rsidRPr="0040596E">
        <w:rPr>
          <w:rFonts w:ascii="Times New Roman" w:hAnsi="Times New Roman" w:cs="Times New Roman"/>
          <w:color w:val="000000" w:themeColor="text1"/>
          <w:sz w:val="24"/>
          <w:szCs w:val="24"/>
        </w:rPr>
        <w:t xml:space="preserve"> the sample</w:t>
      </w:r>
      <w:r w:rsidR="00483E86" w:rsidRPr="0040596E">
        <w:rPr>
          <w:rFonts w:ascii="Times New Roman" w:hAnsi="Times New Roman" w:cs="Times New Roman"/>
          <w:color w:val="000000" w:themeColor="text1"/>
          <w:sz w:val="24"/>
          <w:szCs w:val="24"/>
        </w:rPr>
        <w:t>s into firms with low (Panels A and C) and high</w:t>
      </w:r>
      <w:r w:rsidR="00107F4C" w:rsidRPr="0040596E">
        <w:rPr>
          <w:rFonts w:ascii="Times New Roman" w:hAnsi="Times New Roman" w:cs="Times New Roman"/>
          <w:color w:val="000000" w:themeColor="text1"/>
          <w:sz w:val="24"/>
          <w:szCs w:val="24"/>
        </w:rPr>
        <w:t xml:space="preserve"> (Panel</w:t>
      </w:r>
      <w:r w:rsidR="00483E86" w:rsidRPr="0040596E">
        <w:rPr>
          <w:rFonts w:ascii="Times New Roman" w:hAnsi="Times New Roman" w:cs="Times New Roman"/>
          <w:color w:val="000000" w:themeColor="text1"/>
          <w:sz w:val="24"/>
          <w:szCs w:val="24"/>
        </w:rPr>
        <w:t>s</w:t>
      </w:r>
      <w:r w:rsidR="00107F4C" w:rsidRPr="0040596E">
        <w:rPr>
          <w:rFonts w:ascii="Times New Roman" w:hAnsi="Times New Roman" w:cs="Times New Roman"/>
          <w:color w:val="000000" w:themeColor="text1"/>
          <w:sz w:val="24"/>
          <w:szCs w:val="24"/>
        </w:rPr>
        <w:t xml:space="preserve"> B</w:t>
      </w:r>
      <w:r w:rsidR="00483E86" w:rsidRPr="0040596E">
        <w:rPr>
          <w:rFonts w:ascii="Times New Roman" w:hAnsi="Times New Roman" w:cs="Times New Roman"/>
          <w:color w:val="000000" w:themeColor="text1"/>
          <w:sz w:val="24"/>
          <w:szCs w:val="24"/>
        </w:rPr>
        <w:t xml:space="preserve"> and D</w:t>
      </w:r>
      <w:r w:rsidR="00107F4C" w:rsidRPr="0040596E">
        <w:rPr>
          <w:rFonts w:ascii="Times New Roman" w:hAnsi="Times New Roman" w:cs="Times New Roman"/>
          <w:color w:val="000000" w:themeColor="text1"/>
          <w:sz w:val="24"/>
          <w:szCs w:val="24"/>
        </w:rPr>
        <w:t xml:space="preserve">) presence </w:t>
      </w:r>
      <w:r w:rsidR="00483E86" w:rsidRPr="0040596E">
        <w:rPr>
          <w:rFonts w:ascii="Times New Roman" w:hAnsi="Times New Roman" w:cs="Times New Roman"/>
          <w:color w:val="000000" w:themeColor="text1"/>
          <w:sz w:val="24"/>
          <w:szCs w:val="24"/>
        </w:rPr>
        <w:t>of the resource considered</w:t>
      </w:r>
      <w:r w:rsidR="00107F4C" w:rsidRPr="0040596E">
        <w:rPr>
          <w:rFonts w:ascii="Times New Roman" w:hAnsi="Times New Roman" w:cs="Times New Roman"/>
          <w:color w:val="000000" w:themeColor="text1"/>
          <w:sz w:val="24"/>
          <w:szCs w:val="24"/>
        </w:rPr>
        <w:t xml:space="preserve">. </w:t>
      </w:r>
      <w:r w:rsidR="00483E86" w:rsidRPr="0040596E">
        <w:rPr>
          <w:rFonts w:ascii="Times New Roman" w:hAnsi="Times New Roman" w:cs="Times New Roman"/>
          <w:color w:val="000000" w:themeColor="text1"/>
          <w:sz w:val="24"/>
          <w:szCs w:val="24"/>
        </w:rPr>
        <w:t xml:space="preserve">The descriptive evidence in Panel A [Panel C] is consistent with Hypothesis 1 [Hypothesis 2] as it shows that there is a direct and positive relationship between workers skills [managerial experience] and product innovation </w:t>
      </w:r>
      <w:r w:rsidR="00B75575" w:rsidRPr="0040596E">
        <w:rPr>
          <w:rFonts w:ascii="Times New Roman" w:hAnsi="Times New Roman" w:cs="Times New Roman"/>
          <w:color w:val="000000" w:themeColor="text1"/>
          <w:sz w:val="24"/>
          <w:szCs w:val="24"/>
        </w:rPr>
        <w:t>under low</w:t>
      </w:r>
      <w:r w:rsidR="00483E86" w:rsidRPr="0040596E">
        <w:rPr>
          <w:rFonts w:ascii="Times New Roman" w:hAnsi="Times New Roman" w:cs="Times New Roman"/>
          <w:color w:val="000000" w:themeColor="text1"/>
          <w:sz w:val="24"/>
          <w:szCs w:val="24"/>
        </w:rPr>
        <w:t xml:space="preserve"> managerial skills [workers skills] </w:t>
      </w:r>
      <w:r w:rsidR="00B75575" w:rsidRPr="0040596E">
        <w:rPr>
          <w:rFonts w:ascii="Times New Roman" w:hAnsi="Times New Roman" w:cs="Times New Roman"/>
          <w:color w:val="000000" w:themeColor="text1"/>
          <w:sz w:val="24"/>
          <w:szCs w:val="24"/>
        </w:rPr>
        <w:t>conditions</w:t>
      </w:r>
      <w:r w:rsidR="00483E86" w:rsidRPr="0040596E">
        <w:rPr>
          <w:rFonts w:ascii="Times New Roman" w:hAnsi="Times New Roman" w:cs="Times New Roman"/>
          <w:color w:val="000000" w:themeColor="text1"/>
          <w:sz w:val="24"/>
          <w:szCs w:val="24"/>
        </w:rPr>
        <w:t xml:space="preserve">, therefore the inequality </w:t>
      </w:r>
      <w:proofErr w:type="gramStart"/>
      <w:r w:rsidR="00483E86" w:rsidRPr="0040596E">
        <w:rPr>
          <w:rFonts w:ascii="Times New Roman" w:eastAsia="Calibri" w:hAnsi="Times New Roman" w:cs="Times New Roman"/>
          <w:i/>
          <w:iCs/>
          <w:color w:val="000000" w:themeColor="text1"/>
          <w:sz w:val="24"/>
          <w:szCs w:val="24"/>
        </w:rPr>
        <w:t>P(</w:t>
      </w:r>
      <w:proofErr w:type="gramEnd"/>
      <w:r w:rsidR="00483E86" w:rsidRPr="0040596E">
        <w:rPr>
          <w:rFonts w:ascii="Times New Roman" w:eastAsia="Calibri" w:hAnsi="Times New Roman" w:cs="Times New Roman"/>
          <w:i/>
          <w:iCs/>
          <w:color w:val="000000" w:themeColor="text1"/>
          <w:sz w:val="24"/>
          <w:szCs w:val="24"/>
        </w:rPr>
        <w:t>W</w:t>
      </w:r>
      <w:r w:rsidR="00483E86" w:rsidRPr="0040596E">
        <w:rPr>
          <w:rFonts w:ascii="Times New Roman" w:eastAsia="Calibri" w:hAnsi="Times New Roman" w:cs="Times New Roman"/>
          <w:i/>
          <w:iCs/>
          <w:color w:val="000000" w:themeColor="text1"/>
          <w:sz w:val="24"/>
          <w:szCs w:val="24"/>
          <w:vertAlign w:val="superscript"/>
        </w:rPr>
        <w:t>H</w:t>
      </w:r>
      <w:r w:rsidR="00483E86" w:rsidRPr="0040596E">
        <w:rPr>
          <w:rFonts w:ascii="Times New Roman" w:eastAsia="Calibri" w:hAnsi="Times New Roman" w:cs="Times New Roman"/>
          <w:i/>
          <w:iCs/>
          <w:color w:val="000000" w:themeColor="text1"/>
          <w:sz w:val="24"/>
          <w:szCs w:val="24"/>
        </w:rPr>
        <w:t>, M</w:t>
      </w:r>
      <w:r w:rsidR="00483E86" w:rsidRPr="0040596E">
        <w:rPr>
          <w:rFonts w:ascii="Times New Roman" w:eastAsia="Calibri" w:hAnsi="Times New Roman" w:cs="Times New Roman"/>
          <w:i/>
          <w:iCs/>
          <w:color w:val="000000" w:themeColor="text1"/>
          <w:sz w:val="24"/>
          <w:szCs w:val="24"/>
          <w:vertAlign w:val="superscript"/>
        </w:rPr>
        <w:t>L</w:t>
      </w:r>
      <w:r w:rsidR="00483E86" w:rsidRPr="0040596E">
        <w:rPr>
          <w:rFonts w:ascii="Times New Roman" w:eastAsia="Calibri" w:hAnsi="Times New Roman" w:cs="Times New Roman"/>
          <w:i/>
          <w:iCs/>
          <w:color w:val="000000" w:themeColor="text1"/>
          <w:sz w:val="24"/>
          <w:szCs w:val="24"/>
        </w:rPr>
        <w:t>) &gt; P(W</w:t>
      </w:r>
      <w:r w:rsidR="00483E86" w:rsidRPr="0040596E">
        <w:rPr>
          <w:rFonts w:ascii="Times New Roman" w:eastAsia="Calibri" w:hAnsi="Times New Roman" w:cs="Times New Roman"/>
          <w:i/>
          <w:iCs/>
          <w:color w:val="000000" w:themeColor="text1"/>
          <w:sz w:val="24"/>
          <w:szCs w:val="24"/>
          <w:vertAlign w:val="superscript"/>
        </w:rPr>
        <w:t>L</w:t>
      </w:r>
      <w:r w:rsidR="00483E86" w:rsidRPr="0040596E">
        <w:rPr>
          <w:rFonts w:ascii="Times New Roman" w:eastAsia="Calibri" w:hAnsi="Times New Roman" w:cs="Times New Roman"/>
          <w:i/>
          <w:iCs/>
          <w:color w:val="000000" w:themeColor="text1"/>
          <w:sz w:val="24"/>
          <w:szCs w:val="24"/>
        </w:rPr>
        <w:t>, M</w:t>
      </w:r>
      <w:r w:rsidR="00483E86" w:rsidRPr="0040596E">
        <w:rPr>
          <w:rFonts w:ascii="Times New Roman" w:eastAsia="Calibri" w:hAnsi="Times New Roman" w:cs="Times New Roman"/>
          <w:i/>
          <w:iCs/>
          <w:color w:val="000000" w:themeColor="text1"/>
          <w:sz w:val="24"/>
          <w:szCs w:val="24"/>
          <w:vertAlign w:val="superscript"/>
        </w:rPr>
        <w:t>L</w:t>
      </w:r>
      <w:r w:rsidR="00483E86" w:rsidRPr="0040596E">
        <w:rPr>
          <w:rFonts w:ascii="Times New Roman" w:eastAsia="Calibri" w:hAnsi="Times New Roman" w:cs="Times New Roman"/>
          <w:i/>
          <w:iCs/>
          <w:color w:val="000000" w:themeColor="text1"/>
          <w:sz w:val="24"/>
          <w:szCs w:val="24"/>
        </w:rPr>
        <w:t>)</w:t>
      </w:r>
      <w:r w:rsidR="00483E86" w:rsidRPr="0040596E">
        <w:rPr>
          <w:rFonts w:ascii="Times New Roman" w:eastAsia="Calibri" w:hAnsi="Times New Roman" w:cs="Times New Roman"/>
          <w:iCs/>
          <w:color w:val="000000" w:themeColor="text1"/>
          <w:sz w:val="24"/>
          <w:szCs w:val="24"/>
        </w:rPr>
        <w:t xml:space="preserve"> [</w:t>
      </w:r>
      <w:r w:rsidR="00483E86" w:rsidRPr="0040596E">
        <w:rPr>
          <w:rFonts w:ascii="Times New Roman" w:eastAsia="Calibri" w:hAnsi="Times New Roman" w:cs="Times New Roman"/>
          <w:i/>
          <w:iCs/>
          <w:color w:val="000000" w:themeColor="text1"/>
          <w:sz w:val="24"/>
          <w:szCs w:val="24"/>
        </w:rPr>
        <w:t>P(W</w:t>
      </w:r>
      <w:r w:rsidR="00483E86" w:rsidRPr="0040596E">
        <w:rPr>
          <w:rFonts w:ascii="Times New Roman" w:eastAsia="Calibri" w:hAnsi="Times New Roman" w:cs="Times New Roman"/>
          <w:i/>
          <w:iCs/>
          <w:color w:val="000000" w:themeColor="text1"/>
          <w:sz w:val="24"/>
          <w:szCs w:val="24"/>
          <w:vertAlign w:val="superscript"/>
        </w:rPr>
        <w:t>L</w:t>
      </w:r>
      <w:r w:rsidR="00483E86" w:rsidRPr="0040596E">
        <w:rPr>
          <w:rFonts w:ascii="Times New Roman" w:eastAsia="Calibri" w:hAnsi="Times New Roman" w:cs="Times New Roman"/>
          <w:i/>
          <w:iCs/>
          <w:color w:val="000000" w:themeColor="text1"/>
          <w:sz w:val="24"/>
          <w:szCs w:val="24"/>
        </w:rPr>
        <w:t>, M</w:t>
      </w:r>
      <w:r w:rsidR="00483E86" w:rsidRPr="0040596E">
        <w:rPr>
          <w:rFonts w:ascii="Times New Roman" w:eastAsia="Calibri" w:hAnsi="Times New Roman" w:cs="Times New Roman"/>
          <w:i/>
          <w:iCs/>
          <w:color w:val="000000" w:themeColor="text1"/>
          <w:sz w:val="24"/>
          <w:szCs w:val="24"/>
          <w:vertAlign w:val="superscript"/>
        </w:rPr>
        <w:t>H</w:t>
      </w:r>
      <w:r w:rsidR="00483E86" w:rsidRPr="0040596E">
        <w:rPr>
          <w:rFonts w:ascii="Times New Roman" w:eastAsia="Calibri" w:hAnsi="Times New Roman" w:cs="Times New Roman"/>
          <w:i/>
          <w:iCs/>
          <w:color w:val="000000" w:themeColor="text1"/>
          <w:sz w:val="24"/>
          <w:szCs w:val="24"/>
        </w:rPr>
        <w:t>) &gt; P(W</w:t>
      </w:r>
      <w:r w:rsidR="00483E86" w:rsidRPr="0040596E">
        <w:rPr>
          <w:rFonts w:ascii="Times New Roman" w:eastAsia="Calibri" w:hAnsi="Times New Roman" w:cs="Times New Roman"/>
          <w:i/>
          <w:iCs/>
          <w:color w:val="000000" w:themeColor="text1"/>
          <w:sz w:val="24"/>
          <w:szCs w:val="24"/>
          <w:vertAlign w:val="superscript"/>
        </w:rPr>
        <w:t>L</w:t>
      </w:r>
      <w:r w:rsidR="00483E86" w:rsidRPr="0040596E">
        <w:rPr>
          <w:rFonts w:ascii="Times New Roman" w:eastAsia="Calibri" w:hAnsi="Times New Roman" w:cs="Times New Roman"/>
          <w:i/>
          <w:iCs/>
          <w:color w:val="000000" w:themeColor="text1"/>
          <w:sz w:val="24"/>
          <w:szCs w:val="24"/>
        </w:rPr>
        <w:t>, M</w:t>
      </w:r>
      <w:r w:rsidR="00483E86" w:rsidRPr="0040596E">
        <w:rPr>
          <w:rFonts w:ascii="Times New Roman" w:eastAsia="Calibri" w:hAnsi="Times New Roman" w:cs="Times New Roman"/>
          <w:i/>
          <w:iCs/>
          <w:color w:val="000000" w:themeColor="text1"/>
          <w:sz w:val="24"/>
          <w:szCs w:val="24"/>
          <w:vertAlign w:val="superscript"/>
        </w:rPr>
        <w:t>L</w:t>
      </w:r>
      <w:r w:rsidR="00483E86" w:rsidRPr="0040596E">
        <w:rPr>
          <w:rFonts w:ascii="Times New Roman" w:eastAsia="Calibri" w:hAnsi="Times New Roman" w:cs="Times New Roman"/>
          <w:i/>
          <w:iCs/>
          <w:color w:val="000000" w:themeColor="text1"/>
          <w:sz w:val="24"/>
          <w:szCs w:val="24"/>
        </w:rPr>
        <w:t>)</w:t>
      </w:r>
      <w:r w:rsidR="00483E86" w:rsidRPr="0040596E">
        <w:rPr>
          <w:rFonts w:ascii="Times New Roman" w:eastAsia="Calibri" w:hAnsi="Times New Roman" w:cs="Times New Roman"/>
          <w:iCs/>
          <w:color w:val="000000" w:themeColor="text1"/>
          <w:sz w:val="24"/>
          <w:szCs w:val="24"/>
        </w:rPr>
        <w:t xml:space="preserve">] holds. </w:t>
      </w:r>
      <w:r w:rsidR="00B75575" w:rsidRPr="0040596E">
        <w:rPr>
          <w:rFonts w:ascii="Times New Roman" w:hAnsi="Times New Roman" w:cs="Times New Roman"/>
          <w:color w:val="000000" w:themeColor="text1"/>
          <w:sz w:val="24"/>
          <w:szCs w:val="24"/>
        </w:rPr>
        <w:t xml:space="preserve">Moreover, </w:t>
      </w:r>
      <w:r w:rsidR="00B75575" w:rsidRPr="0040596E">
        <w:rPr>
          <w:rFonts w:ascii="Times New Roman" w:hAnsi="Times New Roman" w:cs="Times New Roman"/>
          <w:color w:val="000000" w:themeColor="text1"/>
          <w:sz w:val="24"/>
          <w:szCs w:val="24"/>
        </w:rPr>
        <w:lastRenderedPageBreak/>
        <w:t>consistently</w:t>
      </w:r>
      <w:r w:rsidRPr="0040596E">
        <w:rPr>
          <w:rFonts w:ascii="Times New Roman" w:hAnsi="Times New Roman" w:cs="Times New Roman"/>
          <w:color w:val="000000" w:themeColor="text1"/>
          <w:sz w:val="24"/>
          <w:szCs w:val="24"/>
        </w:rPr>
        <w:t xml:space="preserve"> </w:t>
      </w:r>
      <w:r w:rsidR="00107F4C" w:rsidRPr="0040596E">
        <w:rPr>
          <w:rFonts w:ascii="Times New Roman" w:hAnsi="Times New Roman" w:cs="Times New Roman"/>
          <w:color w:val="000000" w:themeColor="text1"/>
          <w:sz w:val="24"/>
          <w:szCs w:val="24"/>
        </w:rPr>
        <w:t xml:space="preserve">with our </w:t>
      </w:r>
      <w:r w:rsidR="00F85238" w:rsidRPr="0040596E">
        <w:rPr>
          <w:rFonts w:ascii="Times New Roman" w:hAnsi="Times New Roman" w:cs="Times New Roman"/>
          <w:color w:val="000000" w:themeColor="text1"/>
          <w:sz w:val="24"/>
          <w:szCs w:val="24"/>
        </w:rPr>
        <w:t xml:space="preserve">predictions for </w:t>
      </w:r>
      <w:r w:rsidR="00107F4C" w:rsidRPr="0040596E">
        <w:rPr>
          <w:rFonts w:ascii="Times New Roman" w:hAnsi="Times New Roman" w:cs="Times New Roman"/>
          <w:color w:val="000000" w:themeColor="text1"/>
          <w:sz w:val="24"/>
          <w:szCs w:val="24"/>
        </w:rPr>
        <w:t>resource substitutability</w:t>
      </w:r>
      <w:r w:rsidR="00B75575" w:rsidRPr="0040596E">
        <w:rPr>
          <w:rFonts w:ascii="Times New Roman" w:hAnsi="Times New Roman" w:cs="Times New Roman"/>
          <w:color w:val="000000" w:themeColor="text1"/>
          <w:sz w:val="24"/>
          <w:szCs w:val="24"/>
        </w:rPr>
        <w:t xml:space="preserve"> (Hypothesis 3)</w:t>
      </w:r>
      <w:r w:rsidR="00107F4C" w:rsidRPr="0040596E">
        <w:rPr>
          <w:rFonts w:ascii="Times New Roman" w:hAnsi="Times New Roman" w:cs="Times New Roman"/>
          <w:color w:val="000000" w:themeColor="text1"/>
          <w:sz w:val="24"/>
          <w:szCs w:val="24"/>
        </w:rPr>
        <w:t xml:space="preserve">, </w:t>
      </w:r>
      <w:r w:rsidR="00B75575" w:rsidRPr="0040596E">
        <w:rPr>
          <w:rFonts w:ascii="Times New Roman" w:hAnsi="Times New Roman" w:cs="Times New Roman"/>
          <w:color w:val="000000" w:themeColor="text1"/>
          <w:sz w:val="24"/>
          <w:szCs w:val="24"/>
        </w:rPr>
        <w:t>in Panel B [Panel A] our descriptive results show</w:t>
      </w:r>
      <w:r w:rsidR="00107F4C" w:rsidRPr="0040596E">
        <w:rPr>
          <w:rFonts w:ascii="Times New Roman" w:hAnsi="Times New Roman" w:cs="Times New Roman"/>
          <w:color w:val="000000" w:themeColor="text1"/>
          <w:sz w:val="24"/>
          <w:szCs w:val="24"/>
        </w:rPr>
        <w:t xml:space="preserve"> a </w:t>
      </w:r>
      <w:r w:rsidR="00B75575" w:rsidRPr="0040596E">
        <w:rPr>
          <w:rFonts w:ascii="Times New Roman" w:hAnsi="Times New Roman" w:cs="Times New Roman"/>
          <w:color w:val="000000" w:themeColor="text1"/>
          <w:sz w:val="24"/>
          <w:szCs w:val="24"/>
        </w:rPr>
        <w:t>negative</w:t>
      </w:r>
      <w:r w:rsidR="00107F4C" w:rsidRPr="0040596E">
        <w:rPr>
          <w:rFonts w:ascii="Times New Roman" w:hAnsi="Times New Roman" w:cs="Times New Roman"/>
          <w:color w:val="000000" w:themeColor="text1"/>
          <w:sz w:val="24"/>
          <w:szCs w:val="24"/>
        </w:rPr>
        <w:t xml:space="preserve"> relation</w:t>
      </w:r>
      <w:r w:rsidR="00D402A4" w:rsidRPr="0040596E">
        <w:rPr>
          <w:rFonts w:ascii="Times New Roman" w:hAnsi="Times New Roman" w:cs="Times New Roman"/>
          <w:color w:val="000000" w:themeColor="text1"/>
          <w:sz w:val="24"/>
          <w:szCs w:val="24"/>
        </w:rPr>
        <w:t>ship</w:t>
      </w:r>
      <w:r w:rsidR="00107F4C" w:rsidRPr="0040596E">
        <w:rPr>
          <w:rFonts w:ascii="Times New Roman" w:hAnsi="Times New Roman" w:cs="Times New Roman"/>
          <w:color w:val="000000" w:themeColor="text1"/>
          <w:sz w:val="24"/>
          <w:szCs w:val="24"/>
        </w:rPr>
        <w:t xml:space="preserve"> between </w:t>
      </w:r>
      <w:r w:rsidR="00B75575" w:rsidRPr="0040596E">
        <w:rPr>
          <w:rFonts w:ascii="Times New Roman" w:hAnsi="Times New Roman" w:cs="Times New Roman"/>
          <w:color w:val="000000" w:themeColor="text1"/>
          <w:sz w:val="24"/>
          <w:szCs w:val="24"/>
        </w:rPr>
        <w:t>workers skills [</w:t>
      </w:r>
      <w:r w:rsidR="00107F4C" w:rsidRPr="0040596E">
        <w:rPr>
          <w:rFonts w:ascii="Times New Roman" w:hAnsi="Times New Roman" w:cs="Times New Roman"/>
          <w:color w:val="000000" w:themeColor="text1"/>
          <w:sz w:val="24"/>
          <w:szCs w:val="24"/>
        </w:rPr>
        <w:t>manager</w:t>
      </w:r>
      <w:r w:rsidRPr="0040596E">
        <w:rPr>
          <w:rFonts w:ascii="Times New Roman" w:hAnsi="Times New Roman" w:cs="Times New Roman"/>
          <w:color w:val="000000" w:themeColor="text1"/>
          <w:sz w:val="24"/>
          <w:szCs w:val="24"/>
        </w:rPr>
        <w:t xml:space="preserve">’s </w:t>
      </w:r>
      <w:r w:rsidR="00107F4C" w:rsidRPr="0040596E">
        <w:rPr>
          <w:rFonts w:ascii="Times New Roman" w:hAnsi="Times New Roman" w:cs="Times New Roman"/>
          <w:color w:val="000000" w:themeColor="text1"/>
          <w:sz w:val="24"/>
          <w:szCs w:val="24"/>
        </w:rPr>
        <w:t>experience</w:t>
      </w:r>
      <w:r w:rsidR="00B75575" w:rsidRPr="0040596E">
        <w:rPr>
          <w:rFonts w:ascii="Times New Roman" w:hAnsi="Times New Roman" w:cs="Times New Roman"/>
          <w:color w:val="000000" w:themeColor="text1"/>
          <w:sz w:val="24"/>
          <w:szCs w:val="24"/>
        </w:rPr>
        <w:t>]</w:t>
      </w:r>
      <w:r w:rsidR="00107F4C" w:rsidRPr="0040596E">
        <w:rPr>
          <w:rFonts w:ascii="Times New Roman" w:hAnsi="Times New Roman" w:cs="Times New Roman"/>
          <w:color w:val="000000" w:themeColor="text1"/>
          <w:sz w:val="24"/>
          <w:szCs w:val="24"/>
        </w:rPr>
        <w:t xml:space="preserve"> and product innovation</w:t>
      </w:r>
      <w:r w:rsidR="00B75575" w:rsidRPr="0040596E">
        <w:rPr>
          <w:rFonts w:ascii="Times New Roman" w:hAnsi="Times New Roman" w:cs="Times New Roman"/>
          <w:color w:val="000000" w:themeColor="text1"/>
          <w:sz w:val="24"/>
          <w:szCs w:val="24"/>
        </w:rPr>
        <w:t xml:space="preserve"> whilst having </w:t>
      </w:r>
      <w:r w:rsidR="001809B3" w:rsidRPr="0040596E">
        <w:rPr>
          <w:rFonts w:ascii="Times New Roman" w:hAnsi="Times New Roman" w:cs="Times New Roman"/>
          <w:color w:val="000000" w:themeColor="text1"/>
          <w:sz w:val="24"/>
          <w:szCs w:val="24"/>
        </w:rPr>
        <w:t>above-average</w:t>
      </w:r>
      <w:r w:rsidR="00B75575" w:rsidRPr="0040596E">
        <w:rPr>
          <w:rFonts w:ascii="Times New Roman" w:hAnsi="Times New Roman" w:cs="Times New Roman"/>
          <w:color w:val="000000" w:themeColor="text1"/>
          <w:sz w:val="24"/>
          <w:szCs w:val="24"/>
        </w:rPr>
        <w:t xml:space="preserve"> managerial skills [workers skills], thus the inequality </w:t>
      </w:r>
      <w:proofErr w:type="gramStart"/>
      <w:r w:rsidR="00B75575" w:rsidRPr="0040596E">
        <w:rPr>
          <w:rFonts w:ascii="Times New Roman" w:eastAsia="Calibri" w:hAnsi="Times New Roman" w:cs="Times New Roman"/>
          <w:i/>
          <w:iCs/>
          <w:color w:val="000000" w:themeColor="text1"/>
          <w:sz w:val="24"/>
          <w:szCs w:val="24"/>
        </w:rPr>
        <w:t>P(</w:t>
      </w:r>
      <w:proofErr w:type="gramEnd"/>
      <w:r w:rsidR="00B75575" w:rsidRPr="0040596E">
        <w:rPr>
          <w:rFonts w:ascii="Times New Roman" w:eastAsia="Calibri" w:hAnsi="Times New Roman" w:cs="Times New Roman"/>
          <w:i/>
          <w:iCs/>
          <w:color w:val="000000" w:themeColor="text1"/>
          <w:sz w:val="24"/>
          <w:szCs w:val="24"/>
        </w:rPr>
        <w:t>W</w:t>
      </w:r>
      <w:r w:rsidR="00B75575" w:rsidRPr="0040596E">
        <w:rPr>
          <w:rFonts w:ascii="Times New Roman" w:eastAsia="Calibri" w:hAnsi="Times New Roman" w:cs="Times New Roman"/>
          <w:i/>
          <w:iCs/>
          <w:color w:val="000000" w:themeColor="text1"/>
          <w:sz w:val="24"/>
          <w:szCs w:val="24"/>
          <w:vertAlign w:val="superscript"/>
        </w:rPr>
        <w:t>H</w:t>
      </w:r>
      <w:r w:rsidR="00B75575" w:rsidRPr="0040596E">
        <w:rPr>
          <w:rFonts w:ascii="Times New Roman" w:eastAsia="Calibri" w:hAnsi="Times New Roman" w:cs="Times New Roman"/>
          <w:i/>
          <w:iCs/>
          <w:color w:val="000000" w:themeColor="text1"/>
          <w:sz w:val="24"/>
          <w:szCs w:val="24"/>
        </w:rPr>
        <w:t>, M</w:t>
      </w:r>
      <w:r w:rsidR="00B75575" w:rsidRPr="0040596E">
        <w:rPr>
          <w:rFonts w:ascii="Times New Roman" w:eastAsia="Calibri" w:hAnsi="Times New Roman" w:cs="Times New Roman"/>
          <w:i/>
          <w:iCs/>
          <w:color w:val="000000" w:themeColor="text1"/>
          <w:sz w:val="24"/>
          <w:szCs w:val="24"/>
          <w:vertAlign w:val="superscript"/>
        </w:rPr>
        <w:t>L</w:t>
      </w:r>
      <w:r w:rsidR="00B75575" w:rsidRPr="0040596E">
        <w:rPr>
          <w:rFonts w:ascii="Times New Roman" w:eastAsia="Calibri" w:hAnsi="Times New Roman" w:cs="Times New Roman"/>
          <w:i/>
          <w:iCs/>
          <w:color w:val="000000" w:themeColor="text1"/>
          <w:sz w:val="24"/>
          <w:szCs w:val="24"/>
        </w:rPr>
        <w:t>) &gt; P(W</w:t>
      </w:r>
      <w:r w:rsidR="00B75575" w:rsidRPr="0040596E">
        <w:rPr>
          <w:rFonts w:ascii="Times New Roman" w:eastAsia="Calibri" w:hAnsi="Times New Roman" w:cs="Times New Roman"/>
          <w:i/>
          <w:iCs/>
          <w:color w:val="000000" w:themeColor="text1"/>
          <w:sz w:val="24"/>
          <w:szCs w:val="24"/>
          <w:vertAlign w:val="superscript"/>
        </w:rPr>
        <w:t>H</w:t>
      </w:r>
      <w:r w:rsidR="00B75575" w:rsidRPr="0040596E">
        <w:rPr>
          <w:rFonts w:ascii="Times New Roman" w:eastAsia="Calibri" w:hAnsi="Times New Roman" w:cs="Times New Roman"/>
          <w:i/>
          <w:iCs/>
          <w:color w:val="000000" w:themeColor="text1"/>
          <w:sz w:val="24"/>
          <w:szCs w:val="24"/>
        </w:rPr>
        <w:t>, M</w:t>
      </w:r>
      <w:r w:rsidR="00B75575" w:rsidRPr="0040596E">
        <w:rPr>
          <w:rFonts w:ascii="Times New Roman" w:eastAsia="Calibri" w:hAnsi="Times New Roman" w:cs="Times New Roman"/>
          <w:i/>
          <w:iCs/>
          <w:color w:val="000000" w:themeColor="text1"/>
          <w:sz w:val="24"/>
          <w:szCs w:val="24"/>
          <w:vertAlign w:val="superscript"/>
        </w:rPr>
        <w:t>H</w:t>
      </w:r>
      <w:r w:rsidR="00B75575" w:rsidRPr="0040596E">
        <w:rPr>
          <w:rFonts w:ascii="Times New Roman" w:eastAsia="Calibri" w:hAnsi="Times New Roman" w:cs="Times New Roman"/>
          <w:i/>
          <w:iCs/>
          <w:color w:val="000000" w:themeColor="text1"/>
          <w:sz w:val="24"/>
          <w:szCs w:val="24"/>
        </w:rPr>
        <w:t>)</w:t>
      </w:r>
      <w:r w:rsidR="00B75575" w:rsidRPr="0040596E">
        <w:rPr>
          <w:rFonts w:ascii="Times New Roman" w:eastAsia="Calibri" w:hAnsi="Times New Roman" w:cs="Times New Roman"/>
          <w:iCs/>
          <w:color w:val="000000" w:themeColor="text1"/>
          <w:sz w:val="24"/>
          <w:szCs w:val="24"/>
        </w:rPr>
        <w:t xml:space="preserve"> [</w:t>
      </w:r>
      <w:r w:rsidR="00B75575" w:rsidRPr="0040596E">
        <w:rPr>
          <w:rFonts w:ascii="Times New Roman" w:eastAsia="Calibri" w:hAnsi="Times New Roman" w:cs="Times New Roman"/>
          <w:i/>
          <w:iCs/>
          <w:color w:val="000000" w:themeColor="text1"/>
          <w:sz w:val="24"/>
          <w:szCs w:val="24"/>
        </w:rPr>
        <w:t>P(W</w:t>
      </w:r>
      <w:r w:rsidR="00B75575" w:rsidRPr="0040596E">
        <w:rPr>
          <w:rFonts w:ascii="Times New Roman" w:eastAsia="Calibri" w:hAnsi="Times New Roman" w:cs="Times New Roman"/>
          <w:i/>
          <w:iCs/>
          <w:color w:val="000000" w:themeColor="text1"/>
          <w:sz w:val="24"/>
          <w:szCs w:val="24"/>
          <w:vertAlign w:val="superscript"/>
        </w:rPr>
        <w:t>L</w:t>
      </w:r>
      <w:r w:rsidR="00B75575" w:rsidRPr="0040596E">
        <w:rPr>
          <w:rFonts w:ascii="Times New Roman" w:eastAsia="Calibri" w:hAnsi="Times New Roman" w:cs="Times New Roman"/>
          <w:i/>
          <w:iCs/>
          <w:color w:val="000000" w:themeColor="text1"/>
          <w:sz w:val="24"/>
          <w:szCs w:val="24"/>
        </w:rPr>
        <w:t>, M</w:t>
      </w:r>
      <w:r w:rsidR="00B75575" w:rsidRPr="0040596E">
        <w:rPr>
          <w:rFonts w:ascii="Times New Roman" w:eastAsia="Calibri" w:hAnsi="Times New Roman" w:cs="Times New Roman"/>
          <w:i/>
          <w:iCs/>
          <w:color w:val="000000" w:themeColor="text1"/>
          <w:sz w:val="24"/>
          <w:szCs w:val="24"/>
          <w:vertAlign w:val="superscript"/>
        </w:rPr>
        <w:t>H</w:t>
      </w:r>
      <w:r w:rsidR="00B75575" w:rsidRPr="0040596E">
        <w:rPr>
          <w:rFonts w:ascii="Times New Roman" w:eastAsia="Calibri" w:hAnsi="Times New Roman" w:cs="Times New Roman"/>
          <w:i/>
          <w:iCs/>
          <w:color w:val="000000" w:themeColor="text1"/>
          <w:sz w:val="24"/>
          <w:szCs w:val="24"/>
        </w:rPr>
        <w:t>) &gt; P(W</w:t>
      </w:r>
      <w:r w:rsidR="00B75575" w:rsidRPr="0040596E">
        <w:rPr>
          <w:rFonts w:ascii="Times New Roman" w:eastAsia="Calibri" w:hAnsi="Times New Roman" w:cs="Times New Roman"/>
          <w:i/>
          <w:iCs/>
          <w:color w:val="000000" w:themeColor="text1"/>
          <w:sz w:val="24"/>
          <w:szCs w:val="24"/>
          <w:vertAlign w:val="superscript"/>
        </w:rPr>
        <w:t>H</w:t>
      </w:r>
      <w:r w:rsidR="00B75575" w:rsidRPr="0040596E">
        <w:rPr>
          <w:rFonts w:ascii="Times New Roman" w:eastAsia="Calibri" w:hAnsi="Times New Roman" w:cs="Times New Roman"/>
          <w:i/>
          <w:iCs/>
          <w:color w:val="000000" w:themeColor="text1"/>
          <w:sz w:val="24"/>
          <w:szCs w:val="24"/>
        </w:rPr>
        <w:t>, M</w:t>
      </w:r>
      <w:r w:rsidR="00B75575" w:rsidRPr="0040596E">
        <w:rPr>
          <w:rFonts w:ascii="Times New Roman" w:eastAsia="Calibri" w:hAnsi="Times New Roman" w:cs="Times New Roman"/>
          <w:i/>
          <w:iCs/>
          <w:color w:val="000000" w:themeColor="text1"/>
          <w:sz w:val="24"/>
          <w:szCs w:val="24"/>
          <w:vertAlign w:val="superscript"/>
        </w:rPr>
        <w:t>H</w:t>
      </w:r>
      <w:r w:rsidR="00B75575" w:rsidRPr="0040596E">
        <w:rPr>
          <w:rFonts w:ascii="Times New Roman" w:eastAsia="Calibri" w:hAnsi="Times New Roman" w:cs="Times New Roman"/>
          <w:i/>
          <w:iCs/>
          <w:color w:val="000000" w:themeColor="text1"/>
          <w:sz w:val="24"/>
          <w:szCs w:val="24"/>
        </w:rPr>
        <w:t>)</w:t>
      </w:r>
      <w:r w:rsidR="00B75575" w:rsidRPr="0040596E">
        <w:rPr>
          <w:rFonts w:ascii="Times New Roman" w:eastAsia="Calibri" w:hAnsi="Times New Roman" w:cs="Times New Roman"/>
          <w:iCs/>
          <w:color w:val="000000" w:themeColor="text1"/>
          <w:sz w:val="24"/>
          <w:szCs w:val="24"/>
        </w:rPr>
        <w:t>] holds.</w:t>
      </w:r>
    </w:p>
    <w:p w14:paraId="356FBB8F" w14:textId="1438E00C" w:rsidR="00015BC2" w:rsidRPr="00EB728D" w:rsidRDefault="00107F4C" w:rsidP="008E3866">
      <w:pPr>
        <w:spacing w:after="0" w:line="480" w:lineRule="auto"/>
        <w:jc w:val="center"/>
        <w:rPr>
          <w:rFonts w:ascii="Times New Roman" w:hAnsi="Times New Roman" w:cs="Times New Roman"/>
          <w:sz w:val="24"/>
          <w:szCs w:val="24"/>
        </w:rPr>
      </w:pPr>
      <w:r w:rsidRPr="007C56D5">
        <w:rPr>
          <w:rFonts w:ascii="Times New Roman" w:hAnsi="Times New Roman" w:cs="Times New Roman"/>
          <w:sz w:val="24"/>
          <w:szCs w:val="24"/>
        </w:rPr>
        <w:t>[Insert Figure 3 and here]</w:t>
      </w:r>
    </w:p>
    <w:p w14:paraId="1A7B288E" w14:textId="2E21AC7F" w:rsidR="00015BC2" w:rsidRPr="007C56D5" w:rsidRDefault="00107F4C" w:rsidP="008E3866">
      <w:pPr>
        <w:spacing w:after="0" w:line="480" w:lineRule="auto"/>
        <w:ind w:firstLine="397"/>
        <w:jc w:val="both"/>
      </w:pPr>
      <w:r w:rsidRPr="00EB728D">
        <w:rPr>
          <w:rFonts w:ascii="Times New Roman" w:hAnsi="Times New Roman" w:cs="Times New Roman"/>
          <w:sz w:val="24"/>
          <w:szCs w:val="24"/>
        </w:rPr>
        <w:t xml:space="preserve">We add </w:t>
      </w:r>
      <w:proofErr w:type="gramStart"/>
      <w:r w:rsidRPr="00EB728D">
        <w:rPr>
          <w:rFonts w:ascii="Times New Roman" w:hAnsi="Times New Roman" w:cs="Times New Roman"/>
          <w:sz w:val="24"/>
          <w:szCs w:val="24"/>
        </w:rPr>
        <w:t>a number of</w:t>
      </w:r>
      <w:proofErr w:type="gramEnd"/>
      <w:r w:rsidRPr="00EB728D">
        <w:rPr>
          <w:rFonts w:ascii="Times New Roman" w:hAnsi="Times New Roman" w:cs="Times New Roman"/>
          <w:sz w:val="24"/>
          <w:szCs w:val="24"/>
        </w:rPr>
        <w:t xml:space="preserve"> firm and business environment characteristics that serve as control variables</w:t>
      </w:r>
      <w:r w:rsidR="00697481" w:rsidRPr="007C56D5">
        <w:rPr>
          <w:rFonts w:ascii="Times New Roman" w:hAnsi="Times New Roman" w:cs="Times New Roman"/>
          <w:sz w:val="24"/>
          <w:szCs w:val="24"/>
        </w:rPr>
        <w:t xml:space="preserve"> in our model</w:t>
      </w:r>
      <w:r w:rsidRPr="00EB728D">
        <w:rPr>
          <w:rFonts w:ascii="Times New Roman" w:hAnsi="Times New Roman" w:cs="Times New Roman"/>
          <w:sz w:val="24"/>
          <w:szCs w:val="24"/>
        </w:rPr>
        <w:t xml:space="preserve">. We controlled for number of </w:t>
      </w:r>
      <w:r w:rsidRPr="007C56D5">
        <w:rPr>
          <w:rFonts w:ascii="Times New Roman" w:hAnsi="Times New Roman" w:cs="Times New Roman"/>
          <w:i/>
          <w:sz w:val="24"/>
          <w:szCs w:val="24"/>
        </w:rPr>
        <w:t>workers</w:t>
      </w:r>
      <w:r w:rsidRPr="007C56D5">
        <w:rPr>
          <w:rFonts w:ascii="Times New Roman" w:hAnsi="Times New Roman" w:cs="Times New Roman"/>
          <w:sz w:val="24"/>
          <w:szCs w:val="24"/>
        </w:rPr>
        <w:t xml:space="preserve"> because previous research on firm innovation consider</w:t>
      </w:r>
      <w:r w:rsidR="00F85238" w:rsidRPr="007C56D5">
        <w:rPr>
          <w:rFonts w:ascii="Times New Roman" w:hAnsi="Times New Roman" w:cs="Times New Roman"/>
          <w:sz w:val="24"/>
          <w:szCs w:val="24"/>
        </w:rPr>
        <w:t>s</w:t>
      </w:r>
      <w:r w:rsidRPr="007C56D5">
        <w:rPr>
          <w:rFonts w:ascii="Times New Roman" w:hAnsi="Times New Roman" w:cs="Times New Roman"/>
          <w:sz w:val="24"/>
          <w:szCs w:val="24"/>
        </w:rPr>
        <w:t xml:space="preserve"> firm size </w:t>
      </w:r>
      <w:r w:rsidR="00697481" w:rsidRPr="007C56D5">
        <w:rPr>
          <w:rFonts w:ascii="Times New Roman" w:hAnsi="Times New Roman" w:cs="Times New Roman"/>
          <w:sz w:val="24"/>
          <w:szCs w:val="24"/>
        </w:rPr>
        <w:t xml:space="preserve">as </w:t>
      </w:r>
      <w:r w:rsidRPr="007C56D5">
        <w:rPr>
          <w:rFonts w:ascii="Times New Roman" w:hAnsi="Times New Roman" w:cs="Times New Roman"/>
          <w:sz w:val="24"/>
          <w:szCs w:val="24"/>
        </w:rPr>
        <w:t xml:space="preserve">an important factor that may affect firms’ innovation outcomes </w:t>
      </w:r>
      <w:r w:rsidRPr="003A462A">
        <w:fldChar w:fldCharType="begin"/>
      </w:r>
      <w:r w:rsidRPr="007C56D5">
        <w:instrText>ADDIN ZOTERO_ITEM CSL_CITATION {"citationID":"iIpZJ0RJ","properties":{"formattedCitation":"(Altomonte et al., 2013; Goedhuys and Veugelers, 2012)","plainCitation":"(Altomonte et al., 2013; Goedhuys and Veugelers, 2012)","noteIndex":0},"citationItems":[{"id":1090,"uris":["http://zotero.org/users/4875602/items/PVH846PC"],"uri":["http://zotero.org/users/4875602/items/PVH846PC"],"itemData":{"id":1090,"type":"article-journal","title":"Internationalization and innovation of firms: evidence and policy","container-title":"Economic Policy","page":"663-700","volume":"28","issue":"76","source":"academic.oup.com","abstract":"Summary.  We use a representative and cross-country comparable sample of manufacturing firms (EFIGE) to document patterns of interaction among firm-level intern","DOI":"10.1111/1468-0327.12020","ISSN":"0266-4658","title-short":"Internationalization and innovation of firms","journalAbbreviation":"Econ Policy","language":"en","author":[{"family":"Altomonte","given":"Carlo"},{"family":"Aquilante","given":"Tommaso"},{"family":"Békés","given":"Gábor"},{"family":"Ottaviano","given":"Gianmarco I. P."}],"issued":{"date-parts":[["2013",10,1]]}}},{"id":1089,"uris":["http://zotero.org/users/4875602/items/EH57WQS7"],"uri":["http://zotero.org/users/4875602/items/EH57WQS7"],"itemData":{"id":1089,"type":"article-journal","title":"Innovation strategies, process and product innovations and growth: Firm-level evidence from Brazil","container-title":"SI: Firm Dynamics and SI: Globelics Conference","page":"516-529","volume":"23","issue":"4","abstract":"Using World Bank ICS 2000–2002 data from Brazilian manufacturing firms, this paper identifies innovation strategies of firms – in particular internal development (“technology make”) and external acquisition (“technology buy)” – and their effect on successful process and product innovations. It subsequently explores the importance of process and product innovations for firm growth. Successful process and product innovations occur mostly through “technology buy” (mostly through the purchase of machinery and equipment), either alone or in combination with a “technology make” strategy. The option of only relying on internal development is less successful. The results on firm growth indicate that innovative performance is an important driver for firm growth. It is particularly the combination of product and process innovations that significantly improves firm growth. Both innovation and growth performance are supported by access to finance. Skills of workforce and management matter, but not necessarily tertiary education levels. The impact of international linkages on innovative and growth performance is mixed.","DOI":"10.1016/j.strueco.2011.01.004","ISSN":"0954-349X","journalAbbreviation":"Structural Change and Economic Dynamics","author":[{"family":"Goedhuys","given":"Micheline"},{"family":"Veugelers","given":"Reinhilde"}],"issued":{"date-parts":[["2012",12,1]]}}}],"schema":"https://github.com/citation-style-language/schema/raw/master/csl-citation.json"}</w:instrText>
      </w:r>
      <w:r w:rsidRPr="003A462A">
        <w:fldChar w:fldCharType="separate"/>
      </w:r>
      <w:bookmarkStart w:id="298" w:name="Bookmark78"/>
      <w:r w:rsidRPr="007C56D5">
        <w:rPr>
          <w:rFonts w:ascii="Times New Roman" w:hAnsi="Times New Roman" w:cs="Times New Roman"/>
          <w:sz w:val="24"/>
        </w:rPr>
        <w:t>(</w:t>
      </w:r>
      <w:bookmarkStart w:id="299" w:name="Bookmark4811111"/>
      <w:bookmarkStart w:id="300" w:name="Bookmark541111"/>
      <w:bookmarkStart w:id="301" w:name="Bookmark54111"/>
      <w:bookmarkStart w:id="302" w:name="Bookmark5711"/>
      <w:bookmarkStart w:id="303" w:name="Bookmark601"/>
      <w:r w:rsidRPr="007C56D5">
        <w:rPr>
          <w:rFonts w:ascii="Times New Roman" w:hAnsi="Times New Roman" w:cs="Times New Roman"/>
          <w:sz w:val="24"/>
        </w:rPr>
        <w:t>Goedhuys and Veugelers, 2012)</w:t>
      </w:r>
      <w:r w:rsidRPr="003A462A">
        <w:fldChar w:fldCharType="end"/>
      </w:r>
      <w:bookmarkEnd w:id="298"/>
      <w:bookmarkEnd w:id="299"/>
      <w:bookmarkEnd w:id="300"/>
      <w:bookmarkEnd w:id="301"/>
      <w:bookmarkEnd w:id="302"/>
      <w:bookmarkEnd w:id="303"/>
      <w:r w:rsidRPr="007C56D5">
        <w:rPr>
          <w:rFonts w:ascii="Times New Roman" w:hAnsi="Times New Roman" w:cs="Times New Roman"/>
          <w:sz w:val="24"/>
          <w:szCs w:val="24"/>
        </w:rPr>
        <w:t>. Since smaller firms tend to have more limited resource</w:t>
      </w:r>
      <w:r w:rsidR="00697481" w:rsidRPr="007C56D5">
        <w:rPr>
          <w:rFonts w:ascii="Times New Roman" w:hAnsi="Times New Roman" w:cs="Times New Roman"/>
          <w:sz w:val="24"/>
          <w:szCs w:val="24"/>
        </w:rPr>
        <w:t>s,</w:t>
      </w:r>
      <w:r w:rsidRPr="007C56D5">
        <w:rPr>
          <w:rFonts w:ascii="Times New Roman" w:hAnsi="Times New Roman" w:cs="Times New Roman"/>
          <w:sz w:val="24"/>
          <w:szCs w:val="24"/>
        </w:rPr>
        <w:t xml:space="preserve"> the</w:t>
      </w:r>
      <w:r w:rsidR="00697481" w:rsidRPr="007C56D5">
        <w:rPr>
          <w:rFonts w:ascii="Times New Roman" w:hAnsi="Times New Roman" w:cs="Times New Roman"/>
          <w:sz w:val="24"/>
          <w:szCs w:val="24"/>
        </w:rPr>
        <w:t>se firms</w:t>
      </w:r>
      <w:r w:rsidRPr="007C56D5">
        <w:rPr>
          <w:rFonts w:ascii="Times New Roman" w:hAnsi="Times New Roman" w:cs="Times New Roman"/>
          <w:sz w:val="24"/>
          <w:szCs w:val="24"/>
        </w:rPr>
        <w:t xml:space="preserve"> tend to use different approaches to innovation than larger firms </w:t>
      </w:r>
      <w:r w:rsidRPr="003A462A">
        <w:fldChar w:fldCharType="begin"/>
      </w:r>
      <w:r w:rsidRPr="007C56D5">
        <w:instrText>ADDIN ZOTERO_ITEM CSL_CITATION {"citationID":"o3Pot6v5","properties":{"formattedCitation":"(Vaona and Pianta, 2008)","plainCitation":"(Vaona and Pianta, 2008)","noteIndex":0},"citationItems":[{"id":1352,"uris":["http://zotero.org/users/4875602/items/EWLCAZIV"],"uri":["http://zotero.org/users/4875602/items/EWLCAZIV"],"itemData":{"id":1352,"type":"article-journal","title":"Firm Size and Innovation in European Manufacturing","container-title":"Small Business Economics","page":"283-299","volume":"30","issue":"3","source":"Springer Link","abstract":"The paper investigates the differences between small, medium-sized and large firms regarding their performance in the introduction of new products and processes. After a review of the relevant literature, two models are proposed and tested in search for different business strategies and innovation inputs connected to product and process innovations. The empirical analysis uses innovation survey (CIS 2) data at the industry level for 22 manufacturing sectors, broken down in three firm size classes, for eight European countries. Special attention is devoted to tackling the issues of possible endogeneity of the regressors and of unobserved sectoral heterogeneity. The results – strengthening the findings of previous studies – show that product and process innovations, though having some complementarities, are associated to different innovative inputs and strategies pursued by firms. Systematic differences also emerge between the behaviour of large firms and SMEs.","DOI":"10.1007/s11187-006-9043-9","ISSN":"1573-0913","journalAbbreviation":"Small Bus Econ","language":"en","author":[{"family":"Vaona","given":"Andrea"},{"family":"Pianta","given":"Mario"}],"issued":{"date-parts":[["2008",3,1]]}}}],"schema":"https://github.com/citation-style-language/schema/raw/master/csl-citation.json"}</w:instrText>
      </w:r>
      <w:r w:rsidRPr="003A462A">
        <w:fldChar w:fldCharType="separate"/>
      </w:r>
      <w:bookmarkStart w:id="304" w:name="Bookmark79"/>
      <w:r w:rsidRPr="007C56D5">
        <w:rPr>
          <w:rFonts w:ascii="Times New Roman" w:hAnsi="Times New Roman" w:cs="Times New Roman"/>
          <w:sz w:val="24"/>
        </w:rPr>
        <w:t>(Vaona and Pianta, 2008)</w:t>
      </w:r>
      <w:r w:rsidRPr="003A462A">
        <w:fldChar w:fldCharType="end"/>
      </w:r>
      <w:bookmarkEnd w:id="304"/>
      <w:r w:rsidRPr="007C56D5">
        <w:rPr>
          <w:rFonts w:ascii="Times New Roman" w:hAnsi="Times New Roman" w:cs="Times New Roman"/>
          <w:sz w:val="24"/>
          <w:szCs w:val="24"/>
        </w:rPr>
        <w:t xml:space="preserve">. The average firm size </w:t>
      </w:r>
      <w:r w:rsidR="00697481" w:rsidRPr="007C56D5">
        <w:rPr>
          <w:rFonts w:ascii="Times New Roman" w:hAnsi="Times New Roman" w:cs="Times New Roman"/>
          <w:sz w:val="24"/>
          <w:szCs w:val="24"/>
        </w:rPr>
        <w:t xml:space="preserve">in </w:t>
      </w:r>
      <w:r w:rsidRPr="007C56D5">
        <w:rPr>
          <w:rFonts w:ascii="Times New Roman" w:hAnsi="Times New Roman" w:cs="Times New Roman"/>
          <w:sz w:val="24"/>
          <w:szCs w:val="24"/>
        </w:rPr>
        <w:t xml:space="preserve">our sample is 126.1 employees. </w:t>
      </w:r>
      <w:r w:rsidR="0001240C" w:rsidRPr="007C56D5">
        <w:rPr>
          <w:rFonts w:ascii="Times New Roman" w:hAnsi="Times New Roman" w:cs="Times New Roman"/>
          <w:sz w:val="24"/>
          <w:szCs w:val="24"/>
        </w:rPr>
        <w:t>F</w:t>
      </w:r>
      <w:r w:rsidRPr="007C56D5">
        <w:rPr>
          <w:rFonts w:ascii="Times New Roman" w:hAnsi="Times New Roman" w:cs="Times New Roman"/>
          <w:sz w:val="24"/>
          <w:szCs w:val="24"/>
        </w:rPr>
        <w:t xml:space="preserve">irm </w:t>
      </w:r>
      <w:r w:rsidRPr="007C56D5">
        <w:rPr>
          <w:rFonts w:ascii="Times New Roman" w:hAnsi="Times New Roman" w:cs="Times New Roman"/>
          <w:i/>
          <w:sz w:val="24"/>
          <w:szCs w:val="24"/>
        </w:rPr>
        <w:t>age</w:t>
      </w:r>
      <w:r w:rsidRPr="007C56D5">
        <w:rPr>
          <w:rFonts w:ascii="Times New Roman" w:hAnsi="Times New Roman" w:cs="Times New Roman"/>
          <w:sz w:val="24"/>
          <w:szCs w:val="24"/>
        </w:rPr>
        <w:t xml:space="preserve"> has been included in previous management studies as an important control variable</w:t>
      </w:r>
      <w:r w:rsidR="0001240C" w:rsidRPr="007C56D5">
        <w:rPr>
          <w:rFonts w:ascii="Times New Roman" w:hAnsi="Times New Roman" w:cs="Times New Roman"/>
          <w:sz w:val="24"/>
          <w:szCs w:val="24"/>
        </w:rPr>
        <w:t xml:space="preserve"> because</w:t>
      </w:r>
      <w:r w:rsidRPr="007C56D5">
        <w:rPr>
          <w:rFonts w:ascii="Times New Roman" w:hAnsi="Times New Roman" w:cs="Times New Roman"/>
          <w:sz w:val="24"/>
          <w:szCs w:val="24"/>
        </w:rPr>
        <w:t xml:space="preserve"> it seems to correlate with firm growth (Mata and Portugal</w:t>
      </w:r>
      <w:r w:rsidR="00D402A4" w:rsidRPr="007C56D5">
        <w:rPr>
          <w:rFonts w:ascii="Times New Roman" w:hAnsi="Times New Roman" w:cs="Times New Roman"/>
          <w:sz w:val="24"/>
          <w:szCs w:val="24"/>
        </w:rPr>
        <w:t>,</w:t>
      </w:r>
      <w:r w:rsidRPr="007C56D5">
        <w:rPr>
          <w:rFonts w:ascii="Times New Roman" w:hAnsi="Times New Roman" w:cs="Times New Roman"/>
          <w:sz w:val="24"/>
          <w:szCs w:val="24"/>
        </w:rPr>
        <w:t xml:space="preserve"> 1994).  The average firm age in the sample is 27.9 years. For convenience in interpreting parameters, </w:t>
      </w:r>
      <w:r w:rsidR="00697481" w:rsidRPr="007C56D5">
        <w:rPr>
          <w:rFonts w:ascii="Times New Roman" w:hAnsi="Times New Roman" w:cs="Times New Roman"/>
          <w:sz w:val="24"/>
          <w:szCs w:val="24"/>
        </w:rPr>
        <w:t xml:space="preserve">our </w:t>
      </w:r>
      <w:r w:rsidRPr="007C56D5">
        <w:rPr>
          <w:rFonts w:ascii="Times New Roman" w:hAnsi="Times New Roman" w:cs="Times New Roman"/>
          <w:sz w:val="24"/>
          <w:szCs w:val="24"/>
        </w:rPr>
        <w:t>tables divide</w:t>
      </w:r>
      <w:r w:rsidR="00697481" w:rsidRPr="007C56D5">
        <w:rPr>
          <w:rFonts w:ascii="Times New Roman" w:hAnsi="Times New Roman" w:cs="Times New Roman"/>
          <w:sz w:val="24"/>
          <w:szCs w:val="24"/>
        </w:rPr>
        <w:t xml:space="preserve"> </w:t>
      </w:r>
      <w:r w:rsidRPr="007C56D5">
        <w:rPr>
          <w:rFonts w:ascii="Times New Roman" w:hAnsi="Times New Roman" w:cs="Times New Roman"/>
          <w:sz w:val="24"/>
          <w:szCs w:val="24"/>
        </w:rPr>
        <w:t>number of employees and firm age by 100.</w:t>
      </w:r>
    </w:p>
    <w:p w14:paraId="01CF8DA1" w14:textId="52CF06ED" w:rsidR="00015BC2" w:rsidRPr="007C56D5" w:rsidRDefault="00107F4C" w:rsidP="008E3866">
      <w:pPr>
        <w:spacing w:after="0" w:line="480" w:lineRule="auto"/>
        <w:ind w:firstLine="397"/>
        <w:jc w:val="both"/>
      </w:pPr>
      <w:r w:rsidRPr="00EB728D">
        <w:rPr>
          <w:rFonts w:ascii="Times New Roman" w:hAnsi="Times New Roman" w:cs="Times New Roman"/>
          <w:sz w:val="24"/>
          <w:szCs w:val="24"/>
        </w:rPr>
        <w:t>Innovation and internationalization seem</w:t>
      </w:r>
      <w:r w:rsidRPr="007C56D5">
        <w:rPr>
          <w:rFonts w:ascii="Times New Roman" w:hAnsi="Times New Roman" w:cs="Times New Roman"/>
          <w:sz w:val="24"/>
          <w:szCs w:val="24"/>
        </w:rPr>
        <w:t xml:space="preserve"> to be </w:t>
      </w:r>
      <w:r w:rsidR="00697481" w:rsidRPr="007C56D5">
        <w:rPr>
          <w:rFonts w:ascii="Times New Roman" w:hAnsi="Times New Roman" w:cs="Times New Roman"/>
          <w:sz w:val="24"/>
          <w:szCs w:val="24"/>
        </w:rPr>
        <w:t xml:space="preserve">closely </w:t>
      </w:r>
      <w:r w:rsidRPr="007C56D5">
        <w:rPr>
          <w:rFonts w:ascii="Times New Roman" w:hAnsi="Times New Roman" w:cs="Times New Roman"/>
          <w:sz w:val="24"/>
          <w:szCs w:val="24"/>
        </w:rPr>
        <w:t xml:space="preserve">connected constructs (see </w:t>
      </w:r>
      <w:r w:rsidRPr="003A462A">
        <w:fldChar w:fldCharType="begin"/>
      </w:r>
      <w:r w:rsidRPr="007C56D5">
        <w:instrText>ADDIN ZOTERO_ITEM CSL_CITATION {"citationID":"pZtXQSBE","properties":{"formattedCitation":"(Altomonte et al., 2013; Pla-Barber and Alegre, 2007; Roper and Love, 2002)","plainCitation":"(Altomonte et al., 2013; Pla-Barber and Alegre, 2007; Roper and Love, 2002)","noteIndex":0},"citationItems":[{"id":1090,"uris":["http://zotero.org/users/4875602/items/PVH846PC"],"uri":["http://zotero.org/users/4875602/items/PVH846PC"],"itemData":{"id":1090,"type":"article-journal","title":"Internationalization and innovation of firms: evidence and policy","container-title":"Economic Policy","page":"663-700","volume":"28","issue":"76","source":"academic.oup.com","abstract":"Summary.  We use a representative and cross-country comparable sample of manufacturing firms (EFIGE) to document patterns of interaction among firm-level intern","DOI":"10.1111/1468-0327.12020","ISSN":"0266-4658","title-short":"Internationalization and innovation of firms","journalAbbreviation":"Econ Policy","language":"en","author":[{"family":"Altomonte","given":"Carlo"},{"family":"Aquilante","given":"Tommaso"},{"family":"Békés","given":"Gábor"},{"family":"Ottaviano","given":"Gianmarco I. P."}],"issued":{"date-parts":[["2013",10,1]]}}},{"id":1109,"uris":["http://zotero.org/users/4875602/items/2XVJDILZ"],"uri":["http://zotero.org/users/4875602/items/2XVJDILZ"],"itemData":{"id":1109,"type":"article-journal","title":"Analysing the link between export intensity, innovation and firm size in a science-based industry","container-title":"International Business Review","page":"275-293","volume":"16","issue":"3","abstract":"The aim of this paper is to contribute to a better understanding of the relationship between export intensity, innovation and size in a particular technological setting: a science-based industry. Using a sample of 121 firms in the French biotechnology industry, we have found that firm size is not a determinant for innovation or for export intensity. However, the results show a positive and significant link between innovation and export intensity. Our findings open a new agenda for policy-makers when interpreting how they should promote innovation and exports in science-based firms.","DOI":"10.1016/j.ibusrev.2007.02.005","ISSN":"0969-5931","journalAbbreviation":"International Business Review","author":[{"family":"Pla-Barber","given":"José"},{"family":"Alegre","given":"Joaquín"}],"issued":{"date-parts":[["2007",6,1]]}}},{"id":1110,"uris":["http://zotero.org/users/4875602/items/L9SGUBZY"],"uri":["http://zotero.org/users/4875602/items/L9SGUBZY"],"itemData":{"id":1110,"type":"article-journal","title":"Innovation and export performance: evidence from the UK and German manufacturing plants","container-title":"Research Policy","page":"1087-1102","volume":"31","issue":"7","abstract":"Using comparable plant-level surveys we demonstrate significant differences between the determinants of export performance among the UK and German manufacturing plants. Product innovation, however measured, has a strong effect on the probability and propensity to export in both countries. Being innovative is positively related to export probability in both countries. In the UK the scale of plants’ innovation activity is also related positively to export propensity. In Germany, however, where levels of innovation intensity are higher but the proportion of sales attributable to new products is lower, there is some evidence of a negative relationship between the scale of innovation activity and export performance. Significant differences are identified between innovative and non-innovative plants, especially in their absorption of spill-over effects. Innovative UK plants are more effective in their ability to exploit spill-overs from the innovation activities of companies in the same sector. In Germany, by contrast, non-innovators are more likely to absorb regional and supply-chain spill-over effects. Co-location to other innovative firms is generally found to discourage exporting.","DOI":"10.1016/S0048-7333(01)00175-5","ISSN":"0048-7333","journalAbbreviation":"Research Policy","author":[{"family":"Roper","given":"Stephen"},{"family":"Love","given":"James H."}],"issued":{"date-parts":[["2002",9,1]]}}}],"schema":"https://github.com/citation-style-language/schema/raw/master/csl-citation.json"}</w:instrText>
      </w:r>
      <w:r w:rsidRPr="003A462A">
        <w:fldChar w:fldCharType="separate"/>
      </w:r>
      <w:bookmarkStart w:id="305" w:name="Bookmark80"/>
      <w:bookmarkStart w:id="306" w:name="Bookmark4911111"/>
      <w:bookmarkStart w:id="307" w:name="Bookmark551111"/>
      <w:bookmarkStart w:id="308" w:name="Bookmark55111"/>
      <w:bookmarkStart w:id="309" w:name="Bookmark5811"/>
      <w:bookmarkStart w:id="310" w:name="Bookmark621"/>
      <w:r w:rsidRPr="007C56D5">
        <w:rPr>
          <w:rFonts w:ascii="Times New Roman" w:hAnsi="Times New Roman" w:cs="Times New Roman"/>
          <w:sz w:val="24"/>
        </w:rPr>
        <w:t>Pla-Barber and Al</w:t>
      </w:r>
      <w:r w:rsidR="00F75CAF">
        <w:rPr>
          <w:rFonts w:ascii="Times New Roman" w:hAnsi="Times New Roman" w:cs="Times New Roman"/>
          <w:sz w:val="24"/>
        </w:rPr>
        <w:t>egre, 2007</w:t>
      </w:r>
      <w:r w:rsidRPr="007C56D5">
        <w:rPr>
          <w:rFonts w:ascii="Times New Roman" w:hAnsi="Times New Roman" w:cs="Times New Roman"/>
          <w:sz w:val="24"/>
        </w:rPr>
        <w:t>)</w:t>
      </w:r>
      <w:r w:rsidRPr="003A462A">
        <w:fldChar w:fldCharType="end"/>
      </w:r>
      <w:bookmarkEnd w:id="305"/>
      <w:bookmarkEnd w:id="306"/>
      <w:bookmarkEnd w:id="307"/>
      <w:bookmarkEnd w:id="308"/>
      <w:bookmarkEnd w:id="309"/>
      <w:bookmarkEnd w:id="310"/>
      <w:r w:rsidRPr="007C56D5">
        <w:rPr>
          <w:rFonts w:ascii="Times New Roman" w:hAnsi="Times New Roman" w:cs="Times New Roman"/>
          <w:sz w:val="24"/>
          <w:szCs w:val="24"/>
        </w:rPr>
        <w:t>. To control for this correlation</w:t>
      </w:r>
      <w:r w:rsidR="0001240C" w:rsidRPr="007C56D5">
        <w:rPr>
          <w:rFonts w:ascii="Times New Roman" w:hAnsi="Times New Roman" w:cs="Times New Roman"/>
          <w:sz w:val="24"/>
          <w:szCs w:val="24"/>
        </w:rPr>
        <w:t>,</w:t>
      </w:r>
      <w:r w:rsidRPr="007C56D5">
        <w:rPr>
          <w:rFonts w:ascii="Times New Roman" w:hAnsi="Times New Roman" w:cs="Times New Roman"/>
          <w:sz w:val="24"/>
          <w:szCs w:val="24"/>
        </w:rPr>
        <w:t xml:space="preserve"> we introduce </w:t>
      </w:r>
      <w:r w:rsidRPr="007C56D5">
        <w:rPr>
          <w:rFonts w:ascii="Times New Roman" w:hAnsi="Times New Roman" w:cs="Times New Roman"/>
          <w:i/>
          <w:sz w:val="24"/>
          <w:szCs w:val="24"/>
        </w:rPr>
        <w:t>export intensity</w:t>
      </w:r>
      <w:r w:rsidRPr="007C56D5">
        <w:rPr>
          <w:rFonts w:ascii="Times New Roman" w:hAnsi="Times New Roman" w:cs="Times New Roman"/>
          <w:sz w:val="24"/>
          <w:szCs w:val="24"/>
        </w:rPr>
        <w:t>, comput</w:t>
      </w:r>
      <w:r w:rsidR="00D402A4" w:rsidRPr="007C56D5">
        <w:rPr>
          <w:rFonts w:ascii="Times New Roman" w:hAnsi="Times New Roman" w:cs="Times New Roman"/>
          <w:sz w:val="24"/>
          <w:szCs w:val="24"/>
        </w:rPr>
        <w:t>ed</w:t>
      </w:r>
      <w:r w:rsidRPr="007C56D5">
        <w:rPr>
          <w:rFonts w:ascii="Times New Roman" w:hAnsi="Times New Roman" w:cs="Times New Roman"/>
          <w:sz w:val="24"/>
          <w:szCs w:val="24"/>
        </w:rPr>
        <w:t xml:space="preserve"> as foreign sales over total sales. On average, foreign sales account for 12.6% </w:t>
      </w:r>
      <w:r w:rsidR="00D402A4" w:rsidRPr="007C56D5">
        <w:rPr>
          <w:rFonts w:ascii="Times New Roman" w:hAnsi="Times New Roman" w:cs="Times New Roman"/>
          <w:sz w:val="24"/>
          <w:szCs w:val="24"/>
        </w:rPr>
        <w:t xml:space="preserve">of sales </w:t>
      </w:r>
      <w:r w:rsidR="00697481" w:rsidRPr="007C56D5">
        <w:rPr>
          <w:rFonts w:ascii="Times New Roman" w:hAnsi="Times New Roman" w:cs="Times New Roman"/>
          <w:sz w:val="24"/>
          <w:szCs w:val="24"/>
        </w:rPr>
        <w:t xml:space="preserve">in the firms </w:t>
      </w:r>
      <w:r w:rsidRPr="007C56D5">
        <w:rPr>
          <w:rFonts w:ascii="Times New Roman" w:hAnsi="Times New Roman" w:cs="Times New Roman"/>
          <w:sz w:val="24"/>
          <w:szCs w:val="24"/>
        </w:rPr>
        <w:t xml:space="preserve">sampled. </w:t>
      </w:r>
      <w:r w:rsidR="00697481" w:rsidRPr="007C56D5">
        <w:rPr>
          <w:rFonts w:ascii="Times New Roman" w:hAnsi="Times New Roman" w:cs="Times New Roman"/>
          <w:sz w:val="24"/>
          <w:szCs w:val="24"/>
        </w:rPr>
        <w:t>G</w:t>
      </w:r>
      <w:r w:rsidRPr="007C56D5">
        <w:rPr>
          <w:rFonts w:ascii="Times New Roman" w:hAnsi="Times New Roman" w:cs="Times New Roman"/>
          <w:sz w:val="24"/>
          <w:szCs w:val="24"/>
        </w:rPr>
        <w:t xml:space="preserve">eographical proximity to external knowledge </w:t>
      </w:r>
      <w:r w:rsidR="00697481" w:rsidRPr="007C56D5">
        <w:rPr>
          <w:rFonts w:ascii="Times New Roman" w:hAnsi="Times New Roman" w:cs="Times New Roman"/>
          <w:sz w:val="24"/>
          <w:szCs w:val="24"/>
        </w:rPr>
        <w:t>in</w:t>
      </w:r>
      <w:r w:rsidR="0001240C" w:rsidRPr="007C56D5">
        <w:rPr>
          <w:rFonts w:ascii="Times New Roman" w:hAnsi="Times New Roman" w:cs="Times New Roman"/>
          <w:sz w:val="24"/>
          <w:szCs w:val="24"/>
        </w:rPr>
        <w:t xml:space="preserve"> firms with</w:t>
      </w:r>
      <w:r w:rsidR="00697481" w:rsidRPr="007C56D5">
        <w:rPr>
          <w:rFonts w:ascii="Times New Roman" w:hAnsi="Times New Roman" w:cs="Times New Roman"/>
          <w:sz w:val="24"/>
          <w:szCs w:val="24"/>
        </w:rPr>
        <w:t xml:space="preserve"> </w:t>
      </w:r>
      <w:r w:rsidRPr="007C56D5">
        <w:rPr>
          <w:rFonts w:ascii="Times New Roman" w:hAnsi="Times New Roman" w:cs="Times New Roman"/>
          <w:sz w:val="24"/>
          <w:szCs w:val="24"/>
        </w:rPr>
        <w:t>intensive business services (KIBS) is another variable</w:t>
      </w:r>
      <w:r w:rsidR="00D402A4" w:rsidRPr="007C56D5">
        <w:rPr>
          <w:rFonts w:ascii="Times New Roman" w:hAnsi="Times New Roman" w:cs="Times New Roman"/>
          <w:sz w:val="24"/>
          <w:szCs w:val="24"/>
        </w:rPr>
        <w:t xml:space="preserve"> that</w:t>
      </w:r>
      <w:r w:rsidRPr="007C56D5">
        <w:rPr>
          <w:rFonts w:ascii="Times New Roman" w:hAnsi="Times New Roman" w:cs="Times New Roman"/>
          <w:sz w:val="24"/>
          <w:szCs w:val="24"/>
        </w:rPr>
        <w:t xml:space="preserve"> influenc</w:t>
      </w:r>
      <w:r w:rsidR="00D402A4" w:rsidRPr="007C56D5">
        <w:rPr>
          <w:rFonts w:ascii="Times New Roman" w:hAnsi="Times New Roman" w:cs="Times New Roman"/>
          <w:sz w:val="24"/>
          <w:szCs w:val="24"/>
        </w:rPr>
        <w:t>es</w:t>
      </w:r>
      <w:r w:rsidRPr="007C56D5">
        <w:rPr>
          <w:rFonts w:ascii="Times New Roman" w:hAnsi="Times New Roman" w:cs="Times New Roman"/>
          <w:sz w:val="24"/>
          <w:szCs w:val="24"/>
        </w:rPr>
        <w:t xml:space="preserve"> product firm</w:t>
      </w:r>
      <w:r w:rsidR="00697481" w:rsidRPr="007C56D5">
        <w:rPr>
          <w:rFonts w:ascii="Times New Roman" w:hAnsi="Times New Roman" w:cs="Times New Roman"/>
          <w:sz w:val="24"/>
          <w:szCs w:val="24"/>
        </w:rPr>
        <w:t>s’</w:t>
      </w:r>
      <w:r w:rsidRPr="007C56D5">
        <w:rPr>
          <w:rFonts w:ascii="Times New Roman" w:hAnsi="Times New Roman" w:cs="Times New Roman"/>
          <w:sz w:val="24"/>
          <w:szCs w:val="24"/>
        </w:rPr>
        <w:t xml:space="preserve"> innovation outcomes </w:t>
      </w:r>
      <w:r w:rsidRPr="003A462A">
        <w:fldChar w:fldCharType="begin"/>
      </w:r>
      <w:r w:rsidRPr="007C56D5">
        <w:instrText>ADDIN ZOTERO_ITEM CSL_CITATION {"citationID":"XdyuTo4j","properties":{"formattedCitation":"(Lafuente et al., 2019)","plainCitation":"(Lafuente et al., 2019)","noteIndex":0},"citationItems":[{"id":1106,"uris":["http://zotero.org/users/4875602/items/82D4K8FW"],"uri":["http://zotero.org/users/4875602/items/82D4K8FW"],"itemData":{"id":1106,"type":"article-journal","title":"Territorial servitization and the manufacturing renaissance in knowledge-based economies","container-title":"Regional Studies","page":"313-319","volume":"53","issue":"3","source":"rsa.tandfonline.com (Atypon)","abstract":"The analysis of how the development of knowledge-intensive business service (KIBS) sectors in certain territories contributes to rebuild the competitive advantage of manufacturing businesses – a process described as territorial servitization – has increasingly drawn scholarly and policy attention. The collection of nine papers in this special issue brings new insights into how institutional and spatial as well as socioeconomic and industry-specific attributes underpin the development of territorial servitization. By adopting a multidisciplinary perspective that combines a variety of frameworks (organizational, place-based, economic geography), the mechanics and relationships underlying territorial servitization as well as its territorial economic repercussions are developed. This editorial first portrays territorial servitization as a local hybrid value chain and argues that effective territorial servitization requires a value adding fit between manufacturers and KIBS. Also, it provides a number of yet unresolved topics that deserve academic attention.","DOI":"10.1080/00343404.2018.1542670","ISSN":"0034-3404","journalAbbreviation":"Regional Studies","author":[{"family":"Lafuente","given":"Esteban"},{"family":"Vaillant","given":"Yancy"},{"family":"Vendrell-Herrero","given":"Ferran"}],"issued":{"date-parts":[["2019",3,4]]}}}],"schema":"https://github.com/citation-style-language/schema/raw/master/csl-citation.json"}</w:instrText>
      </w:r>
      <w:r w:rsidRPr="003A462A">
        <w:fldChar w:fldCharType="separate"/>
      </w:r>
      <w:bookmarkStart w:id="311" w:name="Bookmark82"/>
      <w:r w:rsidRPr="007C56D5">
        <w:rPr>
          <w:rFonts w:ascii="Times New Roman" w:hAnsi="Times New Roman" w:cs="Times New Roman"/>
          <w:sz w:val="24"/>
        </w:rPr>
        <w:t>(</w:t>
      </w:r>
      <w:bookmarkStart w:id="312" w:name="Bookmark5011111"/>
      <w:bookmarkStart w:id="313" w:name="Bookmark561111"/>
      <w:bookmarkStart w:id="314" w:name="Bookmark56111"/>
      <w:bookmarkStart w:id="315" w:name="Bookmark5911"/>
      <w:bookmarkStart w:id="316" w:name="Bookmark631"/>
      <w:r w:rsidRPr="007C56D5">
        <w:rPr>
          <w:rFonts w:ascii="Times New Roman" w:hAnsi="Times New Roman" w:cs="Times New Roman"/>
          <w:sz w:val="24"/>
        </w:rPr>
        <w:t>Lafuente</w:t>
      </w:r>
      <w:r w:rsidR="00C93F49">
        <w:rPr>
          <w:rFonts w:ascii="Times New Roman" w:hAnsi="Times New Roman" w:cs="Times New Roman"/>
          <w:sz w:val="24"/>
        </w:rPr>
        <w:t xml:space="preserve"> </w:t>
      </w:r>
      <w:r w:rsidR="00C93F49">
        <w:rPr>
          <w:rFonts w:ascii="Times New Roman" w:hAnsi="Times New Roman" w:cs="Times New Roman"/>
          <w:i/>
          <w:sz w:val="24"/>
        </w:rPr>
        <w:t>et al.</w:t>
      </w:r>
      <w:r w:rsidR="003A462A">
        <w:rPr>
          <w:rFonts w:ascii="Times New Roman" w:hAnsi="Times New Roman" w:cs="Times New Roman"/>
          <w:sz w:val="24"/>
        </w:rPr>
        <w:t xml:space="preserve">, </w:t>
      </w:r>
      <w:r w:rsidRPr="007C56D5">
        <w:rPr>
          <w:rFonts w:ascii="Times New Roman" w:hAnsi="Times New Roman" w:cs="Times New Roman"/>
          <w:sz w:val="24"/>
        </w:rPr>
        <w:t>2019)</w:t>
      </w:r>
      <w:r w:rsidRPr="003A462A">
        <w:fldChar w:fldCharType="end"/>
      </w:r>
      <w:bookmarkEnd w:id="311"/>
      <w:bookmarkEnd w:id="312"/>
      <w:bookmarkEnd w:id="313"/>
      <w:bookmarkEnd w:id="314"/>
      <w:bookmarkEnd w:id="315"/>
      <w:bookmarkEnd w:id="316"/>
      <w:r w:rsidRPr="007C56D5">
        <w:rPr>
          <w:rFonts w:ascii="Times New Roman" w:hAnsi="Times New Roman" w:cs="Times New Roman"/>
          <w:sz w:val="24"/>
          <w:szCs w:val="24"/>
        </w:rPr>
        <w:t xml:space="preserve">. </w:t>
      </w:r>
      <w:r w:rsidR="00697481" w:rsidRPr="007C56D5">
        <w:rPr>
          <w:rFonts w:ascii="Times New Roman" w:hAnsi="Times New Roman" w:cs="Times New Roman"/>
          <w:sz w:val="24"/>
          <w:szCs w:val="24"/>
        </w:rPr>
        <w:t>We therefore</w:t>
      </w:r>
      <w:r w:rsidRPr="007C56D5">
        <w:rPr>
          <w:rFonts w:ascii="Times New Roman" w:hAnsi="Times New Roman" w:cs="Times New Roman"/>
          <w:sz w:val="24"/>
          <w:szCs w:val="24"/>
        </w:rPr>
        <w:t xml:space="preserve"> control for the percentage of</w:t>
      </w:r>
      <w:r w:rsidR="0001240C" w:rsidRPr="007C56D5">
        <w:rPr>
          <w:rFonts w:ascii="Times New Roman" w:hAnsi="Times New Roman" w:cs="Times New Roman"/>
          <w:sz w:val="24"/>
          <w:szCs w:val="24"/>
        </w:rPr>
        <w:t xml:space="preserve"> knowledge-based</w:t>
      </w:r>
      <w:r w:rsidRPr="007C56D5">
        <w:rPr>
          <w:rFonts w:ascii="Times New Roman" w:hAnsi="Times New Roman" w:cs="Times New Roman"/>
          <w:sz w:val="24"/>
          <w:szCs w:val="24"/>
        </w:rPr>
        <w:t xml:space="preserve"> service firms in the city </w:t>
      </w:r>
      <w:r w:rsidR="0001240C" w:rsidRPr="007C56D5">
        <w:rPr>
          <w:rFonts w:ascii="Times New Roman" w:hAnsi="Times New Roman" w:cs="Times New Roman"/>
          <w:sz w:val="24"/>
          <w:szCs w:val="24"/>
        </w:rPr>
        <w:t>where</w:t>
      </w:r>
      <w:r w:rsidRPr="007C56D5">
        <w:rPr>
          <w:rFonts w:ascii="Times New Roman" w:hAnsi="Times New Roman" w:cs="Times New Roman"/>
          <w:sz w:val="24"/>
          <w:szCs w:val="24"/>
        </w:rPr>
        <w:t xml:space="preserve"> the manufacturer is located</w:t>
      </w:r>
      <w:r w:rsidR="0001240C" w:rsidRPr="007C56D5">
        <w:rPr>
          <w:rFonts w:ascii="Times New Roman" w:hAnsi="Times New Roman" w:cs="Times New Roman"/>
          <w:sz w:val="24"/>
          <w:szCs w:val="24"/>
        </w:rPr>
        <w:t xml:space="preserve">, </w:t>
      </w:r>
      <w:r w:rsidRPr="007C56D5">
        <w:rPr>
          <w:rFonts w:ascii="Times New Roman" w:hAnsi="Times New Roman" w:cs="Times New Roman"/>
          <w:sz w:val="24"/>
          <w:szCs w:val="24"/>
        </w:rPr>
        <w:t>operationaliz</w:t>
      </w:r>
      <w:r w:rsidR="0001240C" w:rsidRPr="007C56D5">
        <w:rPr>
          <w:rFonts w:ascii="Times New Roman" w:hAnsi="Times New Roman" w:cs="Times New Roman"/>
          <w:sz w:val="24"/>
          <w:szCs w:val="24"/>
        </w:rPr>
        <w:t>ing</w:t>
      </w:r>
      <w:r w:rsidRPr="007C56D5">
        <w:rPr>
          <w:rFonts w:ascii="Times New Roman" w:hAnsi="Times New Roman" w:cs="Times New Roman"/>
          <w:sz w:val="24"/>
          <w:szCs w:val="24"/>
        </w:rPr>
        <w:t xml:space="preserve"> a city-level measure of </w:t>
      </w:r>
      <w:r w:rsidRPr="007C56D5">
        <w:rPr>
          <w:rFonts w:ascii="Times New Roman" w:hAnsi="Times New Roman" w:cs="Times New Roman"/>
          <w:i/>
          <w:sz w:val="24"/>
          <w:szCs w:val="24"/>
        </w:rPr>
        <w:t>KIBS co</w:t>
      </w:r>
      <w:r w:rsidR="00697481" w:rsidRPr="007C56D5">
        <w:rPr>
          <w:rFonts w:ascii="Times New Roman" w:hAnsi="Times New Roman" w:cs="Times New Roman"/>
          <w:i/>
          <w:sz w:val="24"/>
          <w:szCs w:val="24"/>
        </w:rPr>
        <w:t>-</w:t>
      </w:r>
      <w:r w:rsidRPr="007C56D5">
        <w:rPr>
          <w:rFonts w:ascii="Times New Roman" w:hAnsi="Times New Roman" w:cs="Times New Roman"/>
          <w:i/>
          <w:sz w:val="24"/>
          <w:szCs w:val="24"/>
        </w:rPr>
        <w:t>location</w:t>
      </w:r>
      <w:r w:rsidRPr="007C56D5">
        <w:rPr>
          <w:rFonts w:ascii="Times New Roman" w:hAnsi="Times New Roman" w:cs="Times New Roman"/>
          <w:sz w:val="24"/>
          <w:szCs w:val="24"/>
        </w:rPr>
        <w:t xml:space="preserve"> </w:t>
      </w:r>
      <w:r w:rsidR="0001240C" w:rsidRPr="007C56D5">
        <w:rPr>
          <w:rFonts w:ascii="Times New Roman" w:hAnsi="Times New Roman" w:cs="Times New Roman"/>
          <w:sz w:val="24"/>
          <w:szCs w:val="24"/>
        </w:rPr>
        <w:t xml:space="preserve">with </w:t>
      </w:r>
      <w:r w:rsidRPr="007C56D5">
        <w:rPr>
          <w:rFonts w:ascii="Times New Roman" w:hAnsi="Times New Roman" w:cs="Times New Roman"/>
          <w:sz w:val="24"/>
          <w:szCs w:val="24"/>
        </w:rPr>
        <w:t xml:space="preserve">the measure presented in </w:t>
      </w:r>
      <w:proofErr w:type="spellStart"/>
      <w:r w:rsidRPr="007C56D5">
        <w:rPr>
          <w:rFonts w:ascii="Times New Roman" w:hAnsi="Times New Roman" w:cs="Times New Roman"/>
          <w:sz w:val="24"/>
          <w:szCs w:val="24"/>
        </w:rPr>
        <w:t>Vendrell</w:t>
      </w:r>
      <w:proofErr w:type="spellEnd"/>
      <w:r w:rsidRPr="007C56D5">
        <w:rPr>
          <w:rFonts w:ascii="Times New Roman" w:hAnsi="Times New Roman" w:cs="Times New Roman"/>
          <w:sz w:val="24"/>
          <w:szCs w:val="24"/>
        </w:rPr>
        <w:t xml:space="preserve">-Herrero </w:t>
      </w:r>
      <w:r w:rsidRPr="003A462A">
        <w:rPr>
          <w:rFonts w:ascii="Times New Roman" w:hAnsi="Times New Roman" w:cs="Times New Roman"/>
          <w:i/>
          <w:sz w:val="24"/>
          <w:szCs w:val="24"/>
        </w:rPr>
        <w:t>et al.</w:t>
      </w:r>
      <w:r w:rsidRPr="007C56D5">
        <w:rPr>
          <w:rFonts w:ascii="Times New Roman" w:hAnsi="Times New Roman" w:cs="Times New Roman"/>
          <w:sz w:val="24"/>
          <w:szCs w:val="24"/>
        </w:rPr>
        <w:t xml:space="preserve"> </w:t>
      </w:r>
      <w:r w:rsidRPr="003A462A">
        <w:fldChar w:fldCharType="begin"/>
      </w:r>
      <w:r w:rsidRPr="007C56D5">
        <w:instrText>ADDIN ZOTERO_ITEM CSL_CITATION {"citationID":"S14VRRxN","properties":{"formattedCitation":"(Vendrell-Herrero et al., 2019)","plainCitation":"(Vendrell-Herrero et al., 2019)","noteIndex":0},"citationItems":[{"id":1076,"uris":["http://zotero.org/users/4875602/items/T7ZDCXLS"],"uri":["http://zotero.org/users/4875602/items/T7ZDCXLS"],"itemData":{"id":1076,"type":"article-journal","title":"Knowledge management competences, exporting and productivity: uncovering African paradoxes","container-title":"Journal of Knowledge Management","source":"emeraldinsight.com (Atypon)","URL":"https://www.emeraldinsight.com/doi/full/10.1108/JKM-07-2018-0433","DOI":"10.1108/JKM-07-2018-0433","ISSN":"1367-3270","title-short":"Knowledge management competences, exporting and productivity","journalAbbreviation":"J of Knowledge Management","author":[{"family":"Vendrell-Herrero","given":"Ferran"},{"family":"Darko","given":"Christian K."},{"family":"Ghauri","given":"Pervez"}],"issued":{"date-parts":[["2019",1,25]]},"accessed":{"date-parts":[["2019",5,29]]}}}],"schema":"https://github.com/citation-style-language/schema/raw/master/csl-citation.json"}</w:instrText>
      </w:r>
      <w:r w:rsidRPr="003A462A">
        <w:fldChar w:fldCharType="separate"/>
      </w:r>
      <w:bookmarkStart w:id="317" w:name="Bookmark83"/>
      <w:r w:rsidRPr="007C56D5">
        <w:rPr>
          <w:rFonts w:ascii="Times New Roman" w:hAnsi="Times New Roman" w:cs="Times New Roman"/>
          <w:sz w:val="24"/>
        </w:rPr>
        <w:t>(</w:t>
      </w:r>
      <w:bookmarkStart w:id="318" w:name="Bookmark5111"/>
      <w:bookmarkStart w:id="319" w:name="Bookmark571111"/>
      <w:bookmarkStart w:id="320" w:name="Bookmark57111"/>
      <w:bookmarkStart w:id="321" w:name="Bookmark6011"/>
      <w:bookmarkStart w:id="322" w:name="Bookmark641"/>
      <w:r w:rsidRPr="007C56D5">
        <w:rPr>
          <w:rFonts w:ascii="Times New Roman" w:hAnsi="Times New Roman" w:cs="Times New Roman"/>
          <w:sz w:val="24"/>
        </w:rPr>
        <w:t>2019)</w:t>
      </w:r>
      <w:r w:rsidRPr="003A462A">
        <w:fldChar w:fldCharType="end"/>
      </w:r>
      <w:bookmarkEnd w:id="317"/>
      <w:bookmarkEnd w:id="318"/>
      <w:bookmarkEnd w:id="319"/>
      <w:bookmarkEnd w:id="320"/>
      <w:bookmarkEnd w:id="321"/>
      <w:bookmarkEnd w:id="322"/>
      <w:r w:rsidRPr="007C56D5">
        <w:rPr>
          <w:rFonts w:ascii="Times New Roman" w:hAnsi="Times New Roman" w:cs="Times New Roman"/>
          <w:sz w:val="24"/>
          <w:szCs w:val="24"/>
        </w:rPr>
        <w:t>. We</w:t>
      </w:r>
      <w:r w:rsidR="00697481" w:rsidRPr="007C56D5">
        <w:rPr>
          <w:rFonts w:ascii="Times New Roman" w:hAnsi="Times New Roman" w:cs="Times New Roman"/>
          <w:sz w:val="24"/>
          <w:szCs w:val="24"/>
        </w:rPr>
        <w:t xml:space="preserve"> then</w:t>
      </w:r>
      <w:r w:rsidRPr="007C56D5">
        <w:rPr>
          <w:rFonts w:ascii="Times New Roman" w:hAnsi="Times New Roman" w:cs="Times New Roman"/>
          <w:sz w:val="24"/>
          <w:szCs w:val="24"/>
        </w:rPr>
        <w:t xml:space="preserve"> take the total number of service firms in communications and business services (COMMS) as a share of the total number of service firms (TOTSERVICES) in the city (c). Our measure of KIBS co</w:t>
      </w:r>
      <w:r w:rsidR="00697481" w:rsidRPr="007C56D5">
        <w:rPr>
          <w:rFonts w:ascii="Times New Roman" w:hAnsi="Times New Roman" w:cs="Times New Roman"/>
          <w:sz w:val="24"/>
          <w:szCs w:val="24"/>
        </w:rPr>
        <w:t>-</w:t>
      </w:r>
      <w:r w:rsidRPr="007C56D5">
        <w:rPr>
          <w:rFonts w:ascii="Times New Roman" w:hAnsi="Times New Roman" w:cs="Times New Roman"/>
          <w:sz w:val="24"/>
          <w:szCs w:val="24"/>
        </w:rPr>
        <w:lastRenderedPageBreak/>
        <w:t xml:space="preserve">location thus takes the form </w:t>
      </w:r>
      <w:proofErr w:type="spellStart"/>
      <w:r w:rsidRPr="007C56D5">
        <w:rPr>
          <w:rFonts w:ascii="Times New Roman" w:hAnsi="Times New Roman" w:cs="Times New Roman"/>
          <w:sz w:val="24"/>
          <w:szCs w:val="24"/>
        </w:rPr>
        <w:t>KIBS</w:t>
      </w:r>
      <w:r w:rsidRPr="007C56D5">
        <w:rPr>
          <w:rFonts w:ascii="Times New Roman" w:hAnsi="Times New Roman" w:cs="Times New Roman"/>
          <w:sz w:val="24"/>
          <w:szCs w:val="24"/>
          <w:vertAlign w:val="subscript"/>
        </w:rPr>
        <w:t>c</w:t>
      </w:r>
      <w:proofErr w:type="spellEnd"/>
      <w:r w:rsidRPr="007C56D5">
        <w:rPr>
          <w:rFonts w:ascii="Times New Roman" w:hAnsi="Times New Roman" w:cs="Times New Roman"/>
          <w:sz w:val="24"/>
          <w:szCs w:val="24"/>
        </w:rPr>
        <w:t xml:space="preserve"> = </w:t>
      </w:r>
      <w:proofErr w:type="spellStart"/>
      <w:r w:rsidRPr="007C56D5">
        <w:rPr>
          <w:rFonts w:ascii="Times New Roman" w:hAnsi="Times New Roman" w:cs="Times New Roman"/>
          <w:sz w:val="24"/>
          <w:szCs w:val="24"/>
        </w:rPr>
        <w:t>COMMS</w:t>
      </w:r>
      <w:r w:rsidRPr="007C56D5">
        <w:rPr>
          <w:rFonts w:ascii="Times New Roman" w:hAnsi="Times New Roman" w:cs="Times New Roman"/>
          <w:sz w:val="24"/>
          <w:szCs w:val="24"/>
          <w:vertAlign w:val="subscript"/>
        </w:rPr>
        <w:t>c</w:t>
      </w:r>
      <w:proofErr w:type="spellEnd"/>
      <w:r w:rsidRPr="007C56D5">
        <w:rPr>
          <w:rFonts w:ascii="Times New Roman" w:hAnsi="Times New Roman" w:cs="Times New Roman"/>
          <w:sz w:val="24"/>
          <w:szCs w:val="24"/>
          <w:vertAlign w:val="subscript"/>
        </w:rPr>
        <w:t xml:space="preserve"> </w:t>
      </w:r>
      <w:r w:rsidRPr="007C56D5">
        <w:rPr>
          <w:rFonts w:ascii="Times New Roman" w:hAnsi="Times New Roman" w:cs="Times New Roman"/>
          <w:sz w:val="24"/>
          <w:szCs w:val="24"/>
        </w:rPr>
        <w:t>/</w:t>
      </w:r>
      <w:proofErr w:type="spellStart"/>
      <w:r w:rsidRPr="007C56D5">
        <w:rPr>
          <w:rFonts w:ascii="Times New Roman" w:hAnsi="Times New Roman" w:cs="Times New Roman"/>
          <w:sz w:val="24"/>
          <w:szCs w:val="24"/>
        </w:rPr>
        <w:t>TOTSERVICES</w:t>
      </w:r>
      <w:r w:rsidRPr="007C56D5">
        <w:rPr>
          <w:rFonts w:ascii="Times New Roman" w:hAnsi="Times New Roman" w:cs="Times New Roman"/>
          <w:sz w:val="24"/>
          <w:szCs w:val="24"/>
          <w:vertAlign w:val="subscript"/>
        </w:rPr>
        <w:t>c</w:t>
      </w:r>
      <w:proofErr w:type="spellEnd"/>
      <w:r w:rsidR="0001240C" w:rsidRPr="007C56D5">
        <w:rPr>
          <w:rFonts w:ascii="Times New Roman" w:hAnsi="Times New Roman" w:cs="Times New Roman"/>
          <w:sz w:val="24"/>
          <w:szCs w:val="24"/>
        </w:rPr>
        <w:t xml:space="preserve"> and produces an</w:t>
      </w:r>
      <w:r w:rsidRPr="007C56D5">
        <w:rPr>
          <w:rFonts w:ascii="Times New Roman" w:hAnsi="Times New Roman" w:cs="Times New Roman"/>
          <w:sz w:val="24"/>
          <w:szCs w:val="24"/>
        </w:rPr>
        <w:t xml:space="preserve"> average </w:t>
      </w:r>
      <w:r w:rsidR="00697481" w:rsidRPr="007C56D5">
        <w:rPr>
          <w:rFonts w:ascii="Times New Roman" w:hAnsi="Times New Roman" w:cs="Times New Roman"/>
          <w:sz w:val="24"/>
          <w:szCs w:val="24"/>
        </w:rPr>
        <w:t xml:space="preserve">of </w:t>
      </w:r>
      <w:r w:rsidRPr="007C56D5">
        <w:rPr>
          <w:rFonts w:ascii="Times New Roman" w:hAnsi="Times New Roman" w:cs="Times New Roman"/>
          <w:sz w:val="24"/>
          <w:szCs w:val="24"/>
        </w:rPr>
        <w:t>0.128</w:t>
      </w:r>
      <w:r w:rsidR="00697481" w:rsidRPr="007C56D5">
        <w:rPr>
          <w:rFonts w:ascii="Times New Roman" w:hAnsi="Times New Roman" w:cs="Times New Roman"/>
          <w:sz w:val="24"/>
          <w:szCs w:val="24"/>
        </w:rPr>
        <w:t xml:space="preserve"> </w:t>
      </w:r>
      <w:r w:rsidR="0001240C" w:rsidRPr="007C56D5">
        <w:rPr>
          <w:rFonts w:ascii="Times New Roman" w:hAnsi="Times New Roman" w:cs="Times New Roman"/>
          <w:sz w:val="24"/>
          <w:szCs w:val="24"/>
        </w:rPr>
        <w:t>for</w:t>
      </w:r>
      <w:r w:rsidR="00697481" w:rsidRPr="007C56D5">
        <w:rPr>
          <w:rFonts w:ascii="Times New Roman" w:hAnsi="Times New Roman" w:cs="Times New Roman"/>
          <w:sz w:val="24"/>
          <w:szCs w:val="24"/>
        </w:rPr>
        <w:t xml:space="preserve"> this sample</w:t>
      </w:r>
      <w:r w:rsidRPr="007C56D5">
        <w:rPr>
          <w:rFonts w:ascii="Times New Roman" w:hAnsi="Times New Roman" w:cs="Times New Roman"/>
          <w:sz w:val="24"/>
          <w:szCs w:val="24"/>
        </w:rPr>
        <w:t xml:space="preserve">. Finally, production firms </w:t>
      </w:r>
      <w:r w:rsidR="00697481" w:rsidRPr="007C56D5">
        <w:rPr>
          <w:rFonts w:ascii="Times New Roman" w:hAnsi="Times New Roman" w:cs="Times New Roman"/>
          <w:sz w:val="24"/>
          <w:szCs w:val="24"/>
        </w:rPr>
        <w:t xml:space="preserve">usually </w:t>
      </w:r>
      <w:r w:rsidRPr="007C56D5">
        <w:rPr>
          <w:rFonts w:ascii="Times New Roman" w:hAnsi="Times New Roman" w:cs="Times New Roman"/>
          <w:sz w:val="24"/>
          <w:szCs w:val="24"/>
        </w:rPr>
        <w:t>have slack resources that enable them to increase production if demand rises</w:t>
      </w:r>
      <w:r w:rsidR="00F27DFD" w:rsidRPr="007C56D5">
        <w:rPr>
          <w:rFonts w:ascii="Times New Roman" w:hAnsi="Times New Roman" w:cs="Times New Roman"/>
          <w:sz w:val="24"/>
          <w:szCs w:val="24"/>
        </w:rPr>
        <w:t xml:space="preserve"> </w:t>
      </w:r>
      <w:r w:rsidRPr="007C56D5">
        <w:rPr>
          <w:rFonts w:ascii="Times New Roman" w:hAnsi="Times New Roman" w:cs="Times New Roman"/>
          <w:sz w:val="24"/>
          <w:szCs w:val="24"/>
        </w:rPr>
        <w:t xml:space="preserve">but </w:t>
      </w:r>
      <w:r w:rsidR="00F27DFD" w:rsidRPr="007C56D5">
        <w:rPr>
          <w:rFonts w:ascii="Times New Roman" w:hAnsi="Times New Roman" w:cs="Times New Roman"/>
          <w:sz w:val="24"/>
          <w:szCs w:val="24"/>
        </w:rPr>
        <w:t xml:space="preserve">that </w:t>
      </w:r>
      <w:r w:rsidRPr="007C56D5">
        <w:rPr>
          <w:rFonts w:ascii="Times New Roman" w:hAnsi="Times New Roman" w:cs="Times New Roman"/>
          <w:sz w:val="24"/>
          <w:szCs w:val="24"/>
        </w:rPr>
        <w:t xml:space="preserve">increase fixed costs </w:t>
      </w:r>
      <w:r w:rsidRPr="003A462A">
        <w:fldChar w:fldCharType="begin"/>
      </w:r>
      <w:r w:rsidRPr="007C56D5">
        <w:instrText>ADDIN ZOTERO_ITEM CSL_CITATION {"citationID":"egiZJaLl","properties":{"formattedCitation":"(George, 2005)","plainCitation":"(George, 2005)","noteIndex":0},"citationItems":[{"id":1111,"uris":["http://zotero.org/users/4875602/items/YKQNF36Z"],"uri":["http://zotero.org/users/4875602/items/YKQNF36Z"],"itemData":{"id":1111,"type":"article-journal","title":"Slack Resources and the Performance of Privately Held Firms","container-title":"Academy of Management Journal","page":"661-676","volume":"48","issue":"4","source":"journals.aom.org (Atypon)","abstract":"Empirical findings from publicly traded firms and behavioral arguments suggest a positive influence of resource slack on financial performance. While this area has remained unexplored in privately held firms, conceptual arguments indicate that resource constraints may enhance performance. Longitudinal data on 900 privately held firms confirm the differing influences of forms of slack on performance. Results indicate that a combination of behavioral and resource constraints arguments are necessary to explain the slack-performance relationship in privately held firms. The implications of these findings for theories of resources and entrepreneurship are discussed.","DOI":"10.5465/amj.2005.17843944","ISSN":"0001-4273","journalAbbreviation":"AMJ","author":[{"family":"George","given":"Gerard"}],"issued":{"date-parts":[["2005",8,1]]}}}],"schema":"https://github.com/citation-style-language/schema/raw/master/csl-citation.json"}</w:instrText>
      </w:r>
      <w:r w:rsidRPr="003A462A">
        <w:fldChar w:fldCharType="separate"/>
      </w:r>
      <w:bookmarkStart w:id="323" w:name="Bookmark84"/>
      <w:r w:rsidRPr="007C56D5">
        <w:rPr>
          <w:rFonts w:ascii="Times New Roman" w:hAnsi="Times New Roman" w:cs="Times New Roman"/>
          <w:sz w:val="24"/>
        </w:rPr>
        <w:t>(</w:t>
      </w:r>
      <w:bookmarkStart w:id="324" w:name="Bookmark521111"/>
      <w:bookmarkStart w:id="325" w:name="Bookmark581111"/>
      <w:bookmarkStart w:id="326" w:name="Bookmark58111"/>
      <w:bookmarkStart w:id="327" w:name="Bookmark6211"/>
      <w:bookmarkStart w:id="328" w:name="Bookmark651"/>
      <w:r w:rsidRPr="007C56D5">
        <w:rPr>
          <w:rFonts w:ascii="Times New Roman" w:hAnsi="Times New Roman" w:cs="Times New Roman"/>
          <w:sz w:val="24"/>
        </w:rPr>
        <w:t>George, 2005)</w:t>
      </w:r>
      <w:r w:rsidRPr="003A462A">
        <w:fldChar w:fldCharType="end"/>
      </w:r>
      <w:bookmarkEnd w:id="323"/>
      <w:bookmarkEnd w:id="324"/>
      <w:bookmarkEnd w:id="325"/>
      <w:bookmarkEnd w:id="326"/>
      <w:bookmarkEnd w:id="327"/>
      <w:bookmarkEnd w:id="328"/>
      <w:r w:rsidRPr="007C56D5">
        <w:rPr>
          <w:rFonts w:ascii="Times New Roman" w:hAnsi="Times New Roman" w:cs="Times New Roman"/>
          <w:sz w:val="24"/>
          <w:szCs w:val="24"/>
        </w:rPr>
        <w:t xml:space="preserve">. We operationalize slack resources using the WBES measure for </w:t>
      </w:r>
      <w:r w:rsidRPr="007C56D5">
        <w:rPr>
          <w:rFonts w:ascii="Times New Roman" w:hAnsi="Times New Roman" w:cs="Times New Roman"/>
          <w:i/>
          <w:sz w:val="24"/>
          <w:szCs w:val="24"/>
        </w:rPr>
        <w:t>capacity utilization</w:t>
      </w:r>
      <w:r w:rsidRPr="007C56D5">
        <w:rPr>
          <w:rFonts w:ascii="Times New Roman" w:hAnsi="Times New Roman" w:cs="Times New Roman"/>
          <w:sz w:val="24"/>
          <w:szCs w:val="24"/>
        </w:rPr>
        <w:t>: “</w:t>
      </w:r>
      <w:r w:rsidRPr="007C56D5">
        <w:rPr>
          <w:rFonts w:ascii="Times New Roman" w:hAnsi="Times New Roman" w:cs="Times New Roman"/>
          <w:i/>
          <w:sz w:val="24"/>
          <w:szCs w:val="24"/>
        </w:rPr>
        <w:t>the output or production level compared to the full-production capacity that is the maximum level of production that could reasonably be expected under normal conditions fully utilizing the machinery, equipment and employees in place</w:t>
      </w:r>
      <w:r w:rsidRPr="007C56D5">
        <w:rPr>
          <w:rFonts w:ascii="Times New Roman" w:hAnsi="Times New Roman" w:cs="Times New Roman"/>
          <w:sz w:val="24"/>
          <w:szCs w:val="24"/>
        </w:rPr>
        <w:t xml:space="preserve">”. Firms in the sample use 71.04% of their capacity. </w:t>
      </w:r>
      <w:r w:rsidR="00F27DFD" w:rsidRPr="007C56D5">
        <w:rPr>
          <w:rFonts w:ascii="Times New Roman" w:hAnsi="Times New Roman" w:cs="Times New Roman"/>
          <w:sz w:val="24"/>
          <w:szCs w:val="24"/>
        </w:rPr>
        <w:t>Table 1 displays the v</w:t>
      </w:r>
      <w:r w:rsidRPr="007C56D5">
        <w:rPr>
          <w:rFonts w:ascii="Times New Roman" w:hAnsi="Times New Roman" w:cs="Times New Roman"/>
          <w:sz w:val="24"/>
          <w:szCs w:val="24"/>
        </w:rPr>
        <w:t>ariables</w:t>
      </w:r>
      <w:r w:rsidR="00F27DFD" w:rsidRPr="007C56D5">
        <w:rPr>
          <w:rFonts w:ascii="Times New Roman" w:hAnsi="Times New Roman" w:cs="Times New Roman"/>
          <w:sz w:val="24"/>
          <w:szCs w:val="24"/>
        </w:rPr>
        <w:t>’</w:t>
      </w:r>
      <w:r w:rsidRPr="007C56D5">
        <w:rPr>
          <w:rFonts w:ascii="Times New Roman" w:hAnsi="Times New Roman" w:cs="Times New Roman"/>
          <w:sz w:val="24"/>
          <w:szCs w:val="24"/>
        </w:rPr>
        <w:t xml:space="preserve"> mean</w:t>
      </w:r>
      <w:r w:rsidR="00D402A4" w:rsidRPr="007C56D5">
        <w:rPr>
          <w:rFonts w:ascii="Times New Roman" w:hAnsi="Times New Roman" w:cs="Times New Roman"/>
          <w:sz w:val="24"/>
          <w:szCs w:val="24"/>
        </w:rPr>
        <w:t>s</w:t>
      </w:r>
      <w:r w:rsidRPr="007C56D5">
        <w:rPr>
          <w:rFonts w:ascii="Times New Roman" w:hAnsi="Times New Roman" w:cs="Times New Roman"/>
          <w:sz w:val="24"/>
          <w:szCs w:val="24"/>
        </w:rPr>
        <w:t>, standard deviation</w:t>
      </w:r>
      <w:r w:rsidR="00D402A4" w:rsidRPr="007C56D5">
        <w:rPr>
          <w:rFonts w:ascii="Times New Roman" w:hAnsi="Times New Roman" w:cs="Times New Roman"/>
          <w:sz w:val="24"/>
          <w:szCs w:val="24"/>
        </w:rPr>
        <w:t>s</w:t>
      </w:r>
      <w:r w:rsidRPr="007C56D5">
        <w:rPr>
          <w:rFonts w:ascii="Times New Roman" w:hAnsi="Times New Roman" w:cs="Times New Roman"/>
          <w:sz w:val="24"/>
          <w:szCs w:val="24"/>
        </w:rPr>
        <w:t xml:space="preserve"> and correlations.</w:t>
      </w:r>
    </w:p>
    <w:p w14:paraId="12791C41" w14:textId="77777777" w:rsidR="00015BC2" w:rsidRPr="00EB728D" w:rsidRDefault="00107F4C" w:rsidP="008E3866">
      <w:pPr>
        <w:spacing w:after="0" w:line="480" w:lineRule="auto"/>
        <w:jc w:val="center"/>
        <w:rPr>
          <w:rFonts w:ascii="Times New Roman" w:hAnsi="Times New Roman" w:cs="Times New Roman"/>
          <w:sz w:val="24"/>
          <w:szCs w:val="24"/>
        </w:rPr>
      </w:pPr>
      <w:r w:rsidRPr="00EB728D">
        <w:rPr>
          <w:rFonts w:ascii="Times New Roman" w:hAnsi="Times New Roman" w:cs="Times New Roman"/>
          <w:sz w:val="24"/>
          <w:szCs w:val="24"/>
        </w:rPr>
        <w:t>[Insert Table 1 here]</w:t>
      </w:r>
    </w:p>
    <w:p w14:paraId="31F2C6BE" w14:textId="77777777" w:rsidR="00C93F49" w:rsidRDefault="00C93F49" w:rsidP="008E3866">
      <w:pPr>
        <w:spacing w:after="0" w:line="480" w:lineRule="auto"/>
        <w:rPr>
          <w:rFonts w:ascii="Times New Roman" w:hAnsi="Times New Roman" w:cs="Times New Roman"/>
          <w:i/>
          <w:iCs/>
          <w:sz w:val="24"/>
        </w:rPr>
      </w:pPr>
    </w:p>
    <w:p w14:paraId="4B3D9706" w14:textId="77777777" w:rsidR="00015BC2" w:rsidRPr="0022402A" w:rsidRDefault="00107F4C" w:rsidP="008E3866">
      <w:pPr>
        <w:spacing w:after="0" w:line="480" w:lineRule="auto"/>
        <w:rPr>
          <w:rFonts w:ascii="Times New Roman" w:hAnsi="Times New Roman" w:cs="Times New Roman"/>
          <w:b/>
          <w:sz w:val="24"/>
        </w:rPr>
      </w:pPr>
      <w:r w:rsidRPr="0022402A">
        <w:rPr>
          <w:rFonts w:ascii="Times New Roman" w:hAnsi="Times New Roman" w:cs="Times New Roman"/>
          <w:i/>
          <w:iCs/>
          <w:sz w:val="24"/>
        </w:rPr>
        <w:t>Statistical method</w:t>
      </w:r>
    </w:p>
    <w:p w14:paraId="14D78E82" w14:textId="5F15FDB2" w:rsidR="00015BC2" w:rsidRPr="00EB728D" w:rsidRDefault="00107F4C" w:rsidP="008E3866">
      <w:pPr>
        <w:spacing w:after="0" w:line="480" w:lineRule="auto"/>
        <w:jc w:val="both"/>
        <w:rPr>
          <w:rFonts w:ascii="Times New Roman" w:hAnsi="Times New Roman" w:cs="Times New Roman"/>
          <w:color w:val="C00000"/>
          <w:sz w:val="24"/>
          <w:szCs w:val="24"/>
        </w:rPr>
      </w:pPr>
      <w:r w:rsidRPr="00EB728D">
        <w:rPr>
          <w:rFonts w:ascii="Times New Roman" w:hAnsi="Times New Roman" w:cs="Times New Roman"/>
          <w:sz w:val="24"/>
          <w:szCs w:val="24"/>
        </w:rPr>
        <w:t>The aim of this research is to understand how hiring strategies and manager</w:t>
      </w:r>
      <w:r w:rsidR="00F27DFD" w:rsidRPr="007C56D5">
        <w:rPr>
          <w:rFonts w:ascii="Times New Roman" w:hAnsi="Times New Roman" w:cs="Times New Roman"/>
          <w:sz w:val="24"/>
          <w:szCs w:val="24"/>
        </w:rPr>
        <w:t>ial</w:t>
      </w:r>
      <w:r w:rsidRPr="00EB728D">
        <w:rPr>
          <w:rFonts w:ascii="Times New Roman" w:hAnsi="Times New Roman" w:cs="Times New Roman"/>
          <w:sz w:val="24"/>
          <w:szCs w:val="24"/>
        </w:rPr>
        <w:t xml:space="preserve"> experience influence</w:t>
      </w:r>
      <w:r w:rsidR="00F27DFD" w:rsidRPr="007C56D5">
        <w:rPr>
          <w:rFonts w:ascii="Times New Roman" w:hAnsi="Times New Roman" w:cs="Times New Roman"/>
          <w:sz w:val="24"/>
          <w:szCs w:val="24"/>
        </w:rPr>
        <w:t xml:space="preserve"> a</w:t>
      </w:r>
      <w:r w:rsidRPr="00EB728D">
        <w:rPr>
          <w:rFonts w:ascii="Times New Roman" w:hAnsi="Times New Roman" w:cs="Times New Roman"/>
          <w:sz w:val="24"/>
          <w:szCs w:val="24"/>
        </w:rPr>
        <w:t xml:space="preserve"> firm’s innovation outcome. Since we use a dummy variable to measure our dependent variable, binary choice regression (Logit) is the appropriate method to estimate </w:t>
      </w:r>
      <w:r w:rsidR="0001240C" w:rsidRPr="007C56D5">
        <w:rPr>
          <w:rFonts w:ascii="Times New Roman" w:hAnsi="Times New Roman" w:cs="Times New Roman"/>
          <w:sz w:val="24"/>
          <w:szCs w:val="24"/>
        </w:rPr>
        <w:t xml:space="preserve">a firm’s </w:t>
      </w:r>
      <w:r w:rsidRPr="00EB728D">
        <w:rPr>
          <w:rFonts w:ascii="Times New Roman" w:hAnsi="Times New Roman" w:cs="Times New Roman"/>
          <w:sz w:val="24"/>
          <w:szCs w:val="24"/>
        </w:rPr>
        <w:t xml:space="preserve">likelihood </w:t>
      </w:r>
      <w:r w:rsidR="00F27DFD" w:rsidRPr="007C56D5">
        <w:rPr>
          <w:rFonts w:ascii="Times New Roman" w:hAnsi="Times New Roman" w:cs="Times New Roman"/>
          <w:sz w:val="24"/>
          <w:szCs w:val="24"/>
        </w:rPr>
        <w:t xml:space="preserve">of </w:t>
      </w:r>
      <w:r w:rsidRPr="00EB728D">
        <w:rPr>
          <w:rFonts w:ascii="Times New Roman" w:hAnsi="Times New Roman" w:cs="Times New Roman"/>
          <w:sz w:val="24"/>
          <w:szCs w:val="24"/>
        </w:rPr>
        <w:t>innovat</w:t>
      </w:r>
      <w:r w:rsidR="00F27DFD" w:rsidRPr="007C56D5">
        <w:rPr>
          <w:rFonts w:ascii="Times New Roman" w:hAnsi="Times New Roman" w:cs="Times New Roman"/>
          <w:sz w:val="24"/>
          <w:szCs w:val="24"/>
        </w:rPr>
        <w:t>ing</w:t>
      </w:r>
      <w:r w:rsidRPr="00EB728D">
        <w:rPr>
          <w:rFonts w:ascii="Times New Roman" w:hAnsi="Times New Roman" w:cs="Times New Roman"/>
          <w:sz w:val="24"/>
          <w:szCs w:val="24"/>
        </w:rPr>
        <w:t xml:space="preserve">. More precisely, a given firm has a propensity to innovate </w:t>
      </w:r>
      <w:proofErr w:type="spellStart"/>
      <w:r w:rsidRPr="00EB728D">
        <w:rPr>
          <w:rFonts w:ascii="Times New Roman" w:hAnsi="Times New Roman" w:cs="Times New Roman"/>
          <w:i/>
          <w:sz w:val="24"/>
          <w:szCs w:val="24"/>
        </w:rPr>
        <w:t>y</w:t>
      </w:r>
      <w:r w:rsidRPr="00EB728D">
        <w:rPr>
          <w:rFonts w:ascii="Times New Roman" w:hAnsi="Times New Roman" w:cs="Times New Roman"/>
          <w:i/>
          <w:sz w:val="24"/>
          <w:szCs w:val="24"/>
          <w:vertAlign w:val="subscript"/>
        </w:rPr>
        <w:t>i</w:t>
      </w:r>
      <w:proofErr w:type="spellEnd"/>
      <w:r w:rsidRPr="00EB728D">
        <w:rPr>
          <w:rFonts w:ascii="Times New Roman" w:hAnsi="Times New Roman" w:cs="Times New Roman"/>
          <w:i/>
          <w:sz w:val="24"/>
          <w:szCs w:val="24"/>
          <w:vertAlign w:val="superscript"/>
        </w:rPr>
        <w:t>*</w:t>
      </w:r>
      <w:r w:rsidRPr="00EB728D">
        <w:rPr>
          <w:rFonts w:ascii="Times New Roman" w:hAnsi="Times New Roman" w:cs="Times New Roman"/>
          <w:sz w:val="24"/>
          <w:szCs w:val="24"/>
        </w:rPr>
        <w:t xml:space="preserve">, linearly related to a vector of observable variables, </w:t>
      </w:r>
      <w:r w:rsidRPr="00EB728D">
        <w:rPr>
          <w:rFonts w:ascii="Times New Roman" w:hAnsi="Times New Roman" w:cs="Times New Roman"/>
          <w:i/>
          <w:sz w:val="24"/>
          <w:szCs w:val="24"/>
        </w:rPr>
        <w:t>x</w:t>
      </w:r>
      <w:r w:rsidRPr="00EB728D">
        <w:rPr>
          <w:rFonts w:ascii="Times New Roman" w:hAnsi="Times New Roman" w:cs="Times New Roman"/>
          <w:i/>
          <w:sz w:val="24"/>
          <w:szCs w:val="24"/>
          <w:vertAlign w:val="subscript"/>
        </w:rPr>
        <w:t>i</w:t>
      </w:r>
      <w:r w:rsidRPr="00EB728D">
        <w:rPr>
          <w:rFonts w:ascii="Times New Roman" w:hAnsi="Times New Roman" w:cs="Times New Roman"/>
          <w:sz w:val="24"/>
          <w:szCs w:val="24"/>
        </w:rPr>
        <w:t xml:space="preserve">, and non-observable factors collected in the error term, </w:t>
      </w:r>
      <w:proofErr w:type="spellStart"/>
      <w:r w:rsidRPr="007C56D5">
        <w:rPr>
          <w:rFonts w:ascii="Times New Roman" w:hAnsi="Times New Roman" w:cs="Times New Roman"/>
          <w:i/>
          <w:sz w:val="24"/>
          <w:szCs w:val="24"/>
        </w:rPr>
        <w:t>ε</w:t>
      </w:r>
      <w:r w:rsidRPr="00EB728D">
        <w:rPr>
          <w:rFonts w:ascii="Times New Roman" w:hAnsi="Times New Roman" w:cs="Times New Roman"/>
          <w:i/>
          <w:sz w:val="24"/>
          <w:szCs w:val="24"/>
          <w:vertAlign w:val="subscript"/>
        </w:rPr>
        <w:t>i</w:t>
      </w:r>
      <w:proofErr w:type="spellEnd"/>
      <w:r w:rsidRPr="00EB728D">
        <w:rPr>
          <w:rFonts w:ascii="Times New Roman" w:hAnsi="Times New Roman" w:cs="Times New Roman"/>
          <w:sz w:val="24"/>
          <w:szCs w:val="24"/>
        </w:rPr>
        <w:t>:</w:t>
      </w:r>
    </w:p>
    <w:p w14:paraId="2C82D616" w14:textId="77777777" w:rsidR="00015BC2" w:rsidRPr="00EB728D" w:rsidRDefault="00107F4C" w:rsidP="008E3866">
      <w:pPr>
        <w:spacing w:after="0" w:line="480" w:lineRule="auto"/>
        <w:jc w:val="center"/>
        <w:rPr>
          <w:rFonts w:ascii="Times New Roman" w:hAnsi="Times New Roman" w:cs="Times New Roman"/>
          <w:sz w:val="24"/>
          <w:szCs w:val="24"/>
        </w:rPr>
      </w:pPr>
      <w:proofErr w:type="spellStart"/>
      <w:r w:rsidRPr="00EB728D">
        <w:rPr>
          <w:rFonts w:ascii="Times New Roman" w:hAnsi="Times New Roman" w:cs="Times New Roman"/>
          <w:i/>
          <w:sz w:val="24"/>
          <w:szCs w:val="24"/>
        </w:rPr>
        <w:t>y</w:t>
      </w:r>
      <w:r w:rsidRPr="00EB728D">
        <w:rPr>
          <w:rFonts w:ascii="Times New Roman" w:hAnsi="Times New Roman" w:cs="Times New Roman"/>
          <w:i/>
          <w:sz w:val="24"/>
          <w:szCs w:val="24"/>
          <w:vertAlign w:val="subscript"/>
        </w:rPr>
        <w:t>i</w:t>
      </w:r>
      <w:proofErr w:type="spellEnd"/>
      <w:r w:rsidRPr="00EB728D">
        <w:rPr>
          <w:rFonts w:ascii="Times New Roman" w:hAnsi="Times New Roman" w:cs="Times New Roman"/>
          <w:i/>
          <w:sz w:val="24"/>
          <w:szCs w:val="24"/>
          <w:vertAlign w:val="superscript"/>
        </w:rPr>
        <w:t>*</w:t>
      </w:r>
      <w:r w:rsidRPr="00EB728D">
        <w:rPr>
          <w:rFonts w:ascii="Times New Roman" w:hAnsi="Times New Roman" w:cs="Times New Roman"/>
          <w:sz w:val="24"/>
          <w:szCs w:val="24"/>
        </w:rPr>
        <w:t xml:space="preserve">= </w:t>
      </w:r>
      <w:r w:rsidRPr="007C56D5">
        <w:rPr>
          <w:rFonts w:ascii="Times New Roman" w:hAnsi="Times New Roman" w:cs="Times New Roman"/>
          <w:i/>
          <w:sz w:val="24"/>
          <w:szCs w:val="24"/>
        </w:rPr>
        <w:t>βx</w:t>
      </w:r>
      <w:r w:rsidRPr="00EB728D">
        <w:rPr>
          <w:rFonts w:ascii="Times New Roman" w:hAnsi="Times New Roman" w:cs="Times New Roman"/>
          <w:i/>
          <w:sz w:val="24"/>
          <w:szCs w:val="24"/>
          <w:vertAlign w:val="subscript"/>
        </w:rPr>
        <w:t xml:space="preserve">i </w:t>
      </w:r>
      <w:r w:rsidRPr="00EB728D">
        <w:rPr>
          <w:rFonts w:ascii="Times New Roman" w:hAnsi="Times New Roman" w:cs="Times New Roman"/>
          <w:i/>
          <w:sz w:val="24"/>
          <w:szCs w:val="24"/>
        </w:rPr>
        <w:t xml:space="preserve">+ </w:t>
      </w:r>
      <w:proofErr w:type="spellStart"/>
      <w:r w:rsidRPr="00EB728D">
        <w:rPr>
          <w:rFonts w:ascii="Times New Roman" w:hAnsi="Times New Roman" w:cs="Times New Roman"/>
          <w:i/>
          <w:sz w:val="24"/>
          <w:szCs w:val="24"/>
        </w:rPr>
        <w:t>ε</w:t>
      </w:r>
      <w:r w:rsidRPr="00EB728D">
        <w:rPr>
          <w:rFonts w:ascii="Times New Roman" w:hAnsi="Times New Roman" w:cs="Times New Roman"/>
          <w:i/>
          <w:sz w:val="24"/>
          <w:szCs w:val="24"/>
          <w:vertAlign w:val="subscript"/>
        </w:rPr>
        <w:t>i</w:t>
      </w:r>
      <w:proofErr w:type="spellEnd"/>
      <w:r w:rsidRPr="00EB728D">
        <w:rPr>
          <w:rFonts w:ascii="Times New Roman" w:hAnsi="Times New Roman" w:cs="Times New Roman"/>
          <w:i/>
          <w:sz w:val="24"/>
          <w:szCs w:val="24"/>
          <w:vertAlign w:val="subscript"/>
        </w:rPr>
        <w:t xml:space="preserve"> </w:t>
      </w:r>
      <w:r w:rsidRPr="00EB728D">
        <w:rPr>
          <w:rFonts w:ascii="Times New Roman" w:hAnsi="Times New Roman" w:cs="Times New Roman"/>
          <w:i/>
          <w:sz w:val="24"/>
          <w:szCs w:val="24"/>
          <w:vertAlign w:val="subscript"/>
        </w:rPr>
        <w:tab/>
      </w:r>
      <w:r w:rsidRPr="00EB728D">
        <w:rPr>
          <w:rFonts w:ascii="Times New Roman" w:hAnsi="Times New Roman" w:cs="Times New Roman"/>
          <w:i/>
          <w:sz w:val="24"/>
          <w:szCs w:val="24"/>
          <w:vertAlign w:val="subscript"/>
        </w:rPr>
        <w:tab/>
      </w:r>
      <w:r w:rsidRPr="00EB728D">
        <w:rPr>
          <w:rFonts w:ascii="Times New Roman" w:hAnsi="Times New Roman" w:cs="Times New Roman"/>
          <w:i/>
          <w:sz w:val="24"/>
          <w:szCs w:val="24"/>
          <w:vertAlign w:val="subscript"/>
        </w:rPr>
        <w:tab/>
      </w:r>
      <w:r w:rsidRPr="00EB728D">
        <w:rPr>
          <w:rFonts w:ascii="Times New Roman" w:hAnsi="Times New Roman" w:cs="Times New Roman"/>
          <w:i/>
          <w:sz w:val="24"/>
          <w:szCs w:val="24"/>
          <w:vertAlign w:val="subscript"/>
        </w:rPr>
        <w:tab/>
      </w:r>
      <w:r w:rsidRPr="00EB728D">
        <w:rPr>
          <w:rFonts w:ascii="Times New Roman" w:hAnsi="Times New Roman" w:cs="Times New Roman"/>
          <w:i/>
          <w:sz w:val="24"/>
          <w:szCs w:val="24"/>
          <w:vertAlign w:val="subscript"/>
        </w:rPr>
        <w:tab/>
      </w:r>
      <w:r w:rsidRPr="00EB728D">
        <w:rPr>
          <w:rFonts w:ascii="Times New Roman" w:hAnsi="Times New Roman" w:cs="Times New Roman"/>
          <w:sz w:val="24"/>
          <w:szCs w:val="24"/>
        </w:rPr>
        <w:t>(1)</w:t>
      </w:r>
    </w:p>
    <w:p w14:paraId="325BE10F" w14:textId="605E0944" w:rsidR="00015BC2" w:rsidRPr="007C56D5" w:rsidRDefault="00107F4C" w:rsidP="008E3866">
      <w:pPr>
        <w:spacing w:after="0" w:line="480" w:lineRule="auto"/>
        <w:ind w:firstLine="397"/>
        <w:jc w:val="both"/>
      </w:pPr>
      <w:r w:rsidRPr="00EB728D">
        <w:rPr>
          <w:rFonts w:ascii="Times New Roman" w:hAnsi="Times New Roman" w:cs="Times New Roman"/>
          <w:sz w:val="24"/>
          <w:szCs w:val="24"/>
        </w:rPr>
        <w:t xml:space="preserve">When </w:t>
      </w:r>
      <w:proofErr w:type="spellStart"/>
      <w:r w:rsidRPr="00EB728D">
        <w:rPr>
          <w:rFonts w:ascii="Times New Roman" w:hAnsi="Times New Roman" w:cs="Times New Roman"/>
          <w:i/>
          <w:sz w:val="24"/>
          <w:szCs w:val="24"/>
        </w:rPr>
        <w:t>y</w:t>
      </w:r>
      <w:r w:rsidRPr="00EB728D">
        <w:rPr>
          <w:rFonts w:ascii="Times New Roman" w:hAnsi="Times New Roman" w:cs="Times New Roman"/>
          <w:i/>
          <w:sz w:val="24"/>
          <w:szCs w:val="24"/>
          <w:vertAlign w:val="subscript"/>
        </w:rPr>
        <w:t>i</w:t>
      </w:r>
      <w:proofErr w:type="spellEnd"/>
      <w:r w:rsidRPr="00EB728D">
        <w:rPr>
          <w:rFonts w:ascii="Times New Roman" w:hAnsi="Times New Roman" w:cs="Times New Roman"/>
          <w:i/>
          <w:sz w:val="24"/>
          <w:szCs w:val="24"/>
        </w:rPr>
        <w:t>*</w:t>
      </w:r>
      <w:r w:rsidRPr="00EB728D">
        <w:rPr>
          <w:rFonts w:ascii="Times New Roman" w:hAnsi="Times New Roman" w:cs="Times New Roman"/>
          <w:sz w:val="24"/>
          <w:szCs w:val="24"/>
        </w:rPr>
        <w:t xml:space="preserve"> is greater than 0, the firm </w:t>
      </w:r>
      <w:proofErr w:type="spellStart"/>
      <w:r w:rsidRPr="00EB728D">
        <w:rPr>
          <w:rFonts w:ascii="Times New Roman" w:hAnsi="Times New Roman" w:cs="Times New Roman"/>
          <w:i/>
          <w:sz w:val="24"/>
          <w:szCs w:val="24"/>
        </w:rPr>
        <w:t>i</w:t>
      </w:r>
      <w:proofErr w:type="spellEnd"/>
      <w:r w:rsidRPr="00EB728D">
        <w:rPr>
          <w:rFonts w:ascii="Times New Roman" w:hAnsi="Times New Roman" w:cs="Times New Roman"/>
          <w:i/>
          <w:sz w:val="24"/>
          <w:szCs w:val="24"/>
        </w:rPr>
        <w:t xml:space="preserve"> </w:t>
      </w:r>
      <w:r w:rsidRPr="00EB728D">
        <w:rPr>
          <w:rFonts w:ascii="Times New Roman" w:hAnsi="Times New Roman" w:cs="Times New Roman"/>
          <w:sz w:val="24"/>
          <w:szCs w:val="24"/>
        </w:rPr>
        <w:t xml:space="preserve">is a product innovator. </w:t>
      </w:r>
      <w:r w:rsidR="00F27DFD" w:rsidRPr="007C56D5">
        <w:rPr>
          <w:rFonts w:ascii="Times New Roman" w:hAnsi="Times New Roman" w:cs="Times New Roman"/>
          <w:sz w:val="24"/>
          <w:szCs w:val="24"/>
        </w:rPr>
        <w:t>The f</w:t>
      </w:r>
      <w:r w:rsidRPr="00EB728D">
        <w:rPr>
          <w:rFonts w:ascii="Times New Roman" w:hAnsi="Times New Roman" w:cs="Times New Roman"/>
          <w:sz w:val="24"/>
          <w:szCs w:val="24"/>
        </w:rPr>
        <w:t>irm’s propensity to innovate cannot be observed</w:t>
      </w:r>
      <w:r w:rsidR="00F27DFD" w:rsidRPr="007C56D5">
        <w:rPr>
          <w:rFonts w:ascii="Times New Roman" w:hAnsi="Times New Roman" w:cs="Times New Roman"/>
          <w:sz w:val="24"/>
          <w:szCs w:val="24"/>
        </w:rPr>
        <w:t>; we see</w:t>
      </w:r>
      <w:r w:rsidRPr="00EB728D">
        <w:rPr>
          <w:rFonts w:ascii="Times New Roman" w:hAnsi="Times New Roman" w:cs="Times New Roman"/>
          <w:sz w:val="24"/>
          <w:szCs w:val="24"/>
        </w:rPr>
        <w:t xml:space="preserve"> only the actual outcome, </w:t>
      </w:r>
      <w:r w:rsidR="0001240C" w:rsidRPr="007C56D5">
        <w:rPr>
          <w:rFonts w:ascii="Times New Roman" w:hAnsi="Times New Roman" w:cs="Times New Roman"/>
          <w:sz w:val="24"/>
          <w:szCs w:val="24"/>
        </w:rPr>
        <w:t xml:space="preserve">which is </w:t>
      </w:r>
      <w:r w:rsidRPr="00EB728D">
        <w:rPr>
          <w:rFonts w:ascii="Times New Roman" w:hAnsi="Times New Roman" w:cs="Times New Roman"/>
          <w:sz w:val="24"/>
          <w:szCs w:val="24"/>
        </w:rPr>
        <w:t xml:space="preserve">defined as </w:t>
      </w:r>
      <w:proofErr w:type="spellStart"/>
      <w:r w:rsidRPr="00EB728D">
        <w:rPr>
          <w:rFonts w:ascii="Times New Roman" w:hAnsi="Times New Roman" w:cs="Times New Roman"/>
          <w:i/>
          <w:sz w:val="24"/>
          <w:szCs w:val="24"/>
        </w:rPr>
        <w:t>y</w:t>
      </w:r>
      <w:r w:rsidRPr="00EB728D">
        <w:rPr>
          <w:rFonts w:ascii="Times New Roman" w:hAnsi="Times New Roman" w:cs="Times New Roman"/>
          <w:i/>
          <w:sz w:val="24"/>
          <w:szCs w:val="24"/>
          <w:vertAlign w:val="subscript"/>
        </w:rPr>
        <w:t>i</w:t>
      </w:r>
      <w:proofErr w:type="spellEnd"/>
      <w:r w:rsidRPr="00EB728D">
        <w:rPr>
          <w:rFonts w:ascii="Times New Roman" w:hAnsi="Times New Roman" w:cs="Times New Roman"/>
          <w:sz w:val="24"/>
          <w:szCs w:val="24"/>
          <w:vertAlign w:val="subscript"/>
        </w:rPr>
        <w:t xml:space="preserve"> </w:t>
      </w:r>
      <w:r w:rsidRPr="00EB728D">
        <w:rPr>
          <w:rFonts w:ascii="Times New Roman" w:hAnsi="Times New Roman" w:cs="Times New Roman"/>
          <w:sz w:val="24"/>
          <w:szCs w:val="24"/>
        </w:rPr>
        <w:t xml:space="preserve">and has a value of “1” when the firm innovates and “0” otherwise. The probability that </w:t>
      </w:r>
      <w:proofErr w:type="spellStart"/>
      <w:r w:rsidRPr="00EB728D">
        <w:rPr>
          <w:rFonts w:ascii="Times New Roman" w:hAnsi="Times New Roman" w:cs="Times New Roman"/>
          <w:i/>
          <w:sz w:val="24"/>
          <w:szCs w:val="24"/>
        </w:rPr>
        <w:t>y</w:t>
      </w:r>
      <w:r w:rsidRPr="00EB728D">
        <w:rPr>
          <w:rFonts w:ascii="Times New Roman" w:hAnsi="Times New Roman" w:cs="Times New Roman"/>
          <w:i/>
          <w:sz w:val="24"/>
          <w:szCs w:val="24"/>
          <w:vertAlign w:val="subscript"/>
        </w:rPr>
        <w:t>i</w:t>
      </w:r>
      <w:proofErr w:type="spellEnd"/>
      <w:r w:rsidRPr="00EB728D">
        <w:rPr>
          <w:rFonts w:ascii="Times New Roman" w:hAnsi="Times New Roman" w:cs="Times New Roman"/>
          <w:i/>
          <w:sz w:val="24"/>
          <w:szCs w:val="24"/>
        </w:rPr>
        <w:t>=1</w:t>
      </w:r>
      <w:r w:rsidRPr="00EB728D">
        <w:rPr>
          <w:rFonts w:ascii="Times New Roman" w:hAnsi="Times New Roman" w:cs="Times New Roman"/>
          <w:sz w:val="24"/>
          <w:szCs w:val="24"/>
        </w:rPr>
        <w:t xml:space="preserve"> is given by Equation 2, where </w:t>
      </w:r>
      <w:r w:rsidRPr="00EB728D">
        <w:rPr>
          <w:rFonts w:ascii="Times New Roman" w:hAnsi="Times New Roman" w:cs="Times New Roman"/>
          <w:i/>
          <w:sz w:val="24"/>
          <w:szCs w:val="24"/>
        </w:rPr>
        <w:t>β</w:t>
      </w:r>
      <w:r w:rsidRPr="00EB728D">
        <w:rPr>
          <w:rFonts w:ascii="Times New Roman" w:hAnsi="Times New Roman" w:cs="Times New Roman"/>
          <w:sz w:val="24"/>
          <w:szCs w:val="24"/>
        </w:rPr>
        <w:t xml:space="preserve"> is the vector of coefficients to be estimated. </w:t>
      </w:r>
    </w:p>
    <w:p w14:paraId="09D5D8D7" w14:textId="77777777" w:rsidR="00015BC2" w:rsidRPr="00EB728D" w:rsidRDefault="00107F4C" w:rsidP="008E3866">
      <w:pPr>
        <w:spacing w:after="0" w:line="480" w:lineRule="auto"/>
        <w:jc w:val="center"/>
        <w:rPr>
          <w:rFonts w:ascii="Times New Roman" w:eastAsiaTheme="minorEastAsia" w:hAnsi="Times New Roman" w:cs="Times New Roman"/>
          <w:sz w:val="24"/>
          <w:szCs w:val="24"/>
        </w:rPr>
      </w:pPr>
      <m:oMath>
        <m:r>
          <w:rPr>
            <w:rFonts w:ascii="Cambria Math" w:hAnsi="Cambria Math"/>
          </w:rPr>
          <m:t>P</m:t>
        </m:r>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=1</m:t>
            </m:r>
          </m:e>
          <m:e>
            <m:sSub>
              <m:sSubPr>
                <m:ctrlPr>
                  <w:rPr>
                    <w:rFonts w:ascii="Cambria Math" w:hAnsi="Cambria Math"/>
                  </w:rPr>
                </m:ctrlPr>
              </m:sSubPr>
              <m:e>
                <m:r>
                  <w:rPr>
                    <w:rFonts w:ascii="Cambria Math" w:hAnsi="Cambria Math"/>
                  </w:rPr>
                  <m:t>x</m:t>
                </m:r>
              </m:e>
              <m:sub>
                <m:r>
                  <w:rPr>
                    <w:rFonts w:ascii="Cambria Math" w:hAnsi="Cambria Math"/>
                  </w:rPr>
                  <m:t>i</m:t>
                </m:r>
              </m:sub>
            </m:sSub>
          </m:e>
        </m:d>
        <m:r>
          <w:rPr>
            <w:rFonts w:ascii="Cambria Math" w:hAnsi="Cambria Math"/>
          </w:rPr>
          <m:t>=</m:t>
        </m:r>
        <m:f>
          <m:fPr>
            <m:ctrlPr>
              <w:rPr>
                <w:rFonts w:ascii="Cambria Math" w:hAnsi="Cambria Math"/>
              </w:rPr>
            </m:ctrlPr>
          </m:fPr>
          <m:num>
            <m:r>
              <w:rPr>
                <w:rFonts w:ascii="Cambria Math" w:hAnsi="Cambria Math"/>
              </w:rPr>
              <m:t>exp</m:t>
            </m:r>
            <m:d>
              <m:dPr>
                <m:ctrlPr>
                  <w:rPr>
                    <w:rFonts w:ascii="Cambria Math" w:hAnsi="Cambria Math"/>
                  </w:rPr>
                </m:ctrlPr>
              </m:dPr>
              <m:e>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m:t>
                    </m:r>
                  </m:sup>
                </m:sSubSup>
                <m:r>
                  <w:rPr>
                    <w:rFonts w:ascii="Cambria Math" w:hAnsi="Cambria Math"/>
                  </w:rPr>
                  <m:t>β</m:t>
                </m:r>
              </m:e>
            </m:d>
          </m:num>
          <m:den>
            <m:r>
              <w:rPr>
                <w:rFonts w:ascii="Cambria Math" w:hAnsi="Cambria Math"/>
              </w:rPr>
              <m:t>1+exp</m:t>
            </m:r>
            <m:d>
              <m:dPr>
                <m:ctrlPr>
                  <w:rPr>
                    <w:rFonts w:ascii="Cambria Math" w:hAnsi="Cambria Math"/>
                  </w:rPr>
                </m:ctrlPr>
              </m:dPr>
              <m:e>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m:t>
                    </m:r>
                  </m:sup>
                </m:sSubSup>
                <m:r>
                  <w:rPr>
                    <w:rFonts w:ascii="Cambria Math" w:hAnsi="Cambria Math"/>
                  </w:rPr>
                  <m:t>β</m:t>
                </m:r>
              </m:e>
            </m:d>
          </m:den>
        </m:f>
      </m:oMath>
      <w:r w:rsidRPr="00EB728D">
        <w:rPr>
          <w:rFonts w:ascii="Times New Roman" w:eastAsiaTheme="minorEastAsia" w:hAnsi="Times New Roman" w:cs="Times New Roman"/>
          <w:sz w:val="24"/>
          <w:szCs w:val="24"/>
        </w:rPr>
        <w:t xml:space="preserve"> </w:t>
      </w:r>
      <w:r w:rsidRPr="00EB728D">
        <w:rPr>
          <w:rFonts w:ascii="Times New Roman" w:eastAsiaTheme="minorEastAsia" w:hAnsi="Times New Roman" w:cs="Times New Roman"/>
          <w:sz w:val="24"/>
          <w:szCs w:val="24"/>
        </w:rPr>
        <w:tab/>
      </w:r>
      <w:r w:rsidRPr="00EB728D">
        <w:rPr>
          <w:rFonts w:ascii="Times New Roman" w:eastAsiaTheme="minorEastAsia" w:hAnsi="Times New Roman" w:cs="Times New Roman"/>
          <w:sz w:val="24"/>
          <w:szCs w:val="24"/>
        </w:rPr>
        <w:tab/>
      </w:r>
      <w:r w:rsidRPr="00EB728D">
        <w:rPr>
          <w:rFonts w:ascii="Times New Roman" w:eastAsiaTheme="minorEastAsia" w:hAnsi="Times New Roman" w:cs="Times New Roman"/>
          <w:sz w:val="24"/>
          <w:szCs w:val="24"/>
        </w:rPr>
        <w:tab/>
        <w:t>(2)</w:t>
      </w:r>
    </w:p>
    <w:p w14:paraId="6BEC6228" w14:textId="44F3C391" w:rsidR="00015BC2" w:rsidRPr="007C56D5" w:rsidRDefault="00F27DFD" w:rsidP="008E3866">
      <w:pPr>
        <w:spacing w:after="0" w:line="480" w:lineRule="auto"/>
        <w:ind w:firstLine="397"/>
        <w:jc w:val="both"/>
      </w:pPr>
      <w:r w:rsidRPr="007C56D5">
        <w:rPr>
          <w:rFonts w:ascii="Times New Roman" w:hAnsi="Times New Roman" w:cs="Times New Roman"/>
          <w:sz w:val="24"/>
          <w:szCs w:val="24"/>
        </w:rPr>
        <w:t xml:space="preserve">Although </w:t>
      </w:r>
      <w:r w:rsidR="00107F4C" w:rsidRPr="00EB728D">
        <w:rPr>
          <w:rFonts w:ascii="Times New Roman" w:hAnsi="Times New Roman" w:cs="Times New Roman"/>
          <w:sz w:val="24"/>
          <w:szCs w:val="24"/>
        </w:rPr>
        <w:t>the coefficients (</w:t>
      </w:r>
      <w:r w:rsidR="00107F4C" w:rsidRPr="00EB728D">
        <w:rPr>
          <w:rFonts w:ascii="Times New Roman" w:hAnsi="Times New Roman" w:cs="Times New Roman"/>
          <w:i/>
          <w:sz w:val="24"/>
          <w:szCs w:val="24"/>
        </w:rPr>
        <w:t>β</w:t>
      </w:r>
      <w:r w:rsidR="00107F4C" w:rsidRPr="00EB728D">
        <w:rPr>
          <w:rFonts w:ascii="Times New Roman" w:hAnsi="Times New Roman" w:cs="Times New Roman"/>
          <w:sz w:val="24"/>
          <w:szCs w:val="24"/>
        </w:rPr>
        <w:t xml:space="preserve">) in Equation 2 are the basis for supporting or rejecting hypotheses, their size is not economically relevant. </w:t>
      </w:r>
      <w:r w:rsidRPr="007C56D5">
        <w:rPr>
          <w:rFonts w:ascii="Times New Roman" w:hAnsi="Times New Roman" w:cs="Times New Roman"/>
          <w:sz w:val="24"/>
          <w:szCs w:val="24"/>
        </w:rPr>
        <w:t xml:space="preserve">We must </w:t>
      </w:r>
      <w:r w:rsidR="00107F4C" w:rsidRPr="00EB728D">
        <w:rPr>
          <w:rFonts w:ascii="Times New Roman" w:hAnsi="Times New Roman" w:cs="Times New Roman"/>
          <w:sz w:val="24"/>
          <w:szCs w:val="24"/>
        </w:rPr>
        <w:t xml:space="preserve">estimate the marginal effect in </w:t>
      </w:r>
      <w:r w:rsidR="00107F4C" w:rsidRPr="00EB728D">
        <w:rPr>
          <w:rFonts w:ascii="Times New Roman" w:hAnsi="Times New Roman" w:cs="Times New Roman"/>
          <w:sz w:val="24"/>
          <w:szCs w:val="24"/>
        </w:rPr>
        <w:lastRenderedPageBreak/>
        <w:t xml:space="preserve">order to quantify the economic effect of a particular explanatory variable </w:t>
      </w:r>
      <w:r w:rsidR="00107F4C" w:rsidRPr="003A462A">
        <w:fldChar w:fldCharType="begin"/>
      </w:r>
      <w:r w:rsidR="00107F4C" w:rsidRPr="007C56D5">
        <w:instrText>ADDIN ZOTERO_ITEM CSL_CITATION {"citationID":"gBKakRKP","properties":{"formattedCitation":"(Greene, 2012)","plainCitation":"(Greene, 2012)","noteIndex":0},"citationItems":[{"id":1114,"uris":["http://zotero.org/users/4875602/items/P5QTN75S"],"uri":["http://zotero.org/users/4875602/items/P5QTN75S"],"itemData":{"id":1114,"type":"book","title":"Econometric analysis","publisher":"Pearson","publisher-place":"London","event-place":"London","author":[{"family":"Greene","given":"W.H."}],"issued":{"date-parts":[["2012"]]}}}],"schema":"https://github.com/citation-style-language/schema/raw/master/csl-citation.json"}</w:instrText>
      </w:r>
      <w:r w:rsidR="00107F4C" w:rsidRPr="003A462A">
        <w:fldChar w:fldCharType="separate"/>
      </w:r>
      <w:bookmarkStart w:id="329" w:name="Bookmark85"/>
      <w:r w:rsidR="00107F4C" w:rsidRPr="007C56D5">
        <w:rPr>
          <w:rFonts w:ascii="Times New Roman" w:hAnsi="Times New Roman" w:cs="Times New Roman"/>
          <w:sz w:val="24"/>
        </w:rPr>
        <w:t>(</w:t>
      </w:r>
      <w:bookmarkStart w:id="330" w:name="Bookmark531111"/>
      <w:bookmarkStart w:id="331" w:name="Bookmark591111"/>
      <w:bookmarkStart w:id="332" w:name="Bookmark59111"/>
      <w:bookmarkStart w:id="333" w:name="Bookmark6311"/>
      <w:bookmarkStart w:id="334" w:name="Bookmark661"/>
      <w:r w:rsidR="00107F4C" w:rsidRPr="007C56D5">
        <w:rPr>
          <w:rFonts w:ascii="Times New Roman" w:hAnsi="Times New Roman" w:cs="Times New Roman"/>
          <w:sz w:val="24"/>
        </w:rPr>
        <w:t>Greene, 2012)</w:t>
      </w:r>
      <w:r w:rsidR="00107F4C" w:rsidRPr="003A462A">
        <w:fldChar w:fldCharType="end"/>
      </w:r>
      <w:bookmarkEnd w:id="329"/>
      <w:bookmarkEnd w:id="330"/>
      <w:bookmarkEnd w:id="331"/>
      <w:bookmarkEnd w:id="332"/>
      <w:bookmarkEnd w:id="333"/>
      <w:bookmarkEnd w:id="334"/>
      <w:r w:rsidR="00107F4C" w:rsidRPr="00EB728D">
        <w:rPr>
          <w:rFonts w:ascii="Times New Roman" w:hAnsi="Times New Roman" w:cs="Times New Roman"/>
          <w:sz w:val="24"/>
          <w:szCs w:val="24"/>
        </w:rPr>
        <w:t xml:space="preserve">. </w:t>
      </w:r>
      <w:r w:rsidRPr="007C56D5">
        <w:rPr>
          <w:rFonts w:ascii="Times New Roman" w:hAnsi="Times New Roman" w:cs="Times New Roman"/>
          <w:sz w:val="24"/>
          <w:szCs w:val="24"/>
        </w:rPr>
        <w:t>To do so</w:t>
      </w:r>
      <w:r w:rsidR="00107F4C" w:rsidRPr="00EB728D">
        <w:rPr>
          <w:rFonts w:ascii="Times New Roman" w:hAnsi="Times New Roman" w:cs="Times New Roman"/>
          <w:sz w:val="24"/>
          <w:szCs w:val="24"/>
        </w:rPr>
        <w:t xml:space="preserve">, we report both the coefficient and the marginal effect for each model. </w:t>
      </w:r>
    </w:p>
    <w:p w14:paraId="667E7F42" w14:textId="3BFDF184" w:rsidR="00015BC2" w:rsidRPr="00D04A85" w:rsidRDefault="00107F4C" w:rsidP="008E3866">
      <w:pPr>
        <w:spacing w:after="0" w:line="480" w:lineRule="auto"/>
        <w:ind w:firstLine="397"/>
        <w:jc w:val="both"/>
        <w:rPr>
          <w:lang w:val="es-ES"/>
        </w:rPr>
      </w:pPr>
      <w:r w:rsidRPr="00EB728D">
        <w:rPr>
          <w:rFonts w:ascii="Times New Roman" w:hAnsi="Times New Roman" w:cs="Times New Roman"/>
          <w:sz w:val="24"/>
          <w:szCs w:val="24"/>
        </w:rPr>
        <w:t xml:space="preserve">We </w:t>
      </w:r>
      <w:r w:rsidR="0001240C" w:rsidRPr="007C56D5">
        <w:rPr>
          <w:rFonts w:ascii="Times New Roman" w:hAnsi="Times New Roman" w:cs="Times New Roman"/>
          <w:sz w:val="24"/>
          <w:szCs w:val="24"/>
        </w:rPr>
        <w:t>must also</w:t>
      </w:r>
      <w:r w:rsidRPr="00EB728D">
        <w:rPr>
          <w:rFonts w:ascii="Times New Roman" w:hAnsi="Times New Roman" w:cs="Times New Roman"/>
          <w:sz w:val="24"/>
          <w:szCs w:val="24"/>
        </w:rPr>
        <w:t xml:space="preserve"> test the joint effe</w:t>
      </w:r>
      <w:r w:rsidR="00CA0DF6">
        <w:rPr>
          <w:rFonts w:ascii="Times New Roman" w:hAnsi="Times New Roman" w:cs="Times New Roman"/>
          <w:sz w:val="24"/>
          <w:szCs w:val="24"/>
        </w:rPr>
        <w:t>ct of hiring skilled workers (</w:t>
      </w:r>
      <w:r w:rsidR="00A50CF3">
        <w:rPr>
          <w:rFonts w:ascii="Times New Roman" w:hAnsi="Times New Roman" w:cs="Times New Roman"/>
          <w:sz w:val="24"/>
          <w:szCs w:val="24"/>
        </w:rPr>
        <w:t>W</w:t>
      </w:r>
      <w:r w:rsidRPr="00EB728D">
        <w:rPr>
          <w:rFonts w:ascii="Times New Roman" w:hAnsi="Times New Roman" w:cs="Times New Roman"/>
          <w:sz w:val="24"/>
          <w:szCs w:val="24"/>
        </w:rPr>
        <w:t>) and manager</w:t>
      </w:r>
      <w:r w:rsidR="00F27DFD" w:rsidRPr="007C56D5">
        <w:rPr>
          <w:rFonts w:ascii="Times New Roman" w:hAnsi="Times New Roman" w:cs="Times New Roman"/>
          <w:sz w:val="24"/>
          <w:szCs w:val="24"/>
        </w:rPr>
        <w:t xml:space="preserve">’s </w:t>
      </w:r>
      <w:r w:rsidR="00CA0DF6">
        <w:rPr>
          <w:rFonts w:ascii="Times New Roman" w:hAnsi="Times New Roman" w:cs="Times New Roman"/>
          <w:sz w:val="24"/>
          <w:szCs w:val="24"/>
        </w:rPr>
        <w:t>experience (M</w:t>
      </w:r>
      <w:r w:rsidRPr="00EB728D">
        <w:rPr>
          <w:rFonts w:ascii="Times New Roman" w:hAnsi="Times New Roman" w:cs="Times New Roman"/>
          <w:sz w:val="24"/>
          <w:szCs w:val="24"/>
        </w:rPr>
        <w:t>) on</w:t>
      </w:r>
      <w:r w:rsidR="00F27DFD" w:rsidRPr="007C56D5">
        <w:rPr>
          <w:rFonts w:ascii="Times New Roman" w:hAnsi="Times New Roman" w:cs="Times New Roman"/>
          <w:sz w:val="24"/>
          <w:szCs w:val="24"/>
        </w:rPr>
        <w:t xml:space="preserve"> the</w:t>
      </w:r>
      <w:r w:rsidRPr="00EB728D">
        <w:rPr>
          <w:rFonts w:ascii="Times New Roman" w:hAnsi="Times New Roman" w:cs="Times New Roman"/>
          <w:sz w:val="24"/>
          <w:szCs w:val="24"/>
        </w:rPr>
        <w:t xml:space="preserve"> </w:t>
      </w:r>
      <w:r w:rsidR="00CA0DF6">
        <w:rPr>
          <w:rFonts w:ascii="Times New Roman" w:hAnsi="Times New Roman" w:cs="Times New Roman"/>
          <w:sz w:val="24"/>
          <w:szCs w:val="24"/>
        </w:rPr>
        <w:t>firm’s likelihood to innovate (P</w:t>
      </w:r>
      <w:r w:rsidRPr="00EB728D">
        <w:rPr>
          <w:rFonts w:ascii="Times New Roman" w:hAnsi="Times New Roman" w:cs="Times New Roman"/>
          <w:sz w:val="24"/>
          <w:szCs w:val="24"/>
        </w:rPr>
        <w:t xml:space="preserve">). </w:t>
      </w:r>
      <w:r w:rsidR="00F27DFD" w:rsidRPr="007C56D5">
        <w:rPr>
          <w:rFonts w:ascii="Times New Roman" w:hAnsi="Times New Roman" w:cs="Times New Roman"/>
          <w:sz w:val="24"/>
          <w:szCs w:val="24"/>
        </w:rPr>
        <w:t>Estimation of interactive effects is quite complex i</w:t>
      </w:r>
      <w:r w:rsidRPr="00EB728D">
        <w:rPr>
          <w:rFonts w:ascii="Times New Roman" w:hAnsi="Times New Roman" w:cs="Times New Roman"/>
          <w:sz w:val="24"/>
          <w:szCs w:val="24"/>
        </w:rPr>
        <w:t>n non-linear models</w:t>
      </w:r>
      <w:r w:rsidR="00F27DFD" w:rsidRPr="007C56D5">
        <w:rPr>
          <w:rFonts w:ascii="Times New Roman" w:hAnsi="Times New Roman" w:cs="Times New Roman"/>
          <w:sz w:val="24"/>
          <w:szCs w:val="24"/>
        </w:rPr>
        <w:t>,</w:t>
      </w:r>
      <w:r w:rsidRPr="00EB728D">
        <w:rPr>
          <w:rFonts w:ascii="Times New Roman" w:hAnsi="Times New Roman" w:cs="Times New Roman"/>
          <w:sz w:val="24"/>
          <w:szCs w:val="24"/>
        </w:rPr>
        <w:t xml:space="preserve"> since coefficients have systematic inconsistencies </w:t>
      </w:r>
      <w:r w:rsidRPr="003A462A">
        <w:fldChar w:fldCharType="begin"/>
      </w:r>
      <w:r w:rsidRPr="007C56D5">
        <w:instrText>ADDIN ZOTERO_ITEM CSL_CITATION {"citationID":"72aua3Cv","properties":{"formattedCitation":"(Ai and Norton, 2003)","plainCitation":"(Ai and Norton, 2003)","noteIndex":0},"citationItems":[{"id":1113,"uris":["http://zotero.org/users/4875602/items/XGHMZ8MM"],"uri":["http://zotero.org/users/4875602/items/XGHMZ8MM"],"itemData":{"id":1113,"type":"article-journal","title":"Interaction terms in logit and probit models","container-title":"Economics Letters","page":"123-129","volume":"80","issue":"1","abstract":"The magnitude of the interaction effect in nonlinear models does not equal the marginal effect of the interaction term, can be of opposite sign, and its statistical significance is not calculated by standard software. We present the correct way to estimate the magnitude and standard errors of the interaction effect in nonlinear models.","DOI":"10.1016/S0165-1765(03)00032-6","ISSN":"0165-1765","journalAbbreviation":"Economics Letters","author":[{"family":"Ai","given":"Chunrong"},{"family":"Norton","given":"Edward C."}],"issued":{"date-parts":[["2003",7,1]]}}}],"schema":"https://github.com/citation-style-language/schema/raw/master/csl-citation.json"}</w:instrText>
      </w:r>
      <w:r w:rsidRPr="003A462A">
        <w:fldChar w:fldCharType="separate"/>
      </w:r>
      <w:bookmarkStart w:id="335" w:name="Bookmark86"/>
      <w:r w:rsidRPr="007C56D5">
        <w:rPr>
          <w:rFonts w:ascii="Times New Roman" w:hAnsi="Times New Roman" w:cs="Times New Roman"/>
          <w:sz w:val="24"/>
        </w:rPr>
        <w:t>(</w:t>
      </w:r>
      <w:bookmarkStart w:id="336" w:name="Bookmark5411111"/>
      <w:bookmarkStart w:id="337" w:name="Bookmark601111"/>
      <w:bookmarkStart w:id="338" w:name="Bookmark60111"/>
      <w:bookmarkStart w:id="339" w:name="Bookmark6411"/>
      <w:bookmarkStart w:id="340" w:name="Bookmark671"/>
      <w:r w:rsidRPr="007C56D5">
        <w:rPr>
          <w:rFonts w:ascii="Times New Roman" w:hAnsi="Times New Roman" w:cs="Times New Roman"/>
          <w:sz w:val="24"/>
        </w:rPr>
        <w:t>Ai and Norton, 2003)</w:t>
      </w:r>
      <w:r w:rsidRPr="003A462A">
        <w:fldChar w:fldCharType="end"/>
      </w:r>
      <w:bookmarkEnd w:id="335"/>
      <w:bookmarkEnd w:id="336"/>
      <w:bookmarkEnd w:id="337"/>
      <w:bookmarkEnd w:id="338"/>
      <w:bookmarkEnd w:id="339"/>
      <w:bookmarkEnd w:id="340"/>
      <w:r w:rsidRPr="00EB728D">
        <w:rPr>
          <w:rFonts w:ascii="Times New Roman" w:hAnsi="Times New Roman" w:cs="Times New Roman"/>
          <w:sz w:val="24"/>
          <w:szCs w:val="24"/>
        </w:rPr>
        <w:t>. For example, the interaction effect is condition</w:t>
      </w:r>
      <w:r w:rsidR="00F27DFD" w:rsidRPr="007C56D5">
        <w:rPr>
          <w:rFonts w:ascii="Times New Roman" w:hAnsi="Times New Roman" w:cs="Times New Roman"/>
          <w:sz w:val="24"/>
          <w:szCs w:val="24"/>
        </w:rPr>
        <w:t>ed by</w:t>
      </w:r>
      <w:r w:rsidRPr="00EB728D">
        <w:rPr>
          <w:rFonts w:ascii="Times New Roman" w:hAnsi="Times New Roman" w:cs="Times New Roman"/>
          <w:sz w:val="24"/>
          <w:szCs w:val="24"/>
        </w:rPr>
        <w:t xml:space="preserve"> the independent variables and may have different signs for different values of covariates. To correct for this limitation, previous research strongly encourages interpreting the magnitudes of marginal effects through graphical examination </w:t>
      </w:r>
      <w:r w:rsidRPr="003A462A">
        <w:fldChar w:fldCharType="begin"/>
      </w:r>
      <w:r w:rsidRPr="007C56D5">
        <w:instrText>ADDIN ZOTERO_ITEM CSL_CITATION {"citationID":"IA3AstlC","properties":{"formattedCitation":"(Greene, 2010; Zelner, 2009)","plainCitation":"(Greene, 2010; Zelner, 2009)","noteIndex":0},"citationItems":[{"id":1115,"uris":["http://zotero.org/users/4875602/items/MCHTMZRG"],"uri":["http://zotero.org/users/4875602/items/MCHTMZRG"],"itemData":{"id":1115,"type":"article-journal","title":"Testing hypotheses about interaction terms in nonlinear models","container-title":"Economics Letters","page":"291-296","volume":"107","issue":"2","source":"ScienceDirect","abstract":"We examine the interaction effect in nonlinear models discussed by Ai and Norton (2003). Tests about partial effects and interaction terms are not necessarily informative in the context of the model. We suggest ways to examine the effects that do not involve statistical testing.","DOI":"10.1016/j.econlet.2010.02.014","ISSN":"0165-1765","journalAbbreviation":"Economics Letters","author":[{"family":"Greene","given":"William"}],"issued":{"date-parts":[["2010",5,1]]}}},{"id":1121,"uris":["http://zotero.org/users/4875602/items/VNYI4BGR"],"uri":["http://zotero.org/users/4875602/items/VNYI4BGR"],"itemData":{"id":1121,"type":"article-journal","title":"Using simulation to interpret results from logit, probit, and other nonlinear models","container-title":"Strategic Management Journal","page":"1335-1348","volume":"30","issue":"12","source":"Wiley Online Library","abstract":"In a recent issue of this journal, Glenn Hoetker proposes that researchers improve the interpretation and presentation of logit and probit results by reporting the marginal effects of key independent variables at theoretically interesting or empirically relevant values of the other independent variables in the model, and also by presenting results graphically (Hoetker, 2007: 335, 337). In this research note, I suggest an alternative approach for achieving this objective: reporting differences in predicted probabilities associated with discrete changes in key independent variable values. This intuitive approach to interpretation is especially useful when the theoretically interesting or empirically relevant changes in independent variables values are not very small, and also for models that contain interaction terms (or higher-order terms such as quadratics). Although the graphical presentations recommended by Hoetker implicitly embody this approach, they typically fail to include appropriate measures of statistical significance, and may therefore lead to erroneous conclusions. In order to calculate such measures, I recommend and demonstrate an intuitive simulation-based approach to statistical interpretation, developed by King et al. (2000), that has gained widespread adherence in the field of political science. Throughout the article, I provide a running example based on research that has previously appeared in the Strategic Management Journal. Copyright © 2009 John Wiley &amp; Sons, Ltd.","DOI":"10.1002/smj.783","ISSN":"1097-0266","language":"fr","author":[{"family":"Zelner","given":"Bennet A."}],"issued":{"date-parts":[["2009"]]}}}],"schema":"https://github.com/citation-style-language/schema/raw/master/csl-citation.json"}</w:instrText>
      </w:r>
      <w:r w:rsidRPr="003A462A">
        <w:fldChar w:fldCharType="separate"/>
      </w:r>
      <w:bookmarkStart w:id="341" w:name="Bookmark87"/>
      <w:r w:rsidRPr="007C56D5">
        <w:rPr>
          <w:rFonts w:ascii="Times New Roman" w:hAnsi="Times New Roman" w:cs="Times New Roman"/>
          <w:sz w:val="24"/>
        </w:rPr>
        <w:t>(</w:t>
      </w:r>
      <w:bookmarkStart w:id="342" w:name="Bookmark5511111"/>
      <w:bookmarkStart w:id="343" w:name="Bookmark621111"/>
      <w:bookmarkStart w:id="344" w:name="Bookmark62111"/>
      <w:bookmarkStart w:id="345" w:name="Bookmark6511"/>
      <w:bookmarkStart w:id="346" w:name="Bookmark681"/>
      <w:r w:rsidR="003B3813">
        <w:rPr>
          <w:rFonts w:ascii="Times New Roman" w:hAnsi="Times New Roman" w:cs="Times New Roman"/>
          <w:sz w:val="24"/>
        </w:rPr>
        <w:t>Greene, 2010</w:t>
      </w:r>
      <w:r w:rsidRPr="007C56D5">
        <w:rPr>
          <w:rFonts w:ascii="Times New Roman" w:hAnsi="Times New Roman" w:cs="Times New Roman"/>
          <w:sz w:val="24"/>
        </w:rPr>
        <w:t>)</w:t>
      </w:r>
      <w:r w:rsidRPr="003A462A">
        <w:fldChar w:fldCharType="end"/>
      </w:r>
      <w:bookmarkEnd w:id="341"/>
      <w:bookmarkEnd w:id="342"/>
      <w:bookmarkEnd w:id="343"/>
      <w:bookmarkEnd w:id="344"/>
      <w:bookmarkEnd w:id="345"/>
      <w:bookmarkEnd w:id="346"/>
      <w:r w:rsidRPr="00EB728D">
        <w:rPr>
          <w:rFonts w:ascii="Times New Roman" w:hAnsi="Times New Roman" w:cs="Times New Roman"/>
          <w:sz w:val="24"/>
          <w:szCs w:val="24"/>
        </w:rPr>
        <w:t xml:space="preserve">. </w:t>
      </w:r>
      <w:r w:rsidR="00F27DFD" w:rsidRPr="007C56D5">
        <w:rPr>
          <w:rFonts w:ascii="Times New Roman" w:hAnsi="Times New Roman" w:cs="Times New Roman"/>
          <w:sz w:val="24"/>
          <w:szCs w:val="24"/>
        </w:rPr>
        <w:t xml:space="preserve">The </w:t>
      </w:r>
      <w:r w:rsidRPr="00EB728D">
        <w:rPr>
          <w:rFonts w:ascii="Times New Roman" w:hAnsi="Times New Roman" w:cs="Times New Roman"/>
          <w:sz w:val="24"/>
          <w:szCs w:val="24"/>
        </w:rPr>
        <w:t>following procedure</w:t>
      </w:r>
      <w:r w:rsidR="00F27DFD" w:rsidRPr="007C56D5">
        <w:rPr>
          <w:rFonts w:ascii="Times New Roman" w:hAnsi="Times New Roman" w:cs="Times New Roman"/>
          <w:sz w:val="24"/>
          <w:szCs w:val="24"/>
        </w:rPr>
        <w:t xml:space="preserve"> shows that</w:t>
      </w:r>
      <w:r w:rsidRPr="00EB728D">
        <w:rPr>
          <w:rFonts w:ascii="Times New Roman" w:hAnsi="Times New Roman" w:cs="Times New Roman"/>
          <w:sz w:val="24"/>
          <w:szCs w:val="24"/>
        </w:rPr>
        <w:t xml:space="preserve"> graphical analysis supplement</w:t>
      </w:r>
      <w:r w:rsidR="00F27DFD" w:rsidRPr="007C56D5">
        <w:rPr>
          <w:rFonts w:ascii="Times New Roman" w:hAnsi="Times New Roman" w:cs="Times New Roman"/>
          <w:sz w:val="24"/>
          <w:szCs w:val="24"/>
        </w:rPr>
        <w:t>s</w:t>
      </w:r>
      <w:r w:rsidRPr="00EB728D">
        <w:rPr>
          <w:rFonts w:ascii="Times New Roman" w:hAnsi="Times New Roman" w:cs="Times New Roman"/>
          <w:sz w:val="24"/>
          <w:szCs w:val="24"/>
        </w:rPr>
        <w:t xml:space="preserve"> the main logistic regression analysis. Equation 3 describes our empirical model</w:t>
      </w:r>
      <w:r w:rsidR="00D402A4" w:rsidRPr="007C56D5">
        <w:rPr>
          <w:rFonts w:ascii="Times New Roman" w:hAnsi="Times New Roman" w:cs="Times New Roman"/>
          <w:sz w:val="24"/>
          <w:szCs w:val="24"/>
        </w:rPr>
        <w:t>,</w:t>
      </w:r>
      <w:r w:rsidRPr="00EB728D">
        <w:rPr>
          <w:rFonts w:ascii="Times New Roman" w:hAnsi="Times New Roman" w:cs="Times New Roman"/>
          <w:sz w:val="24"/>
          <w:szCs w:val="24"/>
        </w:rPr>
        <w:t xml:space="preserve"> where subindex </w:t>
      </w:r>
      <w:proofErr w:type="spellStart"/>
      <w:r w:rsidRPr="00EB728D">
        <w:rPr>
          <w:rFonts w:ascii="Times New Roman" w:hAnsi="Times New Roman" w:cs="Times New Roman"/>
          <w:i/>
          <w:sz w:val="24"/>
          <w:szCs w:val="24"/>
        </w:rPr>
        <w:t>i</w:t>
      </w:r>
      <w:proofErr w:type="spellEnd"/>
      <w:r w:rsidRPr="00EB728D">
        <w:rPr>
          <w:rFonts w:ascii="Times New Roman" w:hAnsi="Times New Roman" w:cs="Times New Roman"/>
          <w:i/>
          <w:sz w:val="24"/>
          <w:szCs w:val="24"/>
        </w:rPr>
        <w:t xml:space="preserve"> </w:t>
      </w:r>
      <w:r w:rsidRPr="00EB728D">
        <w:rPr>
          <w:rFonts w:ascii="Times New Roman" w:hAnsi="Times New Roman" w:cs="Times New Roman"/>
          <w:sz w:val="24"/>
          <w:szCs w:val="24"/>
        </w:rPr>
        <w:t>refers to the firm</w:t>
      </w:r>
      <w:r w:rsidR="0001240C" w:rsidRPr="007C56D5">
        <w:rPr>
          <w:rFonts w:ascii="Times New Roman" w:hAnsi="Times New Roman" w:cs="Times New Roman"/>
          <w:sz w:val="24"/>
          <w:szCs w:val="24"/>
        </w:rPr>
        <w:t>;</w:t>
      </w:r>
      <w:r w:rsidRPr="00EB728D">
        <w:rPr>
          <w:rFonts w:ascii="Times New Roman" w:hAnsi="Times New Roman" w:cs="Times New Roman"/>
          <w:sz w:val="24"/>
          <w:szCs w:val="24"/>
        </w:rPr>
        <w:t xml:space="preserve"> </w:t>
      </w:r>
      <m:oMath>
        <m:sSub>
          <m:sSubPr>
            <m:ctrlPr>
              <w:rPr>
                <w:rFonts w:ascii="Cambria Math" w:hAnsi="Cambria Math"/>
              </w:rPr>
            </m:ctrlPr>
          </m:sSubPr>
          <m:e>
            <m:r>
              <w:rPr>
                <w:rFonts w:ascii="Cambria Math" w:hAnsi="Cambria Math"/>
              </w:rPr>
              <m:t>Ω</m:t>
            </m:r>
          </m:e>
          <m:sub>
            <m:r>
              <w:rPr>
                <w:rFonts w:ascii="Cambria Math" w:hAnsi="Cambria Math"/>
              </w:rPr>
              <m:t>i</m:t>
            </m:r>
          </m:sub>
        </m:sSub>
      </m:oMath>
      <w:r w:rsidRPr="007C56D5">
        <w:rPr>
          <w:rFonts w:ascii="Times New Roman" w:eastAsiaTheme="minorEastAsia" w:hAnsi="Times New Roman" w:cs="Times New Roman"/>
          <w:sz w:val="24"/>
          <w:szCs w:val="24"/>
        </w:rPr>
        <w:t xml:space="preserve"> is the vector of control variables</w:t>
      </w:r>
      <w:r w:rsidR="0001240C" w:rsidRPr="007C56D5">
        <w:rPr>
          <w:rFonts w:ascii="Times New Roman" w:eastAsiaTheme="minorEastAsia" w:hAnsi="Times New Roman" w:cs="Times New Roman"/>
          <w:sz w:val="24"/>
          <w:szCs w:val="24"/>
        </w:rPr>
        <w:t>;</w:t>
      </w:r>
      <w:r w:rsidR="00F27DFD" w:rsidRPr="007C56D5">
        <w:rPr>
          <w:rFonts w:ascii="Times New Roman" w:eastAsiaTheme="minorEastAsia" w:hAnsi="Times New Roman" w:cs="Times New Roman"/>
          <w:sz w:val="24"/>
          <w:szCs w:val="24"/>
        </w:rPr>
        <w:t xml:space="preserve"> </w:t>
      </w:r>
      <m:oMath>
        <m:sSub>
          <m:sSubPr>
            <m:ctrlPr>
              <w:rPr>
                <w:rFonts w:ascii="Cambria Math" w:hAnsi="Cambria Math"/>
              </w:rPr>
            </m:ctrlPr>
          </m:sSubPr>
          <m:e>
            <m:r>
              <w:rPr>
                <w:rFonts w:ascii="Cambria Math" w:hAnsi="Cambria Math"/>
              </w:rPr>
              <m:t>ϑ</m:t>
            </m:r>
          </m:e>
          <m:sub>
            <m:r>
              <w:rPr>
                <w:rFonts w:ascii="Cambria Math" w:hAnsi="Cambria Math"/>
              </w:rPr>
              <m:t>s</m:t>
            </m:r>
          </m:sub>
        </m:sSub>
        <m:r>
          <w:rPr>
            <w:rFonts w:ascii="Cambria Math" w:hAnsi="Cambria Math"/>
          </w:rPr>
          <m:t>,</m:t>
        </m:r>
        <m:sSub>
          <m:sSubPr>
            <m:ctrlPr>
              <w:rPr>
                <w:rFonts w:ascii="Cambria Math" w:hAnsi="Cambria Math"/>
              </w:rPr>
            </m:ctrlPr>
          </m:sSubPr>
          <m:e>
            <m:r>
              <w:rPr>
                <w:rFonts w:ascii="Cambria Math" w:hAnsi="Cambria Math"/>
              </w:rPr>
              <m:t>ϑ</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ϑ</m:t>
            </m:r>
          </m:e>
          <m:sub>
            <m:r>
              <w:rPr>
                <w:rFonts w:ascii="Cambria Math" w:hAnsi="Cambria Math"/>
              </w:rPr>
              <m:t>t</m:t>
            </m:r>
          </m:sub>
        </m:sSub>
      </m:oMath>
      <w:r w:rsidRPr="007C56D5">
        <w:rPr>
          <w:rFonts w:ascii="Times New Roman" w:eastAsiaTheme="minorEastAsia" w:hAnsi="Times New Roman" w:cs="Times New Roman"/>
          <w:sz w:val="24"/>
          <w:szCs w:val="24"/>
        </w:rPr>
        <w:t xml:space="preserve">indicate sector, </w:t>
      </w:r>
      <w:proofErr w:type="gramStart"/>
      <w:r w:rsidRPr="007C56D5">
        <w:rPr>
          <w:rFonts w:ascii="Times New Roman" w:eastAsiaTheme="minorEastAsia" w:hAnsi="Times New Roman" w:cs="Times New Roman"/>
          <w:sz w:val="24"/>
          <w:szCs w:val="24"/>
        </w:rPr>
        <w:t>country</w:t>
      </w:r>
      <w:proofErr w:type="gramEnd"/>
      <w:r w:rsidRPr="007C56D5">
        <w:rPr>
          <w:rFonts w:ascii="Times New Roman" w:eastAsiaTheme="minorEastAsia" w:hAnsi="Times New Roman" w:cs="Times New Roman"/>
          <w:sz w:val="24"/>
          <w:szCs w:val="24"/>
        </w:rPr>
        <w:t xml:space="preserve"> and year dummies</w:t>
      </w:r>
      <w:r w:rsidR="0001240C" w:rsidRPr="007C56D5">
        <w:rPr>
          <w:rFonts w:ascii="Times New Roman" w:eastAsiaTheme="minorEastAsia" w:hAnsi="Times New Roman" w:cs="Times New Roman"/>
          <w:sz w:val="24"/>
          <w:szCs w:val="24"/>
        </w:rPr>
        <w:t>;</w:t>
      </w:r>
      <w:r w:rsidRPr="007C56D5">
        <w:rPr>
          <w:rFonts w:ascii="Times New Roman" w:eastAsiaTheme="minorEastAsia" w:hAnsi="Times New Roman" w:cs="Times New Roman"/>
          <w:sz w:val="24"/>
          <w:szCs w:val="24"/>
        </w:rPr>
        <w:t xml:space="preserve"> and  </w:t>
      </w:r>
      <m:oMath>
        <m:sSub>
          <m:sSubPr>
            <m:ctrlPr>
              <w:rPr>
                <w:rFonts w:ascii="Cambria Math" w:hAnsi="Cambria Math"/>
              </w:rPr>
            </m:ctrlPr>
          </m:sSubPr>
          <m:e>
            <m:r>
              <w:rPr>
                <w:rFonts w:ascii="Cambria Math" w:hAnsi="Cambria Math"/>
              </w:rPr>
              <m:t>ε</m:t>
            </m:r>
          </m:e>
          <m:sub>
            <m:r>
              <w:rPr>
                <w:rFonts w:ascii="Cambria Math" w:hAnsi="Cambria Math"/>
              </w:rPr>
              <m:t>i</m:t>
            </m:r>
          </m:sub>
        </m:sSub>
      </m:oMath>
      <w:r w:rsidRPr="007C56D5">
        <w:rPr>
          <w:rFonts w:ascii="Times New Roman" w:hAnsi="Times New Roman" w:cs="Times New Roman"/>
          <w:sz w:val="24"/>
          <w:szCs w:val="24"/>
        </w:rPr>
        <w:t xml:space="preserve">  is the error term. According to Hypothesis 1</w:t>
      </w:r>
      <w:r w:rsidR="00F27DFD" w:rsidRPr="007C56D5">
        <w:rPr>
          <w:rFonts w:ascii="Times New Roman" w:hAnsi="Times New Roman" w:cs="Times New Roman"/>
          <w:sz w:val="24"/>
          <w:szCs w:val="24"/>
        </w:rPr>
        <w:t>,</w:t>
      </w:r>
      <w:r w:rsidRPr="00EB728D">
        <w:rPr>
          <w:rFonts w:ascii="Times New Roman" w:hAnsi="Times New Roman" w:cs="Times New Roman"/>
          <w:sz w:val="24"/>
          <w:szCs w:val="24"/>
        </w:rPr>
        <w:t xml:space="preserve"> higher rates of skilled workers lead to higher innovation propensity, meaning that</w:t>
      </w:r>
      <w:r w:rsidR="00F27DFD" w:rsidRPr="007C56D5">
        <w:rPr>
          <w:rFonts w:ascii="Times New Roman" w:hAnsi="Times New Roman" w:cs="Times New Roman"/>
          <w:sz w:val="24"/>
          <w:szCs w:val="24"/>
        </w:rPr>
        <w:t xml:space="preserve"> we expect</w:t>
      </w:r>
      <w:r w:rsidRPr="00EB728D">
        <w:rPr>
          <w:rFonts w:ascii="Times New Roman" w:hAnsi="Times New Roman" w:cs="Times New Roman"/>
          <w:sz w:val="24"/>
          <w:szCs w:val="24"/>
        </w:rPr>
        <w:t xml:space="preserve"> </w:t>
      </w:r>
      <m:oMath>
        <m:sSub>
          <m:sSubPr>
            <m:ctrlPr>
              <w:rPr>
                <w:rFonts w:ascii="Cambria Math" w:hAnsi="Cambria Math"/>
              </w:rPr>
            </m:ctrlPr>
          </m:sSubPr>
          <m:e>
            <m:r>
              <w:rPr>
                <w:rFonts w:ascii="Cambria Math" w:hAnsi="Cambria Math"/>
              </w:rPr>
              <m:t>β</m:t>
            </m:r>
          </m:e>
          <m:sub>
            <m:r>
              <w:rPr>
                <w:rFonts w:ascii="Cambria Math" w:hAnsi="Cambria Math"/>
              </w:rPr>
              <m:t>1</m:t>
            </m:r>
          </m:sub>
        </m:sSub>
      </m:oMath>
      <w:r w:rsidRPr="007C56D5">
        <w:rPr>
          <w:rFonts w:ascii="Times New Roman" w:eastAsiaTheme="minorEastAsia" w:hAnsi="Times New Roman" w:cs="Times New Roman"/>
          <w:sz w:val="24"/>
          <w:szCs w:val="24"/>
        </w:rPr>
        <w:t xml:space="preserve"> to be positive. Similarly,</w:t>
      </w:r>
      <w:r w:rsidR="00F27DFD" w:rsidRPr="007C56D5">
        <w:rPr>
          <w:rFonts w:ascii="Times New Roman" w:eastAsiaTheme="minorEastAsia" w:hAnsi="Times New Roman" w:cs="Times New Roman"/>
          <w:sz w:val="24"/>
          <w:szCs w:val="24"/>
        </w:rPr>
        <w:t xml:space="preserve"> since we</w:t>
      </w:r>
      <w:r w:rsidRPr="007C56D5">
        <w:rPr>
          <w:rFonts w:ascii="Times New Roman" w:eastAsiaTheme="minorEastAsia" w:hAnsi="Times New Roman" w:cs="Times New Roman"/>
          <w:sz w:val="24"/>
          <w:szCs w:val="24"/>
        </w:rPr>
        <w:t xml:space="preserve"> hypothesized (H2) that manager</w:t>
      </w:r>
      <w:r w:rsidR="00F27DFD" w:rsidRPr="007C56D5">
        <w:rPr>
          <w:rFonts w:ascii="Times New Roman" w:eastAsiaTheme="minorEastAsia" w:hAnsi="Times New Roman" w:cs="Times New Roman"/>
          <w:sz w:val="24"/>
          <w:szCs w:val="24"/>
        </w:rPr>
        <w:t>ial</w:t>
      </w:r>
      <w:r w:rsidRPr="007C56D5">
        <w:rPr>
          <w:rFonts w:ascii="Times New Roman" w:eastAsiaTheme="minorEastAsia" w:hAnsi="Times New Roman" w:cs="Times New Roman"/>
          <w:sz w:val="24"/>
          <w:szCs w:val="24"/>
        </w:rPr>
        <w:t xml:space="preserve"> experience is conducive to product innovation, </w:t>
      </w:r>
      <w:r w:rsidR="00F27DFD" w:rsidRPr="007C56D5">
        <w:rPr>
          <w:rFonts w:ascii="Times New Roman" w:eastAsiaTheme="minorEastAsia" w:hAnsi="Times New Roman" w:cs="Times New Roman"/>
          <w:sz w:val="24"/>
          <w:szCs w:val="24"/>
        </w:rPr>
        <w:t>we expect</w:t>
      </w:r>
      <w:r w:rsidRPr="007C56D5">
        <w:rPr>
          <w:rFonts w:ascii="Times New Roman" w:eastAsiaTheme="minorEastAsia" w:hAnsi="Times New Roman" w:cs="Times New Roman"/>
          <w:sz w:val="24"/>
          <w:szCs w:val="24"/>
        </w:rPr>
        <w:t xml:space="preserve"> </w:t>
      </w:r>
      <m:oMath>
        <m:sSub>
          <m:sSubPr>
            <m:ctrlPr>
              <w:rPr>
                <w:rFonts w:ascii="Cambria Math" w:hAnsi="Cambria Math"/>
              </w:rPr>
            </m:ctrlPr>
          </m:sSubPr>
          <m:e>
            <m:r>
              <w:rPr>
                <w:rFonts w:ascii="Cambria Math" w:hAnsi="Cambria Math"/>
              </w:rPr>
              <m:t>β</m:t>
            </m:r>
          </m:e>
          <m:sub>
            <m:r>
              <w:rPr>
                <w:rFonts w:ascii="Cambria Math" w:hAnsi="Cambria Math"/>
              </w:rPr>
              <m:t>2</m:t>
            </m:r>
          </m:sub>
        </m:sSub>
      </m:oMath>
      <w:r w:rsidRPr="007C56D5">
        <w:rPr>
          <w:rFonts w:ascii="Times New Roman" w:eastAsiaTheme="minorEastAsia" w:hAnsi="Times New Roman" w:cs="Times New Roman"/>
          <w:sz w:val="24"/>
          <w:szCs w:val="24"/>
        </w:rPr>
        <w:t xml:space="preserve"> to be positive. Finally, to confirm the resource substitutability hypothesis (H3)</w:t>
      </w:r>
      <w:r w:rsidR="00F27DFD" w:rsidRPr="007C56D5">
        <w:rPr>
          <w:rFonts w:ascii="Times New Roman" w:eastAsiaTheme="minorEastAsia" w:hAnsi="Times New Roman" w:cs="Times New Roman"/>
          <w:sz w:val="24"/>
          <w:szCs w:val="24"/>
        </w:rPr>
        <w:t>,</w:t>
      </w:r>
      <w:r w:rsidRPr="007C56D5">
        <w:rPr>
          <w:rFonts w:ascii="Times New Roman" w:eastAsiaTheme="minorEastAsia" w:hAnsi="Times New Roman" w:cs="Times New Roman"/>
          <w:sz w:val="24"/>
          <w:szCs w:val="24"/>
        </w:rPr>
        <w:t xml:space="preserve"> </w:t>
      </w:r>
      <m:oMath>
        <m:sSub>
          <m:sSubPr>
            <m:ctrlPr>
              <w:rPr>
                <w:rFonts w:ascii="Cambria Math" w:hAnsi="Cambria Math"/>
              </w:rPr>
            </m:ctrlPr>
          </m:sSubPr>
          <m:e>
            <m:r>
              <w:rPr>
                <w:rFonts w:ascii="Cambria Math" w:hAnsi="Cambria Math"/>
              </w:rPr>
              <m:t>β</m:t>
            </m:r>
          </m:e>
          <m:sub>
            <m:r>
              <w:rPr>
                <w:rFonts w:ascii="Cambria Math" w:hAnsi="Cambria Math"/>
              </w:rPr>
              <m:t>3</m:t>
            </m:r>
          </m:sub>
        </m:sSub>
      </m:oMath>
      <w:r w:rsidRPr="007C56D5">
        <w:rPr>
          <w:rFonts w:ascii="Times New Roman" w:eastAsiaTheme="minorEastAsia" w:hAnsi="Times New Roman" w:cs="Times New Roman"/>
          <w:sz w:val="24"/>
          <w:szCs w:val="24"/>
        </w:rPr>
        <w:t xml:space="preserve"> </w:t>
      </w:r>
      <w:r w:rsidR="00F27DFD" w:rsidRPr="007C56D5">
        <w:rPr>
          <w:rFonts w:ascii="Times New Roman" w:eastAsiaTheme="minorEastAsia" w:hAnsi="Times New Roman" w:cs="Times New Roman"/>
          <w:sz w:val="24"/>
          <w:szCs w:val="24"/>
        </w:rPr>
        <w:t xml:space="preserve">must </w:t>
      </w:r>
      <w:r w:rsidRPr="007C56D5">
        <w:rPr>
          <w:rFonts w:ascii="Times New Roman" w:eastAsiaTheme="minorEastAsia" w:hAnsi="Times New Roman" w:cs="Times New Roman"/>
          <w:sz w:val="24"/>
          <w:szCs w:val="24"/>
        </w:rPr>
        <w:t>be negative. The analys</w:t>
      </w:r>
      <w:r w:rsidR="00F27DFD" w:rsidRPr="007C56D5">
        <w:rPr>
          <w:rFonts w:ascii="Times New Roman" w:eastAsiaTheme="minorEastAsia" w:hAnsi="Times New Roman" w:cs="Times New Roman"/>
          <w:sz w:val="24"/>
          <w:szCs w:val="24"/>
        </w:rPr>
        <w:t>e</w:t>
      </w:r>
      <w:r w:rsidRPr="007C56D5">
        <w:rPr>
          <w:rFonts w:ascii="Times New Roman" w:eastAsiaTheme="minorEastAsia" w:hAnsi="Times New Roman" w:cs="Times New Roman"/>
          <w:sz w:val="24"/>
          <w:szCs w:val="24"/>
        </w:rPr>
        <w:t xml:space="preserve">s in all tables report p-values </w:t>
      </w:r>
      <w:r w:rsidR="00F27DFD" w:rsidRPr="007C56D5">
        <w:rPr>
          <w:rFonts w:ascii="Times New Roman" w:eastAsiaTheme="minorEastAsia" w:hAnsi="Times New Roman" w:cs="Times New Roman"/>
          <w:sz w:val="24"/>
          <w:szCs w:val="24"/>
        </w:rPr>
        <w:t xml:space="preserve">that </w:t>
      </w:r>
      <w:r w:rsidRPr="007C56D5">
        <w:rPr>
          <w:rFonts w:ascii="Times New Roman" w:eastAsiaTheme="minorEastAsia" w:hAnsi="Times New Roman" w:cs="Times New Roman"/>
          <w:sz w:val="24"/>
          <w:szCs w:val="24"/>
        </w:rPr>
        <w:t>follow current trends in</w:t>
      </w:r>
      <w:r w:rsidR="00F27DFD" w:rsidRPr="007C56D5">
        <w:rPr>
          <w:rFonts w:ascii="Times New Roman" w:eastAsiaTheme="minorEastAsia" w:hAnsi="Times New Roman" w:cs="Times New Roman"/>
          <w:sz w:val="24"/>
          <w:szCs w:val="24"/>
        </w:rPr>
        <w:t xml:space="preserve"> the</w:t>
      </w:r>
      <w:r w:rsidRPr="007C56D5">
        <w:rPr>
          <w:rFonts w:ascii="Times New Roman" w:eastAsiaTheme="minorEastAsia" w:hAnsi="Times New Roman" w:cs="Times New Roman"/>
          <w:sz w:val="24"/>
          <w:szCs w:val="24"/>
        </w:rPr>
        <w:t xml:space="preserve"> management literature </w:t>
      </w:r>
      <w:r w:rsidRPr="003A462A">
        <w:fldChar w:fldCharType="begin"/>
      </w:r>
      <w:r w:rsidRPr="007C56D5">
        <w:instrText>ADDIN ZOTERO_ITEM CSL_CITATION {"citationID":"ITqxJjz4","properties":{"formattedCitation":"(Meyer et al., 2017)","plainCitation":"(Meyer et al., 2017)","noteIndex":0},"citationItems":[{"id":1124,"uris":["http://zotero.org/users/4875602/items/7MYVXTL4"],"uri":["http://zotero.org/users/4875602/items/7MYVXTL4"],"itemData":{"id":1124,"type":"article-journal","title":"What’s in a p? Reassessing best practices for conducting and reporting hypothesis-testing research",</w:instrText>
      </w:r>
      <w:r w:rsidRPr="00B92AFA">
        <w:instrText>"container-title":"Jo</w:instrText>
      </w:r>
      <w:r w:rsidRPr="00E4793B">
        <w:rPr>
          <w:lang w:val="en-US"/>
        </w:rPr>
        <w:instrText>urnal of International Business Studies","page":"535-551","volume":"48","issue":"5","source":"Springer Link","abstract":"Social science research has recently been subject to considerable criticism regarding the validity and power of empirical tests published in leading journals, and business scholarship is no exception. Transparency and replicability of empirical findings are essential to build a cumulative body of scholarly knowledge. Yet current practices are under increased scrutiny to achieve these objectives. JIBS is therefore discussing and revising its editorial practices to enhance the validity of empirical research. In this editorial, we reflect on best practices with respect to conducting, reporting, and discussing the results of quantitative hypothesis-testing research, and we develop guidelines for authors to enhance the rigor of their empirical work. This will not only help readers to as</w:instrText>
      </w:r>
      <w:r w:rsidRPr="00D04A85">
        <w:rPr>
          <w:lang w:val="es-ES"/>
        </w:rPr>
        <w:instrText>sess empirical evidence comprehensively, but also enable subsequent research to build a cumulative body of empirical knowledge.","DOI":"10.1057/s41267-017-0078-8","ISSN":"1478-6990","title-short":"What’s in a p?","journalAbbreviation":"J Int Bus Stud","language":"en","author":[{"family":"Meyer","given":"Klaus E."},{"family":"Witteloostuijn","given":"Arjen","non-dropping-particle":"van"},{"family":"Beugelsdijk","given":"Sjoerd"}],"issued":{"date-parts":[["2017",7,1]]}}}],"schema":"https://github.com/citation-style-language/schema/raw/master/csl-citation.json"}</w:instrText>
      </w:r>
      <w:r w:rsidRPr="003A462A">
        <w:fldChar w:fldCharType="separate"/>
      </w:r>
      <w:bookmarkStart w:id="347" w:name="Bookmark88"/>
      <w:r w:rsidRPr="00D04A85">
        <w:rPr>
          <w:rFonts w:ascii="Times New Roman" w:hAnsi="Times New Roman" w:cs="Times New Roman"/>
          <w:sz w:val="24"/>
          <w:lang w:val="es-ES"/>
        </w:rPr>
        <w:t>(</w:t>
      </w:r>
      <w:bookmarkStart w:id="348" w:name="Bookmark5611111"/>
      <w:bookmarkStart w:id="349" w:name="Bookmark631111"/>
      <w:bookmarkStart w:id="350" w:name="Bookmark63111"/>
      <w:bookmarkStart w:id="351" w:name="Bookmark6611"/>
      <w:bookmarkStart w:id="352" w:name="Bookmark691"/>
      <w:r w:rsidRPr="00D04A85">
        <w:rPr>
          <w:rFonts w:ascii="Times New Roman" w:hAnsi="Times New Roman" w:cs="Times New Roman"/>
          <w:sz w:val="24"/>
          <w:lang w:val="es-ES"/>
        </w:rPr>
        <w:t>Meyer et al., 2017)</w:t>
      </w:r>
      <w:r w:rsidRPr="003A462A">
        <w:fldChar w:fldCharType="end"/>
      </w:r>
      <w:bookmarkEnd w:id="347"/>
      <w:bookmarkEnd w:id="348"/>
      <w:bookmarkEnd w:id="349"/>
      <w:bookmarkEnd w:id="350"/>
      <w:bookmarkEnd w:id="351"/>
      <w:bookmarkEnd w:id="352"/>
      <w:r w:rsidRPr="003A462A">
        <w:rPr>
          <w:rFonts w:ascii="Times New Roman" w:eastAsiaTheme="minorEastAsia" w:hAnsi="Times New Roman" w:cs="Times New Roman"/>
          <w:sz w:val="24"/>
          <w:szCs w:val="24"/>
          <w:lang w:val="es-ES"/>
        </w:rPr>
        <w:t>.</w:t>
      </w:r>
    </w:p>
    <w:p w14:paraId="1DE4E204" w14:textId="2F0CF06E" w:rsidR="00015BC2" w:rsidRPr="003A462A" w:rsidRDefault="00000000" w:rsidP="008E3866">
      <w:pPr>
        <w:spacing w:after="0" w:line="480" w:lineRule="auto"/>
        <w:jc w:val="center"/>
        <w:rPr>
          <w:rFonts w:ascii="Times New Roman" w:hAnsi="Times New Roman" w:cs="Times New Roman"/>
          <w:lang w:val="es-ES"/>
        </w:rPr>
      </w:pPr>
      <m:oMath>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lang w:val="es-ES"/>
          </w:rPr>
          <m:t>=</m:t>
        </m:r>
        <m:r>
          <w:rPr>
            <w:rFonts w:ascii="Cambria Math" w:hAnsi="Cambria Math"/>
          </w:rPr>
          <m:t>α</m:t>
        </m:r>
        <m:r>
          <w:rPr>
            <w:rFonts w:ascii="Cambria Math" w:hAnsi="Cambria Math"/>
            <w:lang w:val="es-ES"/>
          </w:rPr>
          <m:t>+</m:t>
        </m:r>
        <m:sSub>
          <m:sSubPr>
            <m:ctrlPr>
              <w:rPr>
                <w:rFonts w:ascii="Cambria Math" w:hAnsi="Cambria Math"/>
              </w:rPr>
            </m:ctrlPr>
          </m:sSubPr>
          <m:e>
            <m:r>
              <w:rPr>
                <w:rFonts w:ascii="Cambria Math" w:hAnsi="Cambria Math"/>
              </w:rPr>
              <m:t>β</m:t>
            </m:r>
          </m:e>
          <m:sub>
            <m:r>
              <w:rPr>
                <w:rFonts w:ascii="Cambria Math" w:hAnsi="Cambria Math"/>
                <w:lang w:val="es-ES"/>
              </w:rPr>
              <m:t>1</m:t>
            </m:r>
          </m:sub>
        </m:sSub>
        <m:sSub>
          <m:sSubPr>
            <m:ctrlPr>
              <w:rPr>
                <w:rFonts w:ascii="Cambria Math" w:hAnsi="Cambria Math"/>
              </w:rPr>
            </m:ctrlPr>
          </m:sSubPr>
          <m:e>
            <m:r>
              <w:rPr>
                <w:rFonts w:ascii="Cambria Math" w:hAnsi="Cambria Math"/>
              </w:rPr>
              <m:t>W</m:t>
            </m:r>
          </m:e>
          <m:sub>
            <m:r>
              <w:rPr>
                <w:rFonts w:ascii="Cambria Math" w:hAnsi="Cambria Math"/>
              </w:rPr>
              <m:t>i</m:t>
            </m:r>
          </m:sub>
        </m:sSub>
        <m:r>
          <w:rPr>
            <w:rFonts w:ascii="Cambria Math" w:hAnsi="Cambria Math"/>
            <w:lang w:val="es-ES"/>
          </w:rPr>
          <m:t>+</m:t>
        </m:r>
        <m:sSub>
          <m:sSubPr>
            <m:ctrlPr>
              <w:rPr>
                <w:rFonts w:ascii="Cambria Math" w:hAnsi="Cambria Math"/>
              </w:rPr>
            </m:ctrlPr>
          </m:sSubPr>
          <m:e>
            <m:r>
              <w:rPr>
                <w:rFonts w:ascii="Cambria Math" w:hAnsi="Cambria Math"/>
              </w:rPr>
              <m:t>β</m:t>
            </m:r>
          </m:e>
          <m:sub>
            <m:r>
              <w:rPr>
                <w:rFonts w:ascii="Cambria Math" w:hAnsi="Cambria Math"/>
                <w:lang w:val="es-ES"/>
              </w:rPr>
              <m:t>2</m:t>
            </m:r>
          </m:sub>
        </m:sSub>
        <m:sSub>
          <m:sSubPr>
            <m:ctrlPr>
              <w:rPr>
                <w:rFonts w:ascii="Cambria Math" w:hAnsi="Cambria Math"/>
              </w:rPr>
            </m:ctrlPr>
          </m:sSubPr>
          <m:e>
            <m:r>
              <w:rPr>
                <w:rFonts w:ascii="Cambria Math" w:hAnsi="Cambria Math"/>
              </w:rPr>
              <m:t>M</m:t>
            </m:r>
          </m:e>
          <m:sub>
            <m:r>
              <w:rPr>
                <w:rFonts w:ascii="Cambria Math" w:hAnsi="Cambria Math"/>
              </w:rPr>
              <m:t>i</m:t>
            </m:r>
          </m:sub>
        </m:sSub>
        <m:r>
          <w:rPr>
            <w:rFonts w:ascii="Cambria Math" w:hAnsi="Cambria Math"/>
            <w:lang w:val="es-ES"/>
          </w:rPr>
          <m:t>+</m:t>
        </m:r>
        <m:sSub>
          <m:sSubPr>
            <m:ctrlPr>
              <w:rPr>
                <w:rFonts w:ascii="Cambria Math" w:hAnsi="Cambria Math"/>
              </w:rPr>
            </m:ctrlPr>
          </m:sSubPr>
          <m:e>
            <m:r>
              <w:rPr>
                <w:rFonts w:ascii="Cambria Math" w:hAnsi="Cambria Math"/>
              </w:rPr>
              <m:t>β</m:t>
            </m:r>
          </m:e>
          <m:sub>
            <m:r>
              <w:rPr>
                <w:rFonts w:ascii="Cambria Math" w:hAnsi="Cambria Math"/>
                <w:lang w:val="es-ES"/>
              </w:rPr>
              <m:t>3</m:t>
            </m:r>
          </m:sub>
        </m:sSub>
        <m:r>
          <w:rPr>
            <w:rFonts w:ascii="Cambria Math" w:hAnsi="Cambria Math"/>
          </w:rPr>
          <m:t>W</m:t>
        </m:r>
        <m:r>
          <w:rPr>
            <w:rFonts w:ascii="Cambria Math" w:hAnsi="Cambria Math"/>
            <w:lang w:val="es-ES"/>
          </w:rPr>
          <m:t>*</m:t>
        </m:r>
        <m:sSub>
          <m:sSubPr>
            <m:ctrlPr>
              <w:rPr>
                <w:rFonts w:ascii="Cambria Math" w:hAnsi="Cambria Math"/>
              </w:rPr>
            </m:ctrlPr>
          </m:sSubPr>
          <m:e>
            <m:r>
              <w:rPr>
                <w:rFonts w:ascii="Cambria Math" w:hAnsi="Cambria Math"/>
              </w:rPr>
              <m:t>M</m:t>
            </m:r>
          </m:e>
          <m:sub>
            <m:r>
              <w:rPr>
                <w:rFonts w:ascii="Cambria Math" w:hAnsi="Cambria Math"/>
              </w:rPr>
              <m:t>i</m:t>
            </m:r>
          </m:sub>
        </m:sSub>
        <m:r>
          <w:rPr>
            <w:rFonts w:ascii="Cambria Math" w:hAnsi="Cambria Math"/>
            <w:lang w:val="es-ES"/>
          </w:rPr>
          <m:t>+</m:t>
        </m:r>
        <m:sSub>
          <m:sSubPr>
            <m:ctrlPr>
              <w:rPr>
                <w:rFonts w:ascii="Cambria Math" w:hAnsi="Cambria Math"/>
              </w:rPr>
            </m:ctrlPr>
          </m:sSubPr>
          <m:e>
            <m:r>
              <w:rPr>
                <w:rFonts w:ascii="Cambria Math" w:hAnsi="Cambria Math"/>
              </w:rPr>
              <m:t>Ω</m:t>
            </m:r>
          </m:e>
          <m:sub>
            <m:r>
              <w:rPr>
                <w:rFonts w:ascii="Cambria Math" w:hAnsi="Cambria Math"/>
              </w:rPr>
              <m:t>i</m:t>
            </m:r>
          </m:sub>
        </m:sSub>
        <m:r>
          <w:rPr>
            <w:rFonts w:ascii="Cambria Math" w:hAnsi="Cambria Math"/>
            <w:lang w:val="es-ES"/>
          </w:rPr>
          <m:t>+</m:t>
        </m:r>
        <m:sSub>
          <m:sSubPr>
            <m:ctrlPr>
              <w:rPr>
                <w:rFonts w:ascii="Cambria Math" w:hAnsi="Cambria Math"/>
              </w:rPr>
            </m:ctrlPr>
          </m:sSubPr>
          <m:e>
            <m:r>
              <w:rPr>
                <w:rFonts w:ascii="Cambria Math" w:hAnsi="Cambria Math"/>
              </w:rPr>
              <m:t>ϑ</m:t>
            </m:r>
          </m:e>
          <m:sub>
            <m:r>
              <w:rPr>
                <w:rFonts w:ascii="Cambria Math" w:hAnsi="Cambria Math"/>
              </w:rPr>
              <m:t>s</m:t>
            </m:r>
          </m:sub>
        </m:sSub>
        <m:r>
          <w:rPr>
            <w:rFonts w:ascii="Cambria Math" w:hAnsi="Cambria Math"/>
            <w:lang w:val="es-ES"/>
          </w:rPr>
          <m:t>+</m:t>
        </m:r>
        <m:sSub>
          <m:sSubPr>
            <m:ctrlPr>
              <w:rPr>
                <w:rFonts w:ascii="Cambria Math" w:hAnsi="Cambria Math"/>
              </w:rPr>
            </m:ctrlPr>
          </m:sSubPr>
          <m:e>
            <m:r>
              <w:rPr>
                <w:rFonts w:ascii="Cambria Math" w:hAnsi="Cambria Math"/>
              </w:rPr>
              <m:t>ϑ</m:t>
            </m:r>
          </m:e>
          <m:sub>
            <m:r>
              <w:rPr>
                <w:rFonts w:ascii="Cambria Math" w:hAnsi="Cambria Math"/>
              </w:rPr>
              <m:t>c</m:t>
            </m:r>
          </m:sub>
        </m:sSub>
        <m:r>
          <w:rPr>
            <w:rFonts w:ascii="Cambria Math" w:hAnsi="Cambria Math"/>
            <w:lang w:val="es-ES"/>
          </w:rPr>
          <m:t>+</m:t>
        </m:r>
        <m:sSub>
          <m:sSubPr>
            <m:ctrlPr>
              <w:rPr>
                <w:rFonts w:ascii="Cambria Math" w:hAnsi="Cambria Math"/>
              </w:rPr>
            </m:ctrlPr>
          </m:sSubPr>
          <m:e>
            <m:r>
              <w:rPr>
                <w:rFonts w:ascii="Cambria Math" w:hAnsi="Cambria Math"/>
              </w:rPr>
              <m:t>ϑ</m:t>
            </m:r>
          </m:e>
          <m:sub>
            <m:r>
              <w:rPr>
                <w:rFonts w:ascii="Cambria Math" w:hAnsi="Cambria Math"/>
              </w:rPr>
              <m:t>t</m:t>
            </m:r>
          </m:sub>
        </m:sSub>
        <m:r>
          <w:rPr>
            <w:rFonts w:ascii="Cambria Math" w:hAnsi="Cambria Math"/>
            <w:lang w:val="es-ES"/>
          </w:rPr>
          <m:t>+</m:t>
        </m:r>
        <m:sSub>
          <m:sSubPr>
            <m:ctrlPr>
              <w:rPr>
                <w:rFonts w:ascii="Cambria Math" w:hAnsi="Cambria Math"/>
              </w:rPr>
            </m:ctrlPr>
          </m:sSubPr>
          <m:e>
            <m:r>
              <w:rPr>
                <w:rFonts w:ascii="Cambria Math" w:hAnsi="Cambria Math"/>
              </w:rPr>
              <m:t>ε</m:t>
            </m:r>
          </m:e>
          <m:sub>
            <m:r>
              <w:rPr>
                <w:rFonts w:ascii="Cambria Math" w:hAnsi="Cambria Math"/>
              </w:rPr>
              <m:t>i</m:t>
            </m:r>
          </m:sub>
        </m:sSub>
      </m:oMath>
      <w:r w:rsidR="00107F4C" w:rsidRPr="003A462A">
        <w:rPr>
          <w:rFonts w:ascii="Times New Roman" w:hAnsi="Times New Roman" w:cs="Times New Roman"/>
          <w:lang w:val="es-ES"/>
        </w:rPr>
        <w:t xml:space="preserve">  </w:t>
      </w:r>
      <w:r w:rsidR="00107F4C" w:rsidRPr="003A462A">
        <w:rPr>
          <w:rFonts w:ascii="Times New Roman" w:hAnsi="Times New Roman" w:cs="Times New Roman"/>
          <w:lang w:val="es-ES"/>
        </w:rPr>
        <w:tab/>
      </w:r>
      <w:r w:rsidR="00107F4C" w:rsidRPr="003A462A">
        <w:rPr>
          <w:rFonts w:ascii="Times New Roman" w:hAnsi="Times New Roman" w:cs="Times New Roman"/>
          <w:lang w:val="es-ES"/>
        </w:rPr>
        <w:tab/>
      </w:r>
      <w:r w:rsidR="00107F4C" w:rsidRPr="003A462A">
        <w:rPr>
          <w:rFonts w:ascii="Times New Roman" w:hAnsi="Times New Roman" w:cs="Times New Roman"/>
          <w:i/>
          <w:lang w:val="es-ES"/>
        </w:rPr>
        <w:t>(3)</w:t>
      </w:r>
    </w:p>
    <w:p w14:paraId="49BF2DE8" w14:textId="77777777" w:rsidR="00C93F49" w:rsidRPr="00933B50" w:rsidRDefault="00C93F49" w:rsidP="008E3866">
      <w:pPr>
        <w:spacing w:after="0" w:line="480" w:lineRule="auto"/>
        <w:rPr>
          <w:rFonts w:ascii="Times New Roman" w:hAnsi="Times New Roman" w:cs="Times New Roman"/>
          <w:b/>
          <w:lang w:val="es-ES"/>
        </w:rPr>
      </w:pPr>
    </w:p>
    <w:p w14:paraId="70BF8187" w14:textId="77777777" w:rsidR="00015BC2" w:rsidRPr="007C56D5" w:rsidRDefault="00107F4C" w:rsidP="008E3866">
      <w:pPr>
        <w:spacing w:after="0" w:line="480" w:lineRule="auto"/>
      </w:pPr>
      <w:r w:rsidRPr="007C56D5">
        <w:rPr>
          <w:rFonts w:ascii="Times New Roman" w:hAnsi="Times New Roman" w:cs="Times New Roman"/>
          <w:b/>
        </w:rPr>
        <w:t>Results</w:t>
      </w:r>
    </w:p>
    <w:p w14:paraId="7DD8FC38" w14:textId="1990527C" w:rsidR="00015BC2" w:rsidRPr="007C56D5" w:rsidRDefault="00107F4C" w:rsidP="008E3866">
      <w:pPr>
        <w:spacing w:after="0" w:line="480" w:lineRule="auto"/>
        <w:jc w:val="both"/>
        <w:rPr>
          <w:rFonts w:ascii="Times New Roman" w:hAnsi="Times New Roman" w:cs="Times New Roman"/>
          <w:sz w:val="24"/>
        </w:rPr>
      </w:pPr>
      <w:r w:rsidRPr="00EB728D">
        <w:rPr>
          <w:rFonts w:ascii="Times New Roman" w:eastAsiaTheme="minorEastAsia" w:hAnsi="Times New Roman" w:cs="Times New Roman"/>
          <w:sz w:val="24"/>
          <w:szCs w:val="24"/>
        </w:rPr>
        <w:t xml:space="preserve">Table 2 </w:t>
      </w:r>
      <w:r w:rsidR="00422580" w:rsidRPr="007C56D5">
        <w:rPr>
          <w:rFonts w:ascii="Times New Roman" w:eastAsiaTheme="minorEastAsia" w:hAnsi="Times New Roman" w:cs="Times New Roman"/>
          <w:sz w:val="24"/>
          <w:szCs w:val="24"/>
        </w:rPr>
        <w:t xml:space="preserve">presents </w:t>
      </w:r>
      <w:r w:rsidRPr="00EB728D">
        <w:rPr>
          <w:rFonts w:ascii="Times New Roman" w:eastAsiaTheme="minorEastAsia" w:hAnsi="Times New Roman" w:cs="Times New Roman"/>
          <w:sz w:val="24"/>
          <w:szCs w:val="24"/>
        </w:rPr>
        <w:t xml:space="preserve">main results for </w:t>
      </w:r>
      <w:r w:rsidR="00422580" w:rsidRPr="007C56D5">
        <w:rPr>
          <w:rFonts w:ascii="Times New Roman" w:eastAsiaTheme="minorEastAsia" w:hAnsi="Times New Roman" w:cs="Times New Roman"/>
          <w:sz w:val="24"/>
          <w:szCs w:val="24"/>
        </w:rPr>
        <w:t xml:space="preserve">the </w:t>
      </w:r>
      <w:r w:rsidRPr="00EB728D">
        <w:rPr>
          <w:rFonts w:ascii="Times New Roman" w:eastAsiaTheme="minorEastAsia" w:hAnsi="Times New Roman" w:cs="Times New Roman"/>
          <w:sz w:val="24"/>
          <w:szCs w:val="24"/>
        </w:rPr>
        <w:t xml:space="preserve">specification in Equation 3. </w:t>
      </w:r>
      <w:r w:rsidRPr="007C56D5">
        <w:rPr>
          <w:rFonts w:ascii="Times New Roman" w:hAnsi="Times New Roman" w:cs="Times New Roman"/>
          <w:sz w:val="24"/>
        </w:rPr>
        <w:t>Table 2 reports the percentage of correctly predicted cases</w:t>
      </w:r>
      <w:r w:rsidR="00422580" w:rsidRPr="007C56D5">
        <w:rPr>
          <w:rFonts w:ascii="Times New Roman" w:hAnsi="Times New Roman" w:cs="Times New Roman"/>
          <w:sz w:val="24"/>
        </w:rPr>
        <w:t>,</w:t>
      </w:r>
      <w:r w:rsidRPr="007C56D5">
        <w:rPr>
          <w:rFonts w:ascii="Times New Roman" w:hAnsi="Times New Roman" w:cs="Times New Roman"/>
          <w:sz w:val="24"/>
        </w:rPr>
        <w:t xml:space="preserve"> where the cut-off level for the ex-post predictive analysis follows the assumption that the predicted probability to innovate equals the sample mean (43.9%). </w:t>
      </w:r>
      <w:r w:rsidR="00422580" w:rsidRPr="007C56D5">
        <w:rPr>
          <w:rFonts w:ascii="Times New Roman" w:hAnsi="Times New Roman" w:cs="Times New Roman"/>
          <w:sz w:val="24"/>
        </w:rPr>
        <w:t>For example</w:t>
      </w:r>
      <w:r w:rsidRPr="007C56D5">
        <w:rPr>
          <w:rFonts w:ascii="Times New Roman" w:hAnsi="Times New Roman" w:cs="Times New Roman"/>
          <w:sz w:val="24"/>
        </w:rPr>
        <w:t xml:space="preserve">, Models 2 and 3 have good fit, correctly predicting approximately 67% of the cases.  </w:t>
      </w:r>
    </w:p>
    <w:p w14:paraId="0850EB01" w14:textId="77777777" w:rsidR="00015BC2" w:rsidRPr="00EB728D" w:rsidRDefault="00107F4C" w:rsidP="008E3866">
      <w:pPr>
        <w:spacing w:after="0" w:line="480" w:lineRule="auto"/>
        <w:jc w:val="center"/>
        <w:rPr>
          <w:rFonts w:ascii="Times New Roman" w:hAnsi="Times New Roman" w:cs="Times New Roman"/>
          <w:sz w:val="24"/>
          <w:szCs w:val="24"/>
        </w:rPr>
      </w:pPr>
      <w:r w:rsidRPr="00EB728D">
        <w:rPr>
          <w:rFonts w:ascii="Times New Roman" w:hAnsi="Times New Roman" w:cs="Times New Roman"/>
          <w:sz w:val="24"/>
          <w:szCs w:val="24"/>
        </w:rPr>
        <w:t>[Insert Table 2 here]</w:t>
      </w:r>
    </w:p>
    <w:p w14:paraId="2354462E" w14:textId="46F54772" w:rsidR="00015BC2" w:rsidRPr="007C56D5" w:rsidRDefault="00107F4C" w:rsidP="008E3866">
      <w:pPr>
        <w:spacing w:after="0" w:line="480" w:lineRule="auto"/>
        <w:ind w:firstLine="397"/>
        <w:jc w:val="both"/>
      </w:pPr>
      <w:r w:rsidRPr="007C56D5">
        <w:rPr>
          <w:rFonts w:ascii="Times New Roman" w:hAnsi="Times New Roman" w:cs="Times New Roman"/>
          <w:sz w:val="24"/>
        </w:rPr>
        <w:lastRenderedPageBreak/>
        <w:t xml:space="preserve">Hypothesis 1 proposes that firms with a </w:t>
      </w:r>
      <w:r w:rsidR="00422580" w:rsidRPr="007C56D5">
        <w:rPr>
          <w:rFonts w:ascii="Times New Roman" w:hAnsi="Times New Roman" w:cs="Times New Roman"/>
          <w:sz w:val="24"/>
        </w:rPr>
        <w:t xml:space="preserve">higher </w:t>
      </w:r>
      <w:r w:rsidRPr="007C56D5">
        <w:rPr>
          <w:rFonts w:ascii="Times New Roman" w:hAnsi="Times New Roman" w:cs="Times New Roman"/>
          <w:sz w:val="24"/>
        </w:rPr>
        <w:t xml:space="preserve">percentage of skilled </w:t>
      </w:r>
      <w:r w:rsidR="00422580" w:rsidRPr="007C56D5">
        <w:rPr>
          <w:rFonts w:ascii="Times New Roman" w:hAnsi="Times New Roman" w:cs="Times New Roman"/>
          <w:sz w:val="24"/>
        </w:rPr>
        <w:t xml:space="preserve">production </w:t>
      </w:r>
      <w:r w:rsidRPr="007C56D5">
        <w:rPr>
          <w:rFonts w:ascii="Times New Roman" w:hAnsi="Times New Roman" w:cs="Times New Roman"/>
          <w:sz w:val="24"/>
        </w:rPr>
        <w:t xml:space="preserve">workers have a </w:t>
      </w:r>
      <w:r w:rsidR="00422580" w:rsidRPr="007C56D5">
        <w:rPr>
          <w:rFonts w:ascii="Times New Roman" w:hAnsi="Times New Roman" w:cs="Times New Roman"/>
          <w:sz w:val="24"/>
        </w:rPr>
        <w:t xml:space="preserve">greater </w:t>
      </w:r>
      <w:r w:rsidRPr="007C56D5">
        <w:rPr>
          <w:rFonts w:ascii="Times New Roman" w:hAnsi="Times New Roman" w:cs="Times New Roman"/>
          <w:sz w:val="24"/>
        </w:rPr>
        <w:t xml:space="preserve">likelihood of being product innovators. The skilled workers coefficient is positive in all estimations. </w:t>
      </w:r>
      <w:r w:rsidR="00422580" w:rsidRPr="007C56D5">
        <w:rPr>
          <w:rFonts w:ascii="Times New Roman" w:hAnsi="Times New Roman" w:cs="Times New Roman"/>
          <w:sz w:val="24"/>
        </w:rPr>
        <w:t>Although this coefficient is</w:t>
      </w:r>
      <w:r w:rsidRPr="007C56D5">
        <w:rPr>
          <w:rFonts w:ascii="Times New Roman" w:hAnsi="Times New Roman" w:cs="Times New Roman"/>
          <w:sz w:val="24"/>
        </w:rPr>
        <w:t xml:space="preserve"> non-significant </w:t>
      </w:r>
      <w:r w:rsidR="00422580" w:rsidRPr="007C56D5">
        <w:rPr>
          <w:rFonts w:ascii="Times New Roman" w:hAnsi="Times New Roman" w:cs="Times New Roman"/>
          <w:sz w:val="24"/>
        </w:rPr>
        <w:t xml:space="preserve">in the absence of </w:t>
      </w:r>
      <w:r w:rsidRPr="007C56D5">
        <w:rPr>
          <w:rFonts w:ascii="Times New Roman" w:hAnsi="Times New Roman" w:cs="Times New Roman"/>
          <w:sz w:val="24"/>
        </w:rPr>
        <w:t xml:space="preserve">control variables (Model 1), it becomes statistically significant when some or all control variables are present in the analyses (Models 2 and 3). According to </w:t>
      </w:r>
      <w:r w:rsidR="00FA1367">
        <w:rPr>
          <w:rFonts w:ascii="Times New Roman" w:hAnsi="Times New Roman" w:cs="Times New Roman"/>
          <w:sz w:val="24"/>
        </w:rPr>
        <w:t>Model 3</w:t>
      </w:r>
      <w:r w:rsidRPr="007C56D5">
        <w:rPr>
          <w:rFonts w:ascii="Times New Roman" w:hAnsi="Times New Roman" w:cs="Times New Roman"/>
          <w:sz w:val="24"/>
        </w:rPr>
        <w:t xml:space="preserve">, </w:t>
      </w:r>
      <w:r w:rsidR="0001240C" w:rsidRPr="007C56D5">
        <w:rPr>
          <w:rFonts w:ascii="Times New Roman" w:hAnsi="Times New Roman" w:cs="Times New Roman"/>
          <w:sz w:val="24"/>
        </w:rPr>
        <w:t xml:space="preserve">when </w:t>
      </w:r>
      <w:r w:rsidR="00422580" w:rsidRPr="007C56D5">
        <w:rPr>
          <w:rFonts w:ascii="Times New Roman" w:hAnsi="Times New Roman" w:cs="Times New Roman"/>
          <w:sz w:val="24"/>
        </w:rPr>
        <w:t>the other</w:t>
      </w:r>
      <w:r w:rsidRPr="007C56D5">
        <w:rPr>
          <w:rFonts w:ascii="Times New Roman" w:hAnsi="Times New Roman" w:cs="Times New Roman"/>
          <w:sz w:val="24"/>
        </w:rPr>
        <w:t xml:space="preserve"> variables remain constant (et ceteris paribus), an increase of 1% in percentage of skilled workers leads to an increase of 0.102 percentage points in likelihood to innovate. This result is significant at 5% (P-value &lt; 0.05). </w:t>
      </w:r>
      <w:r w:rsidR="00422580" w:rsidRPr="007C56D5">
        <w:rPr>
          <w:rFonts w:ascii="Times New Roman" w:hAnsi="Times New Roman" w:cs="Times New Roman"/>
          <w:sz w:val="24"/>
        </w:rPr>
        <w:t xml:space="preserve">Most of the </w:t>
      </w:r>
      <w:r w:rsidRPr="007C56D5">
        <w:rPr>
          <w:rFonts w:ascii="Times New Roman" w:hAnsi="Times New Roman" w:cs="Times New Roman"/>
          <w:sz w:val="24"/>
        </w:rPr>
        <w:t>results in Table 2 support Hypothesis 1 (</w:t>
      </w:r>
      <m:oMath>
        <m:sSub>
          <m:sSubPr>
            <m:ctrlPr>
              <w:rPr>
                <w:rFonts w:ascii="Cambria Math" w:hAnsi="Cambria Math"/>
              </w:rPr>
            </m:ctrlPr>
          </m:sSubPr>
          <m:e>
            <m:r>
              <w:rPr>
                <w:rFonts w:ascii="Cambria Math" w:hAnsi="Cambria Math"/>
              </w:rPr>
              <m:t>β</m:t>
            </m:r>
          </m:e>
          <m:sub>
            <m:r>
              <w:rPr>
                <w:rFonts w:ascii="Cambria Math" w:hAnsi="Cambria Math"/>
              </w:rPr>
              <m:t>1</m:t>
            </m:r>
          </m:sub>
        </m:sSub>
      </m:oMath>
      <w:r w:rsidRPr="007C56D5">
        <w:rPr>
          <w:rFonts w:ascii="Times New Roman" w:hAnsi="Times New Roman" w:cs="Times New Roman"/>
          <w:sz w:val="24"/>
        </w:rPr>
        <w:t>&gt;0). We also analyse the direct relationship between manager</w:t>
      </w:r>
      <w:r w:rsidR="00422580" w:rsidRPr="007C56D5">
        <w:rPr>
          <w:rFonts w:ascii="Times New Roman" w:hAnsi="Times New Roman" w:cs="Times New Roman"/>
          <w:sz w:val="24"/>
        </w:rPr>
        <w:t>’s</w:t>
      </w:r>
      <w:r w:rsidRPr="007C56D5">
        <w:rPr>
          <w:rFonts w:ascii="Times New Roman" w:hAnsi="Times New Roman" w:cs="Times New Roman"/>
          <w:sz w:val="24"/>
        </w:rPr>
        <w:t xml:space="preserve"> experience and likelihood of being a product innovator. Whil</w:t>
      </w:r>
      <w:r w:rsidR="00422580" w:rsidRPr="007C56D5">
        <w:rPr>
          <w:rFonts w:ascii="Times New Roman" w:hAnsi="Times New Roman" w:cs="Times New Roman"/>
          <w:sz w:val="24"/>
        </w:rPr>
        <w:t>e</w:t>
      </w:r>
      <w:r w:rsidRPr="007C56D5">
        <w:rPr>
          <w:rFonts w:ascii="Times New Roman" w:hAnsi="Times New Roman" w:cs="Times New Roman"/>
          <w:sz w:val="24"/>
        </w:rPr>
        <w:t xml:space="preserve"> the parameter is consistently positive in all estimations, it is not statistically significant (</w:t>
      </w:r>
      <m:oMath>
        <m:sSub>
          <m:sSubPr>
            <m:ctrlPr>
              <w:rPr>
                <w:rFonts w:ascii="Cambria Math" w:hAnsi="Cambria Math"/>
              </w:rPr>
            </m:ctrlPr>
          </m:sSubPr>
          <m:e>
            <m:r>
              <w:rPr>
                <w:rFonts w:ascii="Cambria Math" w:hAnsi="Cambria Math"/>
              </w:rPr>
              <m:t>β</m:t>
            </m:r>
          </m:e>
          <m:sub>
            <m:r>
              <w:rPr>
                <w:rFonts w:ascii="Cambria Math" w:hAnsi="Cambria Math"/>
              </w:rPr>
              <m:t>2</m:t>
            </m:r>
          </m:sub>
        </m:sSub>
      </m:oMath>
      <w:r w:rsidRPr="007C56D5">
        <w:rPr>
          <w:rFonts w:ascii="Times New Roman" w:hAnsi="Times New Roman" w:cs="Times New Roman"/>
          <w:sz w:val="24"/>
        </w:rPr>
        <w:t>=0). We therefore reject Hypothesis 2.</w:t>
      </w:r>
    </w:p>
    <w:p w14:paraId="73150AC1" w14:textId="0F4B9D00" w:rsidR="00015BC2" w:rsidRPr="007C56D5" w:rsidRDefault="00F91D65" w:rsidP="008E3866">
      <w:pPr>
        <w:spacing w:after="0" w:line="480" w:lineRule="auto"/>
        <w:ind w:firstLine="397"/>
        <w:jc w:val="both"/>
      </w:pPr>
      <w:r w:rsidRPr="007C56D5">
        <w:rPr>
          <w:rFonts w:ascii="Times New Roman" w:hAnsi="Times New Roman" w:cs="Times New Roman"/>
          <w:sz w:val="24"/>
        </w:rPr>
        <w:t>H</w:t>
      </w:r>
      <w:r w:rsidR="0001240C" w:rsidRPr="007C56D5">
        <w:rPr>
          <w:rFonts w:ascii="Times New Roman" w:hAnsi="Times New Roman" w:cs="Times New Roman"/>
          <w:sz w:val="24"/>
        </w:rPr>
        <w:t xml:space="preserve">ypothesis </w:t>
      </w:r>
      <w:r w:rsidRPr="007C56D5">
        <w:rPr>
          <w:rFonts w:ascii="Times New Roman" w:hAnsi="Times New Roman" w:cs="Times New Roman"/>
          <w:sz w:val="24"/>
        </w:rPr>
        <w:t xml:space="preserve">3 </w:t>
      </w:r>
      <w:r w:rsidR="006854A2" w:rsidRPr="007C56D5">
        <w:rPr>
          <w:rFonts w:ascii="Times New Roman" w:hAnsi="Times New Roman" w:cs="Times New Roman"/>
          <w:sz w:val="24"/>
        </w:rPr>
        <w:t>proposes</w:t>
      </w:r>
      <w:r w:rsidR="00F74C3A">
        <w:rPr>
          <w:rFonts w:ascii="Times New Roman" w:hAnsi="Times New Roman" w:cs="Times New Roman"/>
          <w:sz w:val="24"/>
        </w:rPr>
        <w:t xml:space="preserve"> a substitution</w:t>
      </w:r>
      <w:r w:rsidR="00107F4C" w:rsidRPr="007C56D5">
        <w:rPr>
          <w:rFonts w:ascii="Times New Roman" w:hAnsi="Times New Roman" w:cs="Times New Roman"/>
          <w:sz w:val="24"/>
        </w:rPr>
        <w:t xml:space="preserve"> effect between skilled workers and manager experience in explaining probability to innovate. This effect is analysed through the interaction term,</w:t>
      </w:r>
      <w:r w:rsidR="00107F4C" w:rsidRPr="007C56D5">
        <w:rPr>
          <w:rFonts w:ascii="Times New Roman" w:eastAsiaTheme="minorEastAsia" w:hAnsi="Times New Roman" w:cs="Times New Roman"/>
          <w:sz w:val="24"/>
        </w:rPr>
        <w:t xml:space="preserve"> </w:t>
      </w:r>
      <m:oMath>
        <m:sSub>
          <m:sSubPr>
            <m:ctrlPr>
              <w:rPr>
                <w:rFonts w:ascii="Cambria Math" w:hAnsi="Cambria Math"/>
              </w:rPr>
            </m:ctrlPr>
          </m:sSubPr>
          <m:e>
            <m:r>
              <w:rPr>
                <w:rFonts w:ascii="Cambria Math" w:hAnsi="Cambria Math"/>
              </w:rPr>
              <m:t>β</m:t>
            </m:r>
          </m:e>
          <m:sub>
            <m:r>
              <w:rPr>
                <w:rFonts w:ascii="Cambria Math" w:hAnsi="Cambria Math"/>
              </w:rPr>
              <m:t>3</m:t>
            </m:r>
          </m:sub>
        </m:sSub>
      </m:oMath>
      <w:r w:rsidR="00107F4C" w:rsidRPr="007C56D5">
        <w:rPr>
          <w:rFonts w:ascii="Times New Roman" w:hAnsi="Times New Roman" w:cs="Times New Roman"/>
          <w:sz w:val="24"/>
        </w:rPr>
        <w:t xml:space="preserve">. As hypothesized, the parameter is negative and statistically significant in all models. According to the third model, </w:t>
      </w:r>
      <w:r w:rsidR="006854A2" w:rsidRPr="007C56D5">
        <w:rPr>
          <w:rFonts w:ascii="Times New Roman" w:hAnsi="Times New Roman" w:cs="Times New Roman"/>
          <w:sz w:val="24"/>
        </w:rPr>
        <w:t xml:space="preserve">if </w:t>
      </w:r>
      <w:r w:rsidR="00107F4C" w:rsidRPr="007C56D5">
        <w:rPr>
          <w:rFonts w:ascii="Times New Roman" w:hAnsi="Times New Roman" w:cs="Times New Roman"/>
          <w:sz w:val="24"/>
        </w:rPr>
        <w:t xml:space="preserve">the </w:t>
      </w:r>
      <w:r w:rsidR="0026067F" w:rsidRPr="007C56D5">
        <w:rPr>
          <w:rFonts w:ascii="Times New Roman" w:hAnsi="Times New Roman" w:cs="Times New Roman"/>
          <w:sz w:val="24"/>
        </w:rPr>
        <w:t xml:space="preserve">other </w:t>
      </w:r>
      <w:r w:rsidR="00107F4C" w:rsidRPr="007C56D5">
        <w:rPr>
          <w:rFonts w:ascii="Times New Roman" w:hAnsi="Times New Roman" w:cs="Times New Roman"/>
          <w:sz w:val="24"/>
        </w:rPr>
        <w:t xml:space="preserve">variables remain constant (et ceteris paribus), an increase of 1% in the value of the interaction term leads to a decrease of 0.0034 percentage points in likelihood to innovate. This result is significant at 1% (P-value &lt; 0.01). </w:t>
      </w:r>
    </w:p>
    <w:p w14:paraId="094A8939" w14:textId="1C3457C4" w:rsidR="00015BC2" w:rsidRPr="007C56D5" w:rsidRDefault="00107F4C" w:rsidP="008E3866">
      <w:pPr>
        <w:spacing w:after="0" w:line="480" w:lineRule="auto"/>
        <w:ind w:firstLine="397"/>
        <w:jc w:val="both"/>
      </w:pPr>
      <w:r w:rsidRPr="007C56D5">
        <w:rPr>
          <w:rFonts w:ascii="Times New Roman" w:hAnsi="Times New Roman" w:cs="Times New Roman"/>
          <w:sz w:val="24"/>
        </w:rPr>
        <w:t xml:space="preserve">As explained in the methodology, </w:t>
      </w:r>
      <w:r w:rsidR="0026067F" w:rsidRPr="007C56D5">
        <w:rPr>
          <w:rFonts w:ascii="Times New Roman" w:hAnsi="Times New Roman" w:cs="Times New Roman"/>
          <w:sz w:val="24"/>
        </w:rPr>
        <w:t xml:space="preserve">the </w:t>
      </w:r>
      <w:r w:rsidRPr="007C56D5">
        <w:rPr>
          <w:rFonts w:ascii="Times New Roman" w:hAnsi="Times New Roman" w:cs="Times New Roman"/>
          <w:sz w:val="24"/>
        </w:rPr>
        <w:t xml:space="preserve">results </w:t>
      </w:r>
      <w:r w:rsidR="0026067F" w:rsidRPr="007C56D5">
        <w:rPr>
          <w:rFonts w:ascii="Times New Roman" w:hAnsi="Times New Roman" w:cs="Times New Roman"/>
          <w:sz w:val="24"/>
        </w:rPr>
        <w:t xml:space="preserve">of the </w:t>
      </w:r>
      <w:r w:rsidRPr="007C56D5">
        <w:rPr>
          <w:rFonts w:ascii="Times New Roman" w:hAnsi="Times New Roman" w:cs="Times New Roman"/>
          <w:sz w:val="24"/>
        </w:rPr>
        <w:t>interaction terms in non-linear models are only averages and are th</w:t>
      </w:r>
      <w:r w:rsidR="0026067F" w:rsidRPr="007C56D5">
        <w:rPr>
          <w:rFonts w:ascii="Times New Roman" w:hAnsi="Times New Roman" w:cs="Times New Roman"/>
          <w:sz w:val="24"/>
        </w:rPr>
        <w:t>us</w:t>
      </w:r>
      <w:r w:rsidRPr="007C56D5">
        <w:rPr>
          <w:rFonts w:ascii="Times New Roman" w:hAnsi="Times New Roman" w:cs="Times New Roman"/>
          <w:sz w:val="24"/>
        </w:rPr>
        <w:t xml:space="preserve"> better interpreted through graphical representation </w:t>
      </w:r>
      <w:r w:rsidRPr="00D04A85">
        <w:fldChar w:fldCharType="begin"/>
      </w:r>
      <w:r w:rsidRPr="007C56D5">
        <w:instrText>ADDIN ZOTERO_ITEM CSL_CITATION {"citationID":"aC1RidfN","properties":{"formattedCitation":"(Ai and Norton, 2003; Greene, 2010; Hoetker, 2007; Zelner, 2009)","plainCitation":"(Ai and Norton, 2003; Greene, 2010; Hoetker, 2007; Zelner, 2009)","noteIndex":0},"citationItems":[{"id":1113,"uris":["http://zotero.org/users/4875602/items/XGHMZ8MM"],"uri":["http://zotero.org/users/4875602/items/XGHMZ8MM"],"itemData":{"id":1113,"type":"article-journal","title":"Interaction terms in logit and probit models","container-title":"Economics Letters","page":"123-129","volume":"80","issue":"1","abstract":"The magnitude of the interaction effect in nonlinear models does not equal the marginal effect of the interaction term, can be of opposite sign, and its statistical significance is not calculated by standard software. We present the correct way to estimate the magnitude and standard errors of the interaction effect in nonlinear models.","DOI":"10.1016/S0165-1765(03)00032-6","ISSN":"0165-1765","journalAbbreviation":"Economics Letters","author":[{"family":"Ai","given":"Chunrong"},{"family":"Norton","given":"Edward C."}],"issued":{"date-parts":[["2003",7,1]]}}},{"id":1115,"uris":["http://zotero.org/users/4875602/items/MCHTMZRG"],"uri":["http://zotero.org/users/4875602/items/MCHTMZRG"],"itemData":{"id":1115,"type":"article-journal","title":"Testing hypotheses about interaction terms in nonlinear models","container-title":"Economics Letters","page":"291-296","volume":"107","issue":"2","source":"ScienceDirect","abstract":"We examine the interaction effect in nonlinear models discussed by Ai and Norton (2003). Tests about partial effects and interaction terms are not necessarily informative in the context of the model. We suggest ways to examine the effects that do not involve statistical testing.","DOI":"10.1016/j.econlet.2010.02.014","ISSN":"0165-1765","journalAbbreviation":"Economics Letters","author":[{"family":"Greene","given":"William"}],"issued":{"date-parts":[["2010",5,1]]}}},{"id":1118,"uris":["http://zotero.org/users/4875602/items/Y9RS3THZ"],"uri":["http://zotero.org/users/4875602/items/Y9RS3THZ"],"itemData":{"id":1118,"type":"article-journal","title":"The use of logit and probit models in strategic management research: Critical issues","container-title":"Strategic Management Journal","page":"331-343","volume":"28","issue":"4","source":"Wiley Online Library","abstract":"The logit and probit models have become critical parts of the management researcher's analytical arsenal, growing rapidly from almost no use in the 1980s to appearing in 15% of all articles published in Strategic Management Journal in 2005. However, a review of three top strategy journals revealed numerous areas in their use and interpretation where current practice fell short of ideal. Failure to understand how these models differ from ordinary least squares can lead researchers to misunderstand their statistical results and draw incorrect conclusions regarding the theory they are testing. Based on a review of the methodological literature and recent empirical papers in three leading strategy journals, this paper identifies four critical issues in their use: interpreting coefficients, modeling interactions between variables, comparing coefficients between groups (e.g., foreign and domestic firms), and measures of model fit. For each issue, the paper provides a background, a review of current practice, and recommendations for best practice. A concluding section presents overall implications for the conduct of research with logit and probit models, which should assist both authors and readers of strategic management research. Copyright © 2007 John Wiley &amp; Sons, Ltd.","DOI":"10.1002/smj.582","ISSN":"1097-0266","title-short":"The use of logit and probit models in strategic management research","language":"en","author":[{"family":"Hoetker","given":"Glenn"}],"issued":{"date-parts":[["2007"]]}}},{"id":1121,"uris":["http://zotero.org/users/4875602/items/VNYI4BGR"],"uri":["http://zotero.org/users/4875602/items/VNYI4BGR"],"itemData":{"id":1121,"type":"article-journal","title":"Using simulation to interpret results from logit, probit, and other nonlinear models","container-title":"Strategic Management Journal","page":"1335-1348","volume":"30","issue":"12","source":"Wiley Online Library","abstract":"In a recent issue of this journal, Glenn Hoetker proposes that researchers improve the interpretation and presentation of logit and probit results by reporting the marginal effects of key independent variables at theoretically interesting or empirically relevant values of the other independent variables in the model, and also by presenting results graphically (Hoetker, 2007: 335, 337). In this research note, I suggest an alternative approach for achieving this objective: reporting differences in predicted probabilities associated with discrete changes in key independent variable values. This intuitive approach to interpretation is especially useful when the theoretically interesting or empirically relevant changes in independent variables values are not very small, and also for models that contain interaction terms (or higher-order terms such as quadratics). Although the graphical presentations recommended by Hoetker implicitly embody this approach, they typically fail to include appropriate measures of statistical significance, and may therefore lead to erroneous conclusions. In order to calculate such measures, I recommend and demonstrate an intuitive simulation-based approach to statistical interpretation, developed by King et al. (2000), that has gained widespread adherence in the field of political science. Throughout the article, I provide a running example based on research that has previously appeared in the Strategic Management Journal. Copyright © 2009 John Wiley &amp; Sons, Ltd.","DOI":"10.1002/smj.783","ISSN":"1097-0266","language":"fr","author":[{"family":"Zelner","given":"Bennet A."}],"issued":{"date-parts":[["2009"]]}}}],"schema":"https://github.com/citation-style-language/schema/raw/master/csl-citation.json"}</w:instrText>
      </w:r>
      <w:r w:rsidRPr="00D04A85">
        <w:fldChar w:fldCharType="separate"/>
      </w:r>
      <w:bookmarkStart w:id="353" w:name="Bookmark89"/>
      <w:r w:rsidRPr="007C56D5">
        <w:rPr>
          <w:rFonts w:ascii="Times New Roman" w:hAnsi="Times New Roman" w:cs="Times New Roman"/>
          <w:sz w:val="24"/>
        </w:rPr>
        <w:t>(</w:t>
      </w:r>
      <w:bookmarkStart w:id="354" w:name="Bookmark5711111"/>
      <w:bookmarkStart w:id="355" w:name="Bookmark641111"/>
      <w:bookmarkStart w:id="356" w:name="Bookmark64111"/>
      <w:bookmarkStart w:id="357" w:name="Bookmark6711"/>
      <w:bookmarkStart w:id="358" w:name="Bookmark701"/>
      <w:r w:rsidRPr="007C56D5">
        <w:rPr>
          <w:rFonts w:ascii="Times New Roman" w:hAnsi="Times New Roman" w:cs="Times New Roman"/>
          <w:sz w:val="24"/>
        </w:rPr>
        <w:t>Ai and Norton, 2003; Greene, 2</w:t>
      </w:r>
      <w:r w:rsidR="003B3813">
        <w:rPr>
          <w:rFonts w:ascii="Times New Roman" w:hAnsi="Times New Roman" w:cs="Times New Roman"/>
          <w:sz w:val="24"/>
        </w:rPr>
        <w:t>010</w:t>
      </w:r>
      <w:r w:rsidRPr="007C56D5">
        <w:rPr>
          <w:rFonts w:ascii="Times New Roman" w:hAnsi="Times New Roman" w:cs="Times New Roman"/>
          <w:sz w:val="24"/>
        </w:rPr>
        <w:t>)</w:t>
      </w:r>
      <w:r w:rsidRPr="00D04A85">
        <w:fldChar w:fldCharType="end"/>
      </w:r>
      <w:bookmarkEnd w:id="353"/>
      <w:bookmarkEnd w:id="354"/>
      <w:bookmarkEnd w:id="355"/>
      <w:bookmarkEnd w:id="356"/>
      <w:bookmarkEnd w:id="357"/>
      <w:bookmarkEnd w:id="358"/>
      <w:r w:rsidRPr="007C56D5">
        <w:rPr>
          <w:rFonts w:ascii="Times New Roman" w:hAnsi="Times New Roman" w:cs="Times New Roman"/>
          <w:sz w:val="24"/>
        </w:rPr>
        <w:t xml:space="preserve">. Figure 4 </w:t>
      </w:r>
      <w:r w:rsidR="0026067F" w:rsidRPr="007C56D5">
        <w:rPr>
          <w:rFonts w:ascii="Times New Roman" w:hAnsi="Times New Roman" w:cs="Times New Roman"/>
          <w:sz w:val="24"/>
        </w:rPr>
        <w:t xml:space="preserve">shows </w:t>
      </w:r>
      <w:r w:rsidRPr="007C56D5">
        <w:rPr>
          <w:rFonts w:ascii="Times New Roman" w:hAnsi="Times New Roman" w:cs="Times New Roman"/>
          <w:sz w:val="24"/>
        </w:rPr>
        <w:t>this analysis for the estimation in Model 3. The figure is composed of three panels with</w:t>
      </w:r>
      <w:r w:rsidR="0026067F" w:rsidRPr="007C56D5">
        <w:rPr>
          <w:rFonts w:ascii="Times New Roman" w:hAnsi="Times New Roman" w:cs="Times New Roman"/>
          <w:sz w:val="24"/>
        </w:rPr>
        <w:t xml:space="preserve"> a</w:t>
      </w:r>
      <w:r w:rsidRPr="007C56D5">
        <w:rPr>
          <w:rFonts w:ascii="Times New Roman" w:hAnsi="Times New Roman" w:cs="Times New Roman"/>
          <w:sz w:val="24"/>
        </w:rPr>
        <w:t xml:space="preserve"> common X-axis, the predicted probability that the firm </w:t>
      </w:r>
      <w:proofErr w:type="gramStart"/>
      <w:r w:rsidRPr="007C56D5">
        <w:rPr>
          <w:rFonts w:ascii="Times New Roman" w:hAnsi="Times New Roman" w:cs="Times New Roman"/>
          <w:sz w:val="24"/>
        </w:rPr>
        <w:t>actually is</w:t>
      </w:r>
      <w:proofErr w:type="gramEnd"/>
      <w:r w:rsidRPr="007C56D5">
        <w:rPr>
          <w:rFonts w:ascii="Times New Roman" w:hAnsi="Times New Roman" w:cs="Times New Roman"/>
          <w:sz w:val="24"/>
        </w:rPr>
        <w:t xml:space="preserve"> a product innovator. Panel A on the top shows the correct marginal effects. Panel B in the middle shows the statistical significance of this marginal effect. Panel C provides the histogram, showing the fraction of firms </w:t>
      </w:r>
      <w:r w:rsidR="0026067F" w:rsidRPr="007C56D5">
        <w:rPr>
          <w:rFonts w:ascii="Times New Roman" w:hAnsi="Times New Roman" w:cs="Times New Roman"/>
          <w:sz w:val="24"/>
        </w:rPr>
        <w:t>with</w:t>
      </w:r>
      <w:r w:rsidRPr="007C56D5">
        <w:rPr>
          <w:rFonts w:ascii="Times New Roman" w:hAnsi="Times New Roman" w:cs="Times New Roman"/>
          <w:sz w:val="24"/>
        </w:rPr>
        <w:t xml:space="preserve"> a specific predicted probability to innovate. According to Figure 4 Panel A</w:t>
      </w:r>
      <w:r w:rsidR="0026067F" w:rsidRPr="007C56D5">
        <w:rPr>
          <w:rFonts w:ascii="Times New Roman" w:hAnsi="Times New Roman" w:cs="Times New Roman"/>
          <w:sz w:val="24"/>
        </w:rPr>
        <w:t>,</w:t>
      </w:r>
      <w:r w:rsidRPr="007C56D5">
        <w:rPr>
          <w:rFonts w:ascii="Times New Roman" w:hAnsi="Times New Roman" w:cs="Times New Roman"/>
          <w:sz w:val="24"/>
        </w:rPr>
        <w:t xml:space="preserve"> the skilled workers – manager</w:t>
      </w:r>
      <w:r w:rsidR="0026067F" w:rsidRPr="007C56D5">
        <w:rPr>
          <w:rFonts w:ascii="Times New Roman" w:hAnsi="Times New Roman" w:cs="Times New Roman"/>
          <w:sz w:val="24"/>
        </w:rPr>
        <w:t>’s</w:t>
      </w:r>
      <w:r w:rsidRPr="007C56D5">
        <w:rPr>
          <w:rFonts w:ascii="Times New Roman" w:hAnsi="Times New Roman" w:cs="Times New Roman"/>
          <w:sz w:val="24"/>
        </w:rPr>
        <w:t xml:space="preserve"> experience interaction effect </w:t>
      </w:r>
      <w:r w:rsidRPr="007C56D5">
        <w:rPr>
          <w:rFonts w:ascii="Times New Roman" w:hAnsi="Times New Roman" w:cs="Times New Roman"/>
          <w:sz w:val="24"/>
        </w:rPr>
        <w:lastRenderedPageBreak/>
        <w:t xml:space="preserve">is </w:t>
      </w:r>
      <w:r w:rsidR="0026067F" w:rsidRPr="007C56D5">
        <w:rPr>
          <w:rFonts w:ascii="Times New Roman" w:hAnsi="Times New Roman" w:cs="Times New Roman"/>
          <w:sz w:val="24"/>
        </w:rPr>
        <w:t xml:space="preserve">especially </w:t>
      </w:r>
      <w:r w:rsidRPr="007C56D5">
        <w:rPr>
          <w:rFonts w:ascii="Times New Roman" w:hAnsi="Times New Roman" w:cs="Times New Roman"/>
          <w:sz w:val="24"/>
        </w:rPr>
        <w:t xml:space="preserve">negative for the firms </w:t>
      </w:r>
      <w:r w:rsidR="0026067F" w:rsidRPr="007C56D5">
        <w:rPr>
          <w:rFonts w:ascii="Times New Roman" w:hAnsi="Times New Roman" w:cs="Times New Roman"/>
          <w:sz w:val="24"/>
        </w:rPr>
        <w:t>with</w:t>
      </w:r>
      <w:r w:rsidRPr="007C56D5">
        <w:rPr>
          <w:rFonts w:ascii="Times New Roman" w:hAnsi="Times New Roman" w:cs="Times New Roman"/>
          <w:sz w:val="24"/>
        </w:rPr>
        <w:t xml:space="preserve"> a predicted probability to innovate </w:t>
      </w:r>
      <w:r w:rsidR="0026067F" w:rsidRPr="007C56D5">
        <w:rPr>
          <w:rFonts w:ascii="Times New Roman" w:hAnsi="Times New Roman" w:cs="Times New Roman"/>
          <w:sz w:val="24"/>
        </w:rPr>
        <w:t xml:space="preserve">of </w:t>
      </w:r>
      <w:r w:rsidRPr="007C56D5">
        <w:rPr>
          <w:rFonts w:ascii="Times New Roman" w:hAnsi="Times New Roman" w:cs="Times New Roman"/>
          <w:sz w:val="24"/>
        </w:rPr>
        <w:t>0.4</w:t>
      </w:r>
      <w:r w:rsidR="0026067F" w:rsidRPr="007C56D5">
        <w:rPr>
          <w:rFonts w:ascii="Times New Roman" w:hAnsi="Times New Roman" w:cs="Times New Roman"/>
          <w:sz w:val="24"/>
        </w:rPr>
        <w:t>-</w:t>
      </w:r>
      <w:r w:rsidRPr="007C56D5">
        <w:rPr>
          <w:rFonts w:ascii="Times New Roman" w:hAnsi="Times New Roman" w:cs="Times New Roman"/>
          <w:sz w:val="24"/>
        </w:rPr>
        <w:t>0.6. According to Panel C, 28% of the firms in the sample are in the 0.4-0.6 range (770 firms). For these firms</w:t>
      </w:r>
      <w:r w:rsidR="0026067F" w:rsidRPr="007C56D5">
        <w:rPr>
          <w:rFonts w:ascii="Times New Roman" w:hAnsi="Times New Roman" w:cs="Times New Roman"/>
          <w:sz w:val="24"/>
        </w:rPr>
        <w:t>, the</w:t>
      </w:r>
      <w:r w:rsidRPr="007C56D5">
        <w:rPr>
          <w:rFonts w:ascii="Times New Roman" w:hAnsi="Times New Roman" w:cs="Times New Roman"/>
          <w:sz w:val="24"/>
        </w:rPr>
        <w:t xml:space="preserve"> marginal effect</w:t>
      </w:r>
      <w:r w:rsidR="0011658A">
        <w:rPr>
          <w:rFonts w:ascii="Times New Roman" w:hAnsi="Times New Roman" w:cs="Times New Roman"/>
          <w:sz w:val="24"/>
        </w:rPr>
        <w:t xml:space="preserve"> of the interaction term</w:t>
      </w:r>
      <w:r w:rsidRPr="007C56D5">
        <w:rPr>
          <w:rFonts w:ascii="Times New Roman" w:hAnsi="Times New Roman" w:cs="Times New Roman"/>
          <w:sz w:val="24"/>
        </w:rPr>
        <w:t xml:space="preserve"> is on average -0.0040, with a minimum of -0.0042. The negative effect of the interaction term is less severe for firms </w:t>
      </w:r>
      <w:r w:rsidR="0026067F" w:rsidRPr="007C56D5">
        <w:rPr>
          <w:rFonts w:ascii="Times New Roman" w:hAnsi="Times New Roman" w:cs="Times New Roman"/>
          <w:sz w:val="24"/>
        </w:rPr>
        <w:t>at</w:t>
      </w:r>
      <w:r w:rsidRPr="007C56D5">
        <w:rPr>
          <w:rFonts w:ascii="Times New Roman" w:hAnsi="Times New Roman" w:cs="Times New Roman"/>
          <w:sz w:val="24"/>
        </w:rPr>
        <w:t xml:space="preserve"> the extremes</w:t>
      </w:r>
      <w:r w:rsidR="00F91D65" w:rsidRPr="007C56D5">
        <w:rPr>
          <w:rFonts w:ascii="Times New Roman" w:hAnsi="Times New Roman" w:cs="Times New Roman"/>
          <w:sz w:val="24"/>
        </w:rPr>
        <w:t>. P</w:t>
      </w:r>
      <w:r w:rsidRPr="007C56D5">
        <w:rPr>
          <w:rFonts w:ascii="Times New Roman" w:hAnsi="Times New Roman" w:cs="Times New Roman"/>
          <w:sz w:val="24"/>
        </w:rPr>
        <w:t>redicted probability to innovate</w:t>
      </w:r>
      <w:r w:rsidR="00F91D65" w:rsidRPr="007C56D5">
        <w:rPr>
          <w:rFonts w:ascii="Times New Roman" w:hAnsi="Times New Roman" w:cs="Times New Roman"/>
          <w:sz w:val="24"/>
        </w:rPr>
        <w:t xml:space="preserve"> is</w:t>
      </w:r>
      <w:r w:rsidRPr="007C56D5">
        <w:rPr>
          <w:rFonts w:ascii="Times New Roman" w:hAnsi="Times New Roman" w:cs="Times New Roman"/>
          <w:sz w:val="24"/>
        </w:rPr>
        <w:t xml:space="preserve"> higher than 0.8</w:t>
      </w:r>
      <w:r w:rsidR="00F91D65" w:rsidRPr="007C56D5">
        <w:rPr>
          <w:rFonts w:ascii="Times New Roman" w:hAnsi="Times New Roman" w:cs="Times New Roman"/>
          <w:sz w:val="24"/>
        </w:rPr>
        <w:t xml:space="preserve"> for 46 firms</w:t>
      </w:r>
      <w:r w:rsidRPr="007C56D5">
        <w:rPr>
          <w:rFonts w:ascii="Times New Roman" w:hAnsi="Times New Roman" w:cs="Times New Roman"/>
          <w:sz w:val="24"/>
        </w:rPr>
        <w:t xml:space="preserve"> and lower than 0.2</w:t>
      </w:r>
      <w:r w:rsidR="00F91D65" w:rsidRPr="007C56D5">
        <w:rPr>
          <w:rFonts w:ascii="Times New Roman" w:hAnsi="Times New Roman" w:cs="Times New Roman"/>
          <w:sz w:val="24"/>
        </w:rPr>
        <w:t xml:space="preserve"> for 365</w:t>
      </w:r>
      <w:r w:rsidRPr="007C56D5">
        <w:rPr>
          <w:rFonts w:ascii="Times New Roman" w:hAnsi="Times New Roman" w:cs="Times New Roman"/>
          <w:sz w:val="24"/>
        </w:rPr>
        <w:t>. For th</w:t>
      </w:r>
      <w:r w:rsidR="00F91D65" w:rsidRPr="007C56D5">
        <w:rPr>
          <w:rFonts w:ascii="Times New Roman" w:hAnsi="Times New Roman" w:cs="Times New Roman"/>
          <w:sz w:val="24"/>
        </w:rPr>
        <w:t>ese firms</w:t>
      </w:r>
      <w:r w:rsidR="006854A2" w:rsidRPr="007C56D5">
        <w:rPr>
          <w:rFonts w:ascii="Times New Roman" w:hAnsi="Times New Roman" w:cs="Times New Roman"/>
          <w:sz w:val="24"/>
        </w:rPr>
        <w:t>,</w:t>
      </w:r>
      <w:r w:rsidRPr="007C56D5">
        <w:rPr>
          <w:rFonts w:ascii="Times New Roman" w:hAnsi="Times New Roman" w:cs="Times New Roman"/>
          <w:sz w:val="24"/>
        </w:rPr>
        <w:t xml:space="preserve"> the interaction can be as low (in absolute terms) as -0.0015. According to Panel B for all observations, the statistical significance is just below the 5% threshold. </w:t>
      </w:r>
    </w:p>
    <w:p w14:paraId="0B7F13F8" w14:textId="77777777" w:rsidR="00015BC2" w:rsidRPr="00EB728D" w:rsidRDefault="00107F4C" w:rsidP="008E3866">
      <w:pPr>
        <w:spacing w:after="0" w:line="480" w:lineRule="auto"/>
        <w:jc w:val="center"/>
        <w:rPr>
          <w:rFonts w:ascii="Times New Roman" w:hAnsi="Times New Roman" w:cs="Times New Roman"/>
          <w:sz w:val="24"/>
          <w:szCs w:val="24"/>
        </w:rPr>
      </w:pPr>
      <w:r w:rsidRPr="00EB728D">
        <w:rPr>
          <w:rFonts w:ascii="Times New Roman" w:hAnsi="Times New Roman" w:cs="Times New Roman"/>
          <w:sz w:val="24"/>
          <w:szCs w:val="24"/>
        </w:rPr>
        <w:t>[Insert Figure 4 here]</w:t>
      </w:r>
    </w:p>
    <w:p w14:paraId="252DD6C7" w14:textId="1E9B02BF" w:rsidR="00015BC2" w:rsidRPr="007C56D5" w:rsidRDefault="00107F4C" w:rsidP="008E3866">
      <w:pPr>
        <w:spacing w:after="0" w:line="480" w:lineRule="auto"/>
        <w:ind w:firstLine="397"/>
        <w:jc w:val="both"/>
      </w:pPr>
      <w:r w:rsidRPr="007C56D5">
        <w:rPr>
          <w:rFonts w:ascii="Times New Roman" w:hAnsi="Times New Roman" w:cs="Times New Roman"/>
          <w:sz w:val="24"/>
        </w:rPr>
        <w:t xml:space="preserve">To </w:t>
      </w:r>
      <w:r w:rsidR="006854A2" w:rsidRPr="007C56D5">
        <w:rPr>
          <w:rFonts w:ascii="Times New Roman" w:hAnsi="Times New Roman" w:cs="Times New Roman"/>
          <w:sz w:val="24"/>
        </w:rPr>
        <w:t>help with</w:t>
      </w:r>
      <w:r w:rsidRPr="007C56D5">
        <w:rPr>
          <w:rFonts w:ascii="Times New Roman" w:hAnsi="Times New Roman" w:cs="Times New Roman"/>
          <w:sz w:val="24"/>
        </w:rPr>
        <w:t xml:space="preserve"> practical interpretation of the results, we plot the interaction terms between skilled workers and manager</w:t>
      </w:r>
      <w:r w:rsidR="0026067F" w:rsidRPr="007C56D5">
        <w:rPr>
          <w:rFonts w:ascii="Times New Roman" w:hAnsi="Times New Roman" w:cs="Times New Roman"/>
          <w:sz w:val="24"/>
        </w:rPr>
        <w:t xml:space="preserve">’s </w:t>
      </w:r>
      <w:r w:rsidRPr="007C56D5">
        <w:rPr>
          <w:rFonts w:ascii="Times New Roman" w:hAnsi="Times New Roman" w:cs="Times New Roman"/>
          <w:sz w:val="24"/>
        </w:rPr>
        <w:t>experience</w:t>
      </w:r>
      <w:r w:rsidR="0026067F" w:rsidRPr="007C56D5">
        <w:rPr>
          <w:rFonts w:ascii="Times New Roman" w:hAnsi="Times New Roman" w:cs="Times New Roman"/>
          <w:sz w:val="24"/>
        </w:rPr>
        <w:t>,</w:t>
      </w:r>
      <w:r w:rsidRPr="007C56D5">
        <w:rPr>
          <w:rFonts w:ascii="Times New Roman" w:hAnsi="Times New Roman" w:cs="Times New Roman"/>
          <w:sz w:val="24"/>
        </w:rPr>
        <w:t xml:space="preserve"> assuming that </w:t>
      </w:r>
      <w:r w:rsidR="0026067F" w:rsidRPr="007C56D5">
        <w:rPr>
          <w:rFonts w:ascii="Times New Roman" w:hAnsi="Times New Roman" w:cs="Times New Roman"/>
          <w:sz w:val="24"/>
        </w:rPr>
        <w:t xml:space="preserve">the </w:t>
      </w:r>
      <w:r w:rsidRPr="007C56D5">
        <w:rPr>
          <w:rFonts w:ascii="Times New Roman" w:hAnsi="Times New Roman" w:cs="Times New Roman"/>
          <w:sz w:val="24"/>
        </w:rPr>
        <w:t xml:space="preserve">control variables are set at their sample means. We </w:t>
      </w:r>
      <w:r w:rsidR="006854A2" w:rsidRPr="007C56D5">
        <w:rPr>
          <w:rFonts w:ascii="Times New Roman" w:hAnsi="Times New Roman" w:cs="Times New Roman"/>
          <w:sz w:val="24"/>
        </w:rPr>
        <w:t xml:space="preserve">create </w:t>
      </w:r>
      <w:r w:rsidRPr="007C56D5">
        <w:rPr>
          <w:rFonts w:ascii="Times New Roman" w:hAnsi="Times New Roman" w:cs="Times New Roman"/>
          <w:sz w:val="24"/>
        </w:rPr>
        <w:t>two types of plots</w:t>
      </w:r>
      <w:r w:rsidR="005317F4">
        <w:rPr>
          <w:rFonts w:ascii="Times New Roman" w:hAnsi="Times New Roman" w:cs="Times New Roman"/>
          <w:sz w:val="24"/>
        </w:rPr>
        <w:t xml:space="preserve"> based on the estimations obtained in Table 2 Model 3</w:t>
      </w:r>
      <w:r w:rsidRPr="007C56D5">
        <w:rPr>
          <w:rFonts w:ascii="Times New Roman" w:hAnsi="Times New Roman" w:cs="Times New Roman"/>
          <w:sz w:val="24"/>
        </w:rPr>
        <w:t>. At first, Figure 5 restricts manager</w:t>
      </w:r>
      <w:r w:rsidR="0026067F" w:rsidRPr="007C56D5">
        <w:rPr>
          <w:rFonts w:ascii="Times New Roman" w:hAnsi="Times New Roman" w:cs="Times New Roman"/>
          <w:sz w:val="24"/>
        </w:rPr>
        <w:t>’s</w:t>
      </w:r>
      <w:r w:rsidRPr="007C56D5">
        <w:rPr>
          <w:rFonts w:ascii="Times New Roman" w:hAnsi="Times New Roman" w:cs="Times New Roman"/>
          <w:sz w:val="24"/>
        </w:rPr>
        <w:t xml:space="preserve"> experience to a selection of values</w:t>
      </w:r>
      <w:r w:rsidR="00F91D65" w:rsidRPr="007C56D5">
        <w:rPr>
          <w:rFonts w:ascii="Times New Roman" w:hAnsi="Times New Roman" w:cs="Times New Roman"/>
          <w:sz w:val="24"/>
        </w:rPr>
        <w:t>:</w:t>
      </w:r>
      <w:r w:rsidRPr="007C56D5">
        <w:rPr>
          <w:rFonts w:ascii="Times New Roman" w:hAnsi="Times New Roman" w:cs="Times New Roman"/>
          <w:sz w:val="24"/>
        </w:rPr>
        <w:t xml:space="preserve"> </w:t>
      </w:r>
      <w:r w:rsidR="00F91D65" w:rsidRPr="007C56D5">
        <w:rPr>
          <w:rFonts w:ascii="Times New Roman" w:hAnsi="Times New Roman" w:cs="Times New Roman"/>
          <w:sz w:val="24"/>
        </w:rPr>
        <w:t>m</w:t>
      </w:r>
      <w:r w:rsidRPr="007C56D5">
        <w:rPr>
          <w:rFonts w:ascii="Times New Roman" w:hAnsi="Times New Roman" w:cs="Times New Roman"/>
          <w:sz w:val="24"/>
        </w:rPr>
        <w:t>anagers without previous experience or apprentices in the</w:t>
      </w:r>
      <w:r w:rsidR="0026067F" w:rsidRPr="007C56D5">
        <w:rPr>
          <w:rFonts w:ascii="Times New Roman" w:hAnsi="Times New Roman" w:cs="Times New Roman"/>
          <w:sz w:val="24"/>
        </w:rPr>
        <w:t>ir</w:t>
      </w:r>
      <w:r w:rsidRPr="007C56D5">
        <w:rPr>
          <w:rFonts w:ascii="Times New Roman" w:hAnsi="Times New Roman" w:cs="Times New Roman"/>
          <w:sz w:val="24"/>
        </w:rPr>
        <w:t xml:space="preserve"> first year in the role when surveyed, junior managers with 10 years of experience, senior managers with 30 years of experience and veterans with 50 years of managerial experience. </w:t>
      </w:r>
      <w:r w:rsidR="006854A2" w:rsidRPr="007C56D5">
        <w:rPr>
          <w:rFonts w:ascii="Times New Roman" w:hAnsi="Times New Roman" w:cs="Times New Roman"/>
          <w:sz w:val="24"/>
        </w:rPr>
        <w:t>While</w:t>
      </w:r>
      <w:r w:rsidRPr="007C56D5">
        <w:rPr>
          <w:rFonts w:ascii="Times New Roman" w:hAnsi="Times New Roman" w:cs="Times New Roman"/>
          <w:sz w:val="24"/>
        </w:rPr>
        <w:t xml:space="preserve"> percentage of skilled workers is still a continuous variable, manager</w:t>
      </w:r>
      <w:r w:rsidR="0026067F" w:rsidRPr="007C56D5">
        <w:rPr>
          <w:rFonts w:ascii="Times New Roman" w:hAnsi="Times New Roman" w:cs="Times New Roman"/>
          <w:sz w:val="24"/>
        </w:rPr>
        <w:t xml:space="preserve">’s </w:t>
      </w:r>
      <w:r w:rsidRPr="007C56D5">
        <w:rPr>
          <w:rFonts w:ascii="Times New Roman" w:hAnsi="Times New Roman" w:cs="Times New Roman"/>
          <w:sz w:val="24"/>
        </w:rPr>
        <w:t xml:space="preserve">experience becomes a categorical variable. As per Figure 5, a higher percentage of skilled labour is conducive to product innovation for unexperienced and junior managers. The slope of the curve </w:t>
      </w:r>
      <w:r w:rsidR="00F91D65" w:rsidRPr="007C56D5">
        <w:rPr>
          <w:rFonts w:ascii="Times New Roman" w:hAnsi="Times New Roman" w:cs="Times New Roman"/>
          <w:sz w:val="24"/>
        </w:rPr>
        <w:t xml:space="preserve">flattens </w:t>
      </w:r>
      <w:r w:rsidRPr="007C56D5">
        <w:rPr>
          <w:rFonts w:ascii="Times New Roman" w:hAnsi="Times New Roman" w:cs="Times New Roman"/>
          <w:sz w:val="24"/>
        </w:rPr>
        <w:t xml:space="preserve">for senior managers and </w:t>
      </w:r>
      <w:r w:rsidR="0026067F" w:rsidRPr="007C56D5">
        <w:rPr>
          <w:rFonts w:ascii="Times New Roman" w:hAnsi="Times New Roman" w:cs="Times New Roman"/>
          <w:sz w:val="24"/>
        </w:rPr>
        <w:t xml:space="preserve">quite </w:t>
      </w:r>
      <w:r w:rsidRPr="007C56D5">
        <w:rPr>
          <w:rFonts w:ascii="Times New Roman" w:hAnsi="Times New Roman" w:cs="Times New Roman"/>
          <w:sz w:val="24"/>
        </w:rPr>
        <w:t xml:space="preserve">negative for veteran managers. </w:t>
      </w:r>
    </w:p>
    <w:p w14:paraId="6A956748" w14:textId="77777777" w:rsidR="00015BC2" w:rsidRPr="00EB728D" w:rsidRDefault="00107F4C" w:rsidP="008E3866">
      <w:pPr>
        <w:spacing w:after="0" w:line="480" w:lineRule="auto"/>
        <w:jc w:val="center"/>
        <w:rPr>
          <w:rFonts w:ascii="Times New Roman" w:hAnsi="Times New Roman" w:cs="Times New Roman"/>
          <w:sz w:val="24"/>
          <w:szCs w:val="24"/>
        </w:rPr>
      </w:pPr>
      <w:r w:rsidRPr="00EB728D">
        <w:rPr>
          <w:rFonts w:ascii="Times New Roman" w:hAnsi="Times New Roman" w:cs="Times New Roman"/>
          <w:sz w:val="24"/>
          <w:szCs w:val="24"/>
        </w:rPr>
        <w:t>[Insert Figure 5]</w:t>
      </w:r>
    </w:p>
    <w:p w14:paraId="00A830F1" w14:textId="38422BF8" w:rsidR="00015BC2" w:rsidRPr="007C56D5" w:rsidRDefault="00107F4C" w:rsidP="008E3866">
      <w:pPr>
        <w:spacing w:after="0" w:line="480" w:lineRule="auto"/>
        <w:ind w:firstLine="397"/>
        <w:jc w:val="both"/>
      </w:pPr>
      <w:r w:rsidRPr="007C56D5">
        <w:rPr>
          <w:rFonts w:ascii="Times New Roman" w:hAnsi="Times New Roman" w:cs="Times New Roman"/>
          <w:sz w:val="24"/>
        </w:rPr>
        <w:t xml:space="preserve">Secondly, Figure 6 </w:t>
      </w:r>
      <w:r w:rsidR="006854A2" w:rsidRPr="007C56D5">
        <w:rPr>
          <w:rFonts w:ascii="Times New Roman" w:hAnsi="Times New Roman" w:cs="Times New Roman"/>
          <w:sz w:val="24"/>
        </w:rPr>
        <w:t xml:space="preserve">displays </w:t>
      </w:r>
      <w:r w:rsidRPr="007C56D5">
        <w:rPr>
          <w:rFonts w:ascii="Times New Roman" w:hAnsi="Times New Roman" w:cs="Times New Roman"/>
          <w:sz w:val="24"/>
        </w:rPr>
        <w:t xml:space="preserve">the contour plot </w:t>
      </w:r>
      <w:r w:rsidRPr="00D04A85">
        <w:fldChar w:fldCharType="begin"/>
      </w:r>
      <w:r w:rsidRPr="007C56D5">
        <w:instrText>ADDIN ZOTERO_ITEM CSL_CITATION {"citationID":"mi5joeI1","properties":{"formattedCitation":"(Press et al., 2007)","plainCitation":"(Press et al., 2007)","noteIndex":0},"citationItems":[{"id":1126,"uris":["http://zotero.org/users/4875602/items/SZW3G3CK"],"uri":["http://zotero.org/users/4875602/items/SZW3G3CK"],"itemData":{"id":1126,"type":"book","title":"Numerical Recipes 3rd Edition: The Art of Scientific Computing","publisher":"Cambridge University Press","number-of-pages":"1195","source":"Google Books","abstract":"Co-authored by four leading scientists from academia and industry, Numerical Recipes Third Edition starts with basic mathematics and computer science and proceeds to complete, working routines. Widely recognized as the most comprehensive, accessible and practical basis for scientific computing, this new edition incorporates more than 400 Numerical Recipes routines, many of them new or upgraded. The executable C++ code, now printed in color for easy reading, adopts an object-oriented style particularly suited to scientific applications. The whole book is presented in the informal, easy-to-read style that made earlier editions so popular. Please visit www.nr.com or www.cambridge.org/us/numericalrecipes for more details. More information concerning licenses is available at: www.nr.com/licenses New key features:  2 new chapters, 25 new sections, 25% longer than Second Edition Thorough upgrades throughout the text Over 100 completely new routines and upgrades of many more. New Classification and Inference chapter, including Gaussian mixture models, HMMs, hierarchical clustering, Support Vector MachinesNew Computational Geometry chapter covers KD trees, quad- and octrees, Delaunay triangulation, and algorithms for lines, polygons, triangles, and spheres New sections include interior point methods for linear programming, Monte Carlo Markov Chains, spectral and pseudospectral methods for PDEs, and many new statistical distributions An expanded treatment of ODEs with completely new routines  Plus comprehensive coverage of  linear algebra, interpolation, special functions, random numbers, nonlinear sets of equations, optimization, eigensystems, Fourier methods and wavelets, statistical tests, ODEs and PDEs, integral equations, and inverse theory","ISBN":"978-0-521-88068-8","note":"Google-Books-ID: 1aAOdzK3FegC","title-short":"Numerical Recipes 3rd Edition","language":"en","author":[{"family":"Press","given":"William H."},{"family":"Teukolsky","given":"Saul A."},{"family":"Vetterling","given":"William T."},{"family":"Flannery","given":"Brian P."}],"issued":{"date-parts":[["2007",9,6]]}}}],"schema":"https://github.com/citation-style-language/schema/raw/master/csl-citation.json"}</w:instrText>
      </w:r>
      <w:r w:rsidRPr="00D04A85">
        <w:fldChar w:fldCharType="separate"/>
      </w:r>
      <w:bookmarkStart w:id="359" w:name="Bookmark90"/>
      <w:r w:rsidRPr="007C56D5">
        <w:rPr>
          <w:rFonts w:ascii="Times New Roman" w:hAnsi="Times New Roman" w:cs="Times New Roman"/>
          <w:sz w:val="24"/>
        </w:rPr>
        <w:t>(</w:t>
      </w:r>
      <w:bookmarkStart w:id="360" w:name="Bookmark5811111"/>
      <w:bookmarkStart w:id="361" w:name="Bookmark651111"/>
      <w:bookmarkStart w:id="362" w:name="Bookmark65111"/>
      <w:bookmarkStart w:id="363" w:name="Bookmark6811"/>
      <w:bookmarkStart w:id="364" w:name="Bookmark721"/>
      <w:r w:rsidRPr="007C56D5">
        <w:rPr>
          <w:rFonts w:ascii="Times New Roman" w:hAnsi="Times New Roman" w:cs="Times New Roman"/>
          <w:sz w:val="24"/>
        </w:rPr>
        <w:t xml:space="preserve">Press </w:t>
      </w:r>
      <w:r w:rsidRPr="008D2BD5">
        <w:rPr>
          <w:rFonts w:ascii="Times New Roman" w:hAnsi="Times New Roman" w:cs="Times New Roman"/>
          <w:i/>
          <w:sz w:val="24"/>
        </w:rPr>
        <w:t>et al.</w:t>
      </w:r>
      <w:r w:rsidRPr="007C56D5">
        <w:rPr>
          <w:rFonts w:ascii="Times New Roman" w:hAnsi="Times New Roman" w:cs="Times New Roman"/>
          <w:sz w:val="24"/>
        </w:rPr>
        <w:t>, 2007)</w:t>
      </w:r>
      <w:r w:rsidRPr="00D04A85">
        <w:fldChar w:fldCharType="end"/>
      </w:r>
      <w:bookmarkEnd w:id="359"/>
      <w:bookmarkEnd w:id="360"/>
      <w:bookmarkEnd w:id="361"/>
      <w:bookmarkEnd w:id="362"/>
      <w:bookmarkEnd w:id="363"/>
      <w:bookmarkEnd w:id="364"/>
      <w:r w:rsidRPr="007C56D5">
        <w:rPr>
          <w:rFonts w:ascii="Times New Roman" w:hAnsi="Times New Roman" w:cs="Times New Roman"/>
          <w:sz w:val="24"/>
        </w:rPr>
        <w:t>, which enable</w:t>
      </w:r>
      <w:r w:rsidR="0026067F" w:rsidRPr="007C56D5">
        <w:rPr>
          <w:rFonts w:ascii="Times New Roman" w:hAnsi="Times New Roman" w:cs="Times New Roman"/>
          <w:sz w:val="24"/>
        </w:rPr>
        <w:t>s</w:t>
      </w:r>
      <w:r w:rsidRPr="007C56D5">
        <w:rPr>
          <w:rFonts w:ascii="Times New Roman" w:hAnsi="Times New Roman" w:cs="Times New Roman"/>
          <w:sz w:val="24"/>
        </w:rPr>
        <w:t xml:space="preserve"> </w:t>
      </w:r>
      <w:r w:rsidR="00F91D65" w:rsidRPr="007C56D5">
        <w:rPr>
          <w:rFonts w:ascii="Times New Roman" w:hAnsi="Times New Roman" w:cs="Times New Roman"/>
          <w:sz w:val="24"/>
        </w:rPr>
        <w:t xml:space="preserve">the </w:t>
      </w:r>
      <w:r w:rsidR="006854A2" w:rsidRPr="007C56D5">
        <w:rPr>
          <w:rFonts w:ascii="Times New Roman" w:hAnsi="Times New Roman" w:cs="Times New Roman"/>
          <w:sz w:val="24"/>
        </w:rPr>
        <w:t>explanatory</w:t>
      </w:r>
      <w:r w:rsidRPr="007C56D5">
        <w:rPr>
          <w:rFonts w:ascii="Times New Roman" w:hAnsi="Times New Roman" w:cs="Times New Roman"/>
          <w:sz w:val="24"/>
        </w:rPr>
        <w:t xml:space="preserve"> variables</w:t>
      </w:r>
      <w:r w:rsidR="006854A2" w:rsidRPr="007C56D5">
        <w:rPr>
          <w:rFonts w:ascii="Times New Roman" w:hAnsi="Times New Roman" w:cs="Times New Roman"/>
          <w:sz w:val="24"/>
        </w:rPr>
        <w:t>—</w:t>
      </w:r>
      <w:r w:rsidRPr="007C56D5">
        <w:rPr>
          <w:rFonts w:ascii="Times New Roman" w:hAnsi="Times New Roman" w:cs="Times New Roman"/>
          <w:sz w:val="24"/>
        </w:rPr>
        <w:t>skilled workers and manager experience</w:t>
      </w:r>
      <w:r w:rsidR="006854A2" w:rsidRPr="007C56D5">
        <w:rPr>
          <w:rFonts w:ascii="Times New Roman" w:hAnsi="Times New Roman" w:cs="Times New Roman"/>
          <w:sz w:val="24"/>
        </w:rPr>
        <w:t>—</w:t>
      </w:r>
      <w:r w:rsidRPr="007C56D5">
        <w:rPr>
          <w:rFonts w:ascii="Times New Roman" w:hAnsi="Times New Roman" w:cs="Times New Roman"/>
          <w:sz w:val="24"/>
        </w:rPr>
        <w:t xml:space="preserve">to be continuous. Consistent with previous graphical analysis, firms with relatively </w:t>
      </w:r>
      <w:r w:rsidR="006854A2" w:rsidRPr="007C56D5">
        <w:rPr>
          <w:rFonts w:ascii="Times New Roman" w:hAnsi="Times New Roman" w:cs="Times New Roman"/>
          <w:sz w:val="24"/>
        </w:rPr>
        <w:t>i</w:t>
      </w:r>
      <w:r w:rsidRPr="007C56D5">
        <w:rPr>
          <w:rFonts w:ascii="Times New Roman" w:hAnsi="Times New Roman" w:cs="Times New Roman"/>
          <w:sz w:val="24"/>
        </w:rPr>
        <w:t>nexperienced managers (</w:t>
      </w:r>
      <w:r w:rsidR="0026067F" w:rsidRPr="007C56D5">
        <w:rPr>
          <w:rFonts w:ascii="Times New Roman" w:hAnsi="Times New Roman" w:cs="Times New Roman"/>
          <w:sz w:val="24"/>
        </w:rPr>
        <w:t>less</w:t>
      </w:r>
      <w:r w:rsidRPr="007C56D5">
        <w:rPr>
          <w:rFonts w:ascii="Times New Roman" w:hAnsi="Times New Roman" w:cs="Times New Roman"/>
          <w:sz w:val="24"/>
        </w:rPr>
        <w:t xml:space="preserve"> than 20 years of managerial experience) increase the likelihood </w:t>
      </w:r>
      <w:r w:rsidR="0026067F" w:rsidRPr="007C56D5">
        <w:rPr>
          <w:rFonts w:ascii="Times New Roman" w:hAnsi="Times New Roman" w:cs="Times New Roman"/>
          <w:sz w:val="24"/>
        </w:rPr>
        <w:t xml:space="preserve">of </w:t>
      </w:r>
      <w:r w:rsidRPr="007C56D5">
        <w:rPr>
          <w:rFonts w:ascii="Times New Roman" w:hAnsi="Times New Roman" w:cs="Times New Roman"/>
          <w:sz w:val="24"/>
        </w:rPr>
        <w:t>obtain</w:t>
      </w:r>
      <w:r w:rsidR="0026067F" w:rsidRPr="007C56D5">
        <w:rPr>
          <w:rFonts w:ascii="Times New Roman" w:hAnsi="Times New Roman" w:cs="Times New Roman"/>
          <w:sz w:val="24"/>
        </w:rPr>
        <w:t>ing</w:t>
      </w:r>
      <w:r w:rsidRPr="007C56D5">
        <w:rPr>
          <w:rFonts w:ascii="Times New Roman" w:hAnsi="Times New Roman" w:cs="Times New Roman"/>
          <w:sz w:val="24"/>
        </w:rPr>
        <w:t xml:space="preserve"> product innovation by increasing the</w:t>
      </w:r>
      <w:r w:rsidR="0026067F" w:rsidRPr="007C56D5">
        <w:rPr>
          <w:rFonts w:ascii="Times New Roman" w:hAnsi="Times New Roman" w:cs="Times New Roman"/>
          <w:sz w:val="24"/>
        </w:rPr>
        <w:t>ir</w:t>
      </w:r>
      <w:r w:rsidRPr="007C56D5">
        <w:rPr>
          <w:rFonts w:ascii="Times New Roman" w:hAnsi="Times New Roman" w:cs="Times New Roman"/>
          <w:sz w:val="24"/>
        </w:rPr>
        <w:t xml:space="preserve"> percentage of skilled workers. </w:t>
      </w:r>
      <w:r w:rsidR="0026067F" w:rsidRPr="007C56D5">
        <w:rPr>
          <w:rFonts w:ascii="Times New Roman" w:hAnsi="Times New Roman" w:cs="Times New Roman"/>
          <w:sz w:val="24"/>
        </w:rPr>
        <w:t>F</w:t>
      </w:r>
      <w:r w:rsidRPr="007C56D5">
        <w:rPr>
          <w:rFonts w:ascii="Times New Roman" w:hAnsi="Times New Roman" w:cs="Times New Roman"/>
          <w:sz w:val="24"/>
        </w:rPr>
        <w:t>irms with experienced managers</w:t>
      </w:r>
      <w:r w:rsidR="0026067F" w:rsidRPr="007C56D5">
        <w:rPr>
          <w:rFonts w:ascii="Times New Roman" w:hAnsi="Times New Roman" w:cs="Times New Roman"/>
          <w:sz w:val="24"/>
        </w:rPr>
        <w:t>, in contrast,</w:t>
      </w:r>
      <w:r w:rsidRPr="007C56D5">
        <w:rPr>
          <w:rFonts w:ascii="Times New Roman" w:hAnsi="Times New Roman" w:cs="Times New Roman"/>
          <w:sz w:val="24"/>
        </w:rPr>
        <w:t xml:space="preserve"> </w:t>
      </w:r>
      <w:r w:rsidRPr="007C56D5">
        <w:rPr>
          <w:rFonts w:ascii="Times New Roman" w:hAnsi="Times New Roman" w:cs="Times New Roman"/>
          <w:sz w:val="24"/>
        </w:rPr>
        <w:lastRenderedPageBreak/>
        <w:t xml:space="preserve">maximize the probability </w:t>
      </w:r>
      <w:r w:rsidR="006854A2" w:rsidRPr="007C56D5">
        <w:rPr>
          <w:rFonts w:ascii="Times New Roman" w:hAnsi="Times New Roman" w:cs="Times New Roman"/>
          <w:sz w:val="24"/>
        </w:rPr>
        <w:t xml:space="preserve">of </w:t>
      </w:r>
      <w:r w:rsidRPr="007C56D5">
        <w:rPr>
          <w:rFonts w:ascii="Times New Roman" w:hAnsi="Times New Roman" w:cs="Times New Roman"/>
          <w:sz w:val="24"/>
        </w:rPr>
        <w:t>innovat</w:t>
      </w:r>
      <w:r w:rsidR="006854A2" w:rsidRPr="007C56D5">
        <w:rPr>
          <w:rFonts w:ascii="Times New Roman" w:hAnsi="Times New Roman" w:cs="Times New Roman"/>
          <w:sz w:val="24"/>
        </w:rPr>
        <w:t>ing</w:t>
      </w:r>
      <w:r w:rsidRPr="007C56D5">
        <w:rPr>
          <w:rFonts w:ascii="Times New Roman" w:hAnsi="Times New Roman" w:cs="Times New Roman"/>
          <w:sz w:val="24"/>
        </w:rPr>
        <w:t xml:space="preserve"> by recruiting a lower </w:t>
      </w:r>
      <w:r w:rsidR="0026067F" w:rsidRPr="007C56D5">
        <w:rPr>
          <w:rFonts w:ascii="Times New Roman" w:hAnsi="Times New Roman" w:cs="Times New Roman"/>
          <w:sz w:val="24"/>
        </w:rPr>
        <w:t xml:space="preserve">number </w:t>
      </w:r>
      <w:r w:rsidRPr="007C56D5">
        <w:rPr>
          <w:rFonts w:ascii="Times New Roman" w:hAnsi="Times New Roman" w:cs="Times New Roman"/>
          <w:sz w:val="24"/>
        </w:rPr>
        <w:t xml:space="preserve">of skilled workers. </w:t>
      </w:r>
      <w:r w:rsidR="0026067F" w:rsidRPr="007C56D5">
        <w:rPr>
          <w:rFonts w:ascii="Times New Roman" w:hAnsi="Times New Roman" w:cs="Times New Roman"/>
          <w:sz w:val="24"/>
        </w:rPr>
        <w:t xml:space="preserve">At </w:t>
      </w:r>
      <w:r w:rsidRPr="007C56D5">
        <w:rPr>
          <w:rFonts w:ascii="Times New Roman" w:hAnsi="Times New Roman" w:cs="Times New Roman"/>
          <w:sz w:val="24"/>
        </w:rPr>
        <w:t xml:space="preserve">the extreme, firms </w:t>
      </w:r>
      <w:r w:rsidR="0026067F" w:rsidRPr="007C56D5">
        <w:rPr>
          <w:rFonts w:ascii="Times New Roman" w:hAnsi="Times New Roman" w:cs="Times New Roman"/>
          <w:sz w:val="24"/>
        </w:rPr>
        <w:t xml:space="preserve">whose </w:t>
      </w:r>
      <w:r w:rsidRPr="007C56D5">
        <w:rPr>
          <w:rFonts w:ascii="Times New Roman" w:hAnsi="Times New Roman" w:cs="Times New Roman"/>
          <w:sz w:val="24"/>
        </w:rPr>
        <w:t xml:space="preserve">managers </w:t>
      </w:r>
      <w:r w:rsidR="0026067F" w:rsidRPr="007C56D5">
        <w:rPr>
          <w:rFonts w:ascii="Times New Roman" w:hAnsi="Times New Roman" w:cs="Times New Roman"/>
          <w:sz w:val="24"/>
        </w:rPr>
        <w:t xml:space="preserve">have </w:t>
      </w:r>
      <w:r w:rsidRPr="007C56D5">
        <w:rPr>
          <w:rFonts w:ascii="Times New Roman" w:hAnsi="Times New Roman" w:cs="Times New Roman"/>
          <w:sz w:val="24"/>
        </w:rPr>
        <w:t>more than 45 years of experience</w:t>
      </w:r>
      <w:r w:rsidR="006854A2" w:rsidRPr="007C56D5">
        <w:rPr>
          <w:rFonts w:ascii="Times New Roman" w:hAnsi="Times New Roman" w:cs="Times New Roman"/>
          <w:sz w:val="24"/>
        </w:rPr>
        <w:t xml:space="preserve"> </w:t>
      </w:r>
      <w:r w:rsidRPr="007C56D5">
        <w:rPr>
          <w:rFonts w:ascii="Times New Roman" w:hAnsi="Times New Roman" w:cs="Times New Roman"/>
          <w:sz w:val="24"/>
        </w:rPr>
        <w:t xml:space="preserve">maximize predicted likelihood </w:t>
      </w:r>
      <w:r w:rsidR="006854A2" w:rsidRPr="007C56D5">
        <w:rPr>
          <w:rFonts w:ascii="Times New Roman" w:hAnsi="Times New Roman" w:cs="Times New Roman"/>
          <w:sz w:val="24"/>
        </w:rPr>
        <w:t xml:space="preserve">of product innovation </w:t>
      </w:r>
      <w:r w:rsidRPr="007C56D5">
        <w:rPr>
          <w:rFonts w:ascii="Times New Roman" w:hAnsi="Times New Roman" w:cs="Times New Roman"/>
          <w:sz w:val="24"/>
        </w:rPr>
        <w:t xml:space="preserve">when skilled workers </w:t>
      </w:r>
      <w:r w:rsidR="0026067F" w:rsidRPr="007C56D5">
        <w:rPr>
          <w:rFonts w:ascii="Times New Roman" w:hAnsi="Times New Roman" w:cs="Times New Roman"/>
          <w:sz w:val="24"/>
        </w:rPr>
        <w:t xml:space="preserve">constitute </w:t>
      </w:r>
      <w:r w:rsidRPr="007C56D5">
        <w:rPr>
          <w:rFonts w:ascii="Times New Roman" w:hAnsi="Times New Roman" w:cs="Times New Roman"/>
          <w:sz w:val="24"/>
        </w:rPr>
        <w:t>less than 5% of the production workforce.</w:t>
      </w:r>
    </w:p>
    <w:p w14:paraId="4F6A43B9" w14:textId="77777777" w:rsidR="00015BC2" w:rsidRPr="00EB728D" w:rsidRDefault="00107F4C" w:rsidP="008E3866">
      <w:pPr>
        <w:spacing w:after="0" w:line="480" w:lineRule="auto"/>
        <w:jc w:val="center"/>
        <w:rPr>
          <w:rFonts w:ascii="Times New Roman" w:hAnsi="Times New Roman" w:cs="Times New Roman"/>
          <w:sz w:val="24"/>
          <w:szCs w:val="24"/>
        </w:rPr>
      </w:pPr>
      <w:r w:rsidRPr="00EB728D">
        <w:rPr>
          <w:rFonts w:ascii="Times New Roman" w:hAnsi="Times New Roman" w:cs="Times New Roman"/>
          <w:sz w:val="24"/>
          <w:szCs w:val="24"/>
        </w:rPr>
        <w:t xml:space="preserve"> [Insert Figure 6]</w:t>
      </w:r>
    </w:p>
    <w:p w14:paraId="3AB4F690" w14:textId="4869605F" w:rsidR="00015BC2" w:rsidRPr="007C56D5" w:rsidRDefault="00107F4C" w:rsidP="008E3866">
      <w:pPr>
        <w:spacing w:after="0" w:line="480" w:lineRule="auto"/>
        <w:ind w:firstLine="397"/>
        <w:jc w:val="both"/>
      </w:pPr>
      <w:r w:rsidRPr="007C56D5">
        <w:rPr>
          <w:rFonts w:ascii="Times New Roman" w:hAnsi="Times New Roman" w:cs="Times New Roman"/>
          <w:sz w:val="24"/>
        </w:rPr>
        <w:t xml:space="preserve">To conclude </w:t>
      </w:r>
      <w:r w:rsidR="006854A2" w:rsidRPr="007C56D5">
        <w:rPr>
          <w:rFonts w:ascii="Times New Roman" w:hAnsi="Times New Roman" w:cs="Times New Roman"/>
          <w:sz w:val="24"/>
        </w:rPr>
        <w:t xml:space="preserve">on </w:t>
      </w:r>
      <w:r w:rsidRPr="007C56D5">
        <w:rPr>
          <w:rFonts w:ascii="Times New Roman" w:hAnsi="Times New Roman" w:cs="Times New Roman"/>
          <w:sz w:val="24"/>
        </w:rPr>
        <w:t>the results, analys</w:t>
      </w:r>
      <w:r w:rsidR="006854A2" w:rsidRPr="007C56D5">
        <w:rPr>
          <w:rFonts w:ascii="Times New Roman" w:hAnsi="Times New Roman" w:cs="Times New Roman"/>
          <w:sz w:val="24"/>
        </w:rPr>
        <w:t>is of</w:t>
      </w:r>
      <w:r w:rsidRPr="007C56D5">
        <w:rPr>
          <w:rFonts w:ascii="Times New Roman" w:hAnsi="Times New Roman" w:cs="Times New Roman"/>
          <w:sz w:val="24"/>
        </w:rPr>
        <w:t xml:space="preserve"> the coefficients for </w:t>
      </w:r>
      <w:r w:rsidR="006854A2" w:rsidRPr="007C56D5">
        <w:rPr>
          <w:rFonts w:ascii="Times New Roman" w:hAnsi="Times New Roman" w:cs="Times New Roman"/>
          <w:sz w:val="24"/>
        </w:rPr>
        <w:t xml:space="preserve">the </w:t>
      </w:r>
      <w:r w:rsidRPr="007C56D5">
        <w:rPr>
          <w:rFonts w:ascii="Times New Roman" w:hAnsi="Times New Roman" w:cs="Times New Roman"/>
          <w:sz w:val="24"/>
        </w:rPr>
        <w:t xml:space="preserve">control variables obtained </w:t>
      </w:r>
      <w:r w:rsidR="006854A2" w:rsidRPr="007C56D5">
        <w:rPr>
          <w:rFonts w:ascii="Times New Roman" w:hAnsi="Times New Roman" w:cs="Times New Roman"/>
          <w:sz w:val="24"/>
        </w:rPr>
        <w:t xml:space="preserve">(see </w:t>
      </w:r>
      <w:r w:rsidRPr="007C56D5">
        <w:rPr>
          <w:rFonts w:ascii="Times New Roman" w:hAnsi="Times New Roman" w:cs="Times New Roman"/>
          <w:sz w:val="24"/>
        </w:rPr>
        <w:t>Table 2</w:t>
      </w:r>
      <w:r w:rsidR="006854A2" w:rsidRPr="007C56D5">
        <w:rPr>
          <w:rFonts w:ascii="Times New Roman" w:hAnsi="Times New Roman" w:cs="Times New Roman"/>
          <w:sz w:val="24"/>
        </w:rPr>
        <w:t>)</w:t>
      </w:r>
      <w:r w:rsidR="0026067F" w:rsidRPr="007C56D5">
        <w:rPr>
          <w:rFonts w:ascii="Times New Roman" w:hAnsi="Times New Roman" w:cs="Times New Roman"/>
          <w:sz w:val="24"/>
        </w:rPr>
        <w:t xml:space="preserve"> </w:t>
      </w:r>
      <w:r w:rsidR="006854A2" w:rsidRPr="007C56D5">
        <w:rPr>
          <w:rFonts w:ascii="Times New Roman" w:hAnsi="Times New Roman" w:cs="Times New Roman"/>
          <w:sz w:val="24"/>
        </w:rPr>
        <w:t>shows</w:t>
      </w:r>
      <w:r w:rsidRPr="007C56D5">
        <w:rPr>
          <w:rFonts w:ascii="Times New Roman" w:hAnsi="Times New Roman" w:cs="Times New Roman"/>
          <w:sz w:val="24"/>
        </w:rPr>
        <w:t xml:space="preserve"> only R&amp;D and process innovation </w:t>
      </w:r>
      <w:r w:rsidR="0026067F" w:rsidRPr="007C56D5">
        <w:rPr>
          <w:rFonts w:ascii="Times New Roman" w:hAnsi="Times New Roman" w:cs="Times New Roman"/>
          <w:sz w:val="24"/>
        </w:rPr>
        <w:t xml:space="preserve">to be </w:t>
      </w:r>
      <w:r w:rsidRPr="007C56D5">
        <w:rPr>
          <w:rFonts w:ascii="Times New Roman" w:hAnsi="Times New Roman" w:cs="Times New Roman"/>
          <w:sz w:val="24"/>
        </w:rPr>
        <w:t xml:space="preserve">statistically significant. According to Model 3, </w:t>
      </w:r>
      <w:r w:rsidR="006854A2" w:rsidRPr="007C56D5">
        <w:rPr>
          <w:rFonts w:ascii="Times New Roman" w:hAnsi="Times New Roman" w:cs="Times New Roman"/>
          <w:sz w:val="24"/>
        </w:rPr>
        <w:t xml:space="preserve">if </w:t>
      </w:r>
      <w:r w:rsidRPr="007C56D5">
        <w:rPr>
          <w:rFonts w:ascii="Times New Roman" w:hAnsi="Times New Roman" w:cs="Times New Roman"/>
          <w:sz w:val="24"/>
        </w:rPr>
        <w:t xml:space="preserve">the </w:t>
      </w:r>
      <w:r w:rsidR="0026067F" w:rsidRPr="007C56D5">
        <w:rPr>
          <w:rFonts w:ascii="Times New Roman" w:hAnsi="Times New Roman" w:cs="Times New Roman"/>
          <w:sz w:val="24"/>
        </w:rPr>
        <w:t xml:space="preserve">other </w:t>
      </w:r>
      <w:r w:rsidRPr="007C56D5">
        <w:rPr>
          <w:rFonts w:ascii="Times New Roman" w:hAnsi="Times New Roman" w:cs="Times New Roman"/>
          <w:sz w:val="24"/>
        </w:rPr>
        <w:t xml:space="preserve">variables </w:t>
      </w:r>
      <w:r w:rsidR="006854A2" w:rsidRPr="007C56D5">
        <w:rPr>
          <w:rFonts w:ascii="Times New Roman" w:hAnsi="Times New Roman" w:cs="Times New Roman"/>
          <w:sz w:val="24"/>
        </w:rPr>
        <w:t xml:space="preserve">remain </w:t>
      </w:r>
      <w:r w:rsidRPr="007C56D5">
        <w:rPr>
          <w:rFonts w:ascii="Times New Roman" w:hAnsi="Times New Roman" w:cs="Times New Roman"/>
          <w:sz w:val="24"/>
        </w:rPr>
        <w:t xml:space="preserve">constant (et ceteris paribus), firms investing in R&amp;D (with process innovation) have a likelihood </w:t>
      </w:r>
      <w:r w:rsidR="006854A2" w:rsidRPr="007C56D5">
        <w:rPr>
          <w:rFonts w:ascii="Times New Roman" w:hAnsi="Times New Roman" w:cs="Times New Roman"/>
          <w:sz w:val="24"/>
        </w:rPr>
        <w:t xml:space="preserve">of </w:t>
      </w:r>
      <w:r w:rsidRPr="007C56D5">
        <w:rPr>
          <w:rFonts w:ascii="Times New Roman" w:hAnsi="Times New Roman" w:cs="Times New Roman"/>
          <w:sz w:val="24"/>
        </w:rPr>
        <w:t>obtain</w:t>
      </w:r>
      <w:r w:rsidR="006854A2" w:rsidRPr="007C56D5">
        <w:rPr>
          <w:rFonts w:ascii="Times New Roman" w:hAnsi="Times New Roman" w:cs="Times New Roman"/>
          <w:sz w:val="24"/>
        </w:rPr>
        <w:t>ing</w:t>
      </w:r>
      <w:r w:rsidRPr="007C56D5">
        <w:rPr>
          <w:rFonts w:ascii="Times New Roman" w:hAnsi="Times New Roman" w:cs="Times New Roman"/>
          <w:sz w:val="24"/>
        </w:rPr>
        <w:t xml:space="preserve"> product innovation</w:t>
      </w:r>
      <w:r w:rsidR="0026067F" w:rsidRPr="007C56D5">
        <w:rPr>
          <w:rFonts w:ascii="Times New Roman" w:hAnsi="Times New Roman" w:cs="Times New Roman"/>
          <w:sz w:val="24"/>
        </w:rPr>
        <w:t xml:space="preserve"> </w:t>
      </w:r>
      <w:r w:rsidR="006854A2" w:rsidRPr="007C56D5">
        <w:rPr>
          <w:rFonts w:ascii="Times New Roman" w:hAnsi="Times New Roman" w:cs="Times New Roman"/>
          <w:sz w:val="24"/>
        </w:rPr>
        <w:t>that is</w:t>
      </w:r>
      <w:r w:rsidRPr="007C56D5">
        <w:rPr>
          <w:rFonts w:ascii="Times New Roman" w:hAnsi="Times New Roman" w:cs="Times New Roman"/>
          <w:sz w:val="24"/>
        </w:rPr>
        <w:t xml:space="preserve"> 0.1488 (0.1869) percentage points </w:t>
      </w:r>
      <w:r w:rsidR="00F91D65" w:rsidRPr="007C56D5">
        <w:rPr>
          <w:rFonts w:ascii="Times New Roman" w:hAnsi="Times New Roman" w:cs="Times New Roman"/>
          <w:sz w:val="24"/>
        </w:rPr>
        <w:t xml:space="preserve">higher </w:t>
      </w:r>
      <w:r w:rsidR="006854A2" w:rsidRPr="007C56D5">
        <w:rPr>
          <w:rFonts w:ascii="Times New Roman" w:hAnsi="Times New Roman" w:cs="Times New Roman"/>
          <w:sz w:val="24"/>
        </w:rPr>
        <w:t xml:space="preserve">than </w:t>
      </w:r>
      <w:r w:rsidR="0026067F" w:rsidRPr="007C56D5">
        <w:rPr>
          <w:rFonts w:ascii="Times New Roman" w:hAnsi="Times New Roman" w:cs="Times New Roman"/>
          <w:sz w:val="24"/>
        </w:rPr>
        <w:t>the other firms</w:t>
      </w:r>
      <w:r w:rsidRPr="007C56D5">
        <w:rPr>
          <w:rFonts w:ascii="Times New Roman" w:hAnsi="Times New Roman" w:cs="Times New Roman"/>
          <w:sz w:val="24"/>
        </w:rPr>
        <w:t xml:space="preserve"> sampled. </w:t>
      </w:r>
      <w:r w:rsidR="0026067F" w:rsidRPr="007C56D5">
        <w:rPr>
          <w:rFonts w:ascii="Times New Roman" w:hAnsi="Times New Roman" w:cs="Times New Roman"/>
          <w:sz w:val="24"/>
        </w:rPr>
        <w:t>S</w:t>
      </w:r>
      <w:r w:rsidR="008D2BD5">
        <w:rPr>
          <w:rFonts w:ascii="Times New Roman" w:hAnsi="Times New Roman" w:cs="Times New Roman"/>
          <w:sz w:val="24"/>
        </w:rPr>
        <w:t>ignificant at 1% (p</w:t>
      </w:r>
      <w:r w:rsidRPr="007C56D5">
        <w:rPr>
          <w:rFonts w:ascii="Times New Roman" w:hAnsi="Times New Roman" w:cs="Times New Roman"/>
          <w:sz w:val="24"/>
        </w:rPr>
        <w:t>-value &lt;0.01)</w:t>
      </w:r>
      <w:r w:rsidR="0026067F" w:rsidRPr="007C56D5">
        <w:rPr>
          <w:rFonts w:ascii="Times New Roman" w:hAnsi="Times New Roman" w:cs="Times New Roman"/>
          <w:sz w:val="24"/>
        </w:rPr>
        <w:t>, this result</w:t>
      </w:r>
      <w:r w:rsidRPr="007C56D5">
        <w:rPr>
          <w:rFonts w:ascii="Times New Roman" w:hAnsi="Times New Roman" w:cs="Times New Roman"/>
          <w:sz w:val="24"/>
        </w:rPr>
        <w:t xml:space="preserve"> is consistent with existing research </w:t>
      </w:r>
      <w:r w:rsidR="0026067F" w:rsidRPr="007C56D5">
        <w:rPr>
          <w:rFonts w:ascii="Times New Roman" w:hAnsi="Times New Roman" w:cs="Times New Roman"/>
          <w:sz w:val="24"/>
        </w:rPr>
        <w:t xml:space="preserve">that </w:t>
      </w:r>
      <w:r w:rsidRPr="007C56D5">
        <w:rPr>
          <w:rFonts w:ascii="Times New Roman" w:hAnsi="Times New Roman" w:cs="Times New Roman"/>
          <w:sz w:val="24"/>
        </w:rPr>
        <w:t>stres</w:t>
      </w:r>
      <w:r w:rsidR="0026067F" w:rsidRPr="007C56D5">
        <w:rPr>
          <w:rFonts w:ascii="Times New Roman" w:hAnsi="Times New Roman" w:cs="Times New Roman"/>
          <w:sz w:val="24"/>
        </w:rPr>
        <w:t>s</w:t>
      </w:r>
      <w:r w:rsidR="006854A2" w:rsidRPr="007C56D5">
        <w:rPr>
          <w:rFonts w:ascii="Times New Roman" w:hAnsi="Times New Roman" w:cs="Times New Roman"/>
          <w:sz w:val="24"/>
        </w:rPr>
        <w:t xml:space="preserve">es </w:t>
      </w:r>
      <w:r w:rsidRPr="007C56D5">
        <w:rPr>
          <w:rFonts w:ascii="Times New Roman" w:hAnsi="Times New Roman" w:cs="Times New Roman"/>
          <w:sz w:val="24"/>
        </w:rPr>
        <w:t xml:space="preserve">that involvement with </w:t>
      </w:r>
      <w:r w:rsidR="0011658A">
        <w:rPr>
          <w:rFonts w:ascii="Times New Roman" w:hAnsi="Times New Roman" w:cs="Times New Roman"/>
          <w:sz w:val="24"/>
        </w:rPr>
        <w:t xml:space="preserve">R&amp;D activities and </w:t>
      </w:r>
      <w:r w:rsidRPr="007C56D5">
        <w:rPr>
          <w:rFonts w:ascii="Times New Roman" w:hAnsi="Times New Roman" w:cs="Times New Roman"/>
          <w:sz w:val="24"/>
        </w:rPr>
        <w:t xml:space="preserve">process innovation increases the odds of attaining higher levels of product innovation </w:t>
      </w:r>
      <w:r w:rsidRPr="00D04A85">
        <w:fldChar w:fldCharType="begin"/>
      </w:r>
      <w:r w:rsidRPr="007C56D5">
        <w:instrText>ADDIN ZOTERO_ITEM CSL_CITATION {"citationID":"roGmNcRW","properties":{"formattedCitation":"(Goedhuys and Veugelers, 2012; Mart\\uc0\\u237{}nez-Ros, 2019)","plainCitation":"(Goedhuys and Veugelers, 2012; Martínez-Ros, 2019)","noteIndex":0},"citationItems":[{"id":1089,"uris":["http://zotero.org/users/4875602/items/EH57WQS7"],"uri":["http://zotero.org/users/4875602/items/EH57WQS7"],"itemData":{"id":1089,"type":"article-journal","title":"Innovation strategies, process and product innovations and growth: Firm-level evidence from Brazil","container-title":"SI: Firm Dynamics and SI: Globelics Conference","page":"516-529","volume":"23","issue":"4","abstract":"Using World Bank ICS 2000–2002 data from Brazilian manufacturing firms, this paper identifies innovation strategies of firms – in particular internal development (“technology make”) and external acquisition (“technology buy)” – and their effect on successful process and product innovations. It subsequently explores the importance of process and product innovations for firm growth. Successful process and product innovations occur mostly through “technology buy” (mostly through the purchase of machinery and equipment), either alone or in combination with a “technology make” strategy. The option of only relying on internal development is less successful. The results on firm growth indicate that innovative performance is an important driver for firm growth. It is particularly the combination of product and process innovations that significantly improves firm growth. Both innovation and growth performance are supported by access to finance. Skills of workforce and management matter, but not necessarily tertiary education levels. The impact of international linkages on innovative and growth performance is mixed.","DOI":"10.1016/j.strueco.2011.01.004","ISSN":"0954-349X","journalAbbreviation":"Structural Change and Economic Dynamics","author":[{"family":"Goedhuys","given":"Micheline"},{"family":"Veugelers","given":"Reinhilde"}],"issued":{"date-parts":[["2012",12,1]]}}},{"id":1094,"uris":["http://zotero.org/users/4875602/items/C5Q8XM2J"],"uri":["http://zotero.org/users/4875602/items/C5Q8XM2J"],"itemData":{"id":1094,"type":"article-journal","title":"Revisiting product and process innovations","container-title":"International Journal of Business Environment","page":"270-280","volume":"10","issue":"3","source":"inderscienceonline.com (Atypon)","abstract":"Since the seminal work of Utterback and Abernathy in 1975, many relevant studies have been developed around the phenomena of product and process innovations. Both activities are placed within the area of technological innovation to differentiate them from non-technological innovation such as organisational or commercial innovation carried out in a company. Traditionally, literature on innovation types has focused on the study of their determinants; however, the tendency in current studies is to introduce technological innovations related to the way innovation takes the environment into consideration onto the agenda of companies. Sustainable development and technological innovations must work together to achieve firms' competitive goals.","DOI":"10.1504/IJBE.2019.097983","ISSN":"1740-0589","journalAbbreviation":"International Journal of Business Environment","author":[{"family":"Martínez-Ros","given":"Ester"}],"issued":{"date-parts":[["2019",1,1]]}}}],"schema":"https://github.com/citation-style-language/schema/raw/master/csl-citation.json"}</w:instrText>
      </w:r>
      <w:r w:rsidRPr="00D04A85">
        <w:fldChar w:fldCharType="separate"/>
      </w:r>
      <w:bookmarkStart w:id="365" w:name="Bookmark92"/>
      <w:r w:rsidRPr="007C56D5">
        <w:rPr>
          <w:rFonts w:ascii="Times New Roman" w:hAnsi="Times New Roman" w:cs="Times New Roman"/>
          <w:sz w:val="24"/>
          <w:szCs w:val="24"/>
        </w:rPr>
        <w:t>(</w:t>
      </w:r>
      <w:bookmarkStart w:id="366" w:name="Bookmark5911111"/>
      <w:bookmarkStart w:id="367" w:name="Bookmark661111"/>
      <w:bookmarkStart w:id="368" w:name="Bookmark66111"/>
      <w:bookmarkStart w:id="369" w:name="Bookmark6911"/>
      <w:bookmarkStart w:id="370" w:name="Bookmark731"/>
      <w:r w:rsidRPr="007C56D5">
        <w:rPr>
          <w:rFonts w:ascii="Times New Roman" w:hAnsi="Times New Roman" w:cs="Times New Roman"/>
          <w:sz w:val="24"/>
          <w:szCs w:val="24"/>
        </w:rPr>
        <w:t>Martínez-Ros, 2019)</w:t>
      </w:r>
      <w:r w:rsidRPr="00D04A85">
        <w:fldChar w:fldCharType="end"/>
      </w:r>
      <w:bookmarkEnd w:id="365"/>
      <w:bookmarkEnd w:id="366"/>
      <w:bookmarkEnd w:id="367"/>
      <w:bookmarkEnd w:id="368"/>
      <w:bookmarkEnd w:id="369"/>
      <w:bookmarkEnd w:id="370"/>
      <w:r w:rsidRPr="00EB728D">
        <w:rPr>
          <w:rFonts w:ascii="Times New Roman" w:hAnsi="Times New Roman" w:cs="Times New Roman"/>
          <w:sz w:val="24"/>
        </w:rPr>
        <w:t xml:space="preserve">. </w:t>
      </w:r>
    </w:p>
    <w:p w14:paraId="4B63B5E6" w14:textId="77777777" w:rsidR="00015BC2" w:rsidRPr="00EB728D" w:rsidRDefault="00015BC2" w:rsidP="008E3866">
      <w:pPr>
        <w:spacing w:after="0" w:line="480" w:lineRule="auto"/>
        <w:ind w:firstLine="397"/>
        <w:jc w:val="both"/>
        <w:rPr>
          <w:rFonts w:ascii="Times New Roman" w:hAnsi="Times New Roman" w:cs="Times New Roman"/>
          <w:sz w:val="24"/>
        </w:rPr>
      </w:pPr>
    </w:p>
    <w:p w14:paraId="4B460C40" w14:textId="77777777" w:rsidR="00015BC2" w:rsidRPr="007C56D5" w:rsidRDefault="00107F4C" w:rsidP="008E3866">
      <w:pPr>
        <w:spacing w:after="0" w:line="480" w:lineRule="auto"/>
        <w:jc w:val="both"/>
        <w:rPr>
          <w:rFonts w:ascii="Times New Roman" w:hAnsi="Times New Roman" w:cs="Times New Roman"/>
          <w:b/>
          <w:sz w:val="24"/>
          <w:szCs w:val="24"/>
        </w:rPr>
      </w:pPr>
      <w:r w:rsidRPr="007C56D5">
        <w:rPr>
          <w:rFonts w:ascii="Times New Roman" w:hAnsi="Times New Roman" w:cs="Times New Roman"/>
          <w:b/>
          <w:sz w:val="24"/>
          <w:szCs w:val="24"/>
        </w:rPr>
        <w:t xml:space="preserve">Discussion, </w:t>
      </w:r>
      <w:proofErr w:type="gramStart"/>
      <w:r w:rsidRPr="007C56D5">
        <w:rPr>
          <w:rFonts w:ascii="Times New Roman" w:hAnsi="Times New Roman" w:cs="Times New Roman"/>
          <w:b/>
          <w:sz w:val="24"/>
          <w:szCs w:val="24"/>
        </w:rPr>
        <w:t>limitations</w:t>
      </w:r>
      <w:proofErr w:type="gramEnd"/>
      <w:r w:rsidRPr="007C56D5">
        <w:rPr>
          <w:rFonts w:ascii="Times New Roman" w:hAnsi="Times New Roman" w:cs="Times New Roman"/>
          <w:b/>
          <w:sz w:val="24"/>
          <w:szCs w:val="24"/>
        </w:rPr>
        <w:t xml:space="preserve"> and future Research avenues</w:t>
      </w:r>
    </w:p>
    <w:p w14:paraId="5950C8F7" w14:textId="36DB5EFC" w:rsidR="00015BC2" w:rsidRPr="007C56D5" w:rsidRDefault="00835F54" w:rsidP="008E3866">
      <w:pPr>
        <w:spacing w:after="0" w:line="480" w:lineRule="auto"/>
        <w:jc w:val="both"/>
      </w:pPr>
      <w:r w:rsidRPr="007C56D5">
        <w:rPr>
          <w:rFonts w:ascii="Times New Roman" w:hAnsi="Times New Roman" w:cs="Times New Roman"/>
          <w:sz w:val="24"/>
        </w:rPr>
        <w:t xml:space="preserve">The </w:t>
      </w:r>
      <w:r w:rsidR="00107F4C" w:rsidRPr="00EB728D">
        <w:rPr>
          <w:rFonts w:ascii="Times New Roman" w:hAnsi="Times New Roman" w:cs="Times New Roman"/>
          <w:sz w:val="24"/>
        </w:rPr>
        <w:t>results confirm</w:t>
      </w:r>
      <w:r w:rsidRPr="00EB728D">
        <w:rPr>
          <w:rFonts w:ascii="Times New Roman" w:hAnsi="Times New Roman" w:cs="Times New Roman"/>
          <w:sz w:val="24"/>
        </w:rPr>
        <w:t xml:space="preserve"> the main hypotheses formulated in this study, providing information relevant to various fields of knowledge and lines of </w:t>
      </w:r>
      <w:r w:rsidRPr="007C56D5">
        <w:rPr>
          <w:rFonts w:ascii="Times New Roman" w:hAnsi="Times New Roman" w:cs="Times New Roman"/>
          <w:sz w:val="24"/>
        </w:rPr>
        <w:t>research. As explained in Hypothesis 1, a positive relationship exists between having qualified workers and</w:t>
      </w:r>
      <w:r w:rsidR="00107F4C" w:rsidRPr="00EB728D">
        <w:rPr>
          <w:rFonts w:ascii="Times New Roman" w:hAnsi="Times New Roman" w:cs="Times New Roman"/>
          <w:sz w:val="24"/>
        </w:rPr>
        <w:t xml:space="preserve"> </w:t>
      </w:r>
      <w:r w:rsidR="006854A2" w:rsidRPr="007C56D5">
        <w:rPr>
          <w:rFonts w:ascii="Times New Roman" w:hAnsi="Times New Roman" w:cs="Times New Roman"/>
          <w:sz w:val="24"/>
        </w:rPr>
        <w:t xml:space="preserve">achieving </w:t>
      </w:r>
      <w:r w:rsidR="00107F4C" w:rsidRPr="00EB728D">
        <w:rPr>
          <w:rFonts w:ascii="Times New Roman" w:hAnsi="Times New Roman" w:cs="Times New Roman"/>
          <w:sz w:val="24"/>
        </w:rPr>
        <w:t xml:space="preserve">product innovation. </w:t>
      </w:r>
      <w:r w:rsidRPr="007C56D5">
        <w:rPr>
          <w:rFonts w:ascii="Times New Roman" w:hAnsi="Times New Roman" w:cs="Times New Roman"/>
          <w:sz w:val="24"/>
        </w:rPr>
        <w:t>This result provides evidence that the knowledge-based view is valid for analysing innovation, especially product innovation. T</w:t>
      </w:r>
      <w:r w:rsidRPr="00EB728D">
        <w:rPr>
          <w:rFonts w:ascii="Times New Roman" w:hAnsi="Times New Roman" w:cs="Times New Roman"/>
          <w:sz w:val="24"/>
        </w:rPr>
        <w:t>h</w:t>
      </w:r>
      <w:r w:rsidRPr="007C56D5">
        <w:rPr>
          <w:rFonts w:ascii="Times New Roman" w:hAnsi="Times New Roman" w:cs="Times New Roman"/>
          <w:sz w:val="24"/>
        </w:rPr>
        <w:t xml:space="preserve">e </w:t>
      </w:r>
      <w:r w:rsidRPr="00EB728D">
        <w:rPr>
          <w:rFonts w:ascii="Times New Roman" w:hAnsi="Times New Roman" w:cs="Times New Roman"/>
          <w:sz w:val="24"/>
        </w:rPr>
        <w:t>analyses performed confirm prior results on this issue</w:t>
      </w:r>
      <w:r w:rsidR="00107F4C" w:rsidRPr="00EB728D">
        <w:rPr>
          <w:rFonts w:ascii="Times New Roman" w:hAnsi="Times New Roman" w:cs="Times New Roman"/>
          <w:sz w:val="24"/>
        </w:rPr>
        <w:t xml:space="preserve"> </w:t>
      </w:r>
      <w:r w:rsidR="00107F4C" w:rsidRPr="00D04A85">
        <w:fldChar w:fldCharType="begin"/>
      </w:r>
      <w:r w:rsidR="00107F4C" w:rsidRPr="007C56D5">
        <w:instrText>ADDIN ZOTERO_ITEM CSL_CITATION {"citationID":"DI3M6olG","properties":{"formattedCitation":"(Gonz\\uc0\\u225{}lez et al., 2016; Malecki, 1981)","plainCitation":"(González et al., 2016; Malecki, 1981)","noteIndex":0},"citationItems":[{"id":1355,"uris":["http://zotero.org/users/4875602/items/GNUUCE9J"],"uri":["http://zotero.org/users/4875602/items/GNUUCE9J"],"itemData":{"id":1355,"type":"article-journal","title":"R&amp;D, worker training and innovation: firm-level evidence","container-title":"Industry and Innovation","page":"694-712","volume":"23","issue":"8","source":"Taylor and Francis+NEJM","abstract":"Firms that invest in R&amp;D and also in worker training are expected to be successful innovators; yet, the extent to which these investments are mutually reinforcing has not been established. This paper addresses that question by analysing the decision to innovate and the number of innovations introduced. Our findings, which are based on a sample of Spanish manufacturing firms, confirm that R&amp;D is more effective when firms also invest in worker training. Moreover, for some smaller firms, investing in workers’ skills (via training programs) boosts innovation even in absence of R&amp;D. Meanwhile, on-the-job training in large firms might serve mainly to reinforce the effects of R&amp;D. Regarding the number of innovations, our result signals that a higher absorptive capacity via higher ability of qualified workers (through schooling or training) leads to improved innovation performance.","DOI":"10.1080/13662716.2016.1206463","ISSN":"1366-2716","title-short":"R&amp;D, worker training and innovation","author":[{"family":"González","given":"Xulia"},{"family":"Miles-Touya","given":"Daniel"},{"family":"Pazó","given":"Consuelo"}],"issued":{"date-parts":[["2016",11,16]]}}},{"id":1354,"uris":["http://zotero.org/users/4875602/items/EFWAWW5L"],"uri":["http://zotero.org/users/4875602/items/EFWAWW5L"],"itemData":{"id":1354,"type":"article-journal","title":"Product cycles, innovation cycles, and regional economic change","container-title":"Technological Forecasting and Social Change","page":"291-306","volume":"19","issue":"4","abstract":"The effects of technological change below the level of national and sectoral aggregations are frequently overlooked. This paper reviews the regional economic changes that result from technological change at both the firm level and in the individual plant. The related concepts of product cycles and innovation cycles provide a perspective for assessing regional and local effects. Government policies related to innovation are examined in the light of regional economic implications.","DOI":"10.1016/0040-1625(81)90002-0","ISSN":"0040-1625","journalAbbreviation":"Technological Forecasting and Social Change","author":[{"family":"Malecki","given":"Edward J."}],"issued":{"date-parts":[["1981",6,1]]}}}],"schema":"https://github.com/citation-style-language/schema/raw/master/csl-citation.json"}</w:instrText>
      </w:r>
      <w:r w:rsidR="00107F4C" w:rsidRPr="00D04A85">
        <w:fldChar w:fldCharType="separate"/>
      </w:r>
      <w:bookmarkStart w:id="371" w:name="Bookmark93"/>
      <w:r w:rsidR="008D2BD5">
        <w:rPr>
          <w:rFonts w:ascii="Times New Roman" w:hAnsi="Times New Roman" w:cs="Times New Roman"/>
          <w:sz w:val="24"/>
          <w:szCs w:val="24"/>
        </w:rPr>
        <w:t>(Gonza</w:t>
      </w:r>
      <w:r w:rsidR="00107F4C" w:rsidRPr="00EB728D">
        <w:rPr>
          <w:rFonts w:ascii="Times New Roman" w:hAnsi="Times New Roman" w:cs="Times New Roman"/>
          <w:sz w:val="24"/>
          <w:szCs w:val="24"/>
        </w:rPr>
        <w:t>lez</w:t>
      </w:r>
      <w:r w:rsidR="00C93F49">
        <w:rPr>
          <w:rFonts w:ascii="Times New Roman" w:hAnsi="Times New Roman" w:cs="Times New Roman"/>
          <w:sz w:val="24"/>
          <w:szCs w:val="24"/>
        </w:rPr>
        <w:t xml:space="preserve"> </w:t>
      </w:r>
      <w:r w:rsidR="00C93F49">
        <w:rPr>
          <w:rFonts w:ascii="Times New Roman" w:hAnsi="Times New Roman" w:cs="Times New Roman"/>
          <w:i/>
          <w:sz w:val="24"/>
          <w:szCs w:val="24"/>
        </w:rPr>
        <w:t>et al.</w:t>
      </w:r>
      <w:r w:rsidR="008D2BD5">
        <w:rPr>
          <w:rFonts w:ascii="Times New Roman" w:hAnsi="Times New Roman" w:cs="Times New Roman"/>
          <w:sz w:val="24"/>
          <w:szCs w:val="24"/>
        </w:rPr>
        <w:t xml:space="preserve">, </w:t>
      </w:r>
      <w:r w:rsidR="003B3813">
        <w:rPr>
          <w:rFonts w:ascii="Times New Roman" w:hAnsi="Times New Roman" w:cs="Times New Roman"/>
          <w:sz w:val="24"/>
          <w:szCs w:val="24"/>
        </w:rPr>
        <w:t>2016</w:t>
      </w:r>
      <w:r w:rsidR="00107F4C" w:rsidRPr="00EB728D">
        <w:rPr>
          <w:rFonts w:ascii="Times New Roman" w:hAnsi="Times New Roman" w:cs="Times New Roman"/>
          <w:sz w:val="24"/>
          <w:szCs w:val="24"/>
        </w:rPr>
        <w:t>)</w:t>
      </w:r>
      <w:r w:rsidR="00107F4C" w:rsidRPr="00D04A85">
        <w:fldChar w:fldCharType="end"/>
      </w:r>
      <w:bookmarkEnd w:id="371"/>
      <w:r w:rsidR="006854A2" w:rsidRPr="007C56D5">
        <w:rPr>
          <w:rFonts w:ascii="Times New Roman" w:hAnsi="Times New Roman" w:cs="Times New Roman"/>
          <w:sz w:val="24"/>
        </w:rPr>
        <w:t xml:space="preserve"> in </w:t>
      </w:r>
      <w:r w:rsidRPr="007C56D5">
        <w:rPr>
          <w:rFonts w:ascii="Times New Roman" w:hAnsi="Times New Roman" w:cs="Times New Roman"/>
          <w:sz w:val="24"/>
        </w:rPr>
        <w:t xml:space="preserve">finding a direct and positive relationship between percentage of </w:t>
      </w:r>
      <w:r w:rsidR="00107F4C" w:rsidRPr="00EB728D">
        <w:rPr>
          <w:rFonts w:ascii="Times New Roman" w:hAnsi="Times New Roman" w:cs="Times New Roman"/>
          <w:sz w:val="24"/>
        </w:rPr>
        <w:t xml:space="preserve">skilled workers </w:t>
      </w:r>
      <w:r w:rsidRPr="007C56D5">
        <w:rPr>
          <w:rFonts w:ascii="Times New Roman" w:hAnsi="Times New Roman" w:cs="Times New Roman"/>
          <w:sz w:val="24"/>
        </w:rPr>
        <w:t>and level of product innovation</w:t>
      </w:r>
      <w:r w:rsidR="00107F4C" w:rsidRPr="00EB728D">
        <w:rPr>
          <w:rFonts w:ascii="Times New Roman" w:hAnsi="Times New Roman" w:cs="Times New Roman"/>
          <w:sz w:val="24"/>
        </w:rPr>
        <w:t xml:space="preserve">. </w:t>
      </w:r>
    </w:p>
    <w:p w14:paraId="0B3AA425" w14:textId="39191C8D" w:rsidR="00015BC2" w:rsidRPr="007C56D5" w:rsidRDefault="006854A2" w:rsidP="008E3866">
      <w:pPr>
        <w:spacing w:after="0" w:line="480" w:lineRule="auto"/>
        <w:ind w:firstLine="397"/>
        <w:jc w:val="both"/>
      </w:pPr>
      <w:r w:rsidRPr="007C56D5">
        <w:rPr>
          <w:rFonts w:ascii="Times New Roman" w:hAnsi="Times New Roman" w:cs="Times New Roman"/>
          <w:sz w:val="24"/>
        </w:rPr>
        <w:t>The analysis</w:t>
      </w:r>
      <w:r w:rsidR="00835F54" w:rsidRPr="007C56D5">
        <w:rPr>
          <w:rFonts w:ascii="Times New Roman" w:hAnsi="Times New Roman" w:cs="Times New Roman"/>
          <w:sz w:val="24"/>
        </w:rPr>
        <w:t xml:space="preserve"> did not</w:t>
      </w:r>
      <w:r w:rsidRPr="007C56D5">
        <w:rPr>
          <w:rFonts w:ascii="Times New Roman" w:hAnsi="Times New Roman" w:cs="Times New Roman"/>
          <w:sz w:val="24"/>
        </w:rPr>
        <w:t>, however,</w:t>
      </w:r>
      <w:r w:rsidR="00835F54" w:rsidRPr="007C56D5">
        <w:rPr>
          <w:rFonts w:ascii="Times New Roman" w:hAnsi="Times New Roman" w:cs="Times New Roman"/>
          <w:sz w:val="24"/>
        </w:rPr>
        <w:t xml:space="preserve"> find a positive relationship between the CEO</w:t>
      </w:r>
      <w:r w:rsidRPr="007C56D5">
        <w:rPr>
          <w:rFonts w:ascii="Times New Roman" w:hAnsi="Times New Roman" w:cs="Times New Roman"/>
          <w:sz w:val="24"/>
        </w:rPr>
        <w:t>’</w:t>
      </w:r>
      <w:r w:rsidR="00835F54" w:rsidRPr="007C56D5">
        <w:rPr>
          <w:rFonts w:ascii="Times New Roman" w:hAnsi="Times New Roman" w:cs="Times New Roman"/>
          <w:sz w:val="24"/>
        </w:rPr>
        <w:t>s experience and</w:t>
      </w:r>
      <w:r w:rsidR="00107F4C" w:rsidRPr="00EB728D">
        <w:rPr>
          <w:rFonts w:ascii="Times New Roman" w:hAnsi="Times New Roman" w:cs="Times New Roman"/>
          <w:sz w:val="24"/>
        </w:rPr>
        <w:t xml:space="preserve"> product innovation. </w:t>
      </w:r>
      <w:r w:rsidR="00835F54" w:rsidRPr="007C56D5">
        <w:rPr>
          <w:rFonts w:ascii="Times New Roman" w:hAnsi="Times New Roman" w:cs="Times New Roman"/>
          <w:sz w:val="24"/>
        </w:rPr>
        <w:t>Although this result aligns with</w:t>
      </w:r>
      <w:r w:rsidRPr="007C56D5">
        <w:rPr>
          <w:rFonts w:ascii="Times New Roman" w:hAnsi="Times New Roman" w:cs="Times New Roman"/>
          <w:sz w:val="24"/>
        </w:rPr>
        <w:t xml:space="preserve"> those of</w:t>
      </w:r>
      <w:r w:rsidR="00835F54" w:rsidRPr="007C56D5">
        <w:rPr>
          <w:rFonts w:ascii="Times New Roman" w:hAnsi="Times New Roman" w:cs="Times New Roman"/>
          <w:sz w:val="24"/>
        </w:rPr>
        <w:t xml:space="preserve"> previous </w:t>
      </w:r>
      <w:r w:rsidRPr="007C56D5">
        <w:rPr>
          <w:rFonts w:ascii="Times New Roman" w:hAnsi="Times New Roman" w:cs="Times New Roman"/>
          <w:sz w:val="24"/>
        </w:rPr>
        <w:t>studies</w:t>
      </w:r>
      <w:r w:rsidR="00835F54" w:rsidRPr="00EB728D">
        <w:rPr>
          <w:rFonts w:ascii="Times New Roman" w:hAnsi="Times New Roman" w:cs="Times New Roman"/>
          <w:sz w:val="24"/>
        </w:rPr>
        <w:t xml:space="preserve"> </w:t>
      </w:r>
      <w:r w:rsidR="00107F4C" w:rsidRPr="00D04A85">
        <w:fldChar w:fldCharType="begin"/>
      </w:r>
      <w:r w:rsidR="00107F4C" w:rsidRPr="007C56D5">
        <w:instrText>ADDIN ZOTERO_ITEM CSL_CITATION {"citationID":"HFZkTrVQ","properties":{"formattedCitation":"(Phung Minh Thu et al., 2018)","plainCitation":"(Phung Minh Thu et al., 2018)","noteIndex":0},"citationItems":[{"id":1014,"uris":["http://zotero.org/users/4875602/items/FLJCZKUD"],"uri":["http://zotero.org/users/4875602/items/FLJCZKUD"],"itemData":{"id":1014,"type":"article-journal","title":"Made in Vietnam: Internal, collaborative, and regional knowledge sources and product innovation in Vietnamese firms","container-title":"European Journal of Innovation Management","page":"581-600","volume":"21","issue":"4","source":"emeraldinsight.com (Atypon)","DOI":"10.1108/EJIM-10-2017-0134","ISSN":"1460-1060","title-short":"Made in Vietnam","journalAbbreviation":"Euro Jrnl of Inn Mnagmnt","author":[{"family":"Phung Minh Thu","given":"Thuy"},{"family":"Knoben","given":"Joris"},{"family":"Vermeulen","given":"Patrick"},{"family":"Tran","given":"Dat Tho"}],"issued":{"date-parts":[["2018",5,18]]}}}],"schema":"https://github.com/citation-style-language/schema/raw/master/csl-citation.json"}</w:instrText>
      </w:r>
      <w:r w:rsidR="00107F4C" w:rsidRPr="00D04A85">
        <w:fldChar w:fldCharType="separate"/>
      </w:r>
      <w:bookmarkStart w:id="372" w:name="Bookmark94"/>
      <w:r w:rsidR="00107F4C" w:rsidRPr="00EB728D">
        <w:rPr>
          <w:rFonts w:ascii="Times New Roman" w:hAnsi="Times New Roman" w:cs="Times New Roman"/>
          <w:sz w:val="24"/>
        </w:rPr>
        <w:t>(</w:t>
      </w:r>
      <w:bookmarkStart w:id="373" w:name="Bookmark6011111"/>
      <w:bookmarkStart w:id="374" w:name="Bookmark671111"/>
      <w:bookmarkStart w:id="375" w:name="Bookmark67111"/>
      <w:bookmarkStart w:id="376" w:name="Bookmark7011"/>
      <w:bookmarkStart w:id="377" w:name="Bookmark741"/>
      <w:r w:rsidR="00107F4C" w:rsidRPr="00EB728D">
        <w:rPr>
          <w:rFonts w:ascii="Times New Roman" w:hAnsi="Times New Roman" w:cs="Times New Roman"/>
          <w:sz w:val="24"/>
        </w:rPr>
        <w:t xml:space="preserve">Phung Minh Thu </w:t>
      </w:r>
      <w:r w:rsidR="00107F4C" w:rsidRPr="00EB728D">
        <w:rPr>
          <w:rFonts w:ascii="Times New Roman" w:hAnsi="Times New Roman" w:cs="Times New Roman"/>
          <w:i/>
          <w:sz w:val="24"/>
        </w:rPr>
        <w:t>et al.</w:t>
      </w:r>
      <w:r w:rsidR="00107F4C" w:rsidRPr="00EB728D">
        <w:rPr>
          <w:rFonts w:ascii="Times New Roman" w:hAnsi="Times New Roman" w:cs="Times New Roman"/>
          <w:sz w:val="24"/>
        </w:rPr>
        <w:t>, 2018)</w:t>
      </w:r>
      <w:r w:rsidR="00107F4C" w:rsidRPr="00D04A85">
        <w:fldChar w:fldCharType="end"/>
      </w:r>
      <w:bookmarkEnd w:id="372"/>
      <w:bookmarkEnd w:id="373"/>
      <w:bookmarkEnd w:id="374"/>
      <w:bookmarkEnd w:id="375"/>
      <w:bookmarkEnd w:id="376"/>
      <w:bookmarkEnd w:id="377"/>
      <w:r w:rsidR="00107F4C" w:rsidRPr="00EB728D">
        <w:rPr>
          <w:rFonts w:ascii="Times New Roman" w:hAnsi="Times New Roman" w:cs="Times New Roman"/>
          <w:sz w:val="24"/>
        </w:rPr>
        <w:t xml:space="preserve">, </w:t>
      </w:r>
      <w:r w:rsidR="00835F54" w:rsidRPr="007C56D5">
        <w:rPr>
          <w:rFonts w:ascii="Times New Roman" w:hAnsi="Times New Roman" w:cs="Times New Roman"/>
          <w:sz w:val="24"/>
        </w:rPr>
        <w:t>evidence exists that the CEO’s experience does affect innovation positively</w:t>
      </w:r>
      <w:r w:rsidR="00835F54" w:rsidRPr="00EB728D">
        <w:rPr>
          <w:rFonts w:ascii="Times New Roman" w:hAnsi="Times New Roman" w:cs="Times New Roman"/>
          <w:sz w:val="24"/>
        </w:rPr>
        <w:t xml:space="preserve"> </w:t>
      </w:r>
      <w:r w:rsidR="00107F4C" w:rsidRPr="00D04A85">
        <w:lastRenderedPageBreak/>
        <w:fldChar w:fldCharType="begin"/>
      </w:r>
      <w:r w:rsidR="00107F4C" w:rsidRPr="007C56D5">
        <w:instrText>ADDIN ZOTERO_ITEM CSL_CITATION {"citationID":"tx4UgHK5","properties":{"formattedCitation":"(Cust\\uc0\\u243{}dio et al., 2019)","plainCitation":"(Custódio et al., 2019)","noteIndex":0},"citationItems":[{"id":1017,"uris":["http://zotero.org/users/4875602/items/MXPRX74S"],"uri":["http://zotero.org/users/4875602/items/MXPRX74S"],"itemData":{"id":1017,"type":"article-journal","title":"Do General Managerial Skills Spur Innovation?","container-title":"Management Science","volume":"65","issue":"2","source":"pubsonline.informs.org","archive_location":"world","abstract":"We show that firms with chief executive officers (CEOs) who gain general managerial skills over their lifetime of work experience produce more patents. We address the potential endogenous CEO–firm ...","URL":"https://pubsonline.informs.org/doi/abs/10.1287/mnsc.2017.2828","DOI":"10.1287/mnsc.2017.2828","language":"en","author":[{"family":"Custódio","given":"Cláudia"},{"family":"Ferreira","given":"Miguel A."},{"family":"Matos","given":"Pedro"}],"issued":{"date-parts":[["2019"]]},"accessed":{"date-parts":[["2019",5,29]]}}}],"schema":"https://github.com/citation-style-language/schema/raw/master/csl-citation.json"}</w:instrText>
      </w:r>
      <w:r w:rsidR="00107F4C" w:rsidRPr="00D04A85">
        <w:fldChar w:fldCharType="separate"/>
      </w:r>
      <w:bookmarkStart w:id="378" w:name="Bookmark95"/>
      <w:r w:rsidR="00107F4C" w:rsidRPr="00EB728D">
        <w:rPr>
          <w:rFonts w:ascii="Times New Roman" w:hAnsi="Times New Roman" w:cs="Times New Roman"/>
          <w:sz w:val="24"/>
          <w:szCs w:val="24"/>
        </w:rPr>
        <w:t>(</w:t>
      </w:r>
      <w:bookmarkStart w:id="379" w:name="Bookmark6111111"/>
      <w:bookmarkStart w:id="380" w:name="Bookmark681111"/>
      <w:bookmarkStart w:id="381" w:name="Bookmark68111"/>
      <w:bookmarkStart w:id="382" w:name="Bookmark7211"/>
      <w:bookmarkStart w:id="383" w:name="Bookmark751"/>
      <w:r w:rsidR="008D2BD5">
        <w:rPr>
          <w:rFonts w:ascii="Times New Roman" w:hAnsi="Times New Roman" w:cs="Times New Roman"/>
          <w:sz w:val="24"/>
          <w:szCs w:val="24"/>
        </w:rPr>
        <w:t>Custo</w:t>
      </w:r>
      <w:r w:rsidR="00107F4C" w:rsidRPr="00EB728D">
        <w:rPr>
          <w:rFonts w:ascii="Times New Roman" w:hAnsi="Times New Roman" w:cs="Times New Roman"/>
          <w:sz w:val="24"/>
          <w:szCs w:val="24"/>
        </w:rPr>
        <w:t xml:space="preserve">dio </w:t>
      </w:r>
      <w:r w:rsidR="00107F4C" w:rsidRPr="00EB728D">
        <w:rPr>
          <w:rFonts w:ascii="Times New Roman" w:hAnsi="Times New Roman" w:cs="Times New Roman"/>
          <w:i/>
          <w:sz w:val="24"/>
          <w:szCs w:val="24"/>
        </w:rPr>
        <w:t>et al.</w:t>
      </w:r>
      <w:r w:rsidR="00107F4C" w:rsidRPr="00EB728D">
        <w:rPr>
          <w:rFonts w:ascii="Times New Roman" w:hAnsi="Times New Roman" w:cs="Times New Roman"/>
          <w:sz w:val="24"/>
          <w:szCs w:val="24"/>
        </w:rPr>
        <w:t>, 2019)</w:t>
      </w:r>
      <w:r w:rsidR="00107F4C" w:rsidRPr="00D04A85">
        <w:fldChar w:fldCharType="end"/>
      </w:r>
      <w:bookmarkEnd w:id="378"/>
      <w:bookmarkEnd w:id="379"/>
      <w:bookmarkEnd w:id="380"/>
      <w:bookmarkEnd w:id="381"/>
      <w:bookmarkEnd w:id="382"/>
      <w:bookmarkEnd w:id="383"/>
      <w:r w:rsidR="00107F4C" w:rsidRPr="00EB728D">
        <w:rPr>
          <w:rFonts w:ascii="Times New Roman" w:hAnsi="Times New Roman" w:cs="Times New Roman"/>
          <w:sz w:val="24"/>
        </w:rPr>
        <w:t xml:space="preserve">. </w:t>
      </w:r>
      <w:r w:rsidR="00835F54" w:rsidRPr="007C56D5">
        <w:rPr>
          <w:rFonts w:ascii="Times New Roman" w:hAnsi="Times New Roman" w:cs="Times New Roman"/>
          <w:sz w:val="24"/>
        </w:rPr>
        <w:t xml:space="preserve">Since the evidence is contradictory, </w:t>
      </w:r>
      <w:r w:rsidR="00F91D65" w:rsidRPr="007C56D5">
        <w:rPr>
          <w:rFonts w:ascii="Times New Roman" w:hAnsi="Times New Roman" w:cs="Times New Roman"/>
          <w:sz w:val="24"/>
        </w:rPr>
        <w:t>more in-depth</w:t>
      </w:r>
      <w:r w:rsidR="00835F54" w:rsidRPr="007C56D5">
        <w:rPr>
          <w:rFonts w:ascii="Times New Roman" w:hAnsi="Times New Roman" w:cs="Times New Roman"/>
          <w:sz w:val="24"/>
        </w:rPr>
        <w:t xml:space="preserve"> study </w:t>
      </w:r>
      <w:r w:rsidR="00F91D65" w:rsidRPr="007C56D5">
        <w:rPr>
          <w:rFonts w:ascii="Times New Roman" w:hAnsi="Times New Roman" w:cs="Times New Roman"/>
          <w:sz w:val="24"/>
        </w:rPr>
        <w:t>of this relationship is needed</w:t>
      </w:r>
      <w:r w:rsidR="00835F54" w:rsidRPr="007C56D5">
        <w:rPr>
          <w:rFonts w:ascii="Times New Roman" w:hAnsi="Times New Roman" w:cs="Times New Roman"/>
          <w:sz w:val="24"/>
        </w:rPr>
        <w:t xml:space="preserve">. Our results indicate </w:t>
      </w:r>
      <w:r w:rsidRPr="007C56D5">
        <w:rPr>
          <w:rFonts w:ascii="Times New Roman" w:hAnsi="Times New Roman" w:cs="Times New Roman"/>
          <w:sz w:val="24"/>
        </w:rPr>
        <w:t>that there is not a</w:t>
      </w:r>
      <w:r w:rsidR="00835F54" w:rsidRPr="007C56D5">
        <w:rPr>
          <w:rFonts w:ascii="Times New Roman" w:hAnsi="Times New Roman" w:cs="Times New Roman"/>
          <w:sz w:val="24"/>
        </w:rPr>
        <w:t xml:space="preserve"> direct relatio</w:t>
      </w:r>
      <w:r w:rsidRPr="007C56D5">
        <w:rPr>
          <w:rFonts w:ascii="Times New Roman" w:hAnsi="Times New Roman" w:cs="Times New Roman"/>
          <w:sz w:val="24"/>
        </w:rPr>
        <w:t xml:space="preserve">nship between the two variables, making it </w:t>
      </w:r>
      <w:r w:rsidR="00F91D65" w:rsidRPr="007C56D5">
        <w:rPr>
          <w:rFonts w:ascii="Times New Roman" w:hAnsi="Times New Roman" w:cs="Times New Roman"/>
          <w:sz w:val="24"/>
        </w:rPr>
        <w:t>of great interest</w:t>
      </w:r>
      <w:r w:rsidR="00835F54" w:rsidRPr="007C56D5">
        <w:rPr>
          <w:rFonts w:ascii="Times New Roman" w:hAnsi="Times New Roman" w:cs="Times New Roman"/>
          <w:sz w:val="24"/>
        </w:rPr>
        <w:t xml:space="preserve"> to study the variables that mediate the relationship between</w:t>
      </w:r>
      <w:r w:rsidR="00107F4C" w:rsidRPr="00EB728D">
        <w:rPr>
          <w:rFonts w:ascii="Times New Roman" w:hAnsi="Times New Roman" w:cs="Times New Roman"/>
          <w:sz w:val="24"/>
        </w:rPr>
        <w:t xml:space="preserve"> CEO experience and product innovation. </w:t>
      </w:r>
      <w:r w:rsidR="00835F54" w:rsidRPr="007C56D5">
        <w:rPr>
          <w:rFonts w:ascii="Times New Roman" w:hAnsi="Times New Roman" w:cs="Times New Roman"/>
          <w:sz w:val="24"/>
        </w:rPr>
        <w:t>The</w:t>
      </w:r>
      <w:r w:rsidR="00107F4C" w:rsidRPr="00EB728D">
        <w:rPr>
          <w:rFonts w:ascii="Times New Roman" w:hAnsi="Times New Roman" w:cs="Times New Roman"/>
          <w:sz w:val="24"/>
        </w:rPr>
        <w:t xml:space="preserve"> CEO</w:t>
      </w:r>
      <w:r w:rsidR="00835F54" w:rsidRPr="007C56D5">
        <w:rPr>
          <w:rFonts w:ascii="Times New Roman" w:hAnsi="Times New Roman" w:cs="Times New Roman"/>
          <w:sz w:val="24"/>
        </w:rPr>
        <w:t xml:space="preserve"> usually guides and sets the direction of the innovation</w:t>
      </w:r>
      <w:r w:rsidR="0098173D" w:rsidRPr="007C56D5">
        <w:rPr>
          <w:rFonts w:ascii="Times New Roman" w:hAnsi="Times New Roman" w:cs="Times New Roman"/>
          <w:sz w:val="24"/>
        </w:rPr>
        <w:t>,</w:t>
      </w:r>
      <w:r w:rsidR="00835F54" w:rsidRPr="007C56D5">
        <w:rPr>
          <w:rFonts w:ascii="Times New Roman" w:hAnsi="Times New Roman" w:cs="Times New Roman"/>
          <w:sz w:val="24"/>
        </w:rPr>
        <w:t xml:space="preserve"> while also creating the organizational context that facilitates innovation</w:t>
      </w:r>
      <w:r w:rsidR="00107F4C" w:rsidRPr="00EB728D">
        <w:rPr>
          <w:rFonts w:ascii="Times New Roman" w:hAnsi="Times New Roman" w:cs="Times New Roman"/>
          <w:sz w:val="24"/>
        </w:rPr>
        <w:t xml:space="preserve"> </w:t>
      </w:r>
      <w:r w:rsidR="00107F4C" w:rsidRPr="00D04A85">
        <w:fldChar w:fldCharType="begin"/>
      </w:r>
      <w:r w:rsidR="00107F4C" w:rsidRPr="007C56D5">
        <w:instrText>ADDIN ZOTERO_ITEM CSL_CITATION {"citationID":"UnQgJ73J","properties":{"formattedCitation":"(Llor\\uc0\\u233{}ns et al., 2003)","plainCitation":"(Lloréns et al., 2003)","noteIndex":0},"citationItems":[{"id":250,"uris":["http://zotero.org/users/4875602/items/QFYBNEP5"],"uri":["http://zotero.org/users/4875602/items/QFYBNEP5"],"itemData":{"id":250,"type":"article-journal","title":"Factors affecting the relationship between total quality management and organizational performance","container-title":"International Journal of Quality &amp; Reliability Management","page":"189-209","volume":"20","issue":"2","source":"emeraldinsight.com (Atypon)","DOI":"10.1108/02656710310456617","ISSN":"0265-671X","journalAbbreviation":"Int J Qual &amp; Reliability Mgmt","author":[{"family":"Lloréns","given":"Fco Javier"},{"family":"Jover","given":"Antonio Verdú"},{"family":"Fernández","given":"Luis Miguel Molina"}],"issued":{"date-parts":[["2003",3,1]]}}}],"schema":"https://github.com/citation-style-language/schema/raw/master/csl-citation.json"}</w:instrText>
      </w:r>
      <w:r w:rsidR="00107F4C" w:rsidRPr="00D04A85">
        <w:fldChar w:fldCharType="separate"/>
      </w:r>
      <w:bookmarkStart w:id="384" w:name="Bookmark96"/>
      <w:r w:rsidR="00107F4C" w:rsidRPr="00EB728D">
        <w:rPr>
          <w:rFonts w:ascii="Times New Roman" w:hAnsi="Times New Roman" w:cs="Times New Roman"/>
          <w:sz w:val="24"/>
          <w:szCs w:val="24"/>
        </w:rPr>
        <w:t>(</w:t>
      </w:r>
      <w:bookmarkStart w:id="385" w:name="Bookmark6211111"/>
      <w:bookmarkStart w:id="386" w:name="Bookmark691111"/>
      <w:bookmarkStart w:id="387" w:name="Bookmark69111"/>
      <w:bookmarkStart w:id="388" w:name="Bookmark7311"/>
      <w:bookmarkStart w:id="389" w:name="Bookmark761"/>
      <w:r w:rsidR="008D2BD5">
        <w:rPr>
          <w:rFonts w:ascii="Times New Roman" w:hAnsi="Times New Roman" w:cs="Times New Roman"/>
          <w:sz w:val="24"/>
          <w:szCs w:val="24"/>
        </w:rPr>
        <w:t>Llore</w:t>
      </w:r>
      <w:r w:rsidR="00107F4C" w:rsidRPr="00EB728D">
        <w:rPr>
          <w:rFonts w:ascii="Times New Roman" w:hAnsi="Times New Roman" w:cs="Times New Roman"/>
          <w:sz w:val="24"/>
          <w:szCs w:val="24"/>
        </w:rPr>
        <w:t>ns</w:t>
      </w:r>
      <w:r w:rsidR="00C93F49">
        <w:rPr>
          <w:rFonts w:ascii="Times New Roman" w:hAnsi="Times New Roman" w:cs="Times New Roman"/>
          <w:sz w:val="24"/>
          <w:szCs w:val="24"/>
        </w:rPr>
        <w:t xml:space="preserve"> </w:t>
      </w:r>
      <w:r w:rsidR="00C93F49">
        <w:rPr>
          <w:rFonts w:ascii="Times New Roman" w:hAnsi="Times New Roman" w:cs="Times New Roman"/>
          <w:i/>
          <w:sz w:val="24"/>
          <w:szCs w:val="24"/>
        </w:rPr>
        <w:t>et al.</w:t>
      </w:r>
      <w:r w:rsidR="008D2BD5">
        <w:rPr>
          <w:rFonts w:ascii="Times New Roman" w:hAnsi="Times New Roman" w:cs="Times New Roman"/>
          <w:sz w:val="24"/>
          <w:szCs w:val="24"/>
        </w:rPr>
        <w:t xml:space="preserve">, </w:t>
      </w:r>
      <w:r w:rsidR="00107F4C" w:rsidRPr="00EB728D">
        <w:rPr>
          <w:rFonts w:ascii="Times New Roman" w:hAnsi="Times New Roman" w:cs="Times New Roman"/>
          <w:sz w:val="24"/>
          <w:szCs w:val="24"/>
        </w:rPr>
        <w:t>2003)</w:t>
      </w:r>
      <w:r w:rsidR="00107F4C" w:rsidRPr="00D04A85">
        <w:fldChar w:fldCharType="end"/>
      </w:r>
      <w:bookmarkEnd w:id="384"/>
      <w:bookmarkEnd w:id="385"/>
      <w:bookmarkEnd w:id="386"/>
      <w:bookmarkEnd w:id="387"/>
      <w:bookmarkEnd w:id="388"/>
      <w:bookmarkEnd w:id="389"/>
      <w:r w:rsidR="00107F4C" w:rsidRPr="00EB728D">
        <w:rPr>
          <w:rFonts w:ascii="Times New Roman" w:hAnsi="Times New Roman" w:cs="Times New Roman"/>
          <w:sz w:val="24"/>
        </w:rPr>
        <w:t xml:space="preserve">. </w:t>
      </w:r>
      <w:r w:rsidR="00835F54" w:rsidRPr="007C56D5">
        <w:rPr>
          <w:rFonts w:ascii="Times New Roman" w:hAnsi="Times New Roman" w:cs="Times New Roman"/>
          <w:sz w:val="24"/>
        </w:rPr>
        <w:t>The results obtain</w:t>
      </w:r>
      <w:r w:rsidR="00BF7E1D" w:rsidRPr="007C56D5">
        <w:rPr>
          <w:rFonts w:ascii="Times New Roman" w:hAnsi="Times New Roman" w:cs="Times New Roman"/>
          <w:sz w:val="24"/>
        </w:rPr>
        <w:t>e</w:t>
      </w:r>
      <w:r w:rsidR="00835F54" w:rsidRPr="007C56D5">
        <w:rPr>
          <w:rFonts w:ascii="Times New Roman" w:hAnsi="Times New Roman" w:cs="Times New Roman"/>
          <w:sz w:val="24"/>
        </w:rPr>
        <w:t xml:space="preserve">d here lead us to propose a future line of research that studies the mechanisms by which </w:t>
      </w:r>
      <w:r w:rsidR="00831ECA" w:rsidRPr="007C56D5">
        <w:rPr>
          <w:rFonts w:ascii="Times New Roman" w:hAnsi="Times New Roman" w:cs="Times New Roman"/>
          <w:sz w:val="24"/>
        </w:rPr>
        <w:t xml:space="preserve">the </w:t>
      </w:r>
      <w:r w:rsidR="00107F4C" w:rsidRPr="00EB728D">
        <w:rPr>
          <w:rFonts w:ascii="Times New Roman" w:hAnsi="Times New Roman" w:cs="Times New Roman"/>
          <w:sz w:val="24"/>
        </w:rPr>
        <w:t>CEO</w:t>
      </w:r>
      <w:r w:rsidR="00835F54" w:rsidRPr="007C56D5">
        <w:rPr>
          <w:rFonts w:ascii="Times New Roman" w:hAnsi="Times New Roman" w:cs="Times New Roman"/>
          <w:sz w:val="24"/>
        </w:rPr>
        <w:t>’s</w:t>
      </w:r>
      <w:r w:rsidR="00107F4C" w:rsidRPr="00EB728D">
        <w:rPr>
          <w:rFonts w:ascii="Times New Roman" w:hAnsi="Times New Roman" w:cs="Times New Roman"/>
          <w:sz w:val="24"/>
        </w:rPr>
        <w:t xml:space="preserve"> experience affect</w:t>
      </w:r>
      <w:r w:rsidR="00835F54" w:rsidRPr="007C56D5">
        <w:rPr>
          <w:rFonts w:ascii="Times New Roman" w:hAnsi="Times New Roman" w:cs="Times New Roman"/>
          <w:sz w:val="24"/>
        </w:rPr>
        <w:t>s</w:t>
      </w:r>
      <w:r w:rsidR="00107F4C" w:rsidRPr="00EB728D">
        <w:rPr>
          <w:rFonts w:ascii="Times New Roman" w:hAnsi="Times New Roman" w:cs="Times New Roman"/>
          <w:sz w:val="24"/>
        </w:rPr>
        <w:t xml:space="preserve"> product innovation.</w:t>
      </w:r>
    </w:p>
    <w:p w14:paraId="63B7CEF2" w14:textId="71027166" w:rsidR="00015BC2" w:rsidRPr="00EB728D" w:rsidRDefault="00835F54" w:rsidP="008E3866">
      <w:pPr>
        <w:spacing w:after="0" w:line="480" w:lineRule="auto"/>
        <w:ind w:firstLine="397"/>
        <w:jc w:val="both"/>
      </w:pPr>
      <w:r w:rsidRPr="007C56D5">
        <w:rPr>
          <w:rFonts w:ascii="Times New Roman" w:hAnsi="Times New Roman" w:cs="Times New Roman"/>
          <w:sz w:val="24"/>
        </w:rPr>
        <w:t xml:space="preserve">The main result of this study is the interaction between percentage of </w:t>
      </w:r>
      <w:r w:rsidR="00107F4C" w:rsidRPr="00EB728D">
        <w:rPr>
          <w:rFonts w:ascii="Times New Roman" w:hAnsi="Times New Roman" w:cs="Times New Roman"/>
          <w:sz w:val="24"/>
        </w:rPr>
        <w:t xml:space="preserve">skilled labour </w:t>
      </w:r>
      <w:r w:rsidRPr="007C56D5">
        <w:rPr>
          <w:rFonts w:ascii="Times New Roman" w:hAnsi="Times New Roman" w:cs="Times New Roman"/>
          <w:sz w:val="24"/>
        </w:rPr>
        <w:t>and</w:t>
      </w:r>
      <w:r w:rsidR="00107F4C" w:rsidRPr="00EB728D">
        <w:rPr>
          <w:rFonts w:ascii="Times New Roman" w:hAnsi="Times New Roman" w:cs="Times New Roman"/>
          <w:sz w:val="24"/>
        </w:rPr>
        <w:t xml:space="preserve"> CEO</w:t>
      </w:r>
      <w:r w:rsidRPr="007C56D5">
        <w:rPr>
          <w:rFonts w:ascii="Times New Roman" w:hAnsi="Times New Roman" w:cs="Times New Roman"/>
          <w:sz w:val="24"/>
        </w:rPr>
        <w:t>’s</w:t>
      </w:r>
      <w:r w:rsidR="00107F4C" w:rsidRPr="00EB728D">
        <w:rPr>
          <w:rFonts w:ascii="Times New Roman" w:hAnsi="Times New Roman" w:cs="Times New Roman"/>
          <w:sz w:val="24"/>
        </w:rPr>
        <w:t xml:space="preserve"> experience. </w:t>
      </w:r>
      <w:r w:rsidRPr="00EB728D">
        <w:rPr>
          <w:rFonts w:ascii="Times New Roman" w:hAnsi="Times New Roman" w:cs="Times New Roman"/>
          <w:sz w:val="24"/>
        </w:rPr>
        <w:t xml:space="preserve">The </w:t>
      </w:r>
      <w:r w:rsidR="00107F4C" w:rsidRPr="00EB728D">
        <w:rPr>
          <w:rFonts w:ascii="Times New Roman" w:hAnsi="Times New Roman" w:cs="Times New Roman"/>
          <w:sz w:val="24"/>
        </w:rPr>
        <w:t>results indica</w:t>
      </w:r>
      <w:r w:rsidRPr="00EB728D">
        <w:rPr>
          <w:rFonts w:ascii="Times New Roman" w:hAnsi="Times New Roman" w:cs="Times New Roman"/>
          <w:sz w:val="24"/>
        </w:rPr>
        <w:t xml:space="preserve">te that </w:t>
      </w:r>
      <w:r w:rsidR="00107F4C" w:rsidRPr="00EB728D">
        <w:rPr>
          <w:rFonts w:ascii="Times New Roman" w:hAnsi="Times New Roman" w:cs="Times New Roman"/>
          <w:sz w:val="24"/>
        </w:rPr>
        <w:t xml:space="preserve">product innovation </w:t>
      </w:r>
      <w:r w:rsidRPr="00EB728D">
        <w:rPr>
          <w:rFonts w:ascii="Times New Roman" w:hAnsi="Times New Roman" w:cs="Times New Roman"/>
          <w:sz w:val="24"/>
        </w:rPr>
        <w:t xml:space="preserve">increases in firms with a higher percentage of </w:t>
      </w:r>
      <w:r w:rsidR="00107F4C" w:rsidRPr="00EB728D">
        <w:rPr>
          <w:rFonts w:ascii="Times New Roman" w:hAnsi="Times New Roman" w:cs="Times New Roman"/>
          <w:sz w:val="24"/>
        </w:rPr>
        <w:t>skilled labour</w:t>
      </w:r>
      <w:r w:rsidRPr="007C56D5">
        <w:rPr>
          <w:rFonts w:ascii="Times New Roman" w:hAnsi="Times New Roman" w:cs="Times New Roman"/>
          <w:sz w:val="24"/>
        </w:rPr>
        <w:t xml:space="preserve"> but that this positive relationship decreases as the </w:t>
      </w:r>
      <w:r w:rsidR="00107F4C" w:rsidRPr="00EB728D">
        <w:rPr>
          <w:rFonts w:ascii="Times New Roman" w:hAnsi="Times New Roman" w:cs="Times New Roman"/>
          <w:sz w:val="24"/>
        </w:rPr>
        <w:t>CEO</w:t>
      </w:r>
      <w:r w:rsidR="00BF7E1D" w:rsidRPr="007C56D5">
        <w:rPr>
          <w:rFonts w:ascii="Times New Roman" w:hAnsi="Times New Roman" w:cs="Times New Roman"/>
          <w:sz w:val="24"/>
        </w:rPr>
        <w:t>’s</w:t>
      </w:r>
      <w:r w:rsidR="00107F4C" w:rsidRPr="00EB728D">
        <w:rPr>
          <w:rFonts w:ascii="Times New Roman" w:hAnsi="Times New Roman" w:cs="Times New Roman"/>
          <w:sz w:val="24"/>
        </w:rPr>
        <w:t xml:space="preserve"> </w:t>
      </w:r>
      <w:r w:rsidRPr="007C56D5">
        <w:rPr>
          <w:rFonts w:ascii="Times New Roman" w:hAnsi="Times New Roman" w:cs="Times New Roman"/>
          <w:sz w:val="24"/>
        </w:rPr>
        <w:t>experience</w:t>
      </w:r>
      <w:r w:rsidR="00BF7E1D" w:rsidRPr="007C56D5">
        <w:rPr>
          <w:rFonts w:ascii="Times New Roman" w:hAnsi="Times New Roman" w:cs="Times New Roman"/>
          <w:sz w:val="24"/>
        </w:rPr>
        <w:t xml:space="preserve"> increases</w:t>
      </w:r>
      <w:r w:rsidRPr="007C56D5">
        <w:rPr>
          <w:rFonts w:ascii="Times New Roman" w:hAnsi="Times New Roman" w:cs="Times New Roman"/>
          <w:sz w:val="24"/>
        </w:rPr>
        <w:t xml:space="preserve">. This </w:t>
      </w:r>
      <w:r w:rsidR="00F74C3A">
        <w:rPr>
          <w:rFonts w:ascii="Times New Roman" w:hAnsi="Times New Roman" w:cs="Times New Roman"/>
          <w:sz w:val="24"/>
        </w:rPr>
        <w:t xml:space="preserve">negative </w:t>
      </w:r>
      <w:r w:rsidRPr="007C56D5">
        <w:rPr>
          <w:rFonts w:ascii="Times New Roman" w:hAnsi="Times New Roman" w:cs="Times New Roman"/>
          <w:sz w:val="24"/>
        </w:rPr>
        <w:t xml:space="preserve">moderating effect occurs even in the case of </w:t>
      </w:r>
      <w:r w:rsidR="00107F4C" w:rsidRPr="00EB728D">
        <w:rPr>
          <w:rFonts w:ascii="Times New Roman" w:hAnsi="Times New Roman" w:cs="Times New Roman"/>
          <w:sz w:val="24"/>
        </w:rPr>
        <w:t>senior or veteran managers (over 30 years of experience)</w:t>
      </w:r>
      <w:r w:rsidR="0083543E" w:rsidRPr="007C56D5">
        <w:rPr>
          <w:rFonts w:ascii="Times New Roman" w:hAnsi="Times New Roman" w:cs="Times New Roman"/>
          <w:sz w:val="24"/>
        </w:rPr>
        <w:t xml:space="preserve"> and</w:t>
      </w:r>
      <w:r w:rsidR="00107F4C" w:rsidRPr="00EB728D">
        <w:rPr>
          <w:rFonts w:ascii="Times New Roman" w:hAnsi="Times New Roman" w:cs="Times New Roman"/>
          <w:sz w:val="24"/>
        </w:rPr>
        <w:t xml:space="preserve"> </w:t>
      </w:r>
      <w:r w:rsidR="0083543E" w:rsidRPr="007C56D5">
        <w:rPr>
          <w:rFonts w:ascii="Times New Roman" w:hAnsi="Times New Roman" w:cs="Times New Roman"/>
          <w:sz w:val="24"/>
        </w:rPr>
        <w:t>determines</w:t>
      </w:r>
      <w:r w:rsidRPr="007C56D5">
        <w:rPr>
          <w:rFonts w:ascii="Times New Roman" w:hAnsi="Times New Roman" w:cs="Times New Roman"/>
          <w:sz w:val="24"/>
        </w:rPr>
        <w:t xml:space="preserve"> </w:t>
      </w:r>
      <w:proofErr w:type="gramStart"/>
      <w:r w:rsidRPr="007C56D5">
        <w:rPr>
          <w:rFonts w:ascii="Times New Roman" w:hAnsi="Times New Roman" w:cs="Times New Roman"/>
          <w:sz w:val="24"/>
        </w:rPr>
        <w:t>whether or not</w:t>
      </w:r>
      <w:proofErr w:type="gramEnd"/>
      <w:r w:rsidRPr="007C56D5">
        <w:rPr>
          <w:rFonts w:ascii="Times New Roman" w:hAnsi="Times New Roman" w:cs="Times New Roman"/>
          <w:sz w:val="24"/>
        </w:rPr>
        <w:t xml:space="preserve"> </w:t>
      </w:r>
      <w:r w:rsidR="00107F4C" w:rsidRPr="00EB728D">
        <w:rPr>
          <w:rFonts w:ascii="Times New Roman" w:hAnsi="Times New Roman" w:cs="Times New Roman"/>
          <w:sz w:val="24"/>
        </w:rPr>
        <w:t xml:space="preserve">skilled labour </w:t>
      </w:r>
      <w:r w:rsidRPr="007C56D5">
        <w:rPr>
          <w:rFonts w:ascii="Times New Roman" w:hAnsi="Times New Roman" w:cs="Times New Roman"/>
          <w:sz w:val="24"/>
        </w:rPr>
        <w:t>has a negative effect on</w:t>
      </w:r>
      <w:r w:rsidR="00107F4C" w:rsidRPr="00EB728D">
        <w:rPr>
          <w:rFonts w:ascii="Times New Roman" w:hAnsi="Times New Roman" w:cs="Times New Roman"/>
          <w:sz w:val="24"/>
        </w:rPr>
        <w:t xml:space="preserve"> product innovation. </w:t>
      </w:r>
      <w:r w:rsidR="00BF7E1D" w:rsidRPr="007C56D5">
        <w:rPr>
          <w:rFonts w:ascii="Times New Roman" w:hAnsi="Times New Roman" w:cs="Times New Roman"/>
          <w:sz w:val="24"/>
        </w:rPr>
        <w:t>As Figure 4 shows, t</w:t>
      </w:r>
      <w:r w:rsidRPr="00EB728D">
        <w:rPr>
          <w:rFonts w:ascii="Times New Roman" w:hAnsi="Times New Roman" w:cs="Times New Roman"/>
          <w:sz w:val="24"/>
        </w:rPr>
        <w:t>his res</w:t>
      </w:r>
      <w:r w:rsidR="00BF7E1D" w:rsidRPr="007C56D5">
        <w:rPr>
          <w:rFonts w:ascii="Times New Roman" w:hAnsi="Times New Roman" w:cs="Times New Roman"/>
          <w:sz w:val="24"/>
        </w:rPr>
        <w:t>ult is especially significant in</w:t>
      </w:r>
      <w:r w:rsidRPr="00EB728D">
        <w:rPr>
          <w:rFonts w:ascii="Times New Roman" w:hAnsi="Times New Roman" w:cs="Times New Roman"/>
          <w:sz w:val="24"/>
        </w:rPr>
        <w:t xml:space="preserve"> firms with m</w:t>
      </w:r>
      <w:r w:rsidR="00CC6404" w:rsidRPr="007C56D5">
        <w:rPr>
          <w:rFonts w:ascii="Times New Roman" w:hAnsi="Times New Roman" w:cs="Times New Roman"/>
          <w:sz w:val="24"/>
        </w:rPr>
        <w:t>e</w:t>
      </w:r>
      <w:r w:rsidRPr="00EB728D">
        <w:rPr>
          <w:rFonts w:ascii="Times New Roman" w:hAnsi="Times New Roman" w:cs="Times New Roman"/>
          <w:sz w:val="24"/>
        </w:rPr>
        <w:t>dium-</w:t>
      </w:r>
      <w:r w:rsidR="00BF7E1D" w:rsidRPr="007C56D5">
        <w:rPr>
          <w:rFonts w:ascii="Times New Roman" w:hAnsi="Times New Roman" w:cs="Times New Roman"/>
          <w:sz w:val="24"/>
        </w:rPr>
        <w:t>level innovation</w:t>
      </w:r>
      <w:r w:rsidR="00CC6404" w:rsidRPr="007C56D5">
        <w:rPr>
          <w:rFonts w:ascii="Times New Roman" w:hAnsi="Times New Roman" w:cs="Times New Roman"/>
          <w:sz w:val="24"/>
        </w:rPr>
        <w:t xml:space="preserve"> and less severe in</w:t>
      </w:r>
      <w:r w:rsidRPr="00EB728D">
        <w:rPr>
          <w:rFonts w:ascii="Times New Roman" w:hAnsi="Times New Roman" w:cs="Times New Roman"/>
          <w:sz w:val="24"/>
        </w:rPr>
        <w:t xml:space="preserve"> </w:t>
      </w:r>
      <w:r w:rsidR="00107F4C" w:rsidRPr="00EB728D">
        <w:rPr>
          <w:rFonts w:ascii="Times New Roman" w:hAnsi="Times New Roman" w:cs="Times New Roman"/>
          <w:sz w:val="24"/>
        </w:rPr>
        <w:t>high</w:t>
      </w:r>
      <w:r w:rsidR="00CC6404" w:rsidRPr="007C56D5">
        <w:rPr>
          <w:rFonts w:ascii="Times New Roman" w:hAnsi="Times New Roman" w:cs="Times New Roman"/>
          <w:sz w:val="24"/>
        </w:rPr>
        <w:t>ly</w:t>
      </w:r>
      <w:r w:rsidR="00107F4C" w:rsidRPr="00EB728D">
        <w:rPr>
          <w:rFonts w:ascii="Times New Roman" w:hAnsi="Times New Roman" w:cs="Times New Roman"/>
          <w:sz w:val="24"/>
        </w:rPr>
        <w:t xml:space="preserve"> innovative firms. </w:t>
      </w:r>
    </w:p>
    <w:p w14:paraId="1D8AF9E6" w14:textId="004225DA" w:rsidR="00015BC2" w:rsidRPr="007C56D5" w:rsidRDefault="00CC6404" w:rsidP="008E3866">
      <w:pPr>
        <w:spacing w:after="0" w:line="480" w:lineRule="auto"/>
        <w:ind w:firstLine="397"/>
        <w:jc w:val="both"/>
      </w:pPr>
      <w:r w:rsidRPr="007C56D5">
        <w:rPr>
          <w:rFonts w:ascii="Times New Roman" w:hAnsi="Times New Roman" w:cs="Times New Roman"/>
          <w:sz w:val="24"/>
        </w:rPr>
        <w:t xml:space="preserve">This result </w:t>
      </w:r>
      <w:r w:rsidRPr="00EB728D">
        <w:rPr>
          <w:rFonts w:ascii="Times New Roman" w:hAnsi="Times New Roman" w:cs="Times New Roman"/>
          <w:sz w:val="24"/>
        </w:rPr>
        <w:t>is very important. Most prior studies in the literature on re</w:t>
      </w:r>
      <w:r w:rsidR="00BF7E1D" w:rsidRPr="007C56D5">
        <w:rPr>
          <w:rFonts w:ascii="Times New Roman" w:hAnsi="Times New Roman" w:cs="Times New Roman"/>
          <w:sz w:val="24"/>
        </w:rPr>
        <w:t>sources and capabilities assume</w:t>
      </w:r>
      <w:r w:rsidRPr="007C56D5">
        <w:rPr>
          <w:rFonts w:ascii="Times New Roman" w:hAnsi="Times New Roman" w:cs="Times New Roman"/>
          <w:sz w:val="24"/>
        </w:rPr>
        <w:t xml:space="preserve"> that two resources or capabilities have positive </w:t>
      </w:r>
      <w:r w:rsidR="00BF7E1D" w:rsidRPr="007C56D5">
        <w:rPr>
          <w:rFonts w:ascii="Times New Roman" w:hAnsi="Times New Roman" w:cs="Times New Roman"/>
          <w:sz w:val="24"/>
        </w:rPr>
        <w:t xml:space="preserve">individual </w:t>
      </w:r>
      <w:r w:rsidRPr="007C56D5">
        <w:rPr>
          <w:rFonts w:ascii="Times New Roman" w:hAnsi="Times New Roman" w:cs="Times New Roman"/>
          <w:sz w:val="24"/>
        </w:rPr>
        <w:t>effect</w:t>
      </w:r>
      <w:r w:rsidR="00BF7E1D" w:rsidRPr="007C56D5">
        <w:rPr>
          <w:rFonts w:ascii="Times New Roman" w:hAnsi="Times New Roman" w:cs="Times New Roman"/>
          <w:sz w:val="24"/>
        </w:rPr>
        <w:t>s</w:t>
      </w:r>
      <w:r w:rsidRPr="007C56D5">
        <w:rPr>
          <w:rFonts w:ascii="Times New Roman" w:hAnsi="Times New Roman" w:cs="Times New Roman"/>
          <w:sz w:val="24"/>
        </w:rPr>
        <w:t xml:space="preserve"> on performance, and that the more we invest in developing and acquiring both, the better </w:t>
      </w:r>
      <w:proofErr w:type="gramStart"/>
      <w:r w:rsidRPr="007C56D5">
        <w:rPr>
          <w:rFonts w:ascii="Times New Roman" w:hAnsi="Times New Roman" w:cs="Times New Roman"/>
          <w:sz w:val="24"/>
        </w:rPr>
        <w:t>the end result</w:t>
      </w:r>
      <w:proofErr w:type="gramEnd"/>
      <w:r w:rsidRPr="007C56D5">
        <w:rPr>
          <w:rFonts w:ascii="Times New Roman" w:hAnsi="Times New Roman" w:cs="Times New Roman"/>
          <w:sz w:val="24"/>
        </w:rPr>
        <w:t xml:space="preserve"> will be for the organization, even producing an effect of synergy</w:t>
      </w:r>
      <w:r w:rsidR="00107F4C" w:rsidRPr="00EB728D">
        <w:rPr>
          <w:rFonts w:ascii="Times New Roman" w:hAnsi="Times New Roman" w:cs="Times New Roman"/>
          <w:sz w:val="24"/>
        </w:rPr>
        <w:t xml:space="preserve"> (</w:t>
      </w:r>
      <w:proofErr w:type="spellStart"/>
      <w:r w:rsidR="00107F4C" w:rsidRPr="00EB728D">
        <w:rPr>
          <w:rFonts w:ascii="Times New Roman" w:hAnsi="Times New Roman" w:cs="Times New Roman"/>
          <w:sz w:val="24"/>
        </w:rPr>
        <w:t>Gonzalet</w:t>
      </w:r>
      <w:proofErr w:type="spellEnd"/>
      <w:r w:rsidR="00107F4C" w:rsidRPr="00EB728D">
        <w:rPr>
          <w:rFonts w:ascii="Times New Roman" w:hAnsi="Times New Roman" w:cs="Times New Roman"/>
          <w:sz w:val="24"/>
        </w:rPr>
        <w:t xml:space="preserve"> </w:t>
      </w:r>
      <w:r w:rsidR="00107F4C" w:rsidRPr="00EB728D">
        <w:rPr>
          <w:rFonts w:ascii="Times New Roman" w:hAnsi="Times New Roman" w:cs="Times New Roman"/>
          <w:i/>
          <w:sz w:val="24"/>
        </w:rPr>
        <w:t>et al.</w:t>
      </w:r>
      <w:r w:rsidR="00107F4C" w:rsidRPr="00EB728D">
        <w:rPr>
          <w:rFonts w:ascii="Times New Roman" w:hAnsi="Times New Roman" w:cs="Times New Roman"/>
          <w:sz w:val="24"/>
        </w:rPr>
        <w:t xml:space="preserve">, 2016). </w:t>
      </w:r>
      <w:r w:rsidR="00B63ED2" w:rsidRPr="007C56D5">
        <w:rPr>
          <w:rFonts w:ascii="Times New Roman" w:hAnsi="Times New Roman" w:cs="Times New Roman"/>
          <w:sz w:val="24"/>
        </w:rPr>
        <w:t>According to our study</w:t>
      </w:r>
      <w:r w:rsidRPr="007C56D5">
        <w:rPr>
          <w:rFonts w:ascii="Times New Roman" w:hAnsi="Times New Roman" w:cs="Times New Roman"/>
          <w:sz w:val="24"/>
        </w:rPr>
        <w:t xml:space="preserve"> results</w:t>
      </w:r>
      <w:r w:rsidR="00B63ED2" w:rsidRPr="007C56D5">
        <w:rPr>
          <w:rFonts w:ascii="Times New Roman" w:hAnsi="Times New Roman" w:cs="Times New Roman"/>
          <w:sz w:val="24"/>
        </w:rPr>
        <w:t>, however, s</w:t>
      </w:r>
      <w:r w:rsidR="00980BF2" w:rsidRPr="007C56D5">
        <w:rPr>
          <w:rFonts w:ascii="Times New Roman" w:hAnsi="Times New Roman" w:cs="Times New Roman"/>
          <w:sz w:val="24"/>
        </w:rPr>
        <w:t>ince</w:t>
      </w:r>
      <w:r w:rsidRPr="007C56D5">
        <w:rPr>
          <w:rFonts w:ascii="Times New Roman" w:hAnsi="Times New Roman" w:cs="Times New Roman"/>
          <w:sz w:val="24"/>
        </w:rPr>
        <w:t xml:space="preserve"> </w:t>
      </w:r>
      <w:r w:rsidR="00980BF2" w:rsidRPr="007C56D5">
        <w:rPr>
          <w:rFonts w:ascii="Times New Roman" w:hAnsi="Times New Roman" w:cs="Times New Roman"/>
          <w:sz w:val="24"/>
        </w:rPr>
        <w:t>both percentage of</w:t>
      </w:r>
      <w:r w:rsidR="00107F4C" w:rsidRPr="00EB728D">
        <w:rPr>
          <w:rFonts w:ascii="Times New Roman" w:hAnsi="Times New Roman" w:cs="Times New Roman"/>
          <w:sz w:val="24"/>
        </w:rPr>
        <w:t xml:space="preserve"> skilled workers </w:t>
      </w:r>
      <w:r w:rsidR="00980BF2" w:rsidRPr="00EB728D">
        <w:rPr>
          <w:rFonts w:ascii="Times New Roman" w:hAnsi="Times New Roman" w:cs="Times New Roman"/>
          <w:sz w:val="24"/>
        </w:rPr>
        <w:t xml:space="preserve">and positive </w:t>
      </w:r>
      <w:r w:rsidR="00107F4C" w:rsidRPr="00EB728D">
        <w:rPr>
          <w:rFonts w:ascii="Times New Roman" w:hAnsi="Times New Roman" w:cs="Times New Roman"/>
          <w:sz w:val="24"/>
        </w:rPr>
        <w:t xml:space="preserve">CEO experience </w:t>
      </w:r>
      <w:r w:rsidR="00980BF2" w:rsidRPr="00EB728D">
        <w:rPr>
          <w:rFonts w:ascii="Times New Roman" w:hAnsi="Times New Roman" w:cs="Times New Roman"/>
          <w:sz w:val="24"/>
        </w:rPr>
        <w:t xml:space="preserve">are positive for improving </w:t>
      </w:r>
      <w:r w:rsidR="00107F4C" w:rsidRPr="00EB728D">
        <w:rPr>
          <w:rFonts w:ascii="Times New Roman" w:hAnsi="Times New Roman" w:cs="Times New Roman"/>
          <w:sz w:val="24"/>
        </w:rPr>
        <w:t xml:space="preserve">product innovation, </w:t>
      </w:r>
      <w:r w:rsidR="00980BF2" w:rsidRPr="00EB728D">
        <w:rPr>
          <w:rFonts w:ascii="Times New Roman" w:hAnsi="Times New Roman" w:cs="Times New Roman"/>
          <w:sz w:val="24"/>
        </w:rPr>
        <w:t xml:space="preserve">investing </w:t>
      </w:r>
      <w:proofErr w:type="gramStart"/>
      <w:r w:rsidR="00980BF2" w:rsidRPr="00EB728D">
        <w:rPr>
          <w:rFonts w:ascii="Times New Roman" w:hAnsi="Times New Roman" w:cs="Times New Roman"/>
          <w:sz w:val="24"/>
        </w:rPr>
        <w:t>in</w:t>
      </w:r>
      <w:proofErr w:type="gramEnd"/>
      <w:r w:rsidR="00980BF2" w:rsidRPr="00EB728D">
        <w:rPr>
          <w:rFonts w:ascii="Times New Roman" w:hAnsi="Times New Roman" w:cs="Times New Roman"/>
          <w:sz w:val="24"/>
        </w:rPr>
        <w:t xml:space="preserve"> or developing both </w:t>
      </w:r>
      <w:r w:rsidR="00B63ED2" w:rsidRPr="007C56D5">
        <w:rPr>
          <w:rFonts w:ascii="Times New Roman" w:hAnsi="Times New Roman" w:cs="Times New Roman"/>
          <w:sz w:val="24"/>
        </w:rPr>
        <w:t xml:space="preserve">resources </w:t>
      </w:r>
      <w:r w:rsidR="00980BF2" w:rsidRPr="00EB728D">
        <w:rPr>
          <w:rFonts w:ascii="Times New Roman" w:hAnsi="Times New Roman" w:cs="Times New Roman"/>
          <w:sz w:val="24"/>
        </w:rPr>
        <w:t xml:space="preserve">to the maximum cannot be a good strategy, </w:t>
      </w:r>
      <w:r w:rsidR="00B63ED2" w:rsidRPr="007C56D5">
        <w:rPr>
          <w:rFonts w:ascii="Times New Roman" w:hAnsi="Times New Roman" w:cs="Times New Roman"/>
          <w:sz w:val="24"/>
        </w:rPr>
        <w:t>as</w:t>
      </w:r>
      <w:r w:rsidR="00980BF2" w:rsidRPr="007C56D5">
        <w:rPr>
          <w:rFonts w:ascii="Times New Roman" w:hAnsi="Times New Roman" w:cs="Times New Roman"/>
          <w:sz w:val="24"/>
        </w:rPr>
        <w:t xml:space="preserve"> the substitution effect between the two does not improve the firm’s final performance due to this investment. </w:t>
      </w:r>
      <w:r w:rsidR="00BF7E1D" w:rsidRPr="007C56D5">
        <w:rPr>
          <w:rFonts w:ascii="Times New Roman" w:hAnsi="Times New Roman" w:cs="Times New Roman"/>
          <w:sz w:val="24"/>
        </w:rPr>
        <w:t>It</w:t>
      </w:r>
      <w:r w:rsidR="00980BF2" w:rsidRPr="007C56D5">
        <w:rPr>
          <w:rFonts w:ascii="Times New Roman" w:hAnsi="Times New Roman" w:cs="Times New Roman"/>
          <w:sz w:val="24"/>
        </w:rPr>
        <w:t xml:space="preserve"> is a matter </w:t>
      </w:r>
      <w:r w:rsidR="00BF7E1D" w:rsidRPr="007C56D5">
        <w:rPr>
          <w:rFonts w:ascii="Times New Roman" w:hAnsi="Times New Roman" w:cs="Times New Roman"/>
          <w:sz w:val="24"/>
        </w:rPr>
        <w:t>of different costs for the firm. W</w:t>
      </w:r>
      <w:r w:rsidR="00980BF2" w:rsidRPr="007C56D5">
        <w:rPr>
          <w:rFonts w:ascii="Times New Roman" w:hAnsi="Times New Roman" w:cs="Times New Roman"/>
          <w:sz w:val="24"/>
        </w:rPr>
        <w:t>hereas</w:t>
      </w:r>
      <w:r w:rsidR="00107F4C" w:rsidRPr="00EB728D">
        <w:rPr>
          <w:rFonts w:ascii="Times New Roman" w:hAnsi="Times New Roman" w:cs="Times New Roman"/>
          <w:sz w:val="24"/>
        </w:rPr>
        <w:t xml:space="preserve"> </w:t>
      </w:r>
      <w:r w:rsidR="00107F4C" w:rsidRPr="0011658A">
        <w:rPr>
          <w:rFonts w:ascii="Times New Roman" w:hAnsi="Times New Roman" w:cs="Times New Roman"/>
          <w:sz w:val="24"/>
        </w:rPr>
        <w:t>skilled</w:t>
      </w:r>
      <w:r w:rsidR="00107F4C" w:rsidRPr="00EB728D">
        <w:rPr>
          <w:rFonts w:ascii="Times New Roman" w:hAnsi="Times New Roman" w:cs="Times New Roman"/>
          <w:sz w:val="24"/>
        </w:rPr>
        <w:t xml:space="preserve"> workers </w:t>
      </w:r>
      <w:r w:rsidR="00980BF2" w:rsidRPr="007C56D5">
        <w:rPr>
          <w:rFonts w:ascii="Times New Roman" w:hAnsi="Times New Roman" w:cs="Times New Roman"/>
          <w:sz w:val="24"/>
        </w:rPr>
        <w:t>are a</w:t>
      </w:r>
      <w:r w:rsidR="00107F4C" w:rsidRPr="00EB728D">
        <w:rPr>
          <w:rFonts w:ascii="Times New Roman" w:hAnsi="Times New Roman" w:cs="Times New Roman"/>
          <w:sz w:val="24"/>
        </w:rPr>
        <w:t xml:space="preserve"> sunk cost </w:t>
      </w:r>
      <w:r w:rsidR="00980BF2" w:rsidRPr="007C56D5">
        <w:rPr>
          <w:rFonts w:ascii="Times New Roman" w:hAnsi="Times New Roman" w:cs="Times New Roman"/>
          <w:sz w:val="24"/>
        </w:rPr>
        <w:t>associated with standardization processes that firms attempt to recover</w:t>
      </w:r>
      <w:r w:rsidR="00107F4C" w:rsidRPr="00EB728D">
        <w:rPr>
          <w:rFonts w:ascii="Times New Roman" w:hAnsi="Times New Roman" w:cs="Times New Roman"/>
          <w:sz w:val="24"/>
        </w:rPr>
        <w:t xml:space="preserve"> </w:t>
      </w:r>
      <w:r w:rsidR="00107F4C" w:rsidRPr="00D04A85">
        <w:fldChar w:fldCharType="begin"/>
      </w:r>
      <w:r w:rsidR="00107F4C" w:rsidRPr="007C56D5">
        <w:instrText>ADDIN ZOTERO_ITEM CSL_CITATION {"citationID":"QKLPqgV0","properties":{"formattedCitation":"(Lai et al., 2010)","plainCitation":"(Lai et al., 2010)","noteIndex":0},"citationItems":[{"id":1320,"uris":["http://zotero.org/users/4875602/items/VJQEKSFI"],"uri":["http://zotero.org/users/4875602/items/VJQEKSFI"],"itemData":{"id":1320,"type":"article-journal","title":"Technological Diversification and Organizational Divisionalization: The Moderating Role of Complementary Assets","container-title":"British Journal of Management","page":"983-995","volume":"21","issue":"4","source":"Wiley Online Library","abstract":"This study uses data on 582 electronics and information technology firms in Taiwan for the period 1997–2005 to investigate the hypothesis that technological diversification increases the extent of organizational divisionalization under firm growth. This study applies competence-based theory to argue that firms spread the technological competence base to achieve firm growth. However, in the face of firm growth, managers of multi-technology firms often utilize a multi-division structure to manage their various technologies based on their operating characteristics or needs. Furthermore, the findings of this study indicate that complementary assets moderate the negative relationship between technological diversification and organizational divisionalization. For firms with specialized complementary assets, multi-technology firms may be observed to consolidate related-technology activities into fewer divisions, facilitating the utilization of these complementary assets in conjunction with other divisions.","DOI":"10.1111/j.1467-8551.2009.00630.x","ISSN":"1467-8551","title-short":"Technological Diversification and Organizational Divisionalization","language":"en","author":[{"family":"Lai","given":"Hsien-Che"},{"family":"Chiu","given":"Yi-Chia"},{"family":"Liaw","given":"Yi-Ching"},{"family":"Lee","given":"Tai-Yu"}],"issued":{"date-parts":[["2010"]]}}}],"schema":"https://github.com/citation-style-language/schema/raw/master/csl-citation.json"}</w:instrText>
      </w:r>
      <w:r w:rsidR="00107F4C" w:rsidRPr="00D04A85">
        <w:fldChar w:fldCharType="separate"/>
      </w:r>
      <w:bookmarkStart w:id="390" w:name="Bookmark97"/>
      <w:r w:rsidR="00107F4C" w:rsidRPr="00EB728D">
        <w:rPr>
          <w:rFonts w:ascii="Times New Roman" w:hAnsi="Times New Roman" w:cs="Times New Roman"/>
          <w:sz w:val="24"/>
        </w:rPr>
        <w:t xml:space="preserve">(Lai </w:t>
      </w:r>
      <w:r w:rsidR="00107F4C" w:rsidRPr="00EB728D">
        <w:rPr>
          <w:rFonts w:ascii="Times New Roman" w:hAnsi="Times New Roman" w:cs="Times New Roman"/>
          <w:i/>
          <w:sz w:val="24"/>
        </w:rPr>
        <w:t>et al.</w:t>
      </w:r>
      <w:r w:rsidR="00107F4C" w:rsidRPr="00EB728D">
        <w:rPr>
          <w:rFonts w:ascii="Times New Roman" w:hAnsi="Times New Roman" w:cs="Times New Roman"/>
          <w:sz w:val="24"/>
        </w:rPr>
        <w:t>, 2010)</w:t>
      </w:r>
      <w:r w:rsidR="00107F4C" w:rsidRPr="00D04A85">
        <w:fldChar w:fldCharType="end"/>
      </w:r>
      <w:bookmarkEnd w:id="390"/>
      <w:r w:rsidR="00107F4C" w:rsidRPr="00EB728D">
        <w:rPr>
          <w:rFonts w:ascii="Times New Roman" w:hAnsi="Times New Roman" w:cs="Times New Roman"/>
          <w:sz w:val="24"/>
        </w:rPr>
        <w:t xml:space="preserve">, </w:t>
      </w:r>
      <w:r w:rsidR="00BF7E1D" w:rsidRPr="007C56D5">
        <w:rPr>
          <w:rFonts w:ascii="Times New Roman" w:hAnsi="Times New Roman" w:cs="Times New Roman"/>
          <w:sz w:val="24"/>
        </w:rPr>
        <w:t xml:space="preserve">senior managers both </w:t>
      </w:r>
      <w:r w:rsidR="00107F4C" w:rsidRPr="00EB728D">
        <w:rPr>
          <w:rFonts w:ascii="Times New Roman" w:hAnsi="Times New Roman" w:cs="Times New Roman"/>
          <w:sz w:val="24"/>
        </w:rPr>
        <w:t>cost</w:t>
      </w:r>
      <w:r w:rsidR="00980BF2" w:rsidRPr="00EB728D">
        <w:rPr>
          <w:rFonts w:ascii="Times New Roman" w:hAnsi="Times New Roman" w:cs="Times New Roman"/>
          <w:sz w:val="24"/>
        </w:rPr>
        <w:t xml:space="preserve"> </w:t>
      </w:r>
      <w:r w:rsidR="00BF7E1D" w:rsidRPr="007C56D5">
        <w:rPr>
          <w:rFonts w:ascii="Times New Roman" w:hAnsi="Times New Roman" w:cs="Times New Roman"/>
          <w:sz w:val="24"/>
        </w:rPr>
        <w:t>less and</w:t>
      </w:r>
      <w:r w:rsidR="00980BF2" w:rsidRPr="00EB728D">
        <w:rPr>
          <w:rFonts w:ascii="Times New Roman" w:hAnsi="Times New Roman" w:cs="Times New Roman"/>
          <w:sz w:val="24"/>
        </w:rPr>
        <w:t xml:space="preserve"> </w:t>
      </w:r>
      <w:r w:rsidR="00BF7E1D" w:rsidRPr="007C56D5">
        <w:rPr>
          <w:rFonts w:ascii="Times New Roman" w:hAnsi="Times New Roman" w:cs="Times New Roman"/>
          <w:sz w:val="24"/>
        </w:rPr>
        <w:t>are</w:t>
      </w:r>
      <w:r w:rsidR="00980BF2" w:rsidRPr="007C56D5">
        <w:rPr>
          <w:rFonts w:ascii="Times New Roman" w:hAnsi="Times New Roman" w:cs="Times New Roman"/>
          <w:sz w:val="24"/>
        </w:rPr>
        <w:t xml:space="preserve"> </w:t>
      </w:r>
      <w:r w:rsidR="00980BF2" w:rsidRPr="007C56D5">
        <w:rPr>
          <w:rFonts w:ascii="Times New Roman" w:hAnsi="Times New Roman" w:cs="Times New Roman"/>
          <w:sz w:val="24"/>
        </w:rPr>
        <w:lastRenderedPageBreak/>
        <w:t>easier to replace</w:t>
      </w:r>
      <w:r w:rsidR="00107F4C" w:rsidRPr="00EB728D">
        <w:rPr>
          <w:rFonts w:ascii="Times New Roman" w:hAnsi="Times New Roman" w:cs="Times New Roman"/>
          <w:sz w:val="24"/>
        </w:rPr>
        <w:t xml:space="preserve">. </w:t>
      </w:r>
      <w:r w:rsidR="00980BF2" w:rsidRPr="007C56D5">
        <w:rPr>
          <w:rFonts w:ascii="Times New Roman" w:hAnsi="Times New Roman" w:cs="Times New Roman"/>
          <w:sz w:val="24"/>
        </w:rPr>
        <w:t>The</w:t>
      </w:r>
      <w:r w:rsidR="00BF7E1D" w:rsidRPr="007C56D5">
        <w:rPr>
          <w:rFonts w:ascii="Times New Roman" w:hAnsi="Times New Roman" w:cs="Times New Roman"/>
          <w:sz w:val="24"/>
        </w:rPr>
        <w:t>se</w:t>
      </w:r>
      <w:r w:rsidR="00980BF2" w:rsidRPr="007C56D5">
        <w:rPr>
          <w:rFonts w:ascii="Times New Roman" w:hAnsi="Times New Roman" w:cs="Times New Roman"/>
          <w:sz w:val="24"/>
        </w:rPr>
        <w:t xml:space="preserve"> results show why it is advisable for firms to adjust the capabilities of </w:t>
      </w:r>
      <w:r w:rsidR="00107F4C" w:rsidRPr="00EB728D">
        <w:rPr>
          <w:rFonts w:ascii="Times New Roman" w:hAnsi="Times New Roman" w:cs="Times New Roman"/>
          <w:sz w:val="24"/>
        </w:rPr>
        <w:t xml:space="preserve">senior managers </w:t>
      </w:r>
      <w:r w:rsidR="00980BF2" w:rsidRPr="00EB728D">
        <w:rPr>
          <w:rFonts w:ascii="Times New Roman" w:hAnsi="Times New Roman" w:cs="Times New Roman"/>
          <w:sz w:val="24"/>
        </w:rPr>
        <w:t xml:space="preserve">and </w:t>
      </w:r>
      <w:r w:rsidR="00107F4C" w:rsidRPr="00EB728D">
        <w:rPr>
          <w:rFonts w:ascii="Times New Roman" w:hAnsi="Times New Roman" w:cs="Times New Roman"/>
          <w:sz w:val="24"/>
        </w:rPr>
        <w:t xml:space="preserve">skilled workers </w:t>
      </w:r>
      <w:r w:rsidR="00BF7E1D" w:rsidRPr="007C56D5">
        <w:rPr>
          <w:rFonts w:ascii="Times New Roman" w:hAnsi="Times New Roman" w:cs="Times New Roman"/>
          <w:sz w:val="24"/>
        </w:rPr>
        <w:t>to</w:t>
      </w:r>
      <w:r w:rsidR="00980BF2" w:rsidRPr="00EB728D">
        <w:rPr>
          <w:rFonts w:ascii="Times New Roman" w:hAnsi="Times New Roman" w:cs="Times New Roman"/>
          <w:sz w:val="24"/>
        </w:rPr>
        <w:t xml:space="preserve"> </w:t>
      </w:r>
      <w:r w:rsidR="00BF7E1D" w:rsidRPr="007C56D5">
        <w:rPr>
          <w:rFonts w:ascii="Times New Roman" w:hAnsi="Times New Roman" w:cs="Times New Roman"/>
          <w:sz w:val="24"/>
        </w:rPr>
        <w:t>avoid</w:t>
      </w:r>
      <w:r w:rsidR="00980BF2" w:rsidRPr="00EB728D">
        <w:rPr>
          <w:rFonts w:ascii="Times New Roman" w:hAnsi="Times New Roman" w:cs="Times New Roman"/>
          <w:sz w:val="24"/>
        </w:rPr>
        <w:t xml:space="preserve"> a substitution effect between them</w:t>
      </w:r>
      <w:r w:rsidR="00107F4C" w:rsidRPr="00EB728D">
        <w:rPr>
          <w:rFonts w:ascii="Times New Roman" w:hAnsi="Times New Roman" w:cs="Times New Roman"/>
          <w:sz w:val="24"/>
        </w:rPr>
        <w:t>.</w:t>
      </w:r>
    </w:p>
    <w:p w14:paraId="77A1BA2D" w14:textId="584E2A3F" w:rsidR="00015BC2" w:rsidRPr="007C56D5" w:rsidRDefault="00980BF2" w:rsidP="008E3866">
      <w:pPr>
        <w:spacing w:after="0" w:line="480" w:lineRule="auto"/>
        <w:ind w:firstLine="397"/>
        <w:jc w:val="both"/>
      </w:pPr>
      <w:r w:rsidRPr="007C56D5">
        <w:rPr>
          <w:rFonts w:ascii="Times New Roman" w:hAnsi="Times New Roman" w:cs="Times New Roman"/>
          <w:sz w:val="24"/>
        </w:rPr>
        <w:t xml:space="preserve">This result </w:t>
      </w:r>
      <w:r w:rsidR="0011658A">
        <w:rPr>
          <w:rFonts w:ascii="Times New Roman" w:hAnsi="Times New Roman" w:cs="Times New Roman"/>
          <w:sz w:val="24"/>
        </w:rPr>
        <w:t>has important implications for</w:t>
      </w:r>
      <w:r w:rsidRPr="007C56D5">
        <w:rPr>
          <w:rFonts w:ascii="Times New Roman" w:hAnsi="Times New Roman" w:cs="Times New Roman"/>
          <w:sz w:val="24"/>
        </w:rPr>
        <w:t xml:space="preserve"> </w:t>
      </w:r>
      <w:r w:rsidR="0011658A">
        <w:rPr>
          <w:rFonts w:ascii="Times New Roman" w:hAnsi="Times New Roman" w:cs="Times New Roman"/>
          <w:sz w:val="24"/>
        </w:rPr>
        <w:t>RBV</w:t>
      </w:r>
      <w:r w:rsidRPr="007C56D5">
        <w:rPr>
          <w:rFonts w:ascii="Times New Roman" w:hAnsi="Times New Roman" w:cs="Times New Roman"/>
          <w:sz w:val="24"/>
        </w:rPr>
        <w:t xml:space="preserve">. </w:t>
      </w:r>
      <w:r w:rsidR="00BF7E1D" w:rsidRPr="007C56D5">
        <w:rPr>
          <w:rFonts w:ascii="Times New Roman" w:hAnsi="Times New Roman" w:cs="Times New Roman"/>
          <w:sz w:val="24"/>
        </w:rPr>
        <w:t>Although the very origins of this</w:t>
      </w:r>
      <w:r w:rsidR="00C74141" w:rsidRPr="007C56D5">
        <w:rPr>
          <w:rFonts w:ascii="Times New Roman" w:hAnsi="Times New Roman" w:cs="Times New Roman"/>
          <w:sz w:val="24"/>
        </w:rPr>
        <w:t xml:space="preserve"> theory postulate the importance of possible substitution effects among the resources and capabilities to determine their potential to generate competitive advantages</w:t>
      </w:r>
      <w:r w:rsidR="00107F4C" w:rsidRPr="00EB728D">
        <w:rPr>
          <w:rFonts w:ascii="Times New Roman" w:hAnsi="Times New Roman" w:cs="Times New Roman"/>
          <w:sz w:val="24"/>
        </w:rPr>
        <w:t xml:space="preserve"> </w:t>
      </w:r>
      <w:r w:rsidR="00107F4C" w:rsidRPr="00D04A85">
        <w:fldChar w:fldCharType="begin"/>
      </w:r>
      <w:r w:rsidR="00107F4C" w:rsidRPr="007C56D5">
        <w:instrText>ADDIN ZOTERO_ITEM CSL_CITATION {"citationID":"1y9P6yUv","properties":{"formattedCitation":"(Barney, 1991; Peteraf and Bergen, 2003)","plainCitation":"(Barney, 1991; Peteraf and Bergen, 2003)","noteIndex":0},"citationItems":[{"id":1128,"uris":["http://zotero.org/users/4875602/items/FC2JPDUA"],"uri":["http://zotero.org/users/4875602/items/FC2JPDUA"],"itemData":{"id":1128,"type":"article-journal","title":"Firm Resources and Sustained Competitive Advantage","container-title":"Journal of Management","page":"99-120","volume":"17","issue":"1","source":"SAGE Journals","abstract":"Understanding sources of sustained competitive advantage has become a major area of research in strategic management. Building on the assumptions that strategic resources are heterogeneously distributed acrossfirms and that these differences are stable over time, this article examines the link betweenfirm resources and sustained competitive advantage. Four empirical indicators of the potential of firm resources to generate sustained competitive advantage-value, rareness, imitability, and substitutability-are discussed. The model is applied by analyzing the potential of severalfirm resourcesfor generating sustained competitive advantages. The article concludes by examining implications of this firm resource model of sustained competitive advantage for other business disciplines.","DOI":"10.1177/014920639101700108","ISSN":"0149-2063","journalAbbreviation":"Journal of Management","language":"en","author":[{"family":"Barney","given":"Jay"}],"issued":{"date-parts":[["1991",3,1]]}}},{"id":975,"uris":["http://zotero.org/users/4875602/items/DY3B33WG"],"uri":["http://zotero.org/users/4875602/items/DY3B33WG"],"itemData":{"id":975,"type":"article-journal","title":"Scanning dynamic competitive landscapes: a market-based and resource-based framework","container-title":"Strategic Management Journal","page":"1027-1041","volume":"24","issue":"10","source":"Wiley Online Library","abstract":"Heterogeneity among rivals implies that each firm faces a unique competitive set, despite overlapping market domains. This suggests the utility of a firm-level approach to competitor identification and analysis, particularly under dynamic environmental conditions. We take such an approach in developing a market-based and resource-based framework for scanning complex competitive fields. By facilitating a search for functional similarities among products and resources, the framework reveals relevant commonalities in an otherwise heterogeneous competitive set. Beyond its practical contribution, the paper also advances resource-based theory as a theory of competitive advantage. Most notably, we show that resource substitution conditions not only the sustainability of a competitive advantage, but the attainment of competitive advantage as well. With equifinality among resources of different types, the rareness condition for even temporary competitive advantage must include resource substitutes. It is not rareness in terms of resource type that matters, but rareness in terms of resource functionality. Copyright © 2003 John Wiley &amp; Sons, Ltd.","DOI":"10.1002/smj.325","ISSN":"1097-0266","title-short":"Scanning dynamic competitive landscapes","language":"en","author":[{"family":"Peteraf","given":"Margaret A."},{"family":"Bergen","given":"Mark E."}],"issued":{"date-parts":[["2003"]]}}}],"schema":"https://github.com/citation-style-language/schema/raw/master/csl-citation.json"}</w:instrText>
      </w:r>
      <w:r w:rsidR="00107F4C" w:rsidRPr="00D04A85">
        <w:fldChar w:fldCharType="separate"/>
      </w:r>
      <w:bookmarkStart w:id="391" w:name="Bookmark98"/>
      <w:r w:rsidR="00107F4C" w:rsidRPr="00EB728D">
        <w:rPr>
          <w:rFonts w:ascii="Times New Roman" w:hAnsi="Times New Roman" w:cs="Times New Roman"/>
          <w:sz w:val="24"/>
        </w:rPr>
        <w:t>(</w:t>
      </w:r>
      <w:bookmarkStart w:id="392" w:name="Bookmark6311111"/>
      <w:bookmarkStart w:id="393" w:name="Bookmark701111"/>
      <w:bookmarkStart w:id="394" w:name="Bookmark70111"/>
      <w:bookmarkStart w:id="395" w:name="Bookmark7411"/>
      <w:bookmarkStart w:id="396" w:name="Bookmark771"/>
      <w:r w:rsidR="00107F4C" w:rsidRPr="00EB728D">
        <w:rPr>
          <w:rFonts w:ascii="Times New Roman" w:hAnsi="Times New Roman" w:cs="Times New Roman"/>
          <w:sz w:val="24"/>
        </w:rPr>
        <w:t>Barney, 1991; Peteraf and Bergen, 2003)</w:t>
      </w:r>
      <w:r w:rsidR="00107F4C" w:rsidRPr="00D04A85">
        <w:fldChar w:fldCharType="end"/>
      </w:r>
      <w:bookmarkEnd w:id="391"/>
      <w:bookmarkEnd w:id="392"/>
      <w:bookmarkEnd w:id="393"/>
      <w:bookmarkEnd w:id="394"/>
      <w:bookmarkEnd w:id="395"/>
      <w:bookmarkEnd w:id="396"/>
      <w:r w:rsidR="00107F4C" w:rsidRPr="00EB728D">
        <w:rPr>
          <w:rFonts w:ascii="Times New Roman" w:hAnsi="Times New Roman" w:cs="Times New Roman"/>
          <w:sz w:val="24"/>
        </w:rPr>
        <w:t xml:space="preserve">, </w:t>
      </w:r>
      <w:r w:rsidR="00BF7E1D" w:rsidRPr="007C56D5">
        <w:rPr>
          <w:rFonts w:ascii="Times New Roman" w:hAnsi="Times New Roman" w:cs="Times New Roman"/>
          <w:sz w:val="24"/>
        </w:rPr>
        <w:t>further</w:t>
      </w:r>
      <w:r w:rsidR="00C74141" w:rsidRPr="00EB728D">
        <w:rPr>
          <w:rFonts w:ascii="Times New Roman" w:hAnsi="Times New Roman" w:cs="Times New Roman"/>
          <w:sz w:val="24"/>
        </w:rPr>
        <w:t xml:space="preserve"> studies </w:t>
      </w:r>
      <w:r w:rsidR="00BF7E1D" w:rsidRPr="007C56D5">
        <w:rPr>
          <w:rFonts w:ascii="Times New Roman" w:hAnsi="Times New Roman" w:cs="Times New Roman"/>
          <w:sz w:val="24"/>
        </w:rPr>
        <w:t>of</w:t>
      </w:r>
      <w:r w:rsidR="00C74141" w:rsidRPr="00EB728D">
        <w:rPr>
          <w:rFonts w:ascii="Times New Roman" w:hAnsi="Times New Roman" w:cs="Times New Roman"/>
          <w:sz w:val="24"/>
        </w:rPr>
        <w:t xml:space="preserve"> possible interaction among firms’ resources and capabilities </w:t>
      </w:r>
      <w:r w:rsidR="00BF7E1D" w:rsidRPr="007C56D5">
        <w:rPr>
          <w:rFonts w:ascii="Times New Roman" w:hAnsi="Times New Roman" w:cs="Times New Roman"/>
          <w:sz w:val="24"/>
        </w:rPr>
        <w:t>have</w:t>
      </w:r>
      <w:r w:rsidR="00C74141" w:rsidRPr="00EB728D">
        <w:rPr>
          <w:rFonts w:ascii="Times New Roman" w:hAnsi="Times New Roman" w:cs="Times New Roman"/>
          <w:sz w:val="24"/>
        </w:rPr>
        <w:t xml:space="preserve"> been neglected </w:t>
      </w:r>
      <w:r w:rsidR="00BF7E1D" w:rsidRPr="007C56D5">
        <w:rPr>
          <w:rFonts w:ascii="Times New Roman" w:hAnsi="Times New Roman" w:cs="Times New Roman"/>
          <w:sz w:val="24"/>
        </w:rPr>
        <w:t>almost</w:t>
      </w:r>
      <w:r w:rsidR="00C74141" w:rsidRPr="00EB728D">
        <w:rPr>
          <w:rFonts w:ascii="Times New Roman" w:hAnsi="Times New Roman" w:cs="Times New Roman"/>
          <w:sz w:val="24"/>
        </w:rPr>
        <w:t xml:space="preserve"> </w:t>
      </w:r>
      <w:r w:rsidR="00BF7E1D" w:rsidRPr="007C56D5">
        <w:rPr>
          <w:rFonts w:ascii="Times New Roman" w:hAnsi="Times New Roman" w:cs="Times New Roman"/>
          <w:sz w:val="24"/>
        </w:rPr>
        <w:t>systematicall</w:t>
      </w:r>
      <w:r w:rsidR="00C74141" w:rsidRPr="00EB728D">
        <w:rPr>
          <w:rFonts w:ascii="Times New Roman" w:hAnsi="Times New Roman" w:cs="Times New Roman"/>
          <w:sz w:val="24"/>
        </w:rPr>
        <w:t>y.</w:t>
      </w:r>
      <w:r w:rsidR="00C74141" w:rsidRPr="007C56D5">
        <w:rPr>
          <w:rFonts w:ascii="Times New Roman" w:hAnsi="Times New Roman" w:cs="Times New Roman"/>
          <w:sz w:val="24"/>
        </w:rPr>
        <w:t xml:space="preserve"> </w:t>
      </w:r>
      <w:r w:rsidR="0098173D" w:rsidRPr="007C56D5">
        <w:rPr>
          <w:rFonts w:ascii="Times New Roman" w:hAnsi="Times New Roman" w:cs="Times New Roman"/>
          <w:sz w:val="24"/>
        </w:rPr>
        <w:t>Our findings open a</w:t>
      </w:r>
      <w:r w:rsidR="00C74141" w:rsidRPr="007C56D5">
        <w:rPr>
          <w:rFonts w:ascii="Times New Roman" w:hAnsi="Times New Roman" w:cs="Times New Roman"/>
          <w:sz w:val="24"/>
        </w:rPr>
        <w:t xml:space="preserve"> very extensive field of research </w:t>
      </w:r>
      <w:r w:rsidR="0098173D" w:rsidRPr="007C56D5">
        <w:rPr>
          <w:rFonts w:ascii="Times New Roman" w:hAnsi="Times New Roman" w:cs="Times New Roman"/>
          <w:sz w:val="24"/>
        </w:rPr>
        <w:t>on</w:t>
      </w:r>
      <w:r w:rsidR="00C74141" w:rsidRPr="007C56D5">
        <w:rPr>
          <w:rFonts w:ascii="Times New Roman" w:hAnsi="Times New Roman" w:cs="Times New Roman"/>
          <w:sz w:val="24"/>
        </w:rPr>
        <w:t xml:space="preserve"> the real effects of accumulation of resources and capabilities on business performance </w:t>
      </w:r>
      <w:r w:rsidR="00BF7E1D" w:rsidRPr="007C56D5">
        <w:rPr>
          <w:rFonts w:ascii="Times New Roman" w:hAnsi="Times New Roman" w:cs="Times New Roman"/>
          <w:sz w:val="24"/>
        </w:rPr>
        <w:t>by considering the effects of the</w:t>
      </w:r>
      <w:r w:rsidR="00C74141" w:rsidRPr="007C56D5">
        <w:rPr>
          <w:rFonts w:ascii="Times New Roman" w:hAnsi="Times New Roman" w:cs="Times New Roman"/>
          <w:sz w:val="24"/>
        </w:rPr>
        <w:t xml:space="preserve"> interactions among them on performance</w:t>
      </w:r>
      <w:r w:rsidR="00107F4C" w:rsidRPr="00EB728D">
        <w:rPr>
          <w:rFonts w:ascii="Times New Roman" w:hAnsi="Times New Roman" w:cs="Times New Roman"/>
          <w:sz w:val="24"/>
        </w:rPr>
        <w:t>.</w:t>
      </w:r>
    </w:p>
    <w:p w14:paraId="41FC7041" w14:textId="3D7F9519" w:rsidR="00EB728D" w:rsidRDefault="00007CFE" w:rsidP="008E3866">
      <w:pPr>
        <w:spacing w:after="0" w:line="480" w:lineRule="auto"/>
        <w:ind w:firstLine="397"/>
        <w:jc w:val="both"/>
        <w:rPr>
          <w:rFonts w:ascii="Times New Roman" w:hAnsi="Times New Roman" w:cs="Times New Roman"/>
          <w:sz w:val="24"/>
        </w:rPr>
      </w:pPr>
      <w:r w:rsidRPr="007C56D5">
        <w:rPr>
          <w:rFonts w:ascii="Times New Roman" w:hAnsi="Times New Roman" w:cs="Times New Roman"/>
          <w:sz w:val="24"/>
        </w:rPr>
        <w:t xml:space="preserve">The results </w:t>
      </w:r>
      <w:r w:rsidR="0011658A" w:rsidRPr="007C56D5">
        <w:rPr>
          <w:rFonts w:ascii="Times New Roman" w:hAnsi="Times New Roman" w:cs="Times New Roman"/>
          <w:sz w:val="24"/>
        </w:rPr>
        <w:t xml:space="preserve">are </w:t>
      </w:r>
      <w:r w:rsidR="0011658A">
        <w:rPr>
          <w:rFonts w:ascii="Times New Roman" w:hAnsi="Times New Roman" w:cs="Times New Roman"/>
          <w:sz w:val="24"/>
        </w:rPr>
        <w:t>also</w:t>
      </w:r>
      <w:r w:rsidR="0011658A" w:rsidRPr="007C56D5">
        <w:rPr>
          <w:rFonts w:ascii="Times New Roman" w:hAnsi="Times New Roman" w:cs="Times New Roman"/>
          <w:sz w:val="24"/>
        </w:rPr>
        <w:t xml:space="preserve"> important </w:t>
      </w:r>
      <w:r w:rsidRPr="007C56D5">
        <w:rPr>
          <w:rFonts w:ascii="Times New Roman" w:hAnsi="Times New Roman" w:cs="Times New Roman"/>
          <w:sz w:val="24"/>
        </w:rPr>
        <w:t>for the knowledge-based view of the firm. First, these results support the theory of the knowledge-based firm developed by</w:t>
      </w:r>
      <w:r w:rsidR="00107F4C" w:rsidRPr="00EB728D">
        <w:rPr>
          <w:rFonts w:ascii="Times New Roman" w:hAnsi="Times New Roman" w:cs="Times New Roman"/>
          <w:sz w:val="24"/>
        </w:rPr>
        <w:t xml:space="preserve"> Conner </w:t>
      </w:r>
      <w:r w:rsidRPr="007C56D5">
        <w:rPr>
          <w:rFonts w:ascii="Times New Roman" w:hAnsi="Times New Roman" w:cs="Times New Roman"/>
          <w:sz w:val="24"/>
        </w:rPr>
        <w:t>and</w:t>
      </w:r>
      <w:r w:rsidR="00107F4C" w:rsidRPr="00EB728D">
        <w:rPr>
          <w:rFonts w:ascii="Times New Roman" w:hAnsi="Times New Roman" w:cs="Times New Roman"/>
          <w:sz w:val="24"/>
        </w:rPr>
        <w:t xml:space="preserve"> Prahalad </w:t>
      </w:r>
      <w:r w:rsidR="00107F4C" w:rsidRPr="00D04A85">
        <w:fldChar w:fldCharType="begin"/>
      </w:r>
      <w:r w:rsidR="00107F4C" w:rsidRPr="007C56D5">
        <w:instrText>ADDIN ZOTERO_ITEM CSL_CITATION {"citationID":"EC6CWeO9","properties":{"formattedCitation":"(Conner and Prahalad, 1996)","plainCitation":"(Conner and Prahalad, 1996)","noteIndex":0},"citationItems":[{"id":999,"uris":["http://zotero.org/users/4875602/items/AUT9LA2S"],"uri":["http://zotero.org/users/4875602/items/AUT9LA2S"],"itemData":{"id":999,"type":"article-journal","title":"A Resource-Based Theory of the Firm: Knowledge Versus Opportunism","container-title":"Organization Science","page":"477-501","volume":"7","issue":"5","source":"pubsonline.informs.org (Atypon)","abstract":"This paper develops a resource-based—knowledge-based—theory of the firm. Its thesis is that the organizational mode through which individuals cooperate affects the knowledge they apply to business activity. We focus on the polar cases of organization within a firm as compared to market contracting. There will be a difference in the knowledge that is brought to bear, and hence in joint productivity, under the two options. Thus, as compared to opportunism-based, transaction-cost theory, we advance a separate (yet complementary) answer to the question: why do firms exist? Our aim is to develop an empirically relevant and complementary theory of why firms are formed: a theory based on irreducible knowledge differences between individuals rather than the threat of purposeful cheating or withholding of information. We assume limited cognitive abilities on the part of individuals (bounded rationality), and assume that opportunistic behavior will not occur. The latter allows us to determine whether resource-based theory has independent force, as compared to the opportunism-based, transaction-cost approach. The paper predicts choice of organizational mode, identifying whether firm organization or market contracting will result in the more valuable knowledge being applied to business activity. The resource-based predictions of organizational mode are compared and contrasted with corresponding opportunism-based, transaction-cost ones. A principal point is that knowledge-based considerations can outweigh opportunism-related ones. The paper also establishes the relation of a theory of the firm to a theory of performance differences between competing firms.","DOI":"10.1287/orsc.7.5.477","ISSN":"1047-7039","title-short":"A Resource-Based Theory of the Firm","journalAbbreviation":"Organization Science","author":[{"family":"Conner","given":"Kathleen R."},{"family":"Prahalad","given":"C. K."}],"issued":{"date-parts":[["1996",10,1]]}}}],"schema":"https://github.com/citation-style-language/schema/raw/master/csl-citation.json"}</w:instrText>
      </w:r>
      <w:r w:rsidR="00107F4C" w:rsidRPr="00D04A85">
        <w:fldChar w:fldCharType="separate"/>
      </w:r>
      <w:bookmarkStart w:id="397" w:name="Bookmark99"/>
      <w:r w:rsidR="00107F4C" w:rsidRPr="00EB728D">
        <w:rPr>
          <w:rFonts w:ascii="Times New Roman" w:hAnsi="Times New Roman" w:cs="Times New Roman"/>
          <w:sz w:val="24"/>
        </w:rPr>
        <w:t>(</w:t>
      </w:r>
      <w:bookmarkStart w:id="398" w:name="Bookmark6411111"/>
      <w:bookmarkStart w:id="399" w:name="Bookmark721111"/>
      <w:bookmarkStart w:id="400" w:name="Bookmark72111"/>
      <w:bookmarkStart w:id="401" w:name="Bookmark7511"/>
      <w:bookmarkStart w:id="402" w:name="Bookmark781"/>
      <w:r w:rsidR="00107F4C" w:rsidRPr="00EB728D">
        <w:rPr>
          <w:rFonts w:ascii="Times New Roman" w:hAnsi="Times New Roman" w:cs="Times New Roman"/>
          <w:sz w:val="24"/>
        </w:rPr>
        <w:t>1996)</w:t>
      </w:r>
      <w:r w:rsidR="00107F4C" w:rsidRPr="00D04A85">
        <w:fldChar w:fldCharType="end"/>
      </w:r>
      <w:bookmarkEnd w:id="397"/>
      <w:bookmarkEnd w:id="398"/>
      <w:bookmarkEnd w:id="399"/>
      <w:bookmarkEnd w:id="400"/>
      <w:bookmarkEnd w:id="401"/>
      <w:bookmarkEnd w:id="402"/>
      <w:r w:rsidR="00BF7E1D" w:rsidRPr="007C56D5">
        <w:rPr>
          <w:rFonts w:ascii="Times New Roman" w:hAnsi="Times New Roman" w:cs="Times New Roman"/>
          <w:sz w:val="24"/>
        </w:rPr>
        <w:t>.</w:t>
      </w:r>
      <w:r w:rsidR="00107F4C" w:rsidRPr="00EB728D">
        <w:rPr>
          <w:rFonts w:ascii="Times New Roman" w:hAnsi="Times New Roman" w:cs="Times New Roman"/>
          <w:sz w:val="24"/>
        </w:rPr>
        <w:t xml:space="preserve"> </w:t>
      </w:r>
      <w:r w:rsidR="00BF7E1D" w:rsidRPr="007C56D5">
        <w:rPr>
          <w:rFonts w:ascii="Times New Roman" w:hAnsi="Times New Roman" w:cs="Times New Roman"/>
          <w:sz w:val="24"/>
        </w:rPr>
        <w:t>D</w:t>
      </w:r>
      <w:r w:rsidRPr="00EB728D">
        <w:rPr>
          <w:rFonts w:ascii="Times New Roman" w:hAnsi="Times New Roman" w:cs="Times New Roman"/>
          <w:sz w:val="24"/>
        </w:rPr>
        <w:t>espite its theoretical importance,</w:t>
      </w:r>
      <w:r w:rsidR="00BF7E1D" w:rsidRPr="007C56D5">
        <w:rPr>
          <w:rFonts w:ascii="Times New Roman" w:hAnsi="Times New Roman" w:cs="Times New Roman"/>
          <w:sz w:val="24"/>
        </w:rPr>
        <w:t xml:space="preserve"> this view</w:t>
      </w:r>
      <w:r w:rsidRPr="00EB728D">
        <w:rPr>
          <w:rFonts w:ascii="Times New Roman" w:hAnsi="Times New Roman" w:cs="Times New Roman"/>
          <w:sz w:val="24"/>
        </w:rPr>
        <w:t xml:space="preserve"> has not received </w:t>
      </w:r>
      <w:r w:rsidRPr="007C56D5">
        <w:rPr>
          <w:rFonts w:ascii="Times New Roman" w:hAnsi="Times New Roman" w:cs="Times New Roman"/>
          <w:sz w:val="24"/>
        </w:rPr>
        <w:t xml:space="preserve">sufficient empirical analysis. </w:t>
      </w:r>
      <w:r w:rsidR="00EB728D" w:rsidRPr="00EB728D">
        <w:rPr>
          <w:rFonts w:ascii="Times New Roman" w:hAnsi="Times New Roman" w:cs="Times New Roman"/>
          <w:sz w:val="24"/>
        </w:rPr>
        <w:t xml:space="preserve">On the other hand, the maxim that more knowledge is always better should be reviewed, since the interaction and substitution effects between different stocks of knowledge can lead to unexpected results. In the previous literature, only the fact of the acquisition costs are greater than their value for the company has been previously considered </w:t>
      </w:r>
      <w:r w:rsidR="00EB728D" w:rsidRPr="00D04A85">
        <w:fldChar w:fldCharType="begin"/>
      </w:r>
      <w:r w:rsidR="00EB728D" w:rsidRPr="007C56D5">
        <w:instrText>ADDIN ZOTERO_ITEM CSL_CITATION {"citationID":"LMPvKz2o","properties":{"formattedCitation":"(Bloodgood, 2018)","plainCitation":"(Bloodgood, 2018)","noteIndex":0},"citationItems":[{"id":885,"uris":["http://zotero.org/users/4875602/items/APAPLMMS"],"uri":["http://zotero.org/users/4875602/items/APAPLMMS"],"itemData":{"id":885,"type":"article-journal","title":"Knowledge acquisition and firm competitiveness: the role of complements and knowledge source","container-title":"Journal of Knowledge Management","page":"46-66","volume":"23","issue":"1","source":"emeraldinsight.com (Atypon)","DOI":"10.1108/JKM-09-2017-0430","ISSN":"1367-3270","title-short":"Knowledge acquisition and firm competitiveness","journalAbbreviation":"J of Knowledge Management","author":[{"family":"Bloodgood","given":"James M."}],"issued":{"date-parts":[["2018",12,5]]}}}],"schema":"https://github.com/citation-style-language/schema/raw/master/csl-citation.json"}</w:instrText>
      </w:r>
      <w:r w:rsidR="00EB728D" w:rsidRPr="00D04A85">
        <w:fldChar w:fldCharType="separate"/>
      </w:r>
      <w:bookmarkStart w:id="403" w:name="Bookmark100"/>
      <w:r w:rsidR="00EB728D" w:rsidRPr="00EB728D">
        <w:rPr>
          <w:rFonts w:ascii="Times New Roman" w:hAnsi="Times New Roman" w:cs="Times New Roman"/>
          <w:sz w:val="24"/>
        </w:rPr>
        <w:t>(</w:t>
      </w:r>
      <w:bookmarkStart w:id="404" w:name="Bookmark6511111"/>
      <w:bookmarkStart w:id="405" w:name="Bookmark731111"/>
      <w:bookmarkStart w:id="406" w:name="Bookmark73111"/>
      <w:bookmarkStart w:id="407" w:name="Bookmark7611"/>
      <w:bookmarkStart w:id="408" w:name="Bookmark791"/>
      <w:r w:rsidR="00EB728D" w:rsidRPr="00EB728D">
        <w:rPr>
          <w:rFonts w:ascii="Times New Roman" w:hAnsi="Times New Roman" w:cs="Times New Roman"/>
          <w:sz w:val="24"/>
        </w:rPr>
        <w:t>Bloodgood, 2018)</w:t>
      </w:r>
      <w:r w:rsidR="00EB728D" w:rsidRPr="00D04A85">
        <w:fldChar w:fldCharType="end"/>
      </w:r>
      <w:bookmarkEnd w:id="403"/>
      <w:bookmarkEnd w:id="404"/>
      <w:bookmarkEnd w:id="405"/>
      <w:bookmarkEnd w:id="406"/>
      <w:bookmarkEnd w:id="407"/>
      <w:bookmarkEnd w:id="408"/>
      <w:r w:rsidR="00EB728D" w:rsidRPr="00EB728D">
        <w:rPr>
          <w:rFonts w:ascii="Times New Roman" w:hAnsi="Times New Roman" w:cs="Times New Roman"/>
          <w:sz w:val="24"/>
        </w:rPr>
        <w:t>, but our result not only considers that the final financial performance may be diminished by the difference between costs and benefits, but even the overall performance can be diminished without considering the associated costs.</w:t>
      </w:r>
    </w:p>
    <w:p w14:paraId="7AD77711" w14:textId="41C4DCBD" w:rsidR="00015BC2" w:rsidRPr="00EB728D" w:rsidRDefault="00007CFE" w:rsidP="008E3866">
      <w:pPr>
        <w:spacing w:after="0" w:line="480" w:lineRule="auto"/>
        <w:ind w:firstLine="397"/>
        <w:jc w:val="both"/>
      </w:pPr>
      <w:r w:rsidRPr="007C56D5">
        <w:rPr>
          <w:rFonts w:ascii="Times New Roman" w:hAnsi="Times New Roman" w:cs="Times New Roman"/>
          <w:sz w:val="24"/>
          <w:szCs w:val="24"/>
        </w:rPr>
        <w:t>This finding opens a new line of research that analyses complementary and substitutive effects among the different knowledge stocks and flows together to obtain the desired yield. Th</w:t>
      </w:r>
      <w:r w:rsidR="00850D44" w:rsidRPr="007C56D5">
        <w:rPr>
          <w:rFonts w:ascii="Times New Roman" w:hAnsi="Times New Roman" w:cs="Times New Roman"/>
          <w:sz w:val="24"/>
          <w:szCs w:val="24"/>
        </w:rPr>
        <w:t xml:space="preserve">e results of this study also </w:t>
      </w:r>
      <w:r w:rsidR="00C93F49">
        <w:rPr>
          <w:rFonts w:ascii="Times New Roman" w:hAnsi="Times New Roman" w:cs="Times New Roman"/>
          <w:sz w:val="24"/>
          <w:szCs w:val="24"/>
        </w:rPr>
        <w:t>open</w:t>
      </w:r>
      <w:r w:rsidRPr="007C56D5">
        <w:rPr>
          <w:rFonts w:ascii="Times New Roman" w:hAnsi="Times New Roman" w:cs="Times New Roman"/>
          <w:sz w:val="24"/>
          <w:szCs w:val="24"/>
        </w:rPr>
        <w:t xml:space="preserve"> </w:t>
      </w:r>
      <w:proofErr w:type="gramStart"/>
      <w:r w:rsidR="0011658A">
        <w:rPr>
          <w:rFonts w:ascii="Times New Roman" w:hAnsi="Times New Roman" w:cs="Times New Roman"/>
          <w:sz w:val="24"/>
          <w:szCs w:val="24"/>
        </w:rPr>
        <w:t>a number of</w:t>
      </w:r>
      <w:proofErr w:type="gramEnd"/>
      <w:r w:rsidR="0011658A">
        <w:rPr>
          <w:rFonts w:ascii="Times New Roman" w:hAnsi="Times New Roman" w:cs="Times New Roman"/>
          <w:sz w:val="24"/>
          <w:szCs w:val="24"/>
        </w:rPr>
        <w:t xml:space="preserve"> lines of inquiry</w:t>
      </w:r>
      <w:r w:rsidRPr="007C56D5">
        <w:rPr>
          <w:rFonts w:ascii="Times New Roman" w:hAnsi="Times New Roman" w:cs="Times New Roman"/>
          <w:sz w:val="24"/>
          <w:szCs w:val="24"/>
        </w:rPr>
        <w:t xml:space="preserve">. First, it seems necessary to analyse which variables affect the interaction among the different knowledge stocks and whether contingency theory </w:t>
      </w:r>
      <w:r w:rsidR="00DC7C67" w:rsidRPr="007C56D5">
        <w:rPr>
          <w:rFonts w:ascii="Times New Roman" w:hAnsi="Times New Roman" w:cs="Times New Roman"/>
          <w:sz w:val="24"/>
          <w:szCs w:val="24"/>
        </w:rPr>
        <w:t>can</w:t>
      </w:r>
      <w:r w:rsidRPr="007C56D5">
        <w:rPr>
          <w:rFonts w:ascii="Times New Roman" w:hAnsi="Times New Roman" w:cs="Times New Roman"/>
          <w:sz w:val="24"/>
          <w:szCs w:val="24"/>
        </w:rPr>
        <w:t xml:space="preserve"> modulate or change the relationship among them from substitutive to complementary or the reverse based on these variables. </w:t>
      </w:r>
      <w:r w:rsidR="00DC7C67" w:rsidRPr="007C56D5">
        <w:rPr>
          <w:rFonts w:ascii="Times New Roman" w:hAnsi="Times New Roman" w:cs="Times New Roman"/>
          <w:sz w:val="24"/>
          <w:szCs w:val="24"/>
        </w:rPr>
        <w:t>Second</w:t>
      </w:r>
      <w:r w:rsidRPr="007C56D5">
        <w:rPr>
          <w:rFonts w:ascii="Times New Roman" w:hAnsi="Times New Roman" w:cs="Times New Roman"/>
          <w:sz w:val="24"/>
          <w:szCs w:val="24"/>
        </w:rPr>
        <w:t xml:space="preserve">, </w:t>
      </w:r>
      <w:r w:rsidR="00DC7C67" w:rsidRPr="007C56D5">
        <w:rPr>
          <w:rFonts w:ascii="Times New Roman" w:hAnsi="Times New Roman" w:cs="Times New Roman"/>
          <w:sz w:val="24"/>
          <w:szCs w:val="24"/>
        </w:rPr>
        <w:t>analysing</w:t>
      </w:r>
      <w:r w:rsidRPr="007C56D5">
        <w:rPr>
          <w:rFonts w:ascii="Times New Roman" w:hAnsi="Times New Roman" w:cs="Times New Roman"/>
          <w:sz w:val="24"/>
          <w:szCs w:val="24"/>
        </w:rPr>
        <w:t xml:space="preserve"> how </w:t>
      </w:r>
      <w:r w:rsidRPr="007C56D5">
        <w:rPr>
          <w:rFonts w:ascii="Times New Roman" w:hAnsi="Times New Roman" w:cs="Times New Roman"/>
          <w:sz w:val="24"/>
          <w:szCs w:val="24"/>
        </w:rPr>
        <w:lastRenderedPageBreak/>
        <w:t xml:space="preserve">the different knowledge flows and </w:t>
      </w:r>
      <w:r w:rsidR="008129AA">
        <w:rPr>
          <w:rFonts w:ascii="Times New Roman" w:hAnsi="Times New Roman" w:cs="Times New Roman"/>
          <w:sz w:val="24"/>
          <w:szCs w:val="24"/>
        </w:rPr>
        <w:t>stocks</w:t>
      </w:r>
      <w:r w:rsidRPr="007C56D5">
        <w:rPr>
          <w:rFonts w:ascii="Times New Roman" w:hAnsi="Times New Roman" w:cs="Times New Roman"/>
          <w:sz w:val="24"/>
          <w:szCs w:val="24"/>
        </w:rPr>
        <w:t xml:space="preserve"> </w:t>
      </w:r>
      <w:r w:rsidR="00850D44" w:rsidRPr="007C56D5">
        <w:rPr>
          <w:rFonts w:ascii="Times New Roman" w:hAnsi="Times New Roman" w:cs="Times New Roman"/>
          <w:sz w:val="24"/>
          <w:szCs w:val="24"/>
        </w:rPr>
        <w:t>relate</w:t>
      </w:r>
      <w:r w:rsidRPr="007C56D5">
        <w:rPr>
          <w:rFonts w:ascii="Times New Roman" w:hAnsi="Times New Roman" w:cs="Times New Roman"/>
          <w:sz w:val="24"/>
          <w:szCs w:val="24"/>
        </w:rPr>
        <w:t xml:space="preserve"> to variables </w:t>
      </w:r>
      <w:r w:rsidR="00DC7C67" w:rsidRPr="007C56D5">
        <w:rPr>
          <w:rFonts w:ascii="Times New Roman" w:hAnsi="Times New Roman" w:cs="Times New Roman"/>
          <w:sz w:val="24"/>
          <w:szCs w:val="24"/>
        </w:rPr>
        <w:t>other than</w:t>
      </w:r>
      <w:r w:rsidRPr="007C56D5">
        <w:rPr>
          <w:rFonts w:ascii="Times New Roman" w:hAnsi="Times New Roman" w:cs="Times New Roman"/>
          <w:sz w:val="24"/>
          <w:szCs w:val="24"/>
        </w:rPr>
        <w:t xml:space="preserve"> innovation </w:t>
      </w:r>
      <w:r w:rsidR="00DC7C67" w:rsidRPr="007C56D5">
        <w:rPr>
          <w:rFonts w:ascii="Times New Roman" w:hAnsi="Times New Roman" w:cs="Times New Roman"/>
          <w:sz w:val="24"/>
          <w:szCs w:val="24"/>
        </w:rPr>
        <w:t>or how</w:t>
      </w:r>
      <w:r w:rsidRPr="007C56D5">
        <w:rPr>
          <w:rFonts w:ascii="Times New Roman" w:hAnsi="Times New Roman" w:cs="Times New Roman"/>
          <w:sz w:val="24"/>
          <w:szCs w:val="24"/>
        </w:rPr>
        <w:t xml:space="preserve"> the firm’s strategic </w:t>
      </w:r>
      <w:r w:rsidR="00EC4A94" w:rsidRPr="007C56D5">
        <w:rPr>
          <w:rFonts w:ascii="Times New Roman" w:hAnsi="Times New Roman" w:cs="Times New Roman"/>
          <w:sz w:val="24"/>
          <w:szCs w:val="24"/>
        </w:rPr>
        <w:t>orientation</w:t>
      </w:r>
      <w:r w:rsidR="00DC7C67" w:rsidRPr="007C56D5">
        <w:rPr>
          <w:rFonts w:ascii="Times New Roman" w:hAnsi="Times New Roman" w:cs="Times New Roman"/>
          <w:sz w:val="24"/>
          <w:szCs w:val="24"/>
        </w:rPr>
        <w:t xml:space="preserve"> affects them </w:t>
      </w:r>
      <w:r w:rsidR="00EC4A94" w:rsidRPr="007C56D5">
        <w:rPr>
          <w:rFonts w:ascii="Times New Roman" w:hAnsi="Times New Roman" w:cs="Times New Roman"/>
          <w:sz w:val="24"/>
          <w:szCs w:val="24"/>
        </w:rPr>
        <w:t>would enable us to deepen knowledge in this line of research, whose results are very significant to both academia and practice</w:t>
      </w:r>
      <w:r w:rsidR="00107F4C" w:rsidRPr="00EB728D">
        <w:rPr>
          <w:rFonts w:ascii="Times New Roman" w:hAnsi="Times New Roman" w:cs="Times New Roman"/>
          <w:sz w:val="24"/>
          <w:szCs w:val="24"/>
        </w:rPr>
        <w:t>.</w:t>
      </w:r>
    </w:p>
    <w:p w14:paraId="36FFD265" w14:textId="33079D59" w:rsidR="00015BC2" w:rsidRPr="007C56D5" w:rsidRDefault="00DC7C67" w:rsidP="008E3866">
      <w:pPr>
        <w:spacing w:after="0" w:line="480" w:lineRule="auto"/>
        <w:ind w:firstLine="397"/>
        <w:jc w:val="both"/>
      </w:pPr>
      <w:r w:rsidRPr="007C56D5">
        <w:rPr>
          <w:rFonts w:ascii="Times New Roman" w:hAnsi="Times New Roman" w:cs="Times New Roman"/>
          <w:sz w:val="24"/>
          <w:szCs w:val="24"/>
        </w:rPr>
        <w:t>This</w:t>
      </w:r>
      <w:r w:rsidR="00C76DB1" w:rsidRPr="007C56D5">
        <w:rPr>
          <w:rFonts w:ascii="Times New Roman" w:hAnsi="Times New Roman" w:cs="Times New Roman"/>
          <w:sz w:val="24"/>
          <w:szCs w:val="24"/>
        </w:rPr>
        <w:t xml:space="preserve"> study </w:t>
      </w:r>
      <w:r w:rsidRPr="007C56D5">
        <w:rPr>
          <w:rFonts w:ascii="Times New Roman" w:hAnsi="Times New Roman" w:cs="Times New Roman"/>
          <w:sz w:val="24"/>
          <w:szCs w:val="24"/>
        </w:rPr>
        <w:t xml:space="preserve">also </w:t>
      </w:r>
      <w:r w:rsidR="00C76DB1" w:rsidRPr="007C56D5">
        <w:rPr>
          <w:rFonts w:ascii="Times New Roman" w:hAnsi="Times New Roman" w:cs="Times New Roman"/>
          <w:sz w:val="24"/>
          <w:szCs w:val="24"/>
        </w:rPr>
        <w:t>makes important contributions</w:t>
      </w:r>
      <w:r w:rsidRPr="007C56D5">
        <w:rPr>
          <w:rFonts w:ascii="Times New Roman" w:hAnsi="Times New Roman" w:cs="Times New Roman"/>
          <w:sz w:val="24"/>
          <w:szCs w:val="24"/>
        </w:rPr>
        <w:t xml:space="preserve"> to product innovation</w:t>
      </w:r>
      <w:r w:rsidR="008129AA">
        <w:rPr>
          <w:rFonts w:ascii="Times New Roman" w:hAnsi="Times New Roman" w:cs="Times New Roman"/>
          <w:sz w:val="24"/>
          <w:szCs w:val="24"/>
        </w:rPr>
        <w:t xml:space="preserve"> literature</w:t>
      </w:r>
      <w:r w:rsidR="00C76DB1" w:rsidRPr="007C56D5">
        <w:rPr>
          <w:rFonts w:ascii="Times New Roman" w:hAnsi="Times New Roman" w:cs="Times New Roman"/>
          <w:sz w:val="24"/>
          <w:szCs w:val="24"/>
        </w:rPr>
        <w:t>. On the one hand, the study sheds light on</w:t>
      </w:r>
      <w:r w:rsidR="00C76DB1" w:rsidRPr="00EB728D">
        <w:rPr>
          <w:rFonts w:ascii="Times New Roman" w:hAnsi="Times New Roman" w:cs="Times New Roman"/>
          <w:sz w:val="24"/>
          <w:szCs w:val="24"/>
        </w:rPr>
        <w:t xml:space="preserve"> the need to </w:t>
      </w:r>
      <w:r w:rsidRPr="007C56D5">
        <w:rPr>
          <w:rFonts w:ascii="Times New Roman" w:hAnsi="Times New Roman" w:cs="Times New Roman"/>
          <w:sz w:val="24"/>
          <w:szCs w:val="24"/>
        </w:rPr>
        <w:t>analyse</w:t>
      </w:r>
      <w:r w:rsidR="00C76DB1" w:rsidRPr="00EB728D">
        <w:rPr>
          <w:rFonts w:ascii="Times New Roman" w:hAnsi="Times New Roman" w:cs="Times New Roman"/>
          <w:sz w:val="24"/>
          <w:szCs w:val="24"/>
        </w:rPr>
        <w:t xml:space="preserve"> in greater depth the effect of complementary resources on innovation, since the interaction among resources plays a determining role in appropriation of profits from innovation</w:t>
      </w:r>
      <w:r w:rsidR="00107F4C" w:rsidRPr="00EB728D">
        <w:rPr>
          <w:rFonts w:ascii="Times New Roman" w:hAnsi="Times New Roman" w:cs="Times New Roman"/>
          <w:sz w:val="24"/>
          <w:szCs w:val="24"/>
        </w:rPr>
        <w:t xml:space="preserve"> </w:t>
      </w:r>
      <w:r w:rsidR="00107F4C" w:rsidRPr="00D04A85">
        <w:fldChar w:fldCharType="begin"/>
      </w:r>
      <w:r w:rsidR="00107F4C" w:rsidRPr="007C56D5">
        <w:instrText>ADDIN ZOTERO_ITEM CSL_CITATION {"citationID":"AtERpr1D","properties":{"formattedCitation":"(Stieglitz and Heine, 2007)","plainCitation":"(Stieglitz and Heine, 2007)","noteIndex":0},"citationItems":[{"id":1357,"uris":["http://zotero.org/users/4875602/items/S2ZCCVU8"],"uri":["http://zotero.org/users/4875602/items/S2ZCCVU8"],"itemData":{"id":1357,"type":"article-journal","title":"Innovations and the role of complementarities in a strategic theory of the firm","container-title":"Strategic Management Journal","page":"1-15","volume":"28","issue":"1","source":"Wiley Online Library","abstract":"In the resource-based view of strategy and in evolutionary economics, complementary assets play a crucial role in explaining sustainable competitive advantages and innovations. Despite the apparent importance of complementary assets for the understanding of corporate strategy, their creation and the associated managerial problems have been much less discussed. We believe this to be a major weakness in the strategic theory of the firm. Interestingly, problems of coordination and cooperation are center stage in the contract-based theories of the firm, and we try to integrate some of their insights into a resource-based perspective. Specifically, we show how complementary assets raise the need for strategic direction by a firm's top management. Moreover, complementary assets magnify internal incentive problems, and their management has an impact on the innovativeness of a firm. Lastly, complementary assets play a crucial role in the internal appropriation of innovative rents. We demonstrate the fruitfulness of our integrated framework by relating some of our findings to the literature on corporate strategy, industry evolution, and organizational structures. Copyright © 2007 John Wiley &amp; Sons, Ltd.","DOI":"10.1002/smj.565","ISSN":"1097-0266","language":"en","author":[{"family":"Stieglitz","given":"Nils"},{"family":"Heine","given":"Klaus"}],"issued":{"date-parts":[["2007"]]}}}],"schema":"https://github.com/citation-style-language/schema/raw/master/csl-citation.json"}</w:instrText>
      </w:r>
      <w:r w:rsidR="00107F4C" w:rsidRPr="00D04A85">
        <w:fldChar w:fldCharType="separate"/>
      </w:r>
      <w:bookmarkStart w:id="409" w:name="Bookmark102"/>
      <w:r w:rsidR="00107F4C" w:rsidRPr="00EB728D">
        <w:rPr>
          <w:rFonts w:ascii="Times New Roman" w:hAnsi="Times New Roman" w:cs="Times New Roman"/>
          <w:sz w:val="24"/>
        </w:rPr>
        <w:t>(Stieglitz and Heine, 2007)</w:t>
      </w:r>
      <w:r w:rsidR="00107F4C" w:rsidRPr="00D04A85">
        <w:fldChar w:fldCharType="end"/>
      </w:r>
      <w:bookmarkEnd w:id="409"/>
      <w:r w:rsidR="00107F4C" w:rsidRPr="00EB728D">
        <w:rPr>
          <w:rFonts w:ascii="Times New Roman" w:hAnsi="Times New Roman" w:cs="Times New Roman"/>
          <w:sz w:val="24"/>
          <w:szCs w:val="24"/>
        </w:rPr>
        <w:t xml:space="preserve">. Moreover, </w:t>
      </w:r>
      <w:r w:rsidR="00C76DB1" w:rsidRPr="007C56D5">
        <w:rPr>
          <w:rFonts w:ascii="Times New Roman" w:hAnsi="Times New Roman" w:cs="Times New Roman"/>
          <w:sz w:val="24"/>
          <w:szCs w:val="24"/>
        </w:rPr>
        <w:t xml:space="preserve">the results underscore the need to deepen knowledge of the substitution effect among resources, </w:t>
      </w:r>
      <w:r w:rsidRPr="007C56D5">
        <w:rPr>
          <w:rFonts w:ascii="Times New Roman" w:hAnsi="Times New Roman" w:cs="Times New Roman"/>
          <w:sz w:val="24"/>
          <w:szCs w:val="24"/>
        </w:rPr>
        <w:t>since</w:t>
      </w:r>
      <w:r w:rsidR="00C76DB1" w:rsidRPr="007C56D5">
        <w:rPr>
          <w:rFonts w:ascii="Times New Roman" w:hAnsi="Times New Roman" w:cs="Times New Roman"/>
          <w:sz w:val="24"/>
          <w:szCs w:val="24"/>
        </w:rPr>
        <w:t xml:space="preserve"> complementarity of resources is one of the crucial mechanisms that </w:t>
      </w:r>
      <w:r w:rsidRPr="007C56D5">
        <w:rPr>
          <w:rFonts w:ascii="Times New Roman" w:hAnsi="Times New Roman" w:cs="Times New Roman"/>
          <w:sz w:val="24"/>
          <w:szCs w:val="24"/>
        </w:rPr>
        <w:t>firms</w:t>
      </w:r>
      <w:r w:rsidR="00C76DB1" w:rsidRPr="007C56D5">
        <w:rPr>
          <w:rFonts w:ascii="Times New Roman" w:hAnsi="Times New Roman" w:cs="Times New Roman"/>
          <w:sz w:val="24"/>
          <w:szCs w:val="24"/>
        </w:rPr>
        <w:t xml:space="preserve"> possess to establish barriers to imitation</w:t>
      </w:r>
      <w:r w:rsidR="00107F4C" w:rsidRPr="00EB728D">
        <w:rPr>
          <w:rFonts w:ascii="Times New Roman" w:hAnsi="Times New Roman" w:cs="Times New Roman"/>
          <w:sz w:val="24"/>
          <w:szCs w:val="24"/>
        </w:rPr>
        <w:t xml:space="preserve"> </w:t>
      </w:r>
      <w:r w:rsidR="00107F4C" w:rsidRPr="00D04A85">
        <w:fldChar w:fldCharType="begin"/>
      </w:r>
      <w:r w:rsidR="00107F4C" w:rsidRPr="007C56D5">
        <w:instrText>ADDIN ZOTERO_ITEM CSL_CITATION {"citationID":"xYkvEKR7","properties":{"formattedCitation":"(Dierickx and Cool, 1989)","plainCitation":"(Dierickx and Cool, 1989)","noteIndex":0},"citationItems":[{"id":1360,"uris":["http://zotero.org/users/4875602/items/8UBG6FGV"],"uri":["http://zotero.org/users/4875602/items/8UBG6FGV"],"itemData":{"id":1360,"type":"article-journal","title":"Asset Stock Accumulation and Sustainability of Competitive Advantage","container-title":"Management Science","page":"1504-1511","volume":"35","issue":"12","source":"pubsonline.informs.org (Atypon)","abstract":"Given incomplete factor markets, appropriate time paths of flow variables must be chosen to build required stocks of assets. That is, critical resources are accumulated rather than acquired in “strategic factor markets” (Barney [Barney, J. 1986. Strategic factor markets: Expectations, luck, and business strategy. Management Sci. (October) 1231–1241.]). Sustainability of a firm's asset position hinges on how easily assets can be substituted or imitated. Imitability is linked to the characteristics of the asset accumulation process: time compression diseconomies, asset mass efficiencies, inter-connectedness, asset erosion and causal ambiguity.","DOI":"10.1287/mnsc.35.12.1504","ISSN":"0025-1909","journalAbbreviation":"Management Science","author":[{"family":"Dierickx","given":"Ingemar"},{"family":"Cool","given":"Karel"}],"issued":{"date-parts":[["1989",12,1]]}}}],"schema":"https://github.com/citation-style-language/schema/raw/master/csl-citation.json"}</w:instrText>
      </w:r>
      <w:r w:rsidR="00107F4C" w:rsidRPr="00D04A85">
        <w:fldChar w:fldCharType="separate"/>
      </w:r>
      <w:bookmarkStart w:id="410" w:name="Bookmark103"/>
      <w:r w:rsidR="00107F4C" w:rsidRPr="00EB728D">
        <w:rPr>
          <w:rFonts w:ascii="Times New Roman" w:hAnsi="Times New Roman" w:cs="Times New Roman"/>
          <w:sz w:val="24"/>
        </w:rPr>
        <w:t>(Dierickx and Cool, 1989)</w:t>
      </w:r>
      <w:r w:rsidR="00107F4C" w:rsidRPr="00D04A85">
        <w:fldChar w:fldCharType="end"/>
      </w:r>
      <w:bookmarkEnd w:id="410"/>
      <w:r w:rsidR="00107F4C" w:rsidRPr="00EB728D">
        <w:rPr>
          <w:rFonts w:ascii="Times New Roman" w:hAnsi="Times New Roman" w:cs="Times New Roman"/>
          <w:sz w:val="24"/>
          <w:szCs w:val="24"/>
        </w:rPr>
        <w:t xml:space="preserve">. </w:t>
      </w:r>
      <w:r w:rsidR="00C76DB1" w:rsidRPr="007C56D5">
        <w:rPr>
          <w:rFonts w:ascii="Times New Roman" w:hAnsi="Times New Roman" w:cs="Times New Roman"/>
          <w:sz w:val="24"/>
          <w:szCs w:val="24"/>
        </w:rPr>
        <w:t xml:space="preserve">Finally, the results generate significant consequences for establishing </w:t>
      </w:r>
      <w:r w:rsidRPr="007C56D5">
        <w:rPr>
          <w:rFonts w:ascii="Times New Roman" w:hAnsi="Times New Roman" w:cs="Times New Roman"/>
          <w:sz w:val="24"/>
          <w:szCs w:val="24"/>
        </w:rPr>
        <w:t xml:space="preserve">synergistic </w:t>
      </w:r>
      <w:r w:rsidR="00C76DB1" w:rsidRPr="007C56D5">
        <w:rPr>
          <w:rFonts w:ascii="Times New Roman" w:hAnsi="Times New Roman" w:cs="Times New Roman"/>
          <w:sz w:val="24"/>
          <w:szCs w:val="24"/>
        </w:rPr>
        <w:t xml:space="preserve">effects among resources as the basis </w:t>
      </w:r>
      <w:r w:rsidRPr="007C56D5">
        <w:rPr>
          <w:rFonts w:ascii="Times New Roman" w:hAnsi="Times New Roman" w:cs="Times New Roman"/>
          <w:sz w:val="24"/>
          <w:szCs w:val="24"/>
        </w:rPr>
        <w:t>for innovation. A</w:t>
      </w:r>
      <w:r w:rsidR="00C76DB1" w:rsidRPr="007C56D5">
        <w:rPr>
          <w:rFonts w:ascii="Times New Roman" w:hAnsi="Times New Roman" w:cs="Times New Roman"/>
          <w:sz w:val="24"/>
          <w:szCs w:val="24"/>
        </w:rPr>
        <w:t xml:space="preserve">s </w:t>
      </w:r>
      <w:r w:rsidR="00C62C35">
        <w:rPr>
          <w:rFonts w:ascii="Times New Roman" w:hAnsi="Times New Roman" w:cs="Times New Roman"/>
          <w:sz w:val="24"/>
          <w:szCs w:val="24"/>
        </w:rPr>
        <w:t>Stieglitz and</w:t>
      </w:r>
      <w:r w:rsidR="00107F4C" w:rsidRPr="00EB728D">
        <w:rPr>
          <w:rFonts w:ascii="Times New Roman" w:hAnsi="Times New Roman" w:cs="Times New Roman"/>
          <w:sz w:val="24"/>
          <w:szCs w:val="24"/>
        </w:rPr>
        <w:t xml:space="preserve"> Heine (2007) </w:t>
      </w:r>
      <w:r w:rsidR="00C76DB1" w:rsidRPr="007C56D5">
        <w:rPr>
          <w:rFonts w:ascii="Times New Roman" w:hAnsi="Times New Roman" w:cs="Times New Roman"/>
          <w:sz w:val="24"/>
          <w:szCs w:val="24"/>
        </w:rPr>
        <w:t>indica</w:t>
      </w:r>
      <w:r w:rsidR="0098173D" w:rsidRPr="007C56D5">
        <w:rPr>
          <w:rFonts w:ascii="Times New Roman" w:hAnsi="Times New Roman" w:cs="Times New Roman"/>
          <w:sz w:val="24"/>
          <w:szCs w:val="24"/>
        </w:rPr>
        <w:t>te, the substitutive effect of one</w:t>
      </w:r>
      <w:r w:rsidRPr="007C56D5">
        <w:rPr>
          <w:rFonts w:ascii="Times New Roman" w:hAnsi="Times New Roman" w:cs="Times New Roman"/>
          <w:sz w:val="24"/>
          <w:szCs w:val="24"/>
        </w:rPr>
        <w:t xml:space="preserve"> specific resource</w:t>
      </w:r>
      <w:r w:rsidR="00C76DB1" w:rsidRPr="007C56D5">
        <w:rPr>
          <w:rFonts w:ascii="Times New Roman" w:hAnsi="Times New Roman" w:cs="Times New Roman"/>
          <w:sz w:val="24"/>
          <w:szCs w:val="24"/>
        </w:rPr>
        <w:t xml:space="preserve"> reduces the marginal benefit of another that should hypothetically increase </w:t>
      </w:r>
      <w:r w:rsidRPr="007C56D5">
        <w:rPr>
          <w:rFonts w:ascii="Times New Roman" w:hAnsi="Times New Roman" w:cs="Times New Roman"/>
          <w:sz w:val="24"/>
          <w:szCs w:val="24"/>
        </w:rPr>
        <w:t>benefit. The same</w:t>
      </w:r>
      <w:r w:rsidR="00C76DB1" w:rsidRPr="007C56D5">
        <w:rPr>
          <w:rFonts w:ascii="Times New Roman" w:hAnsi="Times New Roman" w:cs="Times New Roman"/>
          <w:sz w:val="24"/>
          <w:szCs w:val="24"/>
        </w:rPr>
        <w:t xml:space="preserve"> occurs in </w:t>
      </w:r>
      <w:r w:rsidR="0098173D" w:rsidRPr="007C56D5">
        <w:rPr>
          <w:rFonts w:ascii="Times New Roman" w:hAnsi="Times New Roman" w:cs="Times New Roman"/>
          <w:sz w:val="24"/>
          <w:szCs w:val="24"/>
        </w:rPr>
        <w:t>our</w:t>
      </w:r>
      <w:r w:rsidR="00C76DB1" w:rsidRPr="007C56D5">
        <w:rPr>
          <w:rFonts w:ascii="Times New Roman" w:hAnsi="Times New Roman" w:cs="Times New Roman"/>
          <w:sz w:val="24"/>
          <w:szCs w:val="24"/>
        </w:rPr>
        <w:t xml:space="preserve"> study</w:t>
      </w:r>
      <w:r w:rsidR="00107F4C" w:rsidRPr="00EB728D">
        <w:rPr>
          <w:rFonts w:ascii="Times New Roman" w:hAnsi="Times New Roman" w:cs="Times New Roman"/>
          <w:sz w:val="24"/>
          <w:szCs w:val="24"/>
        </w:rPr>
        <w:t>.</w:t>
      </w:r>
    </w:p>
    <w:p w14:paraId="0F37330D" w14:textId="69C0E6EC" w:rsidR="00015BC2" w:rsidRPr="00EB728D" w:rsidRDefault="00C76DB1" w:rsidP="008E3866">
      <w:pPr>
        <w:spacing w:after="0" w:line="480" w:lineRule="auto"/>
        <w:ind w:firstLine="397"/>
        <w:jc w:val="both"/>
      </w:pPr>
      <w:r w:rsidRPr="007C56D5">
        <w:rPr>
          <w:rFonts w:ascii="Times New Roman" w:hAnsi="Times New Roman" w:cs="Times New Roman"/>
          <w:sz w:val="24"/>
          <w:szCs w:val="24"/>
        </w:rPr>
        <w:t xml:space="preserve">We also </w:t>
      </w:r>
      <w:r w:rsidR="00DC7C67" w:rsidRPr="007C56D5">
        <w:rPr>
          <w:rFonts w:ascii="Times New Roman" w:hAnsi="Times New Roman" w:cs="Times New Roman"/>
          <w:sz w:val="24"/>
          <w:szCs w:val="24"/>
        </w:rPr>
        <w:t>note</w:t>
      </w:r>
      <w:r w:rsidRPr="007C56D5">
        <w:rPr>
          <w:rFonts w:ascii="Times New Roman" w:hAnsi="Times New Roman" w:cs="Times New Roman"/>
          <w:sz w:val="24"/>
          <w:szCs w:val="24"/>
        </w:rPr>
        <w:t xml:space="preserve"> the importance of the context in which the study is performed. The region of Latin American is composed of </w:t>
      </w:r>
      <w:proofErr w:type="gramStart"/>
      <w:r w:rsidRPr="007C56D5">
        <w:rPr>
          <w:rFonts w:ascii="Times New Roman" w:hAnsi="Times New Roman" w:cs="Times New Roman"/>
          <w:sz w:val="24"/>
          <w:szCs w:val="24"/>
        </w:rPr>
        <w:t>a number of</w:t>
      </w:r>
      <w:proofErr w:type="gramEnd"/>
      <w:r w:rsidRPr="007C56D5">
        <w:rPr>
          <w:rFonts w:ascii="Times New Roman" w:hAnsi="Times New Roman" w:cs="Times New Roman"/>
          <w:sz w:val="24"/>
          <w:szCs w:val="24"/>
        </w:rPr>
        <w:t xml:space="preserve"> developing countries. Technological progress in these environments is complex, as the firms do not have the same resources </w:t>
      </w:r>
      <w:r w:rsidR="0031116D" w:rsidRPr="007C56D5">
        <w:rPr>
          <w:rFonts w:ascii="Times New Roman" w:hAnsi="Times New Roman" w:cs="Times New Roman"/>
          <w:sz w:val="24"/>
          <w:szCs w:val="24"/>
        </w:rPr>
        <w:t>that</w:t>
      </w:r>
      <w:r w:rsidRPr="007C56D5">
        <w:rPr>
          <w:rFonts w:ascii="Times New Roman" w:hAnsi="Times New Roman" w:cs="Times New Roman"/>
          <w:sz w:val="24"/>
          <w:szCs w:val="24"/>
        </w:rPr>
        <w:t xml:space="preserve"> are available in other</w:t>
      </w:r>
      <w:r w:rsidR="005F5C1A" w:rsidRPr="007C56D5">
        <w:rPr>
          <w:rFonts w:ascii="Times New Roman" w:hAnsi="Times New Roman" w:cs="Times New Roman"/>
          <w:sz w:val="24"/>
          <w:szCs w:val="24"/>
        </w:rPr>
        <w:t>,</w:t>
      </w:r>
      <w:r w:rsidRPr="007C56D5">
        <w:rPr>
          <w:rFonts w:ascii="Times New Roman" w:hAnsi="Times New Roman" w:cs="Times New Roman"/>
          <w:sz w:val="24"/>
          <w:szCs w:val="24"/>
        </w:rPr>
        <w:t xml:space="preserve"> more developed environments</w:t>
      </w:r>
      <w:r w:rsidR="00107F4C" w:rsidRPr="00EB728D">
        <w:rPr>
          <w:rFonts w:ascii="Times New Roman" w:hAnsi="Times New Roman" w:cs="Times New Roman"/>
          <w:sz w:val="24"/>
          <w:szCs w:val="24"/>
        </w:rPr>
        <w:t xml:space="preserve"> (Aguilera </w:t>
      </w:r>
      <w:r w:rsidR="00107F4C" w:rsidRPr="00EB728D">
        <w:rPr>
          <w:rFonts w:ascii="Times New Roman" w:hAnsi="Times New Roman" w:cs="Times New Roman"/>
          <w:i/>
          <w:sz w:val="24"/>
          <w:szCs w:val="24"/>
        </w:rPr>
        <w:t>et al.</w:t>
      </w:r>
      <w:r w:rsidR="00107F4C" w:rsidRPr="00EB728D">
        <w:rPr>
          <w:rFonts w:ascii="Times New Roman" w:hAnsi="Times New Roman" w:cs="Times New Roman"/>
          <w:sz w:val="24"/>
          <w:szCs w:val="24"/>
        </w:rPr>
        <w:t xml:space="preserve">, 2017; </w:t>
      </w:r>
      <w:proofErr w:type="spellStart"/>
      <w:r w:rsidR="00107F4C" w:rsidRPr="00EB728D">
        <w:rPr>
          <w:rFonts w:ascii="Times New Roman" w:hAnsi="Times New Roman" w:cs="Times New Roman"/>
          <w:sz w:val="24"/>
          <w:szCs w:val="24"/>
        </w:rPr>
        <w:t>Goedhuys</w:t>
      </w:r>
      <w:proofErr w:type="spellEnd"/>
      <w:r w:rsidR="0031116D" w:rsidRPr="007C56D5">
        <w:rPr>
          <w:rFonts w:ascii="Times New Roman" w:hAnsi="Times New Roman" w:cs="Times New Roman"/>
          <w:sz w:val="24"/>
          <w:szCs w:val="24"/>
        </w:rPr>
        <w:t xml:space="preserve"> and </w:t>
      </w:r>
      <w:proofErr w:type="spellStart"/>
      <w:r w:rsidR="00107F4C" w:rsidRPr="00EB728D">
        <w:rPr>
          <w:rFonts w:ascii="Times New Roman" w:hAnsi="Times New Roman" w:cs="Times New Roman"/>
          <w:sz w:val="24"/>
          <w:szCs w:val="24"/>
        </w:rPr>
        <w:t>Veugelers</w:t>
      </w:r>
      <w:proofErr w:type="spellEnd"/>
      <w:r w:rsidR="00107F4C" w:rsidRPr="00EB728D">
        <w:rPr>
          <w:rFonts w:ascii="Times New Roman" w:hAnsi="Times New Roman" w:cs="Times New Roman"/>
          <w:sz w:val="24"/>
          <w:szCs w:val="24"/>
        </w:rPr>
        <w:t xml:space="preserve">, 2012). </w:t>
      </w:r>
      <w:r w:rsidRPr="007C56D5">
        <w:rPr>
          <w:rFonts w:ascii="Times New Roman" w:hAnsi="Times New Roman" w:cs="Times New Roman"/>
          <w:sz w:val="24"/>
          <w:szCs w:val="24"/>
        </w:rPr>
        <w:t xml:space="preserve">Despite these complexities, the region has certain dynamic conditioners that </w:t>
      </w:r>
      <w:r w:rsidR="0031116D" w:rsidRPr="007C56D5">
        <w:rPr>
          <w:rFonts w:ascii="Times New Roman" w:hAnsi="Times New Roman" w:cs="Times New Roman"/>
          <w:sz w:val="24"/>
          <w:szCs w:val="24"/>
        </w:rPr>
        <w:t>enable</w:t>
      </w:r>
      <w:r w:rsidRPr="007C56D5">
        <w:rPr>
          <w:rFonts w:ascii="Times New Roman" w:hAnsi="Times New Roman" w:cs="Times New Roman"/>
          <w:sz w:val="24"/>
          <w:szCs w:val="24"/>
        </w:rPr>
        <w:t xml:space="preserve"> it to have a higher percentage of innovative firms than </w:t>
      </w:r>
      <w:r w:rsidR="0098173D" w:rsidRPr="007C56D5">
        <w:rPr>
          <w:rFonts w:ascii="Times New Roman" w:hAnsi="Times New Roman" w:cs="Times New Roman"/>
          <w:sz w:val="24"/>
          <w:szCs w:val="24"/>
        </w:rPr>
        <w:t>do</w:t>
      </w:r>
      <w:r w:rsidRPr="007C56D5">
        <w:rPr>
          <w:rFonts w:ascii="Times New Roman" w:hAnsi="Times New Roman" w:cs="Times New Roman"/>
          <w:sz w:val="24"/>
          <w:szCs w:val="24"/>
        </w:rPr>
        <w:t xml:space="preserve"> economically similar environments</w:t>
      </w:r>
      <w:r w:rsidR="00107F4C" w:rsidRPr="00EB728D">
        <w:rPr>
          <w:rFonts w:ascii="Times New Roman" w:hAnsi="Times New Roman" w:cs="Times New Roman"/>
          <w:sz w:val="24"/>
          <w:szCs w:val="24"/>
        </w:rPr>
        <w:t xml:space="preserve"> (World Bank, 2019)</w:t>
      </w:r>
      <w:r w:rsidR="0031116D" w:rsidRPr="007C56D5">
        <w:rPr>
          <w:rFonts w:ascii="Times New Roman" w:hAnsi="Times New Roman" w:cs="Times New Roman"/>
          <w:sz w:val="24"/>
          <w:szCs w:val="24"/>
        </w:rPr>
        <w:t>—</w:t>
      </w:r>
      <w:r w:rsidR="00107F4C" w:rsidRPr="00EB728D">
        <w:rPr>
          <w:rFonts w:ascii="Times New Roman" w:hAnsi="Times New Roman" w:cs="Times New Roman"/>
          <w:sz w:val="24"/>
          <w:szCs w:val="24"/>
        </w:rPr>
        <w:t>o</w:t>
      </w:r>
      <w:r w:rsidRPr="00EB728D">
        <w:rPr>
          <w:rFonts w:ascii="Times New Roman" w:hAnsi="Times New Roman" w:cs="Times New Roman"/>
          <w:sz w:val="24"/>
          <w:szCs w:val="24"/>
        </w:rPr>
        <w:t>r</w:t>
      </w:r>
      <w:r w:rsidR="00107F4C" w:rsidRPr="00EB728D">
        <w:rPr>
          <w:rFonts w:ascii="Times New Roman" w:hAnsi="Times New Roman" w:cs="Times New Roman"/>
          <w:sz w:val="24"/>
          <w:szCs w:val="24"/>
        </w:rPr>
        <w:t>,</w:t>
      </w:r>
      <w:r w:rsidRPr="007C56D5">
        <w:rPr>
          <w:rFonts w:ascii="Times New Roman" w:hAnsi="Times New Roman" w:cs="Times New Roman"/>
          <w:sz w:val="24"/>
          <w:szCs w:val="24"/>
        </w:rPr>
        <w:t xml:space="preserve"> as this article shows, that are </w:t>
      </w:r>
      <w:proofErr w:type="gramStart"/>
      <w:r w:rsidRPr="007C56D5">
        <w:rPr>
          <w:rFonts w:ascii="Times New Roman" w:hAnsi="Times New Roman" w:cs="Times New Roman"/>
          <w:sz w:val="24"/>
          <w:szCs w:val="24"/>
        </w:rPr>
        <w:t>similar to</w:t>
      </w:r>
      <w:proofErr w:type="gramEnd"/>
      <w:r w:rsidRPr="007C56D5">
        <w:rPr>
          <w:rFonts w:ascii="Times New Roman" w:hAnsi="Times New Roman" w:cs="Times New Roman"/>
          <w:sz w:val="24"/>
          <w:szCs w:val="24"/>
        </w:rPr>
        <w:t xml:space="preserve"> more developed environments. The results not only enable us to improve understanding of innovative processes in developing countries but also </w:t>
      </w:r>
      <w:r w:rsidR="0031116D" w:rsidRPr="007C56D5">
        <w:rPr>
          <w:rFonts w:ascii="Times New Roman" w:hAnsi="Times New Roman" w:cs="Times New Roman"/>
          <w:sz w:val="24"/>
          <w:szCs w:val="24"/>
        </w:rPr>
        <w:t>to</w:t>
      </w:r>
      <w:r w:rsidRPr="007C56D5">
        <w:rPr>
          <w:rFonts w:ascii="Times New Roman" w:hAnsi="Times New Roman" w:cs="Times New Roman"/>
          <w:sz w:val="24"/>
          <w:szCs w:val="24"/>
        </w:rPr>
        <w:t xml:space="preserve"> contrast a fundamental hypothesis of the</w:t>
      </w:r>
      <w:r w:rsidR="00107F4C" w:rsidRPr="00EB728D">
        <w:rPr>
          <w:rFonts w:ascii="Times New Roman" w:hAnsi="Times New Roman" w:cs="Times New Roman"/>
          <w:sz w:val="24"/>
          <w:szCs w:val="24"/>
        </w:rPr>
        <w:t xml:space="preserve"> RBV, </w:t>
      </w:r>
      <w:r w:rsidRPr="00EB728D">
        <w:rPr>
          <w:rFonts w:ascii="Times New Roman" w:hAnsi="Times New Roman" w:cs="Times New Roman"/>
          <w:sz w:val="24"/>
          <w:szCs w:val="24"/>
        </w:rPr>
        <w:t>that of</w:t>
      </w:r>
      <w:r w:rsidR="00107F4C" w:rsidRPr="00EB728D">
        <w:rPr>
          <w:rFonts w:ascii="Times New Roman" w:hAnsi="Times New Roman" w:cs="Times New Roman"/>
          <w:sz w:val="24"/>
          <w:szCs w:val="24"/>
        </w:rPr>
        <w:t xml:space="preserve"> resource substitu</w:t>
      </w:r>
      <w:r w:rsidRPr="007C56D5">
        <w:rPr>
          <w:rFonts w:ascii="Times New Roman" w:hAnsi="Times New Roman" w:cs="Times New Roman"/>
          <w:sz w:val="24"/>
          <w:szCs w:val="24"/>
        </w:rPr>
        <w:t>t</w:t>
      </w:r>
      <w:r w:rsidR="00107F4C" w:rsidRPr="00EB728D">
        <w:rPr>
          <w:rFonts w:ascii="Times New Roman" w:hAnsi="Times New Roman" w:cs="Times New Roman"/>
          <w:sz w:val="24"/>
          <w:szCs w:val="24"/>
        </w:rPr>
        <w:t xml:space="preserve">ability, </w:t>
      </w:r>
      <w:r w:rsidRPr="007C56D5">
        <w:rPr>
          <w:rFonts w:ascii="Times New Roman" w:hAnsi="Times New Roman" w:cs="Times New Roman"/>
          <w:sz w:val="24"/>
          <w:szCs w:val="24"/>
        </w:rPr>
        <w:t>in an environment in which resources are more limited and heterogeneous and thus have more relevance in the pursuit o</w:t>
      </w:r>
      <w:r w:rsidR="00A60DF6" w:rsidRPr="007C56D5">
        <w:rPr>
          <w:rFonts w:ascii="Times New Roman" w:hAnsi="Times New Roman" w:cs="Times New Roman"/>
          <w:sz w:val="24"/>
          <w:szCs w:val="24"/>
        </w:rPr>
        <w:t>f differentiated products. Future</w:t>
      </w:r>
      <w:r w:rsidRPr="007C56D5">
        <w:rPr>
          <w:rFonts w:ascii="Times New Roman" w:hAnsi="Times New Roman" w:cs="Times New Roman"/>
          <w:sz w:val="24"/>
          <w:szCs w:val="24"/>
        </w:rPr>
        <w:t xml:space="preserve"> studies should</w:t>
      </w:r>
      <w:r w:rsidR="00A60DF6" w:rsidRPr="007C56D5">
        <w:rPr>
          <w:rFonts w:ascii="Times New Roman" w:hAnsi="Times New Roman" w:cs="Times New Roman"/>
          <w:sz w:val="24"/>
          <w:szCs w:val="24"/>
        </w:rPr>
        <w:t xml:space="preserve"> </w:t>
      </w:r>
      <w:r w:rsidRPr="007C56D5">
        <w:rPr>
          <w:rFonts w:ascii="Times New Roman" w:hAnsi="Times New Roman" w:cs="Times New Roman"/>
          <w:sz w:val="24"/>
          <w:szCs w:val="24"/>
        </w:rPr>
        <w:t xml:space="preserve">be performed in these </w:t>
      </w:r>
      <w:r w:rsidRPr="007C56D5">
        <w:rPr>
          <w:rFonts w:ascii="Times New Roman" w:hAnsi="Times New Roman" w:cs="Times New Roman"/>
          <w:sz w:val="24"/>
          <w:szCs w:val="24"/>
        </w:rPr>
        <w:lastRenderedPageBreak/>
        <w:t>environments since, as</w:t>
      </w:r>
      <w:r w:rsidR="00107F4C" w:rsidRPr="00EB728D">
        <w:rPr>
          <w:rFonts w:ascii="Times New Roman" w:hAnsi="Times New Roman" w:cs="Times New Roman"/>
          <w:sz w:val="24"/>
          <w:szCs w:val="24"/>
        </w:rPr>
        <w:t xml:space="preserve"> Buckley </w:t>
      </w:r>
      <w:r w:rsidR="00107F4C" w:rsidRPr="00EB728D">
        <w:rPr>
          <w:rFonts w:ascii="Times New Roman" w:hAnsi="Times New Roman" w:cs="Times New Roman"/>
          <w:i/>
          <w:sz w:val="24"/>
          <w:szCs w:val="24"/>
        </w:rPr>
        <w:t>et al.</w:t>
      </w:r>
      <w:r w:rsidR="00107F4C" w:rsidRPr="00EB728D">
        <w:rPr>
          <w:rFonts w:ascii="Times New Roman" w:hAnsi="Times New Roman" w:cs="Times New Roman"/>
          <w:sz w:val="24"/>
          <w:szCs w:val="24"/>
        </w:rPr>
        <w:t xml:space="preserve"> (2017) </w:t>
      </w:r>
      <w:r w:rsidR="00A60DF6" w:rsidRPr="007C56D5">
        <w:rPr>
          <w:rFonts w:ascii="Times New Roman" w:hAnsi="Times New Roman" w:cs="Times New Roman"/>
          <w:sz w:val="24"/>
          <w:szCs w:val="24"/>
        </w:rPr>
        <w:t>argue</w:t>
      </w:r>
      <w:r w:rsidRPr="007C56D5">
        <w:rPr>
          <w:rFonts w:ascii="Times New Roman" w:hAnsi="Times New Roman" w:cs="Times New Roman"/>
          <w:sz w:val="24"/>
          <w:szCs w:val="24"/>
        </w:rPr>
        <w:t>, they are a storehouse of evidence for established theories that have been de</w:t>
      </w:r>
      <w:r w:rsidRPr="00EB728D">
        <w:rPr>
          <w:rFonts w:ascii="Times New Roman" w:hAnsi="Times New Roman" w:cs="Times New Roman"/>
          <w:sz w:val="24"/>
          <w:szCs w:val="24"/>
        </w:rPr>
        <w:t>veloped and tested in more stable contexts</w:t>
      </w:r>
      <w:r w:rsidR="00107F4C" w:rsidRPr="00EB728D">
        <w:rPr>
          <w:rFonts w:ascii="Times New Roman" w:hAnsi="Times New Roman" w:cs="Times New Roman"/>
          <w:sz w:val="24"/>
          <w:szCs w:val="24"/>
        </w:rPr>
        <w:t xml:space="preserve">. </w:t>
      </w:r>
    </w:p>
    <w:p w14:paraId="5F41CA15" w14:textId="18CD499D" w:rsidR="00015BC2" w:rsidRPr="007C56D5" w:rsidRDefault="00C76DB1" w:rsidP="008E3866">
      <w:pPr>
        <w:spacing w:after="0" w:line="480" w:lineRule="auto"/>
        <w:ind w:firstLine="397"/>
        <w:jc w:val="both"/>
      </w:pPr>
      <w:r w:rsidRPr="007C56D5">
        <w:rPr>
          <w:rFonts w:ascii="Times New Roman" w:hAnsi="Times New Roman" w:cs="Times New Roman"/>
          <w:sz w:val="24"/>
          <w:szCs w:val="24"/>
        </w:rPr>
        <w:t>Finally, we must consider the study’s methodological limitations,</w:t>
      </w:r>
      <w:r w:rsidR="005F5C1A" w:rsidRPr="007C56D5">
        <w:rPr>
          <w:rFonts w:ascii="Times New Roman" w:hAnsi="Times New Roman" w:cs="Times New Roman"/>
          <w:sz w:val="24"/>
          <w:szCs w:val="24"/>
        </w:rPr>
        <w:t xml:space="preserve"> due</w:t>
      </w:r>
      <w:r w:rsidRPr="007C56D5">
        <w:rPr>
          <w:rFonts w:ascii="Times New Roman" w:hAnsi="Times New Roman" w:cs="Times New Roman"/>
          <w:sz w:val="24"/>
          <w:szCs w:val="24"/>
        </w:rPr>
        <w:t xml:space="preserve"> in large part </w:t>
      </w:r>
      <w:r w:rsidR="005F5C1A" w:rsidRPr="007C56D5">
        <w:rPr>
          <w:rFonts w:ascii="Times New Roman" w:hAnsi="Times New Roman" w:cs="Times New Roman"/>
          <w:sz w:val="24"/>
          <w:szCs w:val="24"/>
        </w:rPr>
        <w:t>to</w:t>
      </w:r>
      <w:r w:rsidRPr="007C56D5">
        <w:rPr>
          <w:rFonts w:ascii="Times New Roman" w:hAnsi="Times New Roman" w:cs="Times New Roman"/>
          <w:sz w:val="24"/>
          <w:szCs w:val="24"/>
        </w:rPr>
        <w:t xml:space="preserve"> the nature of the WBES database. </w:t>
      </w:r>
      <w:r w:rsidR="00107F4C" w:rsidRPr="007C56D5">
        <w:rPr>
          <w:rFonts w:ascii="Times New Roman" w:hAnsi="Times New Roman" w:cs="Times New Roman"/>
          <w:sz w:val="24"/>
          <w:szCs w:val="24"/>
        </w:rPr>
        <w:t>For example, the cross-section</w:t>
      </w:r>
      <w:r w:rsidRPr="007C56D5">
        <w:rPr>
          <w:rFonts w:ascii="Times New Roman" w:hAnsi="Times New Roman" w:cs="Times New Roman"/>
          <w:sz w:val="24"/>
          <w:szCs w:val="24"/>
        </w:rPr>
        <w:t>al</w:t>
      </w:r>
      <w:r w:rsidR="00107F4C" w:rsidRPr="007C56D5">
        <w:rPr>
          <w:rFonts w:ascii="Times New Roman" w:hAnsi="Times New Roman" w:cs="Times New Roman"/>
          <w:sz w:val="24"/>
          <w:szCs w:val="24"/>
        </w:rPr>
        <w:t xml:space="preserve"> nature of the database permit</w:t>
      </w:r>
      <w:r w:rsidRPr="007C56D5">
        <w:rPr>
          <w:rFonts w:ascii="Times New Roman" w:hAnsi="Times New Roman" w:cs="Times New Roman"/>
          <w:sz w:val="24"/>
          <w:szCs w:val="24"/>
        </w:rPr>
        <w:t>s</w:t>
      </w:r>
      <w:r w:rsidR="00107F4C" w:rsidRPr="007C56D5">
        <w:rPr>
          <w:rFonts w:ascii="Times New Roman" w:hAnsi="Times New Roman" w:cs="Times New Roman"/>
          <w:sz w:val="24"/>
          <w:szCs w:val="24"/>
        </w:rPr>
        <w:t xml:space="preserve"> neither </w:t>
      </w:r>
      <w:r w:rsidRPr="007C56D5">
        <w:rPr>
          <w:rFonts w:ascii="Times New Roman" w:hAnsi="Times New Roman" w:cs="Times New Roman"/>
          <w:sz w:val="24"/>
          <w:szCs w:val="24"/>
        </w:rPr>
        <w:t xml:space="preserve">determining </w:t>
      </w:r>
      <w:r w:rsidR="00107F4C" w:rsidRPr="007C56D5">
        <w:rPr>
          <w:rFonts w:ascii="Times New Roman" w:hAnsi="Times New Roman" w:cs="Times New Roman"/>
          <w:sz w:val="24"/>
          <w:szCs w:val="24"/>
        </w:rPr>
        <w:t>the dynamic change in resources nor timing the cause-effect relationship between resources and innovation. Similarly, by construction</w:t>
      </w:r>
      <w:r w:rsidR="00A60DF6" w:rsidRPr="007C56D5">
        <w:rPr>
          <w:rFonts w:ascii="Times New Roman" w:hAnsi="Times New Roman" w:cs="Times New Roman"/>
          <w:sz w:val="24"/>
          <w:szCs w:val="24"/>
        </w:rPr>
        <w:t>,</w:t>
      </w:r>
      <w:r w:rsidR="00107F4C" w:rsidRPr="007C56D5">
        <w:rPr>
          <w:rFonts w:ascii="Times New Roman" w:hAnsi="Times New Roman" w:cs="Times New Roman"/>
          <w:sz w:val="24"/>
          <w:szCs w:val="24"/>
        </w:rPr>
        <w:t xml:space="preserve"> the sample used in this study </w:t>
      </w:r>
      <w:r w:rsidR="00A60DF6" w:rsidRPr="007C56D5">
        <w:rPr>
          <w:rFonts w:ascii="Times New Roman" w:hAnsi="Times New Roman" w:cs="Times New Roman"/>
          <w:sz w:val="24"/>
          <w:szCs w:val="24"/>
        </w:rPr>
        <w:t>includes only</w:t>
      </w:r>
      <w:r w:rsidR="00107F4C" w:rsidRPr="007C56D5">
        <w:rPr>
          <w:rFonts w:ascii="Times New Roman" w:hAnsi="Times New Roman" w:cs="Times New Roman"/>
          <w:sz w:val="24"/>
          <w:szCs w:val="24"/>
        </w:rPr>
        <w:t xml:space="preserve"> product firms, </w:t>
      </w:r>
      <w:r w:rsidR="00A60DF6" w:rsidRPr="007C56D5">
        <w:rPr>
          <w:rFonts w:ascii="Times New Roman" w:hAnsi="Times New Roman" w:cs="Times New Roman"/>
          <w:sz w:val="24"/>
          <w:szCs w:val="24"/>
        </w:rPr>
        <w:t>not</w:t>
      </w:r>
      <w:r w:rsidR="00107F4C" w:rsidRPr="007C56D5">
        <w:rPr>
          <w:rFonts w:ascii="Times New Roman" w:hAnsi="Times New Roman" w:cs="Times New Roman"/>
          <w:sz w:val="24"/>
          <w:szCs w:val="24"/>
        </w:rPr>
        <w:t xml:space="preserve"> service firms</w:t>
      </w:r>
      <w:r w:rsidRPr="007C56D5">
        <w:rPr>
          <w:rFonts w:ascii="Times New Roman" w:hAnsi="Times New Roman" w:cs="Times New Roman"/>
          <w:sz w:val="24"/>
          <w:szCs w:val="24"/>
        </w:rPr>
        <w:t>,</w:t>
      </w:r>
      <w:r w:rsidR="00107F4C" w:rsidRPr="007C56D5">
        <w:rPr>
          <w:rFonts w:ascii="Times New Roman" w:hAnsi="Times New Roman" w:cs="Times New Roman"/>
          <w:sz w:val="24"/>
          <w:szCs w:val="24"/>
        </w:rPr>
        <w:t xml:space="preserve"> </w:t>
      </w:r>
      <w:r w:rsidRPr="007C56D5">
        <w:rPr>
          <w:rFonts w:ascii="Times New Roman" w:hAnsi="Times New Roman" w:cs="Times New Roman"/>
          <w:sz w:val="24"/>
          <w:szCs w:val="24"/>
        </w:rPr>
        <w:t>whose</w:t>
      </w:r>
      <w:r w:rsidR="00107F4C" w:rsidRPr="007C56D5">
        <w:rPr>
          <w:rFonts w:ascii="Times New Roman" w:hAnsi="Times New Roman" w:cs="Times New Roman"/>
          <w:sz w:val="24"/>
          <w:szCs w:val="24"/>
        </w:rPr>
        <w:t xml:space="preserve"> skills and experience </w:t>
      </w:r>
      <w:r w:rsidRPr="007C56D5">
        <w:rPr>
          <w:rFonts w:ascii="Times New Roman" w:hAnsi="Times New Roman" w:cs="Times New Roman"/>
          <w:sz w:val="24"/>
          <w:szCs w:val="24"/>
        </w:rPr>
        <w:t xml:space="preserve">may </w:t>
      </w:r>
      <w:r w:rsidR="00107F4C" w:rsidRPr="007C56D5">
        <w:rPr>
          <w:rFonts w:ascii="Times New Roman" w:hAnsi="Times New Roman" w:cs="Times New Roman"/>
          <w:sz w:val="24"/>
          <w:szCs w:val="24"/>
        </w:rPr>
        <w:t xml:space="preserve">(or </w:t>
      </w:r>
      <w:r w:rsidRPr="007C56D5">
        <w:rPr>
          <w:rFonts w:ascii="Times New Roman" w:hAnsi="Times New Roman" w:cs="Times New Roman"/>
          <w:sz w:val="24"/>
          <w:szCs w:val="24"/>
        </w:rPr>
        <w:t xml:space="preserve">may </w:t>
      </w:r>
      <w:r w:rsidR="00107F4C" w:rsidRPr="007C56D5">
        <w:rPr>
          <w:rFonts w:ascii="Times New Roman" w:hAnsi="Times New Roman" w:cs="Times New Roman"/>
          <w:sz w:val="24"/>
          <w:szCs w:val="24"/>
        </w:rPr>
        <w:t>not) be complementary. Finally, th</w:t>
      </w:r>
      <w:r w:rsidRPr="007C56D5">
        <w:rPr>
          <w:rFonts w:ascii="Times New Roman" w:hAnsi="Times New Roman" w:cs="Times New Roman"/>
          <w:sz w:val="24"/>
          <w:szCs w:val="24"/>
        </w:rPr>
        <w:t xml:space="preserve">is </w:t>
      </w:r>
      <w:r w:rsidR="00107F4C" w:rsidRPr="007C56D5">
        <w:rPr>
          <w:rFonts w:ascii="Times New Roman" w:hAnsi="Times New Roman" w:cs="Times New Roman"/>
          <w:sz w:val="24"/>
          <w:szCs w:val="24"/>
        </w:rPr>
        <w:t xml:space="preserve">study presents </w:t>
      </w:r>
      <w:r w:rsidR="00A60DF6" w:rsidRPr="007C56D5">
        <w:rPr>
          <w:rFonts w:ascii="Times New Roman" w:hAnsi="Times New Roman" w:cs="Times New Roman"/>
          <w:sz w:val="24"/>
          <w:szCs w:val="24"/>
        </w:rPr>
        <w:t xml:space="preserve">only </w:t>
      </w:r>
      <w:r w:rsidR="00107F4C" w:rsidRPr="007C56D5">
        <w:rPr>
          <w:rFonts w:ascii="Times New Roman" w:hAnsi="Times New Roman" w:cs="Times New Roman"/>
          <w:sz w:val="24"/>
          <w:szCs w:val="24"/>
        </w:rPr>
        <w:t xml:space="preserve">a single case of resource substitutability, </w:t>
      </w:r>
      <w:r w:rsidR="00A60DF6" w:rsidRPr="007C56D5">
        <w:rPr>
          <w:rFonts w:ascii="Times New Roman" w:hAnsi="Times New Roman" w:cs="Times New Roman"/>
          <w:sz w:val="24"/>
          <w:szCs w:val="24"/>
        </w:rPr>
        <w:t>but</w:t>
      </w:r>
      <w:r w:rsidRPr="007C56D5">
        <w:rPr>
          <w:rFonts w:ascii="Times New Roman" w:hAnsi="Times New Roman" w:cs="Times New Roman"/>
          <w:sz w:val="24"/>
          <w:szCs w:val="24"/>
        </w:rPr>
        <w:t xml:space="preserve"> this case </w:t>
      </w:r>
      <w:r w:rsidR="0098173D" w:rsidRPr="007C56D5">
        <w:rPr>
          <w:rFonts w:ascii="Times New Roman" w:hAnsi="Times New Roman" w:cs="Times New Roman"/>
          <w:sz w:val="24"/>
          <w:szCs w:val="24"/>
        </w:rPr>
        <w:t>may</w:t>
      </w:r>
      <w:r w:rsidR="00107F4C" w:rsidRPr="007C56D5">
        <w:rPr>
          <w:rFonts w:ascii="Times New Roman" w:hAnsi="Times New Roman" w:cs="Times New Roman"/>
          <w:sz w:val="24"/>
          <w:szCs w:val="24"/>
        </w:rPr>
        <w:t xml:space="preserve"> appl</w:t>
      </w:r>
      <w:r w:rsidR="00A60DF6" w:rsidRPr="007C56D5">
        <w:rPr>
          <w:rFonts w:ascii="Times New Roman" w:hAnsi="Times New Roman" w:cs="Times New Roman"/>
          <w:sz w:val="24"/>
          <w:szCs w:val="24"/>
        </w:rPr>
        <w:t>y</w:t>
      </w:r>
      <w:r w:rsidR="00107F4C" w:rsidRPr="007C56D5">
        <w:rPr>
          <w:rFonts w:ascii="Times New Roman" w:hAnsi="Times New Roman" w:cs="Times New Roman"/>
          <w:sz w:val="24"/>
          <w:szCs w:val="24"/>
        </w:rPr>
        <w:t xml:space="preserve"> to other type</w:t>
      </w:r>
      <w:r w:rsidRPr="007C56D5">
        <w:rPr>
          <w:rFonts w:ascii="Times New Roman" w:hAnsi="Times New Roman" w:cs="Times New Roman"/>
          <w:sz w:val="24"/>
          <w:szCs w:val="24"/>
        </w:rPr>
        <w:t>s</w:t>
      </w:r>
      <w:r w:rsidR="00107F4C" w:rsidRPr="007C56D5">
        <w:rPr>
          <w:rFonts w:ascii="Times New Roman" w:hAnsi="Times New Roman" w:cs="Times New Roman"/>
          <w:sz w:val="24"/>
          <w:szCs w:val="24"/>
        </w:rPr>
        <w:t xml:space="preserve"> of resources and outcome variables. Future research should consider longitudinal approaches in a wider spectrum of industries and resources. </w:t>
      </w:r>
      <w:bookmarkStart w:id="411" w:name="move11419371"/>
      <w:bookmarkEnd w:id="411"/>
    </w:p>
    <w:p w14:paraId="79F26789" w14:textId="77777777" w:rsidR="00C62C35" w:rsidRDefault="00C62C35" w:rsidP="008E3866">
      <w:pPr>
        <w:spacing w:after="0" w:line="480" w:lineRule="auto"/>
        <w:jc w:val="both"/>
        <w:rPr>
          <w:rFonts w:ascii="Times New Roman" w:hAnsi="Times New Roman" w:cs="Times New Roman"/>
          <w:b/>
          <w:sz w:val="24"/>
          <w:szCs w:val="24"/>
        </w:rPr>
      </w:pPr>
    </w:p>
    <w:p w14:paraId="637ADFCA" w14:textId="77777777" w:rsidR="00015BC2" w:rsidRPr="00EB728D" w:rsidRDefault="00107F4C" w:rsidP="008E3866">
      <w:pPr>
        <w:spacing w:after="0" w:line="480" w:lineRule="auto"/>
        <w:jc w:val="both"/>
      </w:pPr>
      <w:r w:rsidRPr="00EB728D">
        <w:rPr>
          <w:rFonts w:ascii="Times New Roman" w:hAnsi="Times New Roman" w:cs="Times New Roman"/>
          <w:b/>
          <w:sz w:val="24"/>
          <w:szCs w:val="24"/>
        </w:rPr>
        <w:t>Concluding remarks</w:t>
      </w:r>
    </w:p>
    <w:p w14:paraId="7BE82D4F" w14:textId="0FA7FAF0" w:rsidR="00015BC2" w:rsidRPr="00EB728D" w:rsidRDefault="001876AC" w:rsidP="008E3866">
      <w:pPr>
        <w:spacing w:after="0" w:line="480" w:lineRule="auto"/>
        <w:jc w:val="both"/>
        <w:rPr>
          <w:rFonts w:ascii="Times New Roman" w:hAnsi="Times New Roman" w:cs="Times New Roman"/>
          <w:sz w:val="24"/>
          <w:szCs w:val="24"/>
        </w:rPr>
      </w:pPr>
      <w:r w:rsidRPr="007C56D5">
        <w:rPr>
          <w:rFonts w:ascii="Times New Roman" w:hAnsi="Times New Roman" w:cs="Times New Roman"/>
          <w:sz w:val="24"/>
          <w:szCs w:val="24"/>
        </w:rPr>
        <w:t xml:space="preserve">The results of this study shed light on the </w:t>
      </w:r>
      <w:r w:rsidR="008129AA">
        <w:rPr>
          <w:rFonts w:ascii="Times New Roman" w:hAnsi="Times New Roman" w:cs="Times New Roman"/>
          <w:sz w:val="24"/>
          <w:szCs w:val="24"/>
        </w:rPr>
        <w:t>interplay</w:t>
      </w:r>
      <w:r w:rsidRPr="007C56D5">
        <w:rPr>
          <w:rFonts w:ascii="Times New Roman" w:hAnsi="Times New Roman" w:cs="Times New Roman"/>
          <w:sz w:val="24"/>
          <w:szCs w:val="24"/>
        </w:rPr>
        <w:t xml:space="preserve"> between </w:t>
      </w:r>
      <w:r w:rsidR="008129AA">
        <w:rPr>
          <w:rFonts w:ascii="Times New Roman" w:hAnsi="Times New Roman" w:cs="Times New Roman"/>
          <w:sz w:val="24"/>
          <w:szCs w:val="24"/>
        </w:rPr>
        <w:t>labour skills</w:t>
      </w:r>
      <w:r w:rsidR="00107F4C" w:rsidRPr="00EB728D">
        <w:rPr>
          <w:rFonts w:ascii="Times New Roman" w:hAnsi="Times New Roman" w:cs="Times New Roman"/>
          <w:sz w:val="24"/>
          <w:szCs w:val="24"/>
        </w:rPr>
        <w:t xml:space="preserve">, </w:t>
      </w:r>
      <w:r w:rsidR="008129AA">
        <w:rPr>
          <w:rFonts w:ascii="Times New Roman" w:hAnsi="Times New Roman" w:cs="Times New Roman"/>
          <w:sz w:val="24"/>
          <w:szCs w:val="24"/>
        </w:rPr>
        <w:t>CEO</w:t>
      </w:r>
      <w:r w:rsidR="00107F4C" w:rsidRPr="00EB728D">
        <w:rPr>
          <w:rFonts w:ascii="Times New Roman" w:hAnsi="Times New Roman" w:cs="Times New Roman"/>
          <w:sz w:val="24"/>
          <w:szCs w:val="24"/>
        </w:rPr>
        <w:t xml:space="preserve"> experience and product innovation. </w:t>
      </w:r>
      <w:r w:rsidRPr="007C56D5">
        <w:rPr>
          <w:rFonts w:ascii="Times New Roman" w:hAnsi="Times New Roman" w:cs="Times New Roman"/>
          <w:sz w:val="24"/>
          <w:szCs w:val="24"/>
        </w:rPr>
        <w:t>The main</w:t>
      </w:r>
      <w:r w:rsidR="00107F4C" w:rsidRPr="00EB728D">
        <w:rPr>
          <w:rFonts w:ascii="Times New Roman" w:hAnsi="Times New Roman" w:cs="Times New Roman"/>
          <w:sz w:val="24"/>
          <w:szCs w:val="24"/>
        </w:rPr>
        <w:t xml:space="preserve"> conclusi</w:t>
      </w:r>
      <w:r w:rsidRPr="007C56D5">
        <w:rPr>
          <w:rFonts w:ascii="Times New Roman" w:hAnsi="Times New Roman" w:cs="Times New Roman"/>
          <w:sz w:val="24"/>
          <w:szCs w:val="24"/>
        </w:rPr>
        <w:t>on is that it is necessary to analyse the interaction that</w:t>
      </w:r>
      <w:r w:rsidR="00A60DF6" w:rsidRPr="007C56D5">
        <w:rPr>
          <w:rFonts w:ascii="Times New Roman" w:hAnsi="Times New Roman" w:cs="Times New Roman"/>
          <w:sz w:val="24"/>
          <w:szCs w:val="24"/>
        </w:rPr>
        <w:t xml:space="preserve"> occurs between </w:t>
      </w:r>
      <w:r w:rsidR="008129AA">
        <w:rPr>
          <w:rFonts w:ascii="Times New Roman" w:hAnsi="Times New Roman" w:cs="Times New Roman"/>
          <w:sz w:val="24"/>
          <w:szCs w:val="24"/>
        </w:rPr>
        <w:t>workers skills and managerial experience</w:t>
      </w:r>
      <w:r w:rsidR="00A60DF6" w:rsidRPr="007C56D5">
        <w:rPr>
          <w:rFonts w:ascii="Times New Roman" w:hAnsi="Times New Roman" w:cs="Times New Roman"/>
          <w:sz w:val="24"/>
          <w:szCs w:val="24"/>
        </w:rPr>
        <w:t>. Although these two factors</w:t>
      </w:r>
      <w:r w:rsidRPr="007C56D5">
        <w:rPr>
          <w:rFonts w:ascii="Times New Roman" w:hAnsi="Times New Roman" w:cs="Times New Roman"/>
          <w:sz w:val="24"/>
          <w:szCs w:val="24"/>
        </w:rPr>
        <w:t xml:space="preserve"> have a positive effect on</w:t>
      </w:r>
      <w:r w:rsidR="00107F4C" w:rsidRPr="00EB728D">
        <w:rPr>
          <w:rFonts w:ascii="Times New Roman" w:hAnsi="Times New Roman" w:cs="Times New Roman"/>
          <w:sz w:val="24"/>
          <w:szCs w:val="24"/>
        </w:rPr>
        <w:t xml:space="preserve"> product innovation, </w:t>
      </w:r>
      <w:r w:rsidRPr="00EB728D">
        <w:rPr>
          <w:rFonts w:ascii="Times New Roman" w:hAnsi="Times New Roman" w:cs="Times New Roman"/>
          <w:sz w:val="24"/>
          <w:szCs w:val="24"/>
        </w:rPr>
        <w:t>the interaction between them</w:t>
      </w:r>
      <w:r w:rsidR="00A60DF6" w:rsidRPr="007C56D5">
        <w:rPr>
          <w:rFonts w:ascii="Times New Roman" w:hAnsi="Times New Roman" w:cs="Times New Roman"/>
          <w:sz w:val="24"/>
          <w:szCs w:val="24"/>
        </w:rPr>
        <w:t xml:space="preserve"> produces a substitution effect. Their influence thus </w:t>
      </w:r>
      <w:r w:rsidRPr="00EB728D">
        <w:rPr>
          <w:rFonts w:ascii="Times New Roman" w:hAnsi="Times New Roman" w:cs="Times New Roman"/>
          <w:sz w:val="24"/>
          <w:szCs w:val="24"/>
        </w:rPr>
        <w:t>cannot simply</w:t>
      </w:r>
      <w:r w:rsidR="00A60DF6" w:rsidRPr="007C56D5">
        <w:rPr>
          <w:rFonts w:ascii="Times New Roman" w:hAnsi="Times New Roman" w:cs="Times New Roman"/>
          <w:sz w:val="24"/>
          <w:szCs w:val="24"/>
        </w:rPr>
        <w:t xml:space="preserve"> be</w:t>
      </w:r>
      <w:r w:rsidRPr="00EB728D">
        <w:rPr>
          <w:rFonts w:ascii="Times New Roman" w:hAnsi="Times New Roman" w:cs="Times New Roman"/>
          <w:sz w:val="24"/>
          <w:szCs w:val="24"/>
        </w:rPr>
        <w:t xml:space="preserve"> added</w:t>
      </w:r>
      <w:r w:rsidR="00A60DF6" w:rsidRPr="007C56D5">
        <w:rPr>
          <w:rFonts w:ascii="Times New Roman" w:hAnsi="Times New Roman" w:cs="Times New Roman"/>
          <w:sz w:val="24"/>
          <w:szCs w:val="24"/>
        </w:rPr>
        <w:t>,</w:t>
      </w:r>
      <w:r w:rsidRPr="00EB728D">
        <w:rPr>
          <w:rFonts w:ascii="Times New Roman" w:hAnsi="Times New Roman" w:cs="Times New Roman"/>
          <w:sz w:val="24"/>
          <w:szCs w:val="24"/>
        </w:rPr>
        <w:t xml:space="preserve"> and </w:t>
      </w:r>
      <w:r w:rsidR="00A60DF6" w:rsidRPr="007C56D5">
        <w:rPr>
          <w:rFonts w:ascii="Times New Roman" w:hAnsi="Times New Roman" w:cs="Times New Roman"/>
          <w:sz w:val="24"/>
          <w:szCs w:val="24"/>
        </w:rPr>
        <w:t xml:space="preserve">they </w:t>
      </w:r>
      <w:r w:rsidRPr="00EB728D">
        <w:rPr>
          <w:rFonts w:ascii="Times New Roman" w:hAnsi="Times New Roman" w:cs="Times New Roman"/>
          <w:sz w:val="24"/>
          <w:szCs w:val="24"/>
        </w:rPr>
        <w:t xml:space="preserve">do not </w:t>
      </w:r>
      <w:r w:rsidR="005F5C1A" w:rsidRPr="007C56D5">
        <w:rPr>
          <w:rFonts w:ascii="Times New Roman" w:hAnsi="Times New Roman" w:cs="Times New Roman"/>
          <w:sz w:val="24"/>
          <w:szCs w:val="24"/>
        </w:rPr>
        <w:t>strengthen</w:t>
      </w:r>
      <w:r w:rsidRPr="00EB728D">
        <w:rPr>
          <w:rFonts w:ascii="Times New Roman" w:hAnsi="Times New Roman" w:cs="Times New Roman"/>
          <w:sz w:val="24"/>
          <w:szCs w:val="24"/>
        </w:rPr>
        <w:t xml:space="preserve"> </w:t>
      </w:r>
      <w:r w:rsidR="00A60DF6" w:rsidRPr="007C56D5">
        <w:rPr>
          <w:rFonts w:ascii="Times New Roman" w:hAnsi="Times New Roman" w:cs="Times New Roman"/>
          <w:sz w:val="24"/>
          <w:szCs w:val="24"/>
        </w:rPr>
        <w:t>each other</w:t>
      </w:r>
      <w:r w:rsidR="005F5C1A" w:rsidRPr="007C56D5">
        <w:rPr>
          <w:rFonts w:ascii="Times New Roman" w:hAnsi="Times New Roman" w:cs="Times New Roman"/>
          <w:sz w:val="24"/>
          <w:szCs w:val="24"/>
        </w:rPr>
        <w:t xml:space="preserve"> but </w:t>
      </w:r>
      <w:r w:rsidRPr="00EB728D">
        <w:rPr>
          <w:rFonts w:ascii="Times New Roman" w:hAnsi="Times New Roman" w:cs="Times New Roman"/>
          <w:sz w:val="24"/>
          <w:szCs w:val="24"/>
        </w:rPr>
        <w:t xml:space="preserve">instead </w:t>
      </w:r>
      <w:r w:rsidR="005F5C1A" w:rsidRPr="007C56D5">
        <w:rPr>
          <w:rFonts w:ascii="Times New Roman" w:hAnsi="Times New Roman" w:cs="Times New Roman"/>
          <w:sz w:val="24"/>
          <w:szCs w:val="24"/>
        </w:rPr>
        <w:t xml:space="preserve">reduce the significance of </w:t>
      </w:r>
      <w:r w:rsidR="00A60DF6" w:rsidRPr="007C56D5">
        <w:rPr>
          <w:rFonts w:ascii="Times New Roman" w:hAnsi="Times New Roman" w:cs="Times New Roman"/>
          <w:sz w:val="24"/>
          <w:szCs w:val="24"/>
        </w:rPr>
        <w:t>the factors’</w:t>
      </w:r>
      <w:r w:rsidRPr="00EB728D">
        <w:rPr>
          <w:rFonts w:ascii="Times New Roman" w:hAnsi="Times New Roman" w:cs="Times New Roman"/>
          <w:sz w:val="24"/>
          <w:szCs w:val="24"/>
        </w:rPr>
        <w:t xml:space="preserve"> effect on the level of product </w:t>
      </w:r>
      <w:r w:rsidR="005F5C1A" w:rsidRPr="007C56D5">
        <w:rPr>
          <w:rFonts w:ascii="Times New Roman" w:hAnsi="Times New Roman" w:cs="Times New Roman"/>
          <w:sz w:val="24"/>
          <w:szCs w:val="24"/>
        </w:rPr>
        <w:t>innovation</w:t>
      </w:r>
      <w:r w:rsidR="00107F4C" w:rsidRPr="00EB728D">
        <w:rPr>
          <w:rFonts w:ascii="Times New Roman" w:hAnsi="Times New Roman" w:cs="Times New Roman"/>
          <w:sz w:val="24"/>
          <w:szCs w:val="24"/>
        </w:rPr>
        <w:t>.</w:t>
      </w:r>
    </w:p>
    <w:p w14:paraId="151F233E" w14:textId="0E07C525" w:rsidR="00015BC2" w:rsidRPr="00EB728D" w:rsidRDefault="001876AC" w:rsidP="008E3866">
      <w:pPr>
        <w:spacing w:after="0" w:line="480" w:lineRule="auto"/>
        <w:ind w:firstLine="397"/>
        <w:jc w:val="both"/>
      </w:pPr>
      <w:r w:rsidRPr="007C56D5">
        <w:rPr>
          <w:rFonts w:ascii="Times New Roman" w:hAnsi="Times New Roman" w:cs="Times New Roman"/>
          <w:sz w:val="24"/>
          <w:szCs w:val="24"/>
        </w:rPr>
        <w:t xml:space="preserve">This </w:t>
      </w:r>
      <w:r w:rsidR="00107F4C" w:rsidRPr="00EB728D">
        <w:rPr>
          <w:rFonts w:ascii="Times New Roman" w:hAnsi="Times New Roman" w:cs="Times New Roman"/>
          <w:sz w:val="24"/>
          <w:szCs w:val="24"/>
        </w:rPr>
        <w:t>conclusi</w:t>
      </w:r>
      <w:r w:rsidRPr="00EB728D">
        <w:rPr>
          <w:rFonts w:ascii="Times New Roman" w:hAnsi="Times New Roman" w:cs="Times New Roman"/>
          <w:sz w:val="24"/>
          <w:szCs w:val="24"/>
        </w:rPr>
        <w:t>o</w:t>
      </w:r>
      <w:r w:rsidR="00107F4C" w:rsidRPr="00EB728D">
        <w:rPr>
          <w:rFonts w:ascii="Times New Roman" w:hAnsi="Times New Roman" w:cs="Times New Roman"/>
          <w:sz w:val="24"/>
          <w:szCs w:val="24"/>
        </w:rPr>
        <w:t xml:space="preserve">n </w:t>
      </w:r>
      <w:r w:rsidRPr="00EB728D">
        <w:rPr>
          <w:rFonts w:ascii="Times New Roman" w:hAnsi="Times New Roman" w:cs="Times New Roman"/>
          <w:sz w:val="24"/>
          <w:szCs w:val="24"/>
        </w:rPr>
        <w:t xml:space="preserve">is very important for both </w:t>
      </w:r>
      <w:r w:rsidR="008129AA">
        <w:rPr>
          <w:rFonts w:ascii="Times New Roman" w:hAnsi="Times New Roman" w:cs="Times New Roman"/>
          <w:sz w:val="24"/>
          <w:szCs w:val="24"/>
        </w:rPr>
        <w:t>scholars</w:t>
      </w:r>
      <w:r w:rsidRPr="00EB728D">
        <w:rPr>
          <w:rFonts w:ascii="Times New Roman" w:hAnsi="Times New Roman" w:cs="Times New Roman"/>
          <w:sz w:val="24"/>
          <w:szCs w:val="24"/>
        </w:rPr>
        <w:t xml:space="preserve"> and </w:t>
      </w:r>
      <w:r w:rsidR="00107F4C" w:rsidRPr="00EB728D">
        <w:rPr>
          <w:rFonts w:ascii="Times New Roman" w:hAnsi="Times New Roman" w:cs="Times New Roman"/>
          <w:sz w:val="24"/>
          <w:szCs w:val="24"/>
        </w:rPr>
        <w:t>practitioner</w:t>
      </w:r>
      <w:r w:rsidRPr="00EB728D">
        <w:rPr>
          <w:rFonts w:ascii="Times New Roman" w:hAnsi="Times New Roman" w:cs="Times New Roman"/>
          <w:sz w:val="24"/>
          <w:szCs w:val="24"/>
        </w:rPr>
        <w:t>s</w:t>
      </w:r>
      <w:r w:rsidR="00107F4C" w:rsidRPr="00EB728D">
        <w:rPr>
          <w:rFonts w:ascii="Times New Roman" w:hAnsi="Times New Roman" w:cs="Times New Roman"/>
          <w:sz w:val="24"/>
          <w:szCs w:val="24"/>
        </w:rPr>
        <w:t xml:space="preserve">. </w:t>
      </w:r>
      <w:r w:rsidRPr="007C56D5">
        <w:rPr>
          <w:rFonts w:ascii="Times New Roman" w:hAnsi="Times New Roman" w:cs="Times New Roman"/>
          <w:sz w:val="24"/>
          <w:szCs w:val="24"/>
        </w:rPr>
        <w:t>The results of this study provide evidence for the theory of resources and capabilities and</w:t>
      </w:r>
      <w:r w:rsidR="005F5C1A" w:rsidRPr="007C56D5">
        <w:rPr>
          <w:rFonts w:ascii="Times New Roman" w:hAnsi="Times New Roman" w:cs="Times New Roman"/>
          <w:sz w:val="24"/>
          <w:szCs w:val="24"/>
        </w:rPr>
        <w:t xml:space="preserve"> for</w:t>
      </w:r>
      <w:r w:rsidRPr="007C56D5">
        <w:rPr>
          <w:rFonts w:ascii="Times New Roman" w:hAnsi="Times New Roman" w:cs="Times New Roman"/>
          <w:sz w:val="24"/>
          <w:szCs w:val="24"/>
        </w:rPr>
        <w:t xml:space="preserve"> the importance of studying the substitution effects among resources and capabilities, on which scholarly evidence to date is very limited.</w:t>
      </w:r>
      <w:r w:rsidR="00107F4C" w:rsidRPr="00EB728D">
        <w:rPr>
          <w:rFonts w:ascii="Times New Roman" w:hAnsi="Times New Roman" w:cs="Times New Roman"/>
          <w:sz w:val="24"/>
          <w:szCs w:val="24"/>
        </w:rPr>
        <w:t xml:space="preserve"> </w:t>
      </w:r>
      <w:r w:rsidRPr="007C56D5">
        <w:rPr>
          <w:rFonts w:ascii="Times New Roman" w:hAnsi="Times New Roman" w:cs="Times New Roman"/>
          <w:sz w:val="24"/>
          <w:szCs w:val="24"/>
        </w:rPr>
        <w:t>These results are also important for the field of knowledge management, where they provide evidence on the relationship among the different knowledge stocks and the importance of considering the firm’s knowledge stock in its</w:t>
      </w:r>
      <w:r w:rsidR="00A60DF6" w:rsidRPr="007C56D5">
        <w:rPr>
          <w:rFonts w:ascii="Times New Roman" w:hAnsi="Times New Roman" w:cs="Times New Roman"/>
          <w:sz w:val="24"/>
          <w:szCs w:val="24"/>
        </w:rPr>
        <w:t xml:space="preserve"> totality</w:t>
      </w:r>
      <w:r w:rsidR="005F5C1A" w:rsidRPr="007C56D5">
        <w:rPr>
          <w:rFonts w:ascii="Times New Roman" w:hAnsi="Times New Roman" w:cs="Times New Roman"/>
          <w:sz w:val="24"/>
          <w:szCs w:val="24"/>
        </w:rPr>
        <w:t>—</w:t>
      </w:r>
      <w:r w:rsidR="00A60DF6" w:rsidRPr="007C56D5">
        <w:rPr>
          <w:rFonts w:ascii="Times New Roman" w:hAnsi="Times New Roman" w:cs="Times New Roman"/>
          <w:sz w:val="24"/>
          <w:szCs w:val="24"/>
        </w:rPr>
        <w:t xml:space="preserve">with </w:t>
      </w:r>
      <w:r w:rsidRPr="007C56D5">
        <w:rPr>
          <w:rFonts w:ascii="Times New Roman" w:hAnsi="Times New Roman" w:cs="Times New Roman"/>
          <w:sz w:val="24"/>
          <w:szCs w:val="24"/>
        </w:rPr>
        <w:t>the interactions that occur</w:t>
      </w:r>
      <w:r w:rsidR="00A60DF6" w:rsidRPr="007C56D5">
        <w:rPr>
          <w:rFonts w:ascii="Times New Roman" w:hAnsi="Times New Roman" w:cs="Times New Roman"/>
          <w:sz w:val="24"/>
          <w:szCs w:val="24"/>
        </w:rPr>
        <w:t xml:space="preserve"> among these forms of knowledge</w:t>
      </w:r>
      <w:r w:rsidR="005F5C1A" w:rsidRPr="007C56D5">
        <w:rPr>
          <w:rFonts w:ascii="Times New Roman" w:hAnsi="Times New Roman" w:cs="Times New Roman"/>
          <w:sz w:val="24"/>
          <w:szCs w:val="24"/>
        </w:rPr>
        <w:t>—</w:t>
      </w:r>
      <w:r w:rsidRPr="007C56D5">
        <w:rPr>
          <w:rFonts w:ascii="Times New Roman" w:hAnsi="Times New Roman" w:cs="Times New Roman"/>
          <w:sz w:val="24"/>
          <w:szCs w:val="24"/>
        </w:rPr>
        <w:t xml:space="preserve">when analysing their relevance to the firm’s </w:t>
      </w:r>
      <w:r w:rsidR="008129AA">
        <w:rPr>
          <w:rFonts w:ascii="Times New Roman" w:hAnsi="Times New Roman" w:cs="Times New Roman"/>
          <w:sz w:val="24"/>
          <w:szCs w:val="24"/>
        </w:rPr>
        <w:lastRenderedPageBreak/>
        <w:t xml:space="preserve">innovation </w:t>
      </w:r>
      <w:r w:rsidRPr="007C56D5">
        <w:rPr>
          <w:rFonts w:ascii="Times New Roman" w:hAnsi="Times New Roman" w:cs="Times New Roman"/>
          <w:sz w:val="24"/>
          <w:szCs w:val="24"/>
        </w:rPr>
        <w:t>performance. From this perspective</w:t>
      </w:r>
      <w:r w:rsidR="0098173D" w:rsidRPr="007C56D5">
        <w:rPr>
          <w:rFonts w:ascii="Times New Roman" w:hAnsi="Times New Roman" w:cs="Times New Roman"/>
          <w:sz w:val="24"/>
          <w:szCs w:val="24"/>
        </w:rPr>
        <w:t>,</w:t>
      </w:r>
      <w:r w:rsidRPr="007C56D5">
        <w:rPr>
          <w:rFonts w:ascii="Times New Roman" w:hAnsi="Times New Roman" w:cs="Times New Roman"/>
          <w:sz w:val="24"/>
          <w:szCs w:val="24"/>
        </w:rPr>
        <w:t xml:space="preserve"> the results are also relevant to the</w:t>
      </w:r>
      <w:r w:rsidR="00107F4C" w:rsidRPr="00EB728D">
        <w:rPr>
          <w:rFonts w:ascii="Times New Roman" w:hAnsi="Times New Roman" w:cs="Times New Roman"/>
          <w:sz w:val="24"/>
          <w:szCs w:val="24"/>
        </w:rPr>
        <w:t xml:space="preserve"> theory of the firm, </w:t>
      </w:r>
      <w:r w:rsidRPr="007C56D5">
        <w:rPr>
          <w:rFonts w:ascii="Times New Roman" w:hAnsi="Times New Roman" w:cs="Times New Roman"/>
          <w:sz w:val="24"/>
          <w:szCs w:val="24"/>
        </w:rPr>
        <w:t xml:space="preserve">since they support the </w:t>
      </w:r>
      <w:r w:rsidR="008129AA">
        <w:rPr>
          <w:rFonts w:ascii="Times New Roman" w:hAnsi="Times New Roman" w:cs="Times New Roman"/>
          <w:sz w:val="24"/>
          <w:szCs w:val="24"/>
        </w:rPr>
        <w:t>knowledge-based view</w:t>
      </w:r>
      <w:r w:rsidRPr="007C56D5">
        <w:rPr>
          <w:rFonts w:ascii="Times New Roman" w:hAnsi="Times New Roman" w:cs="Times New Roman"/>
          <w:sz w:val="24"/>
          <w:szCs w:val="24"/>
        </w:rPr>
        <w:t xml:space="preserve"> developed by</w:t>
      </w:r>
      <w:r w:rsidR="00107F4C" w:rsidRPr="00EB728D">
        <w:rPr>
          <w:rFonts w:ascii="Times New Roman" w:hAnsi="Times New Roman" w:cs="Times New Roman"/>
          <w:sz w:val="24"/>
          <w:szCs w:val="24"/>
        </w:rPr>
        <w:t xml:space="preserve"> Conner </w:t>
      </w:r>
      <w:r w:rsidRPr="007C56D5">
        <w:rPr>
          <w:rFonts w:ascii="Times New Roman" w:hAnsi="Times New Roman" w:cs="Times New Roman"/>
          <w:sz w:val="24"/>
          <w:szCs w:val="24"/>
        </w:rPr>
        <w:t xml:space="preserve">and </w:t>
      </w:r>
      <w:r w:rsidR="00107F4C" w:rsidRPr="00EB728D">
        <w:rPr>
          <w:rFonts w:ascii="Times New Roman" w:hAnsi="Times New Roman" w:cs="Times New Roman"/>
          <w:sz w:val="24"/>
          <w:szCs w:val="24"/>
        </w:rPr>
        <w:t>Prahalad.</w:t>
      </w:r>
    </w:p>
    <w:p w14:paraId="6697B898" w14:textId="41C7C2F6" w:rsidR="00015BC2" w:rsidRDefault="001876AC" w:rsidP="008E3866">
      <w:pPr>
        <w:spacing w:after="0" w:line="480" w:lineRule="auto"/>
        <w:ind w:firstLine="397"/>
        <w:jc w:val="both"/>
        <w:rPr>
          <w:rFonts w:ascii="Times New Roman" w:hAnsi="Times New Roman" w:cs="Times New Roman"/>
          <w:sz w:val="24"/>
          <w:szCs w:val="24"/>
        </w:rPr>
      </w:pPr>
      <w:r w:rsidRPr="007C56D5">
        <w:rPr>
          <w:rFonts w:ascii="Times New Roman" w:hAnsi="Times New Roman" w:cs="Times New Roman"/>
          <w:sz w:val="24"/>
          <w:szCs w:val="24"/>
        </w:rPr>
        <w:t xml:space="preserve">The </w:t>
      </w:r>
      <w:r w:rsidR="00DE5BBD">
        <w:rPr>
          <w:rFonts w:ascii="Times New Roman" w:hAnsi="Times New Roman" w:cs="Times New Roman"/>
          <w:sz w:val="24"/>
          <w:szCs w:val="24"/>
        </w:rPr>
        <w:t>managerial</w:t>
      </w:r>
      <w:r w:rsidR="00107F4C" w:rsidRPr="00EB728D">
        <w:rPr>
          <w:rFonts w:ascii="Times New Roman" w:hAnsi="Times New Roman" w:cs="Times New Roman"/>
          <w:sz w:val="24"/>
          <w:szCs w:val="24"/>
        </w:rPr>
        <w:t xml:space="preserve"> </w:t>
      </w:r>
      <w:r w:rsidRPr="00EB728D">
        <w:rPr>
          <w:rFonts w:ascii="Times New Roman" w:hAnsi="Times New Roman" w:cs="Times New Roman"/>
          <w:sz w:val="24"/>
          <w:szCs w:val="24"/>
        </w:rPr>
        <w:t xml:space="preserve">focus on the need for </w:t>
      </w:r>
      <w:r w:rsidR="00DE5BBD">
        <w:rPr>
          <w:rFonts w:ascii="Times New Roman" w:hAnsi="Times New Roman" w:cs="Times New Roman"/>
          <w:sz w:val="24"/>
          <w:szCs w:val="24"/>
        </w:rPr>
        <w:t>boards of directors</w:t>
      </w:r>
      <w:r w:rsidRPr="00EB728D">
        <w:rPr>
          <w:rFonts w:ascii="Times New Roman" w:hAnsi="Times New Roman" w:cs="Times New Roman"/>
          <w:sz w:val="24"/>
          <w:szCs w:val="24"/>
        </w:rPr>
        <w:t xml:space="preserve"> to analyse investments in improving the</w:t>
      </w:r>
      <w:r w:rsidR="005F5C1A" w:rsidRPr="007C56D5">
        <w:rPr>
          <w:rFonts w:ascii="Times New Roman" w:hAnsi="Times New Roman" w:cs="Times New Roman"/>
          <w:sz w:val="24"/>
          <w:szCs w:val="24"/>
        </w:rPr>
        <w:t xml:space="preserve"> firms’ knowledge stock. G</w:t>
      </w:r>
      <w:r w:rsidRPr="007C56D5">
        <w:rPr>
          <w:rFonts w:ascii="Times New Roman" w:hAnsi="Times New Roman" w:cs="Times New Roman"/>
          <w:sz w:val="24"/>
          <w:szCs w:val="24"/>
        </w:rPr>
        <w:t>reater investment in improving the percentage of</w:t>
      </w:r>
      <w:r w:rsidR="00107F4C" w:rsidRPr="00EB728D">
        <w:rPr>
          <w:rFonts w:ascii="Times New Roman" w:hAnsi="Times New Roman" w:cs="Times New Roman"/>
          <w:sz w:val="24"/>
          <w:szCs w:val="24"/>
        </w:rPr>
        <w:t xml:space="preserve"> skilled workers o</w:t>
      </w:r>
      <w:r w:rsidRPr="00EB728D">
        <w:rPr>
          <w:rFonts w:ascii="Times New Roman" w:hAnsi="Times New Roman" w:cs="Times New Roman"/>
          <w:sz w:val="24"/>
          <w:szCs w:val="24"/>
        </w:rPr>
        <w:t>r in hiring</w:t>
      </w:r>
      <w:r w:rsidR="00107F4C" w:rsidRPr="00EB728D">
        <w:rPr>
          <w:rFonts w:ascii="Times New Roman" w:hAnsi="Times New Roman" w:cs="Times New Roman"/>
          <w:sz w:val="24"/>
          <w:szCs w:val="24"/>
        </w:rPr>
        <w:t xml:space="preserve"> managers </w:t>
      </w:r>
      <w:r w:rsidRPr="007C56D5">
        <w:rPr>
          <w:rFonts w:ascii="Times New Roman" w:hAnsi="Times New Roman" w:cs="Times New Roman"/>
          <w:sz w:val="24"/>
          <w:szCs w:val="24"/>
        </w:rPr>
        <w:t>with more experie</w:t>
      </w:r>
      <w:r w:rsidR="00A60DF6" w:rsidRPr="007C56D5">
        <w:rPr>
          <w:rFonts w:ascii="Times New Roman" w:hAnsi="Times New Roman" w:cs="Times New Roman"/>
          <w:sz w:val="24"/>
          <w:szCs w:val="24"/>
        </w:rPr>
        <w:t>nce does not necessarily result</w:t>
      </w:r>
      <w:r w:rsidRPr="007C56D5">
        <w:rPr>
          <w:rFonts w:ascii="Times New Roman" w:hAnsi="Times New Roman" w:cs="Times New Roman"/>
          <w:sz w:val="24"/>
          <w:szCs w:val="24"/>
        </w:rPr>
        <w:t xml:space="preserve"> in greater </w:t>
      </w:r>
      <w:r w:rsidR="00107F4C" w:rsidRPr="00EB728D">
        <w:rPr>
          <w:rFonts w:ascii="Times New Roman" w:hAnsi="Times New Roman" w:cs="Times New Roman"/>
          <w:sz w:val="24"/>
          <w:szCs w:val="24"/>
        </w:rPr>
        <w:t xml:space="preserve">product innovation, </w:t>
      </w:r>
      <w:r w:rsidRPr="007C56D5">
        <w:rPr>
          <w:rFonts w:ascii="Times New Roman" w:hAnsi="Times New Roman" w:cs="Times New Roman"/>
          <w:sz w:val="24"/>
          <w:szCs w:val="24"/>
        </w:rPr>
        <w:t>due to the substitution effect between these two resources. More, t</w:t>
      </w:r>
      <w:r w:rsidR="00A60DF6" w:rsidRPr="007C56D5">
        <w:rPr>
          <w:rFonts w:ascii="Times New Roman" w:hAnsi="Times New Roman" w:cs="Times New Roman"/>
          <w:sz w:val="24"/>
          <w:szCs w:val="24"/>
        </w:rPr>
        <w:t xml:space="preserve">herefore, is not always better. One must </w:t>
      </w:r>
      <w:r w:rsidRPr="007C56D5">
        <w:rPr>
          <w:rFonts w:ascii="Times New Roman" w:hAnsi="Times New Roman" w:cs="Times New Roman"/>
          <w:sz w:val="24"/>
          <w:szCs w:val="24"/>
        </w:rPr>
        <w:t>analyse how the firm’s current resources mesh with each other</w:t>
      </w:r>
      <w:r w:rsidR="00A60DF6" w:rsidRPr="007C56D5">
        <w:rPr>
          <w:rFonts w:ascii="Times New Roman" w:hAnsi="Times New Roman" w:cs="Times New Roman"/>
          <w:sz w:val="24"/>
          <w:szCs w:val="24"/>
        </w:rPr>
        <w:t>,</w:t>
      </w:r>
      <w:r w:rsidRPr="007C56D5">
        <w:rPr>
          <w:rFonts w:ascii="Times New Roman" w:hAnsi="Times New Roman" w:cs="Times New Roman"/>
          <w:sz w:val="24"/>
          <w:szCs w:val="24"/>
        </w:rPr>
        <w:t xml:space="preserve"> since there is some</w:t>
      </w:r>
      <w:r w:rsidR="00107F4C" w:rsidRPr="00EB728D">
        <w:rPr>
          <w:rFonts w:ascii="Times New Roman" w:hAnsi="Times New Roman" w:cs="Times New Roman"/>
          <w:sz w:val="24"/>
          <w:szCs w:val="24"/>
        </w:rPr>
        <w:t xml:space="preserve"> trade-off </w:t>
      </w:r>
      <w:r w:rsidRPr="007C56D5">
        <w:rPr>
          <w:rFonts w:ascii="Times New Roman" w:hAnsi="Times New Roman" w:cs="Times New Roman"/>
          <w:sz w:val="24"/>
          <w:szCs w:val="24"/>
        </w:rPr>
        <w:t xml:space="preserve">between increasing the percentage of </w:t>
      </w:r>
      <w:r w:rsidR="00107F4C" w:rsidRPr="00EB728D">
        <w:rPr>
          <w:rFonts w:ascii="Times New Roman" w:hAnsi="Times New Roman" w:cs="Times New Roman"/>
          <w:sz w:val="24"/>
          <w:szCs w:val="24"/>
        </w:rPr>
        <w:t xml:space="preserve">skilled workers </w:t>
      </w:r>
      <w:r w:rsidRPr="007C56D5">
        <w:rPr>
          <w:rFonts w:ascii="Times New Roman" w:hAnsi="Times New Roman" w:cs="Times New Roman"/>
          <w:sz w:val="24"/>
          <w:szCs w:val="24"/>
        </w:rPr>
        <w:t>and having a</w:t>
      </w:r>
      <w:r w:rsidR="00107F4C" w:rsidRPr="00EB728D">
        <w:rPr>
          <w:rFonts w:ascii="Times New Roman" w:hAnsi="Times New Roman" w:cs="Times New Roman"/>
          <w:sz w:val="24"/>
          <w:szCs w:val="24"/>
        </w:rPr>
        <w:t xml:space="preserve"> CEO </w:t>
      </w:r>
      <w:r w:rsidRPr="007C56D5">
        <w:rPr>
          <w:rFonts w:ascii="Times New Roman" w:hAnsi="Times New Roman" w:cs="Times New Roman"/>
          <w:sz w:val="24"/>
          <w:szCs w:val="24"/>
        </w:rPr>
        <w:t>with more experience when improving</w:t>
      </w:r>
      <w:r w:rsidR="00107F4C" w:rsidRPr="00EB728D">
        <w:rPr>
          <w:rFonts w:ascii="Times New Roman" w:hAnsi="Times New Roman" w:cs="Times New Roman"/>
          <w:sz w:val="24"/>
          <w:szCs w:val="24"/>
        </w:rPr>
        <w:t xml:space="preserve"> product innovation. </w:t>
      </w:r>
      <w:r w:rsidRPr="007C56D5">
        <w:rPr>
          <w:rFonts w:ascii="Times New Roman" w:hAnsi="Times New Roman" w:cs="Times New Roman"/>
          <w:sz w:val="24"/>
          <w:szCs w:val="24"/>
        </w:rPr>
        <w:t xml:space="preserve">Understanding </w:t>
      </w:r>
      <w:proofErr w:type="gramStart"/>
      <w:r w:rsidRPr="007C56D5">
        <w:rPr>
          <w:rFonts w:ascii="Times New Roman" w:hAnsi="Times New Roman" w:cs="Times New Roman"/>
          <w:sz w:val="24"/>
          <w:szCs w:val="24"/>
        </w:rPr>
        <w:t>the final result</w:t>
      </w:r>
      <w:proofErr w:type="gramEnd"/>
      <w:r w:rsidRPr="007C56D5">
        <w:rPr>
          <w:rFonts w:ascii="Times New Roman" w:hAnsi="Times New Roman" w:cs="Times New Roman"/>
          <w:sz w:val="24"/>
          <w:szCs w:val="24"/>
        </w:rPr>
        <w:t xml:space="preserve"> of a business decision is even more complicated, </w:t>
      </w:r>
      <w:r w:rsidR="00A60DF6" w:rsidRPr="007C56D5">
        <w:rPr>
          <w:rFonts w:ascii="Times New Roman" w:hAnsi="Times New Roman" w:cs="Times New Roman"/>
          <w:sz w:val="24"/>
          <w:szCs w:val="24"/>
        </w:rPr>
        <w:t>as</w:t>
      </w:r>
      <w:r w:rsidRPr="007C56D5">
        <w:rPr>
          <w:rFonts w:ascii="Times New Roman" w:hAnsi="Times New Roman" w:cs="Times New Roman"/>
          <w:sz w:val="24"/>
          <w:szCs w:val="24"/>
        </w:rPr>
        <w:t xml:space="preserve"> its result depend</w:t>
      </w:r>
      <w:r w:rsidR="00A60DF6" w:rsidRPr="007C56D5">
        <w:rPr>
          <w:rFonts w:ascii="Times New Roman" w:hAnsi="Times New Roman" w:cs="Times New Roman"/>
          <w:sz w:val="24"/>
          <w:szCs w:val="24"/>
        </w:rPr>
        <w:t>s</w:t>
      </w:r>
      <w:r w:rsidRPr="007C56D5">
        <w:rPr>
          <w:rFonts w:ascii="Times New Roman" w:hAnsi="Times New Roman" w:cs="Times New Roman"/>
          <w:sz w:val="24"/>
          <w:szCs w:val="24"/>
        </w:rPr>
        <w:t xml:space="preserve"> on the firm’s </w:t>
      </w:r>
      <w:r w:rsidR="00107F4C" w:rsidRPr="00EB728D">
        <w:rPr>
          <w:rFonts w:ascii="Times New Roman" w:hAnsi="Times New Roman" w:cs="Times New Roman"/>
          <w:sz w:val="24"/>
          <w:szCs w:val="24"/>
        </w:rPr>
        <w:t>resource configuration</w:t>
      </w:r>
      <w:r w:rsidR="005F5C1A" w:rsidRPr="007C56D5">
        <w:rPr>
          <w:rFonts w:ascii="Times New Roman" w:hAnsi="Times New Roman" w:cs="Times New Roman"/>
          <w:sz w:val="24"/>
          <w:szCs w:val="24"/>
        </w:rPr>
        <w:t xml:space="preserve"> at the moment</w:t>
      </w:r>
      <w:r w:rsidR="00107F4C" w:rsidRPr="00EB728D">
        <w:rPr>
          <w:rFonts w:ascii="Times New Roman" w:hAnsi="Times New Roman" w:cs="Times New Roman"/>
          <w:sz w:val="24"/>
          <w:szCs w:val="24"/>
        </w:rPr>
        <w:t>.</w:t>
      </w:r>
    </w:p>
    <w:p w14:paraId="65918C76" w14:textId="77777777" w:rsidR="00D04A85" w:rsidRDefault="00D04A85" w:rsidP="008E3866">
      <w:pPr>
        <w:spacing w:after="0" w:line="480" w:lineRule="auto"/>
        <w:rPr>
          <w:rFonts w:ascii="Times New Roman" w:hAnsi="Times New Roman" w:cs="Times New Roman"/>
          <w:sz w:val="24"/>
          <w:szCs w:val="24"/>
        </w:rPr>
      </w:pPr>
    </w:p>
    <w:p w14:paraId="7DAF84BE" w14:textId="77777777" w:rsidR="00E4793B" w:rsidRDefault="00E4793B">
      <w:pPr>
        <w:spacing w:after="0" w:line="240" w:lineRule="auto"/>
        <w:rPr>
          <w:rFonts w:ascii="Times New Roman" w:eastAsia="Calibri" w:hAnsi="Times New Roman" w:cs="Times New Roman"/>
          <w:b/>
          <w:lang w:val="en-US"/>
        </w:rPr>
      </w:pPr>
      <w:r>
        <w:rPr>
          <w:rFonts w:ascii="Times New Roman" w:eastAsia="Calibri" w:hAnsi="Times New Roman" w:cs="Times New Roman"/>
          <w:b/>
          <w:lang w:val="en-US"/>
        </w:rPr>
        <w:br w:type="page"/>
      </w:r>
    </w:p>
    <w:p w14:paraId="1BC684A1" w14:textId="658D6D85" w:rsidR="00D04A85" w:rsidRPr="00E4793B" w:rsidRDefault="00D04A85" w:rsidP="008E3866">
      <w:pPr>
        <w:spacing w:after="0" w:line="480" w:lineRule="auto"/>
        <w:jc w:val="both"/>
        <w:rPr>
          <w:rFonts w:ascii="Times New Roman" w:eastAsia="Calibri" w:hAnsi="Times New Roman" w:cs="Times New Roman"/>
          <w:b/>
          <w:lang w:val="en-US"/>
        </w:rPr>
      </w:pPr>
      <w:r w:rsidRPr="00E4793B">
        <w:rPr>
          <w:rFonts w:ascii="Times New Roman" w:eastAsia="Calibri" w:hAnsi="Times New Roman" w:cs="Times New Roman"/>
          <w:b/>
          <w:lang w:val="en-US"/>
        </w:rPr>
        <w:lastRenderedPageBreak/>
        <w:t>References</w:t>
      </w:r>
    </w:p>
    <w:p w14:paraId="29DACE56" w14:textId="04ED46CE" w:rsidR="00D04A85" w:rsidRPr="00D04A85" w:rsidRDefault="00D04A85" w:rsidP="008E3866">
      <w:pPr>
        <w:spacing w:after="0" w:line="480" w:lineRule="auto"/>
        <w:ind w:left="567" w:hanging="567"/>
        <w:rPr>
          <w:rFonts w:ascii="Times New Roman" w:eastAsia="Calibri" w:hAnsi="Times New Roman" w:cs="Times New Roman"/>
        </w:rPr>
      </w:pPr>
      <w:r w:rsidRPr="004C3DE4">
        <w:rPr>
          <w:rFonts w:ascii="Times New Roman" w:eastAsia="Calibri" w:hAnsi="Times New Roman" w:cs="Times New Roman"/>
          <w:b/>
          <w:lang w:val="en-US"/>
        </w:rPr>
        <w:t xml:space="preserve">Aguilera, R. V., </w:t>
      </w:r>
      <w:proofErr w:type="spellStart"/>
      <w:r w:rsidRPr="004C3DE4">
        <w:rPr>
          <w:rFonts w:ascii="Times New Roman" w:eastAsia="Calibri" w:hAnsi="Times New Roman" w:cs="Times New Roman"/>
          <w:b/>
          <w:lang w:val="en-US"/>
        </w:rPr>
        <w:t>Ciravegna</w:t>
      </w:r>
      <w:proofErr w:type="spellEnd"/>
      <w:r w:rsidRPr="004C3DE4">
        <w:rPr>
          <w:rFonts w:ascii="Times New Roman" w:eastAsia="Calibri" w:hAnsi="Times New Roman" w:cs="Times New Roman"/>
          <w:b/>
          <w:lang w:val="en-US"/>
        </w:rPr>
        <w:t>, L., Cuervo-</w:t>
      </w:r>
      <w:proofErr w:type="spellStart"/>
      <w:r w:rsidRPr="004C3DE4">
        <w:rPr>
          <w:rFonts w:ascii="Times New Roman" w:eastAsia="Calibri" w:hAnsi="Times New Roman" w:cs="Times New Roman"/>
          <w:b/>
          <w:lang w:val="en-US"/>
        </w:rPr>
        <w:t>Cazurra</w:t>
      </w:r>
      <w:proofErr w:type="spellEnd"/>
      <w:r w:rsidRPr="004C3DE4">
        <w:rPr>
          <w:rFonts w:ascii="Times New Roman" w:eastAsia="Calibri" w:hAnsi="Times New Roman" w:cs="Times New Roman"/>
          <w:b/>
          <w:lang w:val="en-US"/>
        </w:rPr>
        <w:t xml:space="preserve">, A. and </w:t>
      </w:r>
      <w:r w:rsidR="004C3DE4">
        <w:rPr>
          <w:rFonts w:ascii="Times New Roman" w:eastAsia="Calibri" w:hAnsi="Times New Roman" w:cs="Times New Roman"/>
          <w:b/>
          <w:lang w:val="en-US"/>
        </w:rPr>
        <w:t>M. A. Gonzalez-Perez</w:t>
      </w:r>
      <w:r w:rsidR="004C3DE4" w:rsidRPr="004C3DE4">
        <w:rPr>
          <w:rFonts w:ascii="Times New Roman" w:eastAsia="Calibri" w:hAnsi="Times New Roman" w:cs="Times New Roman"/>
          <w:b/>
          <w:lang w:val="en-US"/>
        </w:rPr>
        <w:t>,</w:t>
      </w:r>
      <w:r w:rsidR="004C3DE4" w:rsidRPr="004C3DE4">
        <w:rPr>
          <w:rFonts w:ascii="Times New Roman" w:eastAsia="Calibri" w:hAnsi="Times New Roman" w:cs="Times New Roman"/>
          <w:lang w:val="en-US"/>
        </w:rPr>
        <w:t xml:space="preserve"> 2017,</w:t>
      </w:r>
      <w:r w:rsidRPr="004C3DE4">
        <w:rPr>
          <w:rFonts w:ascii="Times New Roman" w:eastAsia="Calibri" w:hAnsi="Times New Roman" w:cs="Times New Roman"/>
          <w:lang w:val="en-US"/>
        </w:rPr>
        <w:t xml:space="preserve"> </w:t>
      </w:r>
      <w:r w:rsidR="004C3DE4">
        <w:rPr>
          <w:rFonts w:ascii="Times New Roman" w:eastAsia="Calibri" w:hAnsi="Times New Roman" w:cs="Times New Roman"/>
          <w:lang w:val="en-US"/>
        </w:rPr>
        <w:t>“</w:t>
      </w:r>
      <w:proofErr w:type="spellStart"/>
      <w:r w:rsidRPr="00D04A85">
        <w:rPr>
          <w:rFonts w:ascii="Times New Roman" w:eastAsia="Calibri" w:hAnsi="Times New Roman" w:cs="Times New Roman"/>
        </w:rPr>
        <w:t>Multilatinas</w:t>
      </w:r>
      <w:proofErr w:type="spellEnd"/>
      <w:r w:rsidRPr="00D04A85">
        <w:rPr>
          <w:rFonts w:ascii="Times New Roman" w:eastAsia="Calibri" w:hAnsi="Times New Roman" w:cs="Times New Roman"/>
        </w:rPr>
        <w:t xml:space="preserve"> and the international</w:t>
      </w:r>
      <w:r w:rsidR="004C3DE4">
        <w:rPr>
          <w:rFonts w:ascii="Times New Roman" w:eastAsia="Calibri" w:hAnsi="Times New Roman" w:cs="Times New Roman"/>
        </w:rPr>
        <w:t>ization of Latin American firms”</w:t>
      </w:r>
      <w:r w:rsidRPr="00D04A85">
        <w:rPr>
          <w:rFonts w:ascii="Times New Roman" w:eastAsia="Calibri" w:hAnsi="Times New Roman" w:cs="Times New Roman"/>
        </w:rPr>
        <w:t xml:space="preserve">, </w:t>
      </w:r>
      <w:proofErr w:type="spellStart"/>
      <w:r w:rsidRPr="00D04A85">
        <w:rPr>
          <w:rFonts w:ascii="Times New Roman" w:eastAsia="Calibri" w:hAnsi="Times New Roman" w:cs="Times New Roman"/>
          <w:i/>
          <w:iCs/>
        </w:rPr>
        <w:t>Multilatinas</w:t>
      </w:r>
      <w:proofErr w:type="spellEnd"/>
      <w:r w:rsidRPr="00D04A85">
        <w:rPr>
          <w:rFonts w:ascii="Times New Roman" w:eastAsia="Calibri" w:hAnsi="Times New Roman" w:cs="Times New Roman"/>
          <w:i/>
          <w:iCs/>
        </w:rPr>
        <w:t xml:space="preserve"> and the Internationalization of Latin American Firms</w:t>
      </w:r>
      <w:r w:rsidRPr="00D04A85">
        <w:rPr>
          <w:rFonts w:ascii="Times New Roman" w:eastAsia="Calibri" w:hAnsi="Times New Roman" w:cs="Times New Roman"/>
        </w:rPr>
        <w:t xml:space="preserve">, </w:t>
      </w:r>
      <w:r w:rsidRPr="00D04A85">
        <w:rPr>
          <w:rFonts w:ascii="Times New Roman" w:eastAsia="Calibri" w:hAnsi="Times New Roman" w:cs="Times New Roman"/>
          <w:b/>
        </w:rPr>
        <w:t>52</w:t>
      </w:r>
      <w:r w:rsidR="004C3DE4">
        <w:rPr>
          <w:rFonts w:ascii="Times New Roman" w:eastAsia="Calibri" w:hAnsi="Times New Roman" w:cs="Times New Roman"/>
        </w:rPr>
        <w:t xml:space="preserve">: </w:t>
      </w:r>
      <w:r w:rsidRPr="00D04A85">
        <w:rPr>
          <w:rFonts w:ascii="Times New Roman" w:eastAsia="Calibri" w:hAnsi="Times New Roman" w:cs="Times New Roman"/>
        </w:rPr>
        <w:t>447–460.</w:t>
      </w:r>
    </w:p>
    <w:p w14:paraId="4A2A7569" w14:textId="3429D50E" w:rsidR="00D04A85" w:rsidRPr="00D04A85" w:rsidRDefault="00D04A85" w:rsidP="008E3866">
      <w:pPr>
        <w:spacing w:after="0" w:line="480" w:lineRule="auto"/>
        <w:ind w:left="567" w:hanging="567"/>
        <w:rPr>
          <w:rFonts w:ascii="Times New Roman" w:eastAsia="Calibri" w:hAnsi="Times New Roman" w:cs="Times New Roman"/>
        </w:rPr>
      </w:pPr>
      <w:r w:rsidRPr="004C3DE4">
        <w:rPr>
          <w:rFonts w:ascii="Times New Roman" w:eastAsia="Calibri" w:hAnsi="Times New Roman" w:cs="Times New Roman"/>
          <w:b/>
        </w:rPr>
        <w:t xml:space="preserve">Ai, </w:t>
      </w:r>
      <w:proofErr w:type="gramStart"/>
      <w:r w:rsidRPr="004C3DE4">
        <w:rPr>
          <w:rFonts w:ascii="Times New Roman" w:eastAsia="Calibri" w:hAnsi="Times New Roman" w:cs="Times New Roman"/>
          <w:b/>
        </w:rPr>
        <w:t>C.</w:t>
      </w:r>
      <w:proofErr w:type="gramEnd"/>
      <w:r w:rsidRPr="004C3DE4">
        <w:rPr>
          <w:rFonts w:ascii="Times New Roman" w:eastAsia="Calibri" w:hAnsi="Times New Roman" w:cs="Times New Roman"/>
          <w:b/>
        </w:rPr>
        <w:t xml:space="preserve"> and E. C. Norton</w:t>
      </w:r>
      <w:r w:rsidR="004C3DE4">
        <w:rPr>
          <w:rFonts w:ascii="Times New Roman" w:eastAsia="Calibri" w:hAnsi="Times New Roman" w:cs="Times New Roman"/>
        </w:rPr>
        <w:t>, 2003,</w:t>
      </w:r>
      <w:r w:rsidR="004C3DE4">
        <w:rPr>
          <w:rFonts w:ascii="Times New Roman" w:eastAsia="Calibri" w:hAnsi="Times New Roman" w:cs="Times New Roman"/>
          <w:lang w:val="en-US"/>
        </w:rPr>
        <w:t xml:space="preserve"> “</w:t>
      </w:r>
      <w:r w:rsidRPr="00D04A85">
        <w:rPr>
          <w:rFonts w:ascii="Times New Roman" w:eastAsia="Calibri" w:hAnsi="Times New Roman" w:cs="Times New Roman"/>
        </w:rPr>
        <w:t>Interaction t</w:t>
      </w:r>
      <w:r w:rsidR="004C3DE4">
        <w:rPr>
          <w:rFonts w:ascii="Times New Roman" w:eastAsia="Calibri" w:hAnsi="Times New Roman" w:cs="Times New Roman"/>
        </w:rPr>
        <w:t xml:space="preserve">erms in logit and </w:t>
      </w:r>
      <w:proofErr w:type="spellStart"/>
      <w:r w:rsidR="004C3DE4">
        <w:rPr>
          <w:rFonts w:ascii="Times New Roman" w:eastAsia="Calibri" w:hAnsi="Times New Roman" w:cs="Times New Roman"/>
        </w:rPr>
        <w:t>probit</w:t>
      </w:r>
      <w:proofErr w:type="spellEnd"/>
      <w:r w:rsidR="004C3DE4">
        <w:rPr>
          <w:rFonts w:ascii="Times New Roman" w:eastAsia="Calibri" w:hAnsi="Times New Roman" w:cs="Times New Roman"/>
        </w:rPr>
        <w:t xml:space="preserve"> models”</w:t>
      </w:r>
      <w:r w:rsidRPr="00D04A85">
        <w:rPr>
          <w:rFonts w:ascii="Times New Roman" w:eastAsia="Calibri" w:hAnsi="Times New Roman" w:cs="Times New Roman"/>
        </w:rPr>
        <w:t xml:space="preserve">, </w:t>
      </w:r>
      <w:r w:rsidRPr="00D04A85">
        <w:rPr>
          <w:rFonts w:ascii="Times New Roman" w:eastAsia="Calibri" w:hAnsi="Times New Roman" w:cs="Times New Roman"/>
          <w:i/>
          <w:iCs/>
        </w:rPr>
        <w:t>Economics Letters</w:t>
      </w:r>
      <w:r w:rsidRPr="00D04A85">
        <w:rPr>
          <w:rFonts w:ascii="Times New Roman" w:eastAsia="Calibri" w:hAnsi="Times New Roman" w:cs="Times New Roman"/>
        </w:rPr>
        <w:t xml:space="preserve">, </w:t>
      </w:r>
      <w:r w:rsidRPr="00D04A85">
        <w:rPr>
          <w:rFonts w:ascii="Times New Roman" w:eastAsia="Calibri" w:hAnsi="Times New Roman" w:cs="Times New Roman"/>
          <w:b/>
        </w:rPr>
        <w:t>80</w:t>
      </w:r>
      <w:r w:rsidR="004C3DE4">
        <w:rPr>
          <w:rFonts w:ascii="Times New Roman" w:eastAsia="Calibri" w:hAnsi="Times New Roman" w:cs="Times New Roman"/>
        </w:rPr>
        <w:t xml:space="preserve">: </w:t>
      </w:r>
      <w:r w:rsidRPr="00D04A85">
        <w:rPr>
          <w:rFonts w:ascii="Times New Roman" w:eastAsia="Calibri" w:hAnsi="Times New Roman" w:cs="Times New Roman"/>
        </w:rPr>
        <w:t>123–129.</w:t>
      </w:r>
    </w:p>
    <w:p w14:paraId="59E71183" w14:textId="72DF0739" w:rsidR="00D04A85" w:rsidRPr="00D04A85" w:rsidRDefault="00D04A85" w:rsidP="008E3866">
      <w:pPr>
        <w:spacing w:after="0" w:line="480" w:lineRule="auto"/>
        <w:ind w:left="567" w:hanging="567"/>
        <w:rPr>
          <w:rFonts w:ascii="Times New Roman" w:eastAsia="Calibri" w:hAnsi="Times New Roman" w:cs="Times New Roman"/>
        </w:rPr>
      </w:pPr>
      <w:proofErr w:type="spellStart"/>
      <w:r w:rsidRPr="004C3DE4">
        <w:rPr>
          <w:rFonts w:ascii="Times New Roman" w:eastAsia="Calibri" w:hAnsi="Times New Roman" w:cs="Times New Roman"/>
          <w:b/>
        </w:rPr>
        <w:t>Ainuddin</w:t>
      </w:r>
      <w:proofErr w:type="spellEnd"/>
      <w:r w:rsidRPr="004C3DE4">
        <w:rPr>
          <w:rFonts w:ascii="Times New Roman" w:eastAsia="Calibri" w:hAnsi="Times New Roman" w:cs="Times New Roman"/>
          <w:b/>
        </w:rPr>
        <w:t xml:space="preserve">, R. A., Beamish, P. W., </w:t>
      </w:r>
      <w:proofErr w:type="spellStart"/>
      <w:r w:rsidRPr="004C3DE4">
        <w:rPr>
          <w:rFonts w:ascii="Times New Roman" w:eastAsia="Calibri" w:hAnsi="Times New Roman" w:cs="Times New Roman"/>
          <w:b/>
        </w:rPr>
        <w:t>Hulland</w:t>
      </w:r>
      <w:proofErr w:type="spellEnd"/>
      <w:r w:rsidRPr="004C3DE4">
        <w:rPr>
          <w:rFonts w:ascii="Times New Roman" w:eastAsia="Calibri" w:hAnsi="Times New Roman" w:cs="Times New Roman"/>
          <w:b/>
        </w:rPr>
        <w:t>, J. S. and M. J. Rouse</w:t>
      </w:r>
      <w:r w:rsidR="004C3DE4" w:rsidRPr="004C3DE4">
        <w:rPr>
          <w:rFonts w:ascii="Times New Roman" w:eastAsia="Calibri" w:hAnsi="Times New Roman" w:cs="Times New Roman"/>
          <w:b/>
        </w:rPr>
        <w:t>,</w:t>
      </w:r>
      <w:r w:rsidR="004C3DE4">
        <w:rPr>
          <w:rFonts w:ascii="Times New Roman" w:eastAsia="Calibri" w:hAnsi="Times New Roman" w:cs="Times New Roman"/>
        </w:rPr>
        <w:t xml:space="preserve"> 2007,</w:t>
      </w:r>
      <w:r w:rsidR="004C3DE4">
        <w:rPr>
          <w:rFonts w:ascii="Times New Roman" w:eastAsia="Calibri" w:hAnsi="Times New Roman" w:cs="Times New Roman"/>
          <w:lang w:val="en-US"/>
        </w:rPr>
        <w:t xml:space="preserve"> “</w:t>
      </w:r>
      <w:r w:rsidRPr="00D04A85">
        <w:rPr>
          <w:rFonts w:ascii="Times New Roman" w:eastAsia="Calibri" w:hAnsi="Times New Roman" w:cs="Times New Roman"/>
        </w:rPr>
        <w:t xml:space="preserve">Resource attributes and firm performance </w:t>
      </w:r>
      <w:r w:rsidR="004C3DE4">
        <w:rPr>
          <w:rFonts w:ascii="Times New Roman" w:eastAsia="Calibri" w:hAnsi="Times New Roman" w:cs="Times New Roman"/>
        </w:rPr>
        <w:t>in international joint ventures”</w:t>
      </w:r>
      <w:r w:rsidRPr="00D04A85">
        <w:rPr>
          <w:rFonts w:ascii="Times New Roman" w:eastAsia="Calibri" w:hAnsi="Times New Roman" w:cs="Times New Roman"/>
        </w:rPr>
        <w:t xml:space="preserve">, </w:t>
      </w:r>
      <w:r w:rsidRPr="00D04A85">
        <w:rPr>
          <w:rFonts w:ascii="Times New Roman" w:eastAsia="Calibri" w:hAnsi="Times New Roman" w:cs="Times New Roman"/>
          <w:i/>
          <w:iCs/>
        </w:rPr>
        <w:t>Journal of World Business</w:t>
      </w:r>
      <w:r w:rsidRPr="00D04A85">
        <w:rPr>
          <w:rFonts w:ascii="Times New Roman" w:eastAsia="Calibri" w:hAnsi="Times New Roman" w:cs="Times New Roman"/>
        </w:rPr>
        <w:t xml:space="preserve">, </w:t>
      </w:r>
      <w:r w:rsidRPr="00D04A85">
        <w:rPr>
          <w:rFonts w:ascii="Times New Roman" w:eastAsia="Calibri" w:hAnsi="Times New Roman" w:cs="Times New Roman"/>
          <w:b/>
        </w:rPr>
        <w:t>42</w:t>
      </w:r>
      <w:r w:rsidR="004C3DE4">
        <w:rPr>
          <w:rFonts w:ascii="Times New Roman" w:eastAsia="Calibri" w:hAnsi="Times New Roman" w:cs="Times New Roman"/>
        </w:rPr>
        <w:t xml:space="preserve">: </w:t>
      </w:r>
      <w:r w:rsidRPr="00D04A85">
        <w:rPr>
          <w:rFonts w:ascii="Times New Roman" w:eastAsia="Calibri" w:hAnsi="Times New Roman" w:cs="Times New Roman"/>
        </w:rPr>
        <w:t>47–60.</w:t>
      </w:r>
    </w:p>
    <w:p w14:paraId="7296AFB8" w14:textId="0E976104" w:rsidR="00D04A85" w:rsidRPr="00D04A85" w:rsidRDefault="00D04A85" w:rsidP="008E3866">
      <w:pPr>
        <w:spacing w:after="0" w:line="480" w:lineRule="auto"/>
        <w:ind w:left="567" w:hanging="567"/>
        <w:rPr>
          <w:rFonts w:ascii="Times New Roman" w:eastAsia="Calibri" w:hAnsi="Times New Roman" w:cs="Times New Roman"/>
        </w:rPr>
      </w:pPr>
      <w:proofErr w:type="spellStart"/>
      <w:r w:rsidRPr="00B00F6B">
        <w:rPr>
          <w:rFonts w:ascii="Times New Roman" w:eastAsia="Calibri" w:hAnsi="Times New Roman" w:cs="Times New Roman"/>
          <w:b/>
        </w:rPr>
        <w:t>Andreeva</w:t>
      </w:r>
      <w:proofErr w:type="spellEnd"/>
      <w:r w:rsidRPr="00B00F6B">
        <w:rPr>
          <w:rFonts w:ascii="Times New Roman" w:eastAsia="Calibri" w:hAnsi="Times New Roman" w:cs="Times New Roman"/>
          <w:b/>
        </w:rPr>
        <w:t xml:space="preserve">, </w:t>
      </w:r>
      <w:proofErr w:type="gramStart"/>
      <w:r w:rsidRPr="00B00F6B">
        <w:rPr>
          <w:rFonts w:ascii="Times New Roman" w:eastAsia="Calibri" w:hAnsi="Times New Roman" w:cs="Times New Roman"/>
          <w:b/>
        </w:rPr>
        <w:t>T.</w:t>
      </w:r>
      <w:proofErr w:type="gramEnd"/>
      <w:r w:rsidRPr="00B00F6B">
        <w:rPr>
          <w:rFonts w:ascii="Times New Roman" w:eastAsia="Calibri" w:hAnsi="Times New Roman" w:cs="Times New Roman"/>
          <w:b/>
        </w:rPr>
        <w:t xml:space="preserve"> and A. </w:t>
      </w:r>
      <w:proofErr w:type="spellStart"/>
      <w:r w:rsidRPr="00B00F6B">
        <w:rPr>
          <w:rFonts w:ascii="Times New Roman" w:eastAsia="Calibri" w:hAnsi="Times New Roman" w:cs="Times New Roman"/>
          <w:b/>
        </w:rPr>
        <w:t>Kianto</w:t>
      </w:r>
      <w:proofErr w:type="spellEnd"/>
      <w:r w:rsidR="00B00F6B" w:rsidRPr="00B00F6B">
        <w:rPr>
          <w:rFonts w:ascii="Times New Roman" w:eastAsia="Calibri" w:hAnsi="Times New Roman" w:cs="Times New Roman"/>
          <w:b/>
        </w:rPr>
        <w:t>,</w:t>
      </w:r>
      <w:r w:rsidR="00B00F6B">
        <w:rPr>
          <w:rFonts w:ascii="Times New Roman" w:eastAsia="Calibri" w:hAnsi="Times New Roman" w:cs="Times New Roman"/>
        </w:rPr>
        <w:t xml:space="preserve"> 2011, “</w:t>
      </w:r>
      <w:r w:rsidRPr="00D04A85">
        <w:rPr>
          <w:rFonts w:ascii="Times New Roman" w:eastAsia="Calibri" w:hAnsi="Times New Roman" w:cs="Times New Roman"/>
        </w:rPr>
        <w:t>Knowledge processes, knowl</w:t>
      </w:r>
      <w:r w:rsidR="00B00F6B">
        <w:rPr>
          <w:rFonts w:ascii="Times New Roman" w:eastAsia="Calibri" w:hAnsi="Times New Roman" w:cs="Times New Roman"/>
        </w:rPr>
        <w:t>edge‐intensity and innovation: A moderated mediation analysis”</w:t>
      </w:r>
      <w:r w:rsidRPr="00D04A85">
        <w:rPr>
          <w:rFonts w:ascii="Times New Roman" w:eastAsia="Calibri" w:hAnsi="Times New Roman" w:cs="Times New Roman"/>
        </w:rPr>
        <w:t xml:space="preserve">, </w:t>
      </w:r>
      <w:r w:rsidRPr="00D04A85">
        <w:rPr>
          <w:rFonts w:ascii="Times New Roman" w:eastAsia="Calibri" w:hAnsi="Times New Roman" w:cs="Times New Roman"/>
          <w:i/>
          <w:iCs/>
        </w:rPr>
        <w:t>Journal of Knowledge Management</w:t>
      </w:r>
      <w:r w:rsidRPr="00D04A85">
        <w:rPr>
          <w:rFonts w:ascii="Times New Roman" w:eastAsia="Calibri" w:hAnsi="Times New Roman" w:cs="Times New Roman"/>
        </w:rPr>
        <w:t xml:space="preserve">, </w:t>
      </w:r>
      <w:r w:rsidRPr="00D04A85">
        <w:rPr>
          <w:rFonts w:ascii="Times New Roman" w:eastAsia="Calibri" w:hAnsi="Times New Roman" w:cs="Times New Roman"/>
          <w:b/>
        </w:rPr>
        <w:t>15</w:t>
      </w:r>
      <w:r w:rsidR="00B00F6B">
        <w:rPr>
          <w:rFonts w:ascii="Times New Roman" w:eastAsia="Calibri" w:hAnsi="Times New Roman" w:cs="Times New Roman"/>
        </w:rPr>
        <w:t>:</w:t>
      </w:r>
      <w:r w:rsidRPr="00D04A85">
        <w:rPr>
          <w:rFonts w:ascii="Times New Roman" w:eastAsia="Calibri" w:hAnsi="Times New Roman" w:cs="Times New Roman"/>
        </w:rPr>
        <w:t xml:space="preserve"> 1016–1034.</w:t>
      </w:r>
    </w:p>
    <w:p w14:paraId="434C3848" w14:textId="40E94EF0" w:rsidR="00D04A85" w:rsidRPr="00D04A85" w:rsidRDefault="00C62C35" w:rsidP="008E3866">
      <w:pPr>
        <w:spacing w:after="0" w:line="480" w:lineRule="auto"/>
        <w:ind w:left="567" w:hanging="567"/>
        <w:rPr>
          <w:rFonts w:ascii="Times New Roman" w:eastAsia="Calibri" w:hAnsi="Times New Roman" w:cs="Times New Roman"/>
        </w:rPr>
      </w:pPr>
      <w:r w:rsidRPr="00A33A07">
        <w:rPr>
          <w:rFonts w:ascii="Times New Roman" w:eastAsia="Calibri" w:hAnsi="Times New Roman" w:cs="Times New Roman"/>
          <w:b/>
          <w:lang w:val="en-US"/>
        </w:rPr>
        <w:t>Arias-</w:t>
      </w:r>
      <w:r w:rsidR="00D04A85" w:rsidRPr="00A33A07">
        <w:rPr>
          <w:rFonts w:ascii="Times New Roman" w:eastAsia="Calibri" w:hAnsi="Times New Roman" w:cs="Times New Roman"/>
          <w:b/>
          <w:lang w:val="en-US"/>
        </w:rPr>
        <w:t xml:space="preserve">Aranda, </w:t>
      </w:r>
      <w:proofErr w:type="gramStart"/>
      <w:r w:rsidR="00D04A85" w:rsidRPr="00A33A07">
        <w:rPr>
          <w:rFonts w:ascii="Times New Roman" w:eastAsia="Calibri" w:hAnsi="Times New Roman" w:cs="Times New Roman"/>
          <w:b/>
          <w:lang w:val="en-US"/>
        </w:rPr>
        <w:t>D.</w:t>
      </w:r>
      <w:proofErr w:type="gramEnd"/>
      <w:r w:rsidR="00D04A85" w:rsidRPr="00A33A07">
        <w:rPr>
          <w:rFonts w:ascii="Times New Roman" w:eastAsia="Calibri" w:hAnsi="Times New Roman" w:cs="Times New Roman"/>
          <w:b/>
          <w:lang w:val="en-US"/>
        </w:rPr>
        <w:t xml:space="preserve"> and L. M. Molina</w:t>
      </w:r>
      <w:r w:rsidR="00A33A07" w:rsidRPr="00A33A07">
        <w:rPr>
          <w:rFonts w:ascii="Times New Roman" w:eastAsia="Calibri" w:hAnsi="Times New Roman" w:cs="Times New Roman"/>
          <w:b/>
          <w:lang w:val="en-US"/>
        </w:rPr>
        <w:t>,</w:t>
      </w:r>
      <w:r w:rsidR="00A33A07" w:rsidRPr="00A33A07">
        <w:rPr>
          <w:rFonts w:ascii="Times New Roman" w:eastAsia="Calibri" w:hAnsi="Times New Roman" w:cs="Times New Roman"/>
          <w:lang w:val="en-US"/>
        </w:rPr>
        <w:t xml:space="preserve"> 2002,</w:t>
      </w:r>
      <w:r w:rsidR="00D04A85" w:rsidRPr="00A33A07">
        <w:rPr>
          <w:rFonts w:ascii="Times New Roman" w:eastAsia="Calibri" w:hAnsi="Times New Roman" w:cs="Times New Roman"/>
          <w:lang w:val="en-US"/>
        </w:rPr>
        <w:t xml:space="preserve"> </w:t>
      </w:r>
      <w:r w:rsidR="00A33A07">
        <w:rPr>
          <w:rFonts w:ascii="Times New Roman" w:eastAsia="Calibri" w:hAnsi="Times New Roman" w:cs="Times New Roman"/>
          <w:lang w:val="en-US"/>
        </w:rPr>
        <w:t>“</w:t>
      </w:r>
      <w:r w:rsidR="00D04A85" w:rsidRPr="00D04A85">
        <w:rPr>
          <w:rFonts w:ascii="Times New Roman" w:eastAsia="Calibri" w:hAnsi="Times New Roman" w:cs="Times New Roman"/>
        </w:rPr>
        <w:t>Determinants of innovation throug</w:t>
      </w:r>
      <w:r w:rsidR="00A33A07">
        <w:rPr>
          <w:rFonts w:ascii="Times New Roman" w:eastAsia="Calibri" w:hAnsi="Times New Roman" w:cs="Times New Roman"/>
        </w:rPr>
        <w:t>h a knowledge‐based theory lens”</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i/>
          <w:iCs/>
        </w:rPr>
        <w:t>Industrial Management &amp; Data Systems</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b/>
        </w:rPr>
        <w:t>102</w:t>
      </w:r>
      <w:r w:rsidR="00A33A07">
        <w:rPr>
          <w:rFonts w:ascii="Times New Roman" w:eastAsia="Calibri" w:hAnsi="Times New Roman" w:cs="Times New Roman"/>
        </w:rPr>
        <w:t>:</w:t>
      </w:r>
      <w:r w:rsidR="00D04A85" w:rsidRPr="00D04A85">
        <w:rPr>
          <w:rFonts w:ascii="Times New Roman" w:eastAsia="Calibri" w:hAnsi="Times New Roman" w:cs="Times New Roman"/>
        </w:rPr>
        <w:t xml:space="preserve"> 289–296.</w:t>
      </w:r>
    </w:p>
    <w:p w14:paraId="5E17FB52" w14:textId="7EF746A5" w:rsidR="00D04A85" w:rsidRPr="00D04A85" w:rsidRDefault="00D04A85" w:rsidP="008E3866">
      <w:pPr>
        <w:spacing w:after="0" w:line="480" w:lineRule="auto"/>
        <w:ind w:left="567" w:hanging="567"/>
        <w:rPr>
          <w:rFonts w:ascii="Times New Roman" w:eastAsia="Calibri" w:hAnsi="Times New Roman" w:cs="Times New Roman"/>
          <w:lang w:val="en-US"/>
        </w:rPr>
      </w:pPr>
      <w:r w:rsidRPr="00A33A07">
        <w:rPr>
          <w:rFonts w:ascii="Times New Roman" w:eastAsia="Calibri" w:hAnsi="Times New Roman" w:cs="Times New Roman"/>
          <w:b/>
          <w:lang w:val="en-US"/>
        </w:rPr>
        <w:t xml:space="preserve">Baker, </w:t>
      </w:r>
      <w:proofErr w:type="gramStart"/>
      <w:r w:rsidRPr="00A33A07">
        <w:rPr>
          <w:rFonts w:ascii="Times New Roman" w:eastAsia="Calibri" w:hAnsi="Times New Roman" w:cs="Times New Roman"/>
          <w:b/>
          <w:lang w:val="en-US"/>
        </w:rPr>
        <w:t>T.</w:t>
      </w:r>
      <w:proofErr w:type="gramEnd"/>
      <w:r w:rsidRPr="00A33A07">
        <w:rPr>
          <w:rFonts w:ascii="Times New Roman" w:eastAsia="Calibri" w:hAnsi="Times New Roman" w:cs="Times New Roman"/>
          <w:b/>
          <w:lang w:val="en-US"/>
        </w:rPr>
        <w:t xml:space="preserve"> and R. E. Nelson</w:t>
      </w:r>
      <w:r w:rsidR="00A33A07" w:rsidRPr="00A33A07">
        <w:rPr>
          <w:rFonts w:ascii="Times New Roman" w:eastAsia="Calibri" w:hAnsi="Times New Roman" w:cs="Times New Roman"/>
          <w:b/>
          <w:lang w:val="en-US"/>
        </w:rPr>
        <w:t>,</w:t>
      </w:r>
      <w:r w:rsidR="00A33A07">
        <w:rPr>
          <w:rFonts w:ascii="Times New Roman" w:eastAsia="Calibri" w:hAnsi="Times New Roman" w:cs="Times New Roman"/>
          <w:lang w:val="en-US"/>
        </w:rPr>
        <w:t xml:space="preserve"> 2005, “</w:t>
      </w:r>
      <w:r w:rsidRPr="00D04A85">
        <w:rPr>
          <w:rFonts w:ascii="Times New Roman" w:eastAsia="Calibri" w:hAnsi="Times New Roman" w:cs="Times New Roman"/>
          <w:lang w:val="en-US"/>
        </w:rPr>
        <w:t>Cr</w:t>
      </w:r>
      <w:r w:rsidR="00A33A07">
        <w:rPr>
          <w:rFonts w:ascii="Times New Roman" w:eastAsia="Calibri" w:hAnsi="Times New Roman" w:cs="Times New Roman"/>
          <w:lang w:val="en-US"/>
        </w:rPr>
        <w:t>eating something from nothing: R</w:t>
      </w:r>
      <w:r w:rsidRPr="00D04A85">
        <w:rPr>
          <w:rFonts w:ascii="Times New Roman" w:eastAsia="Calibri" w:hAnsi="Times New Roman" w:cs="Times New Roman"/>
          <w:lang w:val="en-US"/>
        </w:rPr>
        <w:t>esource construction th</w:t>
      </w:r>
      <w:r w:rsidR="00A33A07">
        <w:rPr>
          <w:rFonts w:ascii="Times New Roman" w:eastAsia="Calibri" w:hAnsi="Times New Roman" w:cs="Times New Roman"/>
          <w:lang w:val="en-US"/>
        </w:rPr>
        <w:t>rough entrepreneurial bricolage”</w:t>
      </w:r>
      <w:r w:rsidRPr="00D04A85">
        <w:rPr>
          <w:rFonts w:ascii="Times New Roman" w:eastAsia="Calibri" w:hAnsi="Times New Roman" w:cs="Times New Roman"/>
          <w:lang w:val="en-US"/>
        </w:rPr>
        <w:t xml:space="preserve">, </w:t>
      </w:r>
      <w:r w:rsidRPr="00D04A85">
        <w:rPr>
          <w:rFonts w:ascii="Times New Roman" w:eastAsia="Calibri" w:hAnsi="Times New Roman" w:cs="Times New Roman"/>
          <w:i/>
          <w:iCs/>
          <w:lang w:val="en-US"/>
        </w:rPr>
        <w:t>Administrative Science Quarterly</w:t>
      </w:r>
      <w:r w:rsidRPr="00D04A85">
        <w:rPr>
          <w:rFonts w:ascii="Times New Roman" w:eastAsia="Calibri" w:hAnsi="Times New Roman" w:cs="Times New Roman"/>
          <w:lang w:val="en-US"/>
        </w:rPr>
        <w:t xml:space="preserve">, </w:t>
      </w:r>
      <w:r w:rsidRPr="00D04A85">
        <w:rPr>
          <w:rFonts w:ascii="Times New Roman" w:eastAsia="Calibri" w:hAnsi="Times New Roman" w:cs="Times New Roman"/>
          <w:b/>
          <w:iCs/>
          <w:lang w:val="en-US"/>
        </w:rPr>
        <w:t>50</w:t>
      </w:r>
      <w:r w:rsidR="00A33A07">
        <w:rPr>
          <w:rFonts w:ascii="Times New Roman" w:eastAsia="Calibri" w:hAnsi="Times New Roman" w:cs="Times New Roman"/>
          <w:lang w:val="en-US"/>
        </w:rPr>
        <w:t>:</w:t>
      </w:r>
      <w:r w:rsidRPr="00D04A85">
        <w:rPr>
          <w:rFonts w:ascii="Times New Roman" w:eastAsia="Calibri" w:hAnsi="Times New Roman" w:cs="Times New Roman"/>
          <w:lang w:val="en-US"/>
        </w:rPr>
        <w:t xml:space="preserve"> 329–366.</w:t>
      </w:r>
    </w:p>
    <w:p w14:paraId="59115879" w14:textId="061E87A9" w:rsidR="00D04A85" w:rsidRPr="00D04A85" w:rsidRDefault="00D04A85" w:rsidP="008E3866">
      <w:pPr>
        <w:spacing w:after="0" w:line="480" w:lineRule="auto"/>
        <w:ind w:left="567" w:hanging="567"/>
        <w:rPr>
          <w:rFonts w:ascii="Times New Roman" w:eastAsia="Calibri" w:hAnsi="Times New Roman" w:cs="Times New Roman"/>
        </w:rPr>
      </w:pPr>
      <w:r w:rsidRPr="00A33A07">
        <w:rPr>
          <w:rFonts w:ascii="Times New Roman" w:eastAsia="Calibri" w:hAnsi="Times New Roman" w:cs="Times New Roman"/>
          <w:b/>
        </w:rPr>
        <w:t>Barney, J.</w:t>
      </w:r>
      <w:r w:rsidR="00A33A07" w:rsidRPr="00A33A07">
        <w:rPr>
          <w:rFonts w:ascii="Times New Roman" w:eastAsia="Calibri" w:hAnsi="Times New Roman" w:cs="Times New Roman"/>
          <w:b/>
        </w:rPr>
        <w:t>,</w:t>
      </w:r>
      <w:r w:rsidR="00A33A07">
        <w:rPr>
          <w:rFonts w:ascii="Times New Roman" w:eastAsia="Calibri" w:hAnsi="Times New Roman" w:cs="Times New Roman"/>
        </w:rPr>
        <w:t xml:space="preserve"> 1991, “</w:t>
      </w:r>
      <w:r w:rsidRPr="00D04A85">
        <w:rPr>
          <w:rFonts w:ascii="Times New Roman" w:eastAsia="Calibri" w:hAnsi="Times New Roman" w:cs="Times New Roman"/>
        </w:rPr>
        <w:t xml:space="preserve">Firm resources and </w:t>
      </w:r>
      <w:r w:rsidR="00A33A07">
        <w:rPr>
          <w:rFonts w:ascii="Times New Roman" w:eastAsia="Calibri" w:hAnsi="Times New Roman" w:cs="Times New Roman"/>
        </w:rPr>
        <w:t>sustained competitive advantage”</w:t>
      </w:r>
      <w:r w:rsidRPr="00D04A85">
        <w:rPr>
          <w:rFonts w:ascii="Times New Roman" w:eastAsia="Calibri" w:hAnsi="Times New Roman" w:cs="Times New Roman"/>
        </w:rPr>
        <w:t xml:space="preserve">, </w:t>
      </w:r>
      <w:r w:rsidRPr="00D04A85">
        <w:rPr>
          <w:rFonts w:ascii="Times New Roman" w:eastAsia="Calibri" w:hAnsi="Times New Roman" w:cs="Times New Roman"/>
          <w:i/>
          <w:iCs/>
        </w:rPr>
        <w:t>Journal of Management</w:t>
      </w:r>
      <w:r w:rsidRPr="00D04A85">
        <w:rPr>
          <w:rFonts w:ascii="Times New Roman" w:eastAsia="Calibri" w:hAnsi="Times New Roman" w:cs="Times New Roman"/>
        </w:rPr>
        <w:t xml:space="preserve">, </w:t>
      </w:r>
      <w:r w:rsidRPr="00D04A85">
        <w:rPr>
          <w:rFonts w:ascii="Times New Roman" w:eastAsia="Calibri" w:hAnsi="Times New Roman" w:cs="Times New Roman"/>
          <w:b/>
        </w:rPr>
        <w:t>17</w:t>
      </w:r>
      <w:r w:rsidR="00A33A07">
        <w:rPr>
          <w:rFonts w:ascii="Times New Roman" w:eastAsia="Calibri" w:hAnsi="Times New Roman" w:cs="Times New Roman"/>
        </w:rPr>
        <w:t>:</w:t>
      </w:r>
      <w:r w:rsidRPr="00D04A85">
        <w:rPr>
          <w:rFonts w:ascii="Times New Roman" w:eastAsia="Calibri" w:hAnsi="Times New Roman" w:cs="Times New Roman"/>
        </w:rPr>
        <w:t xml:space="preserve"> 99–120.</w:t>
      </w:r>
    </w:p>
    <w:p w14:paraId="097BF214" w14:textId="1FE05809" w:rsidR="00D04A85" w:rsidRPr="00D04A85" w:rsidRDefault="00D04A85" w:rsidP="008E3866">
      <w:pPr>
        <w:spacing w:after="0" w:line="480" w:lineRule="auto"/>
        <w:ind w:left="567" w:hanging="567"/>
        <w:rPr>
          <w:rFonts w:ascii="Times New Roman" w:eastAsia="Calibri" w:hAnsi="Times New Roman" w:cs="Times New Roman"/>
        </w:rPr>
      </w:pPr>
      <w:r w:rsidRPr="00DB118E">
        <w:rPr>
          <w:rFonts w:ascii="Times New Roman" w:eastAsia="Calibri" w:hAnsi="Times New Roman" w:cs="Times New Roman"/>
          <w:b/>
        </w:rPr>
        <w:t>Bloodgood, J. M.</w:t>
      </w:r>
      <w:r w:rsidR="00DB118E" w:rsidRPr="00DB118E">
        <w:rPr>
          <w:rFonts w:ascii="Times New Roman" w:eastAsia="Calibri" w:hAnsi="Times New Roman" w:cs="Times New Roman"/>
          <w:b/>
        </w:rPr>
        <w:t>,</w:t>
      </w:r>
      <w:r w:rsidR="00DB118E">
        <w:rPr>
          <w:rFonts w:ascii="Times New Roman" w:eastAsia="Calibri" w:hAnsi="Times New Roman" w:cs="Times New Roman"/>
        </w:rPr>
        <w:t xml:space="preserve"> 2018, “</w:t>
      </w:r>
      <w:r w:rsidRPr="00D04A85">
        <w:rPr>
          <w:rFonts w:ascii="Times New Roman" w:eastAsia="Calibri" w:hAnsi="Times New Roman" w:cs="Times New Roman"/>
        </w:rPr>
        <w:t>Knowledge acquisi</w:t>
      </w:r>
      <w:r w:rsidR="00DB118E">
        <w:rPr>
          <w:rFonts w:ascii="Times New Roman" w:eastAsia="Calibri" w:hAnsi="Times New Roman" w:cs="Times New Roman"/>
        </w:rPr>
        <w:t>tion and firm competitiveness: T</w:t>
      </w:r>
      <w:r w:rsidRPr="00D04A85">
        <w:rPr>
          <w:rFonts w:ascii="Times New Roman" w:eastAsia="Calibri" w:hAnsi="Times New Roman" w:cs="Times New Roman"/>
        </w:rPr>
        <w:t>he role of c</w:t>
      </w:r>
      <w:r w:rsidR="00DB118E">
        <w:rPr>
          <w:rFonts w:ascii="Times New Roman" w:eastAsia="Calibri" w:hAnsi="Times New Roman" w:cs="Times New Roman"/>
        </w:rPr>
        <w:t>omplements and knowledge source”</w:t>
      </w:r>
      <w:r w:rsidRPr="00D04A85">
        <w:rPr>
          <w:rFonts w:ascii="Times New Roman" w:eastAsia="Calibri" w:hAnsi="Times New Roman" w:cs="Times New Roman"/>
        </w:rPr>
        <w:t xml:space="preserve">, </w:t>
      </w:r>
      <w:r w:rsidRPr="00D04A85">
        <w:rPr>
          <w:rFonts w:ascii="Times New Roman" w:eastAsia="Calibri" w:hAnsi="Times New Roman" w:cs="Times New Roman"/>
          <w:i/>
          <w:iCs/>
        </w:rPr>
        <w:t>Journal of Knowledge Management</w:t>
      </w:r>
      <w:r w:rsidRPr="00D04A85">
        <w:rPr>
          <w:rFonts w:ascii="Times New Roman" w:eastAsia="Calibri" w:hAnsi="Times New Roman" w:cs="Times New Roman"/>
        </w:rPr>
        <w:t xml:space="preserve">, </w:t>
      </w:r>
      <w:r w:rsidRPr="00D04A85">
        <w:rPr>
          <w:rFonts w:ascii="Times New Roman" w:eastAsia="Calibri" w:hAnsi="Times New Roman" w:cs="Times New Roman"/>
          <w:b/>
        </w:rPr>
        <w:t>23</w:t>
      </w:r>
      <w:r w:rsidR="00DB118E">
        <w:rPr>
          <w:rFonts w:ascii="Times New Roman" w:eastAsia="Calibri" w:hAnsi="Times New Roman" w:cs="Times New Roman"/>
        </w:rPr>
        <w:t>:</w:t>
      </w:r>
      <w:r w:rsidRPr="00D04A85">
        <w:rPr>
          <w:rFonts w:ascii="Times New Roman" w:eastAsia="Calibri" w:hAnsi="Times New Roman" w:cs="Times New Roman"/>
        </w:rPr>
        <w:t xml:space="preserve"> 46–66.</w:t>
      </w:r>
    </w:p>
    <w:p w14:paraId="4405108F" w14:textId="78D3032F" w:rsidR="00D04A85" w:rsidRPr="00D04A85" w:rsidRDefault="00D04A85" w:rsidP="008E3866">
      <w:pPr>
        <w:spacing w:after="0" w:line="480" w:lineRule="auto"/>
        <w:ind w:left="567" w:hanging="567"/>
        <w:rPr>
          <w:rFonts w:ascii="Times New Roman" w:eastAsia="Calibri" w:hAnsi="Times New Roman" w:cs="Times New Roman"/>
        </w:rPr>
      </w:pPr>
      <w:r w:rsidRPr="00DB118E">
        <w:rPr>
          <w:rFonts w:ascii="Times New Roman" w:eastAsia="Calibri" w:hAnsi="Times New Roman" w:cs="Times New Roman"/>
          <w:b/>
        </w:rPr>
        <w:t xml:space="preserve">Buckley, P. J., Doh, J. P. and M. H. </w:t>
      </w:r>
      <w:proofErr w:type="spellStart"/>
      <w:r w:rsidRPr="00DB118E">
        <w:rPr>
          <w:rFonts w:ascii="Times New Roman" w:eastAsia="Calibri" w:hAnsi="Times New Roman" w:cs="Times New Roman"/>
          <w:b/>
        </w:rPr>
        <w:t>Benischke</w:t>
      </w:r>
      <w:proofErr w:type="spellEnd"/>
      <w:r w:rsidR="00DB118E" w:rsidRPr="00DB118E">
        <w:rPr>
          <w:rFonts w:ascii="Times New Roman" w:eastAsia="Calibri" w:hAnsi="Times New Roman" w:cs="Times New Roman"/>
          <w:b/>
        </w:rPr>
        <w:t>,</w:t>
      </w:r>
      <w:r w:rsidR="00DB118E">
        <w:rPr>
          <w:rFonts w:ascii="Times New Roman" w:eastAsia="Calibri" w:hAnsi="Times New Roman" w:cs="Times New Roman"/>
        </w:rPr>
        <w:t xml:space="preserve"> 2017, “</w:t>
      </w:r>
      <w:r w:rsidRPr="00D04A85">
        <w:rPr>
          <w:rFonts w:ascii="Times New Roman" w:eastAsia="Calibri" w:hAnsi="Times New Roman" w:cs="Times New Roman"/>
        </w:rPr>
        <w:t>Towards a renaissance in international business research? Big questions, grand challenges, a</w:t>
      </w:r>
      <w:r w:rsidR="00DB118E">
        <w:rPr>
          <w:rFonts w:ascii="Times New Roman" w:eastAsia="Calibri" w:hAnsi="Times New Roman" w:cs="Times New Roman"/>
        </w:rPr>
        <w:t>nd the future of IB scholarship”</w:t>
      </w:r>
      <w:r w:rsidRPr="00D04A85">
        <w:rPr>
          <w:rFonts w:ascii="Times New Roman" w:eastAsia="Calibri" w:hAnsi="Times New Roman" w:cs="Times New Roman"/>
        </w:rPr>
        <w:t xml:space="preserve">, </w:t>
      </w:r>
      <w:r w:rsidRPr="00D04A85">
        <w:rPr>
          <w:rFonts w:ascii="Times New Roman" w:eastAsia="Calibri" w:hAnsi="Times New Roman" w:cs="Times New Roman"/>
          <w:i/>
          <w:iCs/>
        </w:rPr>
        <w:t>Journal of International Business Studies</w:t>
      </w:r>
      <w:r w:rsidRPr="00D04A85">
        <w:rPr>
          <w:rFonts w:ascii="Times New Roman" w:eastAsia="Calibri" w:hAnsi="Times New Roman" w:cs="Times New Roman"/>
        </w:rPr>
        <w:t xml:space="preserve">, </w:t>
      </w:r>
      <w:r w:rsidRPr="00D04A85">
        <w:rPr>
          <w:rFonts w:ascii="Times New Roman" w:eastAsia="Calibri" w:hAnsi="Times New Roman" w:cs="Times New Roman"/>
          <w:b/>
        </w:rPr>
        <w:t>48</w:t>
      </w:r>
      <w:r w:rsidR="00DB118E">
        <w:rPr>
          <w:rFonts w:ascii="Times New Roman" w:eastAsia="Calibri" w:hAnsi="Times New Roman" w:cs="Times New Roman"/>
        </w:rPr>
        <w:t>:</w:t>
      </w:r>
      <w:r w:rsidRPr="00D04A85">
        <w:rPr>
          <w:rFonts w:ascii="Times New Roman" w:eastAsia="Calibri" w:hAnsi="Times New Roman" w:cs="Times New Roman"/>
        </w:rPr>
        <w:t xml:space="preserve"> 1045–1064.</w:t>
      </w:r>
    </w:p>
    <w:p w14:paraId="11592A13" w14:textId="0BF6E82D" w:rsidR="00D04A85" w:rsidRPr="00D04A85" w:rsidRDefault="00D04A85" w:rsidP="008E3866">
      <w:pPr>
        <w:spacing w:after="0" w:line="480" w:lineRule="auto"/>
        <w:ind w:left="567" w:hanging="567"/>
        <w:rPr>
          <w:rFonts w:ascii="Times New Roman" w:eastAsia="Calibri" w:hAnsi="Times New Roman" w:cs="Times New Roman"/>
        </w:rPr>
      </w:pPr>
      <w:proofErr w:type="spellStart"/>
      <w:r w:rsidRPr="00DB118E">
        <w:rPr>
          <w:rFonts w:ascii="Times New Roman" w:eastAsia="Calibri" w:hAnsi="Times New Roman" w:cs="Times New Roman"/>
          <w:b/>
        </w:rPr>
        <w:t>Bustinza</w:t>
      </w:r>
      <w:proofErr w:type="spellEnd"/>
      <w:r w:rsidRPr="00DB118E">
        <w:rPr>
          <w:rFonts w:ascii="Times New Roman" w:eastAsia="Calibri" w:hAnsi="Times New Roman" w:cs="Times New Roman"/>
          <w:b/>
        </w:rPr>
        <w:t xml:space="preserve">, O. F., Gomes, E., </w:t>
      </w:r>
      <w:proofErr w:type="spellStart"/>
      <w:r w:rsidRPr="00DB118E">
        <w:rPr>
          <w:rFonts w:ascii="Times New Roman" w:eastAsia="Calibri" w:hAnsi="Times New Roman" w:cs="Times New Roman"/>
          <w:b/>
        </w:rPr>
        <w:t>Vendrell</w:t>
      </w:r>
      <w:proofErr w:type="spellEnd"/>
      <w:r w:rsidRPr="00DB118E">
        <w:rPr>
          <w:rFonts w:ascii="Times New Roman" w:eastAsia="Calibri" w:hAnsi="Times New Roman" w:cs="Times New Roman"/>
          <w:b/>
        </w:rPr>
        <w:t xml:space="preserve">‐Herrero, </w:t>
      </w:r>
      <w:proofErr w:type="gramStart"/>
      <w:r w:rsidRPr="00DB118E">
        <w:rPr>
          <w:rFonts w:ascii="Times New Roman" w:eastAsia="Calibri" w:hAnsi="Times New Roman" w:cs="Times New Roman"/>
          <w:b/>
        </w:rPr>
        <w:t>F.</w:t>
      </w:r>
      <w:proofErr w:type="gramEnd"/>
      <w:r w:rsidRPr="00DB118E">
        <w:rPr>
          <w:rFonts w:ascii="Times New Roman" w:eastAsia="Calibri" w:hAnsi="Times New Roman" w:cs="Times New Roman"/>
          <w:b/>
        </w:rPr>
        <w:t xml:space="preserve"> and T. Baines</w:t>
      </w:r>
      <w:r w:rsidR="00DB118E" w:rsidRPr="00DB118E">
        <w:rPr>
          <w:rFonts w:ascii="Times New Roman" w:eastAsia="Calibri" w:hAnsi="Times New Roman" w:cs="Times New Roman"/>
          <w:b/>
        </w:rPr>
        <w:t>,</w:t>
      </w:r>
      <w:r w:rsidR="00DB118E">
        <w:rPr>
          <w:rFonts w:ascii="Times New Roman" w:eastAsia="Calibri" w:hAnsi="Times New Roman" w:cs="Times New Roman"/>
        </w:rPr>
        <w:t xml:space="preserve"> 2019, “</w:t>
      </w:r>
      <w:r w:rsidRPr="00D04A85">
        <w:rPr>
          <w:rFonts w:ascii="Times New Roman" w:eastAsia="Calibri" w:hAnsi="Times New Roman" w:cs="Times New Roman"/>
        </w:rPr>
        <w:t>Product–servi</w:t>
      </w:r>
      <w:r w:rsidR="00DB118E">
        <w:rPr>
          <w:rFonts w:ascii="Times New Roman" w:eastAsia="Calibri" w:hAnsi="Times New Roman" w:cs="Times New Roman"/>
        </w:rPr>
        <w:t>ce innovation and performance: T</w:t>
      </w:r>
      <w:r w:rsidRPr="00D04A85">
        <w:rPr>
          <w:rFonts w:ascii="Times New Roman" w:eastAsia="Calibri" w:hAnsi="Times New Roman" w:cs="Times New Roman"/>
        </w:rPr>
        <w:t>he role of collaborative</w:t>
      </w:r>
      <w:r w:rsidR="00DB118E">
        <w:rPr>
          <w:rFonts w:ascii="Times New Roman" w:eastAsia="Calibri" w:hAnsi="Times New Roman" w:cs="Times New Roman"/>
        </w:rPr>
        <w:t xml:space="preserve"> partnerships and R&amp;D intensity”</w:t>
      </w:r>
      <w:r w:rsidRPr="00D04A85">
        <w:rPr>
          <w:rFonts w:ascii="Times New Roman" w:eastAsia="Calibri" w:hAnsi="Times New Roman" w:cs="Times New Roman"/>
        </w:rPr>
        <w:t xml:space="preserve">, </w:t>
      </w:r>
      <w:r w:rsidRPr="00D04A85">
        <w:rPr>
          <w:rFonts w:ascii="Times New Roman" w:eastAsia="Calibri" w:hAnsi="Times New Roman" w:cs="Times New Roman"/>
          <w:i/>
          <w:iCs/>
        </w:rPr>
        <w:t>R&amp;D Management</w:t>
      </w:r>
      <w:r w:rsidRPr="00D04A85">
        <w:rPr>
          <w:rFonts w:ascii="Times New Roman" w:eastAsia="Calibri" w:hAnsi="Times New Roman" w:cs="Times New Roman"/>
        </w:rPr>
        <w:t xml:space="preserve">, </w:t>
      </w:r>
      <w:r w:rsidRPr="00D04A85">
        <w:rPr>
          <w:rFonts w:ascii="Times New Roman" w:eastAsia="Calibri" w:hAnsi="Times New Roman" w:cs="Times New Roman"/>
          <w:b/>
        </w:rPr>
        <w:t>49</w:t>
      </w:r>
      <w:r w:rsidR="00DB118E">
        <w:rPr>
          <w:rFonts w:ascii="Times New Roman" w:eastAsia="Calibri" w:hAnsi="Times New Roman" w:cs="Times New Roman"/>
        </w:rPr>
        <w:t>:</w:t>
      </w:r>
      <w:r w:rsidRPr="00D04A85">
        <w:rPr>
          <w:rFonts w:ascii="Times New Roman" w:eastAsia="Calibri" w:hAnsi="Times New Roman" w:cs="Times New Roman"/>
        </w:rPr>
        <w:t xml:space="preserve"> 33–45.</w:t>
      </w:r>
    </w:p>
    <w:p w14:paraId="082B49CD" w14:textId="0856AD07" w:rsidR="00D04A85" w:rsidRPr="00D04A85" w:rsidRDefault="00D04A85" w:rsidP="008E3866">
      <w:pPr>
        <w:spacing w:after="0" w:line="480" w:lineRule="auto"/>
        <w:ind w:left="567" w:hanging="567"/>
        <w:rPr>
          <w:rFonts w:ascii="Times New Roman" w:eastAsia="Calibri" w:hAnsi="Times New Roman" w:cs="Times New Roman"/>
        </w:rPr>
      </w:pPr>
      <w:r w:rsidRPr="006510AE">
        <w:rPr>
          <w:rFonts w:ascii="Times New Roman" w:eastAsia="Calibri" w:hAnsi="Times New Roman" w:cs="Times New Roman"/>
          <w:b/>
        </w:rPr>
        <w:t xml:space="preserve">Caner, </w:t>
      </w:r>
      <w:proofErr w:type="gramStart"/>
      <w:r w:rsidRPr="006510AE">
        <w:rPr>
          <w:rFonts w:ascii="Times New Roman" w:eastAsia="Calibri" w:hAnsi="Times New Roman" w:cs="Times New Roman"/>
          <w:b/>
        </w:rPr>
        <w:t>T.</w:t>
      </w:r>
      <w:proofErr w:type="gramEnd"/>
      <w:r w:rsidRPr="006510AE">
        <w:rPr>
          <w:rFonts w:ascii="Times New Roman" w:eastAsia="Calibri" w:hAnsi="Times New Roman" w:cs="Times New Roman"/>
          <w:b/>
        </w:rPr>
        <w:t xml:space="preserve"> and B. B. Tyler</w:t>
      </w:r>
      <w:r w:rsidR="006510AE" w:rsidRPr="006510AE">
        <w:rPr>
          <w:rFonts w:ascii="Times New Roman" w:eastAsia="Calibri" w:hAnsi="Times New Roman" w:cs="Times New Roman"/>
          <w:b/>
        </w:rPr>
        <w:t>,</w:t>
      </w:r>
      <w:r w:rsidR="006510AE">
        <w:rPr>
          <w:rFonts w:ascii="Times New Roman" w:eastAsia="Calibri" w:hAnsi="Times New Roman" w:cs="Times New Roman"/>
        </w:rPr>
        <w:t xml:space="preserve"> 2015, “</w:t>
      </w:r>
      <w:r w:rsidRPr="00D04A85">
        <w:rPr>
          <w:rFonts w:ascii="Times New Roman" w:eastAsia="Calibri" w:hAnsi="Times New Roman" w:cs="Times New Roman"/>
        </w:rPr>
        <w:t>The effects of knowledge depth and scope on the relationship between R&amp;D allian</w:t>
      </w:r>
      <w:r w:rsidR="006510AE">
        <w:rPr>
          <w:rFonts w:ascii="Times New Roman" w:eastAsia="Calibri" w:hAnsi="Times New Roman" w:cs="Times New Roman"/>
        </w:rPr>
        <w:t>ces and new product development”</w:t>
      </w:r>
      <w:r w:rsidRPr="00D04A85">
        <w:rPr>
          <w:rFonts w:ascii="Times New Roman" w:eastAsia="Calibri" w:hAnsi="Times New Roman" w:cs="Times New Roman"/>
        </w:rPr>
        <w:t xml:space="preserve">, </w:t>
      </w:r>
      <w:r w:rsidRPr="00D04A85">
        <w:rPr>
          <w:rFonts w:ascii="Times New Roman" w:eastAsia="Calibri" w:hAnsi="Times New Roman" w:cs="Times New Roman"/>
          <w:i/>
          <w:iCs/>
        </w:rPr>
        <w:t>Journal of Product Innovation Management</w:t>
      </w:r>
      <w:r w:rsidRPr="00D04A85">
        <w:rPr>
          <w:rFonts w:ascii="Times New Roman" w:eastAsia="Calibri" w:hAnsi="Times New Roman" w:cs="Times New Roman"/>
        </w:rPr>
        <w:t xml:space="preserve">, </w:t>
      </w:r>
      <w:r w:rsidRPr="00D04A85">
        <w:rPr>
          <w:rFonts w:ascii="Times New Roman" w:eastAsia="Calibri" w:hAnsi="Times New Roman" w:cs="Times New Roman"/>
          <w:b/>
        </w:rPr>
        <w:t>32</w:t>
      </w:r>
      <w:r w:rsidR="006510AE">
        <w:rPr>
          <w:rFonts w:ascii="Times New Roman" w:eastAsia="Calibri" w:hAnsi="Times New Roman" w:cs="Times New Roman"/>
        </w:rPr>
        <w:t>:</w:t>
      </w:r>
      <w:r w:rsidRPr="00D04A85">
        <w:rPr>
          <w:rFonts w:ascii="Times New Roman" w:eastAsia="Calibri" w:hAnsi="Times New Roman" w:cs="Times New Roman"/>
        </w:rPr>
        <w:t xml:space="preserve"> 808–824.</w:t>
      </w:r>
    </w:p>
    <w:p w14:paraId="7FBAF404" w14:textId="40615560" w:rsidR="00D04A85" w:rsidRPr="00D04A85" w:rsidRDefault="006510AE" w:rsidP="008E3866">
      <w:pPr>
        <w:spacing w:after="0" w:line="480" w:lineRule="auto"/>
        <w:ind w:left="567" w:hanging="567"/>
        <w:rPr>
          <w:rFonts w:ascii="Times New Roman" w:eastAsia="Calibri" w:hAnsi="Times New Roman" w:cs="Times New Roman"/>
        </w:rPr>
      </w:pPr>
      <w:r w:rsidRPr="006510AE">
        <w:rPr>
          <w:rFonts w:ascii="Times New Roman" w:eastAsia="Calibri" w:hAnsi="Times New Roman" w:cs="Times New Roman"/>
          <w:b/>
        </w:rPr>
        <w:lastRenderedPageBreak/>
        <w:t>Carneiro, A.,</w:t>
      </w:r>
      <w:r>
        <w:rPr>
          <w:rFonts w:ascii="Times New Roman" w:eastAsia="Calibri" w:hAnsi="Times New Roman" w:cs="Times New Roman"/>
        </w:rPr>
        <w:t xml:space="preserve"> 2000, “</w:t>
      </w:r>
      <w:r w:rsidR="00D04A85" w:rsidRPr="00D04A85">
        <w:rPr>
          <w:rFonts w:ascii="Times New Roman" w:eastAsia="Calibri" w:hAnsi="Times New Roman" w:cs="Times New Roman"/>
        </w:rPr>
        <w:t xml:space="preserve">How does knowledge management influence </w:t>
      </w:r>
      <w:r>
        <w:rPr>
          <w:rFonts w:ascii="Times New Roman" w:eastAsia="Calibri" w:hAnsi="Times New Roman" w:cs="Times New Roman"/>
        </w:rPr>
        <w:t>innovation and competitiveness?”</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i/>
          <w:iCs/>
        </w:rPr>
        <w:t>Journal of Knowledge Management</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b/>
        </w:rPr>
        <w:t>4</w:t>
      </w:r>
      <w:r>
        <w:rPr>
          <w:rFonts w:ascii="Times New Roman" w:eastAsia="Calibri" w:hAnsi="Times New Roman" w:cs="Times New Roman"/>
        </w:rPr>
        <w:t>:</w:t>
      </w:r>
      <w:r w:rsidR="00D04A85" w:rsidRPr="00D04A85">
        <w:rPr>
          <w:rFonts w:ascii="Times New Roman" w:eastAsia="Calibri" w:hAnsi="Times New Roman" w:cs="Times New Roman"/>
        </w:rPr>
        <w:t xml:space="preserve"> 87–98.</w:t>
      </w:r>
    </w:p>
    <w:p w14:paraId="423046A6" w14:textId="00347DEB" w:rsidR="00D04A85" w:rsidRPr="00D04A85" w:rsidRDefault="00D04A85" w:rsidP="00B92AFA">
      <w:pPr>
        <w:spacing w:after="0" w:line="480" w:lineRule="auto"/>
        <w:ind w:left="567" w:hanging="567"/>
        <w:rPr>
          <w:rFonts w:ascii="Times New Roman" w:eastAsia="Calibri" w:hAnsi="Times New Roman" w:cs="Times New Roman"/>
        </w:rPr>
      </w:pPr>
      <w:proofErr w:type="spellStart"/>
      <w:r w:rsidRPr="006510AE">
        <w:rPr>
          <w:rFonts w:ascii="Times New Roman" w:eastAsia="Calibri" w:hAnsi="Times New Roman" w:cs="Times New Roman"/>
          <w:b/>
        </w:rPr>
        <w:t>Cassim</w:t>
      </w:r>
      <w:r w:rsidR="00C62C35" w:rsidRPr="006510AE">
        <w:rPr>
          <w:rFonts w:ascii="Times New Roman" w:eastAsia="Calibri" w:hAnsi="Times New Roman" w:cs="Times New Roman"/>
          <w:b/>
        </w:rPr>
        <w:t>an</w:t>
      </w:r>
      <w:proofErr w:type="spellEnd"/>
      <w:r w:rsidR="00C62C35" w:rsidRPr="006510AE">
        <w:rPr>
          <w:rFonts w:ascii="Times New Roman" w:eastAsia="Calibri" w:hAnsi="Times New Roman" w:cs="Times New Roman"/>
          <w:b/>
        </w:rPr>
        <w:t>, B., Golovko, E. and E. Marti</w:t>
      </w:r>
      <w:r w:rsidRPr="006510AE">
        <w:rPr>
          <w:rFonts w:ascii="Times New Roman" w:eastAsia="Calibri" w:hAnsi="Times New Roman" w:cs="Times New Roman"/>
          <w:b/>
        </w:rPr>
        <w:t>nez-Ros</w:t>
      </w:r>
      <w:r w:rsidR="006510AE" w:rsidRPr="006510AE">
        <w:rPr>
          <w:rFonts w:ascii="Times New Roman" w:eastAsia="Calibri" w:hAnsi="Times New Roman" w:cs="Times New Roman"/>
          <w:b/>
        </w:rPr>
        <w:t>,</w:t>
      </w:r>
      <w:r w:rsidR="006510AE">
        <w:rPr>
          <w:rFonts w:ascii="Times New Roman" w:eastAsia="Calibri" w:hAnsi="Times New Roman" w:cs="Times New Roman"/>
        </w:rPr>
        <w:t xml:space="preserve"> 2010, “</w:t>
      </w:r>
      <w:r w:rsidRPr="00D04A85">
        <w:rPr>
          <w:rFonts w:ascii="Times New Roman" w:eastAsia="Calibri" w:hAnsi="Times New Roman" w:cs="Times New Roman"/>
        </w:rPr>
        <w:t>Innov</w:t>
      </w:r>
      <w:r w:rsidR="006510AE">
        <w:rPr>
          <w:rFonts w:ascii="Times New Roman" w:eastAsia="Calibri" w:hAnsi="Times New Roman" w:cs="Times New Roman"/>
        </w:rPr>
        <w:t>ation, exports and productivity”</w:t>
      </w:r>
      <w:r w:rsidRPr="00D04A85">
        <w:rPr>
          <w:rFonts w:ascii="Times New Roman" w:eastAsia="Calibri" w:hAnsi="Times New Roman" w:cs="Times New Roman"/>
        </w:rPr>
        <w:t xml:space="preserve">, </w:t>
      </w:r>
      <w:r w:rsidR="00B92AFA" w:rsidRPr="00B92AFA">
        <w:rPr>
          <w:rFonts w:ascii="Times New Roman" w:eastAsia="Calibri" w:hAnsi="Times New Roman" w:cs="Times New Roman"/>
          <w:i/>
        </w:rPr>
        <w:t>International Journal of Industrial Organization</w:t>
      </w:r>
      <w:r w:rsidR="00B92AFA" w:rsidRPr="00B92AFA">
        <w:rPr>
          <w:rFonts w:ascii="Times New Roman" w:eastAsia="Calibri" w:hAnsi="Times New Roman" w:cs="Times New Roman"/>
        </w:rPr>
        <w:t xml:space="preserve">, </w:t>
      </w:r>
      <w:r w:rsidR="00B92AFA" w:rsidRPr="00B92AFA">
        <w:rPr>
          <w:rFonts w:ascii="Times New Roman" w:eastAsia="Calibri" w:hAnsi="Times New Roman" w:cs="Times New Roman"/>
          <w:b/>
        </w:rPr>
        <w:t>28.4</w:t>
      </w:r>
      <w:r w:rsidR="00B92AFA" w:rsidRPr="00B92AFA">
        <w:rPr>
          <w:rFonts w:ascii="Times New Roman" w:eastAsia="Calibri" w:hAnsi="Times New Roman" w:cs="Times New Roman"/>
        </w:rPr>
        <w:t xml:space="preserve">: 372-376. </w:t>
      </w:r>
    </w:p>
    <w:p w14:paraId="58FA0B1D" w14:textId="3520C916" w:rsidR="00912D38" w:rsidRDefault="00B92AFA" w:rsidP="008E3866">
      <w:pPr>
        <w:spacing w:after="0" w:line="480" w:lineRule="auto"/>
        <w:ind w:left="567" w:hanging="567"/>
        <w:rPr>
          <w:rFonts w:ascii="Times New Roman" w:eastAsia="Calibri" w:hAnsi="Times New Roman" w:cs="Times New Roman"/>
          <w:b/>
        </w:rPr>
      </w:pPr>
      <w:r>
        <w:rPr>
          <w:rFonts w:ascii="Times New Roman" w:eastAsia="Calibri" w:hAnsi="Times New Roman" w:cs="Times New Roman"/>
          <w:b/>
        </w:rPr>
        <w:t xml:space="preserve">Chau, V. S. </w:t>
      </w:r>
      <w:r w:rsidRPr="00B92AFA">
        <w:rPr>
          <w:rFonts w:ascii="Times New Roman" w:eastAsia="Calibri" w:hAnsi="Times New Roman" w:cs="Times New Roman"/>
        </w:rPr>
        <w:t>2019</w:t>
      </w:r>
      <w:r w:rsidR="00912D38" w:rsidRPr="00B92AFA">
        <w:rPr>
          <w:rFonts w:ascii="Times New Roman" w:eastAsia="Calibri" w:hAnsi="Times New Roman" w:cs="Times New Roman"/>
        </w:rPr>
        <w:t xml:space="preserve">. Performance Management: State-of-the-art and Implications for Europe and Beyond. </w:t>
      </w:r>
      <w:r w:rsidR="00912D38" w:rsidRPr="00B92AFA">
        <w:rPr>
          <w:rFonts w:ascii="Times New Roman" w:eastAsia="Calibri" w:hAnsi="Times New Roman" w:cs="Times New Roman"/>
          <w:i/>
          <w:iCs/>
        </w:rPr>
        <w:t>European Management Review</w:t>
      </w:r>
      <w:r w:rsidR="00912D38" w:rsidRPr="00B92AFA">
        <w:rPr>
          <w:rFonts w:ascii="Times New Roman" w:eastAsia="Calibri" w:hAnsi="Times New Roman" w:cs="Times New Roman"/>
        </w:rPr>
        <w:t xml:space="preserve">, </w:t>
      </w:r>
      <w:r w:rsidR="00912D38" w:rsidRPr="00B92AFA">
        <w:rPr>
          <w:rFonts w:ascii="Times New Roman" w:eastAsia="Calibri" w:hAnsi="Times New Roman" w:cs="Times New Roman"/>
          <w:i/>
          <w:iCs/>
        </w:rPr>
        <w:t>16</w:t>
      </w:r>
      <w:r w:rsidR="00912D38" w:rsidRPr="00B92AFA">
        <w:rPr>
          <w:rFonts w:ascii="Times New Roman" w:eastAsia="Calibri" w:hAnsi="Times New Roman" w:cs="Times New Roman"/>
        </w:rPr>
        <w:t>(4).</w:t>
      </w:r>
      <w:r w:rsidR="00912D38" w:rsidRPr="00912D38">
        <w:rPr>
          <w:rFonts w:ascii="Times New Roman" w:eastAsia="Calibri" w:hAnsi="Times New Roman" w:cs="Times New Roman"/>
          <w:b/>
        </w:rPr>
        <w:t xml:space="preserve"> </w:t>
      </w:r>
    </w:p>
    <w:p w14:paraId="51131842" w14:textId="0B892AB6" w:rsidR="00D04A85" w:rsidRPr="00D04A85" w:rsidRDefault="00D04A85" w:rsidP="008E3866">
      <w:pPr>
        <w:spacing w:after="0" w:line="480" w:lineRule="auto"/>
        <w:ind w:left="567" w:hanging="567"/>
        <w:rPr>
          <w:rFonts w:ascii="Times New Roman" w:eastAsia="Calibri" w:hAnsi="Times New Roman" w:cs="Times New Roman"/>
        </w:rPr>
      </w:pPr>
      <w:r w:rsidRPr="006510AE">
        <w:rPr>
          <w:rFonts w:ascii="Times New Roman" w:eastAsia="Calibri" w:hAnsi="Times New Roman" w:cs="Times New Roman"/>
          <w:b/>
        </w:rPr>
        <w:t xml:space="preserve">Che, T., Wu, Z., Wang, </w:t>
      </w:r>
      <w:proofErr w:type="gramStart"/>
      <w:r w:rsidRPr="006510AE">
        <w:rPr>
          <w:rFonts w:ascii="Times New Roman" w:eastAsia="Calibri" w:hAnsi="Times New Roman" w:cs="Times New Roman"/>
          <w:b/>
        </w:rPr>
        <w:t>Y.</w:t>
      </w:r>
      <w:proofErr w:type="gramEnd"/>
      <w:r w:rsidRPr="006510AE">
        <w:rPr>
          <w:rFonts w:ascii="Times New Roman" w:eastAsia="Calibri" w:hAnsi="Times New Roman" w:cs="Times New Roman"/>
          <w:b/>
        </w:rPr>
        <w:t xml:space="preserve"> and R. Yang</w:t>
      </w:r>
      <w:r w:rsidR="006510AE" w:rsidRPr="006510AE">
        <w:rPr>
          <w:rFonts w:ascii="Times New Roman" w:eastAsia="Calibri" w:hAnsi="Times New Roman" w:cs="Times New Roman"/>
          <w:b/>
        </w:rPr>
        <w:t>,</w:t>
      </w:r>
      <w:r w:rsidR="006510AE">
        <w:rPr>
          <w:rFonts w:ascii="Times New Roman" w:eastAsia="Calibri" w:hAnsi="Times New Roman" w:cs="Times New Roman"/>
        </w:rPr>
        <w:t xml:space="preserve"> 2019, “</w:t>
      </w:r>
      <w:r w:rsidRPr="00D04A85">
        <w:rPr>
          <w:rFonts w:ascii="Times New Roman" w:eastAsia="Calibri" w:hAnsi="Times New Roman" w:cs="Times New Roman"/>
        </w:rPr>
        <w:t>Impacts of knowledge so</w:t>
      </w:r>
      <w:r w:rsidR="006510AE">
        <w:rPr>
          <w:rFonts w:ascii="Times New Roman" w:eastAsia="Calibri" w:hAnsi="Times New Roman" w:cs="Times New Roman"/>
        </w:rPr>
        <w:t>urcing on employee innovation: T</w:t>
      </w:r>
      <w:r w:rsidRPr="00D04A85">
        <w:rPr>
          <w:rFonts w:ascii="Times New Roman" w:eastAsia="Calibri" w:hAnsi="Times New Roman" w:cs="Times New Roman"/>
        </w:rPr>
        <w:t>he moderating eff</w:t>
      </w:r>
      <w:r w:rsidR="006510AE">
        <w:rPr>
          <w:rFonts w:ascii="Times New Roman" w:eastAsia="Calibri" w:hAnsi="Times New Roman" w:cs="Times New Roman"/>
        </w:rPr>
        <w:t>ect of information transparency”</w:t>
      </w:r>
      <w:r w:rsidRPr="00D04A85">
        <w:rPr>
          <w:rFonts w:ascii="Times New Roman" w:eastAsia="Calibri" w:hAnsi="Times New Roman" w:cs="Times New Roman"/>
        </w:rPr>
        <w:t xml:space="preserve">, </w:t>
      </w:r>
      <w:r w:rsidRPr="00D04A85">
        <w:rPr>
          <w:rFonts w:ascii="Times New Roman" w:eastAsia="Calibri" w:hAnsi="Times New Roman" w:cs="Times New Roman"/>
          <w:i/>
          <w:iCs/>
        </w:rPr>
        <w:t>Journal of Knowledge Management</w:t>
      </w:r>
      <w:r w:rsidRPr="00D04A85">
        <w:rPr>
          <w:rFonts w:ascii="Times New Roman" w:eastAsia="Calibri" w:hAnsi="Times New Roman" w:cs="Times New Roman"/>
        </w:rPr>
        <w:t xml:space="preserve">, </w:t>
      </w:r>
      <w:r w:rsidRPr="00D04A85">
        <w:rPr>
          <w:rFonts w:ascii="Times New Roman" w:eastAsia="Calibri" w:hAnsi="Times New Roman" w:cs="Times New Roman"/>
          <w:b/>
        </w:rPr>
        <w:t>23</w:t>
      </w:r>
      <w:r w:rsidR="006510AE">
        <w:rPr>
          <w:rFonts w:ascii="Times New Roman" w:eastAsia="Calibri" w:hAnsi="Times New Roman" w:cs="Times New Roman"/>
        </w:rPr>
        <w:t>:</w:t>
      </w:r>
      <w:r w:rsidRPr="00D04A85">
        <w:rPr>
          <w:rFonts w:ascii="Times New Roman" w:eastAsia="Calibri" w:hAnsi="Times New Roman" w:cs="Times New Roman"/>
        </w:rPr>
        <w:t xml:space="preserve"> 221–239.</w:t>
      </w:r>
    </w:p>
    <w:p w14:paraId="64968087" w14:textId="2B458BB9" w:rsidR="00D04A85" w:rsidRPr="00D04A85" w:rsidRDefault="00D04A85" w:rsidP="008E3866">
      <w:pPr>
        <w:spacing w:after="0" w:line="480" w:lineRule="auto"/>
        <w:ind w:left="567" w:hanging="567"/>
        <w:rPr>
          <w:rFonts w:ascii="Times New Roman" w:eastAsia="Calibri" w:hAnsi="Times New Roman" w:cs="Times New Roman"/>
        </w:rPr>
      </w:pPr>
      <w:proofErr w:type="spellStart"/>
      <w:r w:rsidRPr="003313E5">
        <w:rPr>
          <w:rFonts w:ascii="Times New Roman" w:eastAsia="Calibri" w:hAnsi="Times New Roman" w:cs="Times New Roman"/>
          <w:b/>
        </w:rPr>
        <w:t>Clarysse</w:t>
      </w:r>
      <w:proofErr w:type="spellEnd"/>
      <w:r w:rsidRPr="003313E5">
        <w:rPr>
          <w:rFonts w:ascii="Times New Roman" w:eastAsia="Calibri" w:hAnsi="Times New Roman" w:cs="Times New Roman"/>
          <w:b/>
        </w:rPr>
        <w:t>,</w:t>
      </w:r>
      <w:r w:rsidR="003313E5" w:rsidRPr="003313E5">
        <w:rPr>
          <w:rFonts w:ascii="Times New Roman" w:eastAsia="Calibri" w:hAnsi="Times New Roman" w:cs="Times New Roman"/>
          <w:b/>
        </w:rPr>
        <w:t xml:space="preserve"> B., </w:t>
      </w:r>
      <w:proofErr w:type="spellStart"/>
      <w:r w:rsidR="003313E5" w:rsidRPr="003313E5">
        <w:rPr>
          <w:rFonts w:ascii="Times New Roman" w:eastAsia="Calibri" w:hAnsi="Times New Roman" w:cs="Times New Roman"/>
          <w:b/>
        </w:rPr>
        <w:t>Bruneel</w:t>
      </w:r>
      <w:proofErr w:type="spellEnd"/>
      <w:r w:rsidR="003313E5" w:rsidRPr="003313E5">
        <w:rPr>
          <w:rFonts w:ascii="Times New Roman" w:eastAsia="Calibri" w:hAnsi="Times New Roman" w:cs="Times New Roman"/>
          <w:b/>
        </w:rPr>
        <w:t xml:space="preserve">, </w:t>
      </w:r>
      <w:proofErr w:type="gramStart"/>
      <w:r w:rsidR="003313E5" w:rsidRPr="003313E5">
        <w:rPr>
          <w:rFonts w:ascii="Times New Roman" w:eastAsia="Calibri" w:hAnsi="Times New Roman" w:cs="Times New Roman"/>
          <w:b/>
        </w:rPr>
        <w:t>J.</w:t>
      </w:r>
      <w:proofErr w:type="gramEnd"/>
      <w:r w:rsidR="003313E5" w:rsidRPr="003313E5">
        <w:rPr>
          <w:rFonts w:ascii="Times New Roman" w:eastAsia="Calibri" w:hAnsi="Times New Roman" w:cs="Times New Roman"/>
          <w:b/>
        </w:rPr>
        <w:t xml:space="preserve"> and M. Wright,</w:t>
      </w:r>
      <w:r w:rsidR="003313E5">
        <w:rPr>
          <w:rFonts w:ascii="Times New Roman" w:eastAsia="Calibri" w:hAnsi="Times New Roman" w:cs="Times New Roman"/>
        </w:rPr>
        <w:t xml:space="preserve"> 2011, “</w:t>
      </w:r>
      <w:r w:rsidRPr="00D04A85">
        <w:rPr>
          <w:rFonts w:ascii="Times New Roman" w:eastAsia="Calibri" w:hAnsi="Times New Roman" w:cs="Times New Roman"/>
        </w:rPr>
        <w:t>Explaining growth paths of young techn</w:t>
      </w:r>
      <w:r w:rsidR="003313E5">
        <w:rPr>
          <w:rFonts w:ascii="Times New Roman" w:eastAsia="Calibri" w:hAnsi="Times New Roman" w:cs="Times New Roman"/>
        </w:rPr>
        <w:t>ology-based firms: S</w:t>
      </w:r>
      <w:r w:rsidRPr="00D04A85">
        <w:rPr>
          <w:rFonts w:ascii="Times New Roman" w:eastAsia="Calibri" w:hAnsi="Times New Roman" w:cs="Times New Roman"/>
        </w:rPr>
        <w:t>tructuring resource portfolios in diff</w:t>
      </w:r>
      <w:r w:rsidR="003313E5">
        <w:rPr>
          <w:rFonts w:ascii="Times New Roman" w:eastAsia="Calibri" w:hAnsi="Times New Roman" w:cs="Times New Roman"/>
        </w:rPr>
        <w:t>erent competitive environments”,</w:t>
      </w:r>
      <w:r w:rsidRPr="00D04A85">
        <w:rPr>
          <w:rFonts w:ascii="Times New Roman" w:eastAsia="Calibri" w:hAnsi="Times New Roman" w:cs="Times New Roman"/>
        </w:rPr>
        <w:t xml:space="preserve"> </w:t>
      </w:r>
      <w:r w:rsidRPr="00D04A85">
        <w:rPr>
          <w:rFonts w:ascii="Times New Roman" w:eastAsia="Calibri" w:hAnsi="Times New Roman" w:cs="Times New Roman"/>
          <w:i/>
          <w:iCs/>
        </w:rPr>
        <w:t>Strategic Entrepreneurship Journal</w:t>
      </w:r>
      <w:r w:rsidRPr="00D04A85">
        <w:rPr>
          <w:rFonts w:ascii="Times New Roman" w:eastAsia="Calibri" w:hAnsi="Times New Roman" w:cs="Times New Roman"/>
        </w:rPr>
        <w:t xml:space="preserve">, </w:t>
      </w:r>
      <w:r w:rsidRPr="00D04A85">
        <w:rPr>
          <w:rFonts w:ascii="Times New Roman" w:eastAsia="Calibri" w:hAnsi="Times New Roman" w:cs="Times New Roman"/>
          <w:b/>
        </w:rPr>
        <w:t>5</w:t>
      </w:r>
      <w:r w:rsidR="003313E5">
        <w:rPr>
          <w:rFonts w:ascii="Times New Roman" w:eastAsia="Calibri" w:hAnsi="Times New Roman" w:cs="Times New Roman"/>
        </w:rPr>
        <w:t>:</w:t>
      </w:r>
      <w:r w:rsidRPr="00D04A85">
        <w:rPr>
          <w:rFonts w:ascii="Times New Roman" w:eastAsia="Calibri" w:hAnsi="Times New Roman" w:cs="Times New Roman"/>
        </w:rPr>
        <w:t xml:space="preserve"> 137–157.</w:t>
      </w:r>
    </w:p>
    <w:p w14:paraId="7CCDB21A" w14:textId="26FB713A" w:rsidR="00D04A85" w:rsidRPr="00D04A85" w:rsidRDefault="00D04A85" w:rsidP="008E3866">
      <w:pPr>
        <w:spacing w:after="0" w:line="480" w:lineRule="auto"/>
        <w:ind w:left="567" w:hanging="567"/>
        <w:rPr>
          <w:rFonts w:ascii="Times New Roman" w:eastAsia="Calibri" w:hAnsi="Times New Roman" w:cs="Times New Roman"/>
        </w:rPr>
      </w:pPr>
      <w:r w:rsidRPr="00B55C59">
        <w:rPr>
          <w:rFonts w:ascii="Times New Roman" w:eastAsia="Calibri" w:hAnsi="Times New Roman" w:cs="Times New Roman"/>
          <w:b/>
        </w:rPr>
        <w:t xml:space="preserve">Conner, K. </w:t>
      </w:r>
      <w:proofErr w:type="gramStart"/>
      <w:r w:rsidRPr="00B55C59">
        <w:rPr>
          <w:rFonts w:ascii="Times New Roman" w:eastAsia="Calibri" w:hAnsi="Times New Roman" w:cs="Times New Roman"/>
          <w:b/>
        </w:rPr>
        <w:t>R.</w:t>
      </w:r>
      <w:proofErr w:type="gramEnd"/>
      <w:r w:rsidRPr="00B55C59">
        <w:rPr>
          <w:rFonts w:ascii="Times New Roman" w:eastAsia="Calibri" w:hAnsi="Times New Roman" w:cs="Times New Roman"/>
          <w:b/>
        </w:rPr>
        <w:t xml:space="preserve"> and C. K. Prahalad</w:t>
      </w:r>
      <w:r w:rsidR="00B55C59" w:rsidRPr="00B55C59">
        <w:rPr>
          <w:rFonts w:ascii="Times New Roman" w:eastAsia="Calibri" w:hAnsi="Times New Roman" w:cs="Times New Roman"/>
          <w:b/>
        </w:rPr>
        <w:t>,</w:t>
      </w:r>
      <w:r w:rsidR="00B55C59">
        <w:rPr>
          <w:rFonts w:ascii="Times New Roman" w:eastAsia="Calibri" w:hAnsi="Times New Roman" w:cs="Times New Roman"/>
        </w:rPr>
        <w:t xml:space="preserve"> 1996, “</w:t>
      </w:r>
      <w:r w:rsidRPr="00D04A85">
        <w:rPr>
          <w:rFonts w:ascii="Times New Roman" w:eastAsia="Calibri" w:hAnsi="Times New Roman" w:cs="Times New Roman"/>
        </w:rPr>
        <w:t>A resource-based theory of the fir</w:t>
      </w:r>
      <w:r w:rsidR="00B55C59">
        <w:rPr>
          <w:rFonts w:ascii="Times New Roman" w:eastAsia="Calibri" w:hAnsi="Times New Roman" w:cs="Times New Roman"/>
        </w:rPr>
        <w:t>m: knowledge versus opportunism”</w:t>
      </w:r>
      <w:r w:rsidRPr="00D04A85">
        <w:rPr>
          <w:rFonts w:ascii="Times New Roman" w:eastAsia="Calibri" w:hAnsi="Times New Roman" w:cs="Times New Roman"/>
        </w:rPr>
        <w:t xml:space="preserve">, </w:t>
      </w:r>
      <w:r w:rsidRPr="00D04A85">
        <w:rPr>
          <w:rFonts w:ascii="Times New Roman" w:eastAsia="Calibri" w:hAnsi="Times New Roman" w:cs="Times New Roman"/>
          <w:i/>
          <w:iCs/>
        </w:rPr>
        <w:t>Organization Science</w:t>
      </w:r>
      <w:r w:rsidRPr="00D04A85">
        <w:rPr>
          <w:rFonts w:ascii="Times New Roman" w:eastAsia="Calibri" w:hAnsi="Times New Roman" w:cs="Times New Roman"/>
        </w:rPr>
        <w:t xml:space="preserve">, </w:t>
      </w:r>
      <w:r w:rsidRPr="00D04A85">
        <w:rPr>
          <w:rFonts w:ascii="Times New Roman" w:eastAsia="Calibri" w:hAnsi="Times New Roman" w:cs="Times New Roman"/>
          <w:b/>
        </w:rPr>
        <w:t>7</w:t>
      </w:r>
      <w:r w:rsidR="00B55C59">
        <w:rPr>
          <w:rFonts w:ascii="Times New Roman" w:eastAsia="Calibri" w:hAnsi="Times New Roman" w:cs="Times New Roman"/>
        </w:rPr>
        <w:t>:</w:t>
      </w:r>
      <w:r w:rsidRPr="00D04A85">
        <w:rPr>
          <w:rFonts w:ascii="Times New Roman" w:eastAsia="Calibri" w:hAnsi="Times New Roman" w:cs="Times New Roman"/>
        </w:rPr>
        <w:t xml:space="preserve"> 477–501.</w:t>
      </w:r>
    </w:p>
    <w:p w14:paraId="7A368155" w14:textId="34C523DC" w:rsidR="00D04A85" w:rsidRPr="00B55C59" w:rsidRDefault="00E3397E" w:rsidP="008E3866">
      <w:pPr>
        <w:spacing w:after="0" w:line="480" w:lineRule="auto"/>
        <w:ind w:left="567" w:hanging="567"/>
        <w:rPr>
          <w:rFonts w:ascii="Times New Roman" w:eastAsia="Calibri" w:hAnsi="Times New Roman" w:cs="Times New Roman"/>
          <w:lang w:val="en-US"/>
        </w:rPr>
      </w:pPr>
      <w:proofErr w:type="spellStart"/>
      <w:r w:rsidRPr="00B55C59">
        <w:rPr>
          <w:rFonts w:ascii="Times New Roman" w:eastAsia="Calibri" w:hAnsi="Times New Roman" w:cs="Times New Roman"/>
          <w:b/>
        </w:rPr>
        <w:t>Custo</w:t>
      </w:r>
      <w:r w:rsidR="00D04A85" w:rsidRPr="00B55C59">
        <w:rPr>
          <w:rFonts w:ascii="Times New Roman" w:eastAsia="Calibri" w:hAnsi="Times New Roman" w:cs="Times New Roman"/>
          <w:b/>
        </w:rPr>
        <w:t>dio</w:t>
      </w:r>
      <w:proofErr w:type="spellEnd"/>
      <w:r w:rsidR="00D04A85" w:rsidRPr="00B55C59">
        <w:rPr>
          <w:rFonts w:ascii="Times New Roman" w:eastAsia="Calibri" w:hAnsi="Times New Roman" w:cs="Times New Roman"/>
          <w:b/>
        </w:rPr>
        <w:t>, C.</w:t>
      </w:r>
      <w:r w:rsidR="00B55C59" w:rsidRPr="00B55C59">
        <w:rPr>
          <w:rFonts w:ascii="Times New Roman" w:eastAsia="Calibri" w:hAnsi="Times New Roman" w:cs="Times New Roman"/>
          <w:b/>
        </w:rPr>
        <w:t xml:space="preserve">, Ferreira, M. </w:t>
      </w:r>
      <w:proofErr w:type="gramStart"/>
      <w:r w:rsidR="00B55C59" w:rsidRPr="00B55C59">
        <w:rPr>
          <w:rFonts w:ascii="Times New Roman" w:eastAsia="Calibri" w:hAnsi="Times New Roman" w:cs="Times New Roman"/>
          <w:b/>
        </w:rPr>
        <w:t>A.</w:t>
      </w:r>
      <w:proofErr w:type="gramEnd"/>
      <w:r w:rsidR="00B55C59" w:rsidRPr="00B55C59">
        <w:rPr>
          <w:rFonts w:ascii="Times New Roman" w:eastAsia="Calibri" w:hAnsi="Times New Roman" w:cs="Times New Roman"/>
          <w:b/>
        </w:rPr>
        <w:t xml:space="preserve"> and P. Matos,</w:t>
      </w:r>
      <w:r w:rsidR="00B55C59">
        <w:rPr>
          <w:rFonts w:ascii="Times New Roman" w:eastAsia="Calibri" w:hAnsi="Times New Roman" w:cs="Times New Roman"/>
        </w:rPr>
        <w:t xml:space="preserve"> 2019,</w:t>
      </w:r>
      <w:r w:rsidR="00D04A85" w:rsidRPr="00D04A85">
        <w:rPr>
          <w:rFonts w:ascii="Times New Roman" w:eastAsia="Calibri" w:hAnsi="Times New Roman" w:cs="Times New Roman"/>
        </w:rPr>
        <w:t xml:space="preserve"> </w:t>
      </w:r>
      <w:r w:rsidR="00B55C59">
        <w:rPr>
          <w:rFonts w:ascii="Times New Roman" w:eastAsia="Calibri" w:hAnsi="Times New Roman" w:cs="Times New Roman"/>
        </w:rPr>
        <w:t>“</w:t>
      </w:r>
      <w:r w:rsidR="00D04A85" w:rsidRPr="00D04A85">
        <w:rPr>
          <w:rFonts w:ascii="Times New Roman" w:eastAsia="Calibri" w:hAnsi="Times New Roman" w:cs="Times New Roman"/>
        </w:rPr>
        <w:t>Do general man</w:t>
      </w:r>
      <w:r w:rsidR="00B55C59">
        <w:rPr>
          <w:rFonts w:ascii="Times New Roman" w:eastAsia="Calibri" w:hAnsi="Times New Roman" w:cs="Times New Roman"/>
        </w:rPr>
        <w:t>agerial skills spur innovation?”</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i/>
          <w:iCs/>
        </w:rPr>
        <w:t>Management Science</w:t>
      </w:r>
      <w:r w:rsidR="00D04A85" w:rsidRPr="00D04A85">
        <w:rPr>
          <w:rFonts w:ascii="Times New Roman" w:eastAsia="Calibri" w:hAnsi="Times New Roman" w:cs="Times New Roman"/>
        </w:rPr>
        <w:t xml:space="preserve">, </w:t>
      </w:r>
      <w:r w:rsidR="00D04A85" w:rsidRPr="00B55C59">
        <w:rPr>
          <w:rFonts w:ascii="Times New Roman" w:eastAsia="Calibri" w:hAnsi="Times New Roman" w:cs="Times New Roman"/>
          <w:b/>
        </w:rPr>
        <w:t>65</w:t>
      </w:r>
      <w:r w:rsidR="00B55C59">
        <w:rPr>
          <w:rFonts w:ascii="Times New Roman" w:eastAsia="Calibri" w:hAnsi="Times New Roman" w:cs="Times New Roman"/>
        </w:rPr>
        <w:t>: 459–476.</w:t>
      </w:r>
    </w:p>
    <w:p w14:paraId="2EB119A3" w14:textId="7884D09C" w:rsidR="00D04A85" w:rsidRPr="00D04A85" w:rsidRDefault="00D04A85" w:rsidP="008E3866">
      <w:pPr>
        <w:spacing w:after="0" w:line="480" w:lineRule="auto"/>
        <w:ind w:left="567" w:hanging="567"/>
        <w:rPr>
          <w:rFonts w:ascii="Times New Roman" w:eastAsia="Calibri" w:hAnsi="Times New Roman" w:cs="Times New Roman"/>
        </w:rPr>
      </w:pPr>
      <w:r w:rsidRPr="00C84CA2">
        <w:rPr>
          <w:rFonts w:ascii="Times New Roman" w:eastAsia="Calibri" w:hAnsi="Times New Roman" w:cs="Times New Roman"/>
          <w:b/>
        </w:rPr>
        <w:t>Dierickx, I. and K. Cool</w:t>
      </w:r>
      <w:r w:rsidR="00C84CA2" w:rsidRPr="00C84CA2">
        <w:rPr>
          <w:rFonts w:ascii="Times New Roman" w:eastAsia="Calibri" w:hAnsi="Times New Roman" w:cs="Times New Roman"/>
          <w:b/>
        </w:rPr>
        <w:t>,</w:t>
      </w:r>
      <w:r w:rsidR="00C84CA2">
        <w:rPr>
          <w:rFonts w:ascii="Times New Roman" w:eastAsia="Calibri" w:hAnsi="Times New Roman" w:cs="Times New Roman"/>
        </w:rPr>
        <w:t xml:space="preserve"> 1989,</w:t>
      </w:r>
      <w:r w:rsidRPr="00D04A85">
        <w:rPr>
          <w:rFonts w:ascii="Times New Roman" w:eastAsia="Calibri" w:hAnsi="Times New Roman" w:cs="Times New Roman"/>
        </w:rPr>
        <w:t xml:space="preserve"> </w:t>
      </w:r>
      <w:r w:rsidR="00C84CA2">
        <w:rPr>
          <w:rFonts w:ascii="Times New Roman" w:eastAsia="Calibri" w:hAnsi="Times New Roman" w:cs="Times New Roman"/>
        </w:rPr>
        <w:t>“</w:t>
      </w:r>
      <w:r w:rsidRPr="00D04A85">
        <w:rPr>
          <w:rFonts w:ascii="Times New Roman" w:eastAsia="Calibri" w:hAnsi="Times New Roman" w:cs="Times New Roman"/>
        </w:rPr>
        <w:t>Asset stock accumulation and sustaina</w:t>
      </w:r>
      <w:r w:rsidR="00C84CA2">
        <w:rPr>
          <w:rFonts w:ascii="Times New Roman" w:eastAsia="Calibri" w:hAnsi="Times New Roman" w:cs="Times New Roman"/>
        </w:rPr>
        <w:t>bility of competitive advantage”</w:t>
      </w:r>
      <w:r w:rsidRPr="00D04A85">
        <w:rPr>
          <w:rFonts w:ascii="Times New Roman" w:eastAsia="Calibri" w:hAnsi="Times New Roman" w:cs="Times New Roman"/>
        </w:rPr>
        <w:t xml:space="preserve">, </w:t>
      </w:r>
      <w:r w:rsidRPr="00D04A85">
        <w:rPr>
          <w:rFonts w:ascii="Times New Roman" w:eastAsia="Calibri" w:hAnsi="Times New Roman" w:cs="Times New Roman"/>
          <w:i/>
          <w:iCs/>
        </w:rPr>
        <w:t>Management Science</w:t>
      </w:r>
      <w:r w:rsidRPr="00D04A85">
        <w:rPr>
          <w:rFonts w:ascii="Times New Roman" w:eastAsia="Calibri" w:hAnsi="Times New Roman" w:cs="Times New Roman"/>
        </w:rPr>
        <w:t xml:space="preserve">, </w:t>
      </w:r>
      <w:r w:rsidRPr="00D04A85">
        <w:rPr>
          <w:rFonts w:ascii="Times New Roman" w:eastAsia="Calibri" w:hAnsi="Times New Roman" w:cs="Times New Roman"/>
          <w:b/>
        </w:rPr>
        <w:t>35</w:t>
      </w:r>
      <w:r w:rsidR="00C84CA2">
        <w:rPr>
          <w:rFonts w:ascii="Times New Roman" w:eastAsia="Calibri" w:hAnsi="Times New Roman" w:cs="Times New Roman"/>
        </w:rPr>
        <w:t>:</w:t>
      </w:r>
      <w:r w:rsidRPr="00D04A85">
        <w:rPr>
          <w:rFonts w:ascii="Times New Roman" w:eastAsia="Calibri" w:hAnsi="Times New Roman" w:cs="Times New Roman"/>
        </w:rPr>
        <w:t xml:space="preserve"> 1504–1511.</w:t>
      </w:r>
    </w:p>
    <w:p w14:paraId="5B313EC1" w14:textId="0F1F37A5" w:rsidR="00D04A85" w:rsidRDefault="00C84CA2" w:rsidP="008E3866">
      <w:pPr>
        <w:spacing w:after="0" w:line="480" w:lineRule="auto"/>
        <w:ind w:left="567" w:hanging="567"/>
        <w:rPr>
          <w:rFonts w:ascii="Times New Roman" w:eastAsia="Calibri" w:hAnsi="Times New Roman" w:cs="Times New Roman"/>
        </w:rPr>
      </w:pPr>
      <w:r w:rsidRPr="00C84CA2">
        <w:rPr>
          <w:rFonts w:ascii="Times New Roman" w:eastAsia="Calibri" w:hAnsi="Times New Roman" w:cs="Times New Roman"/>
          <w:b/>
        </w:rPr>
        <w:t>Drucker, P. F.,</w:t>
      </w:r>
      <w:r>
        <w:rPr>
          <w:rFonts w:ascii="Times New Roman" w:eastAsia="Calibri" w:hAnsi="Times New Roman" w:cs="Times New Roman"/>
        </w:rPr>
        <w:t xml:space="preserve"> 1985,</w:t>
      </w:r>
      <w:r w:rsidR="00D04A85" w:rsidRPr="00D04A85">
        <w:rPr>
          <w:rFonts w:ascii="Times New Roman" w:eastAsia="Calibri" w:hAnsi="Times New Roman" w:cs="Times New Roman"/>
        </w:rPr>
        <w:t xml:space="preserve"> </w:t>
      </w:r>
      <w:r>
        <w:rPr>
          <w:rFonts w:ascii="Times New Roman" w:eastAsia="Calibri" w:hAnsi="Times New Roman" w:cs="Times New Roman"/>
        </w:rPr>
        <w:t>“The discipline of innovation”</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i/>
          <w:iCs/>
        </w:rPr>
        <w:t>Harvard Business Review</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b/>
        </w:rPr>
        <w:t>80</w:t>
      </w:r>
      <w:r>
        <w:rPr>
          <w:rFonts w:ascii="Times New Roman" w:eastAsia="Calibri" w:hAnsi="Times New Roman" w:cs="Times New Roman"/>
        </w:rPr>
        <w:t>:</w:t>
      </w:r>
      <w:r w:rsidR="00D04A85" w:rsidRPr="00D04A85">
        <w:rPr>
          <w:rFonts w:ascii="Times New Roman" w:eastAsia="Calibri" w:hAnsi="Times New Roman" w:cs="Times New Roman"/>
        </w:rPr>
        <w:t xml:space="preserve"> 67–72.</w:t>
      </w:r>
    </w:p>
    <w:p w14:paraId="1FF2AC66" w14:textId="3EB20E0B" w:rsidR="00B94B0D" w:rsidRPr="00D04A85" w:rsidRDefault="00B94B0D" w:rsidP="008E3866">
      <w:pPr>
        <w:spacing w:after="0" w:line="480" w:lineRule="auto"/>
        <w:ind w:left="567" w:hanging="567"/>
        <w:rPr>
          <w:rFonts w:ascii="Times New Roman" w:eastAsia="Calibri" w:hAnsi="Times New Roman" w:cs="Times New Roman"/>
        </w:rPr>
      </w:pPr>
      <w:r w:rsidRPr="00B94B0D">
        <w:rPr>
          <w:rFonts w:ascii="Times New Roman" w:eastAsia="Calibri" w:hAnsi="Times New Roman" w:cs="Times New Roman"/>
          <w:b/>
        </w:rPr>
        <w:t xml:space="preserve">Elliott, K., </w:t>
      </w:r>
      <w:proofErr w:type="spellStart"/>
      <w:r w:rsidRPr="00B94B0D">
        <w:rPr>
          <w:rFonts w:ascii="Times New Roman" w:eastAsia="Calibri" w:hAnsi="Times New Roman" w:cs="Times New Roman"/>
          <w:b/>
        </w:rPr>
        <w:t>Patacconi</w:t>
      </w:r>
      <w:proofErr w:type="spellEnd"/>
      <w:r w:rsidRPr="00B94B0D">
        <w:rPr>
          <w:rFonts w:ascii="Times New Roman" w:eastAsia="Calibri" w:hAnsi="Times New Roman" w:cs="Times New Roman"/>
          <w:b/>
        </w:rPr>
        <w:t xml:space="preserve">, A., </w:t>
      </w:r>
      <w:proofErr w:type="spellStart"/>
      <w:r w:rsidRPr="00B94B0D">
        <w:rPr>
          <w:rFonts w:ascii="Times New Roman" w:eastAsia="Calibri" w:hAnsi="Times New Roman" w:cs="Times New Roman"/>
          <w:b/>
        </w:rPr>
        <w:t>Swierzbinski</w:t>
      </w:r>
      <w:proofErr w:type="spellEnd"/>
      <w:r w:rsidRPr="00B94B0D">
        <w:rPr>
          <w:rFonts w:ascii="Times New Roman" w:eastAsia="Calibri" w:hAnsi="Times New Roman" w:cs="Times New Roman"/>
          <w:b/>
        </w:rPr>
        <w:t>, J. and J. Williams,</w:t>
      </w:r>
      <w:r>
        <w:rPr>
          <w:rFonts w:ascii="Times New Roman" w:eastAsia="Calibri" w:hAnsi="Times New Roman" w:cs="Times New Roman"/>
        </w:rPr>
        <w:t xml:space="preserve"> 2019, “</w:t>
      </w:r>
      <w:r w:rsidRPr="00B94B0D">
        <w:rPr>
          <w:rFonts w:ascii="Times New Roman" w:eastAsia="Calibri" w:hAnsi="Times New Roman" w:cs="Times New Roman"/>
        </w:rPr>
        <w:t>Knowledge protection in firms: A conceptual fram</w:t>
      </w:r>
      <w:r>
        <w:rPr>
          <w:rFonts w:ascii="Times New Roman" w:eastAsia="Calibri" w:hAnsi="Times New Roman" w:cs="Times New Roman"/>
        </w:rPr>
        <w:t>ework and evidence from HP Labs”</w:t>
      </w:r>
      <w:r w:rsidRPr="00B94B0D">
        <w:rPr>
          <w:rFonts w:ascii="Times New Roman" w:eastAsia="Calibri" w:hAnsi="Times New Roman" w:cs="Times New Roman"/>
        </w:rPr>
        <w:t xml:space="preserve"> </w:t>
      </w:r>
      <w:r w:rsidRPr="00B94B0D">
        <w:rPr>
          <w:rFonts w:ascii="Times New Roman" w:eastAsia="Calibri" w:hAnsi="Times New Roman" w:cs="Times New Roman"/>
          <w:i/>
          <w:iCs/>
        </w:rPr>
        <w:t>European Management Review</w:t>
      </w:r>
      <w:r w:rsidRPr="00B94B0D">
        <w:rPr>
          <w:rFonts w:ascii="Times New Roman" w:eastAsia="Calibri" w:hAnsi="Times New Roman" w:cs="Times New Roman"/>
        </w:rPr>
        <w:t xml:space="preserve">, </w:t>
      </w:r>
      <w:r w:rsidRPr="00B94B0D">
        <w:rPr>
          <w:rFonts w:ascii="Times New Roman" w:eastAsia="Calibri" w:hAnsi="Times New Roman" w:cs="Times New Roman"/>
          <w:b/>
          <w:iCs/>
        </w:rPr>
        <w:t>16</w:t>
      </w:r>
      <w:r>
        <w:rPr>
          <w:rFonts w:ascii="Times New Roman" w:eastAsia="Calibri" w:hAnsi="Times New Roman" w:cs="Times New Roman"/>
        </w:rPr>
        <w:t>:</w:t>
      </w:r>
      <w:r w:rsidRPr="00B94B0D">
        <w:rPr>
          <w:rFonts w:ascii="Times New Roman" w:eastAsia="Calibri" w:hAnsi="Times New Roman" w:cs="Times New Roman"/>
        </w:rPr>
        <w:t xml:space="preserve"> 179</w:t>
      </w:r>
      <w:r w:rsidRPr="00D04A85">
        <w:rPr>
          <w:rFonts w:ascii="Times New Roman" w:eastAsia="Calibri" w:hAnsi="Times New Roman" w:cs="Times New Roman"/>
        </w:rPr>
        <w:t>–</w:t>
      </w:r>
      <w:r w:rsidRPr="00B94B0D">
        <w:rPr>
          <w:rFonts w:ascii="Times New Roman" w:eastAsia="Calibri" w:hAnsi="Times New Roman" w:cs="Times New Roman"/>
        </w:rPr>
        <w:t>193.</w:t>
      </w:r>
    </w:p>
    <w:p w14:paraId="67726E9D" w14:textId="1CDE42C3" w:rsidR="00D04A85" w:rsidRPr="00D04A85" w:rsidRDefault="00D04A85" w:rsidP="008E3866">
      <w:pPr>
        <w:spacing w:after="0" w:line="480" w:lineRule="auto"/>
        <w:ind w:left="567" w:hanging="567"/>
        <w:rPr>
          <w:rFonts w:ascii="Times New Roman" w:eastAsia="Calibri" w:hAnsi="Times New Roman" w:cs="Times New Roman"/>
        </w:rPr>
      </w:pPr>
      <w:r w:rsidRPr="00DC1717">
        <w:rPr>
          <w:rFonts w:ascii="Times New Roman" w:eastAsia="Calibri" w:hAnsi="Times New Roman" w:cs="Times New Roman"/>
          <w:b/>
        </w:rPr>
        <w:t xml:space="preserve">Engelman, R. M., </w:t>
      </w:r>
      <w:proofErr w:type="spellStart"/>
      <w:r w:rsidRPr="00DC1717">
        <w:rPr>
          <w:rFonts w:ascii="Times New Roman" w:eastAsia="Calibri" w:hAnsi="Times New Roman" w:cs="Times New Roman"/>
          <w:b/>
        </w:rPr>
        <w:t>Fracasso</w:t>
      </w:r>
      <w:proofErr w:type="spellEnd"/>
      <w:r w:rsidRPr="00DC1717">
        <w:rPr>
          <w:rFonts w:ascii="Times New Roman" w:eastAsia="Calibri" w:hAnsi="Times New Roman" w:cs="Times New Roman"/>
          <w:b/>
        </w:rPr>
        <w:t xml:space="preserve">, E. M., Schmidt, </w:t>
      </w:r>
      <w:proofErr w:type="gramStart"/>
      <w:r w:rsidRPr="00DC1717">
        <w:rPr>
          <w:rFonts w:ascii="Times New Roman" w:eastAsia="Calibri" w:hAnsi="Times New Roman" w:cs="Times New Roman"/>
          <w:b/>
        </w:rPr>
        <w:t>S.</w:t>
      </w:r>
      <w:proofErr w:type="gramEnd"/>
      <w:r w:rsidRPr="00DC1717">
        <w:rPr>
          <w:rFonts w:ascii="Times New Roman" w:eastAsia="Calibri" w:hAnsi="Times New Roman" w:cs="Times New Roman"/>
          <w:b/>
        </w:rPr>
        <w:t xml:space="preserve"> and A. C. Zen</w:t>
      </w:r>
      <w:r w:rsidR="00EA7F75" w:rsidRPr="00DC1717">
        <w:rPr>
          <w:rFonts w:ascii="Times New Roman" w:eastAsia="Calibri" w:hAnsi="Times New Roman" w:cs="Times New Roman"/>
          <w:b/>
        </w:rPr>
        <w:t>,</w:t>
      </w:r>
      <w:r w:rsidR="00EA7F75">
        <w:rPr>
          <w:rFonts w:ascii="Times New Roman" w:eastAsia="Calibri" w:hAnsi="Times New Roman" w:cs="Times New Roman"/>
        </w:rPr>
        <w:t xml:space="preserve"> 2017, “</w:t>
      </w:r>
      <w:r w:rsidRPr="00D04A85">
        <w:rPr>
          <w:rFonts w:ascii="Times New Roman" w:eastAsia="Calibri" w:hAnsi="Times New Roman" w:cs="Times New Roman"/>
        </w:rPr>
        <w:t xml:space="preserve">Intellectual capital, absorptive </w:t>
      </w:r>
      <w:r w:rsidR="00EA7F75">
        <w:rPr>
          <w:rFonts w:ascii="Times New Roman" w:eastAsia="Calibri" w:hAnsi="Times New Roman" w:cs="Times New Roman"/>
        </w:rPr>
        <w:t>capacity and product innovation”</w:t>
      </w:r>
      <w:r w:rsidRPr="00D04A85">
        <w:rPr>
          <w:rFonts w:ascii="Times New Roman" w:eastAsia="Calibri" w:hAnsi="Times New Roman" w:cs="Times New Roman"/>
        </w:rPr>
        <w:t xml:space="preserve">, </w:t>
      </w:r>
      <w:r w:rsidRPr="00D04A85">
        <w:rPr>
          <w:rFonts w:ascii="Times New Roman" w:eastAsia="Calibri" w:hAnsi="Times New Roman" w:cs="Times New Roman"/>
          <w:i/>
          <w:iCs/>
        </w:rPr>
        <w:t>Management Decision</w:t>
      </w:r>
      <w:r w:rsidRPr="00D04A85">
        <w:rPr>
          <w:rFonts w:ascii="Times New Roman" w:eastAsia="Calibri" w:hAnsi="Times New Roman" w:cs="Times New Roman"/>
        </w:rPr>
        <w:t xml:space="preserve">, </w:t>
      </w:r>
      <w:r w:rsidRPr="00D04A85">
        <w:rPr>
          <w:rFonts w:ascii="Times New Roman" w:eastAsia="Calibri" w:hAnsi="Times New Roman" w:cs="Times New Roman"/>
          <w:b/>
        </w:rPr>
        <w:t>55</w:t>
      </w:r>
      <w:r w:rsidR="00DC1717">
        <w:rPr>
          <w:rFonts w:ascii="Times New Roman" w:eastAsia="Calibri" w:hAnsi="Times New Roman" w:cs="Times New Roman"/>
        </w:rPr>
        <w:t>:</w:t>
      </w:r>
      <w:r w:rsidRPr="00D04A85">
        <w:rPr>
          <w:rFonts w:ascii="Times New Roman" w:eastAsia="Calibri" w:hAnsi="Times New Roman" w:cs="Times New Roman"/>
        </w:rPr>
        <w:t xml:space="preserve"> 474–490.</w:t>
      </w:r>
    </w:p>
    <w:p w14:paraId="2C0A7898" w14:textId="742598F4" w:rsidR="00D04A85" w:rsidRPr="00D04A85" w:rsidRDefault="00DC1717" w:rsidP="008E3866">
      <w:pPr>
        <w:spacing w:after="0" w:line="480" w:lineRule="auto"/>
        <w:ind w:left="567" w:hanging="567"/>
        <w:rPr>
          <w:rFonts w:ascii="Times New Roman" w:eastAsia="Calibri" w:hAnsi="Times New Roman" w:cs="Times New Roman"/>
        </w:rPr>
      </w:pPr>
      <w:r w:rsidRPr="00DC1717">
        <w:rPr>
          <w:rFonts w:ascii="Times New Roman" w:eastAsia="Calibri" w:hAnsi="Times New Roman" w:cs="Times New Roman"/>
          <w:b/>
        </w:rPr>
        <w:t xml:space="preserve">Falk, </w:t>
      </w:r>
      <w:proofErr w:type="gramStart"/>
      <w:r w:rsidRPr="00DC1717">
        <w:rPr>
          <w:rFonts w:ascii="Times New Roman" w:eastAsia="Calibri" w:hAnsi="Times New Roman" w:cs="Times New Roman"/>
          <w:b/>
        </w:rPr>
        <w:t>M.</w:t>
      </w:r>
      <w:proofErr w:type="gramEnd"/>
      <w:r w:rsidRPr="00DC1717">
        <w:rPr>
          <w:rFonts w:ascii="Times New Roman" w:eastAsia="Calibri" w:hAnsi="Times New Roman" w:cs="Times New Roman"/>
          <w:b/>
        </w:rPr>
        <w:t xml:space="preserve"> and F. </w:t>
      </w:r>
      <w:proofErr w:type="spellStart"/>
      <w:r w:rsidRPr="00DC1717">
        <w:rPr>
          <w:rFonts w:ascii="Times New Roman" w:eastAsia="Calibri" w:hAnsi="Times New Roman" w:cs="Times New Roman"/>
          <w:b/>
        </w:rPr>
        <w:t>Biagi</w:t>
      </w:r>
      <w:proofErr w:type="spellEnd"/>
      <w:r w:rsidRPr="00DC1717">
        <w:rPr>
          <w:rFonts w:ascii="Times New Roman" w:eastAsia="Calibri" w:hAnsi="Times New Roman" w:cs="Times New Roman"/>
          <w:b/>
        </w:rPr>
        <w:t>,</w:t>
      </w:r>
      <w:r>
        <w:rPr>
          <w:rFonts w:ascii="Times New Roman" w:eastAsia="Calibri" w:hAnsi="Times New Roman" w:cs="Times New Roman"/>
        </w:rPr>
        <w:t xml:space="preserve"> 2017, “</w:t>
      </w:r>
      <w:r w:rsidR="00D04A85" w:rsidRPr="00D04A85">
        <w:rPr>
          <w:rFonts w:ascii="Times New Roman" w:eastAsia="Calibri" w:hAnsi="Times New Roman" w:cs="Times New Roman"/>
        </w:rPr>
        <w:t>Relative demand for highly skilled workers and us</w:t>
      </w:r>
      <w:r>
        <w:rPr>
          <w:rFonts w:ascii="Times New Roman" w:eastAsia="Calibri" w:hAnsi="Times New Roman" w:cs="Times New Roman"/>
        </w:rPr>
        <w:t>e of different ICT technologies”</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i/>
          <w:iCs/>
        </w:rPr>
        <w:t>Applied Economics</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b/>
        </w:rPr>
        <w:t>49</w:t>
      </w:r>
      <w:r>
        <w:rPr>
          <w:rFonts w:ascii="Times New Roman" w:eastAsia="Calibri" w:hAnsi="Times New Roman" w:cs="Times New Roman"/>
        </w:rPr>
        <w:t>:</w:t>
      </w:r>
      <w:r w:rsidR="00D04A85" w:rsidRPr="00D04A85">
        <w:rPr>
          <w:rFonts w:ascii="Times New Roman" w:eastAsia="Calibri" w:hAnsi="Times New Roman" w:cs="Times New Roman"/>
        </w:rPr>
        <w:t xml:space="preserve"> 903–914.</w:t>
      </w:r>
    </w:p>
    <w:p w14:paraId="28C126DA" w14:textId="6D6FA66C" w:rsidR="00D04A85" w:rsidRPr="00D04A85" w:rsidRDefault="00DC1717" w:rsidP="008E3866">
      <w:pPr>
        <w:spacing w:after="0" w:line="480" w:lineRule="auto"/>
        <w:ind w:left="567" w:hanging="567"/>
        <w:rPr>
          <w:rFonts w:ascii="Times New Roman" w:eastAsia="Calibri" w:hAnsi="Times New Roman" w:cs="Times New Roman"/>
        </w:rPr>
      </w:pPr>
      <w:r w:rsidRPr="00DC1717">
        <w:rPr>
          <w:rFonts w:ascii="Times New Roman" w:eastAsia="Calibri" w:hAnsi="Times New Roman" w:cs="Times New Roman"/>
          <w:b/>
        </w:rPr>
        <w:t xml:space="preserve">Fritsch, </w:t>
      </w:r>
      <w:proofErr w:type="gramStart"/>
      <w:r w:rsidRPr="00DC1717">
        <w:rPr>
          <w:rFonts w:ascii="Times New Roman" w:eastAsia="Calibri" w:hAnsi="Times New Roman" w:cs="Times New Roman"/>
          <w:b/>
        </w:rPr>
        <w:t>U.</w:t>
      </w:r>
      <w:proofErr w:type="gramEnd"/>
      <w:r w:rsidRPr="00DC1717">
        <w:rPr>
          <w:rFonts w:ascii="Times New Roman" w:eastAsia="Calibri" w:hAnsi="Times New Roman" w:cs="Times New Roman"/>
          <w:b/>
        </w:rPr>
        <w:t xml:space="preserve"> and H. </w:t>
      </w:r>
      <w:proofErr w:type="spellStart"/>
      <w:r w:rsidRPr="00DC1717">
        <w:rPr>
          <w:rFonts w:ascii="Times New Roman" w:eastAsia="Calibri" w:hAnsi="Times New Roman" w:cs="Times New Roman"/>
          <w:b/>
        </w:rPr>
        <w:t>Görg</w:t>
      </w:r>
      <w:proofErr w:type="spellEnd"/>
      <w:r w:rsidRPr="00DC1717">
        <w:rPr>
          <w:rFonts w:ascii="Times New Roman" w:eastAsia="Calibri" w:hAnsi="Times New Roman" w:cs="Times New Roman"/>
          <w:b/>
        </w:rPr>
        <w:t>,</w:t>
      </w:r>
      <w:r>
        <w:rPr>
          <w:rFonts w:ascii="Times New Roman" w:eastAsia="Calibri" w:hAnsi="Times New Roman" w:cs="Times New Roman"/>
        </w:rPr>
        <w:t xml:space="preserve"> 2015, “</w:t>
      </w:r>
      <w:r w:rsidR="00D04A85" w:rsidRPr="00D04A85">
        <w:rPr>
          <w:rFonts w:ascii="Times New Roman" w:eastAsia="Calibri" w:hAnsi="Times New Roman" w:cs="Times New Roman"/>
        </w:rPr>
        <w:t>Outsourcing, importing and innovation: evidence from firm-le</w:t>
      </w:r>
      <w:r>
        <w:rPr>
          <w:rFonts w:ascii="Times New Roman" w:eastAsia="Calibri" w:hAnsi="Times New Roman" w:cs="Times New Roman"/>
        </w:rPr>
        <w:t>vel data for emerging economies”</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i/>
          <w:iCs/>
        </w:rPr>
        <w:t>Review of International Economics</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b/>
        </w:rPr>
        <w:t>23</w:t>
      </w:r>
      <w:r>
        <w:rPr>
          <w:rFonts w:ascii="Times New Roman" w:eastAsia="Calibri" w:hAnsi="Times New Roman" w:cs="Times New Roman"/>
        </w:rPr>
        <w:t>:</w:t>
      </w:r>
      <w:r w:rsidR="00D04A85" w:rsidRPr="00D04A85">
        <w:rPr>
          <w:rFonts w:ascii="Times New Roman" w:eastAsia="Calibri" w:hAnsi="Times New Roman" w:cs="Times New Roman"/>
        </w:rPr>
        <w:t xml:space="preserve"> 687–714.</w:t>
      </w:r>
    </w:p>
    <w:p w14:paraId="14FC458D" w14:textId="694CEDC7" w:rsidR="00D04A85" w:rsidRPr="00D04A85" w:rsidRDefault="00D04A85" w:rsidP="008E3866">
      <w:pPr>
        <w:spacing w:after="0" w:line="480" w:lineRule="auto"/>
        <w:ind w:left="567" w:hanging="567"/>
        <w:rPr>
          <w:rFonts w:ascii="Times New Roman" w:eastAsia="Calibri" w:hAnsi="Times New Roman" w:cs="Times New Roman"/>
        </w:rPr>
      </w:pPr>
      <w:proofErr w:type="spellStart"/>
      <w:r w:rsidRPr="00DC1717">
        <w:rPr>
          <w:rFonts w:ascii="Times New Roman" w:eastAsia="Calibri" w:hAnsi="Times New Roman" w:cs="Times New Roman"/>
          <w:b/>
        </w:rPr>
        <w:lastRenderedPageBreak/>
        <w:t>Galunic</w:t>
      </w:r>
      <w:proofErr w:type="spellEnd"/>
      <w:r w:rsidRPr="00DC1717">
        <w:rPr>
          <w:rFonts w:ascii="Times New Roman" w:eastAsia="Calibri" w:hAnsi="Times New Roman" w:cs="Times New Roman"/>
          <w:b/>
        </w:rPr>
        <w:t>, D.</w:t>
      </w:r>
      <w:r w:rsidR="00DC1717" w:rsidRPr="00DC1717">
        <w:rPr>
          <w:rFonts w:ascii="Times New Roman" w:eastAsia="Calibri" w:hAnsi="Times New Roman" w:cs="Times New Roman"/>
          <w:b/>
        </w:rPr>
        <w:t xml:space="preserve"> C. and S. </w:t>
      </w:r>
      <w:proofErr w:type="spellStart"/>
      <w:r w:rsidR="00DC1717" w:rsidRPr="00DC1717">
        <w:rPr>
          <w:rFonts w:ascii="Times New Roman" w:eastAsia="Calibri" w:hAnsi="Times New Roman" w:cs="Times New Roman"/>
          <w:b/>
        </w:rPr>
        <w:t>Rodan</w:t>
      </w:r>
      <w:proofErr w:type="spellEnd"/>
      <w:r w:rsidR="00DC1717" w:rsidRPr="00DC1717">
        <w:rPr>
          <w:rFonts w:ascii="Times New Roman" w:eastAsia="Calibri" w:hAnsi="Times New Roman" w:cs="Times New Roman"/>
          <w:b/>
        </w:rPr>
        <w:t>,</w:t>
      </w:r>
      <w:r w:rsidR="00DC1717">
        <w:rPr>
          <w:rFonts w:ascii="Times New Roman" w:eastAsia="Calibri" w:hAnsi="Times New Roman" w:cs="Times New Roman"/>
        </w:rPr>
        <w:t xml:space="preserve"> 1998, “</w:t>
      </w:r>
      <w:r w:rsidRPr="00D04A85">
        <w:rPr>
          <w:rFonts w:ascii="Times New Roman" w:eastAsia="Calibri" w:hAnsi="Times New Roman" w:cs="Times New Roman"/>
        </w:rPr>
        <w:t>Resour</w:t>
      </w:r>
      <w:r w:rsidR="00DC1717">
        <w:rPr>
          <w:rFonts w:ascii="Times New Roman" w:eastAsia="Calibri" w:hAnsi="Times New Roman" w:cs="Times New Roman"/>
        </w:rPr>
        <w:t xml:space="preserve">ce </w:t>
      </w:r>
      <w:proofErr w:type="spellStart"/>
      <w:r w:rsidR="00DC1717">
        <w:rPr>
          <w:rFonts w:ascii="Times New Roman" w:eastAsia="Calibri" w:hAnsi="Times New Roman" w:cs="Times New Roman"/>
        </w:rPr>
        <w:t>recombinations</w:t>
      </w:r>
      <w:proofErr w:type="spellEnd"/>
      <w:r w:rsidR="00DC1717">
        <w:rPr>
          <w:rFonts w:ascii="Times New Roman" w:eastAsia="Calibri" w:hAnsi="Times New Roman" w:cs="Times New Roman"/>
        </w:rPr>
        <w:t xml:space="preserve"> in the firm: K</w:t>
      </w:r>
      <w:r w:rsidRPr="00D04A85">
        <w:rPr>
          <w:rFonts w:ascii="Times New Roman" w:eastAsia="Calibri" w:hAnsi="Times New Roman" w:cs="Times New Roman"/>
        </w:rPr>
        <w:t>nowledge structures and the potenti</w:t>
      </w:r>
      <w:r w:rsidR="00DC1717">
        <w:rPr>
          <w:rFonts w:ascii="Times New Roman" w:eastAsia="Calibri" w:hAnsi="Times New Roman" w:cs="Times New Roman"/>
        </w:rPr>
        <w:t xml:space="preserve">al for </w:t>
      </w:r>
      <w:proofErr w:type="spellStart"/>
      <w:r w:rsidR="00DC1717">
        <w:rPr>
          <w:rFonts w:ascii="Times New Roman" w:eastAsia="Calibri" w:hAnsi="Times New Roman" w:cs="Times New Roman"/>
        </w:rPr>
        <w:t>schumpeterian</w:t>
      </w:r>
      <w:proofErr w:type="spellEnd"/>
      <w:r w:rsidR="00DC1717">
        <w:rPr>
          <w:rFonts w:ascii="Times New Roman" w:eastAsia="Calibri" w:hAnsi="Times New Roman" w:cs="Times New Roman"/>
        </w:rPr>
        <w:t xml:space="preserve"> innovation”</w:t>
      </w:r>
      <w:r w:rsidRPr="00D04A85">
        <w:rPr>
          <w:rFonts w:ascii="Times New Roman" w:eastAsia="Calibri" w:hAnsi="Times New Roman" w:cs="Times New Roman"/>
        </w:rPr>
        <w:t xml:space="preserve">, </w:t>
      </w:r>
      <w:r w:rsidRPr="00D04A85">
        <w:rPr>
          <w:rFonts w:ascii="Times New Roman" w:eastAsia="Calibri" w:hAnsi="Times New Roman" w:cs="Times New Roman"/>
          <w:i/>
          <w:iCs/>
        </w:rPr>
        <w:t>Strategic Management Journal</w:t>
      </w:r>
      <w:r w:rsidRPr="00D04A85">
        <w:rPr>
          <w:rFonts w:ascii="Times New Roman" w:eastAsia="Calibri" w:hAnsi="Times New Roman" w:cs="Times New Roman"/>
        </w:rPr>
        <w:t xml:space="preserve">, </w:t>
      </w:r>
      <w:r w:rsidRPr="00D04A85">
        <w:rPr>
          <w:rFonts w:ascii="Times New Roman" w:eastAsia="Calibri" w:hAnsi="Times New Roman" w:cs="Times New Roman"/>
          <w:b/>
        </w:rPr>
        <w:t>19</w:t>
      </w:r>
      <w:r w:rsidR="00DC1717">
        <w:rPr>
          <w:rFonts w:ascii="Times New Roman" w:eastAsia="Calibri" w:hAnsi="Times New Roman" w:cs="Times New Roman"/>
        </w:rPr>
        <w:t>:</w:t>
      </w:r>
      <w:r w:rsidRPr="00D04A85">
        <w:rPr>
          <w:rFonts w:ascii="Times New Roman" w:eastAsia="Calibri" w:hAnsi="Times New Roman" w:cs="Times New Roman"/>
        </w:rPr>
        <w:t xml:space="preserve"> 1193–1201.</w:t>
      </w:r>
    </w:p>
    <w:p w14:paraId="2D04E939" w14:textId="68D4CBC9" w:rsidR="00D04A85" w:rsidRPr="00D04A85" w:rsidRDefault="00DC1717" w:rsidP="008E3866">
      <w:pPr>
        <w:spacing w:after="0" w:line="480" w:lineRule="auto"/>
        <w:ind w:left="567" w:hanging="567"/>
        <w:rPr>
          <w:rFonts w:ascii="Times New Roman" w:eastAsia="Calibri" w:hAnsi="Times New Roman" w:cs="Times New Roman"/>
        </w:rPr>
      </w:pPr>
      <w:r w:rsidRPr="00DC1717">
        <w:rPr>
          <w:rFonts w:ascii="Times New Roman" w:eastAsia="Calibri" w:hAnsi="Times New Roman" w:cs="Times New Roman"/>
          <w:b/>
        </w:rPr>
        <w:t>George, G.,</w:t>
      </w:r>
      <w:r>
        <w:rPr>
          <w:rFonts w:ascii="Times New Roman" w:eastAsia="Calibri" w:hAnsi="Times New Roman" w:cs="Times New Roman"/>
        </w:rPr>
        <w:t xml:space="preserve"> 2005, “</w:t>
      </w:r>
      <w:r w:rsidR="00D04A85" w:rsidRPr="00D04A85">
        <w:rPr>
          <w:rFonts w:ascii="Times New Roman" w:eastAsia="Calibri" w:hAnsi="Times New Roman" w:cs="Times New Roman"/>
        </w:rPr>
        <w:t>Slack resources and the perf</w:t>
      </w:r>
      <w:r>
        <w:rPr>
          <w:rFonts w:ascii="Times New Roman" w:eastAsia="Calibri" w:hAnsi="Times New Roman" w:cs="Times New Roman"/>
        </w:rPr>
        <w:t>ormance of privately held firms”</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i/>
          <w:iCs/>
        </w:rPr>
        <w:t>Academy of Management Journal</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b/>
        </w:rPr>
        <w:t>48</w:t>
      </w:r>
      <w:r>
        <w:rPr>
          <w:rFonts w:ascii="Times New Roman" w:eastAsia="Calibri" w:hAnsi="Times New Roman" w:cs="Times New Roman"/>
        </w:rPr>
        <w:t>:</w:t>
      </w:r>
      <w:r w:rsidR="00D04A85" w:rsidRPr="00D04A85">
        <w:rPr>
          <w:rFonts w:ascii="Times New Roman" w:eastAsia="Calibri" w:hAnsi="Times New Roman" w:cs="Times New Roman"/>
        </w:rPr>
        <w:t xml:space="preserve"> 661–676.</w:t>
      </w:r>
    </w:p>
    <w:p w14:paraId="1ABB186D" w14:textId="62269BA3" w:rsidR="00F75CAF" w:rsidRPr="00D04A85" w:rsidRDefault="00DC1717" w:rsidP="00F75CAF">
      <w:pPr>
        <w:spacing w:after="0" w:line="480" w:lineRule="auto"/>
        <w:ind w:left="567" w:hanging="567"/>
        <w:rPr>
          <w:rFonts w:ascii="Times New Roman" w:eastAsia="Calibri" w:hAnsi="Times New Roman" w:cs="Times New Roman"/>
        </w:rPr>
      </w:pPr>
      <w:proofErr w:type="spellStart"/>
      <w:r w:rsidRPr="00DC1717">
        <w:rPr>
          <w:rFonts w:ascii="Times New Roman" w:eastAsia="Calibri" w:hAnsi="Times New Roman" w:cs="Times New Roman"/>
          <w:b/>
        </w:rPr>
        <w:t>Goedhuys</w:t>
      </w:r>
      <w:proofErr w:type="spellEnd"/>
      <w:r w:rsidRPr="00DC1717">
        <w:rPr>
          <w:rFonts w:ascii="Times New Roman" w:eastAsia="Calibri" w:hAnsi="Times New Roman" w:cs="Times New Roman"/>
          <w:b/>
        </w:rPr>
        <w:t xml:space="preserve">, M. and R. </w:t>
      </w:r>
      <w:proofErr w:type="spellStart"/>
      <w:r w:rsidRPr="00DC1717">
        <w:rPr>
          <w:rFonts w:ascii="Times New Roman" w:eastAsia="Calibri" w:hAnsi="Times New Roman" w:cs="Times New Roman"/>
          <w:b/>
        </w:rPr>
        <w:t>Veugelers</w:t>
      </w:r>
      <w:proofErr w:type="spellEnd"/>
      <w:r w:rsidRPr="00DC1717">
        <w:rPr>
          <w:rFonts w:ascii="Times New Roman" w:eastAsia="Calibri" w:hAnsi="Times New Roman" w:cs="Times New Roman"/>
          <w:b/>
        </w:rPr>
        <w:t>,</w:t>
      </w:r>
      <w:r>
        <w:rPr>
          <w:rFonts w:ascii="Times New Roman" w:eastAsia="Calibri" w:hAnsi="Times New Roman" w:cs="Times New Roman"/>
        </w:rPr>
        <w:t xml:space="preserve"> 2012, “</w:t>
      </w:r>
      <w:r w:rsidR="00F75CAF" w:rsidRPr="00D04A85">
        <w:rPr>
          <w:rFonts w:ascii="Times New Roman" w:eastAsia="Calibri" w:hAnsi="Times New Roman" w:cs="Times New Roman"/>
        </w:rPr>
        <w:t>Innovation strategies, process and p</w:t>
      </w:r>
      <w:r>
        <w:rPr>
          <w:rFonts w:ascii="Times New Roman" w:eastAsia="Calibri" w:hAnsi="Times New Roman" w:cs="Times New Roman"/>
        </w:rPr>
        <w:t>roduct innovations and growth: Firm-level evidence from Brazil”</w:t>
      </w:r>
      <w:r w:rsidR="00F75CAF" w:rsidRPr="00D04A85">
        <w:rPr>
          <w:rFonts w:ascii="Times New Roman" w:eastAsia="Calibri" w:hAnsi="Times New Roman" w:cs="Times New Roman"/>
        </w:rPr>
        <w:t xml:space="preserve">, </w:t>
      </w:r>
      <w:r w:rsidR="00F75CAF" w:rsidRPr="00D04A85">
        <w:rPr>
          <w:rFonts w:ascii="Times New Roman" w:eastAsia="Calibri" w:hAnsi="Times New Roman" w:cs="Times New Roman"/>
          <w:i/>
          <w:iCs/>
        </w:rPr>
        <w:t xml:space="preserve">SI: Firm Dynamics and SI: </w:t>
      </w:r>
      <w:proofErr w:type="spellStart"/>
      <w:r w:rsidR="00F75CAF" w:rsidRPr="00D04A85">
        <w:rPr>
          <w:rFonts w:ascii="Times New Roman" w:eastAsia="Calibri" w:hAnsi="Times New Roman" w:cs="Times New Roman"/>
          <w:i/>
          <w:iCs/>
        </w:rPr>
        <w:t>Globelics</w:t>
      </w:r>
      <w:proofErr w:type="spellEnd"/>
      <w:r w:rsidR="00F75CAF" w:rsidRPr="00D04A85">
        <w:rPr>
          <w:rFonts w:ascii="Times New Roman" w:eastAsia="Calibri" w:hAnsi="Times New Roman" w:cs="Times New Roman"/>
          <w:i/>
          <w:iCs/>
        </w:rPr>
        <w:t xml:space="preserve"> Conference</w:t>
      </w:r>
      <w:r w:rsidR="00F75CAF" w:rsidRPr="00D04A85">
        <w:rPr>
          <w:rFonts w:ascii="Times New Roman" w:eastAsia="Calibri" w:hAnsi="Times New Roman" w:cs="Times New Roman"/>
        </w:rPr>
        <w:t xml:space="preserve">, </w:t>
      </w:r>
      <w:r w:rsidR="00F75CAF" w:rsidRPr="00D04A85">
        <w:rPr>
          <w:rFonts w:ascii="Times New Roman" w:eastAsia="Calibri" w:hAnsi="Times New Roman" w:cs="Times New Roman"/>
          <w:b/>
        </w:rPr>
        <w:t>23</w:t>
      </w:r>
      <w:r>
        <w:rPr>
          <w:rFonts w:ascii="Times New Roman" w:eastAsia="Calibri" w:hAnsi="Times New Roman" w:cs="Times New Roman"/>
        </w:rPr>
        <w:t>:</w:t>
      </w:r>
      <w:r w:rsidR="00F75CAF" w:rsidRPr="00D04A85">
        <w:rPr>
          <w:rFonts w:ascii="Times New Roman" w:eastAsia="Calibri" w:hAnsi="Times New Roman" w:cs="Times New Roman"/>
        </w:rPr>
        <w:t xml:space="preserve"> 516–529.</w:t>
      </w:r>
    </w:p>
    <w:p w14:paraId="6ABC7E47" w14:textId="2737A1C3" w:rsidR="00D04A85" w:rsidRPr="00D04A85" w:rsidRDefault="00D04A85" w:rsidP="008E3866">
      <w:pPr>
        <w:spacing w:after="0" w:line="480" w:lineRule="auto"/>
        <w:ind w:left="567" w:hanging="567"/>
        <w:rPr>
          <w:rFonts w:ascii="Times New Roman" w:eastAsia="Calibri" w:hAnsi="Times New Roman" w:cs="Times New Roman"/>
        </w:rPr>
      </w:pPr>
      <w:r w:rsidRPr="00DC1717">
        <w:rPr>
          <w:rFonts w:ascii="Times New Roman" w:eastAsia="Calibri" w:hAnsi="Times New Roman" w:cs="Times New Roman"/>
          <w:b/>
        </w:rPr>
        <w:t xml:space="preserve">Gomes, E., </w:t>
      </w:r>
      <w:proofErr w:type="spellStart"/>
      <w:r w:rsidRPr="00DC1717">
        <w:rPr>
          <w:rFonts w:ascii="Times New Roman" w:eastAsia="Calibri" w:hAnsi="Times New Roman" w:cs="Times New Roman"/>
          <w:b/>
        </w:rPr>
        <w:t>Vendrell</w:t>
      </w:r>
      <w:proofErr w:type="spellEnd"/>
      <w:r w:rsidRPr="00DC1717">
        <w:rPr>
          <w:rFonts w:ascii="Times New Roman" w:eastAsia="Calibri" w:hAnsi="Times New Roman" w:cs="Times New Roman"/>
          <w:b/>
        </w:rPr>
        <w:t xml:space="preserve">-Herrero, F., </w:t>
      </w:r>
      <w:proofErr w:type="spellStart"/>
      <w:r w:rsidRPr="00DC1717">
        <w:rPr>
          <w:rFonts w:ascii="Times New Roman" w:eastAsia="Calibri" w:hAnsi="Times New Roman" w:cs="Times New Roman"/>
          <w:b/>
        </w:rPr>
        <w:t>Mellahi</w:t>
      </w:r>
      <w:proofErr w:type="spellEnd"/>
      <w:r w:rsidRPr="00DC1717">
        <w:rPr>
          <w:rFonts w:ascii="Times New Roman" w:eastAsia="Calibri" w:hAnsi="Times New Roman" w:cs="Times New Roman"/>
          <w:b/>
        </w:rPr>
        <w:t>, K.,</w:t>
      </w:r>
      <w:r w:rsidR="00DC1717" w:rsidRPr="00DC1717">
        <w:rPr>
          <w:rFonts w:ascii="Times New Roman" w:eastAsia="Calibri" w:hAnsi="Times New Roman" w:cs="Times New Roman"/>
          <w:b/>
        </w:rPr>
        <w:t xml:space="preserve"> Angwin, D. and C. M. P. Sousa,</w:t>
      </w:r>
      <w:r w:rsidR="00DC1717">
        <w:rPr>
          <w:rFonts w:ascii="Times New Roman" w:eastAsia="Calibri" w:hAnsi="Times New Roman" w:cs="Times New Roman"/>
        </w:rPr>
        <w:t xml:space="preserve"> 2018, “</w:t>
      </w:r>
      <w:r w:rsidRPr="00D04A85">
        <w:rPr>
          <w:rFonts w:ascii="Times New Roman" w:eastAsia="Calibri" w:hAnsi="Times New Roman" w:cs="Times New Roman"/>
        </w:rPr>
        <w:t>Testing the self-selection theory in</w:t>
      </w:r>
      <w:r w:rsidR="00DC1717">
        <w:rPr>
          <w:rFonts w:ascii="Times New Roman" w:eastAsia="Calibri" w:hAnsi="Times New Roman" w:cs="Times New Roman"/>
        </w:rPr>
        <w:t xml:space="preserve"> high corruption environments: Evidence from African SMEs”</w:t>
      </w:r>
      <w:r w:rsidRPr="00D04A85">
        <w:rPr>
          <w:rFonts w:ascii="Times New Roman" w:eastAsia="Calibri" w:hAnsi="Times New Roman" w:cs="Times New Roman"/>
        </w:rPr>
        <w:t xml:space="preserve">, </w:t>
      </w:r>
      <w:r w:rsidRPr="00D04A85">
        <w:rPr>
          <w:rFonts w:ascii="Times New Roman" w:eastAsia="Calibri" w:hAnsi="Times New Roman" w:cs="Times New Roman"/>
          <w:i/>
          <w:iCs/>
        </w:rPr>
        <w:t>International Marketing Review</w:t>
      </w:r>
      <w:r w:rsidRPr="00D04A85">
        <w:rPr>
          <w:rFonts w:ascii="Times New Roman" w:eastAsia="Calibri" w:hAnsi="Times New Roman" w:cs="Times New Roman"/>
        </w:rPr>
        <w:t xml:space="preserve">, </w:t>
      </w:r>
      <w:r w:rsidRPr="00D04A85">
        <w:rPr>
          <w:rFonts w:ascii="Times New Roman" w:eastAsia="Calibri" w:hAnsi="Times New Roman" w:cs="Times New Roman"/>
          <w:b/>
        </w:rPr>
        <w:t>35</w:t>
      </w:r>
      <w:r w:rsidR="00DC1717">
        <w:rPr>
          <w:rFonts w:ascii="Times New Roman" w:eastAsia="Calibri" w:hAnsi="Times New Roman" w:cs="Times New Roman"/>
        </w:rPr>
        <w:t>:</w:t>
      </w:r>
      <w:r w:rsidRPr="00D04A85">
        <w:rPr>
          <w:rFonts w:ascii="Times New Roman" w:eastAsia="Calibri" w:hAnsi="Times New Roman" w:cs="Times New Roman"/>
        </w:rPr>
        <w:t xml:space="preserve"> 733–759.</w:t>
      </w:r>
    </w:p>
    <w:p w14:paraId="5C4549A0" w14:textId="58EF449E" w:rsidR="00D04A85" w:rsidRPr="00D04A85" w:rsidRDefault="00DC1717" w:rsidP="008E3866">
      <w:pPr>
        <w:spacing w:after="0" w:line="480" w:lineRule="auto"/>
        <w:ind w:left="567" w:hanging="567"/>
        <w:rPr>
          <w:rFonts w:ascii="Times New Roman" w:eastAsia="Calibri" w:hAnsi="Times New Roman" w:cs="Times New Roman"/>
        </w:rPr>
      </w:pPr>
      <w:r w:rsidRPr="00DC1717">
        <w:rPr>
          <w:rFonts w:ascii="Times New Roman" w:eastAsia="Calibri" w:hAnsi="Times New Roman" w:cs="Times New Roman"/>
          <w:b/>
          <w:lang w:val="en-US"/>
        </w:rPr>
        <w:t>Gonza</w:t>
      </w:r>
      <w:r w:rsidR="00D04A85" w:rsidRPr="00DC1717">
        <w:rPr>
          <w:rFonts w:ascii="Times New Roman" w:eastAsia="Calibri" w:hAnsi="Times New Roman" w:cs="Times New Roman"/>
          <w:b/>
          <w:lang w:val="en-US"/>
        </w:rPr>
        <w:t>lez, X</w:t>
      </w:r>
      <w:r w:rsidRPr="00DC1717">
        <w:rPr>
          <w:rFonts w:ascii="Times New Roman" w:eastAsia="Calibri" w:hAnsi="Times New Roman" w:cs="Times New Roman"/>
          <w:b/>
          <w:lang w:val="en-US"/>
        </w:rPr>
        <w:t>., Miles-</w:t>
      </w:r>
      <w:proofErr w:type="spellStart"/>
      <w:r w:rsidRPr="00DC1717">
        <w:rPr>
          <w:rFonts w:ascii="Times New Roman" w:eastAsia="Calibri" w:hAnsi="Times New Roman" w:cs="Times New Roman"/>
          <w:b/>
          <w:lang w:val="en-US"/>
        </w:rPr>
        <w:t>Touya</w:t>
      </w:r>
      <w:proofErr w:type="spellEnd"/>
      <w:r w:rsidRPr="00DC1717">
        <w:rPr>
          <w:rFonts w:ascii="Times New Roman" w:eastAsia="Calibri" w:hAnsi="Times New Roman" w:cs="Times New Roman"/>
          <w:b/>
          <w:lang w:val="en-US"/>
        </w:rPr>
        <w:t xml:space="preserve">, D. and C. </w:t>
      </w:r>
      <w:proofErr w:type="spellStart"/>
      <w:r w:rsidRPr="00DC1717">
        <w:rPr>
          <w:rFonts w:ascii="Times New Roman" w:eastAsia="Calibri" w:hAnsi="Times New Roman" w:cs="Times New Roman"/>
          <w:b/>
          <w:lang w:val="en-US"/>
        </w:rPr>
        <w:t>Pazo</w:t>
      </w:r>
      <w:proofErr w:type="spellEnd"/>
      <w:r w:rsidRPr="00DC1717">
        <w:rPr>
          <w:rFonts w:ascii="Times New Roman" w:eastAsia="Calibri" w:hAnsi="Times New Roman" w:cs="Times New Roman"/>
          <w:b/>
          <w:lang w:val="en-US"/>
        </w:rPr>
        <w:t>,</w:t>
      </w:r>
      <w:r w:rsidRPr="00DC1717">
        <w:rPr>
          <w:rFonts w:ascii="Times New Roman" w:eastAsia="Calibri" w:hAnsi="Times New Roman" w:cs="Times New Roman"/>
          <w:lang w:val="en-US"/>
        </w:rPr>
        <w:t xml:space="preserve"> 2016, </w:t>
      </w:r>
      <w:r>
        <w:rPr>
          <w:rFonts w:ascii="Times New Roman" w:eastAsia="Calibri" w:hAnsi="Times New Roman" w:cs="Times New Roman"/>
          <w:lang w:val="en-US"/>
        </w:rPr>
        <w:t>“</w:t>
      </w:r>
      <w:r w:rsidR="00D04A85" w:rsidRPr="00D04A85">
        <w:rPr>
          <w:rFonts w:ascii="Times New Roman" w:eastAsia="Calibri" w:hAnsi="Times New Roman" w:cs="Times New Roman"/>
        </w:rPr>
        <w:t>R&amp;D, w</w:t>
      </w:r>
      <w:r>
        <w:rPr>
          <w:rFonts w:ascii="Times New Roman" w:eastAsia="Calibri" w:hAnsi="Times New Roman" w:cs="Times New Roman"/>
        </w:rPr>
        <w:t>orker training and innovation: Firm-level evidence”</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i/>
          <w:iCs/>
        </w:rPr>
        <w:t>Industry and Innovation</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b/>
        </w:rPr>
        <w:t>23</w:t>
      </w:r>
      <w:r>
        <w:rPr>
          <w:rFonts w:ascii="Times New Roman" w:eastAsia="Calibri" w:hAnsi="Times New Roman" w:cs="Times New Roman"/>
        </w:rPr>
        <w:t>:</w:t>
      </w:r>
      <w:r w:rsidR="00D04A85" w:rsidRPr="00D04A85">
        <w:rPr>
          <w:rFonts w:ascii="Times New Roman" w:eastAsia="Calibri" w:hAnsi="Times New Roman" w:cs="Times New Roman"/>
        </w:rPr>
        <w:t xml:space="preserve"> 694–712.</w:t>
      </w:r>
    </w:p>
    <w:p w14:paraId="6926652D" w14:textId="2DF3108C" w:rsidR="00D04A85" w:rsidRPr="00D04A85" w:rsidRDefault="00DC1717" w:rsidP="008E3866">
      <w:pPr>
        <w:spacing w:after="0" w:line="480" w:lineRule="auto"/>
        <w:ind w:left="567" w:hanging="567"/>
        <w:rPr>
          <w:rFonts w:ascii="Times New Roman" w:eastAsia="Calibri" w:hAnsi="Times New Roman" w:cs="Times New Roman"/>
        </w:rPr>
      </w:pPr>
      <w:r w:rsidRPr="00DC1717">
        <w:rPr>
          <w:rFonts w:ascii="Times New Roman" w:eastAsia="Calibri" w:hAnsi="Times New Roman" w:cs="Times New Roman"/>
          <w:b/>
        </w:rPr>
        <w:t>Grant, R. M.,</w:t>
      </w:r>
      <w:r>
        <w:rPr>
          <w:rFonts w:ascii="Times New Roman" w:eastAsia="Calibri" w:hAnsi="Times New Roman" w:cs="Times New Roman"/>
        </w:rPr>
        <w:t xml:space="preserve"> 1996, “</w:t>
      </w:r>
      <w:r w:rsidR="00D04A85" w:rsidRPr="00D04A85">
        <w:rPr>
          <w:rFonts w:ascii="Times New Roman" w:eastAsia="Calibri" w:hAnsi="Times New Roman" w:cs="Times New Roman"/>
        </w:rPr>
        <w:t>Prospering in dynamic</w:t>
      </w:r>
      <w:r>
        <w:rPr>
          <w:rFonts w:ascii="Times New Roman" w:eastAsia="Calibri" w:hAnsi="Times New Roman" w:cs="Times New Roman"/>
        </w:rPr>
        <w:t>ally-competitive environments: O</w:t>
      </w:r>
      <w:r w:rsidR="00D04A85" w:rsidRPr="00D04A85">
        <w:rPr>
          <w:rFonts w:ascii="Times New Roman" w:eastAsia="Calibri" w:hAnsi="Times New Roman" w:cs="Times New Roman"/>
        </w:rPr>
        <w:t>rganizational capa</w:t>
      </w:r>
      <w:r>
        <w:rPr>
          <w:rFonts w:ascii="Times New Roman" w:eastAsia="Calibri" w:hAnsi="Times New Roman" w:cs="Times New Roman"/>
        </w:rPr>
        <w:t>bility as knowledge integration”</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i/>
          <w:iCs/>
        </w:rPr>
        <w:t>Organization Science</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b/>
        </w:rPr>
        <w:t>7</w:t>
      </w:r>
      <w:r>
        <w:rPr>
          <w:rFonts w:ascii="Times New Roman" w:eastAsia="Calibri" w:hAnsi="Times New Roman" w:cs="Times New Roman"/>
        </w:rPr>
        <w:t>:</w:t>
      </w:r>
      <w:r w:rsidR="00D04A85" w:rsidRPr="00D04A85">
        <w:rPr>
          <w:rFonts w:ascii="Times New Roman" w:eastAsia="Calibri" w:hAnsi="Times New Roman" w:cs="Times New Roman"/>
        </w:rPr>
        <w:t xml:space="preserve"> 375–387.</w:t>
      </w:r>
    </w:p>
    <w:p w14:paraId="01045854" w14:textId="5C745564" w:rsidR="00D04A85" w:rsidRPr="00D04A85" w:rsidRDefault="00DC1717" w:rsidP="008E3866">
      <w:pPr>
        <w:spacing w:after="0" w:line="480" w:lineRule="auto"/>
        <w:ind w:left="567" w:hanging="567"/>
        <w:rPr>
          <w:rFonts w:ascii="Times New Roman" w:eastAsia="Calibri" w:hAnsi="Times New Roman" w:cs="Times New Roman"/>
        </w:rPr>
      </w:pPr>
      <w:r w:rsidRPr="00DC1717">
        <w:rPr>
          <w:rFonts w:ascii="Times New Roman" w:eastAsia="Calibri" w:hAnsi="Times New Roman" w:cs="Times New Roman"/>
          <w:b/>
        </w:rPr>
        <w:t>Greene, W.</w:t>
      </w:r>
      <w:r>
        <w:rPr>
          <w:rFonts w:ascii="Times New Roman" w:eastAsia="Calibri" w:hAnsi="Times New Roman" w:cs="Times New Roman"/>
          <w:b/>
        </w:rPr>
        <w:t xml:space="preserve"> H.</w:t>
      </w:r>
      <w:r w:rsidRPr="00DC1717">
        <w:rPr>
          <w:rFonts w:ascii="Times New Roman" w:eastAsia="Calibri" w:hAnsi="Times New Roman" w:cs="Times New Roman"/>
          <w:b/>
        </w:rPr>
        <w:t>,</w:t>
      </w:r>
      <w:r>
        <w:rPr>
          <w:rFonts w:ascii="Times New Roman" w:eastAsia="Calibri" w:hAnsi="Times New Roman" w:cs="Times New Roman"/>
        </w:rPr>
        <w:t xml:space="preserve"> 2010, “</w:t>
      </w:r>
      <w:r w:rsidR="00D04A85" w:rsidRPr="00D04A85">
        <w:rPr>
          <w:rFonts w:ascii="Times New Roman" w:eastAsia="Calibri" w:hAnsi="Times New Roman" w:cs="Times New Roman"/>
        </w:rPr>
        <w:t>Testing hypotheses about intera</w:t>
      </w:r>
      <w:r>
        <w:rPr>
          <w:rFonts w:ascii="Times New Roman" w:eastAsia="Calibri" w:hAnsi="Times New Roman" w:cs="Times New Roman"/>
        </w:rPr>
        <w:t>ction terms in nonlinear models”</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i/>
          <w:iCs/>
        </w:rPr>
        <w:t>Economics Letters</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b/>
        </w:rPr>
        <w:t>107</w:t>
      </w:r>
      <w:r>
        <w:rPr>
          <w:rFonts w:ascii="Times New Roman" w:eastAsia="Calibri" w:hAnsi="Times New Roman" w:cs="Times New Roman"/>
        </w:rPr>
        <w:t>:</w:t>
      </w:r>
      <w:r w:rsidR="00D04A85" w:rsidRPr="00D04A85">
        <w:rPr>
          <w:rFonts w:ascii="Times New Roman" w:eastAsia="Calibri" w:hAnsi="Times New Roman" w:cs="Times New Roman"/>
        </w:rPr>
        <w:t xml:space="preserve"> 291–296.</w:t>
      </w:r>
    </w:p>
    <w:p w14:paraId="1EBD2DFD" w14:textId="1C72139B" w:rsidR="00D04A85" w:rsidRPr="00D04A85" w:rsidRDefault="00DC1717" w:rsidP="008E3866">
      <w:pPr>
        <w:spacing w:after="0" w:line="480" w:lineRule="auto"/>
        <w:ind w:left="567" w:hanging="567"/>
        <w:rPr>
          <w:rFonts w:ascii="Calibri" w:eastAsia="Calibri" w:hAnsi="Calibri" w:cs="Calibri"/>
        </w:rPr>
      </w:pPr>
      <w:r w:rsidRPr="00DC1717">
        <w:rPr>
          <w:rFonts w:ascii="Times New Roman" w:eastAsia="Calibri" w:hAnsi="Times New Roman" w:cs="Times New Roman"/>
          <w:b/>
        </w:rPr>
        <w:t>Greene, W.</w:t>
      </w:r>
      <w:r>
        <w:rPr>
          <w:rFonts w:ascii="Times New Roman" w:eastAsia="Calibri" w:hAnsi="Times New Roman" w:cs="Times New Roman"/>
          <w:b/>
        </w:rPr>
        <w:t xml:space="preserve"> H.</w:t>
      </w:r>
      <w:r w:rsidRPr="00DC1717">
        <w:rPr>
          <w:rFonts w:ascii="Times New Roman" w:eastAsia="Calibri" w:hAnsi="Times New Roman" w:cs="Times New Roman"/>
          <w:b/>
        </w:rPr>
        <w:t>,</w:t>
      </w:r>
      <w:r>
        <w:rPr>
          <w:rFonts w:ascii="Times New Roman" w:eastAsia="Calibri" w:hAnsi="Times New Roman" w:cs="Times New Roman"/>
        </w:rPr>
        <w:t xml:space="preserve"> 2012,</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i/>
          <w:iCs/>
        </w:rPr>
        <w:t>Econometric Analysis</w:t>
      </w:r>
      <w:r w:rsidR="00D04A85" w:rsidRPr="00D04A85">
        <w:rPr>
          <w:rFonts w:ascii="Times New Roman" w:eastAsia="Calibri" w:hAnsi="Times New Roman" w:cs="Times New Roman"/>
        </w:rPr>
        <w:t>. London: Pearson.</w:t>
      </w:r>
    </w:p>
    <w:p w14:paraId="5A9A017A" w14:textId="481B9968" w:rsidR="00D04A85" w:rsidRPr="00D04A85" w:rsidRDefault="00DC1717" w:rsidP="008E3866">
      <w:pPr>
        <w:spacing w:after="0" w:line="480" w:lineRule="auto"/>
        <w:ind w:left="567" w:hanging="567"/>
        <w:rPr>
          <w:rFonts w:ascii="Times New Roman" w:eastAsia="Calibri" w:hAnsi="Times New Roman" w:cs="Times New Roman"/>
        </w:rPr>
      </w:pPr>
      <w:r w:rsidRPr="00DC1717">
        <w:rPr>
          <w:rFonts w:ascii="Times New Roman" w:eastAsia="Calibri" w:hAnsi="Times New Roman" w:cs="Times New Roman"/>
          <w:b/>
        </w:rPr>
        <w:t>Hambrick, D. C.,</w:t>
      </w:r>
      <w:r>
        <w:rPr>
          <w:rFonts w:ascii="Times New Roman" w:eastAsia="Calibri" w:hAnsi="Times New Roman" w:cs="Times New Roman"/>
        </w:rPr>
        <w:t xml:space="preserve"> 2007, “Upper echelons theory: An update”</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i/>
          <w:iCs/>
        </w:rPr>
        <w:t>Academy of Management Review</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b/>
        </w:rPr>
        <w:t>32</w:t>
      </w:r>
      <w:r>
        <w:rPr>
          <w:rFonts w:ascii="Times New Roman" w:eastAsia="Calibri" w:hAnsi="Times New Roman" w:cs="Times New Roman"/>
        </w:rPr>
        <w:t>:</w:t>
      </w:r>
      <w:r w:rsidR="00D04A85" w:rsidRPr="00D04A85">
        <w:rPr>
          <w:rFonts w:ascii="Times New Roman" w:eastAsia="Calibri" w:hAnsi="Times New Roman" w:cs="Times New Roman"/>
        </w:rPr>
        <w:t xml:space="preserve"> 334–343.</w:t>
      </w:r>
    </w:p>
    <w:p w14:paraId="61377DFF" w14:textId="5F5A8DBA" w:rsidR="00D04A85" w:rsidRPr="00D04A85" w:rsidRDefault="00D04A85" w:rsidP="008E3866">
      <w:pPr>
        <w:spacing w:after="0" w:line="480" w:lineRule="auto"/>
        <w:ind w:left="567" w:hanging="567"/>
        <w:rPr>
          <w:rFonts w:ascii="Times New Roman" w:eastAsia="Calibri" w:hAnsi="Times New Roman" w:cs="Times New Roman"/>
        </w:rPr>
      </w:pPr>
      <w:r w:rsidRPr="00DC1717">
        <w:rPr>
          <w:rFonts w:ascii="Times New Roman" w:eastAsia="Calibri" w:hAnsi="Times New Roman" w:cs="Times New Roman"/>
          <w:b/>
        </w:rPr>
        <w:t>Hambrick, D.</w:t>
      </w:r>
      <w:r w:rsidR="00DC1717" w:rsidRPr="00DC1717">
        <w:rPr>
          <w:rFonts w:ascii="Times New Roman" w:eastAsia="Calibri" w:hAnsi="Times New Roman" w:cs="Times New Roman"/>
          <w:b/>
        </w:rPr>
        <w:t xml:space="preserve"> C. and P. A. Mason,</w:t>
      </w:r>
      <w:r w:rsidR="00DC1717">
        <w:rPr>
          <w:rFonts w:ascii="Times New Roman" w:eastAsia="Calibri" w:hAnsi="Times New Roman" w:cs="Times New Roman"/>
        </w:rPr>
        <w:t xml:space="preserve"> 1984, “Upper echelons: T</w:t>
      </w:r>
      <w:r w:rsidRPr="00D04A85">
        <w:rPr>
          <w:rFonts w:ascii="Times New Roman" w:eastAsia="Calibri" w:hAnsi="Times New Roman" w:cs="Times New Roman"/>
        </w:rPr>
        <w:t>he organization as a</w:t>
      </w:r>
      <w:r w:rsidR="00DC1717">
        <w:rPr>
          <w:rFonts w:ascii="Times New Roman" w:eastAsia="Calibri" w:hAnsi="Times New Roman" w:cs="Times New Roman"/>
        </w:rPr>
        <w:t xml:space="preserve"> reflection of its top managers”</w:t>
      </w:r>
      <w:r w:rsidRPr="00D04A85">
        <w:rPr>
          <w:rFonts w:ascii="Times New Roman" w:eastAsia="Calibri" w:hAnsi="Times New Roman" w:cs="Times New Roman"/>
        </w:rPr>
        <w:t xml:space="preserve">, </w:t>
      </w:r>
      <w:r w:rsidRPr="00D04A85">
        <w:rPr>
          <w:rFonts w:ascii="Times New Roman" w:eastAsia="Calibri" w:hAnsi="Times New Roman" w:cs="Times New Roman"/>
          <w:i/>
          <w:iCs/>
        </w:rPr>
        <w:t>Academy of Management Review</w:t>
      </w:r>
      <w:r w:rsidRPr="00D04A85">
        <w:rPr>
          <w:rFonts w:ascii="Times New Roman" w:eastAsia="Calibri" w:hAnsi="Times New Roman" w:cs="Times New Roman"/>
        </w:rPr>
        <w:t xml:space="preserve">, </w:t>
      </w:r>
      <w:r w:rsidRPr="00D04A85">
        <w:rPr>
          <w:rFonts w:ascii="Times New Roman" w:eastAsia="Calibri" w:hAnsi="Times New Roman" w:cs="Times New Roman"/>
          <w:b/>
        </w:rPr>
        <w:t>9</w:t>
      </w:r>
      <w:r w:rsidR="00DC1717">
        <w:rPr>
          <w:rFonts w:ascii="Times New Roman" w:eastAsia="Calibri" w:hAnsi="Times New Roman" w:cs="Times New Roman"/>
        </w:rPr>
        <w:t>:</w:t>
      </w:r>
      <w:r w:rsidRPr="00D04A85">
        <w:rPr>
          <w:rFonts w:ascii="Times New Roman" w:eastAsia="Calibri" w:hAnsi="Times New Roman" w:cs="Times New Roman"/>
        </w:rPr>
        <w:t xml:space="preserve"> 193–206.</w:t>
      </w:r>
    </w:p>
    <w:p w14:paraId="229ACFD4" w14:textId="42B071F2" w:rsidR="00D04A85" w:rsidRPr="00D04A85" w:rsidRDefault="00DC1717" w:rsidP="008E3866">
      <w:pPr>
        <w:spacing w:after="0" w:line="480" w:lineRule="auto"/>
        <w:ind w:left="567" w:hanging="567"/>
        <w:rPr>
          <w:rFonts w:ascii="Times New Roman" w:eastAsia="Calibri" w:hAnsi="Times New Roman" w:cs="Times New Roman"/>
        </w:rPr>
      </w:pPr>
      <w:proofErr w:type="spellStart"/>
      <w:r w:rsidRPr="00DC1717">
        <w:rPr>
          <w:rFonts w:ascii="Times New Roman" w:eastAsia="Calibri" w:hAnsi="Times New Roman" w:cs="Times New Roman"/>
          <w:b/>
        </w:rPr>
        <w:t>Javalgi</w:t>
      </w:r>
      <w:proofErr w:type="spellEnd"/>
      <w:r w:rsidRPr="00DC1717">
        <w:rPr>
          <w:rFonts w:ascii="Times New Roman" w:eastAsia="Calibri" w:hAnsi="Times New Roman" w:cs="Times New Roman"/>
          <w:b/>
        </w:rPr>
        <w:t>, R. G. and P. R. Todd,</w:t>
      </w:r>
      <w:r>
        <w:rPr>
          <w:rFonts w:ascii="Times New Roman" w:eastAsia="Calibri" w:hAnsi="Times New Roman" w:cs="Times New Roman"/>
        </w:rPr>
        <w:t xml:space="preserve"> 2011, “</w:t>
      </w:r>
      <w:r w:rsidR="00D04A85" w:rsidRPr="00D04A85">
        <w:rPr>
          <w:rFonts w:ascii="Times New Roman" w:eastAsia="Calibri" w:hAnsi="Times New Roman" w:cs="Times New Roman"/>
        </w:rPr>
        <w:t xml:space="preserve">Entrepreneurial orientation, management </w:t>
      </w:r>
      <w:r>
        <w:rPr>
          <w:rFonts w:ascii="Times New Roman" w:eastAsia="Calibri" w:hAnsi="Times New Roman" w:cs="Times New Roman"/>
        </w:rPr>
        <w:t>commitment, and human capital: T</w:t>
      </w:r>
      <w:r w:rsidR="00D04A85" w:rsidRPr="00D04A85">
        <w:rPr>
          <w:rFonts w:ascii="Times New Roman" w:eastAsia="Calibri" w:hAnsi="Times New Roman" w:cs="Times New Roman"/>
        </w:rPr>
        <w:t>he intern</w:t>
      </w:r>
      <w:r>
        <w:rPr>
          <w:rFonts w:ascii="Times New Roman" w:eastAsia="Calibri" w:hAnsi="Times New Roman" w:cs="Times New Roman"/>
        </w:rPr>
        <w:t>ationalization of SMEs in India”</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i/>
          <w:iCs/>
        </w:rPr>
        <w:t>Globalization, Culture, and Marketing Strategy</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b/>
        </w:rPr>
        <w:t>64</w:t>
      </w:r>
      <w:r>
        <w:rPr>
          <w:rFonts w:ascii="Times New Roman" w:eastAsia="Calibri" w:hAnsi="Times New Roman" w:cs="Times New Roman"/>
        </w:rPr>
        <w:t>:</w:t>
      </w:r>
      <w:r w:rsidR="00D04A85" w:rsidRPr="00D04A85">
        <w:rPr>
          <w:rFonts w:ascii="Times New Roman" w:eastAsia="Calibri" w:hAnsi="Times New Roman" w:cs="Times New Roman"/>
        </w:rPr>
        <w:t xml:space="preserve"> 1004–1010.</w:t>
      </w:r>
    </w:p>
    <w:p w14:paraId="7C096BD9" w14:textId="012EE947" w:rsidR="00D04A85" w:rsidRPr="00D04A85" w:rsidRDefault="00E3397E" w:rsidP="008E3866">
      <w:pPr>
        <w:spacing w:after="0" w:line="480" w:lineRule="auto"/>
        <w:ind w:left="567" w:hanging="567"/>
        <w:rPr>
          <w:rFonts w:ascii="Times New Roman" w:eastAsia="Calibri" w:hAnsi="Times New Roman" w:cs="Times New Roman"/>
        </w:rPr>
      </w:pPr>
      <w:r w:rsidRPr="00D0019F">
        <w:rPr>
          <w:rFonts w:ascii="Times New Roman" w:eastAsia="Calibri" w:hAnsi="Times New Roman" w:cs="Times New Roman"/>
          <w:b/>
          <w:lang w:val="en-US"/>
        </w:rPr>
        <w:t>Jime</w:t>
      </w:r>
      <w:r w:rsidR="00D04A85" w:rsidRPr="00D0019F">
        <w:rPr>
          <w:rFonts w:ascii="Times New Roman" w:eastAsia="Calibri" w:hAnsi="Times New Roman" w:cs="Times New Roman"/>
          <w:b/>
          <w:lang w:val="en-US"/>
        </w:rPr>
        <w:t>nez-Barrionuevo, M. M., Molina,</w:t>
      </w:r>
      <w:r w:rsidR="00D0019F" w:rsidRPr="00D0019F">
        <w:rPr>
          <w:rFonts w:ascii="Times New Roman" w:eastAsia="Calibri" w:hAnsi="Times New Roman" w:cs="Times New Roman"/>
          <w:b/>
          <w:lang w:val="en-US"/>
        </w:rPr>
        <w:t xml:space="preserve"> L.M. and V. J. García-Morales, 2019,</w:t>
      </w:r>
      <w:r w:rsidR="00D0019F" w:rsidRPr="00D0019F">
        <w:rPr>
          <w:rFonts w:ascii="Times New Roman" w:eastAsia="Calibri" w:hAnsi="Times New Roman" w:cs="Times New Roman"/>
          <w:lang w:val="en-US"/>
        </w:rPr>
        <w:t xml:space="preserve"> </w:t>
      </w:r>
      <w:r w:rsidR="00D0019F">
        <w:rPr>
          <w:rFonts w:ascii="Times New Roman" w:eastAsia="Calibri" w:hAnsi="Times New Roman" w:cs="Times New Roman"/>
          <w:lang w:val="en-US"/>
        </w:rPr>
        <w:t>“</w:t>
      </w:r>
      <w:r w:rsidR="00D04A85" w:rsidRPr="00D04A85">
        <w:rPr>
          <w:rFonts w:ascii="Times New Roman" w:eastAsia="Calibri" w:hAnsi="Times New Roman" w:cs="Times New Roman"/>
        </w:rPr>
        <w:t xml:space="preserve">Combined influence of absorptive capacity and corporate </w:t>
      </w:r>
      <w:r w:rsidR="00D0019F">
        <w:rPr>
          <w:rFonts w:ascii="Times New Roman" w:eastAsia="Calibri" w:hAnsi="Times New Roman" w:cs="Times New Roman"/>
        </w:rPr>
        <w:t>entrepreneurship on performance”</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i/>
          <w:iCs/>
        </w:rPr>
        <w:t>Sustainability</w:t>
      </w:r>
      <w:r w:rsidR="00D0019F">
        <w:rPr>
          <w:rFonts w:ascii="Times New Roman" w:eastAsia="Calibri" w:hAnsi="Times New Roman" w:cs="Times New Roman"/>
        </w:rPr>
        <w:t xml:space="preserve">, </w:t>
      </w:r>
      <w:r w:rsidR="00D0019F" w:rsidRPr="00D0019F">
        <w:rPr>
          <w:rFonts w:ascii="Times New Roman" w:eastAsia="Calibri" w:hAnsi="Times New Roman" w:cs="Times New Roman"/>
          <w:b/>
        </w:rPr>
        <w:t>11:</w:t>
      </w:r>
      <w:r w:rsidR="00D04A85" w:rsidRPr="00D04A85">
        <w:rPr>
          <w:rFonts w:ascii="Times New Roman" w:eastAsia="Calibri" w:hAnsi="Times New Roman" w:cs="Times New Roman"/>
        </w:rPr>
        <w:t xml:space="preserve"> 3034.</w:t>
      </w:r>
    </w:p>
    <w:p w14:paraId="107B513B" w14:textId="03D46A7D" w:rsidR="00D04A85" w:rsidRPr="00D04A85" w:rsidRDefault="00D04A85" w:rsidP="008E3866">
      <w:pPr>
        <w:spacing w:after="0" w:line="480" w:lineRule="auto"/>
        <w:ind w:left="567" w:hanging="567"/>
        <w:rPr>
          <w:rFonts w:ascii="Times New Roman" w:eastAsia="Calibri" w:hAnsi="Times New Roman" w:cs="Times New Roman"/>
        </w:rPr>
      </w:pPr>
      <w:r w:rsidRPr="00D0019F">
        <w:rPr>
          <w:rFonts w:ascii="Times New Roman" w:eastAsia="Calibri" w:hAnsi="Times New Roman" w:cs="Times New Roman"/>
          <w:b/>
        </w:rPr>
        <w:lastRenderedPageBreak/>
        <w:t xml:space="preserve">King, D. R., </w:t>
      </w:r>
      <w:proofErr w:type="spellStart"/>
      <w:r w:rsidR="00D0019F" w:rsidRPr="00D0019F">
        <w:rPr>
          <w:rFonts w:ascii="Times New Roman" w:eastAsia="Calibri" w:hAnsi="Times New Roman" w:cs="Times New Roman"/>
          <w:b/>
        </w:rPr>
        <w:t>Covin</w:t>
      </w:r>
      <w:proofErr w:type="spellEnd"/>
      <w:r w:rsidR="00D0019F" w:rsidRPr="00D0019F">
        <w:rPr>
          <w:rFonts w:ascii="Times New Roman" w:eastAsia="Calibri" w:hAnsi="Times New Roman" w:cs="Times New Roman"/>
          <w:b/>
        </w:rPr>
        <w:t>, J. G. and W. H. Hegarty,</w:t>
      </w:r>
      <w:r w:rsidR="00D0019F">
        <w:rPr>
          <w:rFonts w:ascii="Times New Roman" w:eastAsia="Calibri" w:hAnsi="Times New Roman" w:cs="Times New Roman"/>
        </w:rPr>
        <w:t xml:space="preserve"> 2003, “</w:t>
      </w:r>
      <w:r w:rsidRPr="00D04A85">
        <w:rPr>
          <w:rFonts w:ascii="Times New Roman" w:eastAsia="Calibri" w:hAnsi="Times New Roman" w:cs="Times New Roman"/>
        </w:rPr>
        <w:t>Complementary resources and the exploitati</w:t>
      </w:r>
      <w:r w:rsidR="00D0019F">
        <w:rPr>
          <w:rFonts w:ascii="Times New Roman" w:eastAsia="Calibri" w:hAnsi="Times New Roman" w:cs="Times New Roman"/>
        </w:rPr>
        <w:t>on of technological innovations”</w:t>
      </w:r>
      <w:r w:rsidRPr="00D04A85">
        <w:rPr>
          <w:rFonts w:ascii="Times New Roman" w:eastAsia="Calibri" w:hAnsi="Times New Roman" w:cs="Times New Roman"/>
        </w:rPr>
        <w:t xml:space="preserve">, </w:t>
      </w:r>
      <w:r w:rsidRPr="00D04A85">
        <w:rPr>
          <w:rFonts w:ascii="Times New Roman" w:eastAsia="Calibri" w:hAnsi="Times New Roman" w:cs="Times New Roman"/>
          <w:i/>
          <w:iCs/>
        </w:rPr>
        <w:t>Journal of Management</w:t>
      </w:r>
      <w:r w:rsidRPr="00D04A85">
        <w:rPr>
          <w:rFonts w:ascii="Times New Roman" w:eastAsia="Calibri" w:hAnsi="Times New Roman" w:cs="Times New Roman"/>
        </w:rPr>
        <w:t xml:space="preserve">, </w:t>
      </w:r>
      <w:r w:rsidRPr="00D04A85">
        <w:rPr>
          <w:rFonts w:ascii="Times New Roman" w:eastAsia="Calibri" w:hAnsi="Times New Roman" w:cs="Times New Roman"/>
          <w:b/>
        </w:rPr>
        <w:t>29</w:t>
      </w:r>
      <w:r w:rsidR="00D0019F">
        <w:rPr>
          <w:rFonts w:ascii="Times New Roman" w:eastAsia="Calibri" w:hAnsi="Times New Roman" w:cs="Times New Roman"/>
        </w:rPr>
        <w:t>:</w:t>
      </w:r>
      <w:r w:rsidRPr="00D04A85">
        <w:rPr>
          <w:rFonts w:ascii="Times New Roman" w:eastAsia="Calibri" w:hAnsi="Times New Roman" w:cs="Times New Roman"/>
        </w:rPr>
        <w:t xml:space="preserve"> 589–606.</w:t>
      </w:r>
    </w:p>
    <w:p w14:paraId="65E7FF66" w14:textId="71F2EB13" w:rsidR="00D04A85" w:rsidRPr="00D04A85" w:rsidRDefault="00D04A85" w:rsidP="008E3866">
      <w:pPr>
        <w:spacing w:after="0" w:line="480" w:lineRule="auto"/>
        <w:ind w:left="567" w:hanging="567"/>
        <w:rPr>
          <w:rFonts w:ascii="Times New Roman" w:eastAsia="Calibri" w:hAnsi="Times New Roman" w:cs="Times New Roman"/>
        </w:rPr>
      </w:pPr>
      <w:proofErr w:type="spellStart"/>
      <w:r w:rsidRPr="00D0019F">
        <w:rPr>
          <w:rFonts w:ascii="Times New Roman" w:eastAsia="Calibri" w:hAnsi="Times New Roman" w:cs="Times New Roman"/>
          <w:b/>
        </w:rPr>
        <w:t>Lafuente</w:t>
      </w:r>
      <w:proofErr w:type="spellEnd"/>
      <w:r w:rsidRPr="00D0019F">
        <w:rPr>
          <w:rFonts w:ascii="Times New Roman" w:eastAsia="Calibri" w:hAnsi="Times New Roman" w:cs="Times New Roman"/>
          <w:b/>
        </w:rPr>
        <w:t>, E., Vailla</w:t>
      </w:r>
      <w:r w:rsidR="00D0019F" w:rsidRPr="00D0019F">
        <w:rPr>
          <w:rFonts w:ascii="Times New Roman" w:eastAsia="Calibri" w:hAnsi="Times New Roman" w:cs="Times New Roman"/>
          <w:b/>
        </w:rPr>
        <w:t xml:space="preserve">nt, Y. and F. </w:t>
      </w:r>
      <w:proofErr w:type="spellStart"/>
      <w:r w:rsidR="00D0019F" w:rsidRPr="00D0019F">
        <w:rPr>
          <w:rFonts w:ascii="Times New Roman" w:eastAsia="Calibri" w:hAnsi="Times New Roman" w:cs="Times New Roman"/>
          <w:b/>
        </w:rPr>
        <w:t>Vendrell</w:t>
      </w:r>
      <w:proofErr w:type="spellEnd"/>
      <w:r w:rsidR="00D0019F" w:rsidRPr="00D0019F">
        <w:rPr>
          <w:rFonts w:ascii="Times New Roman" w:eastAsia="Calibri" w:hAnsi="Times New Roman" w:cs="Times New Roman"/>
          <w:b/>
        </w:rPr>
        <w:t>-Herrero,</w:t>
      </w:r>
      <w:r w:rsidR="00D0019F">
        <w:rPr>
          <w:rFonts w:ascii="Times New Roman" w:eastAsia="Calibri" w:hAnsi="Times New Roman" w:cs="Times New Roman"/>
        </w:rPr>
        <w:t xml:space="preserve"> 2019, “</w:t>
      </w:r>
      <w:r w:rsidRPr="00D04A85">
        <w:rPr>
          <w:rFonts w:ascii="Times New Roman" w:eastAsia="Calibri" w:hAnsi="Times New Roman" w:cs="Times New Roman"/>
        </w:rPr>
        <w:t xml:space="preserve">Territorial </w:t>
      </w:r>
      <w:proofErr w:type="spellStart"/>
      <w:r w:rsidRPr="00D04A85">
        <w:rPr>
          <w:rFonts w:ascii="Times New Roman" w:eastAsia="Calibri" w:hAnsi="Times New Roman" w:cs="Times New Roman"/>
        </w:rPr>
        <w:t>servitization</w:t>
      </w:r>
      <w:proofErr w:type="spellEnd"/>
      <w:r w:rsidRPr="00D04A85">
        <w:rPr>
          <w:rFonts w:ascii="Times New Roman" w:eastAsia="Calibri" w:hAnsi="Times New Roman" w:cs="Times New Roman"/>
        </w:rPr>
        <w:t xml:space="preserve"> and the manufacturing renaissan</w:t>
      </w:r>
      <w:r w:rsidR="00D0019F">
        <w:rPr>
          <w:rFonts w:ascii="Times New Roman" w:eastAsia="Calibri" w:hAnsi="Times New Roman" w:cs="Times New Roman"/>
        </w:rPr>
        <w:t>ce in knowledge-based economies”</w:t>
      </w:r>
      <w:r w:rsidRPr="00D04A85">
        <w:rPr>
          <w:rFonts w:ascii="Times New Roman" w:eastAsia="Calibri" w:hAnsi="Times New Roman" w:cs="Times New Roman"/>
        </w:rPr>
        <w:t xml:space="preserve">, </w:t>
      </w:r>
      <w:r w:rsidRPr="00D04A85">
        <w:rPr>
          <w:rFonts w:ascii="Times New Roman" w:eastAsia="Calibri" w:hAnsi="Times New Roman" w:cs="Times New Roman"/>
          <w:i/>
          <w:iCs/>
        </w:rPr>
        <w:t>Regional Studies</w:t>
      </w:r>
      <w:r w:rsidRPr="00D04A85">
        <w:rPr>
          <w:rFonts w:ascii="Times New Roman" w:eastAsia="Calibri" w:hAnsi="Times New Roman" w:cs="Times New Roman"/>
        </w:rPr>
        <w:t xml:space="preserve">, </w:t>
      </w:r>
      <w:r w:rsidRPr="00D04A85">
        <w:rPr>
          <w:rFonts w:ascii="Times New Roman" w:eastAsia="Calibri" w:hAnsi="Times New Roman" w:cs="Times New Roman"/>
          <w:b/>
        </w:rPr>
        <w:t>53</w:t>
      </w:r>
      <w:r w:rsidR="00D0019F">
        <w:rPr>
          <w:rFonts w:ascii="Times New Roman" w:eastAsia="Calibri" w:hAnsi="Times New Roman" w:cs="Times New Roman"/>
        </w:rPr>
        <w:t>:</w:t>
      </w:r>
      <w:r w:rsidRPr="00D04A85">
        <w:rPr>
          <w:rFonts w:ascii="Times New Roman" w:eastAsia="Calibri" w:hAnsi="Times New Roman" w:cs="Times New Roman"/>
        </w:rPr>
        <w:t xml:space="preserve"> 313–319.</w:t>
      </w:r>
    </w:p>
    <w:p w14:paraId="103DEA63" w14:textId="4601CF01" w:rsidR="00D04A85" w:rsidRPr="00D04A85" w:rsidRDefault="00D04A85" w:rsidP="008E3866">
      <w:pPr>
        <w:spacing w:after="0" w:line="480" w:lineRule="auto"/>
        <w:ind w:left="567" w:hanging="567"/>
        <w:rPr>
          <w:rFonts w:ascii="Times New Roman" w:eastAsia="Calibri" w:hAnsi="Times New Roman" w:cs="Times New Roman"/>
        </w:rPr>
      </w:pPr>
      <w:r w:rsidRPr="00DA5BFB">
        <w:rPr>
          <w:rFonts w:ascii="Times New Roman" w:eastAsia="Calibri" w:hAnsi="Times New Roman" w:cs="Times New Roman"/>
          <w:b/>
        </w:rPr>
        <w:t xml:space="preserve">Lages, </w:t>
      </w:r>
      <w:r w:rsidR="00DA5BFB" w:rsidRPr="00DA5BFB">
        <w:rPr>
          <w:rFonts w:ascii="Times New Roman" w:eastAsia="Calibri" w:hAnsi="Times New Roman" w:cs="Times New Roman"/>
          <w:b/>
        </w:rPr>
        <w:t xml:space="preserve">L. F., Silva, </w:t>
      </w:r>
      <w:proofErr w:type="gramStart"/>
      <w:r w:rsidR="00DA5BFB" w:rsidRPr="00DA5BFB">
        <w:rPr>
          <w:rFonts w:ascii="Times New Roman" w:eastAsia="Calibri" w:hAnsi="Times New Roman" w:cs="Times New Roman"/>
          <w:b/>
        </w:rPr>
        <w:t>G.</w:t>
      </w:r>
      <w:proofErr w:type="gramEnd"/>
      <w:r w:rsidR="00DA5BFB" w:rsidRPr="00DA5BFB">
        <w:rPr>
          <w:rFonts w:ascii="Times New Roman" w:eastAsia="Calibri" w:hAnsi="Times New Roman" w:cs="Times New Roman"/>
          <w:b/>
        </w:rPr>
        <w:t xml:space="preserve"> and C. Styles,</w:t>
      </w:r>
      <w:r w:rsidR="00DA5BFB">
        <w:rPr>
          <w:rFonts w:ascii="Times New Roman" w:eastAsia="Calibri" w:hAnsi="Times New Roman" w:cs="Times New Roman"/>
        </w:rPr>
        <w:t xml:space="preserve"> 2009, “</w:t>
      </w:r>
      <w:r w:rsidRPr="00D04A85">
        <w:rPr>
          <w:rFonts w:ascii="Times New Roman" w:eastAsia="Calibri" w:hAnsi="Times New Roman" w:cs="Times New Roman"/>
        </w:rPr>
        <w:t>Relationship capabilities, quality, and innovation as det</w:t>
      </w:r>
      <w:r w:rsidR="00DA5BFB">
        <w:rPr>
          <w:rFonts w:ascii="Times New Roman" w:eastAsia="Calibri" w:hAnsi="Times New Roman" w:cs="Times New Roman"/>
        </w:rPr>
        <w:t>erminants of export performance”</w:t>
      </w:r>
      <w:r w:rsidRPr="00D04A85">
        <w:rPr>
          <w:rFonts w:ascii="Times New Roman" w:eastAsia="Calibri" w:hAnsi="Times New Roman" w:cs="Times New Roman"/>
        </w:rPr>
        <w:t xml:space="preserve">, </w:t>
      </w:r>
      <w:r w:rsidRPr="00D04A85">
        <w:rPr>
          <w:rFonts w:ascii="Times New Roman" w:eastAsia="Calibri" w:hAnsi="Times New Roman" w:cs="Times New Roman"/>
          <w:i/>
          <w:iCs/>
        </w:rPr>
        <w:t>Journal of International Marketing</w:t>
      </w:r>
      <w:r w:rsidR="00DA5BFB">
        <w:rPr>
          <w:rFonts w:ascii="Times New Roman" w:eastAsia="Calibri" w:hAnsi="Times New Roman" w:cs="Times New Roman"/>
        </w:rPr>
        <w:t xml:space="preserve">, </w:t>
      </w:r>
      <w:r w:rsidR="00DA5BFB" w:rsidRPr="00DA5BFB">
        <w:rPr>
          <w:rFonts w:ascii="Times New Roman" w:eastAsia="Calibri" w:hAnsi="Times New Roman" w:cs="Times New Roman"/>
          <w:b/>
        </w:rPr>
        <w:t>17:</w:t>
      </w:r>
      <w:r w:rsidRPr="00D04A85">
        <w:rPr>
          <w:rFonts w:ascii="Times New Roman" w:eastAsia="Calibri" w:hAnsi="Times New Roman" w:cs="Times New Roman"/>
        </w:rPr>
        <w:t xml:space="preserve"> 47–70.</w:t>
      </w:r>
    </w:p>
    <w:p w14:paraId="325594E2" w14:textId="5D3B7C1A" w:rsidR="00D04A85" w:rsidRPr="00DA5BFB" w:rsidRDefault="00DA5BFB" w:rsidP="008E3866">
      <w:pPr>
        <w:spacing w:after="0" w:line="480" w:lineRule="auto"/>
        <w:ind w:left="567" w:hanging="567"/>
        <w:rPr>
          <w:rFonts w:ascii="Times New Roman" w:eastAsia="Calibri" w:hAnsi="Times New Roman" w:cs="Times New Roman"/>
          <w:color w:val="000000" w:themeColor="text1"/>
        </w:rPr>
      </w:pPr>
      <w:r w:rsidRPr="00DA5BFB">
        <w:rPr>
          <w:rFonts w:ascii="Times New Roman" w:eastAsia="Calibri" w:hAnsi="Times New Roman" w:cs="Times New Roman"/>
          <w:b/>
          <w:color w:val="000000" w:themeColor="text1"/>
        </w:rPr>
        <w:t xml:space="preserve">Lai, H. </w:t>
      </w:r>
      <w:r w:rsidR="00602CAC" w:rsidRPr="00DA5BFB">
        <w:rPr>
          <w:rFonts w:ascii="Times New Roman" w:eastAsia="Calibri" w:hAnsi="Times New Roman" w:cs="Times New Roman"/>
          <w:b/>
          <w:color w:val="000000" w:themeColor="text1"/>
        </w:rPr>
        <w:t xml:space="preserve">C., Chiu, Y. C., </w:t>
      </w:r>
      <w:proofErr w:type="spellStart"/>
      <w:r w:rsidR="00602CAC" w:rsidRPr="00DA5BFB">
        <w:rPr>
          <w:rFonts w:ascii="Times New Roman" w:eastAsia="Calibri" w:hAnsi="Times New Roman" w:cs="Times New Roman"/>
          <w:b/>
          <w:color w:val="000000" w:themeColor="text1"/>
        </w:rPr>
        <w:t>Liaw</w:t>
      </w:r>
      <w:proofErr w:type="spellEnd"/>
      <w:r w:rsidR="00602CAC" w:rsidRPr="00DA5BFB">
        <w:rPr>
          <w:rFonts w:ascii="Times New Roman" w:eastAsia="Calibri" w:hAnsi="Times New Roman" w:cs="Times New Roman"/>
          <w:b/>
          <w:color w:val="000000" w:themeColor="text1"/>
        </w:rPr>
        <w:t xml:space="preserve">, Y. </w:t>
      </w:r>
      <w:r w:rsidRPr="00DA5BFB">
        <w:rPr>
          <w:rFonts w:ascii="Times New Roman" w:eastAsia="Calibri" w:hAnsi="Times New Roman" w:cs="Times New Roman"/>
          <w:b/>
          <w:color w:val="000000" w:themeColor="text1"/>
        </w:rPr>
        <w:t>C. and T. Y. Lee,</w:t>
      </w:r>
      <w:r>
        <w:rPr>
          <w:rFonts w:ascii="Times New Roman" w:eastAsia="Calibri" w:hAnsi="Times New Roman" w:cs="Times New Roman"/>
          <w:color w:val="000000" w:themeColor="text1"/>
        </w:rPr>
        <w:t xml:space="preserve"> </w:t>
      </w:r>
      <w:r w:rsidR="00D04A85" w:rsidRPr="00DA5BFB">
        <w:rPr>
          <w:rFonts w:ascii="Times New Roman" w:eastAsia="Calibri" w:hAnsi="Times New Roman" w:cs="Times New Roman"/>
          <w:color w:val="000000" w:themeColor="text1"/>
        </w:rPr>
        <w:t>2</w:t>
      </w:r>
      <w:r>
        <w:rPr>
          <w:rFonts w:ascii="Times New Roman" w:eastAsia="Calibri" w:hAnsi="Times New Roman" w:cs="Times New Roman"/>
          <w:color w:val="000000" w:themeColor="text1"/>
        </w:rPr>
        <w:t>010, “</w:t>
      </w:r>
      <w:r w:rsidR="00D04A85" w:rsidRPr="00DA5BFB">
        <w:rPr>
          <w:rFonts w:ascii="Times New Roman" w:eastAsia="Calibri" w:hAnsi="Times New Roman" w:cs="Times New Roman"/>
          <w:color w:val="000000" w:themeColor="text1"/>
        </w:rPr>
        <w:t>Technological diversification and org</w:t>
      </w:r>
      <w:r>
        <w:rPr>
          <w:rFonts w:ascii="Times New Roman" w:eastAsia="Calibri" w:hAnsi="Times New Roman" w:cs="Times New Roman"/>
          <w:color w:val="000000" w:themeColor="text1"/>
        </w:rPr>
        <w:t xml:space="preserve">anizational </w:t>
      </w:r>
      <w:proofErr w:type="spellStart"/>
      <w:r>
        <w:rPr>
          <w:rFonts w:ascii="Times New Roman" w:eastAsia="Calibri" w:hAnsi="Times New Roman" w:cs="Times New Roman"/>
          <w:color w:val="000000" w:themeColor="text1"/>
        </w:rPr>
        <w:t>divisionalization</w:t>
      </w:r>
      <w:proofErr w:type="spellEnd"/>
      <w:r>
        <w:rPr>
          <w:rFonts w:ascii="Times New Roman" w:eastAsia="Calibri" w:hAnsi="Times New Roman" w:cs="Times New Roman"/>
          <w:color w:val="000000" w:themeColor="text1"/>
        </w:rPr>
        <w:t>: T</w:t>
      </w:r>
      <w:r w:rsidR="00D04A85" w:rsidRPr="00DA5BFB">
        <w:rPr>
          <w:rFonts w:ascii="Times New Roman" w:eastAsia="Calibri" w:hAnsi="Times New Roman" w:cs="Times New Roman"/>
          <w:color w:val="000000" w:themeColor="text1"/>
        </w:rPr>
        <w:t>he moderati</w:t>
      </w:r>
      <w:r>
        <w:rPr>
          <w:rFonts w:ascii="Times New Roman" w:eastAsia="Calibri" w:hAnsi="Times New Roman" w:cs="Times New Roman"/>
          <w:color w:val="000000" w:themeColor="text1"/>
        </w:rPr>
        <w:t>ng role of complementary assets”</w:t>
      </w:r>
      <w:r w:rsidR="00D04A85" w:rsidRPr="00DA5BFB">
        <w:rPr>
          <w:rFonts w:ascii="Times New Roman" w:eastAsia="Calibri" w:hAnsi="Times New Roman" w:cs="Times New Roman"/>
          <w:color w:val="000000" w:themeColor="text1"/>
        </w:rPr>
        <w:t xml:space="preserve">, </w:t>
      </w:r>
      <w:r w:rsidR="00D04A85" w:rsidRPr="00DA5BFB">
        <w:rPr>
          <w:rFonts w:ascii="Times New Roman" w:eastAsia="Calibri" w:hAnsi="Times New Roman" w:cs="Times New Roman"/>
          <w:i/>
          <w:iCs/>
          <w:color w:val="000000" w:themeColor="text1"/>
        </w:rPr>
        <w:t>British Journal of Management</w:t>
      </w:r>
      <w:r w:rsidR="00D04A85" w:rsidRPr="00DA5BFB">
        <w:rPr>
          <w:rFonts w:ascii="Times New Roman" w:eastAsia="Calibri" w:hAnsi="Times New Roman" w:cs="Times New Roman"/>
          <w:color w:val="000000" w:themeColor="text1"/>
        </w:rPr>
        <w:t xml:space="preserve">, </w:t>
      </w:r>
      <w:r w:rsidR="00D04A85" w:rsidRPr="00DA5BFB">
        <w:rPr>
          <w:rFonts w:ascii="Times New Roman" w:eastAsia="Calibri" w:hAnsi="Times New Roman" w:cs="Times New Roman"/>
          <w:b/>
          <w:color w:val="000000" w:themeColor="text1"/>
        </w:rPr>
        <w:t>21</w:t>
      </w:r>
      <w:r>
        <w:rPr>
          <w:rFonts w:ascii="Times New Roman" w:eastAsia="Calibri" w:hAnsi="Times New Roman" w:cs="Times New Roman"/>
          <w:color w:val="000000" w:themeColor="text1"/>
        </w:rPr>
        <w:t xml:space="preserve">: </w:t>
      </w:r>
      <w:r w:rsidR="00D04A85" w:rsidRPr="00DA5BFB">
        <w:rPr>
          <w:rFonts w:ascii="Times New Roman" w:eastAsia="Calibri" w:hAnsi="Times New Roman" w:cs="Times New Roman"/>
          <w:color w:val="000000" w:themeColor="text1"/>
        </w:rPr>
        <w:t>983–995.</w:t>
      </w:r>
    </w:p>
    <w:p w14:paraId="3180ABE0" w14:textId="4B66CCA3" w:rsidR="006D7C44" w:rsidRPr="006D7C44" w:rsidRDefault="00872486" w:rsidP="008E3866">
      <w:pPr>
        <w:spacing w:after="0" w:line="480" w:lineRule="auto"/>
        <w:ind w:left="567" w:hanging="567"/>
        <w:rPr>
          <w:rFonts w:ascii="Times New Roman" w:eastAsia="Calibri" w:hAnsi="Times New Roman" w:cs="Times New Roman"/>
          <w:lang w:val="en-US"/>
        </w:rPr>
      </w:pPr>
      <w:proofErr w:type="spellStart"/>
      <w:r w:rsidRPr="00872486">
        <w:rPr>
          <w:rFonts w:ascii="Times New Roman" w:eastAsia="Calibri" w:hAnsi="Times New Roman" w:cs="Times New Roman"/>
          <w:b/>
          <w:lang w:val="en-US"/>
        </w:rPr>
        <w:t>Lavie</w:t>
      </w:r>
      <w:proofErr w:type="spellEnd"/>
      <w:r w:rsidRPr="00872486">
        <w:rPr>
          <w:rFonts w:ascii="Times New Roman" w:eastAsia="Calibri" w:hAnsi="Times New Roman" w:cs="Times New Roman"/>
          <w:b/>
          <w:lang w:val="en-US"/>
        </w:rPr>
        <w:t>, D.,</w:t>
      </w:r>
      <w:r>
        <w:rPr>
          <w:rFonts w:ascii="Times New Roman" w:eastAsia="Calibri" w:hAnsi="Times New Roman" w:cs="Times New Roman"/>
          <w:lang w:val="en-US"/>
        </w:rPr>
        <w:t xml:space="preserve"> 2006, “</w:t>
      </w:r>
      <w:r w:rsidR="006D7C44" w:rsidRPr="006D7C44">
        <w:rPr>
          <w:rFonts w:ascii="Times New Roman" w:eastAsia="Calibri" w:hAnsi="Times New Roman" w:cs="Times New Roman"/>
          <w:lang w:val="en-US"/>
        </w:rPr>
        <w:t>The competitive advantage of interconnected firms: An extension of the resource-based view</w:t>
      </w:r>
      <w:r>
        <w:rPr>
          <w:rFonts w:ascii="Times New Roman" w:eastAsia="Calibri" w:hAnsi="Times New Roman" w:cs="Times New Roman"/>
          <w:lang w:val="en-US"/>
        </w:rPr>
        <w:t>”</w:t>
      </w:r>
      <w:r w:rsidR="006D7C44" w:rsidRPr="006D7C44">
        <w:rPr>
          <w:rFonts w:ascii="Times New Roman" w:eastAsia="Calibri" w:hAnsi="Times New Roman" w:cs="Times New Roman"/>
          <w:lang w:val="en-US"/>
        </w:rPr>
        <w:t xml:space="preserve">. </w:t>
      </w:r>
      <w:r>
        <w:rPr>
          <w:rFonts w:ascii="Times New Roman" w:eastAsia="Calibri" w:hAnsi="Times New Roman" w:cs="Times New Roman"/>
          <w:i/>
          <w:iCs/>
          <w:lang w:val="en-US"/>
        </w:rPr>
        <w:t>Academy of Management R</w:t>
      </w:r>
      <w:r w:rsidR="006D7C44" w:rsidRPr="006D7C44">
        <w:rPr>
          <w:rFonts w:ascii="Times New Roman" w:eastAsia="Calibri" w:hAnsi="Times New Roman" w:cs="Times New Roman"/>
          <w:i/>
          <w:iCs/>
          <w:lang w:val="en-US"/>
        </w:rPr>
        <w:t>eview</w:t>
      </w:r>
      <w:r w:rsidR="006D7C44" w:rsidRPr="006D7C44">
        <w:rPr>
          <w:rFonts w:ascii="Times New Roman" w:eastAsia="Calibri" w:hAnsi="Times New Roman" w:cs="Times New Roman"/>
          <w:lang w:val="en-US"/>
        </w:rPr>
        <w:t xml:space="preserve">, </w:t>
      </w:r>
      <w:r w:rsidR="006D7C44" w:rsidRPr="00872486">
        <w:rPr>
          <w:rFonts w:ascii="Times New Roman" w:eastAsia="Calibri" w:hAnsi="Times New Roman" w:cs="Times New Roman"/>
          <w:b/>
          <w:iCs/>
          <w:lang w:val="en-US"/>
        </w:rPr>
        <w:t>31</w:t>
      </w:r>
      <w:r>
        <w:rPr>
          <w:rFonts w:ascii="Times New Roman" w:eastAsia="Calibri" w:hAnsi="Times New Roman" w:cs="Times New Roman"/>
          <w:lang w:val="en-US"/>
        </w:rPr>
        <w:t>: 638</w:t>
      </w:r>
      <w:r w:rsidRPr="00DA5BFB">
        <w:rPr>
          <w:rFonts w:ascii="Times New Roman" w:eastAsia="Calibri" w:hAnsi="Times New Roman" w:cs="Times New Roman"/>
          <w:color w:val="000000" w:themeColor="text1"/>
        </w:rPr>
        <w:t>–</w:t>
      </w:r>
      <w:r w:rsidR="006D7C44" w:rsidRPr="006D7C44">
        <w:rPr>
          <w:rFonts w:ascii="Times New Roman" w:eastAsia="Calibri" w:hAnsi="Times New Roman" w:cs="Times New Roman"/>
          <w:lang w:val="en-US"/>
        </w:rPr>
        <w:t>658.</w:t>
      </w:r>
    </w:p>
    <w:p w14:paraId="07E893D3" w14:textId="45C68FC6" w:rsidR="00D04A85" w:rsidRPr="00D04A85" w:rsidRDefault="00C62C35" w:rsidP="008E3866">
      <w:pPr>
        <w:spacing w:after="0" w:line="480" w:lineRule="auto"/>
        <w:ind w:left="567" w:hanging="567"/>
        <w:rPr>
          <w:rFonts w:ascii="Times New Roman" w:eastAsia="Calibri" w:hAnsi="Times New Roman" w:cs="Times New Roman"/>
        </w:rPr>
      </w:pPr>
      <w:proofErr w:type="spellStart"/>
      <w:r w:rsidRPr="00872486">
        <w:rPr>
          <w:rFonts w:ascii="Times New Roman" w:eastAsia="Calibri" w:hAnsi="Times New Roman" w:cs="Times New Roman"/>
          <w:b/>
        </w:rPr>
        <w:t>Llorens</w:t>
      </w:r>
      <w:proofErr w:type="spellEnd"/>
      <w:r w:rsidRPr="00872486">
        <w:rPr>
          <w:rFonts w:ascii="Times New Roman" w:eastAsia="Calibri" w:hAnsi="Times New Roman" w:cs="Times New Roman"/>
          <w:b/>
        </w:rPr>
        <w:t xml:space="preserve">, F. J., </w:t>
      </w:r>
      <w:proofErr w:type="spellStart"/>
      <w:r w:rsidRPr="00872486">
        <w:rPr>
          <w:rFonts w:ascii="Times New Roman" w:eastAsia="Calibri" w:hAnsi="Times New Roman" w:cs="Times New Roman"/>
          <w:b/>
        </w:rPr>
        <w:t>Verdu</w:t>
      </w:r>
      <w:proofErr w:type="spellEnd"/>
      <w:r w:rsidRPr="00872486">
        <w:rPr>
          <w:rFonts w:ascii="Times New Roman" w:eastAsia="Calibri" w:hAnsi="Times New Roman" w:cs="Times New Roman"/>
          <w:b/>
        </w:rPr>
        <w:t xml:space="preserve">, </w:t>
      </w:r>
      <w:proofErr w:type="gramStart"/>
      <w:r w:rsidRPr="00872486">
        <w:rPr>
          <w:rFonts w:ascii="Times New Roman" w:eastAsia="Calibri" w:hAnsi="Times New Roman" w:cs="Times New Roman"/>
          <w:b/>
        </w:rPr>
        <w:t>A.</w:t>
      </w:r>
      <w:proofErr w:type="gramEnd"/>
      <w:r w:rsidR="00872486" w:rsidRPr="00872486">
        <w:rPr>
          <w:rFonts w:ascii="Times New Roman" w:eastAsia="Calibri" w:hAnsi="Times New Roman" w:cs="Times New Roman"/>
          <w:b/>
        </w:rPr>
        <w:t xml:space="preserve"> and L. M. Molina,</w:t>
      </w:r>
      <w:r w:rsidR="00872486">
        <w:rPr>
          <w:rFonts w:ascii="Times New Roman" w:eastAsia="Calibri" w:hAnsi="Times New Roman" w:cs="Times New Roman"/>
        </w:rPr>
        <w:t xml:space="preserve"> 2003, “</w:t>
      </w:r>
      <w:r w:rsidR="00D04A85" w:rsidRPr="00D04A85">
        <w:rPr>
          <w:rFonts w:ascii="Times New Roman" w:eastAsia="Calibri" w:hAnsi="Times New Roman" w:cs="Times New Roman"/>
        </w:rPr>
        <w:t>Factors affecting the relationship between total quality management</w:t>
      </w:r>
      <w:r w:rsidR="00872486">
        <w:rPr>
          <w:rFonts w:ascii="Times New Roman" w:eastAsia="Calibri" w:hAnsi="Times New Roman" w:cs="Times New Roman"/>
        </w:rPr>
        <w:t xml:space="preserve"> and organizational performance”</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i/>
          <w:iCs/>
        </w:rPr>
        <w:t>International Journal of Quality &amp; Reliability Management</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b/>
        </w:rPr>
        <w:t>20</w:t>
      </w:r>
      <w:r w:rsidR="00872486">
        <w:rPr>
          <w:rFonts w:ascii="Times New Roman" w:eastAsia="Calibri" w:hAnsi="Times New Roman" w:cs="Times New Roman"/>
        </w:rPr>
        <w:t>:</w:t>
      </w:r>
      <w:r w:rsidR="00D04A85" w:rsidRPr="00D04A85">
        <w:rPr>
          <w:rFonts w:ascii="Times New Roman" w:eastAsia="Calibri" w:hAnsi="Times New Roman" w:cs="Times New Roman"/>
        </w:rPr>
        <w:t xml:space="preserve"> 189–209.</w:t>
      </w:r>
    </w:p>
    <w:p w14:paraId="1E66F402" w14:textId="30830D84" w:rsidR="00B94B0D" w:rsidRPr="00B94B0D" w:rsidRDefault="00B94B0D" w:rsidP="008E3866">
      <w:pPr>
        <w:spacing w:after="0" w:line="480" w:lineRule="auto"/>
        <w:ind w:left="567" w:hanging="567"/>
        <w:rPr>
          <w:rFonts w:ascii="Times New Roman" w:eastAsia="Calibri" w:hAnsi="Times New Roman" w:cs="Times New Roman"/>
          <w:lang w:val="en-US"/>
        </w:rPr>
      </w:pPr>
      <w:r w:rsidRPr="00B94B0D">
        <w:rPr>
          <w:rFonts w:ascii="Times New Roman" w:eastAsia="Calibri" w:hAnsi="Times New Roman" w:cs="Times New Roman"/>
          <w:b/>
          <w:lang w:val="en-US"/>
        </w:rPr>
        <w:t xml:space="preserve">Lombardi, S., Cavaliere, V., </w:t>
      </w:r>
      <w:proofErr w:type="spellStart"/>
      <w:r w:rsidRPr="00B94B0D">
        <w:rPr>
          <w:rFonts w:ascii="Times New Roman" w:eastAsia="Calibri" w:hAnsi="Times New Roman" w:cs="Times New Roman"/>
          <w:b/>
          <w:lang w:val="en-US"/>
        </w:rPr>
        <w:t>Giustiniano</w:t>
      </w:r>
      <w:proofErr w:type="spellEnd"/>
      <w:r w:rsidRPr="00B94B0D">
        <w:rPr>
          <w:rFonts w:ascii="Times New Roman" w:eastAsia="Calibri" w:hAnsi="Times New Roman" w:cs="Times New Roman"/>
          <w:b/>
          <w:lang w:val="en-US"/>
        </w:rPr>
        <w:t xml:space="preserve">, L. and F. Cipollini, </w:t>
      </w:r>
      <w:r w:rsidRPr="00B94B0D">
        <w:rPr>
          <w:rFonts w:ascii="Times New Roman" w:eastAsia="Calibri" w:hAnsi="Times New Roman" w:cs="Times New Roman"/>
          <w:lang w:val="en-US"/>
        </w:rPr>
        <w:t xml:space="preserve">2019, </w:t>
      </w:r>
      <w:r>
        <w:rPr>
          <w:rFonts w:ascii="Times New Roman" w:eastAsia="Calibri" w:hAnsi="Times New Roman" w:cs="Times New Roman"/>
          <w:lang w:val="en-US"/>
        </w:rPr>
        <w:t>“</w:t>
      </w:r>
      <w:r w:rsidRPr="00B94B0D">
        <w:rPr>
          <w:rFonts w:ascii="Times New Roman" w:eastAsia="Calibri" w:hAnsi="Times New Roman" w:cs="Times New Roman"/>
        </w:rPr>
        <w:t xml:space="preserve">What money cannot buy: The detrimental effect </w:t>
      </w:r>
      <w:r>
        <w:rPr>
          <w:rFonts w:ascii="Times New Roman" w:eastAsia="Calibri" w:hAnsi="Times New Roman" w:cs="Times New Roman"/>
        </w:rPr>
        <w:t>of rewards on knowledge sharing”,</w:t>
      </w:r>
      <w:r w:rsidRPr="00B94B0D">
        <w:rPr>
          <w:rFonts w:ascii="Times New Roman" w:eastAsia="Calibri" w:hAnsi="Times New Roman" w:cs="Times New Roman"/>
        </w:rPr>
        <w:t xml:space="preserve"> </w:t>
      </w:r>
      <w:r w:rsidRPr="00B94B0D">
        <w:rPr>
          <w:rFonts w:ascii="Times New Roman" w:eastAsia="Calibri" w:hAnsi="Times New Roman" w:cs="Times New Roman"/>
          <w:i/>
          <w:iCs/>
        </w:rPr>
        <w:t>European Management Review</w:t>
      </w:r>
      <w:r>
        <w:rPr>
          <w:rFonts w:ascii="Times New Roman" w:eastAsia="Calibri" w:hAnsi="Times New Roman" w:cs="Times New Roman"/>
        </w:rPr>
        <w:t xml:space="preserve">, available at: </w:t>
      </w:r>
      <w:proofErr w:type="gramStart"/>
      <w:r w:rsidRPr="00B94B0D">
        <w:rPr>
          <w:rFonts w:ascii="Times New Roman" w:eastAsia="Calibri" w:hAnsi="Times New Roman" w:cs="Times New Roman"/>
        </w:rPr>
        <w:t>https://doi.org/10.1111/emre.12346</w:t>
      </w:r>
      <w:proofErr w:type="gramEnd"/>
    </w:p>
    <w:p w14:paraId="007BB65C" w14:textId="6EABAF4A" w:rsidR="00D04A85" w:rsidRPr="00D04A85" w:rsidRDefault="00872486" w:rsidP="008E3866">
      <w:pPr>
        <w:spacing w:after="0" w:line="480" w:lineRule="auto"/>
        <w:ind w:left="567" w:hanging="567"/>
        <w:rPr>
          <w:rFonts w:ascii="Times New Roman" w:eastAsia="Calibri" w:hAnsi="Times New Roman" w:cs="Times New Roman"/>
        </w:rPr>
      </w:pPr>
      <w:r w:rsidRPr="00872486">
        <w:rPr>
          <w:rFonts w:ascii="Times New Roman" w:eastAsia="Calibri" w:hAnsi="Times New Roman" w:cs="Times New Roman"/>
          <w:b/>
        </w:rPr>
        <w:t xml:space="preserve">Luo, </w:t>
      </w:r>
      <w:proofErr w:type="gramStart"/>
      <w:r w:rsidRPr="00872486">
        <w:rPr>
          <w:rFonts w:ascii="Times New Roman" w:eastAsia="Calibri" w:hAnsi="Times New Roman" w:cs="Times New Roman"/>
          <w:b/>
        </w:rPr>
        <w:t>Y.</w:t>
      </w:r>
      <w:proofErr w:type="gramEnd"/>
      <w:r w:rsidRPr="00872486">
        <w:rPr>
          <w:rFonts w:ascii="Times New Roman" w:eastAsia="Calibri" w:hAnsi="Times New Roman" w:cs="Times New Roman"/>
          <w:b/>
        </w:rPr>
        <w:t xml:space="preserve"> and J. Bu,</w:t>
      </w:r>
      <w:r>
        <w:rPr>
          <w:rFonts w:ascii="Times New Roman" w:eastAsia="Calibri" w:hAnsi="Times New Roman" w:cs="Times New Roman"/>
        </w:rPr>
        <w:t xml:space="preserve"> 2016, “</w:t>
      </w:r>
      <w:r w:rsidR="00D04A85" w:rsidRPr="00D04A85">
        <w:rPr>
          <w:rFonts w:ascii="Times New Roman" w:eastAsia="Calibri" w:hAnsi="Times New Roman" w:cs="Times New Roman"/>
        </w:rPr>
        <w:t xml:space="preserve">How valuable is information and communication technology? A study </w:t>
      </w:r>
      <w:r>
        <w:rPr>
          <w:rFonts w:ascii="Times New Roman" w:eastAsia="Calibri" w:hAnsi="Times New Roman" w:cs="Times New Roman"/>
        </w:rPr>
        <w:t>of emerging economy enterprises”</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i/>
          <w:iCs/>
        </w:rPr>
        <w:t>Journal of World Business</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b/>
        </w:rPr>
        <w:t>51</w:t>
      </w:r>
      <w:r>
        <w:rPr>
          <w:rFonts w:ascii="Times New Roman" w:eastAsia="Calibri" w:hAnsi="Times New Roman" w:cs="Times New Roman"/>
        </w:rPr>
        <w:t>:</w:t>
      </w:r>
      <w:r w:rsidR="00D04A85" w:rsidRPr="00D04A85">
        <w:rPr>
          <w:rFonts w:ascii="Times New Roman" w:eastAsia="Calibri" w:hAnsi="Times New Roman" w:cs="Times New Roman"/>
        </w:rPr>
        <w:t xml:space="preserve"> 200–211.</w:t>
      </w:r>
    </w:p>
    <w:p w14:paraId="6317F6D4" w14:textId="1B8EEB43" w:rsidR="00D04A85" w:rsidRPr="00D04A85" w:rsidRDefault="00872486" w:rsidP="008E3866">
      <w:pPr>
        <w:spacing w:after="0" w:line="480" w:lineRule="auto"/>
        <w:ind w:left="567" w:hanging="567"/>
        <w:rPr>
          <w:rFonts w:ascii="Calibri" w:eastAsia="Calibri" w:hAnsi="Calibri" w:cs="Calibri"/>
        </w:rPr>
      </w:pPr>
      <w:r w:rsidRPr="00872486">
        <w:rPr>
          <w:rFonts w:ascii="Times New Roman" w:eastAsia="Calibri" w:hAnsi="Times New Roman" w:cs="Times New Roman"/>
          <w:b/>
        </w:rPr>
        <w:t xml:space="preserve">Martinez, C. </w:t>
      </w:r>
      <w:proofErr w:type="gramStart"/>
      <w:r w:rsidRPr="00872486">
        <w:rPr>
          <w:rFonts w:ascii="Times New Roman" w:eastAsia="Calibri" w:hAnsi="Times New Roman" w:cs="Times New Roman"/>
          <w:b/>
        </w:rPr>
        <w:t>A.</w:t>
      </w:r>
      <w:proofErr w:type="gramEnd"/>
      <w:r w:rsidRPr="00872486">
        <w:rPr>
          <w:rFonts w:ascii="Times New Roman" w:eastAsia="Calibri" w:hAnsi="Times New Roman" w:cs="Times New Roman"/>
          <w:b/>
        </w:rPr>
        <w:t xml:space="preserve"> and M. </w:t>
      </w:r>
      <w:proofErr w:type="spellStart"/>
      <w:r w:rsidRPr="00872486">
        <w:rPr>
          <w:rFonts w:ascii="Times New Roman" w:eastAsia="Calibri" w:hAnsi="Times New Roman" w:cs="Times New Roman"/>
          <w:b/>
        </w:rPr>
        <w:t>Kalliny</w:t>
      </w:r>
      <w:proofErr w:type="spellEnd"/>
      <w:r w:rsidRPr="00872486">
        <w:rPr>
          <w:rFonts w:ascii="Times New Roman" w:eastAsia="Calibri" w:hAnsi="Times New Roman" w:cs="Times New Roman"/>
          <w:b/>
        </w:rPr>
        <w:t>,</w:t>
      </w:r>
      <w:r>
        <w:rPr>
          <w:rFonts w:ascii="Times New Roman" w:eastAsia="Calibri" w:hAnsi="Times New Roman" w:cs="Times New Roman"/>
        </w:rPr>
        <w:t xml:space="preserve"> 2012, “</w:t>
      </w:r>
      <w:r w:rsidR="00D04A85" w:rsidRPr="00D04A85">
        <w:rPr>
          <w:rFonts w:ascii="Times New Roman" w:eastAsia="Calibri" w:hAnsi="Times New Roman" w:cs="Times New Roman"/>
        </w:rPr>
        <w:t xml:space="preserve">Academic research </w:t>
      </w:r>
      <w:r>
        <w:rPr>
          <w:rFonts w:ascii="Times New Roman" w:eastAsia="Calibri" w:hAnsi="Times New Roman" w:cs="Times New Roman"/>
        </w:rPr>
        <w:t>in the Latin American context: A</w:t>
      </w:r>
      <w:r w:rsidR="00D04A85" w:rsidRPr="00D04A85">
        <w:rPr>
          <w:rFonts w:ascii="Times New Roman" w:eastAsia="Calibri" w:hAnsi="Times New Roman" w:cs="Times New Roman"/>
        </w:rPr>
        <w:t xml:space="preserve"> review of the</w:t>
      </w:r>
      <w:r>
        <w:rPr>
          <w:rFonts w:ascii="Times New Roman" w:eastAsia="Calibri" w:hAnsi="Times New Roman" w:cs="Times New Roman"/>
        </w:rPr>
        <w:t xml:space="preserve"> empirical literature 1990‐2010”</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i/>
          <w:iCs/>
        </w:rPr>
        <w:t>Multinational Business Review</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b/>
          <w:bCs/>
        </w:rPr>
        <w:t>20</w:t>
      </w:r>
      <w:r>
        <w:rPr>
          <w:rFonts w:ascii="Times New Roman" w:eastAsia="Calibri" w:hAnsi="Times New Roman" w:cs="Times New Roman"/>
        </w:rPr>
        <w:t>:</w:t>
      </w:r>
      <w:r w:rsidR="00D04A85" w:rsidRPr="00D04A85">
        <w:rPr>
          <w:rFonts w:ascii="Times New Roman" w:eastAsia="Calibri" w:hAnsi="Times New Roman" w:cs="Times New Roman"/>
        </w:rPr>
        <w:t xml:space="preserve"> 231–247.</w:t>
      </w:r>
    </w:p>
    <w:p w14:paraId="2965153F" w14:textId="5E9E568D" w:rsidR="00D04A85" w:rsidRPr="00D04A85" w:rsidRDefault="00C62C35" w:rsidP="008E3866">
      <w:pPr>
        <w:spacing w:after="0" w:line="480" w:lineRule="auto"/>
        <w:ind w:left="567" w:hanging="567"/>
        <w:rPr>
          <w:rFonts w:ascii="Calibri" w:eastAsia="Calibri" w:hAnsi="Calibri" w:cs="Calibri"/>
        </w:rPr>
      </w:pPr>
      <w:r w:rsidRPr="006C267E">
        <w:rPr>
          <w:rFonts w:ascii="Times New Roman" w:eastAsia="Calibri" w:hAnsi="Times New Roman" w:cs="Times New Roman"/>
          <w:b/>
        </w:rPr>
        <w:t>Marti</w:t>
      </w:r>
      <w:r w:rsidR="00872486" w:rsidRPr="006C267E">
        <w:rPr>
          <w:rFonts w:ascii="Times New Roman" w:eastAsia="Calibri" w:hAnsi="Times New Roman" w:cs="Times New Roman"/>
          <w:b/>
        </w:rPr>
        <w:t>nez-Ros, E.,</w:t>
      </w:r>
      <w:r w:rsidR="00872486">
        <w:rPr>
          <w:rFonts w:ascii="Times New Roman" w:eastAsia="Calibri" w:hAnsi="Times New Roman" w:cs="Times New Roman"/>
        </w:rPr>
        <w:t xml:space="preserve"> 2019, “</w:t>
      </w:r>
      <w:r w:rsidR="00D04A85" w:rsidRPr="00D04A85">
        <w:rPr>
          <w:rFonts w:ascii="Times New Roman" w:eastAsia="Calibri" w:hAnsi="Times New Roman" w:cs="Times New Roman"/>
        </w:rPr>
        <w:t xml:space="preserve">Revisiting </w:t>
      </w:r>
      <w:r w:rsidR="006C267E">
        <w:rPr>
          <w:rFonts w:ascii="Times New Roman" w:eastAsia="Calibri" w:hAnsi="Times New Roman" w:cs="Times New Roman"/>
        </w:rPr>
        <w:t>product and process innovations”</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i/>
          <w:iCs/>
        </w:rPr>
        <w:t>International Journal of Business Environment</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b/>
          <w:bCs/>
        </w:rPr>
        <w:t>10</w:t>
      </w:r>
      <w:r w:rsidR="006C267E">
        <w:rPr>
          <w:rFonts w:ascii="Times New Roman" w:eastAsia="Calibri" w:hAnsi="Times New Roman" w:cs="Times New Roman"/>
        </w:rPr>
        <w:t>:</w:t>
      </w:r>
      <w:r w:rsidR="00D04A85" w:rsidRPr="00D04A85">
        <w:rPr>
          <w:rFonts w:ascii="Times New Roman" w:eastAsia="Calibri" w:hAnsi="Times New Roman" w:cs="Times New Roman"/>
        </w:rPr>
        <w:t xml:space="preserve"> 270–280.</w:t>
      </w:r>
    </w:p>
    <w:p w14:paraId="25ECD52D" w14:textId="747A2EC3" w:rsidR="00D04A85" w:rsidRPr="00D04A85" w:rsidRDefault="00D04A85" w:rsidP="008E3866">
      <w:pPr>
        <w:spacing w:after="0" w:line="480" w:lineRule="auto"/>
        <w:ind w:left="567" w:hanging="567"/>
        <w:rPr>
          <w:rFonts w:ascii="Calibri" w:eastAsia="Calibri" w:hAnsi="Calibri" w:cs="Calibri"/>
        </w:rPr>
      </w:pPr>
      <w:proofErr w:type="spellStart"/>
      <w:r w:rsidRPr="006C267E">
        <w:rPr>
          <w:rFonts w:ascii="Times New Roman" w:eastAsia="Calibri" w:hAnsi="Times New Roman" w:cs="Times New Roman"/>
          <w:b/>
        </w:rPr>
        <w:t>Matzler</w:t>
      </w:r>
      <w:proofErr w:type="spellEnd"/>
      <w:r w:rsidRPr="006C267E">
        <w:rPr>
          <w:rFonts w:ascii="Times New Roman" w:eastAsia="Calibri" w:hAnsi="Times New Roman" w:cs="Times New Roman"/>
          <w:b/>
        </w:rPr>
        <w:t xml:space="preserve">, K., Schwarz, </w:t>
      </w:r>
      <w:r w:rsidR="006C267E" w:rsidRPr="006C267E">
        <w:rPr>
          <w:rFonts w:ascii="Times New Roman" w:eastAsia="Calibri" w:hAnsi="Times New Roman" w:cs="Times New Roman"/>
          <w:b/>
        </w:rPr>
        <w:t xml:space="preserve">E., </w:t>
      </w:r>
      <w:proofErr w:type="spellStart"/>
      <w:r w:rsidR="006C267E" w:rsidRPr="006C267E">
        <w:rPr>
          <w:rFonts w:ascii="Times New Roman" w:eastAsia="Calibri" w:hAnsi="Times New Roman" w:cs="Times New Roman"/>
          <w:b/>
        </w:rPr>
        <w:t>Deutinger</w:t>
      </w:r>
      <w:proofErr w:type="spellEnd"/>
      <w:r w:rsidR="006C267E" w:rsidRPr="006C267E">
        <w:rPr>
          <w:rFonts w:ascii="Times New Roman" w:eastAsia="Calibri" w:hAnsi="Times New Roman" w:cs="Times New Roman"/>
          <w:b/>
        </w:rPr>
        <w:t>, N. and R. Harms,</w:t>
      </w:r>
      <w:r w:rsidR="006C267E">
        <w:rPr>
          <w:rFonts w:ascii="Times New Roman" w:eastAsia="Calibri" w:hAnsi="Times New Roman" w:cs="Times New Roman"/>
        </w:rPr>
        <w:t xml:space="preserve"> 2008, “</w:t>
      </w:r>
      <w:r w:rsidRPr="00D04A85">
        <w:rPr>
          <w:rFonts w:ascii="Times New Roman" w:eastAsia="Calibri" w:hAnsi="Times New Roman" w:cs="Times New Roman"/>
        </w:rPr>
        <w:t>The relationship between transformational leadership, product inn</w:t>
      </w:r>
      <w:r w:rsidR="006C267E">
        <w:rPr>
          <w:rFonts w:ascii="Times New Roman" w:eastAsia="Calibri" w:hAnsi="Times New Roman" w:cs="Times New Roman"/>
        </w:rPr>
        <w:t>ovation and performance in SMEs”</w:t>
      </w:r>
      <w:r w:rsidRPr="00D04A85">
        <w:rPr>
          <w:rFonts w:ascii="Times New Roman" w:eastAsia="Calibri" w:hAnsi="Times New Roman" w:cs="Times New Roman"/>
        </w:rPr>
        <w:t xml:space="preserve">, </w:t>
      </w:r>
      <w:r w:rsidRPr="00D04A85">
        <w:rPr>
          <w:rFonts w:ascii="Times New Roman" w:eastAsia="Calibri" w:hAnsi="Times New Roman" w:cs="Times New Roman"/>
          <w:i/>
          <w:iCs/>
        </w:rPr>
        <w:t>Journal of Small Business &amp; Entrepreneurship</w:t>
      </w:r>
      <w:r w:rsidRPr="00D04A85">
        <w:rPr>
          <w:rFonts w:ascii="Times New Roman" w:eastAsia="Calibri" w:hAnsi="Times New Roman" w:cs="Times New Roman"/>
        </w:rPr>
        <w:t xml:space="preserve">, </w:t>
      </w:r>
      <w:r w:rsidRPr="00D04A85">
        <w:rPr>
          <w:rFonts w:ascii="Times New Roman" w:eastAsia="Calibri" w:hAnsi="Times New Roman" w:cs="Times New Roman"/>
          <w:b/>
          <w:bCs/>
        </w:rPr>
        <w:t>21</w:t>
      </w:r>
      <w:r w:rsidR="006C267E">
        <w:rPr>
          <w:rFonts w:ascii="Times New Roman" w:eastAsia="Calibri" w:hAnsi="Times New Roman" w:cs="Times New Roman"/>
        </w:rPr>
        <w:t>:</w:t>
      </w:r>
      <w:r w:rsidRPr="00D04A85">
        <w:rPr>
          <w:rFonts w:ascii="Times New Roman" w:eastAsia="Calibri" w:hAnsi="Times New Roman" w:cs="Times New Roman"/>
        </w:rPr>
        <w:t xml:space="preserve"> 139–151.</w:t>
      </w:r>
    </w:p>
    <w:p w14:paraId="09BAD72C" w14:textId="5F9670D5" w:rsidR="00D04A85" w:rsidRPr="00D04A85" w:rsidRDefault="00D04A85" w:rsidP="008E3866">
      <w:pPr>
        <w:spacing w:after="0" w:line="480" w:lineRule="auto"/>
        <w:ind w:left="567" w:hanging="567"/>
        <w:rPr>
          <w:rFonts w:ascii="Calibri" w:eastAsia="Calibri" w:hAnsi="Calibri" w:cs="Calibri"/>
        </w:rPr>
      </w:pPr>
      <w:r w:rsidRPr="006C267E">
        <w:rPr>
          <w:rFonts w:ascii="Times New Roman" w:eastAsia="Calibri" w:hAnsi="Times New Roman" w:cs="Times New Roman"/>
          <w:b/>
        </w:rPr>
        <w:lastRenderedPageBreak/>
        <w:t xml:space="preserve">Meyer, K. E., van </w:t>
      </w:r>
      <w:proofErr w:type="spellStart"/>
      <w:r w:rsidRPr="006C267E">
        <w:rPr>
          <w:rFonts w:ascii="Times New Roman" w:eastAsia="Calibri" w:hAnsi="Times New Roman" w:cs="Times New Roman"/>
          <w:b/>
        </w:rPr>
        <w:t>Wittelo</w:t>
      </w:r>
      <w:r w:rsidR="006C267E" w:rsidRPr="006C267E">
        <w:rPr>
          <w:rFonts w:ascii="Times New Roman" w:eastAsia="Calibri" w:hAnsi="Times New Roman" w:cs="Times New Roman"/>
          <w:b/>
        </w:rPr>
        <w:t>ostuijn</w:t>
      </w:r>
      <w:proofErr w:type="spellEnd"/>
      <w:r w:rsidR="006C267E" w:rsidRPr="006C267E">
        <w:rPr>
          <w:rFonts w:ascii="Times New Roman" w:eastAsia="Calibri" w:hAnsi="Times New Roman" w:cs="Times New Roman"/>
          <w:b/>
        </w:rPr>
        <w:t xml:space="preserve">, A. and S. </w:t>
      </w:r>
      <w:proofErr w:type="spellStart"/>
      <w:r w:rsidR="006C267E" w:rsidRPr="006C267E">
        <w:rPr>
          <w:rFonts w:ascii="Times New Roman" w:eastAsia="Calibri" w:hAnsi="Times New Roman" w:cs="Times New Roman"/>
          <w:b/>
        </w:rPr>
        <w:t>Beugelsdijk</w:t>
      </w:r>
      <w:proofErr w:type="spellEnd"/>
      <w:r w:rsidR="006C267E" w:rsidRPr="006C267E">
        <w:rPr>
          <w:rFonts w:ascii="Times New Roman" w:eastAsia="Calibri" w:hAnsi="Times New Roman" w:cs="Times New Roman"/>
          <w:b/>
        </w:rPr>
        <w:t>,</w:t>
      </w:r>
      <w:r w:rsidR="006C267E">
        <w:rPr>
          <w:rFonts w:ascii="Times New Roman" w:eastAsia="Calibri" w:hAnsi="Times New Roman" w:cs="Times New Roman"/>
        </w:rPr>
        <w:t xml:space="preserve"> 2017, “</w:t>
      </w:r>
      <w:r w:rsidRPr="00D04A85">
        <w:rPr>
          <w:rFonts w:ascii="Times New Roman" w:eastAsia="Calibri" w:hAnsi="Times New Roman" w:cs="Times New Roman"/>
        </w:rPr>
        <w:t>What’s in a p? Reassessing best practices for conducting and report</w:t>
      </w:r>
      <w:r w:rsidR="006C267E">
        <w:rPr>
          <w:rFonts w:ascii="Times New Roman" w:eastAsia="Calibri" w:hAnsi="Times New Roman" w:cs="Times New Roman"/>
        </w:rPr>
        <w:t>ing hypothesis-testing research”</w:t>
      </w:r>
      <w:r w:rsidRPr="00D04A85">
        <w:rPr>
          <w:rFonts w:ascii="Times New Roman" w:eastAsia="Calibri" w:hAnsi="Times New Roman" w:cs="Times New Roman"/>
        </w:rPr>
        <w:t xml:space="preserve">, </w:t>
      </w:r>
      <w:r w:rsidRPr="00D04A85">
        <w:rPr>
          <w:rFonts w:ascii="Times New Roman" w:eastAsia="Calibri" w:hAnsi="Times New Roman" w:cs="Times New Roman"/>
          <w:i/>
          <w:iCs/>
        </w:rPr>
        <w:t>Journal of International Business Studies</w:t>
      </w:r>
      <w:r w:rsidRPr="00D04A85">
        <w:rPr>
          <w:rFonts w:ascii="Times New Roman" w:eastAsia="Calibri" w:hAnsi="Times New Roman" w:cs="Times New Roman"/>
        </w:rPr>
        <w:t xml:space="preserve">, </w:t>
      </w:r>
      <w:r w:rsidRPr="00D04A85">
        <w:rPr>
          <w:rFonts w:ascii="Times New Roman" w:eastAsia="Calibri" w:hAnsi="Times New Roman" w:cs="Times New Roman"/>
          <w:b/>
          <w:bCs/>
        </w:rPr>
        <w:t>48</w:t>
      </w:r>
      <w:r w:rsidR="006C267E">
        <w:rPr>
          <w:rFonts w:ascii="Times New Roman" w:eastAsia="Calibri" w:hAnsi="Times New Roman" w:cs="Times New Roman"/>
        </w:rPr>
        <w:t>:</w:t>
      </w:r>
      <w:r w:rsidRPr="00D04A85">
        <w:rPr>
          <w:rFonts w:ascii="Times New Roman" w:eastAsia="Calibri" w:hAnsi="Times New Roman" w:cs="Times New Roman"/>
        </w:rPr>
        <w:t xml:space="preserve"> 535–551.</w:t>
      </w:r>
    </w:p>
    <w:p w14:paraId="5FDD72D2" w14:textId="20CABE9F" w:rsidR="00D04A85" w:rsidRPr="00D04A85" w:rsidRDefault="00D04A85" w:rsidP="008E3866">
      <w:pPr>
        <w:spacing w:after="0" w:line="480" w:lineRule="auto"/>
        <w:ind w:left="567" w:hanging="567"/>
        <w:rPr>
          <w:rFonts w:ascii="Calibri" w:eastAsia="Calibri" w:hAnsi="Calibri" w:cs="Calibri"/>
        </w:rPr>
      </w:pPr>
      <w:proofErr w:type="spellStart"/>
      <w:r w:rsidRPr="006C267E">
        <w:rPr>
          <w:rFonts w:ascii="Times New Roman" w:eastAsia="Calibri" w:hAnsi="Times New Roman" w:cs="Times New Roman"/>
          <w:b/>
        </w:rPr>
        <w:t>Montabon</w:t>
      </w:r>
      <w:proofErr w:type="spellEnd"/>
      <w:r w:rsidRPr="006C267E">
        <w:rPr>
          <w:rFonts w:ascii="Times New Roman" w:eastAsia="Calibri" w:hAnsi="Times New Roman" w:cs="Times New Roman"/>
          <w:b/>
        </w:rPr>
        <w:t xml:space="preserve">, F., Daugherty, P. </w:t>
      </w:r>
      <w:proofErr w:type="gramStart"/>
      <w:r w:rsidRPr="006C267E">
        <w:rPr>
          <w:rFonts w:ascii="Times New Roman" w:eastAsia="Calibri" w:hAnsi="Times New Roman" w:cs="Times New Roman"/>
          <w:b/>
        </w:rPr>
        <w:t>J.</w:t>
      </w:r>
      <w:proofErr w:type="gramEnd"/>
      <w:r w:rsidRPr="006C267E">
        <w:rPr>
          <w:rFonts w:ascii="Times New Roman" w:eastAsia="Calibri" w:hAnsi="Times New Roman" w:cs="Times New Roman"/>
          <w:b/>
        </w:rPr>
        <w:t xml:space="preserve"> and H. Ch</w:t>
      </w:r>
      <w:r w:rsidR="006C267E" w:rsidRPr="006C267E">
        <w:rPr>
          <w:rFonts w:ascii="Times New Roman" w:eastAsia="Calibri" w:hAnsi="Times New Roman" w:cs="Times New Roman"/>
          <w:b/>
        </w:rPr>
        <w:t>en,</w:t>
      </w:r>
      <w:r w:rsidR="006C267E">
        <w:rPr>
          <w:rFonts w:ascii="Times New Roman" w:eastAsia="Calibri" w:hAnsi="Times New Roman" w:cs="Times New Roman"/>
        </w:rPr>
        <w:t xml:space="preserve"> 2018, “</w:t>
      </w:r>
      <w:r w:rsidRPr="00D04A85">
        <w:rPr>
          <w:rFonts w:ascii="Times New Roman" w:eastAsia="Calibri" w:hAnsi="Times New Roman" w:cs="Times New Roman"/>
        </w:rPr>
        <w:t xml:space="preserve">Setting standards for </w:t>
      </w:r>
      <w:r w:rsidR="006C267E">
        <w:rPr>
          <w:rFonts w:ascii="Times New Roman" w:eastAsia="Calibri" w:hAnsi="Times New Roman" w:cs="Times New Roman"/>
        </w:rPr>
        <w:t>single respondent survey design”</w:t>
      </w:r>
      <w:r w:rsidRPr="00D04A85">
        <w:rPr>
          <w:rFonts w:ascii="Times New Roman" w:eastAsia="Calibri" w:hAnsi="Times New Roman" w:cs="Times New Roman"/>
        </w:rPr>
        <w:t xml:space="preserve">, </w:t>
      </w:r>
      <w:r w:rsidRPr="00D04A85">
        <w:rPr>
          <w:rFonts w:ascii="Times New Roman" w:eastAsia="Calibri" w:hAnsi="Times New Roman" w:cs="Times New Roman"/>
          <w:i/>
          <w:iCs/>
        </w:rPr>
        <w:t>Journal of Supply Chain Management</w:t>
      </w:r>
      <w:r w:rsidRPr="00D04A85">
        <w:rPr>
          <w:rFonts w:ascii="Times New Roman" w:eastAsia="Calibri" w:hAnsi="Times New Roman" w:cs="Times New Roman"/>
        </w:rPr>
        <w:t xml:space="preserve">, </w:t>
      </w:r>
      <w:r w:rsidRPr="00D04A85">
        <w:rPr>
          <w:rFonts w:ascii="Times New Roman" w:eastAsia="Calibri" w:hAnsi="Times New Roman" w:cs="Times New Roman"/>
          <w:b/>
          <w:bCs/>
        </w:rPr>
        <w:t>54</w:t>
      </w:r>
      <w:r w:rsidR="006C267E">
        <w:rPr>
          <w:rFonts w:ascii="Times New Roman" w:eastAsia="Calibri" w:hAnsi="Times New Roman" w:cs="Times New Roman"/>
        </w:rPr>
        <w:t>:</w:t>
      </w:r>
      <w:r w:rsidRPr="00D04A85">
        <w:rPr>
          <w:rFonts w:ascii="Times New Roman" w:eastAsia="Calibri" w:hAnsi="Times New Roman" w:cs="Times New Roman"/>
        </w:rPr>
        <w:t xml:space="preserve"> 35–41.</w:t>
      </w:r>
    </w:p>
    <w:p w14:paraId="4D8AD933" w14:textId="72ADC944" w:rsidR="00D04A85" w:rsidRPr="00D04A85" w:rsidRDefault="006C267E" w:rsidP="008E3866">
      <w:pPr>
        <w:spacing w:after="0" w:line="480" w:lineRule="auto"/>
        <w:ind w:left="567" w:hanging="567"/>
        <w:rPr>
          <w:rFonts w:ascii="Calibri" w:eastAsia="Calibri" w:hAnsi="Calibri" w:cs="Calibri"/>
        </w:rPr>
      </w:pPr>
      <w:proofErr w:type="spellStart"/>
      <w:r w:rsidRPr="006C267E">
        <w:rPr>
          <w:rFonts w:ascii="Times New Roman" w:eastAsia="Calibri" w:hAnsi="Times New Roman" w:cs="Times New Roman"/>
          <w:b/>
        </w:rPr>
        <w:t>Narteh</w:t>
      </w:r>
      <w:proofErr w:type="spellEnd"/>
      <w:r w:rsidRPr="006C267E">
        <w:rPr>
          <w:rFonts w:ascii="Times New Roman" w:eastAsia="Calibri" w:hAnsi="Times New Roman" w:cs="Times New Roman"/>
          <w:b/>
        </w:rPr>
        <w:t xml:space="preserve">, B. and G. Acheampong, </w:t>
      </w:r>
      <w:r>
        <w:rPr>
          <w:rFonts w:ascii="Times New Roman" w:eastAsia="Calibri" w:hAnsi="Times New Roman" w:cs="Times New Roman"/>
        </w:rPr>
        <w:t>2018, “</w:t>
      </w:r>
      <w:r w:rsidR="00D04A85" w:rsidRPr="00D04A85">
        <w:rPr>
          <w:rFonts w:ascii="Times New Roman" w:eastAsia="Calibri" w:hAnsi="Times New Roman" w:cs="Times New Roman"/>
        </w:rPr>
        <w:t>Foreign participation and internationalization i</w:t>
      </w:r>
      <w:r>
        <w:rPr>
          <w:rFonts w:ascii="Times New Roman" w:eastAsia="Calibri" w:hAnsi="Times New Roman" w:cs="Times New Roman"/>
        </w:rPr>
        <w:t>ntensity of African enterprises”</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i/>
          <w:iCs/>
        </w:rPr>
        <w:t>International Marketing Review</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b/>
          <w:bCs/>
        </w:rPr>
        <w:t>35</w:t>
      </w:r>
      <w:r>
        <w:rPr>
          <w:rFonts w:ascii="Times New Roman" w:eastAsia="Calibri" w:hAnsi="Times New Roman" w:cs="Times New Roman"/>
        </w:rPr>
        <w:t>:</w:t>
      </w:r>
      <w:r w:rsidR="00D04A85" w:rsidRPr="00D04A85">
        <w:rPr>
          <w:rFonts w:ascii="Times New Roman" w:eastAsia="Calibri" w:hAnsi="Times New Roman" w:cs="Times New Roman"/>
        </w:rPr>
        <w:t xml:space="preserve"> 560–579.</w:t>
      </w:r>
    </w:p>
    <w:p w14:paraId="62BB5D7B" w14:textId="29F2F1E4" w:rsidR="00D04A85" w:rsidRPr="00D04A85" w:rsidRDefault="00D04A85" w:rsidP="008E3866">
      <w:pPr>
        <w:spacing w:after="0" w:line="480" w:lineRule="auto"/>
        <w:ind w:left="567" w:hanging="567"/>
        <w:rPr>
          <w:rFonts w:ascii="Calibri" w:eastAsia="Calibri" w:hAnsi="Calibri" w:cs="Calibri"/>
        </w:rPr>
      </w:pPr>
      <w:proofErr w:type="spellStart"/>
      <w:r w:rsidRPr="006C267E">
        <w:rPr>
          <w:rFonts w:ascii="Times New Roman" w:eastAsia="Calibri" w:hAnsi="Times New Roman" w:cs="Times New Roman"/>
          <w:b/>
        </w:rPr>
        <w:t>Newburry</w:t>
      </w:r>
      <w:proofErr w:type="spellEnd"/>
      <w:r w:rsidRPr="006C267E">
        <w:rPr>
          <w:rFonts w:ascii="Times New Roman" w:eastAsia="Calibri" w:hAnsi="Times New Roman" w:cs="Times New Roman"/>
          <w:b/>
        </w:rPr>
        <w:t xml:space="preserve">, W., </w:t>
      </w:r>
      <w:proofErr w:type="spellStart"/>
      <w:r w:rsidRPr="006C267E">
        <w:rPr>
          <w:rFonts w:ascii="Times New Roman" w:eastAsia="Calibri" w:hAnsi="Times New Roman" w:cs="Times New Roman"/>
          <w:b/>
        </w:rPr>
        <w:t>Gar</w:t>
      </w:r>
      <w:r w:rsidR="006C267E" w:rsidRPr="006C267E">
        <w:rPr>
          <w:rFonts w:ascii="Times New Roman" w:eastAsia="Calibri" w:hAnsi="Times New Roman" w:cs="Times New Roman"/>
          <w:b/>
        </w:rPr>
        <w:t>dberg</w:t>
      </w:r>
      <w:proofErr w:type="spellEnd"/>
      <w:r w:rsidR="006C267E" w:rsidRPr="006C267E">
        <w:rPr>
          <w:rFonts w:ascii="Times New Roman" w:eastAsia="Calibri" w:hAnsi="Times New Roman" w:cs="Times New Roman"/>
          <w:b/>
        </w:rPr>
        <w:t>, N. A. and J. I. Sanchez,</w:t>
      </w:r>
      <w:r w:rsidR="006C267E">
        <w:rPr>
          <w:rFonts w:ascii="Times New Roman" w:eastAsia="Calibri" w:hAnsi="Times New Roman" w:cs="Times New Roman"/>
        </w:rPr>
        <w:t xml:space="preserve"> 2014, “</w:t>
      </w:r>
      <w:r w:rsidRPr="00D04A85">
        <w:rPr>
          <w:rFonts w:ascii="Times New Roman" w:eastAsia="Calibri" w:hAnsi="Times New Roman" w:cs="Times New Roman"/>
        </w:rPr>
        <w:t>Employer at</w:t>
      </w:r>
      <w:r w:rsidR="006C267E">
        <w:rPr>
          <w:rFonts w:ascii="Times New Roman" w:eastAsia="Calibri" w:hAnsi="Times New Roman" w:cs="Times New Roman"/>
        </w:rPr>
        <w:t>tractiveness in Latin America: T</w:t>
      </w:r>
      <w:r w:rsidRPr="00D04A85">
        <w:rPr>
          <w:rFonts w:ascii="Times New Roman" w:eastAsia="Calibri" w:hAnsi="Times New Roman" w:cs="Times New Roman"/>
        </w:rPr>
        <w:t>he association among foreignness, internationa</w:t>
      </w:r>
      <w:r w:rsidR="006C267E">
        <w:rPr>
          <w:rFonts w:ascii="Times New Roman" w:eastAsia="Calibri" w:hAnsi="Times New Roman" w:cs="Times New Roman"/>
        </w:rPr>
        <w:t>lization and talent recruitment”</w:t>
      </w:r>
      <w:r w:rsidRPr="00D04A85">
        <w:rPr>
          <w:rFonts w:ascii="Times New Roman" w:eastAsia="Calibri" w:hAnsi="Times New Roman" w:cs="Times New Roman"/>
        </w:rPr>
        <w:t xml:space="preserve">, </w:t>
      </w:r>
      <w:r w:rsidRPr="00D04A85">
        <w:rPr>
          <w:rFonts w:ascii="Times New Roman" w:eastAsia="Calibri" w:hAnsi="Times New Roman" w:cs="Times New Roman"/>
          <w:i/>
          <w:iCs/>
        </w:rPr>
        <w:t>Journal of International Management</w:t>
      </w:r>
      <w:r w:rsidRPr="00D04A85">
        <w:rPr>
          <w:rFonts w:ascii="Times New Roman" w:eastAsia="Calibri" w:hAnsi="Times New Roman" w:cs="Times New Roman"/>
        </w:rPr>
        <w:t xml:space="preserve">, </w:t>
      </w:r>
      <w:r w:rsidRPr="00D04A85">
        <w:rPr>
          <w:rFonts w:ascii="Times New Roman" w:eastAsia="Calibri" w:hAnsi="Times New Roman" w:cs="Times New Roman"/>
          <w:b/>
          <w:bCs/>
        </w:rPr>
        <w:t>20</w:t>
      </w:r>
      <w:r w:rsidR="006C267E">
        <w:rPr>
          <w:rFonts w:ascii="Times New Roman" w:eastAsia="Calibri" w:hAnsi="Times New Roman" w:cs="Times New Roman"/>
        </w:rPr>
        <w:t>:</w:t>
      </w:r>
      <w:r w:rsidRPr="00D04A85">
        <w:rPr>
          <w:rFonts w:ascii="Times New Roman" w:eastAsia="Calibri" w:hAnsi="Times New Roman" w:cs="Times New Roman"/>
        </w:rPr>
        <w:t xml:space="preserve"> 327–344.</w:t>
      </w:r>
    </w:p>
    <w:p w14:paraId="48FE1D5C" w14:textId="32649FFF" w:rsidR="00D04A85" w:rsidRPr="00D04A85" w:rsidRDefault="00D04A85" w:rsidP="008E3866">
      <w:pPr>
        <w:spacing w:after="0" w:line="480" w:lineRule="auto"/>
        <w:ind w:left="567" w:hanging="567"/>
        <w:rPr>
          <w:rFonts w:ascii="Calibri" w:eastAsia="Calibri" w:hAnsi="Calibri" w:cs="Calibri"/>
        </w:rPr>
      </w:pPr>
      <w:proofErr w:type="spellStart"/>
      <w:r w:rsidRPr="006C267E">
        <w:rPr>
          <w:rFonts w:ascii="Times New Roman" w:eastAsia="Calibri" w:hAnsi="Times New Roman" w:cs="Times New Roman"/>
          <w:b/>
        </w:rPr>
        <w:t>Paradkar</w:t>
      </w:r>
      <w:proofErr w:type="spellEnd"/>
      <w:r w:rsidR="006C267E" w:rsidRPr="006C267E">
        <w:rPr>
          <w:rFonts w:ascii="Times New Roman" w:eastAsia="Calibri" w:hAnsi="Times New Roman" w:cs="Times New Roman"/>
          <w:b/>
        </w:rPr>
        <w:t xml:space="preserve">, A., Knight, </w:t>
      </w:r>
      <w:proofErr w:type="gramStart"/>
      <w:r w:rsidR="006C267E" w:rsidRPr="006C267E">
        <w:rPr>
          <w:rFonts w:ascii="Times New Roman" w:eastAsia="Calibri" w:hAnsi="Times New Roman" w:cs="Times New Roman"/>
          <w:b/>
        </w:rPr>
        <w:t>J.</w:t>
      </w:r>
      <w:proofErr w:type="gramEnd"/>
      <w:r w:rsidR="006C267E" w:rsidRPr="006C267E">
        <w:rPr>
          <w:rFonts w:ascii="Times New Roman" w:eastAsia="Calibri" w:hAnsi="Times New Roman" w:cs="Times New Roman"/>
          <w:b/>
        </w:rPr>
        <w:t xml:space="preserve"> and P. Hansen, </w:t>
      </w:r>
      <w:r w:rsidR="006C267E">
        <w:rPr>
          <w:rFonts w:ascii="Times New Roman" w:eastAsia="Calibri" w:hAnsi="Times New Roman" w:cs="Times New Roman"/>
        </w:rPr>
        <w:t>2015, “Innovation in start-ups: I</w:t>
      </w:r>
      <w:r w:rsidRPr="00D04A85">
        <w:rPr>
          <w:rFonts w:ascii="Times New Roman" w:eastAsia="Calibri" w:hAnsi="Times New Roman" w:cs="Times New Roman"/>
        </w:rPr>
        <w:t>deas filling the void or ideas devoid</w:t>
      </w:r>
      <w:r w:rsidR="006C267E">
        <w:rPr>
          <w:rFonts w:ascii="Times New Roman" w:eastAsia="Calibri" w:hAnsi="Times New Roman" w:cs="Times New Roman"/>
        </w:rPr>
        <w:t xml:space="preserve"> of resources and capabilities?”</w:t>
      </w:r>
      <w:r w:rsidRPr="00D04A85">
        <w:rPr>
          <w:rFonts w:ascii="Times New Roman" w:eastAsia="Calibri" w:hAnsi="Times New Roman" w:cs="Times New Roman"/>
        </w:rPr>
        <w:t xml:space="preserve">, </w:t>
      </w:r>
      <w:proofErr w:type="spellStart"/>
      <w:r w:rsidRPr="00D04A85">
        <w:rPr>
          <w:rFonts w:ascii="Times New Roman" w:eastAsia="Calibri" w:hAnsi="Times New Roman" w:cs="Times New Roman"/>
          <w:i/>
          <w:iCs/>
        </w:rPr>
        <w:t>Technovation</w:t>
      </w:r>
      <w:proofErr w:type="spellEnd"/>
      <w:r w:rsidRPr="00D04A85">
        <w:rPr>
          <w:rFonts w:ascii="Times New Roman" w:eastAsia="Calibri" w:hAnsi="Times New Roman" w:cs="Times New Roman"/>
        </w:rPr>
        <w:t xml:space="preserve">, </w:t>
      </w:r>
      <w:r w:rsidRPr="00D04A85">
        <w:rPr>
          <w:rFonts w:ascii="Times New Roman" w:eastAsia="Calibri" w:hAnsi="Times New Roman" w:cs="Times New Roman"/>
          <w:b/>
          <w:bCs/>
        </w:rPr>
        <w:t>41</w:t>
      </w:r>
      <w:r w:rsidRPr="00D04A85">
        <w:rPr>
          <w:rFonts w:ascii="Times New Roman" w:eastAsia="Calibri" w:hAnsi="Times New Roman" w:cs="Times New Roman"/>
        </w:rPr>
        <w:t>–</w:t>
      </w:r>
      <w:r w:rsidRPr="00D04A85">
        <w:rPr>
          <w:rFonts w:ascii="Times New Roman" w:eastAsia="Calibri" w:hAnsi="Times New Roman" w:cs="Times New Roman"/>
          <w:b/>
          <w:bCs/>
        </w:rPr>
        <w:t>42</w:t>
      </w:r>
      <w:r w:rsidR="006C267E">
        <w:rPr>
          <w:rFonts w:ascii="Times New Roman" w:eastAsia="Calibri" w:hAnsi="Times New Roman" w:cs="Times New Roman"/>
        </w:rPr>
        <w:t>:</w:t>
      </w:r>
      <w:r w:rsidRPr="00D04A85">
        <w:rPr>
          <w:rFonts w:ascii="Times New Roman" w:eastAsia="Calibri" w:hAnsi="Times New Roman" w:cs="Times New Roman"/>
        </w:rPr>
        <w:t xml:space="preserve"> 1–10.</w:t>
      </w:r>
    </w:p>
    <w:p w14:paraId="57B93EEB" w14:textId="3A3CA405" w:rsidR="00D04A85" w:rsidRPr="00D04A85" w:rsidRDefault="00D04A85" w:rsidP="008E3866">
      <w:pPr>
        <w:spacing w:after="0" w:line="480" w:lineRule="auto"/>
        <w:ind w:left="567" w:hanging="567"/>
        <w:rPr>
          <w:rFonts w:ascii="Calibri" w:eastAsia="Calibri" w:hAnsi="Calibri" w:cs="Calibri"/>
        </w:rPr>
      </w:pPr>
      <w:proofErr w:type="spellStart"/>
      <w:r w:rsidRPr="006C267E">
        <w:rPr>
          <w:rFonts w:ascii="Times New Roman" w:eastAsia="Calibri" w:hAnsi="Times New Roman" w:cs="Times New Roman"/>
          <w:b/>
        </w:rPr>
        <w:t>P</w:t>
      </w:r>
      <w:r w:rsidR="006C267E" w:rsidRPr="006C267E">
        <w:rPr>
          <w:rFonts w:ascii="Times New Roman" w:eastAsia="Calibri" w:hAnsi="Times New Roman" w:cs="Times New Roman"/>
          <w:b/>
        </w:rPr>
        <w:t>eteraf</w:t>
      </w:r>
      <w:proofErr w:type="spellEnd"/>
      <w:r w:rsidR="006C267E" w:rsidRPr="006C267E">
        <w:rPr>
          <w:rFonts w:ascii="Times New Roman" w:eastAsia="Calibri" w:hAnsi="Times New Roman" w:cs="Times New Roman"/>
          <w:b/>
        </w:rPr>
        <w:t xml:space="preserve">, M. A. and M. E. Bergen, </w:t>
      </w:r>
      <w:r w:rsidR="006C267E">
        <w:rPr>
          <w:rFonts w:ascii="Times New Roman" w:eastAsia="Calibri" w:hAnsi="Times New Roman" w:cs="Times New Roman"/>
        </w:rPr>
        <w:t>2003, “</w:t>
      </w:r>
      <w:r w:rsidRPr="00D04A85">
        <w:rPr>
          <w:rFonts w:ascii="Times New Roman" w:eastAsia="Calibri" w:hAnsi="Times New Roman" w:cs="Times New Roman"/>
        </w:rPr>
        <w:t xml:space="preserve">Scanning dynamic competitive </w:t>
      </w:r>
      <w:r w:rsidR="006C267E">
        <w:rPr>
          <w:rFonts w:ascii="Times New Roman" w:eastAsia="Calibri" w:hAnsi="Times New Roman" w:cs="Times New Roman"/>
        </w:rPr>
        <w:t>landscapes: A</w:t>
      </w:r>
      <w:r w:rsidRPr="00D04A85">
        <w:rPr>
          <w:rFonts w:ascii="Times New Roman" w:eastAsia="Calibri" w:hAnsi="Times New Roman" w:cs="Times New Roman"/>
        </w:rPr>
        <w:t xml:space="preserve"> market-bas</w:t>
      </w:r>
      <w:r w:rsidR="006C267E">
        <w:rPr>
          <w:rFonts w:ascii="Times New Roman" w:eastAsia="Calibri" w:hAnsi="Times New Roman" w:cs="Times New Roman"/>
        </w:rPr>
        <w:t>ed and resource-based framework”</w:t>
      </w:r>
      <w:r w:rsidRPr="00D04A85">
        <w:rPr>
          <w:rFonts w:ascii="Times New Roman" w:eastAsia="Calibri" w:hAnsi="Times New Roman" w:cs="Times New Roman"/>
        </w:rPr>
        <w:t xml:space="preserve">, </w:t>
      </w:r>
      <w:r w:rsidRPr="00D04A85">
        <w:rPr>
          <w:rFonts w:ascii="Times New Roman" w:eastAsia="Calibri" w:hAnsi="Times New Roman" w:cs="Times New Roman"/>
          <w:i/>
          <w:iCs/>
        </w:rPr>
        <w:t>Strategic Management Journal</w:t>
      </w:r>
      <w:r w:rsidRPr="00D04A85">
        <w:rPr>
          <w:rFonts w:ascii="Times New Roman" w:eastAsia="Calibri" w:hAnsi="Times New Roman" w:cs="Times New Roman"/>
        </w:rPr>
        <w:t xml:space="preserve">, </w:t>
      </w:r>
      <w:r w:rsidRPr="00D04A85">
        <w:rPr>
          <w:rFonts w:ascii="Times New Roman" w:eastAsia="Calibri" w:hAnsi="Times New Roman" w:cs="Times New Roman"/>
          <w:b/>
          <w:bCs/>
        </w:rPr>
        <w:t>24</w:t>
      </w:r>
      <w:r w:rsidR="006C267E">
        <w:rPr>
          <w:rFonts w:ascii="Times New Roman" w:eastAsia="Calibri" w:hAnsi="Times New Roman" w:cs="Times New Roman"/>
        </w:rPr>
        <w:t>:</w:t>
      </w:r>
      <w:r w:rsidRPr="00D04A85">
        <w:rPr>
          <w:rFonts w:ascii="Times New Roman" w:eastAsia="Calibri" w:hAnsi="Times New Roman" w:cs="Times New Roman"/>
        </w:rPr>
        <w:t xml:space="preserve"> 1027–1041.</w:t>
      </w:r>
    </w:p>
    <w:p w14:paraId="78AF97CE" w14:textId="64EE7EC0" w:rsidR="00D04A85" w:rsidRPr="00D04A85" w:rsidRDefault="00D04A85" w:rsidP="008E3866">
      <w:pPr>
        <w:spacing w:after="0" w:line="480" w:lineRule="auto"/>
        <w:ind w:left="567" w:hanging="567"/>
        <w:rPr>
          <w:rFonts w:ascii="Calibri" w:eastAsia="Calibri" w:hAnsi="Calibri" w:cs="Calibri"/>
        </w:rPr>
      </w:pPr>
      <w:r w:rsidRPr="006C267E">
        <w:rPr>
          <w:rFonts w:ascii="Times New Roman" w:eastAsia="Calibri" w:hAnsi="Times New Roman" w:cs="Times New Roman"/>
          <w:b/>
        </w:rPr>
        <w:t xml:space="preserve">Phung Minh Thu, T., </w:t>
      </w:r>
      <w:proofErr w:type="spellStart"/>
      <w:r w:rsidRPr="006C267E">
        <w:rPr>
          <w:rFonts w:ascii="Times New Roman" w:eastAsia="Calibri" w:hAnsi="Times New Roman" w:cs="Times New Roman"/>
          <w:b/>
        </w:rPr>
        <w:t>Knoben</w:t>
      </w:r>
      <w:proofErr w:type="spellEnd"/>
      <w:r w:rsidRPr="006C267E">
        <w:rPr>
          <w:rFonts w:ascii="Times New Roman" w:eastAsia="Calibri" w:hAnsi="Times New Roman" w:cs="Times New Roman"/>
          <w:b/>
        </w:rPr>
        <w:t>, J.</w:t>
      </w:r>
      <w:r w:rsidR="006C267E" w:rsidRPr="006C267E">
        <w:rPr>
          <w:rFonts w:ascii="Times New Roman" w:eastAsia="Calibri" w:hAnsi="Times New Roman" w:cs="Times New Roman"/>
          <w:b/>
        </w:rPr>
        <w:t>, Vermeulen, P. and D. T. Tran,</w:t>
      </w:r>
      <w:r w:rsidR="006C267E">
        <w:rPr>
          <w:rFonts w:ascii="Times New Roman" w:eastAsia="Calibri" w:hAnsi="Times New Roman" w:cs="Times New Roman"/>
        </w:rPr>
        <w:t xml:space="preserve"> 2018, Made in Vietnam: I</w:t>
      </w:r>
      <w:r w:rsidRPr="00D04A85">
        <w:rPr>
          <w:rFonts w:ascii="Times New Roman" w:eastAsia="Calibri" w:hAnsi="Times New Roman" w:cs="Times New Roman"/>
        </w:rPr>
        <w:t>nternal, collaborative, and regional knowledge sources and product</w:t>
      </w:r>
      <w:r w:rsidR="006C267E">
        <w:rPr>
          <w:rFonts w:ascii="Times New Roman" w:eastAsia="Calibri" w:hAnsi="Times New Roman" w:cs="Times New Roman"/>
        </w:rPr>
        <w:t xml:space="preserve"> innovation in Vietnamese firms”</w:t>
      </w:r>
      <w:r w:rsidRPr="00D04A85">
        <w:rPr>
          <w:rFonts w:ascii="Times New Roman" w:eastAsia="Calibri" w:hAnsi="Times New Roman" w:cs="Times New Roman"/>
        </w:rPr>
        <w:t xml:space="preserve">, </w:t>
      </w:r>
      <w:r w:rsidRPr="00D04A85">
        <w:rPr>
          <w:rFonts w:ascii="Times New Roman" w:eastAsia="Calibri" w:hAnsi="Times New Roman" w:cs="Times New Roman"/>
          <w:i/>
          <w:iCs/>
        </w:rPr>
        <w:t>European Journal of Innovation Management</w:t>
      </w:r>
      <w:r w:rsidRPr="00D04A85">
        <w:rPr>
          <w:rFonts w:ascii="Times New Roman" w:eastAsia="Calibri" w:hAnsi="Times New Roman" w:cs="Times New Roman"/>
        </w:rPr>
        <w:t xml:space="preserve">, </w:t>
      </w:r>
      <w:r w:rsidRPr="00D04A85">
        <w:rPr>
          <w:rFonts w:ascii="Times New Roman" w:eastAsia="Calibri" w:hAnsi="Times New Roman" w:cs="Times New Roman"/>
          <w:b/>
          <w:bCs/>
        </w:rPr>
        <w:t>21</w:t>
      </w:r>
      <w:r w:rsidR="006C267E">
        <w:rPr>
          <w:rFonts w:ascii="Times New Roman" w:eastAsia="Calibri" w:hAnsi="Times New Roman" w:cs="Times New Roman"/>
        </w:rPr>
        <w:t>:</w:t>
      </w:r>
      <w:r w:rsidRPr="00D04A85">
        <w:rPr>
          <w:rFonts w:ascii="Times New Roman" w:eastAsia="Calibri" w:hAnsi="Times New Roman" w:cs="Times New Roman"/>
        </w:rPr>
        <w:t xml:space="preserve"> 581–600.</w:t>
      </w:r>
    </w:p>
    <w:p w14:paraId="035FC342" w14:textId="1CFBBBA0" w:rsidR="00D04A85" w:rsidRPr="00D04A85" w:rsidRDefault="006C267E" w:rsidP="008E3866">
      <w:pPr>
        <w:spacing w:after="0" w:line="480" w:lineRule="auto"/>
        <w:ind w:left="567" w:hanging="567"/>
        <w:rPr>
          <w:rFonts w:ascii="Calibri" w:eastAsia="Calibri" w:hAnsi="Calibri" w:cs="Calibri"/>
        </w:rPr>
      </w:pPr>
      <w:proofErr w:type="spellStart"/>
      <w:r w:rsidRPr="006C267E">
        <w:rPr>
          <w:rFonts w:ascii="Times New Roman" w:eastAsia="Calibri" w:hAnsi="Times New Roman" w:cs="Times New Roman"/>
          <w:b/>
        </w:rPr>
        <w:t>Pla</w:t>
      </w:r>
      <w:proofErr w:type="spellEnd"/>
      <w:r w:rsidRPr="006C267E">
        <w:rPr>
          <w:rFonts w:ascii="Times New Roman" w:eastAsia="Calibri" w:hAnsi="Times New Roman" w:cs="Times New Roman"/>
          <w:b/>
        </w:rPr>
        <w:t xml:space="preserve">-Barber, </w:t>
      </w:r>
      <w:proofErr w:type="gramStart"/>
      <w:r w:rsidRPr="006C267E">
        <w:rPr>
          <w:rFonts w:ascii="Times New Roman" w:eastAsia="Calibri" w:hAnsi="Times New Roman" w:cs="Times New Roman"/>
          <w:b/>
        </w:rPr>
        <w:t>J.</w:t>
      </w:r>
      <w:proofErr w:type="gramEnd"/>
      <w:r w:rsidRPr="006C267E">
        <w:rPr>
          <w:rFonts w:ascii="Times New Roman" w:eastAsia="Calibri" w:hAnsi="Times New Roman" w:cs="Times New Roman"/>
          <w:b/>
        </w:rPr>
        <w:t xml:space="preserve"> and J. Alegre,</w:t>
      </w:r>
      <w:r>
        <w:rPr>
          <w:rFonts w:ascii="Times New Roman" w:eastAsia="Calibri" w:hAnsi="Times New Roman" w:cs="Times New Roman"/>
        </w:rPr>
        <w:t xml:space="preserve"> 2007, “</w:t>
      </w:r>
      <w:r w:rsidR="00D04A85" w:rsidRPr="00D04A85">
        <w:rPr>
          <w:rFonts w:ascii="Times New Roman" w:eastAsia="Calibri" w:hAnsi="Times New Roman" w:cs="Times New Roman"/>
        </w:rPr>
        <w:t xml:space="preserve">Analysing the link between export intensity, innovation and firm size in a science-based </w:t>
      </w:r>
      <w:r>
        <w:rPr>
          <w:rFonts w:ascii="Times New Roman" w:eastAsia="Calibri" w:hAnsi="Times New Roman" w:cs="Times New Roman"/>
        </w:rPr>
        <w:t>industry”</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i/>
          <w:iCs/>
        </w:rPr>
        <w:t>International Business Review</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b/>
          <w:bCs/>
        </w:rPr>
        <w:t>16</w:t>
      </w:r>
      <w:r>
        <w:rPr>
          <w:rFonts w:ascii="Times New Roman" w:eastAsia="Calibri" w:hAnsi="Times New Roman" w:cs="Times New Roman"/>
        </w:rPr>
        <w:t>:</w:t>
      </w:r>
      <w:r w:rsidR="00D04A85" w:rsidRPr="00D04A85">
        <w:rPr>
          <w:rFonts w:ascii="Times New Roman" w:eastAsia="Calibri" w:hAnsi="Times New Roman" w:cs="Times New Roman"/>
        </w:rPr>
        <w:t xml:space="preserve"> 275–293.</w:t>
      </w:r>
    </w:p>
    <w:p w14:paraId="0BD2738D" w14:textId="2AB23743" w:rsidR="00D04A85" w:rsidRPr="00D04A85" w:rsidRDefault="00C62C35" w:rsidP="008E3866">
      <w:pPr>
        <w:spacing w:after="0" w:line="480" w:lineRule="auto"/>
        <w:ind w:left="567" w:hanging="567"/>
        <w:rPr>
          <w:rFonts w:ascii="Calibri" w:eastAsia="Calibri" w:hAnsi="Calibri" w:cs="Calibri"/>
        </w:rPr>
      </w:pPr>
      <w:r w:rsidRPr="006C267E">
        <w:rPr>
          <w:rFonts w:ascii="Times New Roman" w:eastAsia="Calibri" w:hAnsi="Times New Roman" w:cs="Times New Roman"/>
          <w:b/>
        </w:rPr>
        <w:t>(</w:t>
      </w:r>
      <w:r w:rsidR="00D04A85" w:rsidRPr="006C267E">
        <w:rPr>
          <w:rFonts w:ascii="Times New Roman" w:eastAsia="Calibri" w:hAnsi="Times New Roman" w:cs="Times New Roman"/>
          <w:b/>
        </w:rPr>
        <w:t>du</w:t>
      </w:r>
      <w:r w:rsidRPr="006C267E">
        <w:rPr>
          <w:rFonts w:ascii="Times New Roman" w:eastAsia="Calibri" w:hAnsi="Times New Roman" w:cs="Times New Roman"/>
          <w:b/>
        </w:rPr>
        <w:t>)</w:t>
      </w:r>
      <w:r w:rsidR="006C267E" w:rsidRPr="006C267E">
        <w:rPr>
          <w:rFonts w:ascii="Times New Roman" w:eastAsia="Calibri" w:hAnsi="Times New Roman" w:cs="Times New Roman"/>
          <w:b/>
        </w:rPr>
        <w:t xml:space="preserve"> Plessis, M.,</w:t>
      </w:r>
      <w:r w:rsidR="006C267E">
        <w:rPr>
          <w:rFonts w:ascii="Times New Roman" w:eastAsia="Calibri" w:hAnsi="Times New Roman" w:cs="Times New Roman"/>
        </w:rPr>
        <w:t xml:space="preserve"> 2007, “</w:t>
      </w:r>
      <w:r w:rsidR="00D04A85" w:rsidRPr="00D04A85">
        <w:rPr>
          <w:rFonts w:ascii="Times New Roman" w:eastAsia="Calibri" w:hAnsi="Times New Roman" w:cs="Times New Roman"/>
        </w:rPr>
        <w:t>The role of kno</w:t>
      </w:r>
      <w:r w:rsidR="006C267E">
        <w:rPr>
          <w:rFonts w:ascii="Times New Roman" w:eastAsia="Calibri" w:hAnsi="Times New Roman" w:cs="Times New Roman"/>
        </w:rPr>
        <w:t>wledge management in innovation”</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i/>
          <w:iCs/>
        </w:rPr>
        <w:t>Journal of Knowledge Management</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b/>
          <w:bCs/>
        </w:rPr>
        <w:t>11</w:t>
      </w:r>
      <w:r w:rsidR="006C267E">
        <w:rPr>
          <w:rFonts w:ascii="Times New Roman" w:eastAsia="Calibri" w:hAnsi="Times New Roman" w:cs="Times New Roman"/>
        </w:rPr>
        <w:t>:</w:t>
      </w:r>
      <w:r w:rsidR="00D04A85" w:rsidRPr="00D04A85">
        <w:rPr>
          <w:rFonts w:ascii="Times New Roman" w:eastAsia="Calibri" w:hAnsi="Times New Roman" w:cs="Times New Roman"/>
        </w:rPr>
        <w:t xml:space="preserve"> 20–29.</w:t>
      </w:r>
    </w:p>
    <w:p w14:paraId="23A7A105" w14:textId="1D39509D" w:rsidR="00D04A85" w:rsidRPr="00D04A85" w:rsidRDefault="00D04A85" w:rsidP="008E3866">
      <w:pPr>
        <w:spacing w:after="0" w:line="480" w:lineRule="auto"/>
        <w:ind w:left="567" w:hanging="567"/>
        <w:rPr>
          <w:rFonts w:ascii="Calibri" w:eastAsia="Calibri" w:hAnsi="Calibri" w:cs="Calibri"/>
        </w:rPr>
      </w:pPr>
      <w:r w:rsidRPr="002834A8">
        <w:rPr>
          <w:rFonts w:ascii="Times New Roman" w:eastAsia="Calibri" w:hAnsi="Times New Roman" w:cs="Times New Roman"/>
          <w:b/>
        </w:rPr>
        <w:t xml:space="preserve">Press, W. H., </w:t>
      </w:r>
      <w:proofErr w:type="spellStart"/>
      <w:r w:rsidRPr="002834A8">
        <w:rPr>
          <w:rFonts w:ascii="Times New Roman" w:eastAsia="Calibri" w:hAnsi="Times New Roman" w:cs="Times New Roman"/>
          <w:b/>
        </w:rPr>
        <w:t>Teukolsky</w:t>
      </w:r>
      <w:proofErr w:type="spellEnd"/>
      <w:r w:rsidRPr="002834A8">
        <w:rPr>
          <w:rFonts w:ascii="Times New Roman" w:eastAsia="Calibri" w:hAnsi="Times New Roman" w:cs="Times New Roman"/>
          <w:b/>
        </w:rPr>
        <w:t xml:space="preserve">, S. A., </w:t>
      </w:r>
      <w:proofErr w:type="spellStart"/>
      <w:r w:rsidRPr="002834A8">
        <w:rPr>
          <w:rFonts w:ascii="Times New Roman" w:eastAsia="Calibri" w:hAnsi="Times New Roman" w:cs="Times New Roman"/>
          <w:b/>
        </w:rPr>
        <w:t>Vetter</w:t>
      </w:r>
      <w:r w:rsidR="002834A8" w:rsidRPr="002834A8">
        <w:rPr>
          <w:rFonts w:ascii="Times New Roman" w:eastAsia="Calibri" w:hAnsi="Times New Roman" w:cs="Times New Roman"/>
          <w:b/>
        </w:rPr>
        <w:t>ling</w:t>
      </w:r>
      <w:proofErr w:type="spellEnd"/>
      <w:r w:rsidR="002834A8" w:rsidRPr="002834A8">
        <w:rPr>
          <w:rFonts w:ascii="Times New Roman" w:eastAsia="Calibri" w:hAnsi="Times New Roman" w:cs="Times New Roman"/>
          <w:b/>
        </w:rPr>
        <w:t>, W. T. and B. P. Flannery,</w:t>
      </w:r>
      <w:r w:rsidR="002834A8">
        <w:rPr>
          <w:rFonts w:ascii="Times New Roman" w:eastAsia="Calibri" w:hAnsi="Times New Roman" w:cs="Times New Roman"/>
        </w:rPr>
        <w:t xml:space="preserve"> </w:t>
      </w:r>
      <w:r w:rsidRPr="00D04A85">
        <w:rPr>
          <w:rFonts w:ascii="Times New Roman" w:eastAsia="Calibri" w:hAnsi="Times New Roman" w:cs="Times New Roman"/>
        </w:rPr>
        <w:t>2007</w:t>
      </w:r>
      <w:r w:rsidR="002834A8">
        <w:rPr>
          <w:rFonts w:ascii="Times New Roman" w:eastAsia="Calibri" w:hAnsi="Times New Roman" w:cs="Times New Roman"/>
        </w:rPr>
        <w:t>,</w:t>
      </w:r>
      <w:r w:rsidRPr="00D04A85">
        <w:rPr>
          <w:rFonts w:ascii="Times New Roman" w:eastAsia="Calibri" w:hAnsi="Times New Roman" w:cs="Times New Roman"/>
        </w:rPr>
        <w:t xml:space="preserve"> </w:t>
      </w:r>
      <w:r w:rsidRPr="00D04A85">
        <w:rPr>
          <w:rFonts w:ascii="Times New Roman" w:eastAsia="Calibri" w:hAnsi="Times New Roman" w:cs="Times New Roman"/>
          <w:i/>
          <w:iCs/>
        </w:rPr>
        <w:t xml:space="preserve">Numerical Recipes 3rd Edition: The Art of Scientific Computing. </w:t>
      </w:r>
      <w:r w:rsidRPr="00D04A85">
        <w:rPr>
          <w:rFonts w:ascii="Times New Roman" w:eastAsia="Calibri" w:hAnsi="Times New Roman" w:cs="Times New Roman"/>
        </w:rPr>
        <w:t xml:space="preserve"> Cambridge, UK: Cambridge University Press.</w:t>
      </w:r>
    </w:p>
    <w:p w14:paraId="70D90A84" w14:textId="0CE1F515" w:rsidR="00D04A85" w:rsidRPr="00D04A85" w:rsidRDefault="00D04A85" w:rsidP="008E3866">
      <w:pPr>
        <w:spacing w:after="0" w:line="480" w:lineRule="auto"/>
        <w:ind w:left="567" w:hanging="567"/>
        <w:rPr>
          <w:rFonts w:ascii="Calibri" w:eastAsia="Calibri" w:hAnsi="Calibri" w:cs="Calibri"/>
        </w:rPr>
      </w:pPr>
      <w:r w:rsidRPr="002834A8">
        <w:rPr>
          <w:rFonts w:ascii="Times New Roman" w:eastAsia="Calibri" w:hAnsi="Times New Roman" w:cs="Times New Roman"/>
          <w:b/>
        </w:rPr>
        <w:t>Qui</w:t>
      </w:r>
      <w:r w:rsidR="002834A8" w:rsidRPr="002834A8">
        <w:rPr>
          <w:rFonts w:ascii="Times New Roman" w:eastAsia="Calibri" w:hAnsi="Times New Roman" w:cs="Times New Roman"/>
          <w:b/>
        </w:rPr>
        <w:t xml:space="preserve">gley, T. </w:t>
      </w:r>
      <w:proofErr w:type="gramStart"/>
      <w:r w:rsidR="002834A8" w:rsidRPr="002834A8">
        <w:rPr>
          <w:rFonts w:ascii="Times New Roman" w:eastAsia="Calibri" w:hAnsi="Times New Roman" w:cs="Times New Roman"/>
          <w:b/>
        </w:rPr>
        <w:t>J.</w:t>
      </w:r>
      <w:proofErr w:type="gramEnd"/>
      <w:r w:rsidR="002834A8" w:rsidRPr="002834A8">
        <w:rPr>
          <w:rFonts w:ascii="Times New Roman" w:eastAsia="Calibri" w:hAnsi="Times New Roman" w:cs="Times New Roman"/>
          <w:b/>
        </w:rPr>
        <w:t xml:space="preserve"> and D. C. Hambrick, </w:t>
      </w:r>
      <w:r w:rsidR="002834A8">
        <w:rPr>
          <w:rFonts w:ascii="Times New Roman" w:eastAsia="Calibri" w:hAnsi="Times New Roman" w:cs="Times New Roman"/>
        </w:rPr>
        <w:t>2015, “</w:t>
      </w:r>
      <w:r w:rsidRPr="00D04A85">
        <w:rPr>
          <w:rFonts w:ascii="Times New Roman" w:eastAsia="Calibri" w:hAnsi="Times New Roman" w:cs="Times New Roman"/>
        </w:rPr>
        <w:t>Has the ‘CEO effect’ increased in recent decades? A new explanation for the great rise in America’s at</w:t>
      </w:r>
      <w:r w:rsidR="002834A8">
        <w:rPr>
          <w:rFonts w:ascii="Times New Roman" w:eastAsia="Calibri" w:hAnsi="Times New Roman" w:cs="Times New Roman"/>
        </w:rPr>
        <w:t>tention to corporate leaders”</w:t>
      </w:r>
      <w:r w:rsidRPr="00D04A85">
        <w:rPr>
          <w:rFonts w:ascii="Times New Roman" w:eastAsia="Calibri" w:hAnsi="Times New Roman" w:cs="Times New Roman"/>
        </w:rPr>
        <w:t xml:space="preserve">, </w:t>
      </w:r>
      <w:r w:rsidRPr="00D04A85">
        <w:rPr>
          <w:rFonts w:ascii="Times New Roman" w:eastAsia="Calibri" w:hAnsi="Times New Roman" w:cs="Times New Roman"/>
          <w:i/>
          <w:iCs/>
        </w:rPr>
        <w:t>Strategic Management Journal</w:t>
      </w:r>
      <w:r w:rsidRPr="00D04A85">
        <w:rPr>
          <w:rFonts w:ascii="Times New Roman" w:eastAsia="Calibri" w:hAnsi="Times New Roman" w:cs="Times New Roman"/>
        </w:rPr>
        <w:t xml:space="preserve">, </w:t>
      </w:r>
      <w:r w:rsidRPr="00D04A85">
        <w:rPr>
          <w:rFonts w:ascii="Times New Roman" w:eastAsia="Calibri" w:hAnsi="Times New Roman" w:cs="Times New Roman"/>
          <w:b/>
          <w:bCs/>
        </w:rPr>
        <w:t>36</w:t>
      </w:r>
      <w:r w:rsidR="002834A8">
        <w:rPr>
          <w:rFonts w:ascii="Times New Roman" w:eastAsia="Calibri" w:hAnsi="Times New Roman" w:cs="Times New Roman"/>
        </w:rPr>
        <w:t>:</w:t>
      </w:r>
      <w:r w:rsidRPr="00D04A85">
        <w:rPr>
          <w:rFonts w:ascii="Times New Roman" w:eastAsia="Calibri" w:hAnsi="Times New Roman" w:cs="Times New Roman"/>
        </w:rPr>
        <w:t xml:space="preserve"> 821–830.</w:t>
      </w:r>
    </w:p>
    <w:p w14:paraId="1CCA5C7F" w14:textId="0C0CC82C" w:rsidR="00D04A85" w:rsidRPr="00D04A85" w:rsidRDefault="00C62C35" w:rsidP="008E3866">
      <w:pPr>
        <w:spacing w:after="0" w:line="480" w:lineRule="auto"/>
        <w:ind w:left="567" w:hanging="567"/>
        <w:rPr>
          <w:rFonts w:ascii="Calibri" w:eastAsia="Calibri" w:hAnsi="Calibri" w:cs="Calibri"/>
        </w:rPr>
      </w:pPr>
      <w:r w:rsidRPr="002834A8">
        <w:rPr>
          <w:rFonts w:ascii="Times New Roman" w:eastAsia="Calibri" w:hAnsi="Times New Roman" w:cs="Times New Roman"/>
          <w:b/>
        </w:rPr>
        <w:lastRenderedPageBreak/>
        <w:t>Rodri</w:t>
      </w:r>
      <w:r w:rsidR="002834A8" w:rsidRPr="002834A8">
        <w:rPr>
          <w:rFonts w:ascii="Times New Roman" w:eastAsia="Calibri" w:hAnsi="Times New Roman" w:cs="Times New Roman"/>
          <w:b/>
        </w:rPr>
        <w:t>guez-</w:t>
      </w:r>
      <w:proofErr w:type="spellStart"/>
      <w:r w:rsidR="002834A8" w:rsidRPr="002834A8">
        <w:rPr>
          <w:rFonts w:ascii="Times New Roman" w:eastAsia="Calibri" w:hAnsi="Times New Roman" w:cs="Times New Roman"/>
          <w:b/>
        </w:rPr>
        <w:t>Vignoli</w:t>
      </w:r>
      <w:proofErr w:type="spellEnd"/>
      <w:r w:rsidR="002834A8" w:rsidRPr="002834A8">
        <w:rPr>
          <w:rFonts w:ascii="Times New Roman" w:eastAsia="Calibri" w:hAnsi="Times New Roman" w:cs="Times New Roman"/>
          <w:b/>
        </w:rPr>
        <w:t xml:space="preserve">, </w:t>
      </w:r>
      <w:proofErr w:type="gramStart"/>
      <w:r w:rsidR="002834A8" w:rsidRPr="002834A8">
        <w:rPr>
          <w:rFonts w:ascii="Times New Roman" w:eastAsia="Calibri" w:hAnsi="Times New Roman" w:cs="Times New Roman"/>
          <w:b/>
        </w:rPr>
        <w:t>J.</w:t>
      </w:r>
      <w:proofErr w:type="gramEnd"/>
      <w:r w:rsidR="002834A8" w:rsidRPr="002834A8">
        <w:rPr>
          <w:rFonts w:ascii="Times New Roman" w:eastAsia="Calibri" w:hAnsi="Times New Roman" w:cs="Times New Roman"/>
          <w:b/>
        </w:rPr>
        <w:t xml:space="preserve"> and F. Rowe,</w:t>
      </w:r>
      <w:r w:rsidR="002834A8">
        <w:rPr>
          <w:rFonts w:ascii="Times New Roman" w:eastAsia="Calibri" w:hAnsi="Times New Roman" w:cs="Times New Roman"/>
        </w:rPr>
        <w:t xml:space="preserve"> 2018, “</w:t>
      </w:r>
      <w:r w:rsidR="00D04A85" w:rsidRPr="00D04A85">
        <w:rPr>
          <w:rFonts w:ascii="Times New Roman" w:eastAsia="Calibri" w:hAnsi="Times New Roman" w:cs="Times New Roman"/>
        </w:rPr>
        <w:t>How is internal migration reshaping metropolitan populations in Latin America</w:t>
      </w:r>
      <w:r w:rsidR="002834A8">
        <w:rPr>
          <w:rFonts w:ascii="Times New Roman" w:eastAsia="Calibri" w:hAnsi="Times New Roman" w:cs="Times New Roman"/>
        </w:rPr>
        <w:t>? A new method and new evidence”</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i/>
          <w:iCs/>
        </w:rPr>
        <w:t>Population Studies</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b/>
          <w:bCs/>
        </w:rPr>
        <w:t>72</w:t>
      </w:r>
      <w:r w:rsidR="002834A8">
        <w:rPr>
          <w:rFonts w:ascii="Times New Roman" w:eastAsia="Calibri" w:hAnsi="Times New Roman" w:cs="Times New Roman"/>
        </w:rPr>
        <w:t>:</w:t>
      </w:r>
      <w:r w:rsidR="00D04A85" w:rsidRPr="00D04A85">
        <w:rPr>
          <w:rFonts w:ascii="Times New Roman" w:eastAsia="Calibri" w:hAnsi="Times New Roman" w:cs="Times New Roman"/>
        </w:rPr>
        <w:t xml:space="preserve"> 253–273.</w:t>
      </w:r>
    </w:p>
    <w:p w14:paraId="1A4B2C09" w14:textId="7FB9E14B" w:rsidR="00D04A85" w:rsidRPr="00D04A85" w:rsidRDefault="002834A8" w:rsidP="008E3866">
      <w:pPr>
        <w:spacing w:after="0" w:line="480" w:lineRule="auto"/>
        <w:ind w:left="567" w:hanging="567"/>
        <w:rPr>
          <w:rFonts w:ascii="Calibri" w:eastAsia="Calibri" w:hAnsi="Calibri" w:cs="Calibri"/>
        </w:rPr>
      </w:pPr>
      <w:r w:rsidRPr="002834A8">
        <w:rPr>
          <w:rFonts w:ascii="Times New Roman" w:eastAsia="Calibri" w:hAnsi="Times New Roman" w:cs="Times New Roman"/>
          <w:b/>
        </w:rPr>
        <w:t xml:space="preserve">Roper, </w:t>
      </w:r>
      <w:proofErr w:type="gramStart"/>
      <w:r w:rsidRPr="002834A8">
        <w:rPr>
          <w:rFonts w:ascii="Times New Roman" w:eastAsia="Calibri" w:hAnsi="Times New Roman" w:cs="Times New Roman"/>
          <w:b/>
        </w:rPr>
        <w:t>S.</w:t>
      </w:r>
      <w:proofErr w:type="gramEnd"/>
      <w:r w:rsidRPr="002834A8">
        <w:rPr>
          <w:rFonts w:ascii="Times New Roman" w:eastAsia="Calibri" w:hAnsi="Times New Roman" w:cs="Times New Roman"/>
          <w:b/>
        </w:rPr>
        <w:t xml:space="preserve"> and N. Hewitt-Dundas,</w:t>
      </w:r>
      <w:r>
        <w:rPr>
          <w:rFonts w:ascii="Times New Roman" w:eastAsia="Calibri" w:hAnsi="Times New Roman" w:cs="Times New Roman"/>
        </w:rPr>
        <w:t xml:space="preserve"> 2015, “</w:t>
      </w:r>
      <w:r w:rsidR="00D04A85" w:rsidRPr="00D04A85">
        <w:rPr>
          <w:rFonts w:ascii="Times New Roman" w:eastAsia="Calibri" w:hAnsi="Times New Roman" w:cs="Times New Roman"/>
        </w:rPr>
        <w:t>Knowledge stocks, k</w:t>
      </w:r>
      <w:r>
        <w:rPr>
          <w:rFonts w:ascii="Times New Roman" w:eastAsia="Calibri" w:hAnsi="Times New Roman" w:cs="Times New Roman"/>
        </w:rPr>
        <w:t>nowledge flows and innovation: E</w:t>
      </w:r>
      <w:r w:rsidR="00D04A85" w:rsidRPr="00D04A85">
        <w:rPr>
          <w:rFonts w:ascii="Times New Roman" w:eastAsia="Calibri" w:hAnsi="Times New Roman" w:cs="Times New Roman"/>
        </w:rPr>
        <w:t>vidence from matched pa</w:t>
      </w:r>
      <w:r>
        <w:rPr>
          <w:rFonts w:ascii="Times New Roman" w:eastAsia="Calibri" w:hAnsi="Times New Roman" w:cs="Times New Roman"/>
        </w:rPr>
        <w:t>tents and innovation panel data”</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i/>
          <w:iCs/>
        </w:rPr>
        <w:t>Research Policy</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b/>
          <w:bCs/>
        </w:rPr>
        <w:t>44</w:t>
      </w:r>
      <w:r>
        <w:rPr>
          <w:rFonts w:ascii="Times New Roman" w:eastAsia="Calibri" w:hAnsi="Times New Roman" w:cs="Times New Roman"/>
        </w:rPr>
        <w:t>:</w:t>
      </w:r>
      <w:r w:rsidR="00D04A85" w:rsidRPr="00D04A85">
        <w:rPr>
          <w:rFonts w:ascii="Times New Roman" w:eastAsia="Calibri" w:hAnsi="Times New Roman" w:cs="Times New Roman"/>
        </w:rPr>
        <w:t xml:space="preserve"> 1327–1340.</w:t>
      </w:r>
    </w:p>
    <w:p w14:paraId="0072F7B2" w14:textId="37A1F1DB" w:rsidR="00D04A85" w:rsidRPr="00D04A85" w:rsidRDefault="00966395" w:rsidP="008E3866">
      <w:pPr>
        <w:spacing w:after="0" w:line="480" w:lineRule="auto"/>
        <w:ind w:left="567" w:hanging="567"/>
        <w:rPr>
          <w:rFonts w:ascii="Calibri" w:eastAsia="Calibri" w:hAnsi="Calibri" w:cs="Calibri"/>
        </w:rPr>
      </w:pPr>
      <w:r w:rsidRPr="002834A8">
        <w:rPr>
          <w:rFonts w:ascii="Times New Roman" w:eastAsia="Calibri" w:hAnsi="Times New Roman" w:cs="Times New Roman"/>
          <w:b/>
          <w:lang w:val="en-US"/>
        </w:rPr>
        <w:t>Ruiz-Jime</w:t>
      </w:r>
      <w:r w:rsidR="00D04A85" w:rsidRPr="002834A8">
        <w:rPr>
          <w:rFonts w:ascii="Times New Roman" w:eastAsia="Calibri" w:hAnsi="Times New Roman" w:cs="Times New Roman"/>
          <w:b/>
          <w:lang w:val="en-US"/>
        </w:rPr>
        <w:t xml:space="preserve">nez, J. M., Fuentes-Fuentes, M. </w:t>
      </w:r>
      <w:proofErr w:type="gramStart"/>
      <w:r w:rsidR="00D04A85" w:rsidRPr="002834A8">
        <w:rPr>
          <w:rFonts w:ascii="Times New Roman" w:eastAsia="Calibri" w:hAnsi="Times New Roman" w:cs="Times New Roman"/>
          <w:b/>
          <w:lang w:val="en-US"/>
        </w:rPr>
        <w:t>M.</w:t>
      </w:r>
      <w:proofErr w:type="gramEnd"/>
      <w:r w:rsidR="00D04A85" w:rsidRPr="002834A8">
        <w:rPr>
          <w:rFonts w:ascii="Times New Roman" w:eastAsia="Calibri" w:hAnsi="Times New Roman" w:cs="Times New Roman"/>
          <w:b/>
          <w:lang w:val="en-US"/>
        </w:rPr>
        <w:t xml:space="preserve"> and M. Ruiz-Arr</w:t>
      </w:r>
      <w:r w:rsidR="002834A8" w:rsidRPr="002834A8">
        <w:rPr>
          <w:rFonts w:ascii="Times New Roman" w:eastAsia="Calibri" w:hAnsi="Times New Roman" w:cs="Times New Roman"/>
          <w:b/>
          <w:lang w:val="en-US"/>
        </w:rPr>
        <w:t>oyo,</w:t>
      </w:r>
      <w:r w:rsidR="002834A8" w:rsidRPr="002834A8">
        <w:rPr>
          <w:rFonts w:ascii="Times New Roman" w:eastAsia="Calibri" w:hAnsi="Times New Roman" w:cs="Times New Roman"/>
          <w:lang w:val="en-US"/>
        </w:rPr>
        <w:t xml:space="preserve"> 2016, </w:t>
      </w:r>
      <w:r w:rsidR="002834A8">
        <w:rPr>
          <w:rFonts w:ascii="Times New Roman" w:eastAsia="Calibri" w:hAnsi="Times New Roman" w:cs="Times New Roman"/>
          <w:lang w:val="en-US"/>
        </w:rPr>
        <w:t>“</w:t>
      </w:r>
      <w:r w:rsidR="00D04A85" w:rsidRPr="00D04A85">
        <w:rPr>
          <w:rFonts w:ascii="Times New Roman" w:eastAsia="Calibri" w:hAnsi="Times New Roman" w:cs="Times New Roman"/>
        </w:rPr>
        <w:t>Knowledge combinat</w:t>
      </w:r>
      <w:r w:rsidR="002834A8">
        <w:rPr>
          <w:rFonts w:ascii="Times New Roman" w:eastAsia="Calibri" w:hAnsi="Times New Roman" w:cs="Times New Roman"/>
        </w:rPr>
        <w:t>ion capability and innovation: T</w:t>
      </w:r>
      <w:r w:rsidR="00D04A85" w:rsidRPr="00D04A85">
        <w:rPr>
          <w:rFonts w:ascii="Times New Roman" w:eastAsia="Calibri" w:hAnsi="Times New Roman" w:cs="Times New Roman"/>
        </w:rPr>
        <w:t xml:space="preserve">he effects of gender diversity on top management </w:t>
      </w:r>
      <w:r w:rsidR="002834A8">
        <w:rPr>
          <w:rFonts w:ascii="Times New Roman" w:eastAsia="Calibri" w:hAnsi="Times New Roman" w:cs="Times New Roman"/>
        </w:rPr>
        <w:t>teams in technology-based firms”</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i/>
          <w:iCs/>
        </w:rPr>
        <w:t>Journal of Business Ethics</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b/>
          <w:bCs/>
        </w:rPr>
        <w:t>135</w:t>
      </w:r>
      <w:r w:rsidR="002834A8">
        <w:rPr>
          <w:rFonts w:ascii="Times New Roman" w:eastAsia="Calibri" w:hAnsi="Times New Roman" w:cs="Times New Roman"/>
        </w:rPr>
        <w:t>:</w:t>
      </w:r>
      <w:r w:rsidR="00D04A85" w:rsidRPr="00D04A85">
        <w:rPr>
          <w:rFonts w:ascii="Times New Roman" w:eastAsia="Calibri" w:hAnsi="Times New Roman" w:cs="Times New Roman"/>
        </w:rPr>
        <w:t xml:space="preserve"> 503–515.</w:t>
      </w:r>
    </w:p>
    <w:p w14:paraId="559525A1" w14:textId="75A95BD4" w:rsidR="00D04A85" w:rsidRPr="00D04A85" w:rsidRDefault="00D04A85" w:rsidP="008E3866">
      <w:pPr>
        <w:spacing w:after="0" w:line="480" w:lineRule="auto"/>
        <w:ind w:left="567" w:hanging="567"/>
        <w:rPr>
          <w:rFonts w:ascii="Calibri" w:eastAsia="Calibri" w:hAnsi="Calibri" w:cs="Calibri"/>
        </w:rPr>
      </w:pPr>
      <w:r w:rsidRPr="002834A8">
        <w:rPr>
          <w:rFonts w:ascii="Times New Roman" w:eastAsia="Calibri" w:hAnsi="Times New Roman" w:cs="Times New Roman"/>
          <w:b/>
        </w:rPr>
        <w:t>Ryan, P.,</w:t>
      </w:r>
      <w:r w:rsidR="002834A8" w:rsidRPr="002834A8">
        <w:rPr>
          <w:rFonts w:ascii="Times New Roman" w:eastAsia="Calibri" w:hAnsi="Times New Roman" w:cs="Times New Roman"/>
          <w:b/>
        </w:rPr>
        <w:t xml:space="preserve"> Geoghegan, W. and R. Hilliard,</w:t>
      </w:r>
      <w:r w:rsidR="002834A8">
        <w:rPr>
          <w:rFonts w:ascii="Times New Roman" w:eastAsia="Calibri" w:hAnsi="Times New Roman" w:cs="Times New Roman"/>
        </w:rPr>
        <w:t xml:space="preserve"> 2018, “</w:t>
      </w:r>
      <w:r w:rsidRPr="00D04A85">
        <w:rPr>
          <w:rFonts w:ascii="Times New Roman" w:eastAsia="Calibri" w:hAnsi="Times New Roman" w:cs="Times New Roman"/>
        </w:rPr>
        <w:t xml:space="preserve">The </w:t>
      </w:r>
      <w:proofErr w:type="spellStart"/>
      <w:r w:rsidRPr="00D04A85">
        <w:rPr>
          <w:rFonts w:ascii="Times New Roman" w:eastAsia="Calibri" w:hAnsi="Times New Roman" w:cs="Times New Roman"/>
        </w:rPr>
        <w:t>microfoundations</w:t>
      </w:r>
      <w:proofErr w:type="spellEnd"/>
      <w:r w:rsidRPr="00D04A85">
        <w:rPr>
          <w:rFonts w:ascii="Times New Roman" w:eastAsia="Calibri" w:hAnsi="Times New Roman" w:cs="Times New Roman"/>
        </w:rPr>
        <w:t xml:space="preserve"> of firms’ explorative innovation capabilities wi</w:t>
      </w:r>
      <w:r w:rsidR="002834A8">
        <w:rPr>
          <w:rFonts w:ascii="Times New Roman" w:eastAsia="Calibri" w:hAnsi="Times New Roman" w:cs="Times New Roman"/>
        </w:rPr>
        <w:t>thin the triple helix framework”</w:t>
      </w:r>
      <w:r w:rsidRPr="00D04A85">
        <w:rPr>
          <w:rFonts w:ascii="Times New Roman" w:eastAsia="Calibri" w:hAnsi="Times New Roman" w:cs="Times New Roman"/>
        </w:rPr>
        <w:t xml:space="preserve">, </w:t>
      </w:r>
      <w:proofErr w:type="spellStart"/>
      <w:r w:rsidRPr="00D04A85">
        <w:rPr>
          <w:rFonts w:ascii="Times New Roman" w:eastAsia="Calibri" w:hAnsi="Times New Roman" w:cs="Times New Roman"/>
          <w:i/>
          <w:iCs/>
        </w:rPr>
        <w:t>Technovation</w:t>
      </w:r>
      <w:proofErr w:type="spellEnd"/>
      <w:r w:rsidRPr="00D04A85">
        <w:rPr>
          <w:rFonts w:ascii="Times New Roman" w:eastAsia="Calibri" w:hAnsi="Times New Roman" w:cs="Times New Roman"/>
        </w:rPr>
        <w:t xml:space="preserve">, </w:t>
      </w:r>
      <w:r w:rsidRPr="00D04A85">
        <w:rPr>
          <w:rFonts w:ascii="Times New Roman" w:eastAsia="Calibri" w:hAnsi="Times New Roman" w:cs="Times New Roman"/>
          <w:b/>
          <w:bCs/>
        </w:rPr>
        <w:t>76</w:t>
      </w:r>
      <w:r w:rsidRPr="00D04A85">
        <w:rPr>
          <w:rFonts w:ascii="Times New Roman" w:eastAsia="Calibri" w:hAnsi="Times New Roman" w:cs="Times New Roman"/>
        </w:rPr>
        <w:t>–</w:t>
      </w:r>
      <w:r w:rsidRPr="00D04A85">
        <w:rPr>
          <w:rFonts w:ascii="Times New Roman" w:eastAsia="Calibri" w:hAnsi="Times New Roman" w:cs="Times New Roman"/>
          <w:b/>
          <w:bCs/>
        </w:rPr>
        <w:t>77</w:t>
      </w:r>
      <w:r w:rsidR="002834A8">
        <w:rPr>
          <w:rFonts w:ascii="Times New Roman" w:eastAsia="Calibri" w:hAnsi="Times New Roman" w:cs="Times New Roman"/>
        </w:rPr>
        <w:t>:</w:t>
      </w:r>
      <w:r w:rsidRPr="00D04A85">
        <w:rPr>
          <w:rFonts w:ascii="Times New Roman" w:eastAsia="Calibri" w:hAnsi="Times New Roman" w:cs="Times New Roman"/>
        </w:rPr>
        <w:t xml:space="preserve"> 15–27.</w:t>
      </w:r>
    </w:p>
    <w:p w14:paraId="55D173A5" w14:textId="22555B62" w:rsidR="00D04A85" w:rsidRPr="00D04A85" w:rsidRDefault="002834A8" w:rsidP="008E3866">
      <w:pPr>
        <w:spacing w:after="0" w:line="480" w:lineRule="auto"/>
        <w:ind w:left="567" w:hanging="567"/>
        <w:rPr>
          <w:rFonts w:ascii="Calibri" w:eastAsia="Calibri" w:hAnsi="Calibri" w:cs="Calibri"/>
        </w:rPr>
      </w:pPr>
      <w:proofErr w:type="spellStart"/>
      <w:r w:rsidRPr="002834A8">
        <w:rPr>
          <w:rFonts w:ascii="Times New Roman" w:eastAsia="Calibri" w:hAnsi="Times New Roman" w:cs="Times New Roman"/>
          <w:b/>
        </w:rPr>
        <w:t>Salvato</w:t>
      </w:r>
      <w:proofErr w:type="spellEnd"/>
      <w:r w:rsidRPr="002834A8">
        <w:rPr>
          <w:rFonts w:ascii="Times New Roman" w:eastAsia="Calibri" w:hAnsi="Times New Roman" w:cs="Times New Roman"/>
          <w:b/>
        </w:rPr>
        <w:t xml:space="preserve">, C. and C. </w:t>
      </w:r>
      <w:proofErr w:type="spellStart"/>
      <w:r w:rsidRPr="002834A8">
        <w:rPr>
          <w:rFonts w:ascii="Times New Roman" w:eastAsia="Calibri" w:hAnsi="Times New Roman" w:cs="Times New Roman"/>
          <w:b/>
        </w:rPr>
        <w:t>Rerup</w:t>
      </w:r>
      <w:proofErr w:type="spellEnd"/>
      <w:r w:rsidRPr="002834A8">
        <w:rPr>
          <w:rFonts w:ascii="Times New Roman" w:eastAsia="Calibri" w:hAnsi="Times New Roman" w:cs="Times New Roman"/>
          <w:b/>
        </w:rPr>
        <w:t>,</w:t>
      </w:r>
      <w:r>
        <w:rPr>
          <w:rFonts w:ascii="Times New Roman" w:eastAsia="Calibri" w:hAnsi="Times New Roman" w:cs="Times New Roman"/>
        </w:rPr>
        <w:t xml:space="preserve"> 2011, “Beyond collective entities: M</w:t>
      </w:r>
      <w:r w:rsidR="00D04A85" w:rsidRPr="00D04A85">
        <w:rPr>
          <w:rFonts w:ascii="Times New Roman" w:eastAsia="Calibri" w:hAnsi="Times New Roman" w:cs="Times New Roman"/>
        </w:rPr>
        <w:t>ultilevel research on organizat</w:t>
      </w:r>
      <w:r>
        <w:rPr>
          <w:rFonts w:ascii="Times New Roman" w:eastAsia="Calibri" w:hAnsi="Times New Roman" w:cs="Times New Roman"/>
        </w:rPr>
        <w:t>ional routines and capabilities”</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i/>
          <w:iCs/>
        </w:rPr>
        <w:t>Journal of Management</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b/>
          <w:bCs/>
        </w:rPr>
        <w:t>37</w:t>
      </w:r>
      <w:r>
        <w:rPr>
          <w:rFonts w:ascii="Times New Roman" w:eastAsia="Calibri" w:hAnsi="Times New Roman" w:cs="Times New Roman"/>
        </w:rPr>
        <w:t>:</w:t>
      </w:r>
      <w:r w:rsidR="00D04A85" w:rsidRPr="00D04A85">
        <w:rPr>
          <w:rFonts w:ascii="Times New Roman" w:eastAsia="Calibri" w:hAnsi="Times New Roman" w:cs="Times New Roman"/>
        </w:rPr>
        <w:t xml:space="preserve"> 468–490.</w:t>
      </w:r>
    </w:p>
    <w:p w14:paraId="5D6A8BE7" w14:textId="6F511022" w:rsidR="00D04A85" w:rsidRPr="00D04A85" w:rsidRDefault="00D04A85" w:rsidP="008E3866">
      <w:pPr>
        <w:spacing w:after="0" w:line="480" w:lineRule="auto"/>
        <w:ind w:left="567" w:hanging="567"/>
        <w:rPr>
          <w:rFonts w:ascii="Calibri" w:eastAsia="Calibri" w:hAnsi="Calibri" w:cs="Calibri"/>
        </w:rPr>
      </w:pPr>
      <w:proofErr w:type="spellStart"/>
      <w:r w:rsidRPr="002834A8">
        <w:rPr>
          <w:rFonts w:ascii="Times New Roman" w:eastAsia="Calibri" w:hAnsi="Times New Roman" w:cs="Times New Roman"/>
          <w:b/>
        </w:rPr>
        <w:t>Sirmon</w:t>
      </w:r>
      <w:proofErr w:type="spellEnd"/>
      <w:r w:rsidRPr="002834A8">
        <w:rPr>
          <w:rFonts w:ascii="Times New Roman" w:eastAsia="Calibri" w:hAnsi="Times New Roman" w:cs="Times New Roman"/>
          <w:b/>
        </w:rPr>
        <w:t>, D. G.,</w:t>
      </w:r>
      <w:r w:rsidR="002834A8" w:rsidRPr="002834A8">
        <w:rPr>
          <w:rFonts w:ascii="Times New Roman" w:eastAsia="Calibri" w:hAnsi="Times New Roman" w:cs="Times New Roman"/>
          <w:b/>
        </w:rPr>
        <w:t xml:space="preserve"> </w:t>
      </w:r>
      <w:proofErr w:type="spellStart"/>
      <w:r w:rsidR="002834A8" w:rsidRPr="002834A8">
        <w:rPr>
          <w:rFonts w:ascii="Times New Roman" w:eastAsia="Calibri" w:hAnsi="Times New Roman" w:cs="Times New Roman"/>
          <w:b/>
        </w:rPr>
        <w:t>Hitt</w:t>
      </w:r>
      <w:proofErr w:type="spellEnd"/>
      <w:r w:rsidR="002834A8" w:rsidRPr="002834A8">
        <w:rPr>
          <w:rFonts w:ascii="Times New Roman" w:eastAsia="Calibri" w:hAnsi="Times New Roman" w:cs="Times New Roman"/>
          <w:b/>
        </w:rPr>
        <w:t xml:space="preserve">, M. </w:t>
      </w:r>
      <w:proofErr w:type="gramStart"/>
      <w:r w:rsidR="002834A8" w:rsidRPr="002834A8">
        <w:rPr>
          <w:rFonts w:ascii="Times New Roman" w:eastAsia="Calibri" w:hAnsi="Times New Roman" w:cs="Times New Roman"/>
          <w:b/>
        </w:rPr>
        <w:t>A.</w:t>
      </w:r>
      <w:proofErr w:type="gramEnd"/>
      <w:r w:rsidR="002834A8" w:rsidRPr="002834A8">
        <w:rPr>
          <w:rFonts w:ascii="Times New Roman" w:eastAsia="Calibri" w:hAnsi="Times New Roman" w:cs="Times New Roman"/>
          <w:b/>
        </w:rPr>
        <w:t xml:space="preserve"> and R. D. Ireland, </w:t>
      </w:r>
      <w:r w:rsidR="002834A8">
        <w:rPr>
          <w:rFonts w:ascii="Times New Roman" w:eastAsia="Calibri" w:hAnsi="Times New Roman" w:cs="Times New Roman"/>
        </w:rPr>
        <w:t>2007, “</w:t>
      </w:r>
      <w:r w:rsidRPr="00D04A85">
        <w:rPr>
          <w:rFonts w:ascii="Times New Roman" w:eastAsia="Calibri" w:hAnsi="Times New Roman" w:cs="Times New Roman"/>
        </w:rPr>
        <w:t>Managing firm resources in dynamic</w:t>
      </w:r>
      <w:r w:rsidR="002834A8">
        <w:rPr>
          <w:rFonts w:ascii="Times New Roman" w:eastAsia="Calibri" w:hAnsi="Times New Roman" w:cs="Times New Roman"/>
        </w:rPr>
        <w:t xml:space="preserve"> environments to create value: Looking inside the black box”</w:t>
      </w:r>
      <w:r w:rsidRPr="00D04A85">
        <w:rPr>
          <w:rFonts w:ascii="Times New Roman" w:eastAsia="Calibri" w:hAnsi="Times New Roman" w:cs="Times New Roman"/>
        </w:rPr>
        <w:t xml:space="preserve">, </w:t>
      </w:r>
      <w:r w:rsidRPr="00D04A85">
        <w:rPr>
          <w:rFonts w:ascii="Times New Roman" w:eastAsia="Calibri" w:hAnsi="Times New Roman" w:cs="Times New Roman"/>
          <w:i/>
          <w:iCs/>
        </w:rPr>
        <w:t>Academy of Management Review</w:t>
      </w:r>
      <w:r w:rsidRPr="00D04A85">
        <w:rPr>
          <w:rFonts w:ascii="Times New Roman" w:eastAsia="Calibri" w:hAnsi="Times New Roman" w:cs="Times New Roman"/>
        </w:rPr>
        <w:t xml:space="preserve">, </w:t>
      </w:r>
      <w:r w:rsidRPr="00D04A85">
        <w:rPr>
          <w:rFonts w:ascii="Times New Roman" w:eastAsia="Calibri" w:hAnsi="Times New Roman" w:cs="Times New Roman"/>
          <w:b/>
          <w:bCs/>
        </w:rPr>
        <w:t>32</w:t>
      </w:r>
      <w:r w:rsidR="002834A8">
        <w:rPr>
          <w:rFonts w:ascii="Times New Roman" w:eastAsia="Calibri" w:hAnsi="Times New Roman" w:cs="Times New Roman"/>
        </w:rPr>
        <w:t>:</w:t>
      </w:r>
      <w:r w:rsidRPr="00D04A85">
        <w:rPr>
          <w:rFonts w:ascii="Times New Roman" w:eastAsia="Calibri" w:hAnsi="Times New Roman" w:cs="Times New Roman"/>
        </w:rPr>
        <w:t xml:space="preserve"> 273–292.</w:t>
      </w:r>
    </w:p>
    <w:p w14:paraId="5B860405" w14:textId="515BC6C9" w:rsidR="00D04A85" w:rsidRPr="00D04A85" w:rsidRDefault="002834A8" w:rsidP="008E3866">
      <w:pPr>
        <w:spacing w:after="0" w:line="480" w:lineRule="auto"/>
        <w:ind w:left="567" w:hanging="567"/>
        <w:rPr>
          <w:rFonts w:ascii="Calibri" w:eastAsia="Calibri" w:hAnsi="Calibri" w:cs="Calibri"/>
        </w:rPr>
      </w:pPr>
      <w:r w:rsidRPr="002834A8">
        <w:rPr>
          <w:rFonts w:ascii="Times New Roman" w:eastAsia="Calibri" w:hAnsi="Times New Roman" w:cs="Times New Roman"/>
          <w:b/>
        </w:rPr>
        <w:t xml:space="preserve">Stieglitz, </w:t>
      </w:r>
      <w:proofErr w:type="gramStart"/>
      <w:r w:rsidRPr="002834A8">
        <w:rPr>
          <w:rFonts w:ascii="Times New Roman" w:eastAsia="Calibri" w:hAnsi="Times New Roman" w:cs="Times New Roman"/>
          <w:b/>
        </w:rPr>
        <w:t>N.</w:t>
      </w:r>
      <w:proofErr w:type="gramEnd"/>
      <w:r w:rsidRPr="002834A8">
        <w:rPr>
          <w:rFonts w:ascii="Times New Roman" w:eastAsia="Calibri" w:hAnsi="Times New Roman" w:cs="Times New Roman"/>
          <w:b/>
        </w:rPr>
        <w:t xml:space="preserve"> and K. Heine,</w:t>
      </w:r>
      <w:r>
        <w:rPr>
          <w:rFonts w:ascii="Times New Roman" w:eastAsia="Calibri" w:hAnsi="Times New Roman" w:cs="Times New Roman"/>
        </w:rPr>
        <w:t xml:space="preserve"> 2007, “</w:t>
      </w:r>
      <w:r w:rsidR="00D04A85" w:rsidRPr="00D04A85">
        <w:rPr>
          <w:rFonts w:ascii="Times New Roman" w:eastAsia="Calibri" w:hAnsi="Times New Roman" w:cs="Times New Roman"/>
        </w:rPr>
        <w:t>Innovations and the role of complementarities in</w:t>
      </w:r>
      <w:r>
        <w:rPr>
          <w:rFonts w:ascii="Times New Roman" w:eastAsia="Calibri" w:hAnsi="Times New Roman" w:cs="Times New Roman"/>
        </w:rPr>
        <w:t xml:space="preserve"> a strategic theory of the firm”</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i/>
          <w:iCs/>
        </w:rPr>
        <w:t>Strategic Management Journal</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b/>
          <w:bCs/>
        </w:rPr>
        <w:t>28</w:t>
      </w:r>
      <w:r>
        <w:rPr>
          <w:rFonts w:ascii="Times New Roman" w:eastAsia="Calibri" w:hAnsi="Times New Roman" w:cs="Times New Roman"/>
        </w:rPr>
        <w:t>:</w:t>
      </w:r>
      <w:r w:rsidR="00D04A85" w:rsidRPr="00D04A85">
        <w:rPr>
          <w:rFonts w:ascii="Times New Roman" w:eastAsia="Calibri" w:hAnsi="Times New Roman" w:cs="Times New Roman"/>
        </w:rPr>
        <w:t xml:space="preserve"> 1–15.</w:t>
      </w:r>
    </w:p>
    <w:p w14:paraId="3F550B42" w14:textId="11C31059" w:rsidR="00D04A85" w:rsidRPr="00D04A85" w:rsidRDefault="002834A8" w:rsidP="008E3866">
      <w:pPr>
        <w:spacing w:after="0" w:line="480" w:lineRule="auto"/>
        <w:ind w:left="567" w:hanging="567"/>
        <w:rPr>
          <w:rFonts w:ascii="Calibri" w:eastAsia="Calibri" w:hAnsi="Calibri" w:cs="Calibri"/>
        </w:rPr>
      </w:pPr>
      <w:r w:rsidRPr="002834A8">
        <w:rPr>
          <w:rFonts w:ascii="Times New Roman" w:eastAsia="Calibri" w:hAnsi="Times New Roman" w:cs="Times New Roman"/>
          <w:b/>
        </w:rPr>
        <w:t xml:space="preserve">Sun, Q. and R. Hou, </w:t>
      </w:r>
      <w:r>
        <w:rPr>
          <w:rFonts w:ascii="Times New Roman" w:eastAsia="Calibri" w:hAnsi="Times New Roman" w:cs="Times New Roman"/>
        </w:rPr>
        <w:t>2017, “</w:t>
      </w:r>
      <w:r w:rsidR="00D04A85" w:rsidRPr="00D04A85">
        <w:rPr>
          <w:rFonts w:ascii="Times New Roman" w:eastAsia="Calibri" w:hAnsi="Times New Roman" w:cs="Times New Roman"/>
        </w:rPr>
        <w:t>Knowledge forms and ente</w:t>
      </w:r>
      <w:r>
        <w:rPr>
          <w:rFonts w:ascii="Times New Roman" w:eastAsia="Calibri" w:hAnsi="Times New Roman" w:cs="Times New Roman"/>
        </w:rPr>
        <w:t xml:space="preserve">rprise innovation performance: </w:t>
      </w:r>
      <w:proofErr w:type="gramStart"/>
      <w:r>
        <w:rPr>
          <w:rFonts w:ascii="Times New Roman" w:eastAsia="Calibri" w:hAnsi="Times New Roman" w:cs="Times New Roman"/>
        </w:rPr>
        <w:t>A</w:t>
      </w:r>
      <w:r w:rsidR="00D04A85" w:rsidRPr="00D04A85">
        <w:rPr>
          <w:rFonts w:ascii="Times New Roman" w:eastAsia="Calibri" w:hAnsi="Times New Roman" w:cs="Times New Roman"/>
        </w:rPr>
        <w:t>n evidence</w:t>
      </w:r>
      <w:proofErr w:type="gramEnd"/>
      <w:r w:rsidR="00D04A85" w:rsidRPr="00D04A85">
        <w:rPr>
          <w:rFonts w:ascii="Times New Roman" w:eastAsia="Calibri" w:hAnsi="Times New Roman" w:cs="Times New Roman"/>
        </w:rPr>
        <w:t xml:space="preserve"> from the dimensions of sto</w:t>
      </w:r>
      <w:r>
        <w:rPr>
          <w:rFonts w:ascii="Times New Roman" w:eastAsia="Calibri" w:hAnsi="Times New Roman" w:cs="Times New Roman"/>
        </w:rPr>
        <w:t>ck and flow”</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i/>
          <w:iCs/>
        </w:rPr>
        <w:t xml:space="preserve">International Journal of Knowledge Management, </w:t>
      </w:r>
      <w:r w:rsidR="00D04A85" w:rsidRPr="00D04A85">
        <w:rPr>
          <w:rFonts w:ascii="Times New Roman" w:eastAsia="Calibri" w:hAnsi="Times New Roman" w:cs="Times New Roman"/>
          <w:b/>
          <w:bCs/>
        </w:rPr>
        <w:t>13</w:t>
      </w:r>
      <w:r>
        <w:rPr>
          <w:rFonts w:ascii="Times New Roman" w:eastAsia="Calibri" w:hAnsi="Times New Roman" w:cs="Times New Roman"/>
        </w:rPr>
        <w:t>:</w:t>
      </w:r>
      <w:r w:rsidR="00D04A85" w:rsidRPr="00D04A85">
        <w:rPr>
          <w:rFonts w:ascii="Times New Roman" w:eastAsia="Calibri" w:hAnsi="Times New Roman" w:cs="Times New Roman"/>
        </w:rPr>
        <w:t xml:space="preserve"> 55–70.</w:t>
      </w:r>
    </w:p>
    <w:p w14:paraId="0A3C1148" w14:textId="7FC11244" w:rsidR="00D04A85" w:rsidRPr="00D04A85" w:rsidRDefault="00D04A85" w:rsidP="008E3866">
      <w:pPr>
        <w:spacing w:after="0" w:line="480" w:lineRule="auto"/>
        <w:ind w:left="567" w:hanging="567"/>
        <w:rPr>
          <w:rFonts w:ascii="Calibri" w:eastAsia="Calibri" w:hAnsi="Calibri" w:cs="Calibri"/>
        </w:rPr>
      </w:pPr>
      <w:proofErr w:type="spellStart"/>
      <w:r w:rsidRPr="002834A8">
        <w:rPr>
          <w:rFonts w:ascii="Times New Roman" w:eastAsia="Calibri" w:hAnsi="Times New Roman" w:cs="Times New Roman"/>
          <w:b/>
        </w:rPr>
        <w:t>Tortoriello</w:t>
      </w:r>
      <w:proofErr w:type="spellEnd"/>
      <w:r w:rsidRPr="002834A8">
        <w:rPr>
          <w:rFonts w:ascii="Times New Roman" w:eastAsia="Calibri" w:hAnsi="Times New Roman" w:cs="Times New Roman"/>
          <w:b/>
        </w:rPr>
        <w:t xml:space="preserve">, </w:t>
      </w:r>
      <w:r w:rsidR="002834A8" w:rsidRPr="002834A8">
        <w:rPr>
          <w:rFonts w:ascii="Times New Roman" w:eastAsia="Calibri" w:hAnsi="Times New Roman" w:cs="Times New Roman"/>
          <w:b/>
        </w:rPr>
        <w:t xml:space="preserve">M., Reagans, </w:t>
      </w:r>
      <w:proofErr w:type="gramStart"/>
      <w:r w:rsidR="002834A8" w:rsidRPr="002834A8">
        <w:rPr>
          <w:rFonts w:ascii="Times New Roman" w:eastAsia="Calibri" w:hAnsi="Times New Roman" w:cs="Times New Roman"/>
          <w:b/>
        </w:rPr>
        <w:t>R.</w:t>
      </w:r>
      <w:proofErr w:type="gramEnd"/>
      <w:r w:rsidR="002834A8" w:rsidRPr="002834A8">
        <w:rPr>
          <w:rFonts w:ascii="Times New Roman" w:eastAsia="Calibri" w:hAnsi="Times New Roman" w:cs="Times New Roman"/>
          <w:b/>
        </w:rPr>
        <w:t xml:space="preserve"> and B. </w:t>
      </w:r>
      <w:proofErr w:type="spellStart"/>
      <w:r w:rsidR="002834A8" w:rsidRPr="002834A8">
        <w:rPr>
          <w:rFonts w:ascii="Times New Roman" w:eastAsia="Calibri" w:hAnsi="Times New Roman" w:cs="Times New Roman"/>
          <w:b/>
        </w:rPr>
        <w:t>McEvily</w:t>
      </w:r>
      <w:proofErr w:type="spellEnd"/>
      <w:r w:rsidR="002834A8" w:rsidRPr="002834A8">
        <w:rPr>
          <w:rFonts w:ascii="Times New Roman" w:eastAsia="Calibri" w:hAnsi="Times New Roman" w:cs="Times New Roman"/>
          <w:b/>
        </w:rPr>
        <w:t>,</w:t>
      </w:r>
      <w:r w:rsidR="002834A8">
        <w:rPr>
          <w:rFonts w:ascii="Times New Roman" w:eastAsia="Calibri" w:hAnsi="Times New Roman" w:cs="Times New Roman"/>
        </w:rPr>
        <w:t xml:space="preserve"> 2012, “Bridging the knowledge gap: T</w:t>
      </w:r>
      <w:r w:rsidRPr="00D04A85">
        <w:rPr>
          <w:rFonts w:ascii="Times New Roman" w:eastAsia="Calibri" w:hAnsi="Times New Roman" w:cs="Times New Roman"/>
        </w:rPr>
        <w:t>he influence of strong ties, network cohesion, and network range on the transfer of knowledge betw</w:t>
      </w:r>
      <w:r w:rsidR="002834A8">
        <w:rPr>
          <w:rFonts w:ascii="Times New Roman" w:eastAsia="Calibri" w:hAnsi="Times New Roman" w:cs="Times New Roman"/>
        </w:rPr>
        <w:t>een organizational units”</w:t>
      </w:r>
      <w:r w:rsidRPr="00D04A85">
        <w:rPr>
          <w:rFonts w:ascii="Times New Roman" w:eastAsia="Calibri" w:hAnsi="Times New Roman" w:cs="Times New Roman"/>
        </w:rPr>
        <w:t xml:space="preserve">, </w:t>
      </w:r>
      <w:r w:rsidRPr="00D04A85">
        <w:rPr>
          <w:rFonts w:ascii="Times New Roman" w:eastAsia="Calibri" w:hAnsi="Times New Roman" w:cs="Times New Roman"/>
          <w:i/>
          <w:iCs/>
        </w:rPr>
        <w:t>Organization Science</w:t>
      </w:r>
      <w:r w:rsidRPr="00D04A85">
        <w:rPr>
          <w:rFonts w:ascii="Times New Roman" w:eastAsia="Calibri" w:hAnsi="Times New Roman" w:cs="Times New Roman"/>
        </w:rPr>
        <w:t xml:space="preserve">, </w:t>
      </w:r>
      <w:r w:rsidRPr="00D04A85">
        <w:rPr>
          <w:rFonts w:ascii="Times New Roman" w:eastAsia="Calibri" w:hAnsi="Times New Roman" w:cs="Times New Roman"/>
          <w:b/>
          <w:bCs/>
        </w:rPr>
        <w:t>23</w:t>
      </w:r>
      <w:r w:rsidR="002834A8">
        <w:rPr>
          <w:rFonts w:ascii="Times New Roman" w:eastAsia="Calibri" w:hAnsi="Times New Roman" w:cs="Times New Roman"/>
        </w:rPr>
        <w:t>:</w:t>
      </w:r>
      <w:r w:rsidRPr="00D04A85">
        <w:rPr>
          <w:rFonts w:ascii="Times New Roman" w:eastAsia="Calibri" w:hAnsi="Times New Roman" w:cs="Times New Roman"/>
        </w:rPr>
        <w:t xml:space="preserve"> 1024–1039.</w:t>
      </w:r>
    </w:p>
    <w:p w14:paraId="3D6FB965" w14:textId="0CDD136B" w:rsidR="00D04A85" w:rsidRPr="00D04A85" w:rsidRDefault="00D04A85" w:rsidP="008E3866">
      <w:pPr>
        <w:spacing w:after="0" w:line="480" w:lineRule="auto"/>
        <w:ind w:left="567" w:hanging="567"/>
        <w:rPr>
          <w:rFonts w:ascii="Calibri" w:eastAsia="Calibri" w:hAnsi="Calibri" w:cs="Calibri"/>
        </w:rPr>
      </w:pPr>
      <w:r w:rsidRPr="002834A8">
        <w:rPr>
          <w:rFonts w:ascii="Times New Roman" w:eastAsia="Calibri" w:hAnsi="Times New Roman" w:cs="Times New Roman"/>
          <w:b/>
        </w:rPr>
        <w:t>Utterb</w:t>
      </w:r>
      <w:r w:rsidR="002834A8" w:rsidRPr="002834A8">
        <w:rPr>
          <w:rFonts w:ascii="Times New Roman" w:eastAsia="Calibri" w:hAnsi="Times New Roman" w:cs="Times New Roman"/>
          <w:b/>
        </w:rPr>
        <w:t>ack, J. M. and W. J. Abernathy,</w:t>
      </w:r>
      <w:r w:rsidR="002834A8">
        <w:rPr>
          <w:rFonts w:ascii="Times New Roman" w:eastAsia="Calibri" w:hAnsi="Times New Roman" w:cs="Times New Roman"/>
        </w:rPr>
        <w:t xml:space="preserve"> 1975, “</w:t>
      </w:r>
      <w:r w:rsidRPr="00D04A85">
        <w:rPr>
          <w:rFonts w:ascii="Times New Roman" w:eastAsia="Calibri" w:hAnsi="Times New Roman" w:cs="Times New Roman"/>
        </w:rPr>
        <w:t>A dynamic model of</w:t>
      </w:r>
      <w:r w:rsidR="002834A8">
        <w:rPr>
          <w:rFonts w:ascii="Times New Roman" w:eastAsia="Calibri" w:hAnsi="Times New Roman" w:cs="Times New Roman"/>
        </w:rPr>
        <w:t xml:space="preserve"> process and product innovation”</w:t>
      </w:r>
      <w:r w:rsidRPr="00D04A85">
        <w:rPr>
          <w:rFonts w:ascii="Times New Roman" w:eastAsia="Calibri" w:hAnsi="Times New Roman" w:cs="Times New Roman"/>
        </w:rPr>
        <w:t xml:space="preserve">, </w:t>
      </w:r>
      <w:r w:rsidRPr="00D04A85">
        <w:rPr>
          <w:rFonts w:ascii="Times New Roman" w:eastAsia="Calibri" w:hAnsi="Times New Roman" w:cs="Times New Roman"/>
          <w:i/>
          <w:iCs/>
        </w:rPr>
        <w:t>Omega</w:t>
      </w:r>
      <w:r w:rsidRPr="00D04A85">
        <w:rPr>
          <w:rFonts w:ascii="Times New Roman" w:eastAsia="Calibri" w:hAnsi="Times New Roman" w:cs="Times New Roman"/>
        </w:rPr>
        <w:t xml:space="preserve">, </w:t>
      </w:r>
      <w:r w:rsidRPr="00D04A85">
        <w:rPr>
          <w:rFonts w:ascii="Times New Roman" w:eastAsia="Calibri" w:hAnsi="Times New Roman" w:cs="Times New Roman"/>
          <w:b/>
          <w:bCs/>
        </w:rPr>
        <w:t>3</w:t>
      </w:r>
      <w:r w:rsidR="002834A8">
        <w:rPr>
          <w:rFonts w:ascii="Times New Roman" w:eastAsia="Calibri" w:hAnsi="Times New Roman" w:cs="Times New Roman"/>
        </w:rPr>
        <w:t>:</w:t>
      </w:r>
      <w:r w:rsidRPr="00D04A85">
        <w:rPr>
          <w:rFonts w:ascii="Times New Roman" w:eastAsia="Calibri" w:hAnsi="Times New Roman" w:cs="Times New Roman"/>
        </w:rPr>
        <w:t xml:space="preserve"> 639–656.</w:t>
      </w:r>
    </w:p>
    <w:p w14:paraId="0228210D" w14:textId="2F8B86F7" w:rsidR="00D04A85" w:rsidRPr="00D04A85" w:rsidRDefault="002834A8" w:rsidP="008E3866">
      <w:pPr>
        <w:spacing w:after="0" w:line="480" w:lineRule="auto"/>
        <w:ind w:left="567" w:hanging="567"/>
        <w:rPr>
          <w:rFonts w:ascii="Calibri" w:eastAsia="Calibri" w:hAnsi="Calibri" w:cs="Calibri"/>
        </w:rPr>
      </w:pPr>
      <w:proofErr w:type="spellStart"/>
      <w:r w:rsidRPr="002834A8">
        <w:rPr>
          <w:rFonts w:ascii="Times New Roman" w:eastAsia="Calibri" w:hAnsi="Times New Roman" w:cs="Times New Roman"/>
          <w:b/>
        </w:rPr>
        <w:t>Vaona</w:t>
      </w:r>
      <w:proofErr w:type="spellEnd"/>
      <w:r w:rsidRPr="002834A8">
        <w:rPr>
          <w:rFonts w:ascii="Times New Roman" w:eastAsia="Calibri" w:hAnsi="Times New Roman" w:cs="Times New Roman"/>
          <w:b/>
        </w:rPr>
        <w:t xml:space="preserve">, A. and M. </w:t>
      </w:r>
      <w:proofErr w:type="spellStart"/>
      <w:r w:rsidRPr="002834A8">
        <w:rPr>
          <w:rFonts w:ascii="Times New Roman" w:eastAsia="Calibri" w:hAnsi="Times New Roman" w:cs="Times New Roman"/>
          <w:b/>
        </w:rPr>
        <w:t>Pianta</w:t>
      </w:r>
      <w:proofErr w:type="spellEnd"/>
      <w:r w:rsidRPr="002834A8">
        <w:rPr>
          <w:rFonts w:ascii="Times New Roman" w:eastAsia="Calibri" w:hAnsi="Times New Roman" w:cs="Times New Roman"/>
          <w:b/>
        </w:rPr>
        <w:t>,</w:t>
      </w:r>
      <w:r>
        <w:rPr>
          <w:rFonts w:ascii="Times New Roman" w:eastAsia="Calibri" w:hAnsi="Times New Roman" w:cs="Times New Roman"/>
        </w:rPr>
        <w:t xml:space="preserve"> 2008, “</w:t>
      </w:r>
      <w:r w:rsidR="00D04A85" w:rsidRPr="00D04A85">
        <w:rPr>
          <w:rFonts w:ascii="Times New Roman" w:eastAsia="Calibri" w:hAnsi="Times New Roman" w:cs="Times New Roman"/>
        </w:rPr>
        <w:t>Firm size and innovation in Europe</w:t>
      </w:r>
      <w:r>
        <w:rPr>
          <w:rFonts w:ascii="Times New Roman" w:eastAsia="Calibri" w:hAnsi="Times New Roman" w:cs="Times New Roman"/>
        </w:rPr>
        <w:t>an manufacturing”</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i/>
          <w:iCs/>
        </w:rPr>
        <w:t>Small Business Economics</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b/>
          <w:bCs/>
        </w:rPr>
        <w:t>30</w:t>
      </w:r>
      <w:r>
        <w:rPr>
          <w:rFonts w:ascii="Times New Roman" w:eastAsia="Calibri" w:hAnsi="Times New Roman" w:cs="Times New Roman"/>
        </w:rPr>
        <w:t>:</w:t>
      </w:r>
      <w:r w:rsidR="00D04A85" w:rsidRPr="00D04A85">
        <w:rPr>
          <w:rFonts w:ascii="Times New Roman" w:eastAsia="Calibri" w:hAnsi="Times New Roman" w:cs="Times New Roman"/>
        </w:rPr>
        <w:t xml:space="preserve"> 283–299.</w:t>
      </w:r>
    </w:p>
    <w:p w14:paraId="58889C87" w14:textId="582E8574" w:rsidR="00D04A85" w:rsidRPr="00D04A85" w:rsidRDefault="00D04A85" w:rsidP="008E3866">
      <w:pPr>
        <w:spacing w:after="0" w:line="480" w:lineRule="auto"/>
        <w:ind w:left="567" w:hanging="567"/>
        <w:rPr>
          <w:rFonts w:ascii="Calibri" w:eastAsia="Calibri" w:hAnsi="Calibri" w:cs="Calibri"/>
        </w:rPr>
      </w:pPr>
      <w:proofErr w:type="spellStart"/>
      <w:r w:rsidRPr="002834A8">
        <w:rPr>
          <w:rFonts w:ascii="Times New Roman" w:eastAsia="Calibri" w:hAnsi="Times New Roman" w:cs="Times New Roman"/>
          <w:b/>
          <w:lang w:val="en-US"/>
        </w:rPr>
        <w:lastRenderedPageBreak/>
        <w:t>Vendrell</w:t>
      </w:r>
      <w:proofErr w:type="spellEnd"/>
      <w:r w:rsidRPr="002834A8">
        <w:rPr>
          <w:rFonts w:ascii="Times New Roman" w:eastAsia="Calibri" w:hAnsi="Times New Roman" w:cs="Times New Roman"/>
          <w:b/>
          <w:lang w:val="en-US"/>
        </w:rPr>
        <w:t xml:space="preserve">-Herrero, </w:t>
      </w:r>
      <w:r w:rsidR="002834A8" w:rsidRPr="002834A8">
        <w:rPr>
          <w:rFonts w:ascii="Times New Roman" w:eastAsia="Calibri" w:hAnsi="Times New Roman" w:cs="Times New Roman"/>
          <w:b/>
          <w:lang w:val="en-US"/>
        </w:rPr>
        <w:t xml:space="preserve">F., Darko, C. K. and P. </w:t>
      </w:r>
      <w:proofErr w:type="spellStart"/>
      <w:r w:rsidR="002834A8" w:rsidRPr="002834A8">
        <w:rPr>
          <w:rFonts w:ascii="Times New Roman" w:eastAsia="Calibri" w:hAnsi="Times New Roman" w:cs="Times New Roman"/>
          <w:b/>
          <w:lang w:val="en-US"/>
        </w:rPr>
        <w:t>Ghauri</w:t>
      </w:r>
      <w:proofErr w:type="spellEnd"/>
      <w:r w:rsidR="002834A8" w:rsidRPr="002834A8">
        <w:rPr>
          <w:rFonts w:ascii="Times New Roman" w:eastAsia="Calibri" w:hAnsi="Times New Roman" w:cs="Times New Roman"/>
          <w:b/>
          <w:lang w:val="en-US"/>
        </w:rPr>
        <w:t xml:space="preserve">, </w:t>
      </w:r>
      <w:r w:rsidR="002834A8" w:rsidRPr="002834A8">
        <w:rPr>
          <w:rFonts w:ascii="Times New Roman" w:eastAsia="Calibri" w:hAnsi="Times New Roman" w:cs="Times New Roman"/>
          <w:lang w:val="en-US"/>
        </w:rPr>
        <w:t xml:space="preserve">2019, </w:t>
      </w:r>
      <w:r w:rsidR="002834A8">
        <w:rPr>
          <w:rFonts w:ascii="Times New Roman" w:eastAsia="Calibri" w:hAnsi="Times New Roman" w:cs="Times New Roman"/>
          <w:lang w:val="en-US"/>
        </w:rPr>
        <w:t>“</w:t>
      </w:r>
      <w:r w:rsidRPr="00D04A85">
        <w:rPr>
          <w:rFonts w:ascii="Times New Roman" w:eastAsia="Calibri" w:hAnsi="Times New Roman" w:cs="Times New Roman"/>
        </w:rPr>
        <w:t>Knowledge management competence</w:t>
      </w:r>
      <w:r w:rsidR="002834A8">
        <w:rPr>
          <w:rFonts w:ascii="Times New Roman" w:eastAsia="Calibri" w:hAnsi="Times New Roman" w:cs="Times New Roman"/>
        </w:rPr>
        <w:t>s, exporting and productivity: Uncovering African paradoxes”</w:t>
      </w:r>
      <w:r w:rsidRPr="00D04A85">
        <w:rPr>
          <w:rFonts w:ascii="Times New Roman" w:eastAsia="Calibri" w:hAnsi="Times New Roman" w:cs="Times New Roman"/>
        </w:rPr>
        <w:t xml:space="preserve">, </w:t>
      </w:r>
      <w:r w:rsidRPr="00D04A85">
        <w:rPr>
          <w:rFonts w:ascii="Times New Roman" w:eastAsia="Calibri" w:hAnsi="Times New Roman" w:cs="Times New Roman"/>
          <w:i/>
          <w:iCs/>
        </w:rPr>
        <w:t>Journal of Knowledge Management</w:t>
      </w:r>
      <w:r w:rsidRPr="00D04A85">
        <w:rPr>
          <w:rFonts w:ascii="Times New Roman" w:eastAsia="Calibri" w:hAnsi="Times New Roman" w:cs="Times New Roman"/>
        </w:rPr>
        <w:t>, available at: https://doi.org/10.1108/JKM-07-2018-0433.</w:t>
      </w:r>
    </w:p>
    <w:p w14:paraId="0BE9D8B7" w14:textId="39259C53" w:rsidR="00D04A85" w:rsidRPr="00D04A85" w:rsidRDefault="002834A8" w:rsidP="008E3866">
      <w:pPr>
        <w:spacing w:after="0" w:line="480" w:lineRule="auto"/>
        <w:ind w:left="567" w:hanging="567"/>
        <w:rPr>
          <w:rFonts w:ascii="Calibri" w:eastAsia="Calibri" w:hAnsi="Calibri" w:cs="Calibri"/>
        </w:rPr>
      </w:pPr>
      <w:proofErr w:type="spellStart"/>
      <w:r w:rsidRPr="002834A8">
        <w:rPr>
          <w:rFonts w:ascii="Times New Roman" w:eastAsia="Calibri" w:hAnsi="Times New Roman" w:cs="Times New Roman"/>
          <w:b/>
        </w:rPr>
        <w:t>Wernerfelt</w:t>
      </w:r>
      <w:proofErr w:type="spellEnd"/>
      <w:r w:rsidRPr="002834A8">
        <w:rPr>
          <w:rFonts w:ascii="Times New Roman" w:eastAsia="Calibri" w:hAnsi="Times New Roman" w:cs="Times New Roman"/>
          <w:b/>
        </w:rPr>
        <w:t>, B.,</w:t>
      </w:r>
      <w:r>
        <w:rPr>
          <w:rFonts w:ascii="Times New Roman" w:eastAsia="Calibri" w:hAnsi="Times New Roman" w:cs="Times New Roman"/>
        </w:rPr>
        <w:t xml:space="preserve"> 1984, “</w:t>
      </w:r>
      <w:r w:rsidR="00D04A85" w:rsidRPr="00D04A85">
        <w:rPr>
          <w:rFonts w:ascii="Times New Roman" w:eastAsia="Calibri" w:hAnsi="Times New Roman" w:cs="Times New Roman"/>
        </w:rPr>
        <w:t xml:space="preserve">A </w:t>
      </w:r>
      <w:r>
        <w:rPr>
          <w:rFonts w:ascii="Times New Roman" w:eastAsia="Calibri" w:hAnsi="Times New Roman" w:cs="Times New Roman"/>
        </w:rPr>
        <w:t>resource-based view of the firm”</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i/>
          <w:iCs/>
        </w:rPr>
        <w:t>Strategic Management Journal</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b/>
          <w:bCs/>
        </w:rPr>
        <w:t>5</w:t>
      </w:r>
      <w:r>
        <w:rPr>
          <w:rFonts w:ascii="Times New Roman" w:eastAsia="Calibri" w:hAnsi="Times New Roman" w:cs="Times New Roman"/>
        </w:rPr>
        <w:t>:</w:t>
      </w:r>
      <w:r w:rsidR="00D04A85" w:rsidRPr="00D04A85">
        <w:rPr>
          <w:rFonts w:ascii="Times New Roman" w:eastAsia="Calibri" w:hAnsi="Times New Roman" w:cs="Times New Roman"/>
        </w:rPr>
        <w:t xml:space="preserve"> 171–180.</w:t>
      </w:r>
    </w:p>
    <w:p w14:paraId="252B9DA7" w14:textId="72308D44" w:rsidR="00D04A85" w:rsidRPr="00D04A85" w:rsidRDefault="002834A8" w:rsidP="008E3866">
      <w:pPr>
        <w:spacing w:after="0" w:line="480" w:lineRule="auto"/>
        <w:ind w:left="567" w:hanging="567"/>
        <w:rPr>
          <w:rFonts w:ascii="Calibri" w:eastAsia="Calibri" w:hAnsi="Calibri" w:cs="Calibri"/>
        </w:rPr>
      </w:pPr>
      <w:r w:rsidRPr="002834A8">
        <w:rPr>
          <w:rFonts w:ascii="Times New Roman" w:eastAsia="Calibri" w:hAnsi="Times New Roman" w:cs="Times New Roman"/>
          <w:b/>
        </w:rPr>
        <w:t>World Bank,</w:t>
      </w:r>
      <w:r>
        <w:rPr>
          <w:rFonts w:ascii="Times New Roman" w:eastAsia="Calibri" w:hAnsi="Times New Roman" w:cs="Times New Roman"/>
        </w:rPr>
        <w:t xml:space="preserve"> 2019,</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i/>
          <w:iCs/>
        </w:rPr>
        <w:t>World Development Indicators Database.</w:t>
      </w:r>
      <w:r w:rsidR="00D04A85" w:rsidRPr="00D04A85">
        <w:rPr>
          <w:rFonts w:ascii="Times New Roman" w:eastAsia="Calibri" w:hAnsi="Times New Roman" w:cs="Times New Roman"/>
        </w:rPr>
        <w:t xml:space="preserve"> Washington, D.C.</w:t>
      </w:r>
    </w:p>
    <w:p w14:paraId="154BD9DA" w14:textId="2FFDA28C" w:rsidR="00D04A85" w:rsidRPr="00D04A85" w:rsidRDefault="002834A8" w:rsidP="008E3866">
      <w:pPr>
        <w:spacing w:after="0" w:line="480" w:lineRule="auto"/>
        <w:ind w:left="567" w:hanging="567"/>
        <w:rPr>
          <w:rFonts w:ascii="Calibri" w:eastAsia="Calibri" w:hAnsi="Calibri" w:cs="Calibri"/>
        </w:rPr>
      </w:pPr>
      <w:r w:rsidRPr="002834A8">
        <w:rPr>
          <w:rFonts w:ascii="Times New Roman" w:eastAsia="Calibri" w:hAnsi="Times New Roman" w:cs="Times New Roman"/>
          <w:b/>
        </w:rPr>
        <w:t xml:space="preserve">Xiao, </w:t>
      </w:r>
      <w:proofErr w:type="gramStart"/>
      <w:r w:rsidRPr="002834A8">
        <w:rPr>
          <w:rFonts w:ascii="Times New Roman" w:eastAsia="Calibri" w:hAnsi="Times New Roman" w:cs="Times New Roman"/>
          <w:b/>
        </w:rPr>
        <w:t>L.</w:t>
      </w:r>
      <w:proofErr w:type="gramEnd"/>
      <w:r w:rsidRPr="002834A8">
        <w:rPr>
          <w:rFonts w:ascii="Times New Roman" w:eastAsia="Calibri" w:hAnsi="Times New Roman" w:cs="Times New Roman"/>
          <w:b/>
        </w:rPr>
        <w:t xml:space="preserve"> and M. Ramsden,</w:t>
      </w:r>
      <w:r>
        <w:rPr>
          <w:rFonts w:ascii="Times New Roman" w:eastAsia="Calibri" w:hAnsi="Times New Roman" w:cs="Times New Roman"/>
        </w:rPr>
        <w:t xml:space="preserve"> </w:t>
      </w:r>
      <w:r w:rsidR="00D04A85" w:rsidRPr="00D04A85">
        <w:rPr>
          <w:rFonts w:ascii="Times New Roman" w:eastAsia="Calibri" w:hAnsi="Times New Roman" w:cs="Times New Roman"/>
        </w:rPr>
        <w:t>201</w:t>
      </w:r>
      <w:r>
        <w:rPr>
          <w:rFonts w:ascii="Times New Roman" w:eastAsia="Calibri" w:hAnsi="Times New Roman" w:cs="Times New Roman"/>
        </w:rPr>
        <w:t>6, “</w:t>
      </w:r>
      <w:r w:rsidR="00D04A85" w:rsidRPr="00D04A85">
        <w:rPr>
          <w:rFonts w:ascii="Times New Roman" w:eastAsia="Calibri" w:hAnsi="Times New Roman" w:cs="Times New Roman"/>
        </w:rPr>
        <w:t>Founder expertise, strategic choices, formation, and surviv</w:t>
      </w:r>
      <w:r>
        <w:rPr>
          <w:rFonts w:ascii="Times New Roman" w:eastAsia="Calibri" w:hAnsi="Times New Roman" w:cs="Times New Roman"/>
        </w:rPr>
        <w:t>al of high-tech SMEs in China: A resource-substitution approach”</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i/>
          <w:iCs/>
        </w:rPr>
        <w:t>Journal of Small Business Management</w:t>
      </w:r>
      <w:r w:rsidR="00D04A85" w:rsidRPr="00D04A85">
        <w:rPr>
          <w:rFonts w:ascii="Times New Roman" w:eastAsia="Calibri" w:hAnsi="Times New Roman" w:cs="Times New Roman"/>
        </w:rPr>
        <w:t xml:space="preserve">, </w:t>
      </w:r>
      <w:r w:rsidR="00D04A85" w:rsidRPr="00D04A85">
        <w:rPr>
          <w:rFonts w:ascii="Times New Roman" w:eastAsia="Calibri" w:hAnsi="Times New Roman" w:cs="Times New Roman"/>
          <w:b/>
          <w:bCs/>
        </w:rPr>
        <w:t>54</w:t>
      </w:r>
      <w:r>
        <w:rPr>
          <w:rFonts w:ascii="Times New Roman" w:eastAsia="Calibri" w:hAnsi="Times New Roman" w:cs="Times New Roman"/>
        </w:rPr>
        <w:t>:</w:t>
      </w:r>
      <w:r w:rsidR="00D04A85" w:rsidRPr="00D04A85">
        <w:rPr>
          <w:rFonts w:ascii="Times New Roman" w:eastAsia="Calibri" w:hAnsi="Times New Roman" w:cs="Times New Roman"/>
        </w:rPr>
        <w:t xml:space="preserve"> 892–911.</w:t>
      </w:r>
    </w:p>
    <w:p w14:paraId="19F12CEE" w14:textId="63C8A8FC" w:rsidR="00D04A85" w:rsidRPr="00D04A85" w:rsidRDefault="00D04A85" w:rsidP="008E3866">
      <w:pPr>
        <w:spacing w:after="0" w:line="480" w:lineRule="auto"/>
        <w:ind w:left="567" w:hanging="567"/>
        <w:rPr>
          <w:rFonts w:ascii="Calibri" w:eastAsia="Calibri" w:hAnsi="Calibri" w:cs="Calibri"/>
        </w:rPr>
      </w:pPr>
      <w:proofErr w:type="spellStart"/>
      <w:r w:rsidRPr="002834A8">
        <w:rPr>
          <w:rFonts w:ascii="Times New Roman" w:eastAsia="Calibri" w:hAnsi="Times New Roman" w:cs="Times New Roman"/>
          <w:b/>
        </w:rPr>
        <w:t>Xie</w:t>
      </w:r>
      <w:proofErr w:type="spellEnd"/>
      <w:r w:rsidRPr="002834A8">
        <w:rPr>
          <w:rFonts w:ascii="Times New Roman" w:eastAsia="Calibri" w:hAnsi="Times New Roman" w:cs="Times New Roman"/>
          <w:b/>
        </w:rPr>
        <w:t>, X.,</w:t>
      </w:r>
      <w:r w:rsidR="002834A8" w:rsidRPr="002834A8">
        <w:rPr>
          <w:rFonts w:ascii="Times New Roman" w:eastAsia="Calibri" w:hAnsi="Times New Roman" w:cs="Times New Roman"/>
          <w:b/>
        </w:rPr>
        <w:t xml:space="preserve"> Fang, L., Zeng, S. and J. </w:t>
      </w:r>
      <w:proofErr w:type="spellStart"/>
      <w:r w:rsidR="002834A8" w:rsidRPr="002834A8">
        <w:rPr>
          <w:rFonts w:ascii="Times New Roman" w:eastAsia="Calibri" w:hAnsi="Times New Roman" w:cs="Times New Roman"/>
          <w:b/>
        </w:rPr>
        <w:t>Huo</w:t>
      </w:r>
      <w:proofErr w:type="spellEnd"/>
      <w:r w:rsidR="002834A8" w:rsidRPr="002834A8">
        <w:rPr>
          <w:rFonts w:ascii="Times New Roman" w:eastAsia="Calibri" w:hAnsi="Times New Roman" w:cs="Times New Roman"/>
          <w:b/>
        </w:rPr>
        <w:t>,</w:t>
      </w:r>
      <w:r w:rsidR="002834A8">
        <w:rPr>
          <w:rFonts w:ascii="Times New Roman" w:eastAsia="Calibri" w:hAnsi="Times New Roman" w:cs="Times New Roman"/>
        </w:rPr>
        <w:t xml:space="preserve"> 2016, “</w:t>
      </w:r>
      <w:r w:rsidRPr="00D04A85">
        <w:rPr>
          <w:rFonts w:ascii="Times New Roman" w:eastAsia="Calibri" w:hAnsi="Times New Roman" w:cs="Times New Roman"/>
        </w:rPr>
        <w:t>How does knowledge inertia a</w:t>
      </w:r>
      <w:r w:rsidR="002834A8">
        <w:rPr>
          <w:rFonts w:ascii="Times New Roman" w:eastAsia="Calibri" w:hAnsi="Times New Roman" w:cs="Times New Roman"/>
        </w:rPr>
        <w:t xml:space="preserve">ffect </w:t>
      </w:r>
      <w:proofErr w:type="gramStart"/>
      <w:r w:rsidR="002834A8">
        <w:rPr>
          <w:rFonts w:ascii="Times New Roman" w:eastAsia="Calibri" w:hAnsi="Times New Roman" w:cs="Times New Roman"/>
        </w:rPr>
        <w:t>firms</w:t>
      </w:r>
      <w:proofErr w:type="gramEnd"/>
      <w:r w:rsidR="002834A8">
        <w:rPr>
          <w:rFonts w:ascii="Times New Roman" w:eastAsia="Calibri" w:hAnsi="Times New Roman" w:cs="Times New Roman"/>
        </w:rPr>
        <w:t xml:space="preserve"> product innovation?”</w:t>
      </w:r>
      <w:r w:rsidRPr="00D04A85">
        <w:rPr>
          <w:rFonts w:ascii="Times New Roman" w:eastAsia="Calibri" w:hAnsi="Times New Roman" w:cs="Times New Roman"/>
        </w:rPr>
        <w:t xml:space="preserve">, </w:t>
      </w:r>
      <w:r w:rsidRPr="00D04A85">
        <w:rPr>
          <w:rFonts w:ascii="Times New Roman" w:eastAsia="Calibri" w:hAnsi="Times New Roman" w:cs="Times New Roman"/>
          <w:i/>
          <w:iCs/>
        </w:rPr>
        <w:t>Designing Implementable Innovative Realities</w:t>
      </w:r>
      <w:r w:rsidRPr="00D04A85">
        <w:rPr>
          <w:rFonts w:ascii="Times New Roman" w:eastAsia="Calibri" w:hAnsi="Times New Roman" w:cs="Times New Roman"/>
        </w:rPr>
        <w:t xml:space="preserve">, </w:t>
      </w:r>
      <w:r w:rsidRPr="00D04A85">
        <w:rPr>
          <w:rFonts w:ascii="Times New Roman" w:eastAsia="Calibri" w:hAnsi="Times New Roman" w:cs="Times New Roman"/>
          <w:b/>
          <w:bCs/>
        </w:rPr>
        <w:t>69</w:t>
      </w:r>
      <w:r w:rsidR="002834A8">
        <w:rPr>
          <w:rFonts w:ascii="Times New Roman" w:eastAsia="Calibri" w:hAnsi="Times New Roman" w:cs="Times New Roman"/>
        </w:rPr>
        <w:t>:</w:t>
      </w:r>
      <w:r w:rsidRPr="00D04A85">
        <w:rPr>
          <w:rFonts w:ascii="Times New Roman" w:eastAsia="Calibri" w:hAnsi="Times New Roman" w:cs="Times New Roman"/>
        </w:rPr>
        <w:t xml:space="preserve"> 1615–1620.</w:t>
      </w:r>
    </w:p>
    <w:p w14:paraId="54556ACB" w14:textId="7C973AD9" w:rsidR="00D04A85" w:rsidRPr="00D04A85" w:rsidRDefault="00D04A85" w:rsidP="008E3866">
      <w:pPr>
        <w:spacing w:after="0" w:line="480" w:lineRule="auto"/>
        <w:ind w:left="567" w:hanging="567"/>
        <w:rPr>
          <w:rFonts w:ascii="Calibri" w:eastAsia="Calibri" w:hAnsi="Calibri" w:cs="Calibri"/>
        </w:rPr>
      </w:pPr>
      <w:r w:rsidRPr="002834A8">
        <w:rPr>
          <w:rFonts w:ascii="Times New Roman" w:eastAsia="Calibri" w:hAnsi="Times New Roman" w:cs="Times New Roman"/>
          <w:b/>
        </w:rPr>
        <w:t xml:space="preserve">Yadav, M. S., </w:t>
      </w:r>
      <w:r w:rsidR="002834A8" w:rsidRPr="002834A8">
        <w:rPr>
          <w:rFonts w:ascii="Times New Roman" w:eastAsia="Calibri" w:hAnsi="Times New Roman" w:cs="Times New Roman"/>
          <w:b/>
        </w:rPr>
        <w:t xml:space="preserve">Prabhu, J. </w:t>
      </w:r>
      <w:proofErr w:type="gramStart"/>
      <w:r w:rsidR="002834A8" w:rsidRPr="002834A8">
        <w:rPr>
          <w:rFonts w:ascii="Times New Roman" w:eastAsia="Calibri" w:hAnsi="Times New Roman" w:cs="Times New Roman"/>
          <w:b/>
        </w:rPr>
        <w:t>C.</w:t>
      </w:r>
      <w:proofErr w:type="gramEnd"/>
      <w:r w:rsidR="002834A8" w:rsidRPr="002834A8">
        <w:rPr>
          <w:rFonts w:ascii="Times New Roman" w:eastAsia="Calibri" w:hAnsi="Times New Roman" w:cs="Times New Roman"/>
          <w:b/>
        </w:rPr>
        <w:t xml:space="preserve"> and R. K. Chandy,</w:t>
      </w:r>
      <w:r w:rsidR="002834A8">
        <w:rPr>
          <w:rFonts w:ascii="Times New Roman" w:eastAsia="Calibri" w:hAnsi="Times New Roman" w:cs="Times New Roman"/>
        </w:rPr>
        <w:t xml:space="preserve"> 2007, “</w:t>
      </w:r>
      <w:r w:rsidRPr="00D04A85">
        <w:rPr>
          <w:rFonts w:ascii="Times New Roman" w:eastAsia="Calibri" w:hAnsi="Times New Roman" w:cs="Times New Roman"/>
        </w:rPr>
        <w:t>Managing the future: CEO at</w:t>
      </w:r>
      <w:r w:rsidR="002834A8">
        <w:rPr>
          <w:rFonts w:ascii="Times New Roman" w:eastAsia="Calibri" w:hAnsi="Times New Roman" w:cs="Times New Roman"/>
        </w:rPr>
        <w:t>tention and innovation outcomes”</w:t>
      </w:r>
      <w:r w:rsidRPr="00D04A85">
        <w:rPr>
          <w:rFonts w:ascii="Times New Roman" w:eastAsia="Calibri" w:hAnsi="Times New Roman" w:cs="Times New Roman"/>
        </w:rPr>
        <w:t xml:space="preserve">, </w:t>
      </w:r>
      <w:r w:rsidRPr="00D04A85">
        <w:rPr>
          <w:rFonts w:ascii="Times New Roman" w:eastAsia="Calibri" w:hAnsi="Times New Roman" w:cs="Times New Roman"/>
          <w:i/>
          <w:iCs/>
        </w:rPr>
        <w:t>Journal of Marketing</w:t>
      </w:r>
      <w:r w:rsidRPr="00D04A85">
        <w:rPr>
          <w:rFonts w:ascii="Times New Roman" w:eastAsia="Calibri" w:hAnsi="Times New Roman" w:cs="Times New Roman"/>
        </w:rPr>
        <w:t xml:space="preserve">, </w:t>
      </w:r>
      <w:r w:rsidRPr="00D04A85">
        <w:rPr>
          <w:rFonts w:ascii="Times New Roman" w:eastAsia="Calibri" w:hAnsi="Times New Roman" w:cs="Times New Roman"/>
          <w:b/>
          <w:bCs/>
        </w:rPr>
        <w:t>71</w:t>
      </w:r>
      <w:r w:rsidR="002834A8">
        <w:rPr>
          <w:rFonts w:ascii="Times New Roman" w:eastAsia="Calibri" w:hAnsi="Times New Roman" w:cs="Times New Roman"/>
        </w:rPr>
        <w:t>:</w:t>
      </w:r>
      <w:r w:rsidRPr="00D04A85">
        <w:rPr>
          <w:rFonts w:ascii="Times New Roman" w:eastAsia="Calibri" w:hAnsi="Times New Roman" w:cs="Times New Roman"/>
        </w:rPr>
        <w:t xml:space="preserve"> 84–101.</w:t>
      </w:r>
    </w:p>
    <w:p w14:paraId="6BEEE0C2" w14:textId="2F24EBDC" w:rsidR="00D04A85" w:rsidRPr="00D04A85" w:rsidRDefault="00D04A85" w:rsidP="008E3866">
      <w:pPr>
        <w:spacing w:after="0" w:line="480" w:lineRule="auto"/>
        <w:ind w:left="567" w:hanging="567"/>
        <w:rPr>
          <w:rFonts w:ascii="Calibri" w:eastAsia="Calibri" w:hAnsi="Calibri" w:cs="Calibri"/>
        </w:rPr>
      </w:pPr>
      <w:proofErr w:type="spellStart"/>
      <w:r w:rsidRPr="002834A8">
        <w:rPr>
          <w:rFonts w:ascii="Times New Roman" w:eastAsia="Calibri" w:hAnsi="Times New Roman" w:cs="Times New Roman"/>
          <w:b/>
        </w:rPr>
        <w:t>Youndt</w:t>
      </w:r>
      <w:proofErr w:type="spellEnd"/>
      <w:r w:rsidRPr="002834A8">
        <w:rPr>
          <w:rFonts w:ascii="Times New Roman" w:eastAsia="Calibri" w:hAnsi="Times New Roman" w:cs="Times New Roman"/>
          <w:b/>
        </w:rPr>
        <w:t>, M. A., S</w:t>
      </w:r>
      <w:r w:rsidR="002834A8" w:rsidRPr="002834A8">
        <w:rPr>
          <w:rFonts w:ascii="Times New Roman" w:eastAsia="Calibri" w:hAnsi="Times New Roman" w:cs="Times New Roman"/>
          <w:b/>
        </w:rPr>
        <w:t xml:space="preserve">ubramaniam, </w:t>
      </w:r>
      <w:proofErr w:type="gramStart"/>
      <w:r w:rsidR="002834A8" w:rsidRPr="002834A8">
        <w:rPr>
          <w:rFonts w:ascii="Times New Roman" w:eastAsia="Calibri" w:hAnsi="Times New Roman" w:cs="Times New Roman"/>
          <w:b/>
        </w:rPr>
        <w:t>M.</w:t>
      </w:r>
      <w:proofErr w:type="gramEnd"/>
      <w:r w:rsidR="002834A8" w:rsidRPr="002834A8">
        <w:rPr>
          <w:rFonts w:ascii="Times New Roman" w:eastAsia="Calibri" w:hAnsi="Times New Roman" w:cs="Times New Roman"/>
          <w:b/>
        </w:rPr>
        <w:t xml:space="preserve"> and S. A. Snell, </w:t>
      </w:r>
      <w:r w:rsidR="002834A8">
        <w:rPr>
          <w:rFonts w:ascii="Times New Roman" w:eastAsia="Calibri" w:hAnsi="Times New Roman" w:cs="Times New Roman"/>
        </w:rPr>
        <w:t>2004, “Intellectual capital profiles: A</w:t>
      </w:r>
      <w:r w:rsidRPr="00D04A85">
        <w:rPr>
          <w:rFonts w:ascii="Times New Roman" w:eastAsia="Calibri" w:hAnsi="Times New Roman" w:cs="Times New Roman"/>
        </w:rPr>
        <w:t>n examina</w:t>
      </w:r>
      <w:r w:rsidR="002834A8">
        <w:rPr>
          <w:rFonts w:ascii="Times New Roman" w:eastAsia="Calibri" w:hAnsi="Times New Roman" w:cs="Times New Roman"/>
        </w:rPr>
        <w:t>tion of investments and returns”</w:t>
      </w:r>
      <w:r w:rsidRPr="00D04A85">
        <w:rPr>
          <w:rFonts w:ascii="Times New Roman" w:eastAsia="Calibri" w:hAnsi="Times New Roman" w:cs="Times New Roman"/>
        </w:rPr>
        <w:t xml:space="preserve">, </w:t>
      </w:r>
      <w:r w:rsidRPr="00D04A85">
        <w:rPr>
          <w:rFonts w:ascii="Times New Roman" w:eastAsia="Calibri" w:hAnsi="Times New Roman" w:cs="Times New Roman"/>
          <w:i/>
          <w:iCs/>
        </w:rPr>
        <w:t>Journal of Management Studies</w:t>
      </w:r>
      <w:r w:rsidRPr="00D04A85">
        <w:rPr>
          <w:rFonts w:ascii="Times New Roman" w:eastAsia="Calibri" w:hAnsi="Times New Roman" w:cs="Times New Roman"/>
        </w:rPr>
        <w:t xml:space="preserve">, </w:t>
      </w:r>
      <w:r w:rsidRPr="00D04A85">
        <w:rPr>
          <w:rFonts w:ascii="Times New Roman" w:eastAsia="Calibri" w:hAnsi="Times New Roman" w:cs="Times New Roman"/>
          <w:b/>
          <w:bCs/>
        </w:rPr>
        <w:t>41</w:t>
      </w:r>
      <w:r w:rsidR="002834A8">
        <w:rPr>
          <w:rFonts w:ascii="Times New Roman" w:eastAsia="Calibri" w:hAnsi="Times New Roman" w:cs="Times New Roman"/>
        </w:rPr>
        <w:t>:</w:t>
      </w:r>
      <w:r w:rsidRPr="00D04A85">
        <w:rPr>
          <w:rFonts w:ascii="Times New Roman" w:eastAsia="Calibri" w:hAnsi="Times New Roman" w:cs="Times New Roman"/>
        </w:rPr>
        <w:t xml:space="preserve"> 335–361.</w:t>
      </w:r>
    </w:p>
    <w:p w14:paraId="46316BB6" w14:textId="1918D5F4" w:rsidR="00602CAC" w:rsidRPr="002834A8" w:rsidRDefault="00602CAC" w:rsidP="008E3866">
      <w:pPr>
        <w:spacing w:after="0" w:line="480" w:lineRule="auto"/>
        <w:ind w:left="567" w:hanging="567"/>
        <w:rPr>
          <w:rFonts w:ascii="Times New Roman" w:eastAsia="Calibri" w:hAnsi="Times New Roman" w:cs="Times New Roman"/>
          <w:color w:val="000000" w:themeColor="text1"/>
        </w:rPr>
      </w:pPr>
      <w:r w:rsidRPr="002834A8">
        <w:rPr>
          <w:rFonts w:ascii="Times New Roman" w:eastAsia="Calibri" w:hAnsi="Times New Roman" w:cs="Times New Roman"/>
          <w:b/>
          <w:color w:val="000000" w:themeColor="text1"/>
        </w:rPr>
        <w:t>Yu, W., Jacobs,</w:t>
      </w:r>
      <w:r w:rsidR="002834A8" w:rsidRPr="002834A8">
        <w:rPr>
          <w:rFonts w:ascii="Times New Roman" w:eastAsia="Calibri" w:hAnsi="Times New Roman" w:cs="Times New Roman"/>
          <w:b/>
          <w:color w:val="000000" w:themeColor="text1"/>
        </w:rPr>
        <w:t xml:space="preserve"> M. A., Chavez, </w:t>
      </w:r>
      <w:proofErr w:type="gramStart"/>
      <w:r w:rsidR="002834A8" w:rsidRPr="002834A8">
        <w:rPr>
          <w:rFonts w:ascii="Times New Roman" w:eastAsia="Calibri" w:hAnsi="Times New Roman" w:cs="Times New Roman"/>
          <w:b/>
          <w:color w:val="000000" w:themeColor="text1"/>
        </w:rPr>
        <w:t>R.</w:t>
      </w:r>
      <w:proofErr w:type="gramEnd"/>
      <w:r w:rsidR="002834A8" w:rsidRPr="002834A8">
        <w:rPr>
          <w:rFonts w:ascii="Times New Roman" w:eastAsia="Calibri" w:hAnsi="Times New Roman" w:cs="Times New Roman"/>
          <w:b/>
          <w:color w:val="000000" w:themeColor="text1"/>
        </w:rPr>
        <w:t xml:space="preserve"> and M. Feng,</w:t>
      </w:r>
      <w:r w:rsidR="002834A8">
        <w:rPr>
          <w:rFonts w:ascii="Times New Roman" w:eastAsia="Calibri" w:hAnsi="Times New Roman" w:cs="Times New Roman"/>
          <w:color w:val="000000" w:themeColor="text1"/>
        </w:rPr>
        <w:t xml:space="preserve"> 2019, “</w:t>
      </w:r>
      <w:r w:rsidRPr="002834A8">
        <w:rPr>
          <w:rFonts w:ascii="Times New Roman" w:eastAsia="Calibri" w:hAnsi="Times New Roman" w:cs="Times New Roman"/>
          <w:color w:val="000000" w:themeColor="text1"/>
        </w:rPr>
        <w:t>Data‐driven supply chain orientat</w:t>
      </w:r>
      <w:r w:rsidR="002834A8">
        <w:rPr>
          <w:rFonts w:ascii="Times New Roman" w:eastAsia="Calibri" w:hAnsi="Times New Roman" w:cs="Times New Roman"/>
          <w:color w:val="000000" w:themeColor="text1"/>
        </w:rPr>
        <w:t>ion and financial performance: T</w:t>
      </w:r>
      <w:r w:rsidRPr="002834A8">
        <w:rPr>
          <w:rFonts w:ascii="Times New Roman" w:eastAsia="Calibri" w:hAnsi="Times New Roman" w:cs="Times New Roman"/>
          <w:color w:val="000000" w:themeColor="text1"/>
        </w:rPr>
        <w:t>he moderating effect of innovati</w:t>
      </w:r>
      <w:r w:rsidR="002834A8">
        <w:rPr>
          <w:rFonts w:ascii="Times New Roman" w:eastAsia="Calibri" w:hAnsi="Times New Roman" w:cs="Times New Roman"/>
          <w:color w:val="000000" w:themeColor="text1"/>
        </w:rPr>
        <w:t>on‐focused complementary assets”</w:t>
      </w:r>
      <w:r w:rsidRPr="002834A8">
        <w:rPr>
          <w:rFonts w:ascii="Times New Roman" w:eastAsia="Calibri" w:hAnsi="Times New Roman" w:cs="Times New Roman"/>
          <w:color w:val="000000" w:themeColor="text1"/>
        </w:rPr>
        <w:t xml:space="preserve">, </w:t>
      </w:r>
      <w:r w:rsidRPr="002834A8">
        <w:rPr>
          <w:rFonts w:ascii="Times New Roman" w:eastAsia="Calibri" w:hAnsi="Times New Roman" w:cs="Times New Roman"/>
          <w:i/>
          <w:iCs/>
          <w:color w:val="000000" w:themeColor="text1"/>
        </w:rPr>
        <w:t>British Journal of Management</w:t>
      </w:r>
      <w:r w:rsidRPr="002834A8">
        <w:rPr>
          <w:rFonts w:ascii="Times New Roman" w:eastAsia="Calibri" w:hAnsi="Times New Roman" w:cs="Times New Roman"/>
          <w:color w:val="000000" w:themeColor="text1"/>
        </w:rPr>
        <w:t xml:space="preserve">, </w:t>
      </w:r>
      <w:r w:rsidRPr="002834A8">
        <w:rPr>
          <w:rFonts w:ascii="Times New Roman" w:eastAsia="Calibri" w:hAnsi="Times New Roman" w:cs="Times New Roman"/>
          <w:b/>
          <w:iCs/>
          <w:color w:val="000000" w:themeColor="text1"/>
        </w:rPr>
        <w:t>30</w:t>
      </w:r>
      <w:r w:rsidR="002834A8">
        <w:rPr>
          <w:rFonts w:ascii="Times New Roman" w:eastAsia="Calibri" w:hAnsi="Times New Roman" w:cs="Times New Roman"/>
          <w:color w:val="000000" w:themeColor="text1"/>
        </w:rPr>
        <w:t>:</w:t>
      </w:r>
      <w:r w:rsidRPr="002834A8">
        <w:rPr>
          <w:rFonts w:ascii="Times New Roman" w:eastAsia="Calibri" w:hAnsi="Times New Roman" w:cs="Times New Roman"/>
          <w:color w:val="000000" w:themeColor="text1"/>
        </w:rPr>
        <w:t xml:space="preserve"> 299–314.</w:t>
      </w:r>
    </w:p>
    <w:p w14:paraId="6EC71395" w14:textId="641426F8" w:rsidR="00015BC2" w:rsidRPr="007C56D5" w:rsidRDefault="00D04A85" w:rsidP="008E3866">
      <w:pPr>
        <w:spacing w:after="0" w:line="480" w:lineRule="auto"/>
        <w:ind w:left="567" w:hanging="567"/>
        <w:rPr>
          <w:b/>
        </w:rPr>
      </w:pPr>
      <w:r w:rsidRPr="002834A8">
        <w:rPr>
          <w:rFonts w:ascii="Times New Roman" w:eastAsia="Calibri" w:hAnsi="Times New Roman" w:cs="Times New Roman"/>
          <w:b/>
        </w:rPr>
        <w:t>Zhang, M., Qi, Y., Wang</w:t>
      </w:r>
      <w:r w:rsidR="002834A8" w:rsidRPr="002834A8">
        <w:rPr>
          <w:rFonts w:ascii="Times New Roman" w:eastAsia="Calibri" w:hAnsi="Times New Roman" w:cs="Times New Roman"/>
          <w:b/>
        </w:rPr>
        <w:t xml:space="preserve">, Z., Pawar, K. </w:t>
      </w:r>
      <w:proofErr w:type="gramStart"/>
      <w:r w:rsidR="002834A8" w:rsidRPr="002834A8">
        <w:rPr>
          <w:rFonts w:ascii="Times New Roman" w:eastAsia="Calibri" w:hAnsi="Times New Roman" w:cs="Times New Roman"/>
          <w:b/>
        </w:rPr>
        <w:t>S.</w:t>
      </w:r>
      <w:proofErr w:type="gramEnd"/>
      <w:r w:rsidR="002834A8" w:rsidRPr="002834A8">
        <w:rPr>
          <w:rFonts w:ascii="Times New Roman" w:eastAsia="Calibri" w:hAnsi="Times New Roman" w:cs="Times New Roman"/>
          <w:b/>
        </w:rPr>
        <w:t xml:space="preserve"> and X. Zhao,</w:t>
      </w:r>
      <w:r w:rsidR="002834A8">
        <w:rPr>
          <w:rFonts w:ascii="Times New Roman" w:eastAsia="Calibri" w:hAnsi="Times New Roman" w:cs="Times New Roman"/>
        </w:rPr>
        <w:t xml:space="preserve"> 2018, “</w:t>
      </w:r>
      <w:r w:rsidRPr="00D04A85">
        <w:rPr>
          <w:rFonts w:ascii="Times New Roman" w:eastAsia="Calibri" w:hAnsi="Times New Roman" w:cs="Times New Roman"/>
        </w:rPr>
        <w:t>How does intellectual capital affect product innovation performance</w:t>
      </w:r>
      <w:r w:rsidR="002834A8">
        <w:rPr>
          <w:rFonts w:ascii="Times New Roman" w:eastAsia="Calibri" w:hAnsi="Times New Roman" w:cs="Times New Roman"/>
        </w:rPr>
        <w:t>? Evidence from China and India”</w:t>
      </w:r>
      <w:r w:rsidRPr="00D04A85">
        <w:rPr>
          <w:rFonts w:ascii="Times New Roman" w:eastAsia="Calibri" w:hAnsi="Times New Roman" w:cs="Times New Roman"/>
        </w:rPr>
        <w:t xml:space="preserve">, </w:t>
      </w:r>
      <w:r w:rsidRPr="00D04A85">
        <w:rPr>
          <w:rFonts w:ascii="Times New Roman" w:eastAsia="Calibri" w:hAnsi="Times New Roman" w:cs="Times New Roman"/>
          <w:i/>
          <w:iCs/>
        </w:rPr>
        <w:t>International Journal of Operations &amp; Production Management</w:t>
      </w:r>
      <w:r w:rsidRPr="00D04A85">
        <w:rPr>
          <w:rFonts w:ascii="Times New Roman" w:eastAsia="Calibri" w:hAnsi="Times New Roman" w:cs="Times New Roman"/>
        </w:rPr>
        <w:t xml:space="preserve">, </w:t>
      </w:r>
      <w:r w:rsidRPr="00D04A85">
        <w:rPr>
          <w:rFonts w:ascii="Times New Roman" w:eastAsia="Calibri" w:hAnsi="Times New Roman" w:cs="Times New Roman"/>
          <w:b/>
          <w:bCs/>
        </w:rPr>
        <w:t>38</w:t>
      </w:r>
      <w:r w:rsidR="002834A8">
        <w:rPr>
          <w:rFonts w:ascii="Times New Roman" w:eastAsia="Calibri" w:hAnsi="Times New Roman" w:cs="Times New Roman"/>
        </w:rPr>
        <w:t>:</w:t>
      </w:r>
      <w:r w:rsidRPr="00D04A85">
        <w:rPr>
          <w:rFonts w:ascii="Times New Roman" w:eastAsia="Calibri" w:hAnsi="Times New Roman" w:cs="Times New Roman"/>
        </w:rPr>
        <w:t xml:space="preserve"> 895–914.</w:t>
      </w:r>
    </w:p>
    <w:p w14:paraId="66471C4F" w14:textId="4B8F4307" w:rsidR="00602CAC" w:rsidRDefault="00602CAC">
      <w:pPr>
        <w:spacing w:after="0" w:line="240" w:lineRule="auto"/>
        <w:rPr>
          <w:b/>
        </w:rPr>
      </w:pPr>
    </w:p>
    <w:p w14:paraId="60C0D76B" w14:textId="77777777" w:rsidR="00E4793B" w:rsidRDefault="00E4793B">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5115F32A" w14:textId="51846FC6" w:rsidR="00015BC2" w:rsidRPr="002834A8" w:rsidRDefault="00107F4C">
      <w:pPr>
        <w:spacing w:after="0" w:line="480" w:lineRule="auto"/>
        <w:jc w:val="center"/>
        <w:rPr>
          <w:rFonts w:ascii="Times New Roman" w:hAnsi="Times New Roman" w:cs="Times New Roman"/>
          <w:b/>
          <w:sz w:val="24"/>
          <w:szCs w:val="24"/>
        </w:rPr>
      </w:pPr>
      <w:r w:rsidRPr="002834A8">
        <w:rPr>
          <w:rFonts w:ascii="Times New Roman" w:hAnsi="Times New Roman" w:cs="Times New Roman"/>
          <w:b/>
          <w:sz w:val="24"/>
          <w:szCs w:val="24"/>
        </w:rPr>
        <w:lastRenderedPageBreak/>
        <w:t>LIST OF FIGURES</w:t>
      </w:r>
    </w:p>
    <w:p w14:paraId="521E84BF" w14:textId="79EB0BEF" w:rsidR="00015BC2" w:rsidRPr="002834A8" w:rsidRDefault="00107F4C">
      <w:pPr>
        <w:spacing w:after="0" w:line="480" w:lineRule="auto"/>
        <w:jc w:val="center"/>
        <w:rPr>
          <w:rFonts w:ascii="Times New Roman" w:hAnsi="Times New Roman" w:cs="Times New Roman"/>
          <w:b/>
          <w:sz w:val="24"/>
          <w:szCs w:val="24"/>
        </w:rPr>
      </w:pPr>
      <w:r w:rsidRPr="002834A8">
        <w:rPr>
          <w:rFonts w:ascii="Times New Roman" w:hAnsi="Times New Roman" w:cs="Times New Roman"/>
          <w:b/>
          <w:sz w:val="24"/>
          <w:szCs w:val="24"/>
        </w:rPr>
        <w:t xml:space="preserve">Figure 1: Innovation </w:t>
      </w:r>
      <w:r w:rsidR="00F84CDD" w:rsidRPr="002834A8">
        <w:rPr>
          <w:rFonts w:ascii="Times New Roman" w:hAnsi="Times New Roman" w:cs="Times New Roman"/>
          <w:b/>
          <w:sz w:val="24"/>
          <w:szCs w:val="24"/>
        </w:rPr>
        <w:t>P</w:t>
      </w:r>
      <w:r w:rsidRPr="002834A8">
        <w:rPr>
          <w:rFonts w:ascii="Times New Roman" w:hAnsi="Times New Roman" w:cs="Times New Roman"/>
          <w:b/>
          <w:sz w:val="24"/>
          <w:szCs w:val="24"/>
        </w:rPr>
        <w:t>rofile</w:t>
      </w:r>
    </w:p>
    <w:p w14:paraId="77D78234" w14:textId="5DE6D6FA" w:rsidR="00015BC2" w:rsidRPr="007C56D5" w:rsidRDefault="00E71120">
      <w:pPr>
        <w:spacing w:after="0" w:line="480" w:lineRule="auto"/>
        <w:jc w:val="center"/>
        <w:rPr>
          <w:b/>
        </w:rPr>
      </w:pPr>
      <w:r>
        <w:rPr>
          <w:b/>
          <w:noProof/>
          <w:lang w:eastAsia="en-GB"/>
        </w:rPr>
        <w:drawing>
          <wp:inline distT="0" distB="0" distL="0" distR="0" wp14:anchorId="7BD213E7" wp14:editId="60B9518F">
            <wp:extent cx="5731510" cy="4168140"/>
            <wp:effectExtent l="0" t="0" r="254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 1.png"/>
                    <pic:cNvPicPr/>
                  </pic:nvPicPr>
                  <pic:blipFill>
                    <a:blip r:embed="rId8">
                      <a:extLst>
                        <a:ext uri="{28A0092B-C50C-407E-A947-70E740481C1C}">
                          <a14:useLocalDpi xmlns:a14="http://schemas.microsoft.com/office/drawing/2010/main" val="0"/>
                        </a:ext>
                      </a:extLst>
                    </a:blip>
                    <a:stretch>
                      <a:fillRect/>
                    </a:stretch>
                  </pic:blipFill>
                  <pic:spPr>
                    <a:xfrm>
                      <a:off x="0" y="0"/>
                      <a:ext cx="5731510" cy="4168140"/>
                    </a:xfrm>
                    <a:prstGeom prst="rect">
                      <a:avLst/>
                    </a:prstGeom>
                  </pic:spPr>
                </pic:pic>
              </a:graphicData>
            </a:graphic>
          </wp:inline>
        </w:drawing>
      </w:r>
    </w:p>
    <w:p w14:paraId="21AAF788" w14:textId="77777777" w:rsidR="00015BC2" w:rsidRPr="007C56D5" w:rsidRDefault="00015BC2">
      <w:pPr>
        <w:spacing w:after="0" w:line="480" w:lineRule="auto"/>
        <w:jc w:val="center"/>
        <w:rPr>
          <w:b/>
        </w:rPr>
      </w:pPr>
    </w:p>
    <w:p w14:paraId="36E6F2F3" w14:textId="77777777" w:rsidR="00015BC2" w:rsidRPr="007C56D5" w:rsidRDefault="00015BC2">
      <w:pPr>
        <w:spacing w:after="0" w:line="480" w:lineRule="auto"/>
        <w:jc w:val="center"/>
        <w:rPr>
          <w:b/>
        </w:rPr>
      </w:pPr>
    </w:p>
    <w:p w14:paraId="5503263F" w14:textId="77777777" w:rsidR="00015BC2" w:rsidRPr="007C56D5" w:rsidRDefault="00015BC2">
      <w:pPr>
        <w:spacing w:after="0" w:line="480" w:lineRule="auto"/>
        <w:jc w:val="center"/>
        <w:rPr>
          <w:b/>
        </w:rPr>
      </w:pPr>
    </w:p>
    <w:p w14:paraId="74DF3426" w14:textId="77777777" w:rsidR="00015BC2" w:rsidRPr="007C56D5" w:rsidRDefault="00015BC2">
      <w:pPr>
        <w:spacing w:after="0" w:line="480" w:lineRule="auto"/>
        <w:jc w:val="center"/>
        <w:rPr>
          <w:b/>
        </w:rPr>
      </w:pPr>
    </w:p>
    <w:p w14:paraId="31E079E9" w14:textId="77777777" w:rsidR="00015BC2" w:rsidRPr="007C56D5" w:rsidRDefault="00015BC2">
      <w:pPr>
        <w:spacing w:after="0" w:line="480" w:lineRule="auto"/>
        <w:jc w:val="center"/>
        <w:rPr>
          <w:b/>
        </w:rPr>
      </w:pPr>
    </w:p>
    <w:p w14:paraId="0BB1ACE6" w14:textId="77777777" w:rsidR="00015BC2" w:rsidRPr="007C56D5" w:rsidRDefault="00015BC2">
      <w:pPr>
        <w:spacing w:after="0" w:line="480" w:lineRule="auto"/>
        <w:jc w:val="center"/>
        <w:rPr>
          <w:b/>
        </w:rPr>
      </w:pPr>
    </w:p>
    <w:p w14:paraId="3A42B172" w14:textId="77777777" w:rsidR="00015BC2" w:rsidRPr="007C56D5" w:rsidRDefault="00015BC2">
      <w:pPr>
        <w:spacing w:after="0" w:line="480" w:lineRule="auto"/>
        <w:jc w:val="center"/>
        <w:rPr>
          <w:b/>
        </w:rPr>
      </w:pPr>
    </w:p>
    <w:p w14:paraId="2B9E3D9A" w14:textId="77777777" w:rsidR="00015BC2" w:rsidRPr="007C56D5" w:rsidRDefault="00015BC2">
      <w:pPr>
        <w:spacing w:after="0" w:line="480" w:lineRule="auto"/>
        <w:jc w:val="center"/>
        <w:rPr>
          <w:b/>
        </w:rPr>
      </w:pPr>
    </w:p>
    <w:p w14:paraId="70AE18F4" w14:textId="77777777" w:rsidR="00015BC2" w:rsidRPr="007C56D5" w:rsidRDefault="00015BC2">
      <w:pPr>
        <w:spacing w:after="0" w:line="480" w:lineRule="auto"/>
        <w:jc w:val="center"/>
        <w:rPr>
          <w:b/>
        </w:rPr>
      </w:pPr>
    </w:p>
    <w:p w14:paraId="62004AF0" w14:textId="77777777" w:rsidR="00015BC2" w:rsidRPr="007C56D5" w:rsidRDefault="00015BC2">
      <w:pPr>
        <w:spacing w:after="0" w:line="480" w:lineRule="auto"/>
        <w:jc w:val="center"/>
        <w:rPr>
          <w:b/>
        </w:rPr>
      </w:pPr>
    </w:p>
    <w:p w14:paraId="4047D498" w14:textId="77777777" w:rsidR="00015BC2" w:rsidRPr="007C56D5" w:rsidRDefault="00015BC2">
      <w:pPr>
        <w:spacing w:after="0" w:line="480" w:lineRule="auto"/>
        <w:jc w:val="center"/>
        <w:rPr>
          <w:b/>
        </w:rPr>
      </w:pPr>
    </w:p>
    <w:p w14:paraId="1EB3AB47" w14:textId="6D547966" w:rsidR="00015BC2" w:rsidRPr="002834A8" w:rsidRDefault="00107F4C">
      <w:pPr>
        <w:spacing w:after="0" w:line="480" w:lineRule="auto"/>
        <w:jc w:val="center"/>
        <w:rPr>
          <w:rFonts w:ascii="Times New Roman" w:hAnsi="Times New Roman" w:cs="Times New Roman"/>
          <w:b/>
          <w:sz w:val="24"/>
          <w:szCs w:val="24"/>
        </w:rPr>
      </w:pPr>
      <w:r w:rsidRPr="002834A8">
        <w:rPr>
          <w:rFonts w:ascii="Times New Roman" w:hAnsi="Times New Roman" w:cs="Times New Roman"/>
          <w:b/>
          <w:sz w:val="24"/>
          <w:szCs w:val="24"/>
        </w:rPr>
        <w:lastRenderedPageBreak/>
        <w:t xml:space="preserve">Figure 2: Mean </w:t>
      </w:r>
      <w:r w:rsidR="00F84CDD" w:rsidRPr="002834A8">
        <w:rPr>
          <w:rFonts w:ascii="Times New Roman" w:hAnsi="Times New Roman" w:cs="Times New Roman"/>
          <w:b/>
          <w:sz w:val="24"/>
          <w:szCs w:val="24"/>
        </w:rPr>
        <w:t>V</w:t>
      </w:r>
      <w:r w:rsidRPr="002834A8">
        <w:rPr>
          <w:rFonts w:ascii="Times New Roman" w:hAnsi="Times New Roman" w:cs="Times New Roman"/>
          <w:b/>
          <w:sz w:val="24"/>
          <w:szCs w:val="24"/>
        </w:rPr>
        <w:t xml:space="preserve">alues of CEO </w:t>
      </w:r>
      <w:r w:rsidR="00F84CDD" w:rsidRPr="002834A8">
        <w:rPr>
          <w:rFonts w:ascii="Times New Roman" w:hAnsi="Times New Roman" w:cs="Times New Roman"/>
          <w:b/>
          <w:sz w:val="24"/>
          <w:szCs w:val="24"/>
        </w:rPr>
        <w:t>E</w:t>
      </w:r>
      <w:r w:rsidRPr="002834A8">
        <w:rPr>
          <w:rFonts w:ascii="Times New Roman" w:hAnsi="Times New Roman" w:cs="Times New Roman"/>
          <w:b/>
          <w:sz w:val="24"/>
          <w:szCs w:val="24"/>
        </w:rPr>
        <w:t xml:space="preserve">xperience and Skilled </w:t>
      </w:r>
      <w:r w:rsidR="00F84CDD" w:rsidRPr="002834A8">
        <w:rPr>
          <w:rFonts w:ascii="Times New Roman" w:hAnsi="Times New Roman" w:cs="Times New Roman"/>
          <w:b/>
          <w:sz w:val="24"/>
          <w:szCs w:val="24"/>
        </w:rPr>
        <w:t>L</w:t>
      </w:r>
      <w:r w:rsidRPr="002834A8">
        <w:rPr>
          <w:rFonts w:ascii="Times New Roman" w:hAnsi="Times New Roman" w:cs="Times New Roman"/>
          <w:b/>
          <w:sz w:val="24"/>
          <w:szCs w:val="24"/>
        </w:rPr>
        <w:t xml:space="preserve">abour by </w:t>
      </w:r>
      <w:r w:rsidR="00F84CDD" w:rsidRPr="002834A8">
        <w:rPr>
          <w:rFonts w:ascii="Times New Roman" w:hAnsi="Times New Roman" w:cs="Times New Roman"/>
          <w:b/>
          <w:sz w:val="24"/>
          <w:szCs w:val="24"/>
        </w:rPr>
        <w:t>C</w:t>
      </w:r>
      <w:r w:rsidRPr="002834A8">
        <w:rPr>
          <w:rFonts w:ascii="Times New Roman" w:hAnsi="Times New Roman" w:cs="Times New Roman"/>
          <w:b/>
          <w:sz w:val="24"/>
          <w:szCs w:val="24"/>
        </w:rPr>
        <w:t xml:space="preserve">ountry and </w:t>
      </w:r>
      <w:r w:rsidR="00F84CDD" w:rsidRPr="002834A8">
        <w:rPr>
          <w:rFonts w:ascii="Times New Roman" w:hAnsi="Times New Roman" w:cs="Times New Roman"/>
          <w:b/>
          <w:sz w:val="24"/>
          <w:szCs w:val="24"/>
        </w:rPr>
        <w:t>S</w:t>
      </w:r>
      <w:r w:rsidRPr="002834A8">
        <w:rPr>
          <w:rFonts w:ascii="Times New Roman" w:hAnsi="Times New Roman" w:cs="Times New Roman"/>
          <w:b/>
          <w:sz w:val="24"/>
          <w:szCs w:val="24"/>
        </w:rPr>
        <w:t>ector</w:t>
      </w:r>
    </w:p>
    <w:p w14:paraId="6DBE9762" w14:textId="16E5C369" w:rsidR="00015BC2" w:rsidRPr="007C56D5" w:rsidRDefault="00E71120">
      <w:pPr>
        <w:spacing w:after="0" w:line="480" w:lineRule="auto"/>
        <w:jc w:val="center"/>
        <w:rPr>
          <w:b/>
        </w:rPr>
      </w:pPr>
      <w:r>
        <w:rPr>
          <w:b/>
          <w:noProof/>
          <w:lang w:eastAsia="en-GB"/>
        </w:rPr>
        <w:drawing>
          <wp:inline distT="0" distB="0" distL="0" distR="0" wp14:anchorId="07865349" wp14:editId="39F4B38F">
            <wp:extent cx="5731510" cy="4168140"/>
            <wp:effectExtent l="0" t="0" r="254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 2.png"/>
                    <pic:cNvPicPr/>
                  </pic:nvPicPr>
                  <pic:blipFill>
                    <a:blip r:embed="rId9">
                      <a:extLst>
                        <a:ext uri="{28A0092B-C50C-407E-A947-70E740481C1C}">
                          <a14:useLocalDpi xmlns:a14="http://schemas.microsoft.com/office/drawing/2010/main" val="0"/>
                        </a:ext>
                      </a:extLst>
                    </a:blip>
                    <a:stretch>
                      <a:fillRect/>
                    </a:stretch>
                  </pic:blipFill>
                  <pic:spPr>
                    <a:xfrm>
                      <a:off x="0" y="0"/>
                      <a:ext cx="5731510" cy="4168140"/>
                    </a:xfrm>
                    <a:prstGeom prst="rect">
                      <a:avLst/>
                    </a:prstGeom>
                  </pic:spPr>
                </pic:pic>
              </a:graphicData>
            </a:graphic>
          </wp:inline>
        </w:drawing>
      </w:r>
    </w:p>
    <w:p w14:paraId="43C28D94" w14:textId="77777777" w:rsidR="00015BC2" w:rsidRPr="007C56D5" w:rsidRDefault="00015BC2">
      <w:pPr>
        <w:spacing w:after="0" w:line="480" w:lineRule="auto"/>
        <w:jc w:val="center"/>
        <w:rPr>
          <w:b/>
        </w:rPr>
      </w:pPr>
    </w:p>
    <w:p w14:paraId="19BE2DBA" w14:textId="77777777" w:rsidR="00015BC2" w:rsidRPr="007C56D5" w:rsidRDefault="00015BC2">
      <w:pPr>
        <w:spacing w:after="0" w:line="480" w:lineRule="auto"/>
        <w:jc w:val="center"/>
        <w:rPr>
          <w:b/>
        </w:rPr>
      </w:pPr>
    </w:p>
    <w:p w14:paraId="2FECEC92" w14:textId="77777777" w:rsidR="00015BC2" w:rsidRPr="007C56D5" w:rsidRDefault="00015BC2">
      <w:pPr>
        <w:spacing w:after="0" w:line="480" w:lineRule="auto"/>
        <w:jc w:val="center"/>
        <w:rPr>
          <w:b/>
        </w:rPr>
      </w:pPr>
    </w:p>
    <w:p w14:paraId="2F3C7921" w14:textId="77777777" w:rsidR="00015BC2" w:rsidRPr="007C56D5" w:rsidRDefault="00015BC2">
      <w:pPr>
        <w:spacing w:after="0" w:line="480" w:lineRule="auto"/>
        <w:jc w:val="center"/>
        <w:rPr>
          <w:b/>
        </w:rPr>
      </w:pPr>
    </w:p>
    <w:p w14:paraId="3DFFA388" w14:textId="77777777" w:rsidR="00015BC2" w:rsidRPr="007C56D5" w:rsidRDefault="00015BC2">
      <w:pPr>
        <w:spacing w:after="0" w:line="480" w:lineRule="auto"/>
        <w:jc w:val="center"/>
        <w:rPr>
          <w:b/>
        </w:rPr>
      </w:pPr>
    </w:p>
    <w:p w14:paraId="13316942" w14:textId="77777777" w:rsidR="00015BC2" w:rsidRPr="007C56D5" w:rsidRDefault="00015BC2">
      <w:pPr>
        <w:spacing w:after="0" w:line="480" w:lineRule="auto"/>
        <w:jc w:val="center"/>
        <w:rPr>
          <w:b/>
        </w:rPr>
      </w:pPr>
    </w:p>
    <w:p w14:paraId="699FBC13" w14:textId="77777777" w:rsidR="00015BC2" w:rsidRPr="007C56D5" w:rsidRDefault="00015BC2">
      <w:pPr>
        <w:spacing w:after="0" w:line="480" w:lineRule="auto"/>
        <w:jc w:val="center"/>
        <w:rPr>
          <w:b/>
        </w:rPr>
      </w:pPr>
    </w:p>
    <w:p w14:paraId="2FFF2076" w14:textId="77777777" w:rsidR="00015BC2" w:rsidRPr="007C56D5" w:rsidRDefault="00015BC2">
      <w:pPr>
        <w:spacing w:after="0" w:line="480" w:lineRule="auto"/>
        <w:jc w:val="center"/>
        <w:rPr>
          <w:b/>
        </w:rPr>
      </w:pPr>
    </w:p>
    <w:p w14:paraId="698D167F" w14:textId="77777777" w:rsidR="00015BC2" w:rsidRPr="007C56D5" w:rsidRDefault="00015BC2">
      <w:pPr>
        <w:spacing w:after="0" w:line="480" w:lineRule="auto"/>
        <w:jc w:val="center"/>
        <w:rPr>
          <w:b/>
        </w:rPr>
      </w:pPr>
    </w:p>
    <w:p w14:paraId="64A4F8DA" w14:textId="77777777" w:rsidR="00015BC2" w:rsidRPr="007C56D5" w:rsidRDefault="00015BC2">
      <w:pPr>
        <w:spacing w:after="0" w:line="480" w:lineRule="auto"/>
        <w:jc w:val="center"/>
        <w:rPr>
          <w:b/>
        </w:rPr>
      </w:pPr>
    </w:p>
    <w:p w14:paraId="27EBA08F" w14:textId="77777777" w:rsidR="00015BC2" w:rsidRPr="007C56D5" w:rsidRDefault="00015BC2">
      <w:pPr>
        <w:spacing w:after="0" w:line="480" w:lineRule="auto"/>
        <w:jc w:val="center"/>
        <w:rPr>
          <w:b/>
        </w:rPr>
      </w:pPr>
    </w:p>
    <w:p w14:paraId="157B4DDE" w14:textId="77777777" w:rsidR="00015BC2" w:rsidRPr="007C56D5" w:rsidRDefault="00015BC2">
      <w:pPr>
        <w:spacing w:after="0" w:line="480" w:lineRule="auto"/>
        <w:jc w:val="center"/>
        <w:rPr>
          <w:b/>
        </w:rPr>
      </w:pPr>
    </w:p>
    <w:p w14:paraId="3666EECD" w14:textId="54E30421" w:rsidR="00015BC2" w:rsidRPr="002834A8" w:rsidRDefault="00107F4C">
      <w:pPr>
        <w:spacing w:after="0" w:line="480" w:lineRule="auto"/>
        <w:rPr>
          <w:rFonts w:ascii="Times New Roman" w:hAnsi="Times New Roman" w:cs="Times New Roman"/>
          <w:b/>
          <w:color w:val="000000" w:themeColor="text1"/>
          <w:sz w:val="24"/>
          <w:szCs w:val="24"/>
        </w:rPr>
      </w:pPr>
      <w:r w:rsidRPr="002834A8">
        <w:rPr>
          <w:rFonts w:ascii="Times New Roman" w:hAnsi="Times New Roman" w:cs="Times New Roman"/>
          <w:b/>
          <w:color w:val="000000" w:themeColor="text1"/>
          <w:sz w:val="24"/>
          <w:szCs w:val="24"/>
        </w:rPr>
        <w:lastRenderedPageBreak/>
        <w:t xml:space="preserve">Figure 3: Cohort </w:t>
      </w:r>
      <w:r w:rsidR="00F84CDD" w:rsidRPr="002834A8">
        <w:rPr>
          <w:rFonts w:ascii="Times New Roman" w:hAnsi="Times New Roman" w:cs="Times New Roman"/>
          <w:b/>
          <w:color w:val="000000" w:themeColor="text1"/>
          <w:sz w:val="24"/>
          <w:szCs w:val="24"/>
        </w:rPr>
        <w:t>A</w:t>
      </w:r>
      <w:r w:rsidRPr="002834A8">
        <w:rPr>
          <w:rFonts w:ascii="Times New Roman" w:hAnsi="Times New Roman" w:cs="Times New Roman"/>
          <w:b/>
          <w:color w:val="000000" w:themeColor="text1"/>
          <w:sz w:val="24"/>
          <w:szCs w:val="24"/>
        </w:rPr>
        <w:t xml:space="preserve">nalysis: Product </w:t>
      </w:r>
      <w:r w:rsidR="00F84CDD" w:rsidRPr="002834A8">
        <w:rPr>
          <w:rFonts w:ascii="Times New Roman" w:hAnsi="Times New Roman" w:cs="Times New Roman"/>
          <w:b/>
          <w:color w:val="000000" w:themeColor="text1"/>
          <w:sz w:val="24"/>
          <w:szCs w:val="24"/>
        </w:rPr>
        <w:t>I</w:t>
      </w:r>
      <w:r w:rsidRPr="002834A8">
        <w:rPr>
          <w:rFonts w:ascii="Times New Roman" w:hAnsi="Times New Roman" w:cs="Times New Roman"/>
          <w:b/>
          <w:color w:val="000000" w:themeColor="text1"/>
          <w:sz w:val="24"/>
          <w:szCs w:val="24"/>
        </w:rPr>
        <w:t xml:space="preserve">nnovation </w:t>
      </w:r>
      <w:r w:rsidR="00F84CDD" w:rsidRPr="002834A8">
        <w:rPr>
          <w:rFonts w:ascii="Times New Roman" w:hAnsi="Times New Roman" w:cs="Times New Roman"/>
          <w:b/>
          <w:color w:val="000000" w:themeColor="text1"/>
          <w:sz w:val="24"/>
          <w:szCs w:val="24"/>
        </w:rPr>
        <w:t>Di</w:t>
      </w:r>
      <w:r w:rsidRPr="002834A8">
        <w:rPr>
          <w:rFonts w:ascii="Times New Roman" w:hAnsi="Times New Roman" w:cs="Times New Roman"/>
          <w:b/>
          <w:color w:val="000000" w:themeColor="text1"/>
          <w:sz w:val="24"/>
          <w:szCs w:val="24"/>
        </w:rPr>
        <w:t xml:space="preserve">fferences among </w:t>
      </w:r>
      <w:r w:rsidR="002E223E" w:rsidRPr="002834A8">
        <w:rPr>
          <w:rFonts w:ascii="Times New Roman" w:hAnsi="Times New Roman" w:cs="Times New Roman"/>
          <w:b/>
          <w:color w:val="000000" w:themeColor="text1"/>
          <w:sz w:val="24"/>
          <w:szCs w:val="24"/>
        </w:rPr>
        <w:t>various cohorts and subsamples</w:t>
      </w:r>
    </w:p>
    <w:p w14:paraId="25E40E4F" w14:textId="20C9981B" w:rsidR="00015BC2" w:rsidRPr="007C56D5" w:rsidRDefault="00483E86">
      <w:pPr>
        <w:spacing w:after="0" w:line="480" w:lineRule="auto"/>
        <w:rPr>
          <w:b/>
        </w:rPr>
      </w:pPr>
      <w:r>
        <w:rPr>
          <w:b/>
          <w:noProof/>
          <w:lang w:eastAsia="en-GB"/>
        </w:rPr>
        <w:drawing>
          <wp:inline distT="0" distB="0" distL="0" distR="0" wp14:anchorId="70DD0225" wp14:editId="2AF5B2B9">
            <wp:extent cx="5731510" cy="41681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3 -extended.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4168140"/>
                    </a:xfrm>
                    <a:prstGeom prst="rect">
                      <a:avLst/>
                    </a:prstGeom>
                  </pic:spPr>
                </pic:pic>
              </a:graphicData>
            </a:graphic>
          </wp:inline>
        </w:drawing>
      </w:r>
    </w:p>
    <w:p w14:paraId="3905AC64" w14:textId="77777777" w:rsidR="00015BC2" w:rsidRPr="007C56D5" w:rsidRDefault="00015BC2">
      <w:pPr>
        <w:spacing w:after="0" w:line="480" w:lineRule="auto"/>
        <w:rPr>
          <w:b/>
        </w:rPr>
      </w:pPr>
    </w:p>
    <w:p w14:paraId="29B33AF1" w14:textId="77777777" w:rsidR="00015BC2" w:rsidRPr="007C56D5" w:rsidRDefault="00015BC2">
      <w:pPr>
        <w:spacing w:after="0" w:line="480" w:lineRule="auto"/>
        <w:rPr>
          <w:b/>
        </w:rPr>
      </w:pPr>
    </w:p>
    <w:p w14:paraId="5BE8F562" w14:textId="77777777" w:rsidR="00015BC2" w:rsidRPr="007C56D5" w:rsidRDefault="00015BC2">
      <w:pPr>
        <w:spacing w:after="0" w:line="480" w:lineRule="auto"/>
        <w:rPr>
          <w:b/>
        </w:rPr>
      </w:pPr>
    </w:p>
    <w:p w14:paraId="131A9588" w14:textId="77777777" w:rsidR="00015BC2" w:rsidRPr="007C56D5" w:rsidRDefault="00015BC2">
      <w:pPr>
        <w:spacing w:after="0" w:line="480" w:lineRule="auto"/>
        <w:rPr>
          <w:b/>
        </w:rPr>
      </w:pPr>
    </w:p>
    <w:p w14:paraId="7DE74F94" w14:textId="77777777" w:rsidR="00015BC2" w:rsidRPr="007C56D5" w:rsidRDefault="00015BC2">
      <w:pPr>
        <w:spacing w:after="0" w:line="480" w:lineRule="auto"/>
        <w:rPr>
          <w:b/>
        </w:rPr>
      </w:pPr>
    </w:p>
    <w:p w14:paraId="2DE4E46B" w14:textId="77777777" w:rsidR="00015BC2" w:rsidRPr="007C56D5" w:rsidRDefault="00015BC2">
      <w:pPr>
        <w:spacing w:after="0" w:line="480" w:lineRule="auto"/>
        <w:rPr>
          <w:b/>
        </w:rPr>
      </w:pPr>
    </w:p>
    <w:p w14:paraId="411B95E4" w14:textId="77777777" w:rsidR="00015BC2" w:rsidRPr="007C56D5" w:rsidRDefault="00015BC2">
      <w:pPr>
        <w:spacing w:after="0" w:line="480" w:lineRule="auto"/>
        <w:rPr>
          <w:b/>
        </w:rPr>
      </w:pPr>
    </w:p>
    <w:p w14:paraId="5A522E6F" w14:textId="77777777" w:rsidR="00015BC2" w:rsidRPr="007C56D5" w:rsidRDefault="00015BC2">
      <w:pPr>
        <w:spacing w:after="0" w:line="480" w:lineRule="auto"/>
        <w:rPr>
          <w:b/>
        </w:rPr>
      </w:pPr>
    </w:p>
    <w:p w14:paraId="1DCC33AA" w14:textId="77777777" w:rsidR="00015BC2" w:rsidRPr="007C56D5" w:rsidRDefault="00015BC2">
      <w:pPr>
        <w:spacing w:after="0" w:line="480" w:lineRule="auto"/>
        <w:rPr>
          <w:b/>
        </w:rPr>
      </w:pPr>
    </w:p>
    <w:p w14:paraId="3DE6C458" w14:textId="77777777" w:rsidR="00015BC2" w:rsidRPr="007C56D5" w:rsidRDefault="00015BC2">
      <w:pPr>
        <w:spacing w:after="0" w:line="480" w:lineRule="auto"/>
        <w:rPr>
          <w:b/>
        </w:rPr>
      </w:pPr>
    </w:p>
    <w:p w14:paraId="590737AA" w14:textId="77777777" w:rsidR="00015BC2" w:rsidRPr="007C56D5" w:rsidRDefault="00015BC2">
      <w:pPr>
        <w:spacing w:after="0" w:line="480" w:lineRule="auto"/>
        <w:rPr>
          <w:b/>
        </w:rPr>
      </w:pPr>
    </w:p>
    <w:p w14:paraId="04EF4A7B" w14:textId="605714DD" w:rsidR="00015BC2" w:rsidRPr="002834A8" w:rsidRDefault="00107F4C">
      <w:pPr>
        <w:spacing w:after="0" w:line="480" w:lineRule="auto"/>
        <w:rPr>
          <w:rFonts w:ascii="Times New Roman" w:hAnsi="Times New Roman" w:cs="Times New Roman"/>
          <w:b/>
          <w:sz w:val="24"/>
          <w:szCs w:val="24"/>
        </w:rPr>
      </w:pPr>
      <w:r w:rsidRPr="002834A8">
        <w:rPr>
          <w:rFonts w:ascii="Times New Roman" w:hAnsi="Times New Roman" w:cs="Times New Roman"/>
          <w:b/>
          <w:sz w:val="24"/>
          <w:szCs w:val="24"/>
        </w:rPr>
        <w:lastRenderedPageBreak/>
        <w:t xml:space="preserve">Figure 4: Graphical </w:t>
      </w:r>
      <w:r w:rsidR="00F84CDD" w:rsidRPr="002834A8">
        <w:rPr>
          <w:rFonts w:ascii="Times New Roman" w:hAnsi="Times New Roman" w:cs="Times New Roman"/>
          <w:b/>
          <w:sz w:val="24"/>
          <w:szCs w:val="24"/>
        </w:rPr>
        <w:t>I</w:t>
      </w:r>
      <w:r w:rsidRPr="002834A8">
        <w:rPr>
          <w:rFonts w:ascii="Times New Roman" w:hAnsi="Times New Roman" w:cs="Times New Roman"/>
          <w:b/>
          <w:sz w:val="24"/>
          <w:szCs w:val="24"/>
        </w:rPr>
        <w:t xml:space="preserve">nterpretation of </w:t>
      </w:r>
      <w:r w:rsidR="00F84CDD" w:rsidRPr="002834A8">
        <w:rPr>
          <w:rFonts w:ascii="Times New Roman" w:hAnsi="Times New Roman" w:cs="Times New Roman"/>
          <w:b/>
          <w:sz w:val="24"/>
          <w:szCs w:val="24"/>
        </w:rPr>
        <w:t>I</w:t>
      </w:r>
      <w:r w:rsidRPr="002834A8">
        <w:rPr>
          <w:rFonts w:ascii="Times New Roman" w:hAnsi="Times New Roman" w:cs="Times New Roman"/>
          <w:b/>
          <w:sz w:val="24"/>
          <w:szCs w:val="24"/>
        </w:rPr>
        <w:t>nteraction</w:t>
      </w:r>
      <w:r w:rsidR="00F84CDD" w:rsidRPr="002834A8">
        <w:rPr>
          <w:rFonts w:ascii="Times New Roman" w:hAnsi="Times New Roman" w:cs="Times New Roman"/>
          <w:b/>
          <w:sz w:val="24"/>
          <w:szCs w:val="24"/>
        </w:rPr>
        <w:t xml:space="preserve"> E</w:t>
      </w:r>
      <w:r w:rsidRPr="002834A8">
        <w:rPr>
          <w:rFonts w:ascii="Times New Roman" w:hAnsi="Times New Roman" w:cs="Times New Roman"/>
          <w:b/>
          <w:sz w:val="24"/>
          <w:szCs w:val="24"/>
        </w:rPr>
        <w:t>ffect of CEO</w:t>
      </w:r>
      <w:r w:rsidR="00A60DF6" w:rsidRPr="002834A8">
        <w:rPr>
          <w:rFonts w:ascii="Times New Roman" w:hAnsi="Times New Roman" w:cs="Times New Roman"/>
          <w:b/>
          <w:sz w:val="24"/>
          <w:szCs w:val="24"/>
        </w:rPr>
        <w:t>’s</w:t>
      </w:r>
      <w:r w:rsidRPr="002834A8">
        <w:rPr>
          <w:rFonts w:ascii="Times New Roman" w:hAnsi="Times New Roman" w:cs="Times New Roman"/>
          <w:b/>
          <w:sz w:val="24"/>
          <w:szCs w:val="24"/>
        </w:rPr>
        <w:t xml:space="preserve"> </w:t>
      </w:r>
      <w:r w:rsidR="00F84CDD" w:rsidRPr="002834A8">
        <w:rPr>
          <w:rFonts w:ascii="Times New Roman" w:hAnsi="Times New Roman" w:cs="Times New Roman"/>
          <w:b/>
          <w:sz w:val="24"/>
          <w:szCs w:val="24"/>
        </w:rPr>
        <w:t>E</w:t>
      </w:r>
      <w:r w:rsidRPr="002834A8">
        <w:rPr>
          <w:rFonts w:ascii="Times New Roman" w:hAnsi="Times New Roman" w:cs="Times New Roman"/>
          <w:b/>
          <w:sz w:val="24"/>
          <w:szCs w:val="24"/>
        </w:rPr>
        <w:t xml:space="preserve">xperience and % </w:t>
      </w:r>
      <w:r w:rsidR="00F84CDD" w:rsidRPr="002834A8">
        <w:rPr>
          <w:rFonts w:ascii="Times New Roman" w:hAnsi="Times New Roman" w:cs="Times New Roman"/>
          <w:b/>
          <w:sz w:val="24"/>
          <w:szCs w:val="24"/>
        </w:rPr>
        <w:t>S</w:t>
      </w:r>
      <w:r w:rsidRPr="002834A8">
        <w:rPr>
          <w:rFonts w:ascii="Times New Roman" w:hAnsi="Times New Roman" w:cs="Times New Roman"/>
          <w:b/>
          <w:sz w:val="24"/>
          <w:szCs w:val="24"/>
        </w:rPr>
        <w:t xml:space="preserve">killed </w:t>
      </w:r>
      <w:r w:rsidR="00F84CDD" w:rsidRPr="002834A8">
        <w:rPr>
          <w:rFonts w:ascii="Times New Roman" w:hAnsi="Times New Roman" w:cs="Times New Roman"/>
          <w:b/>
          <w:sz w:val="24"/>
          <w:szCs w:val="24"/>
        </w:rPr>
        <w:t>W</w:t>
      </w:r>
      <w:r w:rsidRPr="002834A8">
        <w:rPr>
          <w:rFonts w:ascii="Times New Roman" w:hAnsi="Times New Roman" w:cs="Times New Roman"/>
          <w:b/>
          <w:sz w:val="24"/>
          <w:szCs w:val="24"/>
        </w:rPr>
        <w:t xml:space="preserve">orkers on </w:t>
      </w:r>
      <w:r w:rsidR="00334C0B" w:rsidRPr="002834A8">
        <w:rPr>
          <w:rFonts w:ascii="Times New Roman" w:hAnsi="Times New Roman" w:cs="Times New Roman"/>
          <w:b/>
          <w:sz w:val="24"/>
          <w:szCs w:val="24"/>
        </w:rPr>
        <w:t>P</w:t>
      </w:r>
      <w:r w:rsidRPr="002834A8">
        <w:rPr>
          <w:rFonts w:ascii="Times New Roman" w:hAnsi="Times New Roman" w:cs="Times New Roman"/>
          <w:b/>
          <w:sz w:val="24"/>
          <w:szCs w:val="24"/>
        </w:rPr>
        <w:t>roduct</w:t>
      </w:r>
      <w:r w:rsidR="00334C0B" w:rsidRPr="002834A8">
        <w:rPr>
          <w:rFonts w:ascii="Times New Roman" w:hAnsi="Times New Roman" w:cs="Times New Roman"/>
          <w:b/>
          <w:sz w:val="24"/>
          <w:szCs w:val="24"/>
        </w:rPr>
        <w:t xml:space="preserve"> I</w:t>
      </w:r>
      <w:r w:rsidRPr="002834A8">
        <w:rPr>
          <w:rFonts w:ascii="Times New Roman" w:hAnsi="Times New Roman" w:cs="Times New Roman"/>
          <w:b/>
          <w:sz w:val="24"/>
          <w:szCs w:val="24"/>
        </w:rPr>
        <w:t>nnovation</w:t>
      </w:r>
    </w:p>
    <w:p w14:paraId="6B08FC5D" w14:textId="77777777" w:rsidR="00015BC2" w:rsidRPr="007C56D5" w:rsidRDefault="00107F4C">
      <w:pPr>
        <w:spacing w:after="0" w:line="480" w:lineRule="auto"/>
      </w:pPr>
      <w:r w:rsidRPr="00D04A85">
        <w:rPr>
          <w:noProof/>
          <w:lang w:eastAsia="en-GB"/>
        </w:rPr>
        <w:drawing>
          <wp:inline distT="0" distB="0" distL="0" distR="0" wp14:anchorId="48662306" wp14:editId="115A662A">
            <wp:extent cx="5731510" cy="416814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pic:cNvPicPr>
                      <a:picLocks noChangeAspect="1" noChangeArrowheads="1"/>
                    </pic:cNvPicPr>
                  </pic:nvPicPr>
                  <pic:blipFill>
                    <a:blip r:embed="rId11"/>
                    <a:stretch>
                      <a:fillRect/>
                    </a:stretch>
                  </pic:blipFill>
                  <pic:spPr bwMode="auto">
                    <a:xfrm>
                      <a:off x="0" y="0"/>
                      <a:ext cx="5731510" cy="4168140"/>
                    </a:xfrm>
                    <a:prstGeom prst="rect">
                      <a:avLst/>
                    </a:prstGeom>
                  </pic:spPr>
                </pic:pic>
              </a:graphicData>
            </a:graphic>
          </wp:inline>
        </w:drawing>
      </w:r>
    </w:p>
    <w:p w14:paraId="52C67804" w14:textId="77777777" w:rsidR="00015BC2" w:rsidRPr="007C56D5" w:rsidRDefault="00107F4C">
      <w:pPr>
        <w:spacing w:after="0" w:line="480" w:lineRule="auto"/>
        <w:jc w:val="center"/>
        <w:rPr>
          <w:rFonts w:ascii="Times New Roman" w:hAnsi="Times New Roman" w:cs="Times New Roman"/>
          <w:sz w:val="16"/>
          <w:szCs w:val="16"/>
        </w:rPr>
      </w:pPr>
      <w:r w:rsidRPr="007C56D5">
        <w:rPr>
          <w:rFonts w:ascii="Times New Roman" w:hAnsi="Times New Roman" w:cs="Times New Roman"/>
          <w:sz w:val="16"/>
          <w:szCs w:val="16"/>
        </w:rPr>
        <w:t>*Estimation based on Model 3 Table 2</w:t>
      </w:r>
    </w:p>
    <w:p w14:paraId="22F71197" w14:textId="77777777" w:rsidR="00015BC2" w:rsidRPr="007C56D5" w:rsidRDefault="00015BC2">
      <w:pPr>
        <w:spacing w:after="0" w:line="480" w:lineRule="auto"/>
      </w:pPr>
    </w:p>
    <w:p w14:paraId="7B6A830D" w14:textId="77777777" w:rsidR="00015BC2" w:rsidRPr="007C56D5" w:rsidRDefault="00015BC2">
      <w:pPr>
        <w:spacing w:after="0" w:line="480" w:lineRule="auto"/>
        <w:rPr>
          <w:b/>
        </w:rPr>
      </w:pPr>
    </w:p>
    <w:p w14:paraId="40328894" w14:textId="77777777" w:rsidR="00015BC2" w:rsidRPr="007C56D5" w:rsidRDefault="00015BC2">
      <w:pPr>
        <w:spacing w:after="0" w:line="480" w:lineRule="auto"/>
        <w:rPr>
          <w:b/>
        </w:rPr>
      </w:pPr>
    </w:p>
    <w:p w14:paraId="6DAE5D2B" w14:textId="77777777" w:rsidR="00015BC2" w:rsidRPr="007C56D5" w:rsidRDefault="00015BC2">
      <w:pPr>
        <w:spacing w:after="0" w:line="480" w:lineRule="auto"/>
        <w:rPr>
          <w:b/>
        </w:rPr>
      </w:pPr>
    </w:p>
    <w:p w14:paraId="55393ECB" w14:textId="77777777" w:rsidR="00015BC2" w:rsidRPr="007C56D5" w:rsidRDefault="00015BC2">
      <w:pPr>
        <w:spacing w:after="0" w:line="480" w:lineRule="auto"/>
        <w:rPr>
          <w:b/>
        </w:rPr>
      </w:pPr>
    </w:p>
    <w:p w14:paraId="102ADB79" w14:textId="77777777" w:rsidR="00015BC2" w:rsidRPr="007C56D5" w:rsidRDefault="00015BC2">
      <w:pPr>
        <w:spacing w:after="0" w:line="480" w:lineRule="auto"/>
        <w:rPr>
          <w:b/>
        </w:rPr>
      </w:pPr>
    </w:p>
    <w:p w14:paraId="57326FBF" w14:textId="77777777" w:rsidR="00015BC2" w:rsidRPr="007C56D5" w:rsidRDefault="00015BC2">
      <w:pPr>
        <w:spacing w:after="0" w:line="480" w:lineRule="auto"/>
        <w:rPr>
          <w:b/>
        </w:rPr>
      </w:pPr>
    </w:p>
    <w:p w14:paraId="44F5D478" w14:textId="77777777" w:rsidR="00015BC2" w:rsidRPr="007C56D5" w:rsidRDefault="00015BC2">
      <w:pPr>
        <w:spacing w:after="0" w:line="480" w:lineRule="auto"/>
        <w:rPr>
          <w:b/>
        </w:rPr>
      </w:pPr>
    </w:p>
    <w:p w14:paraId="25E4D085" w14:textId="77777777" w:rsidR="00015BC2" w:rsidRPr="007C56D5" w:rsidRDefault="00015BC2">
      <w:pPr>
        <w:spacing w:after="0" w:line="480" w:lineRule="auto"/>
        <w:rPr>
          <w:b/>
        </w:rPr>
      </w:pPr>
    </w:p>
    <w:p w14:paraId="56203863" w14:textId="77777777" w:rsidR="00015BC2" w:rsidRPr="007C56D5" w:rsidRDefault="00015BC2">
      <w:pPr>
        <w:spacing w:after="0" w:line="480" w:lineRule="auto"/>
        <w:rPr>
          <w:b/>
        </w:rPr>
      </w:pPr>
    </w:p>
    <w:p w14:paraId="2D1FFF0A" w14:textId="77777777" w:rsidR="00015BC2" w:rsidRPr="007C56D5" w:rsidRDefault="00015BC2">
      <w:pPr>
        <w:spacing w:after="0" w:line="480" w:lineRule="auto"/>
        <w:jc w:val="center"/>
        <w:rPr>
          <w:b/>
        </w:rPr>
      </w:pPr>
    </w:p>
    <w:p w14:paraId="3F87EAA4" w14:textId="6FBF070B" w:rsidR="00015BC2" w:rsidRPr="002834A8" w:rsidRDefault="00107F4C">
      <w:pPr>
        <w:spacing w:after="0" w:line="480" w:lineRule="auto"/>
        <w:jc w:val="center"/>
        <w:rPr>
          <w:rFonts w:ascii="Times New Roman" w:hAnsi="Times New Roman" w:cs="Times New Roman"/>
          <w:b/>
          <w:sz w:val="24"/>
          <w:szCs w:val="24"/>
        </w:rPr>
      </w:pPr>
      <w:r w:rsidRPr="002834A8">
        <w:rPr>
          <w:rFonts w:ascii="Times New Roman" w:hAnsi="Times New Roman" w:cs="Times New Roman"/>
          <w:b/>
          <w:sz w:val="24"/>
          <w:szCs w:val="24"/>
        </w:rPr>
        <w:lastRenderedPageBreak/>
        <w:t xml:space="preserve">Figure 5: </w:t>
      </w:r>
      <w:r w:rsidR="00F84CDD" w:rsidRPr="002834A8">
        <w:rPr>
          <w:rFonts w:ascii="Times New Roman" w:hAnsi="Times New Roman" w:cs="Times New Roman"/>
          <w:b/>
          <w:sz w:val="24"/>
          <w:szCs w:val="24"/>
        </w:rPr>
        <w:t>M</w:t>
      </w:r>
      <w:r w:rsidRPr="002834A8">
        <w:rPr>
          <w:rFonts w:ascii="Times New Roman" w:hAnsi="Times New Roman" w:cs="Times New Roman"/>
          <w:b/>
          <w:sz w:val="24"/>
          <w:szCs w:val="24"/>
        </w:rPr>
        <w:t xml:space="preserve">oderating </w:t>
      </w:r>
      <w:r w:rsidR="00F84CDD" w:rsidRPr="002834A8">
        <w:rPr>
          <w:rFonts w:ascii="Times New Roman" w:hAnsi="Times New Roman" w:cs="Times New Roman"/>
          <w:b/>
          <w:sz w:val="24"/>
          <w:szCs w:val="24"/>
        </w:rPr>
        <w:t>R</w:t>
      </w:r>
      <w:r w:rsidRPr="002834A8">
        <w:rPr>
          <w:rFonts w:ascii="Times New Roman" w:hAnsi="Times New Roman" w:cs="Times New Roman"/>
          <w:b/>
          <w:sz w:val="24"/>
          <w:szCs w:val="24"/>
        </w:rPr>
        <w:t xml:space="preserve">ole of </w:t>
      </w:r>
      <w:r w:rsidR="00F84CDD" w:rsidRPr="002834A8">
        <w:rPr>
          <w:rFonts w:ascii="Times New Roman" w:hAnsi="Times New Roman" w:cs="Times New Roman"/>
          <w:b/>
          <w:sz w:val="24"/>
          <w:szCs w:val="24"/>
        </w:rPr>
        <w:t>M</w:t>
      </w:r>
      <w:r w:rsidRPr="002834A8">
        <w:rPr>
          <w:rFonts w:ascii="Times New Roman" w:hAnsi="Times New Roman" w:cs="Times New Roman"/>
          <w:b/>
          <w:sz w:val="24"/>
          <w:szCs w:val="24"/>
        </w:rPr>
        <w:t>anager</w:t>
      </w:r>
      <w:r w:rsidR="00A60DF6" w:rsidRPr="002834A8">
        <w:rPr>
          <w:rFonts w:ascii="Times New Roman" w:hAnsi="Times New Roman" w:cs="Times New Roman"/>
          <w:b/>
          <w:sz w:val="24"/>
          <w:szCs w:val="24"/>
        </w:rPr>
        <w:t>’s</w:t>
      </w:r>
      <w:r w:rsidRPr="002834A8">
        <w:rPr>
          <w:rFonts w:ascii="Times New Roman" w:hAnsi="Times New Roman" w:cs="Times New Roman"/>
          <w:b/>
          <w:sz w:val="24"/>
          <w:szCs w:val="24"/>
        </w:rPr>
        <w:t xml:space="preserve"> </w:t>
      </w:r>
      <w:r w:rsidR="00F84CDD" w:rsidRPr="002834A8">
        <w:rPr>
          <w:rFonts w:ascii="Times New Roman" w:hAnsi="Times New Roman" w:cs="Times New Roman"/>
          <w:b/>
          <w:sz w:val="24"/>
          <w:szCs w:val="24"/>
        </w:rPr>
        <w:t>E</w:t>
      </w:r>
      <w:r w:rsidRPr="002834A8">
        <w:rPr>
          <w:rFonts w:ascii="Times New Roman" w:hAnsi="Times New Roman" w:cs="Times New Roman"/>
          <w:b/>
          <w:sz w:val="24"/>
          <w:szCs w:val="24"/>
        </w:rPr>
        <w:t xml:space="preserve">xperience </w:t>
      </w:r>
    </w:p>
    <w:p w14:paraId="5C415E68" w14:textId="77777777" w:rsidR="00015BC2" w:rsidRPr="007C56D5" w:rsidRDefault="00107F4C">
      <w:pPr>
        <w:spacing w:after="0" w:line="480" w:lineRule="auto"/>
        <w:jc w:val="center"/>
        <w:rPr>
          <w:b/>
        </w:rPr>
      </w:pPr>
      <w:r w:rsidRPr="00D04A85">
        <w:rPr>
          <w:noProof/>
          <w:lang w:eastAsia="en-GB"/>
        </w:rPr>
        <w:drawing>
          <wp:inline distT="0" distB="0" distL="0" distR="0" wp14:anchorId="540E0996" wp14:editId="39929F67">
            <wp:extent cx="5731510" cy="416814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12"/>
                    <a:stretch>
                      <a:fillRect/>
                    </a:stretch>
                  </pic:blipFill>
                  <pic:spPr bwMode="auto">
                    <a:xfrm>
                      <a:off x="0" y="0"/>
                      <a:ext cx="5731510" cy="4168140"/>
                    </a:xfrm>
                    <a:prstGeom prst="rect">
                      <a:avLst/>
                    </a:prstGeom>
                  </pic:spPr>
                </pic:pic>
              </a:graphicData>
            </a:graphic>
          </wp:inline>
        </w:drawing>
      </w:r>
    </w:p>
    <w:p w14:paraId="03DC21B6" w14:textId="77777777" w:rsidR="00015BC2" w:rsidRPr="007C56D5" w:rsidRDefault="00015BC2">
      <w:pPr>
        <w:spacing w:after="0" w:line="480" w:lineRule="auto"/>
        <w:jc w:val="center"/>
        <w:rPr>
          <w:b/>
        </w:rPr>
      </w:pPr>
    </w:p>
    <w:p w14:paraId="2F05E2AA" w14:textId="77777777" w:rsidR="00015BC2" w:rsidRPr="007C56D5" w:rsidRDefault="00015BC2">
      <w:pPr>
        <w:spacing w:after="0" w:line="480" w:lineRule="auto"/>
        <w:jc w:val="center"/>
        <w:rPr>
          <w:b/>
        </w:rPr>
      </w:pPr>
    </w:p>
    <w:p w14:paraId="0FD5594B" w14:textId="77777777" w:rsidR="00015BC2" w:rsidRPr="007C56D5" w:rsidRDefault="00015BC2">
      <w:pPr>
        <w:spacing w:after="0" w:line="480" w:lineRule="auto"/>
        <w:jc w:val="center"/>
        <w:rPr>
          <w:b/>
        </w:rPr>
      </w:pPr>
    </w:p>
    <w:p w14:paraId="06CF5B4E" w14:textId="77777777" w:rsidR="00015BC2" w:rsidRPr="007C56D5" w:rsidRDefault="00015BC2">
      <w:pPr>
        <w:spacing w:after="0" w:line="480" w:lineRule="auto"/>
        <w:jc w:val="center"/>
        <w:rPr>
          <w:b/>
        </w:rPr>
      </w:pPr>
    </w:p>
    <w:p w14:paraId="5BEE76A2" w14:textId="77777777" w:rsidR="00015BC2" w:rsidRPr="007C56D5" w:rsidRDefault="00015BC2">
      <w:pPr>
        <w:spacing w:after="0" w:line="480" w:lineRule="auto"/>
        <w:jc w:val="center"/>
        <w:rPr>
          <w:b/>
        </w:rPr>
      </w:pPr>
    </w:p>
    <w:p w14:paraId="664A00A3" w14:textId="77777777" w:rsidR="00015BC2" w:rsidRPr="007C56D5" w:rsidRDefault="00015BC2">
      <w:pPr>
        <w:spacing w:after="0" w:line="480" w:lineRule="auto"/>
        <w:jc w:val="center"/>
        <w:rPr>
          <w:b/>
        </w:rPr>
      </w:pPr>
    </w:p>
    <w:p w14:paraId="40075A9C" w14:textId="77777777" w:rsidR="00015BC2" w:rsidRPr="007C56D5" w:rsidRDefault="00015BC2">
      <w:pPr>
        <w:spacing w:after="0" w:line="480" w:lineRule="auto"/>
        <w:jc w:val="center"/>
        <w:rPr>
          <w:b/>
        </w:rPr>
      </w:pPr>
    </w:p>
    <w:p w14:paraId="752BF400" w14:textId="77777777" w:rsidR="00015BC2" w:rsidRPr="007C56D5" w:rsidRDefault="00015BC2">
      <w:pPr>
        <w:spacing w:after="0" w:line="480" w:lineRule="auto"/>
        <w:jc w:val="center"/>
        <w:rPr>
          <w:b/>
        </w:rPr>
      </w:pPr>
    </w:p>
    <w:p w14:paraId="323CA255" w14:textId="77777777" w:rsidR="00015BC2" w:rsidRPr="007C56D5" w:rsidRDefault="00015BC2">
      <w:pPr>
        <w:spacing w:after="0" w:line="480" w:lineRule="auto"/>
        <w:jc w:val="center"/>
        <w:rPr>
          <w:b/>
        </w:rPr>
      </w:pPr>
    </w:p>
    <w:p w14:paraId="5B2C53F2" w14:textId="77777777" w:rsidR="00015BC2" w:rsidRPr="007C56D5" w:rsidRDefault="00015BC2">
      <w:pPr>
        <w:spacing w:after="0" w:line="480" w:lineRule="auto"/>
        <w:jc w:val="center"/>
        <w:rPr>
          <w:b/>
        </w:rPr>
      </w:pPr>
    </w:p>
    <w:p w14:paraId="4E9D462D" w14:textId="77777777" w:rsidR="00015BC2" w:rsidRPr="007C56D5" w:rsidRDefault="00015BC2">
      <w:pPr>
        <w:spacing w:after="0" w:line="480" w:lineRule="auto"/>
        <w:jc w:val="center"/>
        <w:rPr>
          <w:b/>
        </w:rPr>
      </w:pPr>
    </w:p>
    <w:p w14:paraId="029A0F55" w14:textId="77777777" w:rsidR="00015BC2" w:rsidRPr="007C56D5" w:rsidRDefault="00015BC2">
      <w:pPr>
        <w:spacing w:after="0" w:line="480" w:lineRule="auto"/>
        <w:jc w:val="center"/>
        <w:rPr>
          <w:b/>
        </w:rPr>
      </w:pPr>
    </w:p>
    <w:p w14:paraId="6B4AE154" w14:textId="0E7E24EA" w:rsidR="00015BC2" w:rsidRPr="002834A8" w:rsidRDefault="00107F4C">
      <w:pPr>
        <w:spacing w:after="0" w:line="480" w:lineRule="auto"/>
        <w:jc w:val="center"/>
        <w:rPr>
          <w:rFonts w:ascii="Times New Roman" w:hAnsi="Times New Roman" w:cs="Times New Roman"/>
          <w:b/>
          <w:sz w:val="24"/>
          <w:szCs w:val="24"/>
        </w:rPr>
      </w:pPr>
      <w:r w:rsidRPr="002834A8">
        <w:rPr>
          <w:rFonts w:ascii="Times New Roman" w:hAnsi="Times New Roman" w:cs="Times New Roman"/>
          <w:b/>
          <w:sz w:val="24"/>
          <w:szCs w:val="24"/>
        </w:rPr>
        <w:lastRenderedPageBreak/>
        <w:t xml:space="preserve">Figure 6: Contour </w:t>
      </w:r>
      <w:r w:rsidR="00F84CDD" w:rsidRPr="002834A8">
        <w:rPr>
          <w:rFonts w:ascii="Times New Roman" w:hAnsi="Times New Roman" w:cs="Times New Roman"/>
          <w:b/>
          <w:sz w:val="24"/>
          <w:szCs w:val="24"/>
        </w:rPr>
        <w:t>A</w:t>
      </w:r>
      <w:r w:rsidRPr="002834A8">
        <w:rPr>
          <w:rFonts w:ascii="Times New Roman" w:hAnsi="Times New Roman" w:cs="Times New Roman"/>
          <w:b/>
          <w:sz w:val="24"/>
          <w:szCs w:val="24"/>
        </w:rPr>
        <w:t xml:space="preserve">nalysis </w:t>
      </w:r>
    </w:p>
    <w:p w14:paraId="32B34F3A" w14:textId="61388438" w:rsidR="00015BC2" w:rsidRPr="007C56D5" w:rsidRDefault="00E71120">
      <w:pPr>
        <w:spacing w:after="0" w:line="480" w:lineRule="auto"/>
      </w:pPr>
      <w:r>
        <w:rPr>
          <w:noProof/>
          <w:lang w:eastAsia="en-GB"/>
        </w:rPr>
        <w:drawing>
          <wp:inline distT="0" distB="0" distL="0" distR="0" wp14:anchorId="503537E0" wp14:editId="551CACD9">
            <wp:extent cx="5731510" cy="4168140"/>
            <wp:effectExtent l="0" t="0" r="254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 6 - colour.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4168140"/>
                    </a:xfrm>
                    <a:prstGeom prst="rect">
                      <a:avLst/>
                    </a:prstGeom>
                  </pic:spPr>
                </pic:pic>
              </a:graphicData>
            </a:graphic>
          </wp:inline>
        </w:drawing>
      </w:r>
    </w:p>
    <w:p w14:paraId="42A9C733" w14:textId="77777777" w:rsidR="00015BC2" w:rsidRPr="007C56D5" w:rsidRDefault="00015BC2">
      <w:pPr>
        <w:spacing w:after="0" w:line="480" w:lineRule="auto"/>
      </w:pPr>
    </w:p>
    <w:p w14:paraId="064BCE77" w14:textId="77777777" w:rsidR="00015BC2" w:rsidRPr="007C56D5" w:rsidRDefault="00015BC2">
      <w:pPr>
        <w:spacing w:after="0" w:line="480" w:lineRule="auto"/>
      </w:pPr>
    </w:p>
    <w:p w14:paraId="253C6407" w14:textId="77777777" w:rsidR="00015BC2" w:rsidRPr="007C56D5" w:rsidRDefault="00015BC2">
      <w:pPr>
        <w:spacing w:after="0" w:line="480" w:lineRule="auto"/>
        <w:rPr>
          <w:b/>
          <w:sz w:val="24"/>
        </w:rPr>
      </w:pPr>
    </w:p>
    <w:p w14:paraId="18D62E3F" w14:textId="77777777" w:rsidR="00015BC2" w:rsidRPr="007C56D5" w:rsidRDefault="00015BC2">
      <w:pPr>
        <w:spacing w:after="0" w:line="480" w:lineRule="auto"/>
        <w:rPr>
          <w:b/>
          <w:sz w:val="24"/>
        </w:rPr>
      </w:pPr>
    </w:p>
    <w:p w14:paraId="32F3971C" w14:textId="77777777" w:rsidR="00E71120" w:rsidRDefault="00E71120">
      <w:pPr>
        <w:spacing w:after="0" w:line="480" w:lineRule="auto"/>
        <w:rPr>
          <w:b/>
          <w:sz w:val="24"/>
        </w:rPr>
        <w:sectPr w:rsidR="00E71120" w:rsidSect="008E3866">
          <w:footerReference w:type="default" r:id="rId14"/>
          <w:pgSz w:w="11906" w:h="16838"/>
          <w:pgMar w:top="1418" w:right="1418" w:bottom="1418" w:left="1418" w:header="0" w:footer="709" w:gutter="0"/>
          <w:cols w:space="720"/>
          <w:formProt w:val="0"/>
          <w:docGrid w:linePitch="360" w:charSpace="8192"/>
        </w:sectPr>
      </w:pPr>
    </w:p>
    <w:p w14:paraId="6BB8E839" w14:textId="7C931E05" w:rsidR="00015BC2" w:rsidRPr="007C56D5" w:rsidRDefault="00015BC2">
      <w:pPr>
        <w:spacing w:after="0" w:line="480" w:lineRule="auto"/>
        <w:rPr>
          <w:b/>
          <w:sz w:val="24"/>
        </w:rPr>
      </w:pPr>
    </w:p>
    <w:p w14:paraId="2FB1BB88" w14:textId="77777777" w:rsidR="00015BC2" w:rsidRPr="007C56D5" w:rsidRDefault="00015BC2">
      <w:pPr>
        <w:spacing w:after="0" w:line="480" w:lineRule="auto"/>
        <w:rPr>
          <w:b/>
          <w:sz w:val="24"/>
        </w:rPr>
      </w:pPr>
    </w:p>
    <w:p w14:paraId="55B703B7" w14:textId="77777777" w:rsidR="00015BC2" w:rsidRPr="002834A8" w:rsidRDefault="00107F4C">
      <w:pPr>
        <w:spacing w:after="0" w:line="480" w:lineRule="auto"/>
        <w:jc w:val="center"/>
        <w:rPr>
          <w:rFonts w:ascii="Times New Roman" w:hAnsi="Times New Roman" w:cs="Times New Roman"/>
          <w:b/>
          <w:sz w:val="24"/>
          <w:szCs w:val="24"/>
        </w:rPr>
      </w:pPr>
      <w:r w:rsidRPr="002834A8">
        <w:rPr>
          <w:rFonts w:ascii="Times New Roman" w:hAnsi="Times New Roman" w:cs="Times New Roman"/>
          <w:b/>
          <w:sz w:val="24"/>
          <w:szCs w:val="24"/>
        </w:rPr>
        <w:t>List of Tables</w:t>
      </w:r>
    </w:p>
    <w:p w14:paraId="7298A0BE" w14:textId="786A3B57" w:rsidR="00015BC2" w:rsidRPr="002834A8" w:rsidRDefault="00107F4C" w:rsidP="003B3813">
      <w:pPr>
        <w:spacing w:after="0" w:line="480" w:lineRule="auto"/>
        <w:jc w:val="center"/>
        <w:rPr>
          <w:rFonts w:ascii="Times New Roman" w:hAnsi="Times New Roman" w:cs="Times New Roman"/>
          <w:b/>
          <w:sz w:val="24"/>
          <w:szCs w:val="24"/>
        </w:rPr>
      </w:pPr>
      <w:r w:rsidRPr="002834A8">
        <w:rPr>
          <w:rFonts w:ascii="Times New Roman" w:hAnsi="Times New Roman" w:cs="Times New Roman"/>
          <w:b/>
          <w:sz w:val="24"/>
          <w:szCs w:val="24"/>
        </w:rPr>
        <w:t>Table 1: Correlation Matrix</w:t>
      </w:r>
    </w:p>
    <w:p w14:paraId="32C424C2" w14:textId="0C711D4A" w:rsidR="00E71120" w:rsidRDefault="00C84CA2" w:rsidP="00E71120">
      <w:pPr>
        <w:spacing w:after="0" w:line="480" w:lineRule="auto"/>
        <w:rPr>
          <w:b/>
          <w:sz w:val="24"/>
        </w:rPr>
      </w:pPr>
      <w:r>
        <w:rPr>
          <w:noProof/>
          <w:lang w:eastAsia="en-GB"/>
        </w:rPr>
        <w:drawing>
          <wp:inline distT="0" distB="0" distL="0" distR="0" wp14:anchorId="6A7D589A" wp14:editId="0DB99BC0">
            <wp:extent cx="8753475" cy="3720896"/>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6964" t="38859" r="37496" b="23369"/>
                    <a:stretch/>
                  </pic:blipFill>
                  <pic:spPr bwMode="auto">
                    <a:xfrm>
                      <a:off x="0" y="0"/>
                      <a:ext cx="8759818" cy="3723592"/>
                    </a:xfrm>
                    <a:prstGeom prst="rect">
                      <a:avLst/>
                    </a:prstGeom>
                    <a:ln>
                      <a:noFill/>
                    </a:ln>
                    <a:extLst>
                      <a:ext uri="{53640926-AAD7-44D8-BBD7-CCE9431645EC}">
                        <a14:shadowObscured xmlns:a14="http://schemas.microsoft.com/office/drawing/2010/main"/>
                      </a:ext>
                    </a:extLst>
                  </pic:spPr>
                </pic:pic>
              </a:graphicData>
            </a:graphic>
          </wp:inline>
        </w:drawing>
      </w:r>
    </w:p>
    <w:p w14:paraId="2498BA98" w14:textId="5AFF03E4" w:rsidR="00C84CA2" w:rsidRDefault="00C84CA2" w:rsidP="00E71120">
      <w:pPr>
        <w:spacing w:after="0" w:line="480" w:lineRule="auto"/>
        <w:rPr>
          <w:b/>
          <w:sz w:val="24"/>
        </w:rPr>
        <w:sectPr w:rsidR="00C84CA2" w:rsidSect="00E71120">
          <w:pgSz w:w="16838" w:h="11906" w:orient="landscape"/>
          <w:pgMar w:top="1440" w:right="1440" w:bottom="1440" w:left="1440" w:header="0" w:footer="708" w:gutter="0"/>
          <w:cols w:space="720"/>
          <w:formProt w:val="0"/>
          <w:docGrid w:linePitch="360" w:charSpace="8192"/>
        </w:sectPr>
      </w:pPr>
    </w:p>
    <w:p w14:paraId="49ED59F0" w14:textId="77777777" w:rsidR="00015BC2" w:rsidRPr="002834A8" w:rsidRDefault="00107F4C" w:rsidP="00E71120">
      <w:pPr>
        <w:spacing w:after="0" w:line="360" w:lineRule="auto"/>
        <w:jc w:val="center"/>
        <w:rPr>
          <w:rFonts w:ascii="Times New Roman" w:hAnsi="Times New Roman" w:cs="Times New Roman"/>
          <w:b/>
          <w:sz w:val="24"/>
          <w:szCs w:val="24"/>
        </w:rPr>
      </w:pPr>
      <w:r w:rsidRPr="002834A8">
        <w:rPr>
          <w:rFonts w:ascii="Times New Roman" w:hAnsi="Times New Roman" w:cs="Times New Roman"/>
          <w:b/>
          <w:sz w:val="24"/>
          <w:szCs w:val="24"/>
        </w:rPr>
        <w:lastRenderedPageBreak/>
        <w:t>Table 2: Binary Choice Model</w:t>
      </w:r>
    </w:p>
    <w:p w14:paraId="166A3EB2" w14:textId="596BA541" w:rsidR="005317F4" w:rsidRPr="005317F4" w:rsidRDefault="00C84CA2" w:rsidP="00C84CA2">
      <w:pPr>
        <w:widowControl w:val="0"/>
        <w:autoSpaceDE w:val="0"/>
        <w:autoSpaceDN w:val="0"/>
        <w:adjustRightInd w:val="0"/>
        <w:spacing w:after="0" w:line="240" w:lineRule="auto"/>
        <w:jc w:val="center"/>
        <w:rPr>
          <w:rFonts w:ascii="Times New Roman" w:hAnsi="Times New Roman"/>
          <w:sz w:val="20"/>
          <w:szCs w:val="20"/>
          <w:lang w:val="en-US"/>
        </w:rPr>
      </w:pPr>
      <w:r>
        <w:rPr>
          <w:noProof/>
          <w:lang w:eastAsia="en-GB"/>
        </w:rPr>
        <w:drawing>
          <wp:inline distT="0" distB="0" distL="0" distR="0" wp14:anchorId="11AF9FAF" wp14:editId="3F5DCCCE">
            <wp:extent cx="5125980" cy="6519449"/>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19263" t="18834" r="43995" b="6402"/>
                    <a:stretch/>
                  </pic:blipFill>
                  <pic:spPr bwMode="auto">
                    <a:xfrm>
                      <a:off x="0" y="0"/>
                      <a:ext cx="5127035" cy="6520791"/>
                    </a:xfrm>
                    <a:prstGeom prst="rect">
                      <a:avLst/>
                    </a:prstGeom>
                    <a:ln>
                      <a:noFill/>
                    </a:ln>
                    <a:extLst>
                      <a:ext uri="{53640926-AAD7-44D8-BBD7-CCE9431645EC}">
                        <a14:shadowObscured xmlns:a14="http://schemas.microsoft.com/office/drawing/2010/main"/>
                      </a:ext>
                    </a:extLst>
                  </pic:spPr>
                </pic:pic>
              </a:graphicData>
            </a:graphic>
          </wp:inline>
        </w:drawing>
      </w:r>
    </w:p>
    <w:p w14:paraId="2244F616" w14:textId="77777777" w:rsidR="00015BC2" w:rsidRPr="007C56D5" w:rsidRDefault="00015BC2" w:rsidP="00E71120">
      <w:pPr>
        <w:spacing w:after="0" w:line="360" w:lineRule="auto"/>
        <w:jc w:val="center"/>
        <w:rPr>
          <w:b/>
          <w:i/>
          <w:sz w:val="18"/>
          <w:szCs w:val="18"/>
        </w:rPr>
      </w:pPr>
    </w:p>
    <w:p w14:paraId="4AA15C1E" w14:textId="77777777" w:rsidR="00015BC2" w:rsidRPr="007C56D5" w:rsidRDefault="00015BC2" w:rsidP="00E71120">
      <w:pPr>
        <w:spacing w:after="0" w:line="360" w:lineRule="auto"/>
        <w:jc w:val="center"/>
        <w:rPr>
          <w:b/>
          <w:i/>
          <w:sz w:val="18"/>
          <w:szCs w:val="18"/>
        </w:rPr>
      </w:pPr>
    </w:p>
    <w:p w14:paraId="2B57D898" w14:textId="77777777" w:rsidR="00015BC2" w:rsidRDefault="00015BC2">
      <w:pPr>
        <w:spacing w:after="0" w:line="480" w:lineRule="auto"/>
        <w:jc w:val="center"/>
        <w:rPr>
          <w:b/>
          <w:i/>
          <w:sz w:val="18"/>
          <w:szCs w:val="18"/>
        </w:rPr>
      </w:pPr>
    </w:p>
    <w:p w14:paraId="0C86E098" w14:textId="77777777" w:rsidR="00C84CA2" w:rsidRDefault="00C84CA2">
      <w:pPr>
        <w:spacing w:after="0" w:line="480" w:lineRule="auto"/>
        <w:jc w:val="center"/>
        <w:rPr>
          <w:b/>
          <w:i/>
          <w:sz w:val="18"/>
          <w:szCs w:val="18"/>
        </w:rPr>
      </w:pPr>
    </w:p>
    <w:p w14:paraId="2D62CDF5" w14:textId="77777777" w:rsidR="00C84CA2" w:rsidRDefault="00C84CA2">
      <w:pPr>
        <w:spacing w:after="0" w:line="480" w:lineRule="auto"/>
        <w:jc w:val="center"/>
        <w:rPr>
          <w:b/>
          <w:i/>
          <w:sz w:val="18"/>
          <w:szCs w:val="18"/>
        </w:rPr>
      </w:pPr>
    </w:p>
    <w:p w14:paraId="42840652" w14:textId="77777777" w:rsidR="00C84CA2" w:rsidRDefault="00C84CA2">
      <w:pPr>
        <w:spacing w:after="0" w:line="480" w:lineRule="auto"/>
        <w:jc w:val="center"/>
        <w:rPr>
          <w:b/>
          <w:i/>
          <w:sz w:val="18"/>
          <w:szCs w:val="18"/>
        </w:rPr>
      </w:pPr>
    </w:p>
    <w:p w14:paraId="5DF35B38" w14:textId="77777777" w:rsidR="00C84CA2" w:rsidRPr="007C56D5" w:rsidRDefault="00C84CA2">
      <w:pPr>
        <w:spacing w:after="0" w:line="480" w:lineRule="auto"/>
        <w:jc w:val="center"/>
        <w:rPr>
          <w:b/>
          <w:i/>
          <w:sz w:val="18"/>
          <w:szCs w:val="18"/>
        </w:rPr>
      </w:pPr>
    </w:p>
    <w:p w14:paraId="3FA79FCF" w14:textId="43FF77BC" w:rsidR="00015BC2" w:rsidRDefault="00015BC2">
      <w:pPr>
        <w:spacing w:after="0" w:line="480" w:lineRule="auto"/>
        <w:jc w:val="center"/>
        <w:rPr>
          <w:b/>
          <w:i/>
          <w:sz w:val="18"/>
          <w:szCs w:val="18"/>
        </w:rPr>
      </w:pPr>
    </w:p>
    <w:p w14:paraId="32E3F1C7" w14:textId="77777777" w:rsidR="00015BC2" w:rsidRPr="002834A8" w:rsidRDefault="00107F4C">
      <w:pPr>
        <w:spacing w:after="0" w:line="480" w:lineRule="auto"/>
        <w:jc w:val="center"/>
        <w:rPr>
          <w:rFonts w:ascii="Times New Roman" w:hAnsi="Times New Roman" w:cs="Times New Roman"/>
          <w:b/>
          <w:i/>
          <w:sz w:val="24"/>
          <w:szCs w:val="24"/>
        </w:rPr>
      </w:pPr>
      <w:r w:rsidRPr="002834A8">
        <w:rPr>
          <w:rFonts w:ascii="Times New Roman" w:hAnsi="Times New Roman" w:cs="Times New Roman"/>
          <w:b/>
          <w:i/>
          <w:sz w:val="24"/>
          <w:szCs w:val="24"/>
        </w:rPr>
        <w:lastRenderedPageBreak/>
        <w:t>APPENDIX</w:t>
      </w:r>
    </w:p>
    <w:p w14:paraId="6DBF1EAE" w14:textId="74A162DD" w:rsidR="00015BC2" w:rsidRPr="002834A8" w:rsidRDefault="00107F4C">
      <w:pPr>
        <w:spacing w:after="0" w:line="480" w:lineRule="auto"/>
        <w:jc w:val="center"/>
        <w:rPr>
          <w:rFonts w:ascii="Times New Roman" w:hAnsi="Times New Roman" w:cs="Times New Roman"/>
          <w:b/>
          <w:i/>
          <w:sz w:val="24"/>
          <w:szCs w:val="24"/>
        </w:rPr>
      </w:pPr>
      <w:r w:rsidRPr="002834A8">
        <w:rPr>
          <w:rFonts w:ascii="Times New Roman" w:hAnsi="Times New Roman" w:cs="Times New Roman"/>
          <w:b/>
          <w:i/>
          <w:sz w:val="24"/>
          <w:szCs w:val="24"/>
        </w:rPr>
        <w:t xml:space="preserve">A1: Map of Latin American </w:t>
      </w:r>
      <w:r w:rsidR="00F84CDD" w:rsidRPr="002834A8">
        <w:rPr>
          <w:rFonts w:ascii="Times New Roman" w:hAnsi="Times New Roman" w:cs="Times New Roman"/>
          <w:b/>
          <w:i/>
          <w:sz w:val="24"/>
          <w:szCs w:val="24"/>
        </w:rPr>
        <w:t>C</w:t>
      </w:r>
      <w:r w:rsidRPr="002834A8">
        <w:rPr>
          <w:rFonts w:ascii="Times New Roman" w:hAnsi="Times New Roman" w:cs="Times New Roman"/>
          <w:b/>
          <w:i/>
          <w:sz w:val="24"/>
          <w:szCs w:val="24"/>
        </w:rPr>
        <w:t xml:space="preserve">ountries </w:t>
      </w:r>
      <w:r w:rsidR="00F84CDD" w:rsidRPr="002834A8">
        <w:rPr>
          <w:rFonts w:ascii="Times New Roman" w:hAnsi="Times New Roman" w:cs="Times New Roman"/>
          <w:b/>
          <w:i/>
          <w:sz w:val="24"/>
          <w:szCs w:val="24"/>
        </w:rPr>
        <w:t>I</w:t>
      </w:r>
      <w:r w:rsidRPr="002834A8">
        <w:rPr>
          <w:rFonts w:ascii="Times New Roman" w:hAnsi="Times New Roman" w:cs="Times New Roman"/>
          <w:b/>
          <w:i/>
          <w:sz w:val="24"/>
          <w:szCs w:val="24"/>
        </w:rPr>
        <w:t xml:space="preserve">ntroduced in the </w:t>
      </w:r>
      <w:r w:rsidR="00F84CDD" w:rsidRPr="002834A8">
        <w:rPr>
          <w:rFonts w:ascii="Times New Roman" w:hAnsi="Times New Roman" w:cs="Times New Roman"/>
          <w:b/>
          <w:i/>
          <w:sz w:val="24"/>
          <w:szCs w:val="24"/>
        </w:rPr>
        <w:t>A</w:t>
      </w:r>
      <w:r w:rsidRPr="002834A8">
        <w:rPr>
          <w:rFonts w:ascii="Times New Roman" w:hAnsi="Times New Roman" w:cs="Times New Roman"/>
          <w:b/>
          <w:i/>
          <w:sz w:val="24"/>
          <w:szCs w:val="24"/>
        </w:rPr>
        <w:t>nalysis</w:t>
      </w:r>
    </w:p>
    <w:p w14:paraId="46222579" w14:textId="77777777" w:rsidR="00E71120" w:rsidRDefault="00E71120">
      <w:pPr>
        <w:spacing w:after="0" w:line="480" w:lineRule="auto"/>
        <w:jc w:val="center"/>
        <w:rPr>
          <w:b/>
          <w:i/>
          <w:sz w:val="18"/>
          <w:szCs w:val="18"/>
        </w:rPr>
      </w:pPr>
    </w:p>
    <w:p w14:paraId="5808ECAD" w14:textId="4477E1E7" w:rsidR="00015BC2" w:rsidRPr="007C56D5" w:rsidRDefault="00107F4C">
      <w:pPr>
        <w:spacing w:after="0" w:line="480" w:lineRule="auto"/>
        <w:jc w:val="center"/>
        <w:rPr>
          <w:b/>
          <w:i/>
          <w:sz w:val="18"/>
          <w:szCs w:val="18"/>
        </w:rPr>
      </w:pPr>
      <w:r w:rsidRPr="00D04A85">
        <w:rPr>
          <w:noProof/>
          <w:lang w:eastAsia="en-GB"/>
        </w:rPr>
        <w:drawing>
          <wp:inline distT="0" distB="0" distL="0" distR="0" wp14:anchorId="660902AF" wp14:editId="02B8D4FC">
            <wp:extent cx="5534025" cy="585787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17"/>
                    <a:stretch>
                      <a:fillRect/>
                    </a:stretch>
                  </pic:blipFill>
                  <pic:spPr bwMode="auto">
                    <a:xfrm>
                      <a:off x="0" y="0"/>
                      <a:ext cx="5534025" cy="5857875"/>
                    </a:xfrm>
                    <a:prstGeom prst="rect">
                      <a:avLst/>
                    </a:prstGeom>
                  </pic:spPr>
                </pic:pic>
              </a:graphicData>
            </a:graphic>
          </wp:inline>
        </w:drawing>
      </w:r>
    </w:p>
    <w:p w14:paraId="696C7F3D" w14:textId="77777777" w:rsidR="00015BC2" w:rsidRPr="007C56D5" w:rsidRDefault="00015BC2" w:rsidP="005317F4">
      <w:pPr>
        <w:spacing w:after="0" w:line="240" w:lineRule="auto"/>
        <w:jc w:val="both"/>
        <w:rPr>
          <w:rFonts w:ascii="Times New Roman" w:hAnsi="Times New Roman" w:cs="Times New Roman"/>
          <w:sz w:val="18"/>
          <w:szCs w:val="18"/>
        </w:rPr>
      </w:pPr>
    </w:p>
    <w:p w14:paraId="025A3190" w14:textId="7CDC9072" w:rsidR="00015BC2" w:rsidRPr="007C56D5" w:rsidRDefault="00107F4C" w:rsidP="005317F4">
      <w:pPr>
        <w:spacing w:after="0" w:line="240" w:lineRule="auto"/>
        <w:jc w:val="both"/>
      </w:pPr>
      <w:r w:rsidRPr="007C56D5">
        <w:rPr>
          <w:rFonts w:ascii="Times New Roman" w:hAnsi="Times New Roman" w:cs="Times New Roman"/>
          <w:sz w:val="18"/>
          <w:szCs w:val="18"/>
        </w:rPr>
        <w:t xml:space="preserve">NOTE: </w:t>
      </w:r>
      <w:r w:rsidR="00334C0B" w:rsidRPr="007C56D5">
        <w:rPr>
          <w:rFonts w:ascii="Times New Roman" w:hAnsi="Times New Roman" w:cs="Times New Roman"/>
          <w:sz w:val="18"/>
          <w:szCs w:val="18"/>
        </w:rPr>
        <w:t>M</w:t>
      </w:r>
      <w:r w:rsidRPr="007C56D5">
        <w:rPr>
          <w:rFonts w:ascii="Times New Roman" w:hAnsi="Times New Roman" w:cs="Times New Roman"/>
          <w:sz w:val="18"/>
          <w:szCs w:val="18"/>
        </w:rPr>
        <w:t xml:space="preserve">ap includes only Latin American region, </w:t>
      </w:r>
      <w:r w:rsidR="00334C0B" w:rsidRPr="007C56D5">
        <w:rPr>
          <w:rFonts w:ascii="Times New Roman" w:hAnsi="Times New Roman" w:cs="Times New Roman"/>
          <w:sz w:val="18"/>
          <w:szCs w:val="18"/>
        </w:rPr>
        <w:t>not</w:t>
      </w:r>
      <w:r w:rsidRPr="007C56D5">
        <w:rPr>
          <w:rFonts w:ascii="Times New Roman" w:hAnsi="Times New Roman" w:cs="Times New Roman"/>
          <w:sz w:val="18"/>
          <w:szCs w:val="18"/>
        </w:rPr>
        <w:t xml:space="preserve"> the Caribbean. </w:t>
      </w:r>
      <w:r w:rsidRPr="007C56D5">
        <w:rPr>
          <w:rFonts w:ascii="Times New Roman" w:hAnsi="Times New Roman" w:cs="Times New Roman"/>
          <w:color w:val="000000"/>
          <w:sz w:val="18"/>
          <w:szCs w:val="18"/>
        </w:rPr>
        <w:t xml:space="preserve">This means that </w:t>
      </w:r>
      <w:r w:rsidR="00334C0B" w:rsidRPr="007C56D5">
        <w:rPr>
          <w:rFonts w:ascii="Times New Roman" w:hAnsi="Times New Roman" w:cs="Times New Roman"/>
          <w:color w:val="000000"/>
          <w:sz w:val="18"/>
          <w:szCs w:val="18"/>
        </w:rPr>
        <w:t xml:space="preserve">the </w:t>
      </w:r>
      <w:r w:rsidRPr="007C56D5">
        <w:rPr>
          <w:rFonts w:ascii="Times New Roman" w:hAnsi="Times New Roman" w:cs="Times New Roman"/>
          <w:color w:val="000000"/>
          <w:sz w:val="18"/>
          <w:szCs w:val="18"/>
        </w:rPr>
        <w:t>Dominican Republic (a Caribbean country with 58 observations in the sample)</w:t>
      </w:r>
      <w:r w:rsidR="00334C0B" w:rsidRPr="007C56D5">
        <w:rPr>
          <w:rFonts w:ascii="Times New Roman" w:hAnsi="Times New Roman" w:cs="Times New Roman"/>
          <w:color w:val="000000"/>
          <w:sz w:val="18"/>
          <w:szCs w:val="18"/>
        </w:rPr>
        <w:t xml:space="preserve"> is not highlighted on the map</w:t>
      </w:r>
      <w:r w:rsidRPr="007C56D5">
        <w:rPr>
          <w:rFonts w:ascii="Times New Roman" w:hAnsi="Times New Roman" w:cs="Times New Roman"/>
          <w:color w:val="000000"/>
          <w:sz w:val="18"/>
          <w:szCs w:val="18"/>
        </w:rPr>
        <w:t>.</w:t>
      </w:r>
    </w:p>
    <w:p w14:paraId="592C1217" w14:textId="77777777" w:rsidR="00015BC2" w:rsidRPr="007C56D5" w:rsidRDefault="00015BC2"/>
    <w:sectPr w:rsidR="00015BC2" w:rsidRPr="007C56D5">
      <w:pgSz w:w="11906" w:h="16838"/>
      <w:pgMar w:top="1440" w:right="1440" w:bottom="1440" w:left="1440" w:header="0"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EB4ED" w14:textId="77777777" w:rsidR="008C1C1B" w:rsidRDefault="008C1C1B">
      <w:pPr>
        <w:spacing w:after="0" w:line="240" w:lineRule="auto"/>
      </w:pPr>
      <w:r>
        <w:separator/>
      </w:r>
    </w:p>
  </w:endnote>
  <w:endnote w:type="continuationSeparator" w:id="0">
    <w:p w14:paraId="385E0F4D" w14:textId="77777777" w:rsidR="008C1C1B" w:rsidRDefault="008C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notTrueType/>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AdvOT8cb2ddbd">
    <w:altName w:val="Times New Roman"/>
    <w:panose1 w:val="020B0604020202020204"/>
    <w:charset w:val="01"/>
    <w:family w:val="roman"/>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937543"/>
      <w:docPartObj>
        <w:docPartGallery w:val="Page Numbers (Bottom of Page)"/>
        <w:docPartUnique/>
      </w:docPartObj>
    </w:sdtPr>
    <w:sdtContent>
      <w:p w14:paraId="4FE05B53" w14:textId="2A5FCEB2" w:rsidR="003B3813" w:rsidRDefault="003B3813">
        <w:pPr>
          <w:pStyle w:val="Piedepgina"/>
          <w:jc w:val="center"/>
        </w:pPr>
        <w:r>
          <w:fldChar w:fldCharType="begin"/>
        </w:r>
        <w:r>
          <w:instrText>PAGE</w:instrText>
        </w:r>
        <w:r>
          <w:fldChar w:fldCharType="separate"/>
        </w:r>
        <w:r w:rsidR="00B92AFA">
          <w:rPr>
            <w:noProof/>
          </w:rPr>
          <w:t>25</w:t>
        </w:r>
        <w:r>
          <w:fldChar w:fldCharType="end"/>
        </w:r>
      </w:p>
      <w:p w14:paraId="6D1C51CC" w14:textId="77777777" w:rsidR="003B3813" w:rsidRDefault="00000000">
        <w:pPr>
          <w:pStyle w:val="Piedepgin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19D53" w14:textId="77777777" w:rsidR="008C1C1B" w:rsidRDefault="008C1C1B">
      <w:r>
        <w:separator/>
      </w:r>
    </w:p>
  </w:footnote>
  <w:footnote w:type="continuationSeparator" w:id="0">
    <w:p w14:paraId="14CE3A05" w14:textId="77777777" w:rsidR="008C1C1B" w:rsidRDefault="008C1C1B">
      <w:r>
        <w:continuationSeparator/>
      </w:r>
    </w:p>
  </w:footnote>
  <w:footnote w:id="1">
    <w:p w14:paraId="220314EA" w14:textId="5E93B4F1" w:rsidR="003B3813" w:rsidRDefault="003B3813">
      <w:pPr>
        <w:spacing w:after="0" w:line="240" w:lineRule="auto"/>
        <w:jc w:val="both"/>
        <w:rPr>
          <w:rFonts w:ascii="Times New Roman" w:hAnsi="Times New Roman" w:cs="Times New Roman"/>
          <w:sz w:val="20"/>
          <w:szCs w:val="18"/>
          <w:lang w:val="en-US"/>
        </w:rPr>
      </w:pPr>
      <w:r>
        <w:rPr>
          <w:rStyle w:val="Caracteresdenotaalpie"/>
        </w:rPr>
        <w:footnoteRef/>
      </w:r>
      <w:r>
        <w:rPr>
          <w:rFonts w:ascii="Times New Roman" w:hAnsi="Times New Roman" w:cs="Times New Roman"/>
          <w:i/>
          <w:iCs/>
          <w:sz w:val="20"/>
          <w:szCs w:val="18"/>
        </w:rPr>
        <w:t xml:space="preserve"> </w:t>
      </w:r>
      <w:r>
        <w:rPr>
          <w:rFonts w:ascii="Times New Roman" w:hAnsi="Times New Roman" w:cs="Times New Roman"/>
          <w:iCs/>
          <w:sz w:val="20"/>
          <w:szCs w:val="18"/>
        </w:rPr>
        <w:t>According to the World Bank questionnaire manual, “</w:t>
      </w:r>
      <w:r w:rsidRPr="0022402A">
        <w:rPr>
          <w:rFonts w:ascii="Times New Roman" w:hAnsi="Times New Roman" w:cs="Times New Roman"/>
          <w:sz w:val="20"/>
          <w:szCs w:val="18"/>
        </w:rPr>
        <w:t>highly skilled production workers are those workers involved in the production process whose main tasks and duties involve complex problem solving, decision making and creativity, technical and practical tasks requiring extensive body of theoretical, technical, procedural, and factual knowledge in a specialized field. A highly skilled worker usually has attended a higher educational institution for at least one year or more after completing secondary school. Skill is defined based on the occupation or tasks the individual performs rather than his/her qualifications. This type of skills corresponds to skill level 3 and 4 in the ILO classification</w:t>
      </w:r>
      <w:r>
        <w:rPr>
          <w:rFonts w:ascii="Times New Roman" w:hAnsi="Times New Roman" w:cs="Times New Roman"/>
          <w:sz w:val="20"/>
          <w:szCs w:val="18"/>
        </w:rPr>
        <w:t xml:space="preserve">”. Production workers with skill levels of 1 and 2 in the ILO classification are considered unskilled or semi-skilled, respectively. </w:t>
      </w:r>
    </w:p>
    <w:p w14:paraId="6B46185E" w14:textId="77777777" w:rsidR="003B3813" w:rsidRPr="00EB728D" w:rsidRDefault="003B3813">
      <w:pPr>
        <w:pStyle w:val="Textonotapie"/>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499"/>
    <w:multiLevelType w:val="multilevel"/>
    <w:tmpl w:val="778EDD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9E82255"/>
    <w:multiLevelType w:val="multilevel"/>
    <w:tmpl w:val="A4027E4E"/>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477260043">
    <w:abstractNumId w:val="1"/>
  </w:num>
  <w:num w:numId="2" w16cid:durableId="487283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BC2"/>
    <w:rsid w:val="00007CFE"/>
    <w:rsid w:val="0001240C"/>
    <w:rsid w:val="00015BC2"/>
    <w:rsid w:val="000233F1"/>
    <w:rsid w:val="000278CD"/>
    <w:rsid w:val="0009457D"/>
    <w:rsid w:val="000B07E8"/>
    <w:rsid w:val="000D1258"/>
    <w:rsid w:val="000E3DF9"/>
    <w:rsid w:val="000F5244"/>
    <w:rsid w:val="00101149"/>
    <w:rsid w:val="00107F4C"/>
    <w:rsid w:val="00115CEE"/>
    <w:rsid w:val="0011658A"/>
    <w:rsid w:val="001207D1"/>
    <w:rsid w:val="0017011C"/>
    <w:rsid w:val="001809B3"/>
    <w:rsid w:val="001876AC"/>
    <w:rsid w:val="00197B62"/>
    <w:rsid w:val="001A53E8"/>
    <w:rsid w:val="001A6820"/>
    <w:rsid w:val="001C5446"/>
    <w:rsid w:val="001F0817"/>
    <w:rsid w:val="001F2836"/>
    <w:rsid w:val="001F773A"/>
    <w:rsid w:val="002207B2"/>
    <w:rsid w:val="0022402A"/>
    <w:rsid w:val="002240DA"/>
    <w:rsid w:val="00245F4B"/>
    <w:rsid w:val="0026067F"/>
    <w:rsid w:val="0026109A"/>
    <w:rsid w:val="002834A8"/>
    <w:rsid w:val="002C44E5"/>
    <w:rsid w:val="002E223E"/>
    <w:rsid w:val="002E62AD"/>
    <w:rsid w:val="0031116D"/>
    <w:rsid w:val="0031680D"/>
    <w:rsid w:val="00326E17"/>
    <w:rsid w:val="003313E5"/>
    <w:rsid w:val="00334C0B"/>
    <w:rsid w:val="00361948"/>
    <w:rsid w:val="00363B74"/>
    <w:rsid w:val="0036520F"/>
    <w:rsid w:val="00375862"/>
    <w:rsid w:val="003A462A"/>
    <w:rsid w:val="003B3813"/>
    <w:rsid w:val="003B7FF7"/>
    <w:rsid w:val="003F0CF5"/>
    <w:rsid w:val="003F4540"/>
    <w:rsid w:val="003F6C70"/>
    <w:rsid w:val="0040596E"/>
    <w:rsid w:val="004146E9"/>
    <w:rsid w:val="00422580"/>
    <w:rsid w:val="004340F3"/>
    <w:rsid w:val="00451FF2"/>
    <w:rsid w:val="00483E86"/>
    <w:rsid w:val="004C3DE4"/>
    <w:rsid w:val="004D7B19"/>
    <w:rsid w:val="00504791"/>
    <w:rsid w:val="0053149A"/>
    <w:rsid w:val="005317F4"/>
    <w:rsid w:val="00555ED8"/>
    <w:rsid w:val="0057068A"/>
    <w:rsid w:val="005C27E6"/>
    <w:rsid w:val="005D7A19"/>
    <w:rsid w:val="005F5C1A"/>
    <w:rsid w:val="00602CAC"/>
    <w:rsid w:val="00605C8B"/>
    <w:rsid w:val="00621A52"/>
    <w:rsid w:val="00632434"/>
    <w:rsid w:val="00632F4C"/>
    <w:rsid w:val="006510AE"/>
    <w:rsid w:val="006854A2"/>
    <w:rsid w:val="00697481"/>
    <w:rsid w:val="006C267E"/>
    <w:rsid w:val="006D7C44"/>
    <w:rsid w:val="007166BE"/>
    <w:rsid w:val="00755E3E"/>
    <w:rsid w:val="00785AEC"/>
    <w:rsid w:val="00796569"/>
    <w:rsid w:val="007C56D5"/>
    <w:rsid w:val="007E69B2"/>
    <w:rsid w:val="00801C65"/>
    <w:rsid w:val="008129AA"/>
    <w:rsid w:val="00817A1A"/>
    <w:rsid w:val="00817B43"/>
    <w:rsid w:val="00827077"/>
    <w:rsid w:val="00831ECA"/>
    <w:rsid w:val="0083543E"/>
    <w:rsid w:val="00835F54"/>
    <w:rsid w:val="00850D44"/>
    <w:rsid w:val="008713FD"/>
    <w:rsid w:val="00872486"/>
    <w:rsid w:val="00875153"/>
    <w:rsid w:val="00896ABE"/>
    <w:rsid w:val="008C1C1B"/>
    <w:rsid w:val="008C45C8"/>
    <w:rsid w:val="008D1379"/>
    <w:rsid w:val="008D2BD5"/>
    <w:rsid w:val="008E3866"/>
    <w:rsid w:val="008F15A3"/>
    <w:rsid w:val="00902E7C"/>
    <w:rsid w:val="00912D38"/>
    <w:rsid w:val="00917D70"/>
    <w:rsid w:val="0092680A"/>
    <w:rsid w:val="00932516"/>
    <w:rsid w:val="00933B50"/>
    <w:rsid w:val="00944465"/>
    <w:rsid w:val="00966395"/>
    <w:rsid w:val="00975DEB"/>
    <w:rsid w:val="00980BF2"/>
    <w:rsid w:val="0098173D"/>
    <w:rsid w:val="00993C2D"/>
    <w:rsid w:val="009A5AF4"/>
    <w:rsid w:val="009C6F84"/>
    <w:rsid w:val="009D52E0"/>
    <w:rsid w:val="009D69EB"/>
    <w:rsid w:val="009E1287"/>
    <w:rsid w:val="00A07DEA"/>
    <w:rsid w:val="00A10854"/>
    <w:rsid w:val="00A25772"/>
    <w:rsid w:val="00A25EF6"/>
    <w:rsid w:val="00A26ED2"/>
    <w:rsid w:val="00A33A07"/>
    <w:rsid w:val="00A50CF3"/>
    <w:rsid w:val="00A565CC"/>
    <w:rsid w:val="00A60DF6"/>
    <w:rsid w:val="00A7769F"/>
    <w:rsid w:val="00AB06FE"/>
    <w:rsid w:val="00B00F6B"/>
    <w:rsid w:val="00B11A54"/>
    <w:rsid w:val="00B216A0"/>
    <w:rsid w:val="00B25430"/>
    <w:rsid w:val="00B36A36"/>
    <w:rsid w:val="00B55785"/>
    <w:rsid w:val="00B55C59"/>
    <w:rsid w:val="00B631D4"/>
    <w:rsid w:val="00B63ED2"/>
    <w:rsid w:val="00B75575"/>
    <w:rsid w:val="00B92AFA"/>
    <w:rsid w:val="00B92B91"/>
    <w:rsid w:val="00B94B0D"/>
    <w:rsid w:val="00BD0F9A"/>
    <w:rsid w:val="00BF4110"/>
    <w:rsid w:val="00BF7E1D"/>
    <w:rsid w:val="00C33D78"/>
    <w:rsid w:val="00C62A4C"/>
    <w:rsid w:val="00C62C35"/>
    <w:rsid w:val="00C74141"/>
    <w:rsid w:val="00C76DB1"/>
    <w:rsid w:val="00C76F1B"/>
    <w:rsid w:val="00C84CA2"/>
    <w:rsid w:val="00C93F49"/>
    <w:rsid w:val="00CA0DF6"/>
    <w:rsid w:val="00CB76DB"/>
    <w:rsid w:val="00CC5E95"/>
    <w:rsid w:val="00CC6404"/>
    <w:rsid w:val="00CE00B6"/>
    <w:rsid w:val="00CF0500"/>
    <w:rsid w:val="00D0019F"/>
    <w:rsid w:val="00D04A85"/>
    <w:rsid w:val="00D07518"/>
    <w:rsid w:val="00D34473"/>
    <w:rsid w:val="00D402A4"/>
    <w:rsid w:val="00D45DA3"/>
    <w:rsid w:val="00D52F04"/>
    <w:rsid w:val="00D563B9"/>
    <w:rsid w:val="00D84B62"/>
    <w:rsid w:val="00DA5BFB"/>
    <w:rsid w:val="00DB118E"/>
    <w:rsid w:val="00DC1717"/>
    <w:rsid w:val="00DC7C67"/>
    <w:rsid w:val="00DD2028"/>
    <w:rsid w:val="00DE5BBD"/>
    <w:rsid w:val="00DE7795"/>
    <w:rsid w:val="00E33345"/>
    <w:rsid w:val="00E3397E"/>
    <w:rsid w:val="00E4793B"/>
    <w:rsid w:val="00E71120"/>
    <w:rsid w:val="00E90CB0"/>
    <w:rsid w:val="00EA7F75"/>
    <w:rsid w:val="00EB728D"/>
    <w:rsid w:val="00EC4A94"/>
    <w:rsid w:val="00F16143"/>
    <w:rsid w:val="00F27DFD"/>
    <w:rsid w:val="00F30C50"/>
    <w:rsid w:val="00F67865"/>
    <w:rsid w:val="00F74C3A"/>
    <w:rsid w:val="00F75CAF"/>
    <w:rsid w:val="00F84CDD"/>
    <w:rsid w:val="00F85238"/>
    <w:rsid w:val="00F91D65"/>
    <w:rsid w:val="00F96407"/>
    <w:rsid w:val="00FA1367"/>
    <w:rsid w:val="00FA3529"/>
    <w:rsid w:val="00FA7287"/>
    <w:rsid w:val="00FF617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70D3"/>
  <w15:docId w15:val="{9B2FA003-B5D1-4432-AE39-9C1A249B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630"/>
    <w:pPr>
      <w:spacing w:after="160" w:line="259" w:lineRule="auto"/>
    </w:pPr>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Car">
    <w:name w:val="Título Car"/>
    <w:basedOn w:val="Fuentedeprrafopredeter"/>
    <w:link w:val="Ttulo1"/>
    <w:uiPriority w:val="10"/>
    <w:qFormat/>
    <w:rsid w:val="00A42630"/>
    <w:rPr>
      <w:rFonts w:asciiTheme="majorHAnsi" w:eastAsiaTheme="majorEastAsia" w:hAnsiTheme="majorHAnsi" w:cstheme="majorBidi"/>
      <w:spacing w:val="-10"/>
      <w:kern w:val="2"/>
      <w:sz w:val="56"/>
      <w:szCs w:val="56"/>
    </w:rPr>
  </w:style>
  <w:style w:type="character" w:styleId="Refdecomentario">
    <w:name w:val="annotation reference"/>
    <w:basedOn w:val="Fuentedeprrafopredeter"/>
    <w:uiPriority w:val="99"/>
    <w:semiHidden/>
    <w:unhideWhenUsed/>
    <w:qFormat/>
    <w:rsid w:val="00A42630"/>
    <w:rPr>
      <w:sz w:val="16"/>
      <w:szCs w:val="16"/>
    </w:rPr>
  </w:style>
  <w:style w:type="character" w:customStyle="1" w:styleId="TextocomentarioCar">
    <w:name w:val="Texto comentario Car"/>
    <w:basedOn w:val="Fuentedeprrafopredeter"/>
    <w:link w:val="Textocomentario"/>
    <w:uiPriority w:val="99"/>
    <w:qFormat/>
    <w:rsid w:val="00A42630"/>
    <w:rPr>
      <w:sz w:val="20"/>
      <w:szCs w:val="20"/>
    </w:rPr>
  </w:style>
  <w:style w:type="character" w:customStyle="1" w:styleId="AsuntodelcomentarioCar">
    <w:name w:val="Asunto del comentario Car"/>
    <w:basedOn w:val="TextocomentarioCar"/>
    <w:link w:val="Asuntodelcomentario"/>
    <w:uiPriority w:val="99"/>
    <w:semiHidden/>
    <w:qFormat/>
    <w:rsid w:val="00A42630"/>
    <w:rPr>
      <w:b/>
      <w:bCs/>
      <w:sz w:val="20"/>
      <w:szCs w:val="20"/>
    </w:rPr>
  </w:style>
  <w:style w:type="character" w:customStyle="1" w:styleId="TextodegloboCar">
    <w:name w:val="Texto de globo Car"/>
    <w:basedOn w:val="Fuentedeprrafopredeter"/>
    <w:link w:val="Textodeglobo"/>
    <w:uiPriority w:val="99"/>
    <w:semiHidden/>
    <w:qFormat/>
    <w:rsid w:val="00A42630"/>
    <w:rPr>
      <w:rFonts w:ascii="Segoe UI" w:hAnsi="Segoe UI" w:cs="Segoe UI"/>
      <w:sz w:val="18"/>
      <w:szCs w:val="18"/>
    </w:rPr>
  </w:style>
  <w:style w:type="character" w:customStyle="1" w:styleId="TextonotapieCar">
    <w:name w:val="Texto nota pie Car"/>
    <w:basedOn w:val="Fuentedeprrafopredeter"/>
    <w:link w:val="Textonotapie"/>
    <w:uiPriority w:val="99"/>
    <w:qFormat/>
    <w:rsid w:val="00A42630"/>
    <w:rPr>
      <w:rFonts w:eastAsiaTheme="minorEastAsia" w:cs="Times New Roman"/>
      <w:sz w:val="20"/>
      <w:szCs w:val="20"/>
      <w:lang w:eastAsia="en-GB"/>
    </w:rPr>
  </w:style>
  <w:style w:type="character" w:customStyle="1" w:styleId="Ancladenotaalpie">
    <w:name w:val="Ancla de nota al pie"/>
    <w:rsid w:val="00A42630"/>
    <w:rPr>
      <w:vertAlign w:val="superscript"/>
    </w:rPr>
  </w:style>
  <w:style w:type="character" w:customStyle="1" w:styleId="FootnoteCharacters">
    <w:name w:val="Footnote Characters"/>
    <w:basedOn w:val="Fuentedeprrafopredeter"/>
    <w:uiPriority w:val="99"/>
    <w:qFormat/>
    <w:rsid w:val="00A42630"/>
    <w:rPr>
      <w:vertAlign w:val="superscript"/>
    </w:rPr>
  </w:style>
  <w:style w:type="character" w:customStyle="1" w:styleId="EncabezadoCar">
    <w:name w:val="Encabezado Car"/>
    <w:basedOn w:val="Fuentedeprrafopredeter"/>
    <w:link w:val="Encabezado"/>
    <w:uiPriority w:val="99"/>
    <w:qFormat/>
    <w:rsid w:val="00A42630"/>
  </w:style>
  <w:style w:type="character" w:customStyle="1" w:styleId="PiedepginaCar">
    <w:name w:val="Pie de página Car"/>
    <w:basedOn w:val="Fuentedeprrafopredeter"/>
    <w:link w:val="Piedepgina"/>
    <w:uiPriority w:val="99"/>
    <w:qFormat/>
    <w:rsid w:val="00A42630"/>
  </w:style>
  <w:style w:type="character" w:styleId="CitaHTML">
    <w:name w:val="HTML Cite"/>
    <w:basedOn w:val="Fuentedeprrafopredeter"/>
    <w:uiPriority w:val="99"/>
    <w:semiHidden/>
    <w:unhideWhenUsed/>
    <w:qFormat/>
    <w:rsid w:val="00A42630"/>
    <w:rPr>
      <w:i/>
      <w:iCs/>
    </w:rPr>
  </w:style>
  <w:style w:type="character" w:customStyle="1" w:styleId="author">
    <w:name w:val="author"/>
    <w:basedOn w:val="Fuentedeprrafopredeter"/>
    <w:qFormat/>
    <w:rsid w:val="00A42630"/>
  </w:style>
  <w:style w:type="character" w:customStyle="1" w:styleId="pubyear">
    <w:name w:val="pubyear"/>
    <w:basedOn w:val="Fuentedeprrafopredeter"/>
    <w:qFormat/>
    <w:rsid w:val="00A42630"/>
  </w:style>
  <w:style w:type="character" w:customStyle="1" w:styleId="articletitle">
    <w:name w:val="articletitle"/>
    <w:basedOn w:val="Fuentedeprrafopredeter"/>
    <w:qFormat/>
    <w:rsid w:val="00A42630"/>
  </w:style>
  <w:style w:type="character" w:customStyle="1" w:styleId="journaltitle">
    <w:name w:val="journaltitle"/>
    <w:basedOn w:val="Fuentedeprrafopredeter"/>
    <w:qFormat/>
    <w:rsid w:val="00A42630"/>
  </w:style>
  <w:style w:type="character" w:customStyle="1" w:styleId="vol">
    <w:name w:val="vol"/>
    <w:basedOn w:val="Fuentedeprrafopredeter"/>
    <w:qFormat/>
    <w:rsid w:val="00A42630"/>
  </w:style>
  <w:style w:type="character" w:customStyle="1" w:styleId="pagefirst">
    <w:name w:val="pagefirst"/>
    <w:basedOn w:val="Fuentedeprrafopredeter"/>
    <w:qFormat/>
    <w:rsid w:val="00A42630"/>
  </w:style>
  <w:style w:type="character" w:customStyle="1" w:styleId="pagelast">
    <w:name w:val="pagelast"/>
    <w:basedOn w:val="Fuentedeprrafopredeter"/>
    <w:qFormat/>
    <w:rsid w:val="00A42630"/>
  </w:style>
  <w:style w:type="character" w:customStyle="1" w:styleId="Destacado">
    <w:name w:val="Destacado"/>
    <w:basedOn w:val="Fuentedeprrafopredeter"/>
    <w:uiPriority w:val="20"/>
    <w:qFormat/>
    <w:rsid w:val="00A42630"/>
    <w:rPr>
      <w:i/>
      <w:iCs/>
    </w:rPr>
  </w:style>
  <w:style w:type="character" w:customStyle="1" w:styleId="ListLabel1">
    <w:name w:val="ListLabel 1"/>
    <w:qFormat/>
    <w:rsid w:val="00A42630"/>
    <w:rPr>
      <w:rFonts w:cs="Courier New"/>
    </w:rPr>
  </w:style>
  <w:style w:type="character" w:customStyle="1" w:styleId="ListLabel2">
    <w:name w:val="ListLabel 2"/>
    <w:qFormat/>
    <w:rsid w:val="00A42630"/>
    <w:rPr>
      <w:rFonts w:cs="Courier New"/>
    </w:rPr>
  </w:style>
  <w:style w:type="character" w:customStyle="1" w:styleId="ListLabel3">
    <w:name w:val="ListLabel 3"/>
    <w:qFormat/>
    <w:rsid w:val="00A42630"/>
    <w:rPr>
      <w:rFonts w:cs="Courier New"/>
    </w:rPr>
  </w:style>
  <w:style w:type="character" w:customStyle="1" w:styleId="ListLabel4">
    <w:name w:val="ListLabel 4"/>
    <w:qFormat/>
    <w:rsid w:val="00A42630"/>
    <w:rPr>
      <w:rFonts w:cs="Courier New"/>
    </w:rPr>
  </w:style>
  <w:style w:type="character" w:customStyle="1" w:styleId="ListLabel5">
    <w:name w:val="ListLabel 5"/>
    <w:qFormat/>
    <w:rsid w:val="00A42630"/>
    <w:rPr>
      <w:rFonts w:cs="Courier New"/>
    </w:rPr>
  </w:style>
  <w:style w:type="character" w:customStyle="1" w:styleId="ListLabel6">
    <w:name w:val="ListLabel 6"/>
    <w:qFormat/>
    <w:rsid w:val="00A42630"/>
    <w:rPr>
      <w:rFonts w:cs="Courier New"/>
    </w:rPr>
  </w:style>
  <w:style w:type="character" w:customStyle="1" w:styleId="ListLabel7">
    <w:name w:val="ListLabel 7"/>
    <w:qFormat/>
    <w:rsid w:val="00A42630"/>
    <w:rPr>
      <w:rFonts w:cs="Courier New"/>
    </w:rPr>
  </w:style>
  <w:style w:type="character" w:customStyle="1" w:styleId="ListLabel8">
    <w:name w:val="ListLabel 8"/>
    <w:qFormat/>
    <w:rsid w:val="00A42630"/>
    <w:rPr>
      <w:rFonts w:cs="Courier New"/>
    </w:rPr>
  </w:style>
  <w:style w:type="character" w:customStyle="1" w:styleId="ListLabel9">
    <w:name w:val="ListLabel 9"/>
    <w:qFormat/>
    <w:rsid w:val="00A42630"/>
    <w:rPr>
      <w:rFonts w:cs="Courier New"/>
    </w:rPr>
  </w:style>
  <w:style w:type="character" w:customStyle="1" w:styleId="ListLabel10">
    <w:name w:val="ListLabel 10"/>
    <w:qFormat/>
    <w:rsid w:val="00A42630"/>
    <w:rPr>
      <w:rFonts w:cs="Courier New"/>
    </w:rPr>
  </w:style>
  <w:style w:type="character" w:customStyle="1" w:styleId="ListLabel11">
    <w:name w:val="ListLabel 11"/>
    <w:qFormat/>
    <w:rsid w:val="00A42630"/>
    <w:rPr>
      <w:rFonts w:cs="Courier New"/>
    </w:rPr>
  </w:style>
  <w:style w:type="character" w:customStyle="1" w:styleId="ListLabel12">
    <w:name w:val="ListLabel 12"/>
    <w:qFormat/>
    <w:rsid w:val="00A42630"/>
    <w:rPr>
      <w:rFonts w:cs="Courier New"/>
    </w:rPr>
  </w:style>
  <w:style w:type="character" w:customStyle="1" w:styleId="ListLabel13">
    <w:name w:val="ListLabel 13"/>
    <w:qFormat/>
    <w:rsid w:val="00A42630"/>
    <w:rPr>
      <w:rFonts w:cs="Courier New"/>
    </w:rPr>
  </w:style>
  <w:style w:type="character" w:customStyle="1" w:styleId="ListLabel14">
    <w:name w:val="ListLabel 14"/>
    <w:qFormat/>
    <w:rsid w:val="00A42630"/>
    <w:rPr>
      <w:rFonts w:cs="Courier New"/>
    </w:rPr>
  </w:style>
  <w:style w:type="character" w:customStyle="1" w:styleId="ListLabel15">
    <w:name w:val="ListLabel 15"/>
    <w:qFormat/>
    <w:rsid w:val="00A42630"/>
    <w:rPr>
      <w:rFonts w:cs="Courier New"/>
    </w:rPr>
  </w:style>
  <w:style w:type="character" w:customStyle="1" w:styleId="Caracteresdenotaalpie">
    <w:name w:val="Caracteres de nota al pie"/>
    <w:qFormat/>
    <w:rsid w:val="00A42630"/>
  </w:style>
  <w:style w:type="character" w:customStyle="1" w:styleId="Ancladenotafinal">
    <w:name w:val="Ancla de nota final"/>
    <w:rsid w:val="00A42630"/>
    <w:rPr>
      <w:vertAlign w:val="superscript"/>
    </w:rPr>
  </w:style>
  <w:style w:type="character" w:customStyle="1" w:styleId="Caracteresdenotafinal">
    <w:name w:val="Caracteres de nota final"/>
    <w:qFormat/>
    <w:rsid w:val="00A42630"/>
  </w:style>
  <w:style w:type="character" w:customStyle="1" w:styleId="ListLabel16">
    <w:name w:val="ListLabel 16"/>
    <w:qFormat/>
    <w:rsid w:val="00A42630"/>
    <w:rPr>
      <w:rFonts w:ascii="Times New Roman" w:hAnsi="Times New Roman" w:cs="Symbol"/>
      <w:sz w:val="18"/>
    </w:rPr>
  </w:style>
  <w:style w:type="character" w:customStyle="1" w:styleId="ListLabel17">
    <w:name w:val="ListLabel 17"/>
    <w:qFormat/>
    <w:rsid w:val="00A42630"/>
    <w:rPr>
      <w:rFonts w:cs="Courier New"/>
    </w:rPr>
  </w:style>
  <w:style w:type="character" w:customStyle="1" w:styleId="ListLabel18">
    <w:name w:val="ListLabel 18"/>
    <w:qFormat/>
    <w:rsid w:val="00A42630"/>
    <w:rPr>
      <w:rFonts w:cs="Wingdings"/>
    </w:rPr>
  </w:style>
  <w:style w:type="character" w:customStyle="1" w:styleId="ListLabel19">
    <w:name w:val="ListLabel 19"/>
    <w:qFormat/>
    <w:rsid w:val="00A42630"/>
    <w:rPr>
      <w:rFonts w:cs="Symbol"/>
    </w:rPr>
  </w:style>
  <w:style w:type="character" w:customStyle="1" w:styleId="ListLabel20">
    <w:name w:val="ListLabel 20"/>
    <w:qFormat/>
    <w:rsid w:val="00A42630"/>
    <w:rPr>
      <w:rFonts w:cs="Courier New"/>
    </w:rPr>
  </w:style>
  <w:style w:type="character" w:customStyle="1" w:styleId="ListLabel21">
    <w:name w:val="ListLabel 21"/>
    <w:qFormat/>
    <w:rsid w:val="00A42630"/>
    <w:rPr>
      <w:rFonts w:cs="Wingdings"/>
    </w:rPr>
  </w:style>
  <w:style w:type="character" w:customStyle="1" w:styleId="ListLabel22">
    <w:name w:val="ListLabel 22"/>
    <w:qFormat/>
    <w:rsid w:val="00A42630"/>
    <w:rPr>
      <w:rFonts w:cs="Symbol"/>
    </w:rPr>
  </w:style>
  <w:style w:type="character" w:customStyle="1" w:styleId="ListLabel23">
    <w:name w:val="ListLabel 23"/>
    <w:qFormat/>
    <w:rsid w:val="00A42630"/>
    <w:rPr>
      <w:rFonts w:cs="Courier New"/>
    </w:rPr>
  </w:style>
  <w:style w:type="character" w:customStyle="1" w:styleId="ListLabel24">
    <w:name w:val="ListLabel 24"/>
    <w:qFormat/>
    <w:rsid w:val="00A42630"/>
    <w:rPr>
      <w:rFonts w:cs="Wingdings"/>
    </w:rPr>
  </w:style>
  <w:style w:type="character" w:customStyle="1" w:styleId="ListLabel25">
    <w:name w:val="ListLabel 25"/>
    <w:qFormat/>
    <w:rsid w:val="00A42630"/>
    <w:rPr>
      <w:rFonts w:ascii="Times New Roman" w:hAnsi="Times New Roman" w:cs="Symbol"/>
      <w:sz w:val="24"/>
    </w:rPr>
  </w:style>
  <w:style w:type="character" w:customStyle="1" w:styleId="ListLabel26">
    <w:name w:val="ListLabel 26"/>
    <w:qFormat/>
    <w:rsid w:val="00A42630"/>
    <w:rPr>
      <w:rFonts w:cs="Courier New"/>
    </w:rPr>
  </w:style>
  <w:style w:type="character" w:customStyle="1" w:styleId="ListLabel27">
    <w:name w:val="ListLabel 27"/>
    <w:qFormat/>
    <w:rsid w:val="00A42630"/>
    <w:rPr>
      <w:rFonts w:cs="Wingdings"/>
    </w:rPr>
  </w:style>
  <w:style w:type="character" w:customStyle="1" w:styleId="ListLabel28">
    <w:name w:val="ListLabel 28"/>
    <w:qFormat/>
    <w:rsid w:val="00A42630"/>
    <w:rPr>
      <w:rFonts w:cs="Symbol"/>
    </w:rPr>
  </w:style>
  <w:style w:type="character" w:customStyle="1" w:styleId="ListLabel29">
    <w:name w:val="ListLabel 29"/>
    <w:qFormat/>
    <w:rsid w:val="00A42630"/>
    <w:rPr>
      <w:rFonts w:cs="Courier New"/>
    </w:rPr>
  </w:style>
  <w:style w:type="character" w:customStyle="1" w:styleId="ListLabel30">
    <w:name w:val="ListLabel 30"/>
    <w:qFormat/>
    <w:rsid w:val="00A42630"/>
    <w:rPr>
      <w:rFonts w:cs="Wingdings"/>
    </w:rPr>
  </w:style>
  <w:style w:type="character" w:customStyle="1" w:styleId="ListLabel31">
    <w:name w:val="ListLabel 31"/>
    <w:qFormat/>
    <w:rsid w:val="00A42630"/>
    <w:rPr>
      <w:rFonts w:cs="Symbol"/>
    </w:rPr>
  </w:style>
  <w:style w:type="character" w:customStyle="1" w:styleId="ListLabel32">
    <w:name w:val="ListLabel 32"/>
    <w:qFormat/>
    <w:rsid w:val="00A42630"/>
    <w:rPr>
      <w:rFonts w:cs="Courier New"/>
    </w:rPr>
  </w:style>
  <w:style w:type="character" w:customStyle="1" w:styleId="ListLabel33">
    <w:name w:val="ListLabel 33"/>
    <w:qFormat/>
    <w:rsid w:val="00A42630"/>
    <w:rPr>
      <w:rFonts w:cs="Wingdings"/>
    </w:rPr>
  </w:style>
  <w:style w:type="character" w:customStyle="1" w:styleId="ListLabel34">
    <w:name w:val="ListLabel 34"/>
    <w:qFormat/>
    <w:rsid w:val="00A42630"/>
    <w:rPr>
      <w:rFonts w:ascii="Times New Roman" w:hAnsi="Times New Roman" w:cs="Symbol"/>
      <w:sz w:val="18"/>
    </w:rPr>
  </w:style>
  <w:style w:type="character" w:customStyle="1" w:styleId="ListLabel35">
    <w:name w:val="ListLabel 35"/>
    <w:qFormat/>
    <w:rsid w:val="00A42630"/>
    <w:rPr>
      <w:rFonts w:cs="Courier New"/>
    </w:rPr>
  </w:style>
  <w:style w:type="character" w:customStyle="1" w:styleId="ListLabel36">
    <w:name w:val="ListLabel 36"/>
    <w:qFormat/>
    <w:rsid w:val="00A42630"/>
    <w:rPr>
      <w:rFonts w:cs="Wingdings"/>
    </w:rPr>
  </w:style>
  <w:style w:type="character" w:customStyle="1" w:styleId="ListLabel37">
    <w:name w:val="ListLabel 37"/>
    <w:qFormat/>
    <w:rsid w:val="00A42630"/>
    <w:rPr>
      <w:rFonts w:cs="Symbol"/>
    </w:rPr>
  </w:style>
  <w:style w:type="character" w:customStyle="1" w:styleId="ListLabel38">
    <w:name w:val="ListLabel 38"/>
    <w:qFormat/>
    <w:rsid w:val="00A42630"/>
    <w:rPr>
      <w:rFonts w:cs="Courier New"/>
    </w:rPr>
  </w:style>
  <w:style w:type="character" w:customStyle="1" w:styleId="ListLabel39">
    <w:name w:val="ListLabel 39"/>
    <w:qFormat/>
    <w:rsid w:val="00A42630"/>
    <w:rPr>
      <w:rFonts w:cs="Wingdings"/>
    </w:rPr>
  </w:style>
  <w:style w:type="character" w:customStyle="1" w:styleId="ListLabel40">
    <w:name w:val="ListLabel 40"/>
    <w:qFormat/>
    <w:rsid w:val="00A42630"/>
    <w:rPr>
      <w:rFonts w:cs="Symbol"/>
    </w:rPr>
  </w:style>
  <w:style w:type="character" w:customStyle="1" w:styleId="ListLabel41">
    <w:name w:val="ListLabel 41"/>
    <w:qFormat/>
    <w:rsid w:val="00A42630"/>
    <w:rPr>
      <w:rFonts w:cs="Courier New"/>
    </w:rPr>
  </w:style>
  <w:style w:type="character" w:customStyle="1" w:styleId="ListLabel42">
    <w:name w:val="ListLabel 42"/>
    <w:qFormat/>
    <w:rsid w:val="00A42630"/>
    <w:rPr>
      <w:rFonts w:cs="Wingdings"/>
    </w:rPr>
  </w:style>
  <w:style w:type="character" w:customStyle="1" w:styleId="ListLabel43">
    <w:name w:val="ListLabel 43"/>
    <w:qFormat/>
    <w:rsid w:val="00A42630"/>
    <w:rPr>
      <w:rFonts w:ascii="Times New Roman" w:hAnsi="Times New Roman" w:cs="Symbol"/>
      <w:sz w:val="24"/>
    </w:rPr>
  </w:style>
  <w:style w:type="character" w:customStyle="1" w:styleId="ListLabel44">
    <w:name w:val="ListLabel 44"/>
    <w:qFormat/>
    <w:rsid w:val="00A42630"/>
    <w:rPr>
      <w:rFonts w:cs="Courier New"/>
    </w:rPr>
  </w:style>
  <w:style w:type="character" w:customStyle="1" w:styleId="ListLabel45">
    <w:name w:val="ListLabel 45"/>
    <w:qFormat/>
    <w:rsid w:val="00A42630"/>
    <w:rPr>
      <w:rFonts w:cs="Wingdings"/>
    </w:rPr>
  </w:style>
  <w:style w:type="character" w:customStyle="1" w:styleId="ListLabel46">
    <w:name w:val="ListLabel 46"/>
    <w:qFormat/>
    <w:rsid w:val="00A42630"/>
    <w:rPr>
      <w:rFonts w:cs="Symbol"/>
    </w:rPr>
  </w:style>
  <w:style w:type="character" w:customStyle="1" w:styleId="ListLabel47">
    <w:name w:val="ListLabel 47"/>
    <w:qFormat/>
    <w:rsid w:val="00A42630"/>
    <w:rPr>
      <w:rFonts w:cs="Courier New"/>
    </w:rPr>
  </w:style>
  <w:style w:type="character" w:customStyle="1" w:styleId="ListLabel48">
    <w:name w:val="ListLabel 48"/>
    <w:qFormat/>
    <w:rsid w:val="00A42630"/>
    <w:rPr>
      <w:rFonts w:cs="Wingdings"/>
    </w:rPr>
  </w:style>
  <w:style w:type="character" w:customStyle="1" w:styleId="ListLabel49">
    <w:name w:val="ListLabel 49"/>
    <w:qFormat/>
    <w:rsid w:val="00A42630"/>
    <w:rPr>
      <w:rFonts w:cs="Symbol"/>
    </w:rPr>
  </w:style>
  <w:style w:type="character" w:customStyle="1" w:styleId="ListLabel50">
    <w:name w:val="ListLabel 50"/>
    <w:qFormat/>
    <w:rsid w:val="00A42630"/>
    <w:rPr>
      <w:rFonts w:cs="Courier New"/>
    </w:rPr>
  </w:style>
  <w:style w:type="character" w:customStyle="1" w:styleId="ListLabel51">
    <w:name w:val="ListLabel 51"/>
    <w:qFormat/>
    <w:rsid w:val="00A42630"/>
    <w:rPr>
      <w:rFonts w:cs="Wingdings"/>
    </w:rPr>
  </w:style>
  <w:style w:type="character" w:customStyle="1" w:styleId="ListLabel52">
    <w:name w:val="ListLabel 52"/>
    <w:qFormat/>
    <w:rsid w:val="00A42630"/>
    <w:rPr>
      <w:rFonts w:ascii="Times New Roman" w:hAnsi="Times New Roman" w:cs="Symbol"/>
      <w:sz w:val="18"/>
    </w:rPr>
  </w:style>
  <w:style w:type="character" w:customStyle="1" w:styleId="ListLabel53">
    <w:name w:val="ListLabel 53"/>
    <w:qFormat/>
    <w:rsid w:val="00A42630"/>
    <w:rPr>
      <w:rFonts w:cs="Courier New"/>
    </w:rPr>
  </w:style>
  <w:style w:type="character" w:customStyle="1" w:styleId="ListLabel54">
    <w:name w:val="ListLabel 54"/>
    <w:qFormat/>
    <w:rsid w:val="00A42630"/>
    <w:rPr>
      <w:rFonts w:cs="Wingdings"/>
    </w:rPr>
  </w:style>
  <w:style w:type="character" w:customStyle="1" w:styleId="ListLabel55">
    <w:name w:val="ListLabel 55"/>
    <w:qFormat/>
    <w:rsid w:val="00A42630"/>
    <w:rPr>
      <w:rFonts w:cs="Symbol"/>
    </w:rPr>
  </w:style>
  <w:style w:type="character" w:customStyle="1" w:styleId="ListLabel56">
    <w:name w:val="ListLabel 56"/>
    <w:qFormat/>
    <w:rsid w:val="00A42630"/>
    <w:rPr>
      <w:rFonts w:cs="Courier New"/>
    </w:rPr>
  </w:style>
  <w:style w:type="character" w:customStyle="1" w:styleId="ListLabel57">
    <w:name w:val="ListLabel 57"/>
    <w:qFormat/>
    <w:rsid w:val="00A42630"/>
    <w:rPr>
      <w:rFonts w:cs="Wingdings"/>
    </w:rPr>
  </w:style>
  <w:style w:type="character" w:customStyle="1" w:styleId="ListLabel58">
    <w:name w:val="ListLabel 58"/>
    <w:qFormat/>
    <w:rsid w:val="00A42630"/>
    <w:rPr>
      <w:rFonts w:cs="Symbol"/>
    </w:rPr>
  </w:style>
  <w:style w:type="character" w:customStyle="1" w:styleId="ListLabel59">
    <w:name w:val="ListLabel 59"/>
    <w:qFormat/>
    <w:rsid w:val="00A42630"/>
    <w:rPr>
      <w:rFonts w:cs="Courier New"/>
    </w:rPr>
  </w:style>
  <w:style w:type="character" w:customStyle="1" w:styleId="ListLabel60">
    <w:name w:val="ListLabel 60"/>
    <w:qFormat/>
    <w:rsid w:val="00A42630"/>
    <w:rPr>
      <w:rFonts w:cs="Wingdings"/>
    </w:rPr>
  </w:style>
  <w:style w:type="character" w:customStyle="1" w:styleId="ListLabel61">
    <w:name w:val="ListLabel 61"/>
    <w:qFormat/>
    <w:rsid w:val="00A42630"/>
    <w:rPr>
      <w:rFonts w:cs="Symbol"/>
      <w:sz w:val="24"/>
    </w:rPr>
  </w:style>
  <w:style w:type="character" w:customStyle="1" w:styleId="ListLabel62">
    <w:name w:val="ListLabel 62"/>
    <w:qFormat/>
    <w:rsid w:val="00A42630"/>
    <w:rPr>
      <w:rFonts w:cs="Courier New"/>
    </w:rPr>
  </w:style>
  <w:style w:type="character" w:customStyle="1" w:styleId="ListLabel63">
    <w:name w:val="ListLabel 63"/>
    <w:qFormat/>
    <w:rsid w:val="00A42630"/>
    <w:rPr>
      <w:rFonts w:cs="Wingdings"/>
    </w:rPr>
  </w:style>
  <w:style w:type="character" w:customStyle="1" w:styleId="ListLabel64">
    <w:name w:val="ListLabel 64"/>
    <w:qFormat/>
    <w:rsid w:val="00A42630"/>
    <w:rPr>
      <w:rFonts w:cs="Symbol"/>
    </w:rPr>
  </w:style>
  <w:style w:type="character" w:customStyle="1" w:styleId="ListLabel65">
    <w:name w:val="ListLabel 65"/>
    <w:qFormat/>
    <w:rsid w:val="00A42630"/>
    <w:rPr>
      <w:rFonts w:cs="Courier New"/>
    </w:rPr>
  </w:style>
  <w:style w:type="character" w:customStyle="1" w:styleId="ListLabel66">
    <w:name w:val="ListLabel 66"/>
    <w:qFormat/>
    <w:rsid w:val="00A42630"/>
    <w:rPr>
      <w:rFonts w:cs="Wingdings"/>
    </w:rPr>
  </w:style>
  <w:style w:type="character" w:customStyle="1" w:styleId="ListLabel67">
    <w:name w:val="ListLabel 67"/>
    <w:qFormat/>
    <w:rsid w:val="00A42630"/>
    <w:rPr>
      <w:rFonts w:cs="Symbol"/>
    </w:rPr>
  </w:style>
  <w:style w:type="character" w:customStyle="1" w:styleId="ListLabel68">
    <w:name w:val="ListLabel 68"/>
    <w:qFormat/>
    <w:rsid w:val="00A42630"/>
    <w:rPr>
      <w:rFonts w:cs="Courier New"/>
    </w:rPr>
  </w:style>
  <w:style w:type="character" w:customStyle="1" w:styleId="ListLabel69">
    <w:name w:val="ListLabel 69"/>
    <w:qFormat/>
    <w:rsid w:val="00A42630"/>
    <w:rPr>
      <w:rFonts w:cs="Wingdings"/>
    </w:rPr>
  </w:style>
  <w:style w:type="character" w:customStyle="1" w:styleId="ListLabel70">
    <w:name w:val="ListLabel 70"/>
    <w:qFormat/>
    <w:rsid w:val="00A42630"/>
    <w:rPr>
      <w:rFonts w:ascii="Times New Roman" w:hAnsi="Times New Roman" w:cs="Symbol"/>
      <w:sz w:val="18"/>
    </w:rPr>
  </w:style>
  <w:style w:type="character" w:customStyle="1" w:styleId="ListLabel71">
    <w:name w:val="ListLabel 71"/>
    <w:qFormat/>
    <w:rsid w:val="00A42630"/>
    <w:rPr>
      <w:rFonts w:cs="Courier New"/>
    </w:rPr>
  </w:style>
  <w:style w:type="character" w:customStyle="1" w:styleId="ListLabel72">
    <w:name w:val="ListLabel 72"/>
    <w:qFormat/>
    <w:rsid w:val="00A42630"/>
    <w:rPr>
      <w:rFonts w:cs="Wingdings"/>
    </w:rPr>
  </w:style>
  <w:style w:type="character" w:customStyle="1" w:styleId="ListLabel73">
    <w:name w:val="ListLabel 73"/>
    <w:qFormat/>
    <w:rsid w:val="00A42630"/>
    <w:rPr>
      <w:rFonts w:cs="Symbol"/>
    </w:rPr>
  </w:style>
  <w:style w:type="character" w:customStyle="1" w:styleId="ListLabel74">
    <w:name w:val="ListLabel 74"/>
    <w:qFormat/>
    <w:rsid w:val="00A42630"/>
    <w:rPr>
      <w:rFonts w:cs="Courier New"/>
    </w:rPr>
  </w:style>
  <w:style w:type="character" w:customStyle="1" w:styleId="ListLabel75">
    <w:name w:val="ListLabel 75"/>
    <w:qFormat/>
    <w:rsid w:val="00A42630"/>
    <w:rPr>
      <w:rFonts w:cs="Wingdings"/>
    </w:rPr>
  </w:style>
  <w:style w:type="character" w:customStyle="1" w:styleId="ListLabel76">
    <w:name w:val="ListLabel 76"/>
    <w:qFormat/>
    <w:rsid w:val="00A42630"/>
    <w:rPr>
      <w:rFonts w:cs="Symbol"/>
    </w:rPr>
  </w:style>
  <w:style w:type="character" w:customStyle="1" w:styleId="ListLabel77">
    <w:name w:val="ListLabel 77"/>
    <w:qFormat/>
    <w:rsid w:val="00A42630"/>
    <w:rPr>
      <w:rFonts w:cs="Courier New"/>
    </w:rPr>
  </w:style>
  <w:style w:type="character" w:customStyle="1" w:styleId="ListLabel78">
    <w:name w:val="ListLabel 78"/>
    <w:qFormat/>
    <w:rsid w:val="00A42630"/>
    <w:rPr>
      <w:rFonts w:cs="Wingdings"/>
    </w:rPr>
  </w:style>
  <w:style w:type="character" w:customStyle="1" w:styleId="ListLabel79">
    <w:name w:val="ListLabel 79"/>
    <w:qFormat/>
    <w:rsid w:val="00A42630"/>
    <w:rPr>
      <w:rFonts w:cs="Symbol"/>
      <w:sz w:val="24"/>
    </w:rPr>
  </w:style>
  <w:style w:type="character" w:customStyle="1" w:styleId="ListLabel80">
    <w:name w:val="ListLabel 80"/>
    <w:qFormat/>
    <w:rsid w:val="00A42630"/>
    <w:rPr>
      <w:rFonts w:cs="Courier New"/>
    </w:rPr>
  </w:style>
  <w:style w:type="character" w:customStyle="1" w:styleId="ListLabel81">
    <w:name w:val="ListLabel 81"/>
    <w:qFormat/>
    <w:rsid w:val="00A42630"/>
    <w:rPr>
      <w:rFonts w:cs="Wingdings"/>
    </w:rPr>
  </w:style>
  <w:style w:type="character" w:customStyle="1" w:styleId="ListLabel82">
    <w:name w:val="ListLabel 82"/>
    <w:qFormat/>
    <w:rsid w:val="00A42630"/>
    <w:rPr>
      <w:rFonts w:cs="Symbol"/>
    </w:rPr>
  </w:style>
  <w:style w:type="character" w:customStyle="1" w:styleId="ListLabel83">
    <w:name w:val="ListLabel 83"/>
    <w:qFormat/>
    <w:rsid w:val="00A42630"/>
    <w:rPr>
      <w:rFonts w:cs="Courier New"/>
    </w:rPr>
  </w:style>
  <w:style w:type="character" w:customStyle="1" w:styleId="ListLabel84">
    <w:name w:val="ListLabel 84"/>
    <w:qFormat/>
    <w:rsid w:val="00A42630"/>
    <w:rPr>
      <w:rFonts w:cs="Wingdings"/>
    </w:rPr>
  </w:style>
  <w:style w:type="character" w:customStyle="1" w:styleId="ListLabel85">
    <w:name w:val="ListLabel 85"/>
    <w:qFormat/>
    <w:rsid w:val="00A42630"/>
    <w:rPr>
      <w:rFonts w:cs="Symbol"/>
    </w:rPr>
  </w:style>
  <w:style w:type="character" w:customStyle="1" w:styleId="ListLabel86">
    <w:name w:val="ListLabel 86"/>
    <w:qFormat/>
    <w:rsid w:val="00A42630"/>
    <w:rPr>
      <w:rFonts w:cs="Courier New"/>
    </w:rPr>
  </w:style>
  <w:style w:type="character" w:customStyle="1" w:styleId="ListLabel87">
    <w:name w:val="ListLabel 87"/>
    <w:qFormat/>
    <w:rsid w:val="00A42630"/>
    <w:rPr>
      <w:rFonts w:cs="Wingdings"/>
    </w:rPr>
  </w:style>
  <w:style w:type="character" w:customStyle="1" w:styleId="TextoindependienteCar">
    <w:name w:val="Texto independiente Car"/>
    <w:basedOn w:val="Fuentedeprrafopredeter"/>
    <w:link w:val="Textoindependiente"/>
    <w:qFormat/>
    <w:rsid w:val="00A42630"/>
    <w:rPr>
      <w:lang w:val="en-GB"/>
    </w:rPr>
  </w:style>
  <w:style w:type="character" w:customStyle="1" w:styleId="TtuloCar1">
    <w:name w:val="Título Car1"/>
    <w:basedOn w:val="Fuentedeprrafopredeter"/>
    <w:link w:val="Ttulo10"/>
    <w:uiPriority w:val="10"/>
    <w:qFormat/>
    <w:rsid w:val="00A42630"/>
    <w:rPr>
      <w:rFonts w:asciiTheme="majorHAnsi" w:eastAsiaTheme="majorEastAsia" w:hAnsiTheme="majorHAnsi" w:cstheme="majorBidi"/>
      <w:spacing w:val="-10"/>
      <w:kern w:val="2"/>
      <w:sz w:val="56"/>
      <w:szCs w:val="56"/>
      <w:lang w:val="en-GB"/>
    </w:rPr>
  </w:style>
  <w:style w:type="character" w:customStyle="1" w:styleId="TextocomentarioCar1">
    <w:name w:val="Texto comentario Car1"/>
    <w:basedOn w:val="Fuentedeprrafopredeter"/>
    <w:uiPriority w:val="99"/>
    <w:semiHidden/>
    <w:qFormat/>
    <w:rsid w:val="00A42630"/>
    <w:rPr>
      <w:sz w:val="20"/>
      <w:szCs w:val="20"/>
      <w:lang w:val="en-GB"/>
    </w:rPr>
  </w:style>
  <w:style w:type="character" w:customStyle="1" w:styleId="AsuntodelcomentarioCar1">
    <w:name w:val="Asunto del comentario Car1"/>
    <w:basedOn w:val="TextocomentarioCar1"/>
    <w:uiPriority w:val="99"/>
    <w:semiHidden/>
    <w:qFormat/>
    <w:rsid w:val="00A42630"/>
    <w:rPr>
      <w:b/>
      <w:bCs/>
      <w:sz w:val="20"/>
      <w:szCs w:val="20"/>
      <w:lang w:val="en-GB"/>
    </w:rPr>
  </w:style>
  <w:style w:type="character" w:customStyle="1" w:styleId="TextodegloboCar1">
    <w:name w:val="Texto de globo Car1"/>
    <w:basedOn w:val="Fuentedeprrafopredeter"/>
    <w:uiPriority w:val="99"/>
    <w:semiHidden/>
    <w:qFormat/>
    <w:rsid w:val="00A42630"/>
    <w:rPr>
      <w:rFonts w:ascii="Segoe UI" w:hAnsi="Segoe UI" w:cs="Segoe UI"/>
      <w:sz w:val="18"/>
      <w:szCs w:val="18"/>
      <w:lang w:val="en-GB"/>
    </w:rPr>
  </w:style>
  <w:style w:type="character" w:customStyle="1" w:styleId="TextonotapieCar1">
    <w:name w:val="Texto nota pie Car1"/>
    <w:basedOn w:val="Fuentedeprrafopredeter"/>
    <w:uiPriority w:val="99"/>
    <w:semiHidden/>
    <w:qFormat/>
    <w:rsid w:val="00A42630"/>
    <w:rPr>
      <w:sz w:val="20"/>
      <w:szCs w:val="20"/>
      <w:lang w:val="en-GB"/>
    </w:rPr>
  </w:style>
  <w:style w:type="character" w:customStyle="1" w:styleId="EncabezadoCar1">
    <w:name w:val="Encabezado Car1"/>
    <w:basedOn w:val="Fuentedeprrafopredeter"/>
    <w:uiPriority w:val="99"/>
    <w:semiHidden/>
    <w:qFormat/>
    <w:rsid w:val="00A42630"/>
    <w:rPr>
      <w:lang w:val="en-GB"/>
    </w:rPr>
  </w:style>
  <w:style w:type="character" w:customStyle="1" w:styleId="PiedepginaCar1">
    <w:name w:val="Pie de página Car1"/>
    <w:basedOn w:val="Fuentedeprrafopredeter"/>
    <w:uiPriority w:val="99"/>
    <w:semiHidden/>
    <w:qFormat/>
    <w:rsid w:val="00A42630"/>
    <w:rPr>
      <w:lang w:val="en-GB"/>
    </w:rPr>
  </w:style>
  <w:style w:type="character" w:customStyle="1" w:styleId="ListLabel88">
    <w:name w:val="ListLabel 88"/>
    <w:qFormat/>
    <w:rPr>
      <w:rFonts w:ascii="Times New Roman" w:hAnsi="Times New Roman" w:cs="Symbol"/>
      <w:sz w:val="18"/>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paragraph" w:customStyle="1" w:styleId="Ttulo10">
    <w:name w:val="Título1"/>
    <w:basedOn w:val="Normal"/>
    <w:next w:val="Textoindependiente"/>
    <w:link w:val="TtuloCar1"/>
    <w:qFormat/>
    <w:pPr>
      <w:keepNext/>
      <w:spacing w:before="240" w:after="120"/>
    </w:pPr>
    <w:rPr>
      <w:rFonts w:ascii="Liberation Sans" w:eastAsia="PingFang SC" w:hAnsi="Liberation Sans" w:cs="Arial Unicode MS"/>
      <w:sz w:val="28"/>
      <w:szCs w:val="28"/>
    </w:rPr>
  </w:style>
  <w:style w:type="paragraph" w:styleId="Textoindependiente">
    <w:name w:val="Body Text"/>
    <w:basedOn w:val="Normal"/>
    <w:link w:val="TextoindependienteCar"/>
    <w:rsid w:val="00A42630"/>
    <w:pPr>
      <w:spacing w:after="140" w:line="276" w:lineRule="auto"/>
    </w:pPr>
  </w:style>
  <w:style w:type="paragraph" w:styleId="Lista">
    <w:name w:val="List"/>
    <w:basedOn w:val="Textoindependiente"/>
    <w:rsid w:val="00A42630"/>
    <w:rPr>
      <w:rFonts w:cs="Arial Unicode MS"/>
    </w:rPr>
  </w:style>
  <w:style w:type="paragraph" w:styleId="Descripcin">
    <w:name w:val="caption"/>
    <w:basedOn w:val="Normal"/>
    <w:qFormat/>
    <w:rsid w:val="00A42630"/>
    <w:pPr>
      <w:suppressLineNumbers/>
      <w:spacing w:before="120" w:after="120"/>
    </w:pPr>
    <w:rPr>
      <w:rFonts w:cs="Arial Unicode MS"/>
      <w:i/>
      <w:iCs/>
      <w:sz w:val="24"/>
      <w:szCs w:val="24"/>
    </w:rPr>
  </w:style>
  <w:style w:type="paragraph" w:customStyle="1" w:styleId="ndice">
    <w:name w:val="Índice"/>
    <w:basedOn w:val="Normal"/>
    <w:qFormat/>
    <w:rsid w:val="00A42630"/>
    <w:pPr>
      <w:suppressLineNumbers/>
    </w:pPr>
    <w:rPr>
      <w:rFonts w:cs="Arial Unicode MS"/>
    </w:rPr>
  </w:style>
  <w:style w:type="paragraph" w:customStyle="1" w:styleId="Ttulo1">
    <w:name w:val="Título1"/>
    <w:basedOn w:val="Normal"/>
    <w:next w:val="Textoindependiente"/>
    <w:link w:val="TtuloCar"/>
    <w:uiPriority w:val="10"/>
    <w:qFormat/>
    <w:rsid w:val="00A42630"/>
    <w:pPr>
      <w:keepNext/>
      <w:spacing w:before="240" w:after="120"/>
    </w:pPr>
    <w:rPr>
      <w:rFonts w:asciiTheme="majorHAnsi" w:eastAsiaTheme="majorEastAsia" w:hAnsiTheme="majorHAnsi" w:cstheme="majorBidi"/>
      <w:spacing w:val="-10"/>
      <w:kern w:val="2"/>
      <w:sz w:val="56"/>
      <w:szCs w:val="56"/>
      <w:lang w:val="es-ES"/>
    </w:rPr>
  </w:style>
  <w:style w:type="paragraph" w:styleId="Ttulo">
    <w:name w:val="Title"/>
    <w:basedOn w:val="Normal"/>
    <w:next w:val="Textoindependiente"/>
    <w:uiPriority w:val="10"/>
    <w:qFormat/>
    <w:rsid w:val="00A42630"/>
    <w:pPr>
      <w:spacing w:after="0" w:line="240" w:lineRule="auto"/>
      <w:contextualSpacing/>
    </w:pPr>
    <w:rPr>
      <w:rFonts w:asciiTheme="majorHAnsi" w:eastAsiaTheme="majorEastAsia" w:hAnsiTheme="majorHAnsi" w:cstheme="majorBidi"/>
      <w:spacing w:val="-10"/>
      <w:kern w:val="2"/>
      <w:sz w:val="56"/>
      <w:szCs w:val="56"/>
    </w:rPr>
  </w:style>
  <w:style w:type="paragraph" w:styleId="Prrafodelista">
    <w:name w:val="List Paragraph"/>
    <w:basedOn w:val="Normal"/>
    <w:uiPriority w:val="34"/>
    <w:qFormat/>
    <w:rsid w:val="00A42630"/>
    <w:pPr>
      <w:ind w:left="720"/>
      <w:contextualSpacing/>
    </w:pPr>
  </w:style>
  <w:style w:type="paragraph" w:styleId="Textocomentario">
    <w:name w:val="annotation text"/>
    <w:basedOn w:val="Normal"/>
    <w:link w:val="TextocomentarioCar"/>
    <w:uiPriority w:val="99"/>
    <w:unhideWhenUsed/>
    <w:qFormat/>
    <w:rsid w:val="00A42630"/>
    <w:pPr>
      <w:spacing w:line="240" w:lineRule="auto"/>
    </w:pPr>
    <w:rPr>
      <w:sz w:val="20"/>
      <w:szCs w:val="20"/>
      <w:lang w:val="es-ES"/>
    </w:rPr>
  </w:style>
  <w:style w:type="paragraph" w:styleId="Asuntodelcomentario">
    <w:name w:val="annotation subject"/>
    <w:basedOn w:val="Textocomentario"/>
    <w:next w:val="Textocomentario"/>
    <w:link w:val="AsuntodelcomentarioCar"/>
    <w:uiPriority w:val="99"/>
    <w:semiHidden/>
    <w:unhideWhenUsed/>
    <w:qFormat/>
    <w:rsid w:val="00A42630"/>
    <w:rPr>
      <w:b/>
      <w:bCs/>
    </w:rPr>
  </w:style>
  <w:style w:type="paragraph" w:styleId="Textodeglobo">
    <w:name w:val="Balloon Text"/>
    <w:basedOn w:val="Normal"/>
    <w:link w:val="TextodegloboCar"/>
    <w:uiPriority w:val="99"/>
    <w:semiHidden/>
    <w:unhideWhenUsed/>
    <w:qFormat/>
    <w:rsid w:val="00A42630"/>
    <w:pPr>
      <w:spacing w:after="0" w:line="240" w:lineRule="auto"/>
    </w:pPr>
    <w:rPr>
      <w:rFonts w:ascii="Segoe UI" w:hAnsi="Segoe UI" w:cs="Segoe UI"/>
      <w:sz w:val="18"/>
      <w:szCs w:val="18"/>
      <w:lang w:val="es-ES"/>
    </w:rPr>
  </w:style>
  <w:style w:type="paragraph" w:styleId="Textonotapie">
    <w:name w:val="footnote text"/>
    <w:basedOn w:val="Normal"/>
    <w:link w:val="TextonotapieCar"/>
    <w:uiPriority w:val="99"/>
    <w:rsid w:val="00A42630"/>
    <w:pPr>
      <w:spacing w:after="0" w:line="240" w:lineRule="auto"/>
    </w:pPr>
    <w:rPr>
      <w:rFonts w:eastAsiaTheme="minorEastAsia" w:cs="Times New Roman"/>
      <w:sz w:val="20"/>
      <w:szCs w:val="20"/>
      <w:lang w:val="es-ES" w:eastAsia="en-GB"/>
    </w:rPr>
  </w:style>
  <w:style w:type="paragraph" w:customStyle="1" w:styleId="Default">
    <w:name w:val="Default"/>
    <w:qFormat/>
    <w:rsid w:val="00A42630"/>
    <w:rPr>
      <w:rFonts w:ascii="Garamond" w:eastAsia="Calibri" w:hAnsi="Garamond" w:cs="Garamond"/>
      <w:color w:val="000000"/>
      <w:sz w:val="24"/>
      <w:szCs w:val="24"/>
      <w:lang w:val="en-GB"/>
    </w:rPr>
  </w:style>
  <w:style w:type="paragraph" w:styleId="Revisin">
    <w:name w:val="Revision"/>
    <w:uiPriority w:val="99"/>
    <w:semiHidden/>
    <w:qFormat/>
    <w:rsid w:val="00A42630"/>
    <w:rPr>
      <w:lang w:val="en-GB"/>
    </w:rPr>
  </w:style>
  <w:style w:type="paragraph" w:styleId="Bibliografa">
    <w:name w:val="Bibliography"/>
    <w:basedOn w:val="Normal"/>
    <w:next w:val="Normal"/>
    <w:uiPriority w:val="37"/>
    <w:unhideWhenUsed/>
    <w:qFormat/>
    <w:rsid w:val="00A42630"/>
    <w:pPr>
      <w:spacing w:after="0" w:line="480" w:lineRule="auto"/>
      <w:ind w:left="720" w:hanging="720"/>
    </w:pPr>
  </w:style>
  <w:style w:type="paragraph" w:styleId="Encabezado">
    <w:name w:val="header"/>
    <w:basedOn w:val="Normal"/>
    <w:link w:val="EncabezadoCar"/>
    <w:uiPriority w:val="99"/>
    <w:unhideWhenUsed/>
    <w:rsid w:val="00A42630"/>
    <w:pPr>
      <w:tabs>
        <w:tab w:val="center" w:pos="4513"/>
        <w:tab w:val="right" w:pos="9026"/>
      </w:tabs>
      <w:spacing w:after="0" w:line="240" w:lineRule="auto"/>
    </w:pPr>
    <w:rPr>
      <w:lang w:val="es-ES"/>
    </w:rPr>
  </w:style>
  <w:style w:type="paragraph" w:styleId="Piedepgina">
    <w:name w:val="footer"/>
    <w:basedOn w:val="Normal"/>
    <w:link w:val="PiedepginaCar"/>
    <w:uiPriority w:val="99"/>
    <w:unhideWhenUsed/>
    <w:rsid w:val="00A42630"/>
    <w:pPr>
      <w:tabs>
        <w:tab w:val="center" w:pos="4513"/>
        <w:tab w:val="right" w:pos="9026"/>
      </w:tabs>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405863">
      <w:bodyDiv w:val="1"/>
      <w:marLeft w:val="0"/>
      <w:marRight w:val="0"/>
      <w:marTop w:val="0"/>
      <w:marBottom w:val="0"/>
      <w:divBdr>
        <w:top w:val="none" w:sz="0" w:space="0" w:color="auto"/>
        <w:left w:val="none" w:sz="0" w:space="0" w:color="auto"/>
        <w:bottom w:val="none" w:sz="0" w:space="0" w:color="auto"/>
        <w:right w:val="none" w:sz="0" w:space="0" w:color="auto"/>
      </w:divBdr>
      <w:divsChild>
        <w:div w:id="1199397895">
          <w:marLeft w:val="0"/>
          <w:marRight w:val="0"/>
          <w:marTop w:val="0"/>
          <w:marBottom w:val="0"/>
          <w:divBdr>
            <w:top w:val="none" w:sz="0" w:space="0" w:color="auto"/>
            <w:left w:val="none" w:sz="0" w:space="0" w:color="auto"/>
            <w:bottom w:val="none" w:sz="0" w:space="0" w:color="auto"/>
            <w:right w:val="none" w:sz="0" w:space="0" w:color="auto"/>
          </w:divBdr>
        </w:div>
      </w:divsChild>
    </w:div>
    <w:div w:id="1888444185">
      <w:bodyDiv w:val="1"/>
      <w:marLeft w:val="0"/>
      <w:marRight w:val="0"/>
      <w:marTop w:val="0"/>
      <w:marBottom w:val="0"/>
      <w:divBdr>
        <w:top w:val="none" w:sz="0" w:space="0" w:color="auto"/>
        <w:left w:val="none" w:sz="0" w:space="0" w:color="auto"/>
        <w:bottom w:val="none" w:sz="0" w:space="0" w:color="auto"/>
        <w:right w:val="none" w:sz="0" w:space="0" w:color="auto"/>
      </w:divBdr>
      <w:divsChild>
        <w:div w:id="1570579711">
          <w:marLeft w:val="0"/>
          <w:marRight w:val="0"/>
          <w:marTop w:val="0"/>
          <w:marBottom w:val="0"/>
          <w:divBdr>
            <w:top w:val="none" w:sz="0" w:space="0" w:color="auto"/>
            <w:left w:val="none" w:sz="0" w:space="0" w:color="auto"/>
            <w:bottom w:val="none" w:sz="0" w:space="0" w:color="auto"/>
            <w:right w:val="none" w:sz="0" w:space="0" w:color="auto"/>
          </w:divBdr>
        </w:div>
      </w:divsChild>
    </w:div>
    <w:div w:id="2083288856">
      <w:bodyDiv w:val="1"/>
      <w:marLeft w:val="0"/>
      <w:marRight w:val="0"/>
      <w:marTop w:val="0"/>
      <w:marBottom w:val="0"/>
      <w:divBdr>
        <w:top w:val="none" w:sz="0" w:space="0" w:color="auto"/>
        <w:left w:val="none" w:sz="0" w:space="0" w:color="auto"/>
        <w:bottom w:val="none" w:sz="0" w:space="0" w:color="auto"/>
        <w:right w:val="none" w:sz="0" w:space="0" w:color="auto"/>
      </w:divBdr>
      <w:divsChild>
        <w:div w:id="21126209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AE532-B580-427F-A36C-CC2F208E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37517</Words>
  <Characters>206345</Characters>
  <Application>Microsoft Office Word</Application>
  <DocSecurity>0</DocSecurity>
  <Lines>1719</Lines>
  <Paragraphs>486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Franklin &amp; Marshall College</Company>
  <LinksUpToDate>false</LinksUpToDate>
  <CharactersWithSpaces>243376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Oscar Fernando Bustinza Sanchez</cp:lastModifiedBy>
  <cp:revision>2</cp:revision>
  <cp:lastPrinted>2019-07-05T12:18:00Z</cp:lastPrinted>
  <dcterms:created xsi:type="dcterms:W3CDTF">2023-11-30T12:12:00Z</dcterms:created>
  <dcterms:modified xsi:type="dcterms:W3CDTF">2023-11-30T12:12:00Z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ZOTERO_PREF_1">
    <vt:lpwstr>&lt;data data-version="3" zotero-version="5.0.67"&gt;&lt;session id="xqCHDDEW"/&gt;&lt;style id="http://www.zotero.org/styles/emerald-harvard" hasBibliography="1" bibliographyStyleHasBeenSet="1"/&gt;&lt;prefs&gt;&lt;pref name="fieldType" value="Field"/&gt;&lt;/prefs&gt;&lt;/data&gt;</vt:lpwstr>
  </property>
</Properties>
</file>