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60" w:type="dxa"/>
        <w:tblInd w:w="-725" w:type="dxa"/>
        <w:tblLook w:val="04A0" w:firstRow="1" w:lastRow="0" w:firstColumn="1" w:lastColumn="0" w:noHBand="0" w:noVBand="1"/>
      </w:tblPr>
      <w:tblGrid>
        <w:gridCol w:w="550"/>
        <w:gridCol w:w="6779"/>
        <w:gridCol w:w="668"/>
        <w:gridCol w:w="790"/>
        <w:gridCol w:w="668"/>
        <w:gridCol w:w="805"/>
      </w:tblGrid>
      <w:tr w:rsidR="00992BD3" w:rsidRPr="00992BD3" w14:paraId="38BDAEB5" w14:textId="05DABF97" w:rsidTr="00BF6374">
        <w:tc>
          <w:tcPr>
            <w:tcW w:w="102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521CA1" w14:textId="6A777AB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92BD3">
              <w:rPr>
                <w:rFonts w:ascii="Arial Narrow" w:hAnsi="Arial Narrow"/>
                <w:b/>
                <w:bCs/>
              </w:rPr>
              <w:t>Tabla S1.  Los 1</w:t>
            </w:r>
            <w:r w:rsidR="005F46F9" w:rsidRPr="00992BD3">
              <w:rPr>
                <w:rFonts w:ascii="Arial Narrow" w:hAnsi="Arial Narrow"/>
                <w:b/>
                <w:bCs/>
              </w:rPr>
              <w:t>0</w:t>
            </w:r>
            <w:r w:rsidRPr="00992BD3">
              <w:rPr>
                <w:rFonts w:ascii="Arial Narrow" w:hAnsi="Arial Narrow"/>
                <w:b/>
                <w:bCs/>
              </w:rPr>
              <w:t>0 artículos</w:t>
            </w:r>
            <w:r w:rsidR="001864B3">
              <w:rPr>
                <w:rFonts w:ascii="Arial Narrow" w:hAnsi="Arial Narrow"/>
                <w:b/>
                <w:bCs/>
              </w:rPr>
              <w:t xml:space="preserve"> más</w:t>
            </w:r>
            <w:r w:rsidRPr="00992BD3">
              <w:rPr>
                <w:rFonts w:ascii="Arial Narrow" w:hAnsi="Arial Narrow"/>
                <w:b/>
                <w:bCs/>
              </w:rPr>
              <w:t xml:space="preserve"> influyentes sobre </w:t>
            </w:r>
            <w:r w:rsidR="00464688">
              <w:rPr>
                <w:rFonts w:ascii="Arial Narrow" w:hAnsi="Arial Narrow"/>
                <w:b/>
                <w:bCs/>
              </w:rPr>
              <w:t>respiración bucal (RB)</w:t>
            </w:r>
            <w:r w:rsidRPr="00992BD3">
              <w:rPr>
                <w:rFonts w:ascii="Arial Narrow" w:hAnsi="Arial Narrow"/>
                <w:b/>
                <w:bCs/>
              </w:rPr>
              <w:t xml:space="preserve"> en niños y adolescentes según </w:t>
            </w:r>
            <w:r w:rsidR="00422D01" w:rsidRPr="00992BD3">
              <w:rPr>
                <w:rFonts w:ascii="Arial Narrow" w:hAnsi="Arial Narrow"/>
                <w:b/>
                <w:bCs/>
              </w:rPr>
              <w:t>Tasa de Citación Relativa (</w:t>
            </w:r>
            <w:r w:rsidRPr="00992BD3">
              <w:rPr>
                <w:rFonts w:ascii="Arial Narrow" w:hAnsi="Arial Narrow"/>
                <w:b/>
                <w:bCs/>
              </w:rPr>
              <w:t>RCR</w:t>
            </w:r>
            <w:r w:rsidR="00422D01" w:rsidRPr="00992BD3">
              <w:rPr>
                <w:rFonts w:ascii="Arial Narrow" w:hAnsi="Arial Narrow"/>
                <w:b/>
                <w:bCs/>
              </w:rPr>
              <w:t>)</w:t>
            </w:r>
            <w:r w:rsidRPr="00992BD3">
              <w:rPr>
                <w:rFonts w:ascii="Arial Narrow" w:hAnsi="Arial Narrow"/>
                <w:b/>
                <w:bCs/>
              </w:rPr>
              <w:t xml:space="preserve"> y </w:t>
            </w:r>
            <w:r w:rsidR="005F46F9" w:rsidRPr="00992BD3">
              <w:rPr>
                <w:rFonts w:ascii="Arial Narrow" w:hAnsi="Arial Narrow"/>
                <w:b/>
                <w:bCs/>
              </w:rPr>
              <w:t xml:space="preserve">según </w:t>
            </w:r>
            <w:proofErr w:type="spellStart"/>
            <w:r w:rsidR="00422D01" w:rsidRPr="00992BD3">
              <w:rPr>
                <w:rFonts w:ascii="Arial Narrow" w:hAnsi="Arial Narrow"/>
                <w:b/>
                <w:bCs/>
                <w:i/>
                <w:iCs/>
              </w:rPr>
              <w:t>Altmetric</w:t>
            </w:r>
            <w:proofErr w:type="spellEnd"/>
            <w:r w:rsidR="00422D01" w:rsidRPr="00992BD3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="00422D01" w:rsidRPr="00992BD3">
              <w:rPr>
                <w:rFonts w:ascii="Arial Narrow" w:hAnsi="Arial Narrow"/>
                <w:b/>
                <w:bCs/>
                <w:i/>
                <w:iCs/>
              </w:rPr>
              <w:t>At</w:t>
            </w:r>
            <w:r w:rsidR="00992BD3" w:rsidRPr="00992BD3">
              <w:rPr>
                <w:rFonts w:ascii="Arial Narrow" w:hAnsi="Arial Narrow"/>
                <w:b/>
                <w:bCs/>
                <w:i/>
                <w:iCs/>
              </w:rPr>
              <w:t>t</w:t>
            </w:r>
            <w:r w:rsidR="00422D01" w:rsidRPr="00992BD3">
              <w:rPr>
                <w:rFonts w:ascii="Arial Narrow" w:hAnsi="Arial Narrow"/>
                <w:b/>
                <w:bCs/>
                <w:i/>
                <w:iCs/>
              </w:rPr>
              <w:t>ention</w:t>
            </w:r>
            <w:proofErr w:type="spellEnd"/>
            <w:r w:rsidR="00422D01" w:rsidRPr="00992BD3">
              <w:rPr>
                <w:rFonts w:ascii="Arial Narrow" w:hAnsi="Arial Narrow"/>
                <w:b/>
                <w:bCs/>
                <w:i/>
                <w:iCs/>
              </w:rPr>
              <w:t xml:space="preserve"> Score</w:t>
            </w:r>
            <w:r w:rsidR="00422D01" w:rsidRPr="00992BD3">
              <w:rPr>
                <w:rFonts w:ascii="Arial Narrow" w:hAnsi="Arial Narrow"/>
                <w:b/>
                <w:bCs/>
              </w:rPr>
              <w:t xml:space="preserve"> (</w:t>
            </w:r>
            <w:r w:rsidRPr="00992BD3">
              <w:rPr>
                <w:rFonts w:ascii="Arial Narrow" w:hAnsi="Arial Narrow"/>
                <w:b/>
                <w:bCs/>
              </w:rPr>
              <w:t>AAS</w:t>
            </w:r>
            <w:r w:rsidR="00422D01" w:rsidRPr="00992BD3">
              <w:rPr>
                <w:rFonts w:ascii="Arial Narrow" w:hAnsi="Arial Narrow"/>
                <w:b/>
                <w:bCs/>
              </w:rPr>
              <w:t>)</w:t>
            </w:r>
            <w:r w:rsidRPr="00992BD3">
              <w:rPr>
                <w:rFonts w:ascii="Arial Narrow" w:hAnsi="Arial Narrow"/>
                <w:b/>
                <w:bCs/>
              </w:rPr>
              <w:t>, rangos de RCR y AAS</w:t>
            </w:r>
            <w:r w:rsidR="00150706" w:rsidRPr="00992BD3">
              <w:rPr>
                <w:rFonts w:ascii="Arial Narrow" w:hAnsi="Arial Narrow"/>
                <w:b/>
                <w:bCs/>
              </w:rPr>
              <w:t>, 2002-2021.</w:t>
            </w:r>
          </w:p>
          <w:p w14:paraId="0CC9E75E" w14:textId="6586B17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992BD3" w:rsidRPr="00992BD3" w14:paraId="47FE392C" w14:textId="4C893C4D" w:rsidTr="00BF6374">
        <w:tc>
          <w:tcPr>
            <w:tcW w:w="551" w:type="dxa"/>
            <w:vAlign w:val="bottom"/>
          </w:tcPr>
          <w:p w14:paraId="78E3DCF9" w14:textId="7E58ED17" w:rsidR="00BF6374" w:rsidRPr="00992BD3" w:rsidRDefault="00BF6374" w:rsidP="00BF6374">
            <w:pPr>
              <w:spacing w:line="276" w:lineRule="auto"/>
              <w:rPr>
                <w:rFonts w:ascii="Arial Narrow" w:hAnsi="Arial Narrow" w:cs="Calibri"/>
                <w:b/>
                <w:bCs/>
                <w:lang w:val="es-ES"/>
              </w:rPr>
            </w:pPr>
            <w:r w:rsidRPr="00992BD3">
              <w:rPr>
                <w:rFonts w:ascii="Arial Narrow" w:hAnsi="Arial Narrow" w:cs="Calibri"/>
                <w:b/>
                <w:bCs/>
                <w:lang w:val="es-ES"/>
              </w:rPr>
              <w:t>n</w:t>
            </w:r>
          </w:p>
        </w:tc>
        <w:tc>
          <w:tcPr>
            <w:tcW w:w="6909" w:type="dxa"/>
            <w:vAlign w:val="bottom"/>
          </w:tcPr>
          <w:p w14:paraId="58A14799" w14:textId="348C8A6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b/>
                <w:bCs/>
                <w:lang w:val="es-ES"/>
              </w:rPr>
            </w:pPr>
            <w:r w:rsidRPr="00992BD3">
              <w:rPr>
                <w:rFonts w:ascii="Arial Narrow" w:hAnsi="Arial Narrow"/>
                <w:b/>
                <w:bCs/>
                <w:lang w:val="es-ES"/>
              </w:rPr>
              <w:t xml:space="preserve">Referencia </w:t>
            </w:r>
          </w:p>
        </w:tc>
        <w:tc>
          <w:tcPr>
            <w:tcW w:w="607" w:type="dxa"/>
            <w:vAlign w:val="bottom"/>
          </w:tcPr>
          <w:p w14:paraId="3E449E43" w14:textId="66A474D4" w:rsidR="00BF6374" w:rsidRPr="00992BD3" w:rsidRDefault="00150706" w:rsidP="00BF6374">
            <w:pPr>
              <w:spacing w:line="276" w:lineRule="auto"/>
              <w:rPr>
                <w:rFonts w:ascii="Arial Narrow" w:hAnsi="Arial Narrow" w:cs="Calibri"/>
                <w:b/>
                <w:bCs/>
                <w:lang w:val="es-ES"/>
              </w:rPr>
            </w:pPr>
            <w:r w:rsidRPr="00992BD3">
              <w:rPr>
                <w:rFonts w:ascii="Arial Narrow" w:hAnsi="Arial Narrow" w:cs="Calibri"/>
                <w:b/>
                <w:bCs/>
                <w:lang w:val="es-ES"/>
              </w:rPr>
              <w:t xml:space="preserve">Valor </w:t>
            </w:r>
            <w:r w:rsidR="00BF6374" w:rsidRPr="00992BD3">
              <w:rPr>
                <w:rFonts w:ascii="Arial Narrow" w:hAnsi="Arial Narrow" w:cs="Calibri"/>
                <w:b/>
                <w:bCs/>
                <w:lang w:val="es-ES"/>
              </w:rPr>
              <w:t>RCR</w:t>
            </w:r>
          </w:p>
        </w:tc>
        <w:tc>
          <w:tcPr>
            <w:tcW w:w="790" w:type="dxa"/>
            <w:vAlign w:val="bottom"/>
          </w:tcPr>
          <w:p w14:paraId="69783678" w14:textId="4FC77ECA" w:rsidR="00BF6374" w:rsidRPr="00992BD3" w:rsidRDefault="00BF6374" w:rsidP="00BF6374">
            <w:pPr>
              <w:spacing w:line="276" w:lineRule="auto"/>
              <w:rPr>
                <w:rFonts w:ascii="Arial Narrow" w:hAnsi="Arial Narrow" w:cs="Calibri"/>
                <w:b/>
                <w:bCs/>
                <w:lang w:val="es-ES"/>
              </w:rPr>
            </w:pPr>
            <w:r w:rsidRPr="00992BD3">
              <w:rPr>
                <w:rFonts w:ascii="Arial Narrow" w:hAnsi="Arial Narrow" w:cs="Calibri"/>
                <w:b/>
                <w:bCs/>
                <w:lang w:val="es-ES"/>
              </w:rPr>
              <w:t>Rango RCR</w:t>
            </w:r>
            <w:r w:rsidRPr="00992BD3">
              <w:rPr>
                <w:rFonts w:ascii="Arial Narrow" w:hAnsi="Arial Narrow" w:cs="Calibri"/>
                <w:b/>
                <w:bCs/>
                <w:lang w:val="en-US"/>
              </w:rPr>
              <w:t>*</w:t>
            </w:r>
          </w:p>
        </w:tc>
        <w:tc>
          <w:tcPr>
            <w:tcW w:w="597" w:type="dxa"/>
            <w:vAlign w:val="bottom"/>
          </w:tcPr>
          <w:p w14:paraId="43CE9A65" w14:textId="24B09FB1" w:rsidR="00BF6374" w:rsidRPr="00992BD3" w:rsidRDefault="00150706" w:rsidP="00BF6374">
            <w:pPr>
              <w:spacing w:line="276" w:lineRule="auto"/>
              <w:rPr>
                <w:rFonts w:ascii="Arial Narrow" w:hAnsi="Arial Narrow" w:cs="Calibri"/>
                <w:b/>
                <w:bCs/>
                <w:lang w:val="es-ES"/>
              </w:rPr>
            </w:pPr>
            <w:r w:rsidRPr="00992BD3">
              <w:rPr>
                <w:rFonts w:ascii="Arial Narrow" w:hAnsi="Arial Narrow" w:cs="Calibri"/>
                <w:b/>
                <w:bCs/>
                <w:lang w:val="es-ES"/>
              </w:rPr>
              <w:t xml:space="preserve">Valor </w:t>
            </w:r>
            <w:r w:rsidR="00BF6374" w:rsidRPr="00992BD3">
              <w:rPr>
                <w:rFonts w:ascii="Arial Narrow" w:hAnsi="Arial Narrow" w:cs="Calibri"/>
                <w:b/>
                <w:bCs/>
                <w:lang w:val="es-ES"/>
              </w:rPr>
              <w:t>AAS</w:t>
            </w:r>
          </w:p>
        </w:tc>
        <w:tc>
          <w:tcPr>
            <w:tcW w:w="806" w:type="dxa"/>
            <w:vAlign w:val="bottom"/>
          </w:tcPr>
          <w:p w14:paraId="6805F7BF" w14:textId="512C28E9" w:rsidR="00BF6374" w:rsidRPr="00992BD3" w:rsidRDefault="00BF6374" w:rsidP="00BF6374">
            <w:pPr>
              <w:spacing w:line="276" w:lineRule="auto"/>
              <w:rPr>
                <w:rFonts w:ascii="Arial Narrow" w:hAnsi="Arial Narrow" w:cs="Calibri"/>
                <w:b/>
                <w:bCs/>
                <w:lang w:val="es-ES"/>
              </w:rPr>
            </w:pPr>
            <w:r w:rsidRPr="00992BD3">
              <w:rPr>
                <w:rFonts w:ascii="Arial Narrow" w:hAnsi="Arial Narrow" w:cs="Calibri"/>
                <w:b/>
                <w:bCs/>
                <w:lang w:val="es-ES"/>
              </w:rPr>
              <w:t>Rango AAS**</w:t>
            </w:r>
          </w:p>
        </w:tc>
      </w:tr>
      <w:tr w:rsidR="00992BD3" w:rsidRPr="00992BD3" w14:paraId="55D979E7" w14:textId="4204CADC" w:rsidTr="00BF6374">
        <w:trPr>
          <w:trHeight w:val="697"/>
        </w:trPr>
        <w:tc>
          <w:tcPr>
            <w:tcW w:w="551" w:type="dxa"/>
            <w:vAlign w:val="bottom"/>
          </w:tcPr>
          <w:p w14:paraId="5FE41A03" w14:textId="62EDD4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6909" w:type="dxa"/>
            <w:vAlign w:val="bottom"/>
          </w:tcPr>
          <w:p w14:paraId="4CC6D123" w14:textId="07924BF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Zhao Z, Zheng L, Huang X, Li C, Liu J, Hu Y. Effects of mouth breathing on facial skeletal development in children: a systematic review and meta-analysis.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BMC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Health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2021 Mar 10;21(1):108</w:t>
            </w:r>
          </w:p>
        </w:tc>
        <w:tc>
          <w:tcPr>
            <w:tcW w:w="607" w:type="dxa"/>
            <w:vAlign w:val="bottom"/>
          </w:tcPr>
          <w:p w14:paraId="025202B6" w14:textId="199108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6,31</w:t>
            </w:r>
          </w:p>
        </w:tc>
        <w:tc>
          <w:tcPr>
            <w:tcW w:w="790" w:type="dxa"/>
            <w:vAlign w:val="bottom"/>
          </w:tcPr>
          <w:p w14:paraId="1F3EAF2D" w14:textId="6C10293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1</w:t>
            </w:r>
          </w:p>
        </w:tc>
        <w:tc>
          <w:tcPr>
            <w:tcW w:w="597" w:type="dxa"/>
            <w:vAlign w:val="bottom"/>
          </w:tcPr>
          <w:p w14:paraId="42D30786" w14:textId="430AEB6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60</w:t>
            </w:r>
          </w:p>
        </w:tc>
        <w:tc>
          <w:tcPr>
            <w:tcW w:w="806" w:type="dxa"/>
            <w:vAlign w:val="bottom"/>
          </w:tcPr>
          <w:p w14:paraId="34D476AC" w14:textId="14F53A4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</w:tr>
      <w:tr w:rsidR="00992BD3" w:rsidRPr="00992BD3" w14:paraId="2AA92CA0" w14:textId="5C663543" w:rsidTr="00BF6374">
        <w:tc>
          <w:tcPr>
            <w:tcW w:w="551" w:type="dxa"/>
            <w:vAlign w:val="bottom"/>
          </w:tcPr>
          <w:p w14:paraId="13266F75" w14:textId="1EC8FB8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2</w:t>
            </w:r>
          </w:p>
        </w:tc>
        <w:tc>
          <w:tcPr>
            <w:tcW w:w="6909" w:type="dxa"/>
            <w:vAlign w:val="bottom"/>
          </w:tcPr>
          <w:p w14:paraId="448E9B7E" w14:textId="27AABDD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Calibri"/>
                <w:lang w:val="en-US"/>
              </w:rPr>
              <w:t xml:space="preserve">D'Onofrio L. Oral dysfunction as a cause of malocclusion.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Orthod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Craniofac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Res. 2019 May;22 Suppl 1(Suppl 1) </w:t>
            </w:r>
          </w:p>
        </w:tc>
        <w:tc>
          <w:tcPr>
            <w:tcW w:w="607" w:type="dxa"/>
            <w:vAlign w:val="bottom"/>
          </w:tcPr>
          <w:p w14:paraId="2DF00F42" w14:textId="07372B3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6,29</w:t>
            </w:r>
          </w:p>
        </w:tc>
        <w:tc>
          <w:tcPr>
            <w:tcW w:w="790" w:type="dxa"/>
            <w:vAlign w:val="bottom"/>
          </w:tcPr>
          <w:p w14:paraId="6D8632B0" w14:textId="6A8238E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2</w:t>
            </w:r>
          </w:p>
        </w:tc>
        <w:tc>
          <w:tcPr>
            <w:tcW w:w="597" w:type="dxa"/>
            <w:vAlign w:val="bottom"/>
          </w:tcPr>
          <w:p w14:paraId="5053705D" w14:textId="20CD877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2C0A8551" w14:textId="07D233F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55</w:t>
            </w:r>
          </w:p>
        </w:tc>
      </w:tr>
      <w:tr w:rsidR="00992BD3" w:rsidRPr="00992BD3" w14:paraId="787C4A82" w14:textId="65358087" w:rsidTr="00BF6374">
        <w:tc>
          <w:tcPr>
            <w:tcW w:w="551" w:type="dxa"/>
            <w:vAlign w:val="bottom"/>
          </w:tcPr>
          <w:p w14:paraId="3721B271" w14:textId="261FBDB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3</w:t>
            </w:r>
          </w:p>
        </w:tc>
        <w:tc>
          <w:tcPr>
            <w:tcW w:w="6909" w:type="dxa"/>
            <w:vAlign w:val="bottom"/>
          </w:tcPr>
          <w:p w14:paraId="22C77B5C" w14:textId="68A6C15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Calibri"/>
                <w:lang w:val="en-US"/>
              </w:rPr>
              <w:t xml:space="preserve">Harari D, Redlich M, Miri S,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Hamud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T, Gross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lang w:val="en-US"/>
              </w:rPr>
              <w:t>M.The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 xml:space="preserve"> effect of mouth breathing versus nasal breathing on dentofacial and craniofacial development in orthodontic patients. Laryngoscope. 2010 Oct;120(10):2089-93  </w:t>
            </w:r>
          </w:p>
        </w:tc>
        <w:tc>
          <w:tcPr>
            <w:tcW w:w="607" w:type="dxa"/>
            <w:vAlign w:val="bottom"/>
          </w:tcPr>
          <w:p w14:paraId="59D437E3" w14:textId="43E6230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4,82</w:t>
            </w:r>
          </w:p>
        </w:tc>
        <w:tc>
          <w:tcPr>
            <w:tcW w:w="790" w:type="dxa"/>
            <w:vAlign w:val="bottom"/>
          </w:tcPr>
          <w:p w14:paraId="3D70D389" w14:textId="6ED98EE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3</w:t>
            </w:r>
          </w:p>
        </w:tc>
        <w:tc>
          <w:tcPr>
            <w:tcW w:w="597" w:type="dxa"/>
            <w:vAlign w:val="bottom"/>
          </w:tcPr>
          <w:p w14:paraId="2C7000F8" w14:textId="2B4B9D2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36</w:t>
            </w:r>
          </w:p>
        </w:tc>
        <w:tc>
          <w:tcPr>
            <w:tcW w:w="806" w:type="dxa"/>
            <w:vAlign w:val="bottom"/>
          </w:tcPr>
          <w:p w14:paraId="5FE1E789" w14:textId="0ED83F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</w:t>
            </w:r>
          </w:p>
        </w:tc>
      </w:tr>
      <w:tr w:rsidR="00992BD3" w:rsidRPr="00992BD3" w14:paraId="3CDC363F" w14:textId="575E803E" w:rsidTr="00BF6374">
        <w:tc>
          <w:tcPr>
            <w:tcW w:w="551" w:type="dxa"/>
            <w:vAlign w:val="bottom"/>
          </w:tcPr>
          <w:p w14:paraId="534351F7" w14:textId="1909E2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4</w:t>
            </w:r>
          </w:p>
        </w:tc>
        <w:tc>
          <w:tcPr>
            <w:tcW w:w="6909" w:type="dxa"/>
            <w:vAlign w:val="bottom"/>
          </w:tcPr>
          <w:p w14:paraId="58AC4A91" w14:textId="0D24781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Carra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MC, Huynh N, Morton P,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Rompré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PH, Papadakis A, Remise C, Lavigne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lang w:val="en-US"/>
              </w:rPr>
              <w:t>GJ.Prevalence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 xml:space="preserve"> and risk factors of sleep bruxism and wake-time tooth clenching in a 7- to 17-yr-old population. Eur J Oral Sci. 2011 Oct;119(5):386-94 </w:t>
            </w:r>
          </w:p>
        </w:tc>
        <w:tc>
          <w:tcPr>
            <w:tcW w:w="607" w:type="dxa"/>
            <w:vAlign w:val="bottom"/>
          </w:tcPr>
          <w:p w14:paraId="64B594B6" w14:textId="71E424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4,81</w:t>
            </w:r>
          </w:p>
        </w:tc>
        <w:tc>
          <w:tcPr>
            <w:tcW w:w="790" w:type="dxa"/>
            <w:vAlign w:val="bottom"/>
          </w:tcPr>
          <w:p w14:paraId="2516E382" w14:textId="5858593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4</w:t>
            </w:r>
          </w:p>
        </w:tc>
        <w:tc>
          <w:tcPr>
            <w:tcW w:w="597" w:type="dxa"/>
            <w:vAlign w:val="bottom"/>
          </w:tcPr>
          <w:p w14:paraId="7A22C073" w14:textId="5063D81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  <w:tc>
          <w:tcPr>
            <w:tcW w:w="806" w:type="dxa"/>
            <w:vAlign w:val="bottom"/>
          </w:tcPr>
          <w:p w14:paraId="223DEDE5" w14:textId="2166CC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36</w:t>
            </w:r>
          </w:p>
        </w:tc>
      </w:tr>
      <w:tr w:rsidR="00992BD3" w:rsidRPr="00992BD3" w14:paraId="29C1AFF4" w14:textId="1D9A02A2" w:rsidTr="00BF6374">
        <w:tc>
          <w:tcPr>
            <w:tcW w:w="551" w:type="dxa"/>
            <w:vAlign w:val="bottom"/>
          </w:tcPr>
          <w:p w14:paraId="6719D05F" w14:textId="7FCA5B2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5</w:t>
            </w:r>
          </w:p>
        </w:tc>
        <w:tc>
          <w:tcPr>
            <w:tcW w:w="6909" w:type="dxa"/>
            <w:vAlign w:val="bottom"/>
          </w:tcPr>
          <w:p w14:paraId="645BC345" w14:textId="1CA862A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Calibri"/>
                <w:spacing w:val="-6"/>
                <w:lang w:val="en-US"/>
              </w:rPr>
              <w:t xml:space="preserve">Valera FC, </w:t>
            </w:r>
            <w:proofErr w:type="spellStart"/>
            <w:r w:rsidRPr="00992BD3">
              <w:rPr>
                <w:rFonts w:ascii="Arial Narrow" w:hAnsi="Arial Narrow" w:cs="Calibri"/>
                <w:spacing w:val="-6"/>
                <w:lang w:val="en-US"/>
              </w:rPr>
              <w:t>Travitzki</w:t>
            </w:r>
            <w:proofErr w:type="spellEnd"/>
            <w:r w:rsidRPr="00992BD3">
              <w:rPr>
                <w:rFonts w:ascii="Arial Narrow" w:hAnsi="Arial Narrow" w:cs="Calibri"/>
                <w:spacing w:val="-6"/>
                <w:lang w:val="en-US"/>
              </w:rPr>
              <w:t xml:space="preserve"> LV, </w:t>
            </w:r>
            <w:proofErr w:type="spellStart"/>
            <w:r w:rsidRPr="00992BD3">
              <w:rPr>
                <w:rFonts w:ascii="Arial Narrow" w:hAnsi="Arial Narrow" w:cs="Calibri"/>
                <w:spacing w:val="-6"/>
                <w:lang w:val="en-US"/>
              </w:rPr>
              <w:t>Mattar</w:t>
            </w:r>
            <w:proofErr w:type="spellEnd"/>
            <w:r w:rsidRPr="00992BD3">
              <w:rPr>
                <w:rFonts w:ascii="Arial Narrow" w:hAnsi="Arial Narrow" w:cs="Calibri"/>
                <w:spacing w:val="-6"/>
                <w:lang w:val="en-US"/>
              </w:rPr>
              <w:t xml:space="preserve"> SE, Matsumoto MA, Elias AM, Anselmo-Lima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spacing w:val="-6"/>
                <w:lang w:val="en-US"/>
              </w:rPr>
              <w:t>WT.</w:t>
            </w:r>
            <w:r w:rsidRPr="00992BD3">
              <w:rPr>
                <w:rFonts w:ascii="Arial Narrow" w:hAnsi="Arial Narrow" w:cs="Calibri"/>
                <w:lang w:val="en-US"/>
              </w:rPr>
              <w:t>Muscular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 xml:space="preserve">, functional and orthodontic changes in preschool children with enlarged adenoids and tonsils. Int J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Pediatr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Otorhinolaryngol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>. 2003 Jul;67(7):761-70</w:t>
            </w:r>
          </w:p>
        </w:tc>
        <w:tc>
          <w:tcPr>
            <w:tcW w:w="607" w:type="dxa"/>
            <w:vAlign w:val="bottom"/>
          </w:tcPr>
          <w:p w14:paraId="2F5F2A73" w14:textId="093D5C8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4,75</w:t>
            </w:r>
          </w:p>
        </w:tc>
        <w:tc>
          <w:tcPr>
            <w:tcW w:w="790" w:type="dxa"/>
            <w:vAlign w:val="bottom"/>
          </w:tcPr>
          <w:p w14:paraId="70EC4555" w14:textId="12142D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5</w:t>
            </w:r>
          </w:p>
        </w:tc>
        <w:tc>
          <w:tcPr>
            <w:tcW w:w="597" w:type="dxa"/>
            <w:vAlign w:val="bottom"/>
          </w:tcPr>
          <w:p w14:paraId="332CB9A0" w14:textId="2B2025F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55DA10C1" w14:textId="0B5C328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140</w:t>
            </w:r>
          </w:p>
        </w:tc>
      </w:tr>
      <w:tr w:rsidR="00992BD3" w:rsidRPr="00992BD3" w14:paraId="50572ABD" w14:textId="6879391A" w:rsidTr="00BF6374">
        <w:tc>
          <w:tcPr>
            <w:tcW w:w="551" w:type="dxa"/>
            <w:vAlign w:val="bottom"/>
          </w:tcPr>
          <w:p w14:paraId="0687F671" w14:textId="6B0AD2F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6</w:t>
            </w:r>
          </w:p>
        </w:tc>
        <w:tc>
          <w:tcPr>
            <w:tcW w:w="6909" w:type="dxa"/>
            <w:vAlign w:val="bottom"/>
          </w:tcPr>
          <w:p w14:paraId="2905F584" w14:textId="0FC12B0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Bonuck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KA,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Chervin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RD, Cole TJ, Emond A, Henderson J, Xu L, Freeman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lang w:val="en-US"/>
              </w:rPr>
              <w:t>K.Prevalence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 xml:space="preserve"> and persistence of sleep disordered breathing symptoms in young children: a 6-year population-based cohort study. Sleep. 2011 Jul 1;34(7):875-84 </w:t>
            </w:r>
          </w:p>
        </w:tc>
        <w:tc>
          <w:tcPr>
            <w:tcW w:w="607" w:type="dxa"/>
            <w:vAlign w:val="bottom"/>
          </w:tcPr>
          <w:p w14:paraId="64A87FB9" w14:textId="37A023E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4,71</w:t>
            </w:r>
          </w:p>
        </w:tc>
        <w:tc>
          <w:tcPr>
            <w:tcW w:w="790" w:type="dxa"/>
            <w:vAlign w:val="bottom"/>
          </w:tcPr>
          <w:p w14:paraId="2F38D3F2" w14:textId="158EA1C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6</w:t>
            </w:r>
          </w:p>
        </w:tc>
        <w:tc>
          <w:tcPr>
            <w:tcW w:w="597" w:type="dxa"/>
            <w:vAlign w:val="bottom"/>
          </w:tcPr>
          <w:p w14:paraId="3227A86E" w14:textId="1BE0F3A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</w:t>
            </w:r>
          </w:p>
        </w:tc>
        <w:tc>
          <w:tcPr>
            <w:tcW w:w="806" w:type="dxa"/>
            <w:vAlign w:val="bottom"/>
          </w:tcPr>
          <w:p w14:paraId="367562AC" w14:textId="1FEF6B5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</w:t>
            </w:r>
          </w:p>
        </w:tc>
      </w:tr>
      <w:tr w:rsidR="00992BD3" w:rsidRPr="00992BD3" w14:paraId="53DB1335" w14:textId="7CFD2155" w:rsidTr="00BF6374">
        <w:tc>
          <w:tcPr>
            <w:tcW w:w="551" w:type="dxa"/>
            <w:vAlign w:val="bottom"/>
          </w:tcPr>
          <w:p w14:paraId="3B0F6EB9" w14:textId="3EF69CA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7</w:t>
            </w:r>
          </w:p>
        </w:tc>
        <w:tc>
          <w:tcPr>
            <w:tcW w:w="6909" w:type="dxa"/>
            <w:vAlign w:val="bottom"/>
          </w:tcPr>
          <w:p w14:paraId="5A1795C8" w14:textId="0874FCD3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Grippaudo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Paolantonio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EG,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Antonini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Saulle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R, La Torre G, Deli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lang w:val="en-US"/>
              </w:rPr>
              <w:t>R.Association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 xml:space="preserve"> between oral habits, mouth breathing and malocclusion. </w:t>
            </w:r>
            <w:r w:rsidRPr="00992BD3">
              <w:rPr>
                <w:rFonts w:ascii="Arial Narrow" w:hAnsi="Arial Narrow" w:cs="Times New Roman"/>
                <w:lang w:val="en-US"/>
              </w:rPr>
              <w:t xml:space="preserve">Acta </w:t>
            </w:r>
            <w:proofErr w:type="spellStart"/>
            <w:r w:rsidRPr="00992BD3">
              <w:rPr>
                <w:rFonts w:ascii="Arial Narrow" w:hAnsi="Arial Narrow" w:cs="Times New Roman"/>
                <w:lang w:val="en-US"/>
              </w:rPr>
              <w:t>Otorhinolaryngol</w:t>
            </w:r>
            <w:proofErr w:type="spellEnd"/>
            <w:r w:rsidRPr="00992BD3">
              <w:rPr>
                <w:rFonts w:ascii="Arial Narrow" w:hAnsi="Arial Narrow" w:cs="Times New Roman"/>
                <w:lang w:val="en-US"/>
              </w:rPr>
              <w:t xml:space="preserve"> Ital. 2016 Oct;36(5):386-394.</w:t>
            </w:r>
            <w:r w:rsidRPr="00992BD3">
              <w:rPr>
                <w:rFonts w:ascii="Arial Narrow" w:hAnsi="Arial Narrow"/>
                <w:vertAlign w:val="superscript"/>
              </w:rPr>
              <w:t xml:space="preserve"> </w:t>
            </w:r>
          </w:p>
        </w:tc>
        <w:tc>
          <w:tcPr>
            <w:tcW w:w="607" w:type="dxa"/>
            <w:vAlign w:val="bottom"/>
          </w:tcPr>
          <w:p w14:paraId="55DA0D0B" w14:textId="635AE3F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4,58</w:t>
            </w:r>
          </w:p>
        </w:tc>
        <w:tc>
          <w:tcPr>
            <w:tcW w:w="790" w:type="dxa"/>
            <w:vAlign w:val="bottom"/>
          </w:tcPr>
          <w:p w14:paraId="293354B6" w14:textId="30E9664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7</w:t>
            </w:r>
          </w:p>
        </w:tc>
        <w:tc>
          <w:tcPr>
            <w:tcW w:w="597" w:type="dxa"/>
            <w:vAlign w:val="bottom"/>
          </w:tcPr>
          <w:p w14:paraId="31458B4E" w14:textId="0505BE4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</w:t>
            </w:r>
          </w:p>
        </w:tc>
        <w:tc>
          <w:tcPr>
            <w:tcW w:w="806" w:type="dxa"/>
            <w:vAlign w:val="bottom"/>
          </w:tcPr>
          <w:p w14:paraId="53FE0A39" w14:textId="4861C0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</w:t>
            </w:r>
          </w:p>
        </w:tc>
      </w:tr>
      <w:tr w:rsidR="00992BD3" w:rsidRPr="00992BD3" w14:paraId="114612E6" w14:textId="64F8D2F6" w:rsidTr="00BF6374">
        <w:tc>
          <w:tcPr>
            <w:tcW w:w="551" w:type="dxa"/>
            <w:vAlign w:val="bottom"/>
          </w:tcPr>
          <w:p w14:paraId="167CC4AE" w14:textId="6913672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8</w:t>
            </w:r>
          </w:p>
        </w:tc>
        <w:tc>
          <w:tcPr>
            <w:tcW w:w="6909" w:type="dxa"/>
            <w:vAlign w:val="bottom"/>
          </w:tcPr>
          <w:p w14:paraId="4B91F451" w14:textId="15150B7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Chambi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-Rocha A, Cabrera-Domínguez ME, Domínguez-Reyes A. Breathing mode influence on craniofacial development and head posture. J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Pediatr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(Rio J). 2018 Mar-Apr;94(2):123-130 </w:t>
            </w:r>
          </w:p>
        </w:tc>
        <w:tc>
          <w:tcPr>
            <w:tcW w:w="607" w:type="dxa"/>
            <w:vAlign w:val="bottom"/>
          </w:tcPr>
          <w:p w14:paraId="3956AE9A" w14:textId="6B0231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4,37</w:t>
            </w:r>
          </w:p>
        </w:tc>
        <w:tc>
          <w:tcPr>
            <w:tcW w:w="790" w:type="dxa"/>
            <w:vAlign w:val="bottom"/>
          </w:tcPr>
          <w:p w14:paraId="4D75285B" w14:textId="4E2DDEB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8</w:t>
            </w:r>
          </w:p>
        </w:tc>
        <w:tc>
          <w:tcPr>
            <w:tcW w:w="597" w:type="dxa"/>
            <w:vAlign w:val="bottom"/>
          </w:tcPr>
          <w:p w14:paraId="2299FFCE" w14:textId="50C6B3A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08F74606" w14:textId="71E5FF7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222</w:t>
            </w:r>
          </w:p>
        </w:tc>
      </w:tr>
      <w:tr w:rsidR="00992BD3" w:rsidRPr="00992BD3" w14:paraId="19F2C4DE" w14:textId="0A8088B5" w:rsidTr="00BF6374">
        <w:tc>
          <w:tcPr>
            <w:tcW w:w="551" w:type="dxa"/>
            <w:vAlign w:val="bottom"/>
          </w:tcPr>
          <w:p w14:paraId="484FB64E" w14:textId="1F85E86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9</w:t>
            </w:r>
          </w:p>
        </w:tc>
        <w:tc>
          <w:tcPr>
            <w:tcW w:w="6909" w:type="dxa"/>
            <w:vAlign w:val="bottom"/>
          </w:tcPr>
          <w:p w14:paraId="2C00D266" w14:textId="77777777" w:rsidR="00BF6374" w:rsidRPr="00992BD3" w:rsidRDefault="00BF6374" w:rsidP="00BF6374">
            <w:pPr>
              <w:spacing w:line="264" w:lineRule="auto"/>
              <w:jc w:val="both"/>
              <w:rPr>
                <w:rFonts w:ascii="Arial Narrow" w:hAnsi="Arial Narrow" w:cs="Calibri"/>
              </w:rPr>
            </w:pPr>
            <w:proofErr w:type="spellStart"/>
            <w:r w:rsidRPr="00992BD3">
              <w:rPr>
                <w:rFonts w:ascii="Arial Narrow" w:hAnsi="Arial Narrow" w:cs="Calibri"/>
              </w:rPr>
              <w:t>Souki</w:t>
            </w:r>
            <w:proofErr w:type="spellEnd"/>
            <w:r w:rsidRPr="00992BD3">
              <w:rPr>
                <w:rFonts w:ascii="Arial Narrow" w:hAnsi="Arial Narrow" w:cs="Calibri"/>
              </w:rPr>
              <w:t xml:space="preserve"> BQ, Pimenta GB, </w:t>
            </w:r>
            <w:proofErr w:type="spellStart"/>
            <w:r w:rsidRPr="00992BD3">
              <w:rPr>
                <w:rFonts w:ascii="Arial Narrow" w:hAnsi="Arial Narrow" w:cs="Calibri"/>
              </w:rPr>
              <w:t>Souki</w:t>
            </w:r>
            <w:proofErr w:type="spellEnd"/>
            <w:r w:rsidRPr="00992BD3">
              <w:rPr>
                <w:rFonts w:ascii="Arial Narrow" w:hAnsi="Arial Narrow" w:cs="Calibri"/>
              </w:rPr>
              <w:t xml:space="preserve"> MQ, Franco LP, Becker HM, Pinto JA.</w:t>
            </w:r>
          </w:p>
          <w:p w14:paraId="3511A361" w14:textId="4AE157A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Calibri"/>
                <w:lang w:val="en-US"/>
              </w:rPr>
              <w:t xml:space="preserve">Prevalence of malocclusion among mouth breathing children: do expectations meet reality? Int J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Pediatr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Otorhinolaryngol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. 2009 May;73(5):767-73 </w:t>
            </w:r>
          </w:p>
        </w:tc>
        <w:tc>
          <w:tcPr>
            <w:tcW w:w="607" w:type="dxa"/>
            <w:vAlign w:val="bottom"/>
          </w:tcPr>
          <w:p w14:paraId="00B5A04D" w14:textId="767FED0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4,15</w:t>
            </w:r>
          </w:p>
        </w:tc>
        <w:tc>
          <w:tcPr>
            <w:tcW w:w="790" w:type="dxa"/>
            <w:vAlign w:val="bottom"/>
          </w:tcPr>
          <w:p w14:paraId="52D35834" w14:textId="24B591F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9</w:t>
            </w:r>
          </w:p>
        </w:tc>
        <w:tc>
          <w:tcPr>
            <w:tcW w:w="597" w:type="dxa"/>
            <w:vAlign w:val="bottom"/>
          </w:tcPr>
          <w:p w14:paraId="10EB9F82" w14:textId="64ACA76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3A52EA49" w14:textId="4E9E5C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81</w:t>
            </w:r>
          </w:p>
        </w:tc>
      </w:tr>
      <w:tr w:rsidR="00992BD3" w:rsidRPr="00992BD3" w14:paraId="6E123288" w14:textId="7DE17037" w:rsidTr="00BF6374">
        <w:tc>
          <w:tcPr>
            <w:tcW w:w="551" w:type="dxa"/>
            <w:vAlign w:val="bottom"/>
          </w:tcPr>
          <w:p w14:paraId="11774408" w14:textId="2C5BFF0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10</w:t>
            </w:r>
          </w:p>
        </w:tc>
        <w:tc>
          <w:tcPr>
            <w:tcW w:w="6909" w:type="dxa"/>
            <w:vAlign w:val="bottom"/>
          </w:tcPr>
          <w:p w14:paraId="2779900B" w14:textId="40B7029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Bonuck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K, Freeman K, </w:t>
            </w:r>
            <w:proofErr w:type="spellStart"/>
            <w:r w:rsidRPr="00992BD3">
              <w:rPr>
                <w:rFonts w:ascii="Arial Narrow" w:hAnsi="Arial Narrow" w:cs="Calibri"/>
                <w:lang w:val="en-US"/>
              </w:rPr>
              <w:t>Chervin</w:t>
            </w:r>
            <w:proofErr w:type="spellEnd"/>
            <w:r w:rsidRPr="00992BD3">
              <w:rPr>
                <w:rFonts w:ascii="Arial Narrow" w:hAnsi="Arial Narrow" w:cs="Calibri"/>
                <w:lang w:val="en-US"/>
              </w:rPr>
              <w:t xml:space="preserve"> RD, Xu </w:t>
            </w:r>
            <w:proofErr w:type="spellStart"/>
            <w:proofErr w:type="gramStart"/>
            <w:r w:rsidRPr="00992BD3">
              <w:rPr>
                <w:rFonts w:ascii="Arial Narrow" w:hAnsi="Arial Narrow" w:cs="Calibri"/>
                <w:lang w:val="en-US"/>
              </w:rPr>
              <w:t>L.Sleep</w:t>
            </w:r>
            <w:proofErr w:type="spellEnd"/>
            <w:proofErr w:type="gramEnd"/>
            <w:r w:rsidRPr="00992BD3">
              <w:rPr>
                <w:rFonts w:ascii="Arial Narrow" w:hAnsi="Arial Narrow" w:cs="Calibri"/>
                <w:lang w:val="en-US"/>
              </w:rPr>
              <w:t>-disordered breathing in a population-based cohort: behavioral outcomes at 4 and 7 years.</w:t>
            </w:r>
            <w:r w:rsidRPr="00992BD3">
              <w:rPr>
                <w:rFonts w:ascii="Arial Narrow" w:hAnsi="Arial Narrow"/>
                <w:lang w:val="en-US"/>
              </w:rPr>
              <w:t xml:space="preserve"> </w:t>
            </w:r>
            <w:r w:rsidRPr="00992BD3">
              <w:rPr>
                <w:rFonts w:ascii="Arial Narrow" w:hAnsi="Arial Narrow" w:cs="Calibri"/>
                <w:lang w:val="en-US"/>
              </w:rPr>
              <w:t xml:space="preserve">Pediatrics. 2012 Apr;129(4). </w:t>
            </w:r>
          </w:p>
        </w:tc>
        <w:tc>
          <w:tcPr>
            <w:tcW w:w="607" w:type="dxa"/>
            <w:vAlign w:val="bottom"/>
          </w:tcPr>
          <w:p w14:paraId="7D97C51E" w14:textId="6F0C67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  <w:lang w:val="es-ES"/>
              </w:rPr>
              <w:t>3,97</w:t>
            </w:r>
          </w:p>
        </w:tc>
        <w:tc>
          <w:tcPr>
            <w:tcW w:w="790" w:type="dxa"/>
            <w:vAlign w:val="bottom"/>
          </w:tcPr>
          <w:p w14:paraId="427208E8" w14:textId="49DC09D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lang w:val="es-ES"/>
              </w:rPr>
              <w:t>10</w:t>
            </w:r>
          </w:p>
        </w:tc>
        <w:tc>
          <w:tcPr>
            <w:tcW w:w="597" w:type="dxa"/>
            <w:vAlign w:val="bottom"/>
          </w:tcPr>
          <w:p w14:paraId="2BCC939C" w14:textId="19725C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192</w:t>
            </w:r>
          </w:p>
        </w:tc>
        <w:tc>
          <w:tcPr>
            <w:tcW w:w="806" w:type="dxa"/>
            <w:vAlign w:val="bottom"/>
          </w:tcPr>
          <w:p w14:paraId="62478DA7" w14:textId="534D4A4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</w:tr>
      <w:tr w:rsidR="00992BD3" w:rsidRPr="00992BD3" w14:paraId="78BEFF62" w14:textId="6B71A5E8" w:rsidTr="00BF6374">
        <w:tc>
          <w:tcPr>
            <w:tcW w:w="551" w:type="dxa"/>
            <w:vAlign w:val="bottom"/>
          </w:tcPr>
          <w:p w14:paraId="4B2976B4" w14:textId="5727430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</w:t>
            </w:r>
          </w:p>
        </w:tc>
        <w:tc>
          <w:tcPr>
            <w:tcW w:w="6909" w:type="dxa"/>
            <w:vAlign w:val="bottom"/>
          </w:tcPr>
          <w:p w14:paraId="10BBB56E" w14:textId="2463D76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Peltomäki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T. The effect of mode of breathing on craniofacial growth--revisited.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;29(5):426-9.</w:t>
            </w:r>
          </w:p>
        </w:tc>
        <w:tc>
          <w:tcPr>
            <w:tcW w:w="607" w:type="dxa"/>
            <w:vAlign w:val="bottom"/>
          </w:tcPr>
          <w:p w14:paraId="0C2BEEDE" w14:textId="4C253AD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3.97</w:t>
            </w:r>
          </w:p>
        </w:tc>
        <w:tc>
          <w:tcPr>
            <w:tcW w:w="790" w:type="dxa"/>
            <w:vAlign w:val="bottom"/>
          </w:tcPr>
          <w:p w14:paraId="0C776D14" w14:textId="4B4EFC4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</w:t>
            </w:r>
          </w:p>
        </w:tc>
        <w:tc>
          <w:tcPr>
            <w:tcW w:w="597" w:type="dxa"/>
            <w:vAlign w:val="bottom"/>
          </w:tcPr>
          <w:p w14:paraId="5CA0551B" w14:textId="3032310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0DEDD988" w14:textId="108E9FB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45</w:t>
            </w:r>
          </w:p>
        </w:tc>
      </w:tr>
      <w:tr w:rsidR="00992BD3" w:rsidRPr="00992BD3" w14:paraId="3DBF3AC8" w14:textId="6D7B2BCC" w:rsidTr="00BF6374">
        <w:tc>
          <w:tcPr>
            <w:tcW w:w="551" w:type="dxa"/>
            <w:vAlign w:val="bottom"/>
          </w:tcPr>
          <w:p w14:paraId="52584FA8" w14:textId="4A9244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6909" w:type="dxa"/>
            <w:vAlign w:val="bottom"/>
          </w:tcPr>
          <w:p w14:paraId="20F4C004" w14:textId="36A972E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Mummolo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Nota A, Caruso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Quinzi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V, Marchetti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Marzo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G. Salivary Markers and Microbial Flora in Mouth Breathing Late Adolescents.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Biomed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Res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2018 Mar 5;2018</w:t>
            </w:r>
            <w:r w:rsidRPr="00992BD3">
              <w:rPr>
                <w:rFonts w:ascii="Arial Narrow" w:hAnsi="Arial Narrow" w:cs="Calibri"/>
                <w:lang w:val="en-US"/>
              </w:rPr>
              <w:t>.</w:t>
            </w:r>
          </w:p>
        </w:tc>
        <w:tc>
          <w:tcPr>
            <w:tcW w:w="607" w:type="dxa"/>
            <w:vAlign w:val="bottom"/>
          </w:tcPr>
          <w:p w14:paraId="68772714" w14:textId="7931B28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3.95</w:t>
            </w:r>
          </w:p>
        </w:tc>
        <w:tc>
          <w:tcPr>
            <w:tcW w:w="790" w:type="dxa"/>
            <w:vAlign w:val="bottom"/>
          </w:tcPr>
          <w:p w14:paraId="3E230B00" w14:textId="029B19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597" w:type="dxa"/>
            <w:vAlign w:val="bottom"/>
          </w:tcPr>
          <w:p w14:paraId="6169C595" w14:textId="132179F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</w:t>
            </w:r>
          </w:p>
        </w:tc>
        <w:tc>
          <w:tcPr>
            <w:tcW w:w="806" w:type="dxa"/>
            <w:vAlign w:val="bottom"/>
          </w:tcPr>
          <w:p w14:paraId="31CDC304" w14:textId="064FB49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18</w:t>
            </w:r>
          </w:p>
        </w:tc>
      </w:tr>
      <w:tr w:rsidR="00992BD3" w:rsidRPr="00992BD3" w14:paraId="76A34636" w14:textId="6AD05587" w:rsidTr="00BF6374">
        <w:tc>
          <w:tcPr>
            <w:tcW w:w="551" w:type="dxa"/>
            <w:vAlign w:val="bottom"/>
          </w:tcPr>
          <w:p w14:paraId="6C3EEBB0" w14:textId="3ACF21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  <w:tc>
          <w:tcPr>
            <w:tcW w:w="6909" w:type="dxa"/>
            <w:vAlign w:val="bottom"/>
          </w:tcPr>
          <w:p w14:paraId="44E4A165" w14:textId="69949A3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de Freitas MR,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Alcazar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NM,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Janson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G, de Freitas KM,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Henriques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JF.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Upper and lower pharyngeal airways in subjects with Class I and Class II malocclusions and different growth patterns.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Dentofacial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Dec;130(6):742-5. </w:t>
            </w:r>
          </w:p>
        </w:tc>
        <w:tc>
          <w:tcPr>
            <w:tcW w:w="607" w:type="dxa"/>
            <w:vAlign w:val="bottom"/>
          </w:tcPr>
          <w:p w14:paraId="12106D3F" w14:textId="12328EE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3.75</w:t>
            </w:r>
          </w:p>
        </w:tc>
        <w:tc>
          <w:tcPr>
            <w:tcW w:w="790" w:type="dxa"/>
            <w:vAlign w:val="bottom"/>
          </w:tcPr>
          <w:p w14:paraId="1B3BBD4A" w14:textId="38A1F4B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  <w:tc>
          <w:tcPr>
            <w:tcW w:w="597" w:type="dxa"/>
            <w:vAlign w:val="bottom"/>
          </w:tcPr>
          <w:p w14:paraId="5DD98A96" w14:textId="117076C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7DA67A00" w14:textId="228865C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D500EAF" w14:textId="7795843A" w:rsidTr="00BF6374">
        <w:tc>
          <w:tcPr>
            <w:tcW w:w="551" w:type="dxa"/>
            <w:vAlign w:val="bottom"/>
          </w:tcPr>
          <w:p w14:paraId="70C97B54" w14:textId="3834CE9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14</w:t>
            </w:r>
          </w:p>
        </w:tc>
        <w:tc>
          <w:tcPr>
            <w:tcW w:w="6909" w:type="dxa"/>
            <w:vAlign w:val="bottom"/>
          </w:tcPr>
          <w:p w14:paraId="7C8D2D23" w14:textId="6E37A1B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Paolantonio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EG, Ludovici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Saccomanno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La Torre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Grippaudo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C. Association between oral habits, mouth breathing and malocclusion in Italian preschoolers.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2019 Sep;20(3):204-208. </w:t>
            </w:r>
          </w:p>
        </w:tc>
        <w:tc>
          <w:tcPr>
            <w:tcW w:w="607" w:type="dxa"/>
            <w:vAlign w:val="bottom"/>
          </w:tcPr>
          <w:p w14:paraId="4F09A002" w14:textId="67B5A15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3.65</w:t>
            </w:r>
          </w:p>
        </w:tc>
        <w:tc>
          <w:tcPr>
            <w:tcW w:w="790" w:type="dxa"/>
            <w:vAlign w:val="bottom"/>
          </w:tcPr>
          <w:p w14:paraId="3F4C5627" w14:textId="3DFA6F5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</w:t>
            </w:r>
          </w:p>
        </w:tc>
        <w:tc>
          <w:tcPr>
            <w:tcW w:w="597" w:type="dxa"/>
            <w:vAlign w:val="bottom"/>
          </w:tcPr>
          <w:p w14:paraId="6E91DF72" w14:textId="4B8DA74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6D360AFA" w14:textId="14565C3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243</w:t>
            </w:r>
          </w:p>
        </w:tc>
      </w:tr>
      <w:tr w:rsidR="00992BD3" w:rsidRPr="00992BD3" w14:paraId="43697172" w14:textId="6A9BFCD5" w:rsidTr="00BF6374">
        <w:tc>
          <w:tcPr>
            <w:tcW w:w="551" w:type="dxa"/>
            <w:vAlign w:val="bottom"/>
          </w:tcPr>
          <w:p w14:paraId="13501EC7" w14:textId="501D015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</w:t>
            </w:r>
          </w:p>
        </w:tc>
        <w:tc>
          <w:tcPr>
            <w:tcW w:w="6909" w:type="dxa"/>
            <w:vAlign w:val="bottom"/>
          </w:tcPr>
          <w:p w14:paraId="03B96B8C" w14:textId="4260484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D'Ascanio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Lancione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Pompa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Rebuffini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E, Mansi N, Manzini M. Craniofacial growth in children with nasal septum deviation: a cephalometric comparative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;74(10):1180-3.</w:t>
            </w:r>
          </w:p>
        </w:tc>
        <w:tc>
          <w:tcPr>
            <w:tcW w:w="607" w:type="dxa"/>
            <w:vAlign w:val="bottom"/>
          </w:tcPr>
          <w:p w14:paraId="7B5F969F" w14:textId="43EEED9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3.64</w:t>
            </w:r>
          </w:p>
        </w:tc>
        <w:tc>
          <w:tcPr>
            <w:tcW w:w="790" w:type="dxa"/>
            <w:vAlign w:val="bottom"/>
          </w:tcPr>
          <w:p w14:paraId="1D225DE1" w14:textId="401EA25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</w:t>
            </w:r>
          </w:p>
        </w:tc>
        <w:tc>
          <w:tcPr>
            <w:tcW w:w="597" w:type="dxa"/>
            <w:vAlign w:val="bottom"/>
          </w:tcPr>
          <w:p w14:paraId="4A784DFD" w14:textId="7246923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0454C72B" w14:textId="1863FAB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166</w:t>
            </w:r>
          </w:p>
        </w:tc>
      </w:tr>
      <w:tr w:rsidR="00992BD3" w:rsidRPr="00992BD3" w14:paraId="46669F38" w14:textId="01A2BCF1" w:rsidTr="00BF6374">
        <w:tc>
          <w:tcPr>
            <w:tcW w:w="551" w:type="dxa"/>
            <w:vAlign w:val="bottom"/>
          </w:tcPr>
          <w:p w14:paraId="3F31FE6D" w14:textId="4E95CA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</w:t>
            </w:r>
          </w:p>
        </w:tc>
        <w:tc>
          <w:tcPr>
            <w:tcW w:w="6909" w:type="dxa"/>
            <w:vAlign w:val="bottom"/>
          </w:tcPr>
          <w:p w14:paraId="7BFA7788" w14:textId="383FD4B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Locker 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Jokovic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Tompson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B. Health-related quality of life of children aged 11 to 14 years with orofacial conditions.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Cleft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Palate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Craniofac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J. 2005 May;42(3):260-6. </w:t>
            </w:r>
          </w:p>
        </w:tc>
        <w:tc>
          <w:tcPr>
            <w:tcW w:w="607" w:type="dxa"/>
            <w:vAlign w:val="bottom"/>
          </w:tcPr>
          <w:p w14:paraId="52C897BD" w14:textId="774ED4B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3.49</w:t>
            </w:r>
          </w:p>
        </w:tc>
        <w:tc>
          <w:tcPr>
            <w:tcW w:w="790" w:type="dxa"/>
            <w:vAlign w:val="bottom"/>
          </w:tcPr>
          <w:p w14:paraId="747206E6" w14:textId="264492B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</w:t>
            </w:r>
          </w:p>
        </w:tc>
        <w:tc>
          <w:tcPr>
            <w:tcW w:w="597" w:type="dxa"/>
            <w:vAlign w:val="bottom"/>
          </w:tcPr>
          <w:p w14:paraId="557F8C35" w14:textId="7777777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806" w:type="dxa"/>
            <w:vAlign w:val="bottom"/>
          </w:tcPr>
          <w:p w14:paraId="1932A167" w14:textId="7777777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992BD3" w:rsidRPr="00992BD3" w14:paraId="47A5E1E2" w14:textId="6C0B2B18" w:rsidTr="00BF6374">
        <w:tc>
          <w:tcPr>
            <w:tcW w:w="551" w:type="dxa"/>
            <w:vAlign w:val="bottom"/>
          </w:tcPr>
          <w:p w14:paraId="69F70706" w14:textId="2FBDE6C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</w:t>
            </w:r>
          </w:p>
        </w:tc>
        <w:tc>
          <w:tcPr>
            <w:tcW w:w="6909" w:type="dxa"/>
            <w:vAlign w:val="bottom"/>
          </w:tcPr>
          <w:p w14:paraId="44D56FA9" w14:textId="7F8058C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Lee SY,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Chiu HY, Sullivan SS. Mouth breathing, "nasal disuse," and pediatric sleep-disordered breathing. Sleep Breath.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>2015 Dec;19(4):1257-64. </w:t>
            </w:r>
          </w:p>
        </w:tc>
        <w:tc>
          <w:tcPr>
            <w:tcW w:w="607" w:type="dxa"/>
            <w:vAlign w:val="bottom"/>
          </w:tcPr>
          <w:p w14:paraId="4B29713F" w14:textId="1541BBB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3.48</w:t>
            </w:r>
          </w:p>
        </w:tc>
        <w:tc>
          <w:tcPr>
            <w:tcW w:w="790" w:type="dxa"/>
            <w:vAlign w:val="bottom"/>
          </w:tcPr>
          <w:p w14:paraId="0FEA6956" w14:textId="15CAF45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</w:t>
            </w:r>
          </w:p>
        </w:tc>
        <w:tc>
          <w:tcPr>
            <w:tcW w:w="597" w:type="dxa"/>
            <w:vAlign w:val="bottom"/>
          </w:tcPr>
          <w:p w14:paraId="2ED7CDDA" w14:textId="260D2C9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  <w:tc>
          <w:tcPr>
            <w:tcW w:w="806" w:type="dxa"/>
            <w:vAlign w:val="bottom"/>
          </w:tcPr>
          <w:p w14:paraId="2800F438" w14:textId="6274550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38</w:t>
            </w:r>
          </w:p>
        </w:tc>
      </w:tr>
      <w:tr w:rsidR="00992BD3" w:rsidRPr="00992BD3" w14:paraId="1C0A8501" w14:textId="0C79AADF" w:rsidTr="00BF6374">
        <w:tc>
          <w:tcPr>
            <w:tcW w:w="551" w:type="dxa"/>
            <w:vAlign w:val="bottom"/>
          </w:tcPr>
          <w:p w14:paraId="41D77743" w14:textId="23EFB66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18</w:t>
            </w:r>
          </w:p>
        </w:tc>
        <w:tc>
          <w:tcPr>
            <w:tcW w:w="6909" w:type="dxa"/>
            <w:vAlign w:val="bottom"/>
          </w:tcPr>
          <w:p w14:paraId="02072F38" w14:textId="515D3BE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Rodrigues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dos Santos MT,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Masiero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D, Novo NF,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Simionato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MR.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Oral conditions in children with cerebral palsy. J Dent Child (Chic).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>2003 Jan-Apr;70(1):40-6.</w:t>
            </w:r>
          </w:p>
        </w:tc>
        <w:tc>
          <w:tcPr>
            <w:tcW w:w="607" w:type="dxa"/>
            <w:vAlign w:val="bottom"/>
          </w:tcPr>
          <w:p w14:paraId="68AB1DB4" w14:textId="230BF20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3.36</w:t>
            </w:r>
          </w:p>
        </w:tc>
        <w:tc>
          <w:tcPr>
            <w:tcW w:w="790" w:type="dxa"/>
            <w:vAlign w:val="bottom"/>
          </w:tcPr>
          <w:p w14:paraId="079F8299" w14:textId="1C51175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18</w:t>
            </w:r>
          </w:p>
        </w:tc>
        <w:tc>
          <w:tcPr>
            <w:tcW w:w="597" w:type="dxa"/>
            <w:vAlign w:val="bottom"/>
          </w:tcPr>
          <w:p w14:paraId="0D61E9E6" w14:textId="65B4C4A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0056C685" w14:textId="62E91A3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658E872A" w14:textId="47151051" w:rsidTr="00BF6374">
        <w:tc>
          <w:tcPr>
            <w:tcW w:w="551" w:type="dxa"/>
            <w:vAlign w:val="bottom"/>
          </w:tcPr>
          <w:p w14:paraId="5A9D430B" w14:textId="6DF936C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</w:t>
            </w:r>
          </w:p>
        </w:tc>
        <w:tc>
          <w:tcPr>
            <w:tcW w:w="6909" w:type="dxa"/>
            <w:vAlign w:val="bottom"/>
          </w:tcPr>
          <w:p w14:paraId="5E21D064" w14:textId="0A41A4F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Chung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Leng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Muñoz I,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Beltri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Orta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P. Comparison of cephalometric patterns in mouth breathing and nose breathing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;78(7):1167-72.</w:t>
            </w:r>
          </w:p>
        </w:tc>
        <w:tc>
          <w:tcPr>
            <w:tcW w:w="607" w:type="dxa"/>
            <w:vAlign w:val="bottom"/>
          </w:tcPr>
          <w:p w14:paraId="52446C89" w14:textId="12A08D8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3.33</w:t>
            </w:r>
          </w:p>
        </w:tc>
        <w:tc>
          <w:tcPr>
            <w:tcW w:w="790" w:type="dxa"/>
            <w:vAlign w:val="bottom"/>
          </w:tcPr>
          <w:p w14:paraId="2604A64D" w14:textId="34628F2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</w:t>
            </w:r>
          </w:p>
        </w:tc>
        <w:tc>
          <w:tcPr>
            <w:tcW w:w="597" w:type="dxa"/>
            <w:vAlign w:val="bottom"/>
          </w:tcPr>
          <w:p w14:paraId="1B6CAC58" w14:textId="441A582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28</w:t>
            </w:r>
          </w:p>
        </w:tc>
        <w:tc>
          <w:tcPr>
            <w:tcW w:w="806" w:type="dxa"/>
            <w:vAlign w:val="bottom"/>
          </w:tcPr>
          <w:p w14:paraId="331C73AD" w14:textId="41B3D4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</w:tr>
      <w:tr w:rsidR="00992BD3" w:rsidRPr="00992BD3" w14:paraId="3553A8D0" w14:textId="733270F8" w:rsidTr="00BF6374">
        <w:tc>
          <w:tcPr>
            <w:tcW w:w="551" w:type="dxa"/>
            <w:vAlign w:val="bottom"/>
          </w:tcPr>
          <w:p w14:paraId="27E455DD" w14:textId="2ADC31A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20</w:t>
            </w:r>
          </w:p>
        </w:tc>
        <w:tc>
          <w:tcPr>
            <w:tcW w:w="6909" w:type="dxa"/>
            <w:vAlign w:val="bottom"/>
          </w:tcPr>
          <w:p w14:paraId="7DBEBF92" w14:textId="47BF7ED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Huynh NT, Morton PD,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Rompré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PH, Papadakis A, Remise C. Associations between sleep-disordered breathing symptoms and facial and dental morphometry, assessed with screening examinations.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Dentofacial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2011 Dec;140(6):762-70</w:t>
            </w:r>
          </w:p>
        </w:tc>
        <w:tc>
          <w:tcPr>
            <w:tcW w:w="607" w:type="dxa"/>
            <w:vAlign w:val="bottom"/>
          </w:tcPr>
          <w:p w14:paraId="19C83E66" w14:textId="3319AAB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3.33</w:t>
            </w:r>
          </w:p>
        </w:tc>
        <w:tc>
          <w:tcPr>
            <w:tcW w:w="790" w:type="dxa"/>
            <w:vAlign w:val="bottom"/>
          </w:tcPr>
          <w:p w14:paraId="320E9A5C" w14:textId="7AB809D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20</w:t>
            </w:r>
          </w:p>
        </w:tc>
        <w:tc>
          <w:tcPr>
            <w:tcW w:w="597" w:type="dxa"/>
            <w:vAlign w:val="bottom"/>
          </w:tcPr>
          <w:p w14:paraId="754483F3" w14:textId="015EA6F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6086FAE2" w14:textId="273849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66</w:t>
            </w:r>
          </w:p>
        </w:tc>
      </w:tr>
      <w:tr w:rsidR="00992BD3" w:rsidRPr="00992BD3" w14:paraId="4E5C9362" w14:textId="2D6D0C38" w:rsidTr="00BF6374">
        <w:tc>
          <w:tcPr>
            <w:tcW w:w="551" w:type="dxa"/>
            <w:vAlign w:val="bottom"/>
          </w:tcPr>
          <w:p w14:paraId="657FFEF0" w14:textId="356A1DF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</w:t>
            </w:r>
          </w:p>
        </w:tc>
        <w:tc>
          <w:tcPr>
            <w:tcW w:w="6909" w:type="dxa"/>
            <w:vAlign w:val="bottom"/>
          </w:tcPr>
          <w:p w14:paraId="7A64330C" w14:textId="331E41F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Huang YS,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C. Pediatric obstructive sleep apnea and the critical role of oral-facial growth: evidences.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Front Neurol. 2013 Jan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22;3:184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 </w:t>
            </w:r>
          </w:p>
        </w:tc>
        <w:tc>
          <w:tcPr>
            <w:tcW w:w="607" w:type="dxa"/>
            <w:vAlign w:val="bottom"/>
          </w:tcPr>
          <w:p w14:paraId="710748D8" w14:textId="669CB2B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3.31</w:t>
            </w:r>
          </w:p>
        </w:tc>
        <w:tc>
          <w:tcPr>
            <w:tcW w:w="790" w:type="dxa"/>
            <w:vAlign w:val="bottom"/>
          </w:tcPr>
          <w:p w14:paraId="3F827F7A" w14:textId="248210A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</w:t>
            </w:r>
          </w:p>
        </w:tc>
        <w:tc>
          <w:tcPr>
            <w:tcW w:w="597" w:type="dxa"/>
            <w:vAlign w:val="bottom"/>
          </w:tcPr>
          <w:p w14:paraId="0C6152A6" w14:textId="2CC559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806" w:type="dxa"/>
            <w:vAlign w:val="bottom"/>
          </w:tcPr>
          <w:p w14:paraId="0CAC704B" w14:textId="2A1372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31</w:t>
            </w:r>
          </w:p>
        </w:tc>
      </w:tr>
      <w:tr w:rsidR="00992BD3" w:rsidRPr="00992BD3" w14:paraId="29BC3745" w14:textId="359CFB3C" w:rsidTr="00BF6374">
        <w:tc>
          <w:tcPr>
            <w:tcW w:w="551" w:type="dxa"/>
            <w:vAlign w:val="bottom"/>
          </w:tcPr>
          <w:p w14:paraId="508F01E6" w14:textId="471D89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</w:t>
            </w:r>
          </w:p>
        </w:tc>
        <w:tc>
          <w:tcPr>
            <w:tcW w:w="6909" w:type="dxa"/>
            <w:vAlign w:val="bottom"/>
          </w:tcPr>
          <w:p w14:paraId="1948B298" w14:textId="70DF082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Greenfeld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Tauman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DeRowe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Sivan Y. Obstructive sleep apnea syndrome due to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adenotonsillar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hypertrophy in infants.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2003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;67(10):1055-60. </w:t>
            </w:r>
          </w:p>
        </w:tc>
        <w:tc>
          <w:tcPr>
            <w:tcW w:w="607" w:type="dxa"/>
            <w:vAlign w:val="bottom"/>
          </w:tcPr>
          <w:p w14:paraId="14F82320" w14:textId="441058E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3.29</w:t>
            </w:r>
          </w:p>
        </w:tc>
        <w:tc>
          <w:tcPr>
            <w:tcW w:w="790" w:type="dxa"/>
            <w:vAlign w:val="bottom"/>
          </w:tcPr>
          <w:p w14:paraId="0E68350E" w14:textId="422F729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</w:t>
            </w:r>
          </w:p>
        </w:tc>
        <w:tc>
          <w:tcPr>
            <w:tcW w:w="597" w:type="dxa"/>
            <w:vAlign w:val="bottom"/>
          </w:tcPr>
          <w:p w14:paraId="4EC816ED" w14:textId="314C723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  <w:tc>
          <w:tcPr>
            <w:tcW w:w="806" w:type="dxa"/>
            <w:vAlign w:val="bottom"/>
          </w:tcPr>
          <w:p w14:paraId="6D246ED1" w14:textId="5CC73E0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99</w:t>
            </w:r>
          </w:p>
        </w:tc>
      </w:tr>
      <w:tr w:rsidR="00992BD3" w:rsidRPr="00992BD3" w14:paraId="3786CBB9" w14:textId="723830C4" w:rsidTr="00BF6374">
        <w:tc>
          <w:tcPr>
            <w:tcW w:w="551" w:type="dxa"/>
            <w:vAlign w:val="bottom"/>
          </w:tcPr>
          <w:p w14:paraId="34A128E9" w14:textId="62A3E2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</w:t>
            </w:r>
          </w:p>
        </w:tc>
        <w:tc>
          <w:tcPr>
            <w:tcW w:w="6909" w:type="dxa"/>
            <w:vAlign w:val="bottom"/>
          </w:tcPr>
          <w:p w14:paraId="25AB3A21" w14:textId="4ED0477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Lione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Franchi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Huanca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Ghislanzoni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Primozic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J, Buongiorno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Cozza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P. Palatal surface and volume in mouth-breathing subjects evaluated with three-dimensional analysis of digital dental casts-a controlled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2015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;37(1):101-4.</w:t>
            </w:r>
          </w:p>
        </w:tc>
        <w:tc>
          <w:tcPr>
            <w:tcW w:w="607" w:type="dxa"/>
            <w:vAlign w:val="bottom"/>
          </w:tcPr>
          <w:p w14:paraId="34E1C268" w14:textId="7062D2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3.22</w:t>
            </w:r>
          </w:p>
        </w:tc>
        <w:tc>
          <w:tcPr>
            <w:tcW w:w="790" w:type="dxa"/>
            <w:vAlign w:val="bottom"/>
          </w:tcPr>
          <w:p w14:paraId="53EBCF05" w14:textId="1A2118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</w:t>
            </w:r>
          </w:p>
        </w:tc>
        <w:tc>
          <w:tcPr>
            <w:tcW w:w="597" w:type="dxa"/>
            <w:vAlign w:val="bottom"/>
          </w:tcPr>
          <w:p w14:paraId="1871D859" w14:textId="02A4E1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62858687" w14:textId="0A6AB9A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191</w:t>
            </w:r>
          </w:p>
        </w:tc>
      </w:tr>
      <w:tr w:rsidR="00992BD3" w:rsidRPr="00992BD3" w14:paraId="28A206C3" w14:textId="389F4EC7" w:rsidTr="00BF6374">
        <w:tc>
          <w:tcPr>
            <w:tcW w:w="551" w:type="dxa"/>
            <w:vAlign w:val="bottom"/>
          </w:tcPr>
          <w:p w14:paraId="49425A83" w14:textId="3B5FDA5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</w:t>
            </w:r>
          </w:p>
        </w:tc>
        <w:tc>
          <w:tcPr>
            <w:tcW w:w="6909" w:type="dxa"/>
            <w:vAlign w:val="bottom"/>
          </w:tcPr>
          <w:p w14:paraId="1197396C" w14:textId="7EAC14E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Moimaz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Garbin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AJ, Lima AM,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Lolli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Saliba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Garbin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Longitudinal study of habits leading to malocclusion development in childhood.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BMC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Health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4;14:96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doi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: 10.1186/1472-6831-14-96. </w:t>
            </w:r>
          </w:p>
        </w:tc>
        <w:tc>
          <w:tcPr>
            <w:tcW w:w="607" w:type="dxa"/>
            <w:vAlign w:val="bottom"/>
          </w:tcPr>
          <w:p w14:paraId="718291F0" w14:textId="727FC6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3.18</w:t>
            </w:r>
          </w:p>
        </w:tc>
        <w:tc>
          <w:tcPr>
            <w:tcW w:w="790" w:type="dxa"/>
            <w:vAlign w:val="bottom"/>
          </w:tcPr>
          <w:p w14:paraId="39259CBF" w14:textId="2ADF9D8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</w:t>
            </w:r>
          </w:p>
        </w:tc>
        <w:tc>
          <w:tcPr>
            <w:tcW w:w="597" w:type="dxa"/>
            <w:vAlign w:val="bottom"/>
          </w:tcPr>
          <w:p w14:paraId="72FB2F43" w14:textId="5FABF66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2951226A" w14:textId="6319830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57</w:t>
            </w:r>
          </w:p>
        </w:tc>
      </w:tr>
      <w:tr w:rsidR="00992BD3" w:rsidRPr="00992BD3" w14:paraId="2B88B0F1" w14:textId="104C407A" w:rsidTr="00BF6374">
        <w:tc>
          <w:tcPr>
            <w:tcW w:w="551" w:type="dxa"/>
            <w:vAlign w:val="bottom"/>
          </w:tcPr>
          <w:p w14:paraId="6AEA40E7" w14:textId="64C4455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25</w:t>
            </w:r>
          </w:p>
        </w:tc>
        <w:tc>
          <w:tcPr>
            <w:tcW w:w="6909" w:type="dxa"/>
            <w:vAlign w:val="bottom"/>
          </w:tcPr>
          <w:p w14:paraId="37C8C47F" w14:textId="1D6A777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Nogami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Y,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Saitoh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Inada E, Murakami D, Iwase Y, Kubota N, Nakamura Y, Kimi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Hayasaki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H, Yamasaki Y,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Kaihara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Y. Prevalence of an incompetent lip seal during growth periods throughout Japan: a large-scale, survey-based, cross-sectional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Environ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Health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Prev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2021 Jan 21;26(1):11.</w:t>
            </w:r>
          </w:p>
        </w:tc>
        <w:tc>
          <w:tcPr>
            <w:tcW w:w="607" w:type="dxa"/>
            <w:vAlign w:val="bottom"/>
          </w:tcPr>
          <w:p w14:paraId="2C27093D" w14:textId="450CF29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3.16</w:t>
            </w:r>
          </w:p>
        </w:tc>
        <w:tc>
          <w:tcPr>
            <w:tcW w:w="790" w:type="dxa"/>
            <w:vAlign w:val="bottom"/>
          </w:tcPr>
          <w:p w14:paraId="709A3F7A" w14:textId="1CC3E6D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25</w:t>
            </w:r>
          </w:p>
        </w:tc>
        <w:tc>
          <w:tcPr>
            <w:tcW w:w="597" w:type="dxa"/>
            <w:vAlign w:val="bottom"/>
          </w:tcPr>
          <w:p w14:paraId="68820EBF" w14:textId="227BD1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</w:t>
            </w:r>
          </w:p>
        </w:tc>
        <w:tc>
          <w:tcPr>
            <w:tcW w:w="806" w:type="dxa"/>
            <w:vAlign w:val="bottom"/>
          </w:tcPr>
          <w:p w14:paraId="607CB716" w14:textId="032882B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25</w:t>
            </w:r>
          </w:p>
        </w:tc>
      </w:tr>
      <w:tr w:rsidR="00992BD3" w:rsidRPr="00992BD3" w14:paraId="27715459" w14:textId="695EE9A7" w:rsidTr="00BF6374">
        <w:tc>
          <w:tcPr>
            <w:tcW w:w="551" w:type="dxa"/>
            <w:vAlign w:val="bottom"/>
          </w:tcPr>
          <w:p w14:paraId="35F8E13F" w14:textId="442B734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</w:t>
            </w:r>
          </w:p>
        </w:tc>
        <w:tc>
          <w:tcPr>
            <w:tcW w:w="6909" w:type="dxa"/>
            <w:vAlign w:val="bottom"/>
          </w:tcPr>
          <w:p w14:paraId="27E6039B" w14:textId="52A9FDA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Góis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EG, Ribeiro-Júnior HC, Vale MP, Paiva SM, Serra-Negra JM, Ramos-Jorge ML,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Pordeus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IA.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Influence of nonnutritive sucking habits, breathing pattern and adenoid size on the development of malocclusion.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;78(4):647-54</w:t>
            </w:r>
          </w:p>
        </w:tc>
        <w:tc>
          <w:tcPr>
            <w:tcW w:w="607" w:type="dxa"/>
            <w:vAlign w:val="bottom"/>
          </w:tcPr>
          <w:p w14:paraId="3E25235B" w14:textId="5D0AF54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3.14</w:t>
            </w:r>
          </w:p>
        </w:tc>
        <w:tc>
          <w:tcPr>
            <w:tcW w:w="790" w:type="dxa"/>
            <w:vAlign w:val="bottom"/>
          </w:tcPr>
          <w:p w14:paraId="31CA2FED" w14:textId="0870C23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</w:t>
            </w:r>
          </w:p>
        </w:tc>
        <w:tc>
          <w:tcPr>
            <w:tcW w:w="597" w:type="dxa"/>
            <w:vAlign w:val="bottom"/>
          </w:tcPr>
          <w:p w14:paraId="349D7715" w14:textId="68D7A9D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17EE2E42" w14:textId="349CAD7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155</w:t>
            </w:r>
          </w:p>
        </w:tc>
      </w:tr>
      <w:tr w:rsidR="00992BD3" w:rsidRPr="00992BD3" w14:paraId="54C478D9" w14:textId="406F6711" w:rsidTr="00BF6374">
        <w:tc>
          <w:tcPr>
            <w:tcW w:w="551" w:type="dxa"/>
            <w:vAlign w:val="bottom"/>
          </w:tcPr>
          <w:p w14:paraId="41BDA0EA" w14:textId="79B6DBA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</w:t>
            </w:r>
          </w:p>
        </w:tc>
        <w:tc>
          <w:tcPr>
            <w:tcW w:w="6909" w:type="dxa"/>
            <w:vAlign w:val="bottom"/>
          </w:tcPr>
          <w:p w14:paraId="22D30EE5" w14:textId="427E6B7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Urschitz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MS, Guenther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Eitner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Urschitz-Duprat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Schlaud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Ipsiroglu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OS, Poets CF. Risk factors and natural history of habitual snoring. Chest. 2004 Sep;126(3):790-800.</w:t>
            </w:r>
          </w:p>
        </w:tc>
        <w:tc>
          <w:tcPr>
            <w:tcW w:w="607" w:type="dxa"/>
            <w:vAlign w:val="bottom"/>
          </w:tcPr>
          <w:p w14:paraId="15EF3186" w14:textId="16EBE6A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2.9</w:t>
            </w:r>
          </w:p>
        </w:tc>
        <w:tc>
          <w:tcPr>
            <w:tcW w:w="790" w:type="dxa"/>
            <w:vAlign w:val="bottom"/>
          </w:tcPr>
          <w:p w14:paraId="144B9C5A" w14:textId="72FCF1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</w:t>
            </w:r>
          </w:p>
        </w:tc>
        <w:tc>
          <w:tcPr>
            <w:tcW w:w="597" w:type="dxa"/>
            <w:vAlign w:val="bottom"/>
          </w:tcPr>
          <w:p w14:paraId="33B9E4CA" w14:textId="239F071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7D8AE6C8" w14:textId="26DF10A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93CB0B4" w14:textId="651BFCDA" w:rsidTr="00BF6374">
        <w:tc>
          <w:tcPr>
            <w:tcW w:w="551" w:type="dxa"/>
            <w:vAlign w:val="bottom"/>
          </w:tcPr>
          <w:p w14:paraId="105CEFC8" w14:textId="6CC321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28</w:t>
            </w:r>
          </w:p>
        </w:tc>
        <w:tc>
          <w:tcPr>
            <w:tcW w:w="6909" w:type="dxa"/>
            <w:vAlign w:val="bottom"/>
          </w:tcPr>
          <w:p w14:paraId="5867820E" w14:textId="48B2ECD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Kasparaviciene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Sidlauskas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Zasciurinskiene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Vasiliauskas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Juodzbalys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Sidlauskas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Marmaite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U. The prevalence of malocclusion and oral habits among 5-7-year-old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Monit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Oct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24;20:2036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-42.</w:t>
            </w:r>
          </w:p>
        </w:tc>
        <w:tc>
          <w:tcPr>
            <w:tcW w:w="607" w:type="dxa"/>
            <w:vAlign w:val="bottom"/>
          </w:tcPr>
          <w:p w14:paraId="15F527FC" w14:textId="7711F63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2.88</w:t>
            </w:r>
          </w:p>
        </w:tc>
        <w:tc>
          <w:tcPr>
            <w:tcW w:w="790" w:type="dxa"/>
            <w:vAlign w:val="bottom"/>
          </w:tcPr>
          <w:p w14:paraId="790B9A4D" w14:textId="072096F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28</w:t>
            </w:r>
          </w:p>
        </w:tc>
        <w:tc>
          <w:tcPr>
            <w:tcW w:w="597" w:type="dxa"/>
            <w:vAlign w:val="bottom"/>
          </w:tcPr>
          <w:p w14:paraId="4D2B7F2C" w14:textId="568E018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8BA96ED" w14:textId="20DE4AE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124AD258" w14:textId="4F347718" w:rsidTr="00BF6374">
        <w:tc>
          <w:tcPr>
            <w:tcW w:w="551" w:type="dxa"/>
            <w:vAlign w:val="bottom"/>
          </w:tcPr>
          <w:p w14:paraId="3853C27B" w14:textId="084C78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29</w:t>
            </w:r>
          </w:p>
        </w:tc>
        <w:tc>
          <w:tcPr>
            <w:tcW w:w="6909" w:type="dxa"/>
            <w:vAlign w:val="bottom"/>
          </w:tcPr>
          <w:p w14:paraId="0058C167" w14:textId="5F3BF39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Chen X,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ZL, Chen Y, Lin X. The prevalence of sleep problems among children in mainland China: a meta-analysis and systemic-analysis.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Jul;83:248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-255.</w:t>
            </w:r>
          </w:p>
        </w:tc>
        <w:tc>
          <w:tcPr>
            <w:tcW w:w="607" w:type="dxa"/>
            <w:vAlign w:val="bottom"/>
          </w:tcPr>
          <w:p w14:paraId="6800424A" w14:textId="15D66AF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2.88</w:t>
            </w:r>
          </w:p>
        </w:tc>
        <w:tc>
          <w:tcPr>
            <w:tcW w:w="790" w:type="dxa"/>
            <w:vAlign w:val="bottom"/>
          </w:tcPr>
          <w:p w14:paraId="6CFC01B9" w14:textId="5DD2229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29</w:t>
            </w:r>
          </w:p>
        </w:tc>
        <w:tc>
          <w:tcPr>
            <w:tcW w:w="597" w:type="dxa"/>
            <w:vAlign w:val="bottom"/>
          </w:tcPr>
          <w:p w14:paraId="1ADB1391" w14:textId="0AEB464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618A50CE" w14:textId="7EF2B4A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C6629AD" w14:textId="145F2C48" w:rsidTr="00BF6374">
        <w:tc>
          <w:tcPr>
            <w:tcW w:w="551" w:type="dxa"/>
            <w:vAlign w:val="bottom"/>
          </w:tcPr>
          <w:p w14:paraId="5B7435D6" w14:textId="61855EF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</w:t>
            </w:r>
          </w:p>
        </w:tc>
        <w:tc>
          <w:tcPr>
            <w:tcW w:w="6909" w:type="dxa"/>
            <w:vAlign w:val="bottom"/>
          </w:tcPr>
          <w:p w14:paraId="1442319B" w14:textId="1E95767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Germa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Clément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Weissenbach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Heude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Forhan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Martin-Marchand L, Bonet M, Vital S, Kaminski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Nabet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C. Early risk factors for posterior crossbite and anterior open bite in the primary dentition.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2016 Sep;86(5):832-8.</w:t>
            </w:r>
          </w:p>
        </w:tc>
        <w:tc>
          <w:tcPr>
            <w:tcW w:w="607" w:type="dxa"/>
            <w:vAlign w:val="bottom"/>
          </w:tcPr>
          <w:p w14:paraId="4A75B923" w14:textId="26A2246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2.86</w:t>
            </w:r>
          </w:p>
        </w:tc>
        <w:tc>
          <w:tcPr>
            <w:tcW w:w="790" w:type="dxa"/>
            <w:vAlign w:val="bottom"/>
          </w:tcPr>
          <w:p w14:paraId="214C458A" w14:textId="355B44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</w:t>
            </w:r>
          </w:p>
        </w:tc>
        <w:tc>
          <w:tcPr>
            <w:tcW w:w="597" w:type="dxa"/>
            <w:vAlign w:val="bottom"/>
          </w:tcPr>
          <w:p w14:paraId="06148019" w14:textId="0960E9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  <w:tc>
          <w:tcPr>
            <w:tcW w:w="806" w:type="dxa"/>
            <w:vAlign w:val="bottom"/>
          </w:tcPr>
          <w:p w14:paraId="5B830510" w14:textId="65E3FFC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120</w:t>
            </w:r>
          </w:p>
        </w:tc>
      </w:tr>
      <w:tr w:rsidR="00992BD3" w:rsidRPr="00992BD3" w14:paraId="0CAD1A51" w14:textId="0742B894" w:rsidTr="00BF6374">
        <w:tc>
          <w:tcPr>
            <w:tcW w:w="551" w:type="dxa"/>
            <w:vAlign w:val="bottom"/>
          </w:tcPr>
          <w:p w14:paraId="0659BD26" w14:textId="76D83AF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31</w:t>
            </w:r>
          </w:p>
        </w:tc>
        <w:tc>
          <w:tcPr>
            <w:tcW w:w="6909" w:type="dxa"/>
            <w:vAlign w:val="bottom"/>
          </w:tcPr>
          <w:p w14:paraId="3BBA127A" w14:textId="0DBDDDD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Cuccia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Lotti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Caradonna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Oral breathing and head posture.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2008 Jan;78(1):77-82.</w:t>
            </w:r>
          </w:p>
        </w:tc>
        <w:tc>
          <w:tcPr>
            <w:tcW w:w="607" w:type="dxa"/>
            <w:vAlign w:val="bottom"/>
          </w:tcPr>
          <w:p w14:paraId="6C63AA95" w14:textId="2C77840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2.78</w:t>
            </w:r>
          </w:p>
        </w:tc>
        <w:tc>
          <w:tcPr>
            <w:tcW w:w="790" w:type="dxa"/>
            <w:vAlign w:val="bottom"/>
          </w:tcPr>
          <w:p w14:paraId="46941548" w14:textId="0011F0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31</w:t>
            </w:r>
          </w:p>
        </w:tc>
        <w:tc>
          <w:tcPr>
            <w:tcW w:w="597" w:type="dxa"/>
            <w:vAlign w:val="bottom"/>
          </w:tcPr>
          <w:p w14:paraId="3A014E70" w14:textId="4B47B3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5F2AEC03" w14:textId="18AE31D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79</w:t>
            </w:r>
          </w:p>
        </w:tc>
      </w:tr>
      <w:tr w:rsidR="00992BD3" w:rsidRPr="00992BD3" w14:paraId="651DD0D4" w14:textId="5F00EC9C" w:rsidTr="00BF6374">
        <w:tc>
          <w:tcPr>
            <w:tcW w:w="551" w:type="dxa"/>
            <w:vAlign w:val="bottom"/>
          </w:tcPr>
          <w:p w14:paraId="67D74621" w14:textId="6DBB5E0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32</w:t>
            </w:r>
          </w:p>
        </w:tc>
        <w:tc>
          <w:tcPr>
            <w:tcW w:w="6909" w:type="dxa"/>
            <w:vAlign w:val="bottom"/>
          </w:tcPr>
          <w:p w14:paraId="48AA3C60" w14:textId="48CF00B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Liu H, Feng X, Sun Y, Fan Y, Zhang J. Modified adenoid grading system for evaluating adenoid size in children: a prospective validation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Jun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;278(6):2147-2153.</w:t>
            </w:r>
          </w:p>
        </w:tc>
        <w:tc>
          <w:tcPr>
            <w:tcW w:w="607" w:type="dxa"/>
            <w:vAlign w:val="bottom"/>
          </w:tcPr>
          <w:p w14:paraId="45DB074A" w14:textId="1731C99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2.76</w:t>
            </w:r>
          </w:p>
        </w:tc>
        <w:tc>
          <w:tcPr>
            <w:tcW w:w="790" w:type="dxa"/>
            <w:vAlign w:val="bottom"/>
          </w:tcPr>
          <w:p w14:paraId="7EB3889B" w14:textId="6C0FBDF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32</w:t>
            </w:r>
          </w:p>
        </w:tc>
        <w:tc>
          <w:tcPr>
            <w:tcW w:w="597" w:type="dxa"/>
            <w:vAlign w:val="bottom"/>
          </w:tcPr>
          <w:p w14:paraId="488CA3A2" w14:textId="400A503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566E6B78" w14:textId="66B492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6EC33D5D" w14:textId="363BDED3" w:rsidTr="00BF6374">
        <w:tc>
          <w:tcPr>
            <w:tcW w:w="551" w:type="dxa"/>
            <w:vAlign w:val="bottom"/>
          </w:tcPr>
          <w:p w14:paraId="43E146FB" w14:textId="32F755D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</w:t>
            </w:r>
          </w:p>
        </w:tc>
        <w:tc>
          <w:tcPr>
            <w:tcW w:w="6909" w:type="dxa"/>
            <w:vAlign w:val="bottom"/>
          </w:tcPr>
          <w:p w14:paraId="346CEF97" w14:textId="6F987E5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Guo H, Wang T, Li X, Ma Q,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Niu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X,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Qiu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J. What sleep behaviors are associated with bruxism in children?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systematic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review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and meta-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analysis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Breath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2017 Dec;21(4):1013-1023. </w:t>
            </w:r>
          </w:p>
        </w:tc>
        <w:tc>
          <w:tcPr>
            <w:tcW w:w="607" w:type="dxa"/>
            <w:vAlign w:val="bottom"/>
          </w:tcPr>
          <w:p w14:paraId="5230369E" w14:textId="5AAF02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2.76</w:t>
            </w:r>
          </w:p>
        </w:tc>
        <w:tc>
          <w:tcPr>
            <w:tcW w:w="790" w:type="dxa"/>
            <w:vAlign w:val="bottom"/>
          </w:tcPr>
          <w:p w14:paraId="1EAC1F2C" w14:textId="06FDB28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</w:t>
            </w:r>
          </w:p>
        </w:tc>
        <w:tc>
          <w:tcPr>
            <w:tcW w:w="597" w:type="dxa"/>
            <w:vAlign w:val="bottom"/>
          </w:tcPr>
          <w:p w14:paraId="4C34914F" w14:textId="4DB7644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  <w:tc>
          <w:tcPr>
            <w:tcW w:w="806" w:type="dxa"/>
            <w:vAlign w:val="bottom"/>
          </w:tcPr>
          <w:p w14:paraId="17B751A1" w14:textId="0F8DB8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40</w:t>
            </w:r>
          </w:p>
        </w:tc>
      </w:tr>
      <w:tr w:rsidR="00992BD3" w:rsidRPr="00992BD3" w14:paraId="395CD42C" w14:textId="7E88933C" w:rsidTr="00BF6374">
        <w:tc>
          <w:tcPr>
            <w:tcW w:w="551" w:type="dxa"/>
            <w:vAlign w:val="bottom"/>
          </w:tcPr>
          <w:p w14:paraId="53161B9C" w14:textId="4AE62B0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34</w:t>
            </w:r>
          </w:p>
        </w:tc>
        <w:tc>
          <w:tcPr>
            <w:tcW w:w="6909" w:type="dxa"/>
            <w:vAlign w:val="bottom"/>
          </w:tcPr>
          <w:p w14:paraId="122E0F35" w14:textId="3A1D715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Ng DK, Kwok KL, Cheung JM, Leung SY, Chow PY, Wong WH, Chan CH, Ho JC. Prevalence of sleep problems in Hong Kong primary school children: a community-based telephone survey.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Chest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2005 Sep;128(3):1315-23.</w:t>
            </w:r>
          </w:p>
        </w:tc>
        <w:tc>
          <w:tcPr>
            <w:tcW w:w="607" w:type="dxa"/>
            <w:vAlign w:val="bottom"/>
          </w:tcPr>
          <w:p w14:paraId="0C0A2E70" w14:textId="3B33CA9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2.76</w:t>
            </w:r>
          </w:p>
        </w:tc>
        <w:tc>
          <w:tcPr>
            <w:tcW w:w="790" w:type="dxa"/>
            <w:vAlign w:val="bottom"/>
          </w:tcPr>
          <w:p w14:paraId="7DA42B6B" w14:textId="4CEF72E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34</w:t>
            </w:r>
          </w:p>
        </w:tc>
        <w:tc>
          <w:tcPr>
            <w:tcW w:w="597" w:type="dxa"/>
            <w:vAlign w:val="bottom"/>
          </w:tcPr>
          <w:p w14:paraId="1E229292" w14:textId="38713C4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2F5DB7B1" w14:textId="6B22869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77C7183" w14:textId="0F894DDF" w:rsidTr="00BF6374">
        <w:tc>
          <w:tcPr>
            <w:tcW w:w="551" w:type="dxa"/>
            <w:vAlign w:val="bottom"/>
          </w:tcPr>
          <w:p w14:paraId="394471C7" w14:textId="1917A0F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35</w:t>
            </w:r>
          </w:p>
        </w:tc>
        <w:tc>
          <w:tcPr>
            <w:tcW w:w="6909" w:type="dxa"/>
            <w:vAlign w:val="bottom"/>
          </w:tcPr>
          <w:p w14:paraId="11CDB850" w14:textId="5417AC4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Xu Z, Cheuk DK, Lee SL. Clinical evaluation in predicting childhood obstructive sleep apnea.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Chest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Dec;130(6):1765-71. </w:t>
            </w:r>
          </w:p>
        </w:tc>
        <w:tc>
          <w:tcPr>
            <w:tcW w:w="607" w:type="dxa"/>
            <w:vAlign w:val="bottom"/>
          </w:tcPr>
          <w:p w14:paraId="1C248073" w14:textId="49133C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2.73</w:t>
            </w:r>
          </w:p>
        </w:tc>
        <w:tc>
          <w:tcPr>
            <w:tcW w:w="790" w:type="dxa"/>
            <w:vAlign w:val="bottom"/>
          </w:tcPr>
          <w:p w14:paraId="3F6075C6" w14:textId="020F350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35</w:t>
            </w:r>
          </w:p>
        </w:tc>
        <w:tc>
          <w:tcPr>
            <w:tcW w:w="597" w:type="dxa"/>
            <w:vAlign w:val="bottom"/>
          </w:tcPr>
          <w:p w14:paraId="7292F708" w14:textId="1C70F5E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0B1BE066" w14:textId="34965B8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152</w:t>
            </w:r>
          </w:p>
        </w:tc>
      </w:tr>
      <w:tr w:rsidR="00992BD3" w:rsidRPr="00992BD3" w14:paraId="3CD6DF1B" w14:textId="5953AD0D" w:rsidTr="00BF6374">
        <w:tc>
          <w:tcPr>
            <w:tcW w:w="551" w:type="dxa"/>
            <w:vAlign w:val="bottom"/>
          </w:tcPr>
          <w:p w14:paraId="0C1B7ADF" w14:textId="074285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36</w:t>
            </w:r>
          </w:p>
        </w:tc>
        <w:tc>
          <w:tcPr>
            <w:tcW w:w="6909" w:type="dxa"/>
            <w:vAlign w:val="bottom"/>
          </w:tcPr>
          <w:p w14:paraId="15456D0B" w14:textId="20014C9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>Heath DS, El-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Hakim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H, Al-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Rahji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Y,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Eksteen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Uwiera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TC, Isaac A, Castro-Codesal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Gerdung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Maclean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Mandhane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PJ.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Development of a pediatric obstructive sleep apnea triage algorithm.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Head Neck Surg. 2021 Jul 15;50(1):48.</w:t>
            </w:r>
          </w:p>
        </w:tc>
        <w:tc>
          <w:tcPr>
            <w:tcW w:w="607" w:type="dxa"/>
            <w:vAlign w:val="bottom"/>
          </w:tcPr>
          <w:p w14:paraId="23750308" w14:textId="4389F4B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2.55</w:t>
            </w:r>
          </w:p>
        </w:tc>
        <w:tc>
          <w:tcPr>
            <w:tcW w:w="790" w:type="dxa"/>
            <w:vAlign w:val="bottom"/>
          </w:tcPr>
          <w:p w14:paraId="5B02210C" w14:textId="1E7F076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36</w:t>
            </w:r>
          </w:p>
        </w:tc>
        <w:tc>
          <w:tcPr>
            <w:tcW w:w="597" w:type="dxa"/>
            <w:vAlign w:val="bottom"/>
          </w:tcPr>
          <w:p w14:paraId="7BBAACB6" w14:textId="0A4C916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4380BCC6" w14:textId="3671F33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262</w:t>
            </w:r>
          </w:p>
        </w:tc>
      </w:tr>
      <w:tr w:rsidR="00992BD3" w:rsidRPr="00992BD3" w14:paraId="42B169E1" w14:textId="214CD36C" w:rsidTr="00BF6374">
        <w:tc>
          <w:tcPr>
            <w:tcW w:w="551" w:type="dxa"/>
            <w:vAlign w:val="bottom"/>
          </w:tcPr>
          <w:p w14:paraId="1A39ED39" w14:textId="4C8CF2B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37</w:t>
            </w:r>
          </w:p>
        </w:tc>
        <w:tc>
          <w:tcPr>
            <w:tcW w:w="6909" w:type="dxa"/>
            <w:vAlign w:val="bottom"/>
          </w:tcPr>
          <w:p w14:paraId="3B4E5217" w14:textId="67C1E1D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Festa P, Mansi N, Varricchio AM,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Savoia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Calì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Marraudino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Vincentiis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Galeotti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Association between upper airway obstruction and malocclusion in mouth-breathing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Acta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Ital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;41(5):436-442</w:t>
            </w:r>
          </w:p>
        </w:tc>
        <w:tc>
          <w:tcPr>
            <w:tcW w:w="607" w:type="dxa"/>
            <w:vAlign w:val="bottom"/>
          </w:tcPr>
          <w:p w14:paraId="46B0008A" w14:textId="3DAE8D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2.54</w:t>
            </w:r>
          </w:p>
        </w:tc>
        <w:tc>
          <w:tcPr>
            <w:tcW w:w="790" w:type="dxa"/>
            <w:vAlign w:val="bottom"/>
          </w:tcPr>
          <w:p w14:paraId="69119335" w14:textId="6C8795F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37</w:t>
            </w:r>
          </w:p>
        </w:tc>
        <w:tc>
          <w:tcPr>
            <w:tcW w:w="597" w:type="dxa"/>
            <w:vAlign w:val="bottom"/>
          </w:tcPr>
          <w:p w14:paraId="624959BA" w14:textId="2890E8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33042FFA" w14:textId="5A35DEC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250</w:t>
            </w:r>
          </w:p>
        </w:tc>
      </w:tr>
      <w:tr w:rsidR="00992BD3" w:rsidRPr="00992BD3" w14:paraId="4BD391E3" w14:textId="0ADFFF0C" w:rsidTr="00BF6374">
        <w:tc>
          <w:tcPr>
            <w:tcW w:w="551" w:type="dxa"/>
            <w:vAlign w:val="bottom"/>
          </w:tcPr>
          <w:p w14:paraId="2B37B155" w14:textId="5FB17B8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38</w:t>
            </w:r>
          </w:p>
        </w:tc>
        <w:tc>
          <w:tcPr>
            <w:tcW w:w="6909" w:type="dxa"/>
            <w:vAlign w:val="bottom"/>
          </w:tcPr>
          <w:p w14:paraId="129AE67E" w14:textId="1F73106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Farronato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Lanteri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Fama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Maspero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C. Correlation between Malocclusion and Allergic Rhinitis in Pediatric Patients: A Systematic Review.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Children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Basel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). 2020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27;7(12):260</w:t>
            </w:r>
          </w:p>
        </w:tc>
        <w:tc>
          <w:tcPr>
            <w:tcW w:w="607" w:type="dxa"/>
            <w:vAlign w:val="bottom"/>
          </w:tcPr>
          <w:p w14:paraId="5B8936BB" w14:textId="46F5DB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2.64</w:t>
            </w:r>
          </w:p>
        </w:tc>
        <w:tc>
          <w:tcPr>
            <w:tcW w:w="790" w:type="dxa"/>
            <w:vAlign w:val="bottom"/>
          </w:tcPr>
          <w:p w14:paraId="3A057E4C" w14:textId="60F6DB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38</w:t>
            </w:r>
          </w:p>
        </w:tc>
        <w:tc>
          <w:tcPr>
            <w:tcW w:w="597" w:type="dxa"/>
            <w:vAlign w:val="bottom"/>
          </w:tcPr>
          <w:p w14:paraId="7FCB05B1" w14:textId="2693744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2AA66092" w14:textId="01DFAA1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94401E9" w14:textId="420B2ACB" w:rsidTr="00BF6374">
        <w:tc>
          <w:tcPr>
            <w:tcW w:w="551" w:type="dxa"/>
            <w:vAlign w:val="bottom"/>
          </w:tcPr>
          <w:p w14:paraId="0E908AEF" w14:textId="793E19F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39</w:t>
            </w:r>
          </w:p>
        </w:tc>
        <w:tc>
          <w:tcPr>
            <w:tcW w:w="6909" w:type="dxa"/>
            <w:vAlign w:val="bottom"/>
          </w:tcPr>
          <w:p w14:paraId="5A2EA1A7" w14:textId="2117748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Motta LJ,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Bachiega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JC, Guedes CC,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Laranja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Bussadori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SK. Association between halitosis and mouth breathing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Clinics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(Sao Paulo). 2011;66(6):939-42. </w:t>
            </w:r>
          </w:p>
        </w:tc>
        <w:tc>
          <w:tcPr>
            <w:tcW w:w="607" w:type="dxa"/>
            <w:vAlign w:val="bottom"/>
          </w:tcPr>
          <w:p w14:paraId="49FC71AA" w14:textId="4727D2A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2.53</w:t>
            </w:r>
          </w:p>
        </w:tc>
        <w:tc>
          <w:tcPr>
            <w:tcW w:w="790" w:type="dxa"/>
            <w:vAlign w:val="bottom"/>
          </w:tcPr>
          <w:p w14:paraId="74A1531B" w14:textId="5DCA43D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39</w:t>
            </w:r>
          </w:p>
        </w:tc>
        <w:tc>
          <w:tcPr>
            <w:tcW w:w="597" w:type="dxa"/>
            <w:vAlign w:val="bottom"/>
          </w:tcPr>
          <w:p w14:paraId="6BFE3688" w14:textId="339A494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303</w:t>
            </w:r>
          </w:p>
        </w:tc>
        <w:tc>
          <w:tcPr>
            <w:tcW w:w="806" w:type="dxa"/>
            <w:vAlign w:val="bottom"/>
          </w:tcPr>
          <w:p w14:paraId="127EE5D6" w14:textId="40FA1A6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</w:tr>
      <w:tr w:rsidR="00992BD3" w:rsidRPr="00992BD3" w14:paraId="070C0802" w14:textId="521C36FA" w:rsidTr="00BF6374">
        <w:tc>
          <w:tcPr>
            <w:tcW w:w="551" w:type="dxa"/>
            <w:vAlign w:val="bottom"/>
          </w:tcPr>
          <w:p w14:paraId="3109FFD8" w14:textId="55D309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40</w:t>
            </w:r>
          </w:p>
        </w:tc>
        <w:tc>
          <w:tcPr>
            <w:tcW w:w="6909" w:type="dxa"/>
            <w:vAlign w:val="bottom"/>
          </w:tcPr>
          <w:p w14:paraId="67A8BDC9" w14:textId="5E59CFB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Li AM, Cheung A, Chan D, Wong E, Ho C, Lau J, Wing YK. Validation of a questionnaire instrument for prediction of obstructive sleep apnea in Hong Kong Chinese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Pulmonol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Dec;41(12):1153-60</w:t>
            </w:r>
          </w:p>
        </w:tc>
        <w:tc>
          <w:tcPr>
            <w:tcW w:w="607" w:type="dxa"/>
            <w:vAlign w:val="bottom"/>
          </w:tcPr>
          <w:p w14:paraId="4F85AA53" w14:textId="462329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2.49</w:t>
            </w:r>
          </w:p>
        </w:tc>
        <w:tc>
          <w:tcPr>
            <w:tcW w:w="790" w:type="dxa"/>
            <w:vAlign w:val="bottom"/>
          </w:tcPr>
          <w:p w14:paraId="55E417FB" w14:textId="4DEA52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40</w:t>
            </w:r>
          </w:p>
        </w:tc>
        <w:tc>
          <w:tcPr>
            <w:tcW w:w="597" w:type="dxa"/>
            <w:vAlign w:val="bottom"/>
          </w:tcPr>
          <w:p w14:paraId="2A78CC41" w14:textId="317C365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7740ABCE" w14:textId="053CDB0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151</w:t>
            </w:r>
          </w:p>
        </w:tc>
      </w:tr>
      <w:tr w:rsidR="00992BD3" w:rsidRPr="00992BD3" w14:paraId="4CB79FBD" w14:textId="0CB2FFA7" w:rsidTr="00BF6374">
        <w:tc>
          <w:tcPr>
            <w:tcW w:w="551" w:type="dxa"/>
            <w:vAlign w:val="bottom"/>
          </w:tcPr>
          <w:p w14:paraId="739BE61A" w14:textId="0AAB83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41</w:t>
            </w:r>
          </w:p>
        </w:tc>
        <w:tc>
          <w:tcPr>
            <w:tcW w:w="6909" w:type="dxa"/>
            <w:vAlign w:val="bottom"/>
          </w:tcPr>
          <w:p w14:paraId="3ED7682F" w14:textId="0818404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Shur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-Fen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Gau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S. Prevalence of sleep problems and their association with inattention/hyperactivity among children aged 6-15 in Taiwan.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Res. 2006 Dec;15(4):403-14.</w:t>
            </w:r>
          </w:p>
        </w:tc>
        <w:tc>
          <w:tcPr>
            <w:tcW w:w="607" w:type="dxa"/>
            <w:vAlign w:val="bottom"/>
          </w:tcPr>
          <w:p w14:paraId="68C4ACE9" w14:textId="6964007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2.51</w:t>
            </w:r>
          </w:p>
        </w:tc>
        <w:tc>
          <w:tcPr>
            <w:tcW w:w="790" w:type="dxa"/>
            <w:vAlign w:val="bottom"/>
          </w:tcPr>
          <w:p w14:paraId="5C2A5EAE" w14:textId="3C735C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41</w:t>
            </w:r>
          </w:p>
        </w:tc>
        <w:tc>
          <w:tcPr>
            <w:tcW w:w="597" w:type="dxa"/>
            <w:vAlign w:val="bottom"/>
          </w:tcPr>
          <w:p w14:paraId="607F1299" w14:textId="30A8EC3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</w:t>
            </w:r>
          </w:p>
        </w:tc>
        <w:tc>
          <w:tcPr>
            <w:tcW w:w="806" w:type="dxa"/>
            <w:vAlign w:val="bottom"/>
          </w:tcPr>
          <w:p w14:paraId="05F96C2D" w14:textId="5B7A9F3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</w:t>
            </w:r>
          </w:p>
        </w:tc>
      </w:tr>
      <w:tr w:rsidR="00992BD3" w:rsidRPr="00992BD3" w14:paraId="07D99D75" w14:textId="726C57E2" w:rsidTr="00BF6374">
        <w:tc>
          <w:tcPr>
            <w:tcW w:w="551" w:type="dxa"/>
            <w:vAlign w:val="bottom"/>
          </w:tcPr>
          <w:p w14:paraId="3B77E1A3" w14:textId="0A3B0BC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42</w:t>
            </w:r>
          </w:p>
        </w:tc>
        <w:tc>
          <w:tcPr>
            <w:tcW w:w="6909" w:type="dxa"/>
            <w:vAlign w:val="bottom"/>
          </w:tcPr>
          <w:p w14:paraId="01180B1A" w14:textId="47E541A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Sogut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Altin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Uzun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Ugur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Tomac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Acun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Kart L, Can G. Prevalence of obstructive sleep apnea syndrome and associated symptoms in 3--11-year-old Turkish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Pulmonol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2005 Mar;39(3):251-6. </w:t>
            </w:r>
          </w:p>
        </w:tc>
        <w:tc>
          <w:tcPr>
            <w:tcW w:w="607" w:type="dxa"/>
            <w:vAlign w:val="bottom"/>
          </w:tcPr>
          <w:p w14:paraId="126E929B" w14:textId="77E180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2.49</w:t>
            </w:r>
          </w:p>
        </w:tc>
        <w:tc>
          <w:tcPr>
            <w:tcW w:w="790" w:type="dxa"/>
            <w:vAlign w:val="bottom"/>
          </w:tcPr>
          <w:p w14:paraId="36FAF397" w14:textId="2106261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42</w:t>
            </w:r>
          </w:p>
        </w:tc>
        <w:tc>
          <w:tcPr>
            <w:tcW w:w="597" w:type="dxa"/>
            <w:vAlign w:val="bottom"/>
          </w:tcPr>
          <w:p w14:paraId="545FBE6F" w14:textId="03F0CE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806" w:type="dxa"/>
            <w:vAlign w:val="bottom"/>
          </w:tcPr>
          <w:p w14:paraId="781990EC" w14:textId="48224B3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269</w:t>
            </w:r>
          </w:p>
        </w:tc>
      </w:tr>
      <w:tr w:rsidR="00992BD3" w:rsidRPr="00992BD3" w14:paraId="0D14A751" w14:textId="2D5B6BB4" w:rsidTr="00BF6374">
        <w:tc>
          <w:tcPr>
            <w:tcW w:w="551" w:type="dxa"/>
            <w:vAlign w:val="bottom"/>
          </w:tcPr>
          <w:p w14:paraId="427A3E63" w14:textId="66AB958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43</w:t>
            </w:r>
          </w:p>
        </w:tc>
        <w:tc>
          <w:tcPr>
            <w:tcW w:w="6909" w:type="dxa"/>
            <w:vAlign w:val="bottom"/>
          </w:tcPr>
          <w:p w14:paraId="66B82E3C" w14:textId="7EFB179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Schütz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TC, Dominguez GC, Hallinan MP, Cunha TC,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Tufik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S. Class II correction improves nocturnal breathing in adolescents.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2011 Mar;81(2):222-8. </w:t>
            </w:r>
          </w:p>
        </w:tc>
        <w:tc>
          <w:tcPr>
            <w:tcW w:w="607" w:type="dxa"/>
            <w:vAlign w:val="bottom"/>
          </w:tcPr>
          <w:p w14:paraId="42D29E92" w14:textId="324893D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2.47</w:t>
            </w:r>
          </w:p>
        </w:tc>
        <w:tc>
          <w:tcPr>
            <w:tcW w:w="790" w:type="dxa"/>
            <w:vAlign w:val="bottom"/>
          </w:tcPr>
          <w:p w14:paraId="251A1AA9" w14:textId="255CB29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43</w:t>
            </w:r>
          </w:p>
        </w:tc>
        <w:tc>
          <w:tcPr>
            <w:tcW w:w="597" w:type="dxa"/>
            <w:vAlign w:val="bottom"/>
          </w:tcPr>
          <w:p w14:paraId="757D9424" w14:textId="7C8C40D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6DA9259B" w14:textId="2B9F68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03851B23" w14:textId="500485DB" w:rsidTr="00BF6374">
        <w:tc>
          <w:tcPr>
            <w:tcW w:w="551" w:type="dxa"/>
            <w:vAlign w:val="bottom"/>
          </w:tcPr>
          <w:p w14:paraId="6C639994" w14:textId="703B2A2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44</w:t>
            </w:r>
          </w:p>
        </w:tc>
        <w:tc>
          <w:tcPr>
            <w:tcW w:w="6909" w:type="dxa"/>
            <w:vAlign w:val="bottom"/>
          </w:tcPr>
          <w:p w14:paraId="4407A3B9" w14:textId="475F8AA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Lione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Buongiorno M, Franchi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Cozza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P. Evaluation of maxillary arch dimensions and palatal morphology in mouth-breathing children by using digital dental casts.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2014 Jan;78(1):91-5.</w:t>
            </w:r>
          </w:p>
        </w:tc>
        <w:tc>
          <w:tcPr>
            <w:tcW w:w="607" w:type="dxa"/>
            <w:vAlign w:val="bottom"/>
          </w:tcPr>
          <w:p w14:paraId="7420CBD7" w14:textId="3F2B946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2.38</w:t>
            </w:r>
          </w:p>
        </w:tc>
        <w:tc>
          <w:tcPr>
            <w:tcW w:w="790" w:type="dxa"/>
            <w:vAlign w:val="bottom"/>
          </w:tcPr>
          <w:p w14:paraId="2938FCEE" w14:textId="05E91C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44</w:t>
            </w:r>
          </w:p>
        </w:tc>
        <w:tc>
          <w:tcPr>
            <w:tcW w:w="597" w:type="dxa"/>
            <w:vAlign w:val="bottom"/>
          </w:tcPr>
          <w:p w14:paraId="0A4BF9D3" w14:textId="1D71EC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FBBD272" w14:textId="36974F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6B6B63A6" w14:textId="2A11615A" w:rsidTr="00BF6374">
        <w:tc>
          <w:tcPr>
            <w:tcW w:w="551" w:type="dxa"/>
            <w:vAlign w:val="bottom"/>
          </w:tcPr>
          <w:p w14:paraId="246EB847" w14:textId="5B0173E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45</w:t>
            </w:r>
          </w:p>
        </w:tc>
        <w:tc>
          <w:tcPr>
            <w:tcW w:w="6909" w:type="dxa"/>
            <w:vAlign w:val="bottom"/>
          </w:tcPr>
          <w:p w14:paraId="46A035DD" w14:textId="2B88A8A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Vieira BB,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Itikawa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CE, de Almeida LA, Sander HS,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Fernandes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RM, Anselmo-Lima WT, Valera FC.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Cephalometric evaluation of facial pattern and hyoid bone position in children with obstructive sleep apnea syndrome.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2011 Mar;75(3):383-6. </w:t>
            </w:r>
          </w:p>
        </w:tc>
        <w:tc>
          <w:tcPr>
            <w:tcW w:w="607" w:type="dxa"/>
            <w:vAlign w:val="bottom"/>
          </w:tcPr>
          <w:p w14:paraId="0B3F305C" w14:textId="3630E7D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2.4</w:t>
            </w:r>
          </w:p>
        </w:tc>
        <w:tc>
          <w:tcPr>
            <w:tcW w:w="790" w:type="dxa"/>
            <w:vAlign w:val="bottom"/>
          </w:tcPr>
          <w:p w14:paraId="122F016E" w14:textId="0D3BD4F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45</w:t>
            </w:r>
          </w:p>
        </w:tc>
        <w:tc>
          <w:tcPr>
            <w:tcW w:w="597" w:type="dxa"/>
            <w:vAlign w:val="bottom"/>
          </w:tcPr>
          <w:p w14:paraId="3056A1CB" w14:textId="4B65CCB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0689B181" w14:textId="1B6C53A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85</w:t>
            </w:r>
          </w:p>
        </w:tc>
      </w:tr>
      <w:tr w:rsidR="00992BD3" w:rsidRPr="00992BD3" w14:paraId="2CAC4DC3" w14:textId="17656432" w:rsidTr="00BF6374">
        <w:tc>
          <w:tcPr>
            <w:tcW w:w="551" w:type="dxa"/>
            <w:vAlign w:val="bottom"/>
          </w:tcPr>
          <w:p w14:paraId="11DAC394" w14:textId="25D274E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46</w:t>
            </w:r>
          </w:p>
        </w:tc>
        <w:tc>
          <w:tcPr>
            <w:tcW w:w="6909" w:type="dxa"/>
            <w:vAlign w:val="bottom"/>
          </w:tcPr>
          <w:p w14:paraId="108DCA61" w14:textId="539B3FE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de Oliveira AMM, de Melo EGM,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Mendes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MLT, Dos Santos Oliveira SJG, Tavares CSS,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Vaez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AC, de Vasconcelos SJA, Santos HP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Jr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, Santos VS,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Martins-Filho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PRS.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Oral and maxillofacial conditions, dietary aspects, and nutritional status of children with congenital Zika syndrome.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Surg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Pathol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Radiol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;130(1):71-77.</w:t>
            </w:r>
          </w:p>
        </w:tc>
        <w:tc>
          <w:tcPr>
            <w:tcW w:w="607" w:type="dxa"/>
            <w:vAlign w:val="bottom"/>
          </w:tcPr>
          <w:p w14:paraId="2A9994E6" w14:textId="24D9545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2.44</w:t>
            </w:r>
          </w:p>
        </w:tc>
        <w:tc>
          <w:tcPr>
            <w:tcW w:w="790" w:type="dxa"/>
            <w:vAlign w:val="bottom"/>
          </w:tcPr>
          <w:p w14:paraId="60F21518" w14:textId="4084592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46</w:t>
            </w:r>
          </w:p>
        </w:tc>
        <w:tc>
          <w:tcPr>
            <w:tcW w:w="597" w:type="dxa"/>
            <w:vAlign w:val="bottom"/>
          </w:tcPr>
          <w:p w14:paraId="422015E1" w14:textId="305E049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63F4429C" w14:textId="21E1F3C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63</w:t>
            </w:r>
          </w:p>
        </w:tc>
      </w:tr>
      <w:tr w:rsidR="00992BD3" w:rsidRPr="00992BD3" w14:paraId="3B2654E3" w14:textId="46CBEF44" w:rsidTr="00BF6374">
        <w:tc>
          <w:tcPr>
            <w:tcW w:w="551" w:type="dxa"/>
            <w:vAlign w:val="bottom"/>
          </w:tcPr>
          <w:p w14:paraId="69300BAD" w14:textId="745145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47</w:t>
            </w:r>
          </w:p>
        </w:tc>
        <w:tc>
          <w:tcPr>
            <w:tcW w:w="6909" w:type="dxa"/>
            <w:vAlign w:val="bottom"/>
          </w:tcPr>
          <w:p w14:paraId="733CE3E1" w14:textId="652271B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Oliveira AC, Paiva SM, Campos MR,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Czeresnia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Factors associated with malocclusions in children and adolescents with Down syndrome.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Dentofacial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2008 Apr;133(4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):489.e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1-8. </w:t>
            </w:r>
          </w:p>
        </w:tc>
        <w:tc>
          <w:tcPr>
            <w:tcW w:w="607" w:type="dxa"/>
            <w:vAlign w:val="bottom"/>
          </w:tcPr>
          <w:p w14:paraId="01FF2E7F" w14:textId="3977BE0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2.32</w:t>
            </w:r>
          </w:p>
        </w:tc>
        <w:tc>
          <w:tcPr>
            <w:tcW w:w="790" w:type="dxa"/>
            <w:vAlign w:val="bottom"/>
          </w:tcPr>
          <w:p w14:paraId="35A76613" w14:textId="41C155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47</w:t>
            </w:r>
          </w:p>
        </w:tc>
        <w:tc>
          <w:tcPr>
            <w:tcW w:w="597" w:type="dxa"/>
            <w:vAlign w:val="bottom"/>
          </w:tcPr>
          <w:p w14:paraId="7203B99F" w14:textId="65C209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3F50DFD" w14:textId="5FF4A0F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8044E24" w14:textId="55A1E2C0" w:rsidTr="00BF6374">
        <w:tc>
          <w:tcPr>
            <w:tcW w:w="551" w:type="dxa"/>
            <w:vAlign w:val="bottom"/>
          </w:tcPr>
          <w:p w14:paraId="48936839" w14:textId="30F341F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48</w:t>
            </w:r>
          </w:p>
        </w:tc>
        <w:tc>
          <w:tcPr>
            <w:tcW w:w="6909" w:type="dxa"/>
            <w:vAlign w:val="bottom"/>
          </w:tcPr>
          <w:p w14:paraId="5A1231CA" w14:textId="4A800C0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Izuka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EN, Feres MF,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Pignatari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SS.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Immediate impact of rapid maxillary expansion on upper airway dimensions and on the quality of life of mouth breathers.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Dental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Press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2015 May-Jun;20(3):43-9.</w:t>
            </w:r>
          </w:p>
        </w:tc>
        <w:tc>
          <w:tcPr>
            <w:tcW w:w="607" w:type="dxa"/>
            <w:vAlign w:val="bottom"/>
          </w:tcPr>
          <w:p w14:paraId="070CFF7B" w14:textId="1371D0B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2.31</w:t>
            </w:r>
          </w:p>
        </w:tc>
        <w:tc>
          <w:tcPr>
            <w:tcW w:w="790" w:type="dxa"/>
            <w:vAlign w:val="bottom"/>
          </w:tcPr>
          <w:p w14:paraId="18B1D725" w14:textId="1061B0D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48</w:t>
            </w:r>
          </w:p>
        </w:tc>
        <w:tc>
          <w:tcPr>
            <w:tcW w:w="597" w:type="dxa"/>
            <w:vAlign w:val="bottom"/>
          </w:tcPr>
          <w:p w14:paraId="79976886" w14:textId="46D0EA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4091E4D3" w14:textId="57AF838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CD6D275" w14:textId="08B33AC9" w:rsidTr="00BF6374">
        <w:tc>
          <w:tcPr>
            <w:tcW w:w="551" w:type="dxa"/>
            <w:vAlign w:val="bottom"/>
          </w:tcPr>
          <w:p w14:paraId="18368C9A" w14:textId="0EC8E0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49</w:t>
            </w:r>
          </w:p>
        </w:tc>
        <w:tc>
          <w:tcPr>
            <w:tcW w:w="6909" w:type="dxa"/>
            <w:vAlign w:val="bottom"/>
          </w:tcPr>
          <w:p w14:paraId="7FBCBB65" w14:textId="4ABF29B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Chohan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Lal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Chohan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Chakravarti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Gomber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S. Systematic review and meta-analysis of randomized controlled trials on the role of mometasone in adenoid hypertrophy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2015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;79(10):1599-608.</w:t>
            </w:r>
          </w:p>
        </w:tc>
        <w:tc>
          <w:tcPr>
            <w:tcW w:w="607" w:type="dxa"/>
            <w:vAlign w:val="bottom"/>
          </w:tcPr>
          <w:p w14:paraId="066E0E87" w14:textId="5E590A7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2.3</w:t>
            </w:r>
          </w:p>
        </w:tc>
        <w:tc>
          <w:tcPr>
            <w:tcW w:w="790" w:type="dxa"/>
            <w:vAlign w:val="bottom"/>
          </w:tcPr>
          <w:p w14:paraId="472FF5D5" w14:textId="18F375A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49</w:t>
            </w:r>
          </w:p>
        </w:tc>
        <w:tc>
          <w:tcPr>
            <w:tcW w:w="597" w:type="dxa"/>
            <w:vAlign w:val="bottom"/>
          </w:tcPr>
          <w:p w14:paraId="15F6CD57" w14:textId="4EF4B2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383037BB" w14:textId="1C6158A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70</w:t>
            </w:r>
          </w:p>
        </w:tc>
      </w:tr>
      <w:tr w:rsidR="00992BD3" w:rsidRPr="00992BD3" w14:paraId="65938F62" w14:textId="405C39B5" w:rsidTr="00BF6374">
        <w:tc>
          <w:tcPr>
            <w:tcW w:w="551" w:type="dxa"/>
            <w:vAlign w:val="bottom"/>
          </w:tcPr>
          <w:p w14:paraId="48549DF5" w14:textId="5D92C3E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50</w:t>
            </w:r>
          </w:p>
        </w:tc>
        <w:tc>
          <w:tcPr>
            <w:tcW w:w="6909" w:type="dxa"/>
            <w:vAlign w:val="bottom"/>
          </w:tcPr>
          <w:p w14:paraId="713C9678" w14:textId="11FBC44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Castelo PM,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Gavião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MB, Pereira LJ,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Bonjardim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LR.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Relationship between oral parafunctional/nutritive sucking habits and temporomandibular joint dysfunction in primary dentition.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2005 Jan;15(1):29-36. </w:t>
            </w:r>
          </w:p>
        </w:tc>
        <w:tc>
          <w:tcPr>
            <w:tcW w:w="607" w:type="dxa"/>
            <w:vAlign w:val="bottom"/>
          </w:tcPr>
          <w:p w14:paraId="3C656AF6" w14:textId="5552C50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2.28</w:t>
            </w:r>
          </w:p>
        </w:tc>
        <w:tc>
          <w:tcPr>
            <w:tcW w:w="790" w:type="dxa"/>
            <w:vAlign w:val="bottom"/>
          </w:tcPr>
          <w:p w14:paraId="19C53277" w14:textId="635CDE6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50</w:t>
            </w:r>
          </w:p>
        </w:tc>
        <w:tc>
          <w:tcPr>
            <w:tcW w:w="597" w:type="dxa"/>
            <w:vAlign w:val="bottom"/>
          </w:tcPr>
          <w:p w14:paraId="3D2DC391" w14:textId="0356DD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FB45E54" w14:textId="3679FF6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98C163A" w14:textId="0C5F176E" w:rsidTr="00BF6374">
        <w:tc>
          <w:tcPr>
            <w:tcW w:w="551" w:type="dxa"/>
            <w:vAlign w:val="bottom"/>
          </w:tcPr>
          <w:p w14:paraId="68F09EC1" w14:textId="7CCC04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51</w:t>
            </w:r>
          </w:p>
        </w:tc>
        <w:tc>
          <w:tcPr>
            <w:tcW w:w="6909" w:type="dxa"/>
            <w:vAlign w:val="bottom"/>
          </w:tcPr>
          <w:p w14:paraId="7207517D" w14:textId="0632D4B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Lentini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-Oliveira DA, Carvalho FR, Rodrigues CG, Ye Q, Prado LB, Prado GF, Hu R. Orthodontic and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orthopaedic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treatment for anterior open bite in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Cochrane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Database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Syst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Rev. 2014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24;(9):</w:t>
            </w:r>
          </w:p>
        </w:tc>
        <w:tc>
          <w:tcPr>
            <w:tcW w:w="607" w:type="dxa"/>
            <w:vAlign w:val="bottom"/>
          </w:tcPr>
          <w:p w14:paraId="1DCE2086" w14:textId="7B53628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2.28</w:t>
            </w:r>
          </w:p>
        </w:tc>
        <w:tc>
          <w:tcPr>
            <w:tcW w:w="790" w:type="dxa"/>
            <w:vAlign w:val="bottom"/>
          </w:tcPr>
          <w:p w14:paraId="07C26EC1" w14:textId="48F82C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51</w:t>
            </w:r>
          </w:p>
        </w:tc>
        <w:tc>
          <w:tcPr>
            <w:tcW w:w="597" w:type="dxa"/>
            <w:vAlign w:val="bottom"/>
          </w:tcPr>
          <w:p w14:paraId="491F8CD2" w14:textId="73C02D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</w:t>
            </w:r>
          </w:p>
        </w:tc>
        <w:tc>
          <w:tcPr>
            <w:tcW w:w="806" w:type="dxa"/>
            <w:vAlign w:val="bottom"/>
          </w:tcPr>
          <w:p w14:paraId="5A6A42A8" w14:textId="2EAAA55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</w:tr>
      <w:tr w:rsidR="00992BD3" w:rsidRPr="00992BD3" w14:paraId="7DA493C8" w14:textId="5DC8B72F" w:rsidTr="00BF6374">
        <w:tc>
          <w:tcPr>
            <w:tcW w:w="551" w:type="dxa"/>
            <w:vAlign w:val="bottom"/>
          </w:tcPr>
          <w:p w14:paraId="4E3D77D3" w14:textId="63968CC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52</w:t>
            </w:r>
          </w:p>
        </w:tc>
        <w:tc>
          <w:tcPr>
            <w:tcW w:w="6909" w:type="dxa"/>
            <w:vAlign w:val="bottom"/>
          </w:tcPr>
          <w:p w14:paraId="272AC1CE" w14:textId="164A8D4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Qiao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Y, Shi H, Wang H, Wang M, Chen F. Oral Health Status of Chinese Children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With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Autism Spectrum Disorders.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Front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Psychiatry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May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5;11:398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 </w:t>
            </w:r>
          </w:p>
        </w:tc>
        <w:tc>
          <w:tcPr>
            <w:tcW w:w="607" w:type="dxa"/>
            <w:vAlign w:val="bottom"/>
          </w:tcPr>
          <w:p w14:paraId="2E59C1BF" w14:textId="0C000F6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2.26</w:t>
            </w:r>
          </w:p>
        </w:tc>
        <w:tc>
          <w:tcPr>
            <w:tcW w:w="790" w:type="dxa"/>
            <w:vAlign w:val="bottom"/>
          </w:tcPr>
          <w:p w14:paraId="446A81EC" w14:textId="795C24A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52</w:t>
            </w:r>
          </w:p>
        </w:tc>
        <w:tc>
          <w:tcPr>
            <w:tcW w:w="597" w:type="dxa"/>
            <w:vAlign w:val="bottom"/>
          </w:tcPr>
          <w:p w14:paraId="450703CA" w14:textId="5EF62D7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  <w:tc>
          <w:tcPr>
            <w:tcW w:w="806" w:type="dxa"/>
            <w:vAlign w:val="bottom"/>
          </w:tcPr>
          <w:p w14:paraId="39293A0B" w14:textId="253C487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132</w:t>
            </w:r>
          </w:p>
        </w:tc>
      </w:tr>
      <w:tr w:rsidR="00992BD3" w:rsidRPr="00992BD3" w14:paraId="304F27DA" w14:textId="43EDF7E6" w:rsidTr="00BF6374">
        <w:tc>
          <w:tcPr>
            <w:tcW w:w="551" w:type="dxa"/>
            <w:vAlign w:val="bottom"/>
          </w:tcPr>
          <w:p w14:paraId="2DC64D0E" w14:textId="14B4C33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53</w:t>
            </w:r>
          </w:p>
        </w:tc>
        <w:tc>
          <w:tcPr>
            <w:tcW w:w="6909" w:type="dxa"/>
            <w:vAlign w:val="bottom"/>
          </w:tcPr>
          <w:p w14:paraId="2B86CD0E" w14:textId="4455AEE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Huang YS, Quo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Monteyrol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PJ, Lin CH. Teenage sleep-disordered breathing: recurrence of syndrome.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2013 Jan;14(1):37-44.</w:t>
            </w:r>
          </w:p>
        </w:tc>
        <w:tc>
          <w:tcPr>
            <w:tcW w:w="607" w:type="dxa"/>
            <w:vAlign w:val="bottom"/>
          </w:tcPr>
          <w:p w14:paraId="6D756A0D" w14:textId="442416F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2.25</w:t>
            </w:r>
          </w:p>
        </w:tc>
        <w:tc>
          <w:tcPr>
            <w:tcW w:w="790" w:type="dxa"/>
            <w:vAlign w:val="bottom"/>
          </w:tcPr>
          <w:p w14:paraId="4C725801" w14:textId="3792793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53</w:t>
            </w:r>
          </w:p>
        </w:tc>
        <w:tc>
          <w:tcPr>
            <w:tcW w:w="597" w:type="dxa"/>
            <w:vAlign w:val="bottom"/>
          </w:tcPr>
          <w:p w14:paraId="59A6EBC3" w14:textId="0941319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73AF8A07" w14:textId="2519067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177</w:t>
            </w:r>
          </w:p>
        </w:tc>
      </w:tr>
      <w:tr w:rsidR="00992BD3" w:rsidRPr="00992BD3" w14:paraId="37CE8F4E" w14:textId="4F4AD2F3" w:rsidTr="00BF6374">
        <w:tc>
          <w:tcPr>
            <w:tcW w:w="551" w:type="dxa"/>
            <w:vAlign w:val="bottom"/>
          </w:tcPr>
          <w:p w14:paraId="67B8B308" w14:textId="4C19C01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54</w:t>
            </w:r>
          </w:p>
        </w:tc>
        <w:tc>
          <w:tcPr>
            <w:tcW w:w="6909" w:type="dxa"/>
            <w:vAlign w:val="bottom"/>
          </w:tcPr>
          <w:p w14:paraId="33B915C5" w14:textId="07B7082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Oh JS,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Zaghi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Ghodousi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Peterson C, Silva D, Lavigne GJ, Yoon AJ. Determinants of probable sleep bruxism in a pediatric mixed dentition population: a multivariate analysis of mouth vs. nasal breathing, tongue mobility, and tonsil size.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Jan;77:7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-13. </w:t>
            </w:r>
          </w:p>
        </w:tc>
        <w:tc>
          <w:tcPr>
            <w:tcW w:w="607" w:type="dxa"/>
            <w:vAlign w:val="bottom"/>
          </w:tcPr>
          <w:p w14:paraId="5E84F491" w14:textId="445556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2.23</w:t>
            </w:r>
          </w:p>
        </w:tc>
        <w:tc>
          <w:tcPr>
            <w:tcW w:w="790" w:type="dxa"/>
            <w:vAlign w:val="bottom"/>
          </w:tcPr>
          <w:p w14:paraId="2DA73BE3" w14:textId="18DD5E7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54</w:t>
            </w:r>
          </w:p>
        </w:tc>
        <w:tc>
          <w:tcPr>
            <w:tcW w:w="597" w:type="dxa"/>
            <w:vAlign w:val="bottom"/>
          </w:tcPr>
          <w:p w14:paraId="03B14BCF" w14:textId="7F7E749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43B5FD98" w14:textId="314BB1E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252</w:t>
            </w:r>
          </w:p>
        </w:tc>
      </w:tr>
      <w:tr w:rsidR="00992BD3" w:rsidRPr="00992BD3" w14:paraId="1F456A41" w14:textId="79A11D84" w:rsidTr="00BF6374">
        <w:tc>
          <w:tcPr>
            <w:tcW w:w="551" w:type="dxa"/>
            <w:vAlign w:val="bottom"/>
          </w:tcPr>
          <w:p w14:paraId="0A5C6A12" w14:textId="3FF3C3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55</w:t>
            </w:r>
          </w:p>
        </w:tc>
        <w:tc>
          <w:tcPr>
            <w:tcW w:w="6909" w:type="dxa"/>
            <w:vAlign w:val="bottom"/>
          </w:tcPr>
          <w:p w14:paraId="165DFA00" w14:textId="227005E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Aznar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Galán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AF, Marín I, Domínguez A. Dental arch diameters and relationships to oral habits.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May;76(3):441-5.</w:t>
            </w:r>
          </w:p>
        </w:tc>
        <w:tc>
          <w:tcPr>
            <w:tcW w:w="607" w:type="dxa"/>
            <w:vAlign w:val="bottom"/>
          </w:tcPr>
          <w:p w14:paraId="2E4C9417" w14:textId="3FEF02E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2.21</w:t>
            </w:r>
          </w:p>
        </w:tc>
        <w:tc>
          <w:tcPr>
            <w:tcW w:w="790" w:type="dxa"/>
            <w:vAlign w:val="bottom"/>
          </w:tcPr>
          <w:p w14:paraId="4AD9F1C6" w14:textId="4F4E2AA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55</w:t>
            </w:r>
          </w:p>
        </w:tc>
        <w:tc>
          <w:tcPr>
            <w:tcW w:w="597" w:type="dxa"/>
            <w:vAlign w:val="bottom"/>
          </w:tcPr>
          <w:p w14:paraId="261D1458" w14:textId="04C8573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44A23E86" w14:textId="14C6921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78</w:t>
            </w:r>
          </w:p>
        </w:tc>
      </w:tr>
      <w:tr w:rsidR="00992BD3" w:rsidRPr="00992BD3" w14:paraId="3DB43CDA" w14:textId="65866074" w:rsidTr="00BF6374">
        <w:tc>
          <w:tcPr>
            <w:tcW w:w="551" w:type="dxa"/>
            <w:vAlign w:val="bottom"/>
          </w:tcPr>
          <w:p w14:paraId="450A15B5" w14:textId="20DECC7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56</w:t>
            </w:r>
          </w:p>
        </w:tc>
        <w:tc>
          <w:tcPr>
            <w:tcW w:w="6909" w:type="dxa"/>
            <w:vAlign w:val="bottom"/>
          </w:tcPr>
          <w:p w14:paraId="2EEF8F48" w14:textId="5341801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Compadretti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Tasca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Bonetti GA. Nasal airway measurements in children treated by rapid maxillary expansion.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Am 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Rhinol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. 2006 Jul-Aug;20(4):385-93</w:t>
            </w:r>
          </w:p>
        </w:tc>
        <w:tc>
          <w:tcPr>
            <w:tcW w:w="607" w:type="dxa"/>
            <w:vAlign w:val="bottom"/>
          </w:tcPr>
          <w:p w14:paraId="37587E6B" w14:textId="1393E1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2.21</w:t>
            </w:r>
          </w:p>
        </w:tc>
        <w:tc>
          <w:tcPr>
            <w:tcW w:w="790" w:type="dxa"/>
            <w:vAlign w:val="bottom"/>
          </w:tcPr>
          <w:p w14:paraId="58F6B0BA" w14:textId="2B2F25E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56</w:t>
            </w:r>
          </w:p>
        </w:tc>
        <w:tc>
          <w:tcPr>
            <w:tcW w:w="597" w:type="dxa"/>
            <w:vAlign w:val="bottom"/>
          </w:tcPr>
          <w:p w14:paraId="0AE6B1F4" w14:textId="0147297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4F45A413" w14:textId="220DC1E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62EA6F93" w14:textId="7F8D441E" w:rsidTr="00BF6374">
        <w:tc>
          <w:tcPr>
            <w:tcW w:w="551" w:type="dxa"/>
            <w:vAlign w:val="bottom"/>
          </w:tcPr>
          <w:p w14:paraId="468F49C4" w14:textId="4ACD83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57</w:t>
            </w:r>
          </w:p>
        </w:tc>
        <w:tc>
          <w:tcPr>
            <w:tcW w:w="6909" w:type="dxa"/>
            <w:vAlign w:val="bottom"/>
          </w:tcPr>
          <w:p w14:paraId="020DC47D" w14:textId="4A33AF2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Kiliç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Oktay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H. Effects of rapid maxillary expansion on nasal breathing and some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naso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-respiratory and breathing problems in growing children: a literature review.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;72(11):1595-601.</w:t>
            </w:r>
          </w:p>
        </w:tc>
        <w:tc>
          <w:tcPr>
            <w:tcW w:w="607" w:type="dxa"/>
            <w:vAlign w:val="bottom"/>
          </w:tcPr>
          <w:p w14:paraId="6537B28B" w14:textId="48A9773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2.2</w:t>
            </w:r>
          </w:p>
        </w:tc>
        <w:tc>
          <w:tcPr>
            <w:tcW w:w="790" w:type="dxa"/>
            <w:vAlign w:val="bottom"/>
          </w:tcPr>
          <w:p w14:paraId="24C9751D" w14:textId="285024D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57</w:t>
            </w:r>
          </w:p>
        </w:tc>
        <w:tc>
          <w:tcPr>
            <w:tcW w:w="597" w:type="dxa"/>
            <w:vAlign w:val="bottom"/>
          </w:tcPr>
          <w:p w14:paraId="5F9E9241" w14:textId="04D452F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615DB4B5" w14:textId="607FE53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CBDE06B" w14:textId="342B17CD" w:rsidTr="00BF6374">
        <w:tc>
          <w:tcPr>
            <w:tcW w:w="551" w:type="dxa"/>
            <w:vAlign w:val="bottom"/>
          </w:tcPr>
          <w:p w14:paraId="56C742DA" w14:textId="25A2497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58</w:t>
            </w:r>
          </w:p>
        </w:tc>
        <w:tc>
          <w:tcPr>
            <w:tcW w:w="6909" w:type="dxa"/>
            <w:vAlign w:val="bottom"/>
          </w:tcPr>
          <w:p w14:paraId="355C86FA" w14:textId="7B307E9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Kang Q, Cha C, Huang 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Zuo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Yan X. Evaluation of palatal support tissues for placement of orthodontic mini-implants in mouth breathers with high-narrow palates versus nose breathers with normal palates: a retrospective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Clin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Investig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2020 Mar;24(3):1259-1267.</w:t>
            </w:r>
          </w:p>
        </w:tc>
        <w:tc>
          <w:tcPr>
            <w:tcW w:w="607" w:type="dxa"/>
            <w:vAlign w:val="bottom"/>
          </w:tcPr>
          <w:p w14:paraId="39B3003C" w14:textId="5016120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2.15</w:t>
            </w:r>
          </w:p>
        </w:tc>
        <w:tc>
          <w:tcPr>
            <w:tcW w:w="790" w:type="dxa"/>
            <w:vAlign w:val="bottom"/>
          </w:tcPr>
          <w:p w14:paraId="231CC85A" w14:textId="79BF896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58</w:t>
            </w:r>
          </w:p>
        </w:tc>
        <w:tc>
          <w:tcPr>
            <w:tcW w:w="597" w:type="dxa"/>
            <w:vAlign w:val="bottom"/>
          </w:tcPr>
          <w:p w14:paraId="223EF445" w14:textId="2588A3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642DD128" w14:textId="05EF1F9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75048870" w14:textId="5D2FECD9" w:rsidTr="00BF6374">
        <w:tc>
          <w:tcPr>
            <w:tcW w:w="551" w:type="dxa"/>
            <w:vAlign w:val="bottom"/>
          </w:tcPr>
          <w:p w14:paraId="2B575080" w14:textId="44086C2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59</w:t>
            </w:r>
          </w:p>
        </w:tc>
        <w:tc>
          <w:tcPr>
            <w:tcW w:w="6909" w:type="dxa"/>
            <w:vAlign w:val="bottom"/>
          </w:tcPr>
          <w:p w14:paraId="4FB7F9FE" w14:textId="071AAF4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Serra-Negra JM, Ribeiro MB, Prado IM, Paiva SM,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Pordeus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IA.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Association between possible sleep bruxism and sleep characteristics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Cranio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2017 Sep;35(5):315-320.</w:t>
            </w:r>
          </w:p>
        </w:tc>
        <w:tc>
          <w:tcPr>
            <w:tcW w:w="607" w:type="dxa"/>
            <w:vAlign w:val="bottom"/>
          </w:tcPr>
          <w:p w14:paraId="5FFE67A7" w14:textId="0AA605F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2.15</w:t>
            </w:r>
          </w:p>
        </w:tc>
        <w:tc>
          <w:tcPr>
            <w:tcW w:w="790" w:type="dxa"/>
            <w:vAlign w:val="bottom"/>
          </w:tcPr>
          <w:p w14:paraId="3DDB5E77" w14:textId="1E3F8FB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59</w:t>
            </w:r>
          </w:p>
        </w:tc>
        <w:tc>
          <w:tcPr>
            <w:tcW w:w="597" w:type="dxa"/>
            <w:vAlign w:val="bottom"/>
          </w:tcPr>
          <w:p w14:paraId="23C3CB2E" w14:textId="07789DF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29567649" w14:textId="3951FC8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217</w:t>
            </w:r>
          </w:p>
        </w:tc>
      </w:tr>
      <w:tr w:rsidR="00992BD3" w:rsidRPr="00992BD3" w14:paraId="65309FC9" w14:textId="5B2953D7" w:rsidTr="00BF6374">
        <w:tc>
          <w:tcPr>
            <w:tcW w:w="551" w:type="dxa"/>
            <w:vAlign w:val="bottom"/>
          </w:tcPr>
          <w:p w14:paraId="49F31A30" w14:textId="1952A0E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60</w:t>
            </w:r>
          </w:p>
        </w:tc>
        <w:tc>
          <w:tcPr>
            <w:tcW w:w="6909" w:type="dxa"/>
            <w:vAlign w:val="bottom"/>
          </w:tcPr>
          <w:p w14:paraId="0E4073B0" w14:textId="7B5AFE9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Chang L, Wu J, Cao L. Combination of symptoms and oxygen desaturation index in predicting childhood obstructive sleep apnea.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2013 Mar;77(3):365-71.</w:t>
            </w:r>
          </w:p>
        </w:tc>
        <w:tc>
          <w:tcPr>
            <w:tcW w:w="607" w:type="dxa"/>
            <w:vAlign w:val="bottom"/>
          </w:tcPr>
          <w:p w14:paraId="59A2EF04" w14:textId="572C1CB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2.1</w:t>
            </w:r>
          </w:p>
        </w:tc>
        <w:tc>
          <w:tcPr>
            <w:tcW w:w="790" w:type="dxa"/>
            <w:vAlign w:val="bottom"/>
          </w:tcPr>
          <w:p w14:paraId="5AB8629D" w14:textId="525674D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60</w:t>
            </w:r>
          </w:p>
        </w:tc>
        <w:tc>
          <w:tcPr>
            <w:tcW w:w="597" w:type="dxa"/>
            <w:vAlign w:val="bottom"/>
          </w:tcPr>
          <w:p w14:paraId="6EAC0C08" w14:textId="59CE41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5956776E" w14:textId="58A2E98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219</w:t>
            </w:r>
          </w:p>
        </w:tc>
      </w:tr>
      <w:tr w:rsidR="00992BD3" w:rsidRPr="00992BD3" w14:paraId="035A69D9" w14:textId="2D11B61F" w:rsidTr="00BF6374">
        <w:tc>
          <w:tcPr>
            <w:tcW w:w="551" w:type="dxa"/>
            <w:vAlign w:val="bottom"/>
          </w:tcPr>
          <w:p w14:paraId="156EC048" w14:textId="7CE62E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61</w:t>
            </w:r>
          </w:p>
        </w:tc>
        <w:tc>
          <w:tcPr>
            <w:tcW w:w="6909" w:type="dxa"/>
            <w:vAlign w:val="bottom"/>
          </w:tcPr>
          <w:p w14:paraId="54D350F6" w14:textId="6672E47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Badreddine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FR, Fujita RR, Alves FEMM,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Cappellette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 Jr. Rapid maxillary expansion in mouth breathers: a short-term skeletal and soft-tissue effect on the nose. </w:t>
            </w:r>
            <w:proofErr w:type="spellStart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>Braz</w:t>
            </w:r>
            <w:proofErr w:type="spellEnd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 </w:t>
            </w:r>
            <w:proofErr w:type="spellStart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>Otorhinolaryngol</w:t>
            </w:r>
            <w:proofErr w:type="spellEnd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>2018 Mar-Apr;84(2):196-205.</w:t>
            </w:r>
          </w:p>
        </w:tc>
        <w:tc>
          <w:tcPr>
            <w:tcW w:w="607" w:type="dxa"/>
            <w:vAlign w:val="bottom"/>
          </w:tcPr>
          <w:p w14:paraId="49D5E028" w14:textId="36A8E5D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2.13</w:t>
            </w:r>
          </w:p>
        </w:tc>
        <w:tc>
          <w:tcPr>
            <w:tcW w:w="790" w:type="dxa"/>
            <w:vAlign w:val="bottom"/>
          </w:tcPr>
          <w:p w14:paraId="2D0542DD" w14:textId="0885376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61</w:t>
            </w:r>
          </w:p>
        </w:tc>
        <w:tc>
          <w:tcPr>
            <w:tcW w:w="597" w:type="dxa"/>
            <w:vAlign w:val="bottom"/>
          </w:tcPr>
          <w:p w14:paraId="3DE2D414" w14:textId="79AA3D6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41EEDB28" w14:textId="1302AF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178</w:t>
            </w:r>
          </w:p>
        </w:tc>
      </w:tr>
      <w:tr w:rsidR="00992BD3" w:rsidRPr="00992BD3" w14:paraId="19C643AA" w14:textId="49FEBAF2" w:rsidTr="00BF6374">
        <w:tc>
          <w:tcPr>
            <w:tcW w:w="551" w:type="dxa"/>
            <w:vAlign w:val="bottom"/>
          </w:tcPr>
          <w:p w14:paraId="3E9B54EB" w14:textId="690CD6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62</w:t>
            </w:r>
          </w:p>
        </w:tc>
        <w:tc>
          <w:tcPr>
            <w:tcW w:w="6909" w:type="dxa"/>
            <w:vAlign w:val="bottom"/>
          </w:tcPr>
          <w:p w14:paraId="68157FDA" w14:textId="71BE555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Medeiros Rodrigues Cardoso A, Duarte Silva CR,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Nóbrega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Gomes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Marinho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Davino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de Medeiros M, Nascimento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Padilha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WW, Cabral Cavalcanti AF,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Leite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Cavalcanti A. Prevalence of Malocclusions and Associated Factors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inBrazilian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Children and Adolescents with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CerebralPalsy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: A Multi-Institutional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29;2020:8856754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</w:t>
            </w:r>
          </w:p>
        </w:tc>
        <w:tc>
          <w:tcPr>
            <w:tcW w:w="607" w:type="dxa"/>
            <w:vAlign w:val="bottom"/>
          </w:tcPr>
          <w:p w14:paraId="1BD6CF26" w14:textId="3F632F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2.08</w:t>
            </w:r>
          </w:p>
        </w:tc>
        <w:tc>
          <w:tcPr>
            <w:tcW w:w="790" w:type="dxa"/>
            <w:vAlign w:val="bottom"/>
          </w:tcPr>
          <w:p w14:paraId="1AD5AF70" w14:textId="5B326AB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62</w:t>
            </w:r>
          </w:p>
        </w:tc>
        <w:tc>
          <w:tcPr>
            <w:tcW w:w="597" w:type="dxa"/>
            <w:vAlign w:val="bottom"/>
          </w:tcPr>
          <w:p w14:paraId="12B80BDF" w14:textId="419CB02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39AC159F" w14:textId="331F04D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51858744" w14:textId="32DB2538" w:rsidTr="00BF6374">
        <w:tc>
          <w:tcPr>
            <w:tcW w:w="551" w:type="dxa"/>
            <w:vAlign w:val="bottom"/>
          </w:tcPr>
          <w:p w14:paraId="661E8E7F" w14:textId="3834E3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63</w:t>
            </w:r>
          </w:p>
        </w:tc>
        <w:tc>
          <w:tcPr>
            <w:tcW w:w="6909" w:type="dxa"/>
            <w:vAlign w:val="bottom"/>
          </w:tcPr>
          <w:p w14:paraId="3D4D91C0" w14:textId="7789BFE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Abreu RR, Rocha RL,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Lamounier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JA, Guerra AF.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Etiology, clinical manifestations and concurrent findings in mouth-breathing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2008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-Dec;84(6):529-35. </w:t>
            </w:r>
          </w:p>
        </w:tc>
        <w:tc>
          <w:tcPr>
            <w:tcW w:w="607" w:type="dxa"/>
            <w:vAlign w:val="bottom"/>
          </w:tcPr>
          <w:p w14:paraId="63DD5701" w14:textId="4A76EF7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2.08</w:t>
            </w:r>
          </w:p>
        </w:tc>
        <w:tc>
          <w:tcPr>
            <w:tcW w:w="790" w:type="dxa"/>
            <w:vAlign w:val="bottom"/>
          </w:tcPr>
          <w:p w14:paraId="3D5F9C8D" w14:textId="4FCD3F0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63</w:t>
            </w:r>
          </w:p>
        </w:tc>
        <w:tc>
          <w:tcPr>
            <w:tcW w:w="597" w:type="dxa"/>
            <w:vAlign w:val="bottom"/>
          </w:tcPr>
          <w:p w14:paraId="1805A93D" w14:textId="0FF711F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</w:t>
            </w:r>
          </w:p>
        </w:tc>
        <w:tc>
          <w:tcPr>
            <w:tcW w:w="806" w:type="dxa"/>
            <w:vAlign w:val="bottom"/>
          </w:tcPr>
          <w:p w14:paraId="2C3A3EBC" w14:textId="1478C2D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42</w:t>
            </w:r>
          </w:p>
        </w:tc>
      </w:tr>
      <w:tr w:rsidR="00992BD3" w:rsidRPr="00992BD3" w14:paraId="5DA89146" w14:textId="6C26F255" w:rsidTr="00BF6374">
        <w:tc>
          <w:tcPr>
            <w:tcW w:w="551" w:type="dxa"/>
            <w:vAlign w:val="bottom"/>
          </w:tcPr>
          <w:p w14:paraId="0AA314CC" w14:textId="77D8707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64</w:t>
            </w:r>
          </w:p>
        </w:tc>
        <w:tc>
          <w:tcPr>
            <w:tcW w:w="6909" w:type="dxa"/>
            <w:vAlign w:val="bottom"/>
          </w:tcPr>
          <w:p w14:paraId="2D618876" w14:textId="0FF19F0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Tecco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Festa F, Tete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Longhi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D'Attilio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M. Changes in head posture after rapid maxillary expansion in mouth-breathing girls: a controlled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Angle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2005 Mar;75(2):171-6. </w:t>
            </w:r>
          </w:p>
        </w:tc>
        <w:tc>
          <w:tcPr>
            <w:tcW w:w="607" w:type="dxa"/>
            <w:vAlign w:val="bottom"/>
          </w:tcPr>
          <w:p w14:paraId="11BCF31B" w14:textId="06DAAE6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2.05</w:t>
            </w:r>
          </w:p>
        </w:tc>
        <w:tc>
          <w:tcPr>
            <w:tcW w:w="790" w:type="dxa"/>
            <w:vAlign w:val="bottom"/>
          </w:tcPr>
          <w:p w14:paraId="18C71D4A" w14:textId="0E6191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64</w:t>
            </w:r>
          </w:p>
        </w:tc>
        <w:tc>
          <w:tcPr>
            <w:tcW w:w="597" w:type="dxa"/>
            <w:vAlign w:val="bottom"/>
          </w:tcPr>
          <w:p w14:paraId="29BB687D" w14:textId="48096D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5A45DA0" w14:textId="2CC6D03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5E27E6A9" w14:textId="79BF1B89" w:rsidTr="00BF6374">
        <w:tc>
          <w:tcPr>
            <w:tcW w:w="551" w:type="dxa"/>
            <w:vAlign w:val="bottom"/>
          </w:tcPr>
          <w:p w14:paraId="26DA1594" w14:textId="5021D8B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65</w:t>
            </w:r>
          </w:p>
        </w:tc>
        <w:tc>
          <w:tcPr>
            <w:tcW w:w="6909" w:type="dxa"/>
            <w:vAlign w:val="bottom"/>
          </w:tcPr>
          <w:p w14:paraId="177A9EDE" w14:textId="1161D25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Occasi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F, Perri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Saccucci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Di Carlo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Ierardo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Luzzi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V, De Castro G, Brindisi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Loffredo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Duse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Polimeni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Zicari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Malocclusion and rhinitis in children: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an easy-going relationship or a yet to be resolved paradox?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systematic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literature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revision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Ital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2018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22;44(1):100.</w:t>
            </w:r>
          </w:p>
        </w:tc>
        <w:tc>
          <w:tcPr>
            <w:tcW w:w="607" w:type="dxa"/>
            <w:vAlign w:val="bottom"/>
          </w:tcPr>
          <w:p w14:paraId="562D64CB" w14:textId="7387A9F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2.04</w:t>
            </w:r>
          </w:p>
        </w:tc>
        <w:tc>
          <w:tcPr>
            <w:tcW w:w="790" w:type="dxa"/>
            <w:vAlign w:val="bottom"/>
          </w:tcPr>
          <w:p w14:paraId="268097CA" w14:textId="36908DB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65</w:t>
            </w:r>
          </w:p>
        </w:tc>
        <w:tc>
          <w:tcPr>
            <w:tcW w:w="597" w:type="dxa"/>
            <w:vAlign w:val="bottom"/>
          </w:tcPr>
          <w:p w14:paraId="2E4BE445" w14:textId="6299CB2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  <w:tc>
          <w:tcPr>
            <w:tcW w:w="806" w:type="dxa"/>
            <w:vAlign w:val="bottom"/>
          </w:tcPr>
          <w:p w14:paraId="3080F446" w14:textId="41133B9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129</w:t>
            </w:r>
          </w:p>
        </w:tc>
      </w:tr>
      <w:tr w:rsidR="00992BD3" w:rsidRPr="00992BD3" w14:paraId="776E3328" w14:textId="4162D747" w:rsidTr="00BF6374">
        <w:tc>
          <w:tcPr>
            <w:tcW w:w="551" w:type="dxa"/>
            <w:vAlign w:val="bottom"/>
          </w:tcPr>
          <w:p w14:paraId="3BC8DB4E" w14:textId="19E1A7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66</w:t>
            </w:r>
          </w:p>
        </w:tc>
        <w:tc>
          <w:tcPr>
            <w:tcW w:w="6909" w:type="dxa"/>
            <w:vAlign w:val="bottom"/>
          </w:tcPr>
          <w:p w14:paraId="2392071F" w14:textId="1EE6BBB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Ovsenik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M. Incorrect orofacial functions until 5 years of age and their association with posterior crossbite.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Dentofacial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2009 Sep;136(3):375-81. </w:t>
            </w:r>
          </w:p>
        </w:tc>
        <w:tc>
          <w:tcPr>
            <w:tcW w:w="607" w:type="dxa"/>
            <w:vAlign w:val="bottom"/>
          </w:tcPr>
          <w:p w14:paraId="3427E430" w14:textId="58F2A01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2.01</w:t>
            </w:r>
          </w:p>
        </w:tc>
        <w:tc>
          <w:tcPr>
            <w:tcW w:w="790" w:type="dxa"/>
            <w:vAlign w:val="bottom"/>
          </w:tcPr>
          <w:p w14:paraId="7969DA8E" w14:textId="6EF3893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66</w:t>
            </w:r>
          </w:p>
        </w:tc>
        <w:tc>
          <w:tcPr>
            <w:tcW w:w="597" w:type="dxa"/>
            <w:vAlign w:val="bottom"/>
          </w:tcPr>
          <w:p w14:paraId="6CF2609C" w14:textId="0FE4BF0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29713796" w14:textId="55814FA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65</w:t>
            </w:r>
          </w:p>
        </w:tc>
      </w:tr>
      <w:tr w:rsidR="00992BD3" w:rsidRPr="00992BD3" w14:paraId="50571582" w14:textId="28D0622C" w:rsidTr="00BF6374">
        <w:tc>
          <w:tcPr>
            <w:tcW w:w="551" w:type="dxa"/>
            <w:vAlign w:val="bottom"/>
          </w:tcPr>
          <w:p w14:paraId="59AD722D" w14:textId="5CDA7B6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67</w:t>
            </w:r>
          </w:p>
        </w:tc>
        <w:tc>
          <w:tcPr>
            <w:tcW w:w="6909" w:type="dxa"/>
            <w:vAlign w:val="bottom"/>
          </w:tcPr>
          <w:p w14:paraId="6E0210DF" w14:textId="70DEF1E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Koca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Erdem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Bayındır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T. The effect of adenoid hypertrophy on maxillofacial development: an objective photographic analysis.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Head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Neck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Surg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2016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20;45(1):48. </w:t>
            </w:r>
          </w:p>
        </w:tc>
        <w:tc>
          <w:tcPr>
            <w:tcW w:w="607" w:type="dxa"/>
            <w:vAlign w:val="bottom"/>
          </w:tcPr>
          <w:p w14:paraId="604E23C3" w14:textId="2BD88B8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1.98</w:t>
            </w:r>
          </w:p>
        </w:tc>
        <w:tc>
          <w:tcPr>
            <w:tcW w:w="790" w:type="dxa"/>
            <w:vAlign w:val="bottom"/>
          </w:tcPr>
          <w:p w14:paraId="30BEC748" w14:textId="2D6E50B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67</w:t>
            </w:r>
          </w:p>
        </w:tc>
        <w:tc>
          <w:tcPr>
            <w:tcW w:w="597" w:type="dxa"/>
            <w:vAlign w:val="bottom"/>
          </w:tcPr>
          <w:p w14:paraId="21EFEE06" w14:textId="7C1AD0D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37</w:t>
            </w:r>
          </w:p>
        </w:tc>
        <w:tc>
          <w:tcPr>
            <w:tcW w:w="806" w:type="dxa"/>
            <w:vAlign w:val="bottom"/>
          </w:tcPr>
          <w:p w14:paraId="0C8B1FFE" w14:textId="2BCBDF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</w:tr>
      <w:tr w:rsidR="00992BD3" w:rsidRPr="00992BD3" w14:paraId="2F390D02" w14:textId="50988D45" w:rsidTr="00BF6374">
        <w:tc>
          <w:tcPr>
            <w:tcW w:w="551" w:type="dxa"/>
            <w:vAlign w:val="bottom"/>
          </w:tcPr>
          <w:p w14:paraId="37E10BF2" w14:textId="47552E0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68</w:t>
            </w:r>
          </w:p>
        </w:tc>
        <w:tc>
          <w:tcPr>
            <w:tcW w:w="6909" w:type="dxa"/>
            <w:vAlign w:val="bottom"/>
          </w:tcPr>
          <w:p w14:paraId="4F941615" w14:textId="6992572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Li K, Quo S, Inouye RN. A prospective study on the surgical outcomes of children with sleep-disordered breathing.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2004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1;27(1):95-100</w:t>
            </w:r>
          </w:p>
        </w:tc>
        <w:tc>
          <w:tcPr>
            <w:tcW w:w="607" w:type="dxa"/>
            <w:vAlign w:val="bottom"/>
          </w:tcPr>
          <w:p w14:paraId="7F20154B" w14:textId="66ECDB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1.99</w:t>
            </w:r>
          </w:p>
        </w:tc>
        <w:tc>
          <w:tcPr>
            <w:tcW w:w="790" w:type="dxa"/>
            <w:vAlign w:val="bottom"/>
          </w:tcPr>
          <w:p w14:paraId="0CDDCD25" w14:textId="27A7EEC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68</w:t>
            </w:r>
          </w:p>
        </w:tc>
        <w:tc>
          <w:tcPr>
            <w:tcW w:w="597" w:type="dxa"/>
            <w:vAlign w:val="bottom"/>
          </w:tcPr>
          <w:p w14:paraId="3413B153" w14:textId="707F1A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806" w:type="dxa"/>
            <w:vAlign w:val="bottom"/>
          </w:tcPr>
          <w:p w14:paraId="72868F6C" w14:textId="5729CAF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268</w:t>
            </w:r>
          </w:p>
        </w:tc>
      </w:tr>
      <w:tr w:rsidR="00992BD3" w:rsidRPr="00992BD3" w14:paraId="22D220BE" w14:textId="01283D9A" w:rsidTr="00BF6374">
        <w:tc>
          <w:tcPr>
            <w:tcW w:w="551" w:type="dxa"/>
            <w:vAlign w:val="bottom"/>
          </w:tcPr>
          <w:p w14:paraId="3AB4D96C" w14:textId="795D483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69</w:t>
            </w:r>
          </w:p>
        </w:tc>
        <w:tc>
          <w:tcPr>
            <w:tcW w:w="6909" w:type="dxa"/>
            <w:vAlign w:val="bottom"/>
          </w:tcPr>
          <w:p w14:paraId="4705D9F4" w14:textId="1491E55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Iwasaki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Saitoh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Takemoto Y, Inada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Kanomi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Hayasaki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H, Yamasaki Y. Evaluation of upper airway obstruction in Class II children with fluid-mechanical simulation.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Dentofacial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2011 Feb;139(2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):e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135-45.</w:t>
            </w:r>
          </w:p>
        </w:tc>
        <w:tc>
          <w:tcPr>
            <w:tcW w:w="607" w:type="dxa"/>
            <w:vAlign w:val="bottom"/>
          </w:tcPr>
          <w:p w14:paraId="468737B0" w14:textId="759C36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1.97</w:t>
            </w:r>
          </w:p>
        </w:tc>
        <w:tc>
          <w:tcPr>
            <w:tcW w:w="790" w:type="dxa"/>
            <w:vAlign w:val="bottom"/>
          </w:tcPr>
          <w:p w14:paraId="4C7030CE" w14:textId="04E2D55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69</w:t>
            </w:r>
          </w:p>
        </w:tc>
        <w:tc>
          <w:tcPr>
            <w:tcW w:w="597" w:type="dxa"/>
            <w:vAlign w:val="bottom"/>
          </w:tcPr>
          <w:p w14:paraId="070D2ED3" w14:textId="622F31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FC9FBEB" w14:textId="477B080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C358FB5" w14:textId="64FFAB29" w:rsidTr="00BF6374">
        <w:tc>
          <w:tcPr>
            <w:tcW w:w="551" w:type="dxa"/>
            <w:vAlign w:val="bottom"/>
          </w:tcPr>
          <w:p w14:paraId="723EDF9A" w14:textId="0D20321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70</w:t>
            </w:r>
          </w:p>
        </w:tc>
        <w:tc>
          <w:tcPr>
            <w:tcW w:w="6909" w:type="dxa"/>
            <w:vAlign w:val="bottom"/>
          </w:tcPr>
          <w:p w14:paraId="71151B31" w14:textId="330E638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Serra-Negra JM, Paiva SM,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Auad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SM, Ramos-Jorge ML,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Pordeus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IA.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Signs, symptoms, parafunctions and associated factors of parent-reported sleep bruxism in children: a case-control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J. 2012;23(6):746-52.</w:t>
            </w:r>
          </w:p>
        </w:tc>
        <w:tc>
          <w:tcPr>
            <w:tcW w:w="607" w:type="dxa"/>
            <w:vAlign w:val="bottom"/>
          </w:tcPr>
          <w:p w14:paraId="51C11791" w14:textId="646F819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1.94</w:t>
            </w:r>
          </w:p>
        </w:tc>
        <w:tc>
          <w:tcPr>
            <w:tcW w:w="790" w:type="dxa"/>
            <w:vAlign w:val="bottom"/>
          </w:tcPr>
          <w:p w14:paraId="77B1FDC0" w14:textId="24CA650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70</w:t>
            </w:r>
          </w:p>
        </w:tc>
        <w:tc>
          <w:tcPr>
            <w:tcW w:w="597" w:type="dxa"/>
            <w:vAlign w:val="bottom"/>
          </w:tcPr>
          <w:p w14:paraId="0260940F" w14:textId="55F0227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4E1CA6BD" w14:textId="7866862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5F829EF" w14:textId="664F4080" w:rsidTr="00BF6374">
        <w:tc>
          <w:tcPr>
            <w:tcW w:w="551" w:type="dxa"/>
            <w:vAlign w:val="bottom"/>
          </w:tcPr>
          <w:p w14:paraId="6DD6E493" w14:textId="03919C3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71</w:t>
            </w:r>
          </w:p>
        </w:tc>
        <w:tc>
          <w:tcPr>
            <w:tcW w:w="6909" w:type="dxa"/>
            <w:vAlign w:val="bottom"/>
          </w:tcPr>
          <w:p w14:paraId="680BC2BA" w14:textId="794E37F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Akhtar F. Pediatric sleep-disordered breathing: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New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evidence on its development.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Rev. 2015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Dec;24:46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-56. </w:t>
            </w:r>
          </w:p>
        </w:tc>
        <w:tc>
          <w:tcPr>
            <w:tcW w:w="607" w:type="dxa"/>
            <w:vAlign w:val="bottom"/>
          </w:tcPr>
          <w:p w14:paraId="263A45FE" w14:textId="4FD4415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1.93</w:t>
            </w:r>
          </w:p>
        </w:tc>
        <w:tc>
          <w:tcPr>
            <w:tcW w:w="790" w:type="dxa"/>
            <w:vAlign w:val="bottom"/>
          </w:tcPr>
          <w:p w14:paraId="249BF4BF" w14:textId="1CDA98D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71</w:t>
            </w:r>
          </w:p>
        </w:tc>
        <w:tc>
          <w:tcPr>
            <w:tcW w:w="597" w:type="dxa"/>
            <w:vAlign w:val="bottom"/>
          </w:tcPr>
          <w:p w14:paraId="0E090434" w14:textId="092656D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0AF2F6F1" w14:textId="1EDE04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71</w:t>
            </w:r>
          </w:p>
        </w:tc>
      </w:tr>
      <w:tr w:rsidR="00992BD3" w:rsidRPr="00992BD3" w14:paraId="40254336" w14:textId="50F25A69" w:rsidTr="00BF6374">
        <w:tc>
          <w:tcPr>
            <w:tcW w:w="551" w:type="dxa"/>
            <w:vAlign w:val="bottom"/>
          </w:tcPr>
          <w:p w14:paraId="3C6D7A02" w14:textId="46596B1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72</w:t>
            </w:r>
          </w:p>
        </w:tc>
        <w:tc>
          <w:tcPr>
            <w:tcW w:w="6909" w:type="dxa"/>
            <w:vAlign w:val="bottom"/>
          </w:tcPr>
          <w:p w14:paraId="4EEE83CE" w14:textId="2DEDA3C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Liu X, Ma Y, Wang Y, Jiang Q, Rao X, Lu X, Teng H. Brief report: An epidemiologic survey of the prevalence of sleep disorders among children 2 to 12 years old in Beijing, China.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Pediatrics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2005 Jan;115(1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Suppl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):266-8.</w:t>
            </w:r>
          </w:p>
        </w:tc>
        <w:tc>
          <w:tcPr>
            <w:tcW w:w="607" w:type="dxa"/>
            <w:vAlign w:val="bottom"/>
          </w:tcPr>
          <w:p w14:paraId="2F4350F3" w14:textId="5BA7BEB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1.95</w:t>
            </w:r>
          </w:p>
        </w:tc>
        <w:tc>
          <w:tcPr>
            <w:tcW w:w="790" w:type="dxa"/>
            <w:vAlign w:val="bottom"/>
          </w:tcPr>
          <w:p w14:paraId="44854F52" w14:textId="4D4D160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72</w:t>
            </w:r>
          </w:p>
        </w:tc>
        <w:tc>
          <w:tcPr>
            <w:tcW w:w="597" w:type="dxa"/>
            <w:vAlign w:val="bottom"/>
          </w:tcPr>
          <w:p w14:paraId="4940DCD9" w14:textId="2152DB5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5865456D" w14:textId="02B484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179</w:t>
            </w:r>
          </w:p>
        </w:tc>
      </w:tr>
      <w:tr w:rsidR="00992BD3" w:rsidRPr="00992BD3" w14:paraId="2A66B37D" w14:textId="53AC9D5F" w:rsidTr="00BF6374">
        <w:tc>
          <w:tcPr>
            <w:tcW w:w="551" w:type="dxa"/>
            <w:vAlign w:val="bottom"/>
          </w:tcPr>
          <w:p w14:paraId="70903592" w14:textId="625C2B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73</w:t>
            </w:r>
          </w:p>
        </w:tc>
        <w:tc>
          <w:tcPr>
            <w:tcW w:w="6909" w:type="dxa"/>
            <w:vAlign w:val="bottom"/>
          </w:tcPr>
          <w:p w14:paraId="676422C4" w14:textId="41CF1D4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>Pereira LJ, Pereira-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Cenci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T, Del Bel Cury AA, Pereira SM, Pereira AC,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Ambosano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GM,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Gavião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MB.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Risk indicators of temporomandibular disorder incidences in early adolescence.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Dent. 2010 Jul-Aug;32(4):324-8. </w:t>
            </w:r>
            <w:r w:rsidRPr="00992BD3">
              <w:rPr>
                <w:rFonts w:ascii="Arial Narrow" w:hAnsi="Arial Narrow" w:cs="Calibri"/>
                <w:lang w:val="en-US"/>
              </w:rPr>
              <w:t>.</w:t>
            </w:r>
          </w:p>
        </w:tc>
        <w:tc>
          <w:tcPr>
            <w:tcW w:w="607" w:type="dxa"/>
            <w:vAlign w:val="bottom"/>
          </w:tcPr>
          <w:p w14:paraId="07969572" w14:textId="7A1E7C0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1.93</w:t>
            </w:r>
          </w:p>
        </w:tc>
        <w:tc>
          <w:tcPr>
            <w:tcW w:w="790" w:type="dxa"/>
            <w:vAlign w:val="bottom"/>
          </w:tcPr>
          <w:p w14:paraId="36EFDA88" w14:textId="7E8A34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73</w:t>
            </w:r>
          </w:p>
        </w:tc>
        <w:tc>
          <w:tcPr>
            <w:tcW w:w="597" w:type="dxa"/>
            <w:vAlign w:val="bottom"/>
          </w:tcPr>
          <w:p w14:paraId="2A9F5C03" w14:textId="10360B2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3E99B94E" w14:textId="045657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174F5F19" w14:textId="423D67FC" w:rsidTr="00BF6374">
        <w:tc>
          <w:tcPr>
            <w:tcW w:w="551" w:type="dxa"/>
            <w:vAlign w:val="bottom"/>
          </w:tcPr>
          <w:p w14:paraId="41008732" w14:textId="17071F9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74</w:t>
            </w:r>
          </w:p>
        </w:tc>
        <w:tc>
          <w:tcPr>
            <w:tcW w:w="6909" w:type="dxa"/>
            <w:vAlign w:val="bottom"/>
          </w:tcPr>
          <w:p w14:paraId="4C4F5943" w14:textId="399F37D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Sousa JB, Anselmo-Lima WT, Valera FC,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Gallego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AJ, Matsumoto MA.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Cephalometric assessment of the mandibular growth pattern in mouth-breathing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2005 Mar;69(3):311-7</w:t>
            </w:r>
          </w:p>
        </w:tc>
        <w:tc>
          <w:tcPr>
            <w:tcW w:w="607" w:type="dxa"/>
            <w:vAlign w:val="bottom"/>
          </w:tcPr>
          <w:p w14:paraId="1B203FDA" w14:textId="06ED9EA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1.92</w:t>
            </w:r>
          </w:p>
        </w:tc>
        <w:tc>
          <w:tcPr>
            <w:tcW w:w="790" w:type="dxa"/>
            <w:vAlign w:val="bottom"/>
          </w:tcPr>
          <w:p w14:paraId="3F3E3FE0" w14:textId="64ED092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74</w:t>
            </w:r>
          </w:p>
        </w:tc>
        <w:tc>
          <w:tcPr>
            <w:tcW w:w="597" w:type="dxa"/>
            <w:vAlign w:val="bottom"/>
          </w:tcPr>
          <w:p w14:paraId="52253842" w14:textId="7F58069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78EC2B8B" w14:textId="6F01A4A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AD2263D" w14:textId="2DD4693F" w:rsidTr="00BF6374">
        <w:tc>
          <w:tcPr>
            <w:tcW w:w="551" w:type="dxa"/>
            <w:vAlign w:val="bottom"/>
          </w:tcPr>
          <w:p w14:paraId="5AFFEF43" w14:textId="7485AAE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75</w:t>
            </w:r>
          </w:p>
        </w:tc>
        <w:tc>
          <w:tcPr>
            <w:tcW w:w="6909" w:type="dxa"/>
            <w:vAlign w:val="bottom"/>
          </w:tcPr>
          <w:p w14:paraId="278ACB7C" w14:textId="43E5A25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Huang YS, Wang CH,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C. An epidemiologic study of sleep problems among adolescents in North Taiwan.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2010 Dec;11(10):1035-42. </w:t>
            </w:r>
          </w:p>
        </w:tc>
        <w:tc>
          <w:tcPr>
            <w:tcW w:w="607" w:type="dxa"/>
            <w:vAlign w:val="bottom"/>
          </w:tcPr>
          <w:p w14:paraId="12AD2E57" w14:textId="137C1B0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1.91</w:t>
            </w:r>
          </w:p>
        </w:tc>
        <w:tc>
          <w:tcPr>
            <w:tcW w:w="790" w:type="dxa"/>
            <w:vAlign w:val="bottom"/>
          </w:tcPr>
          <w:p w14:paraId="18D76E5D" w14:textId="1B24B5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75</w:t>
            </w:r>
          </w:p>
        </w:tc>
        <w:tc>
          <w:tcPr>
            <w:tcW w:w="597" w:type="dxa"/>
            <w:vAlign w:val="bottom"/>
          </w:tcPr>
          <w:p w14:paraId="1BB1A673" w14:textId="2D164D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094B5A41" w14:textId="4BA3F47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41138610" w14:textId="6144B562" w:rsidTr="00BF6374">
        <w:tc>
          <w:tcPr>
            <w:tcW w:w="551" w:type="dxa"/>
            <w:vAlign w:val="bottom"/>
          </w:tcPr>
          <w:p w14:paraId="5B11B598" w14:textId="6A4E1C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76</w:t>
            </w:r>
          </w:p>
        </w:tc>
        <w:tc>
          <w:tcPr>
            <w:tcW w:w="6909" w:type="dxa"/>
            <w:vAlign w:val="bottom"/>
          </w:tcPr>
          <w:p w14:paraId="51707457" w14:textId="55BD953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Koletsi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Makou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Pandis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N. Effect of orthodontic management and orofacial muscle training protocols on the correction of myofunctional and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myoskeletal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problems in developing dentition. A systematic review and meta-analysis.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Craniofac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Res. 2018 Nov;21(4):202-215</w:t>
            </w:r>
          </w:p>
        </w:tc>
        <w:tc>
          <w:tcPr>
            <w:tcW w:w="607" w:type="dxa"/>
            <w:vAlign w:val="bottom"/>
          </w:tcPr>
          <w:p w14:paraId="622C0B90" w14:textId="65C9D1A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1.88</w:t>
            </w:r>
          </w:p>
        </w:tc>
        <w:tc>
          <w:tcPr>
            <w:tcW w:w="790" w:type="dxa"/>
            <w:vAlign w:val="bottom"/>
          </w:tcPr>
          <w:p w14:paraId="4EC48AF9" w14:textId="0A7D25D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76</w:t>
            </w:r>
          </w:p>
        </w:tc>
        <w:tc>
          <w:tcPr>
            <w:tcW w:w="597" w:type="dxa"/>
            <w:vAlign w:val="bottom"/>
          </w:tcPr>
          <w:p w14:paraId="65144F5E" w14:textId="7E21CD6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5735ABFA" w14:textId="71D28F0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62</w:t>
            </w:r>
          </w:p>
        </w:tc>
      </w:tr>
      <w:tr w:rsidR="00992BD3" w:rsidRPr="00992BD3" w14:paraId="40CF5526" w14:textId="32ADAD2F" w:rsidTr="00BF6374">
        <w:tc>
          <w:tcPr>
            <w:tcW w:w="551" w:type="dxa"/>
            <w:vAlign w:val="bottom"/>
          </w:tcPr>
          <w:p w14:paraId="250AF166" w14:textId="35C62E3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77</w:t>
            </w:r>
          </w:p>
        </w:tc>
        <w:tc>
          <w:tcPr>
            <w:tcW w:w="6909" w:type="dxa"/>
            <w:vAlign w:val="bottom"/>
          </w:tcPr>
          <w:p w14:paraId="2FDBAAE0" w14:textId="3073A95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Ceroni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Compadretti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Tasca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Alessandri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-Bonetti G, Peri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D'Addario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Acoustic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rhinometric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measurements in children undergoing rapid maxillary expansion.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Jan;70(1):27-34.</w:t>
            </w:r>
          </w:p>
        </w:tc>
        <w:tc>
          <w:tcPr>
            <w:tcW w:w="607" w:type="dxa"/>
            <w:vAlign w:val="bottom"/>
          </w:tcPr>
          <w:p w14:paraId="19371E88" w14:textId="5926B0E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1.86</w:t>
            </w:r>
          </w:p>
        </w:tc>
        <w:tc>
          <w:tcPr>
            <w:tcW w:w="790" w:type="dxa"/>
            <w:vAlign w:val="bottom"/>
          </w:tcPr>
          <w:p w14:paraId="729B01FF" w14:textId="3C5E19F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77</w:t>
            </w:r>
          </w:p>
        </w:tc>
        <w:tc>
          <w:tcPr>
            <w:tcW w:w="597" w:type="dxa"/>
            <w:vAlign w:val="bottom"/>
          </w:tcPr>
          <w:p w14:paraId="3FA8957D" w14:textId="6BE6F5E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417BAE02" w14:textId="1673F23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0CC22770" w14:textId="788EABC0" w:rsidTr="00BF6374">
        <w:tc>
          <w:tcPr>
            <w:tcW w:w="551" w:type="dxa"/>
            <w:vAlign w:val="bottom"/>
          </w:tcPr>
          <w:p w14:paraId="6D026526" w14:textId="0115DB9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78</w:t>
            </w:r>
          </w:p>
        </w:tc>
        <w:tc>
          <w:tcPr>
            <w:tcW w:w="6909" w:type="dxa"/>
            <w:vAlign w:val="bottom"/>
          </w:tcPr>
          <w:p w14:paraId="0FEF548D" w14:textId="3409B57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Li AM, Chan MH, Yin J, So HK, Ng SK, Chan IH, Lam CW, Wing YK, Ng PC. C-reactive protein in children with obstructive sleep apnea and the effects of treatment.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Pulmonol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2008 Jan;43(1):34-40</w:t>
            </w:r>
          </w:p>
        </w:tc>
        <w:tc>
          <w:tcPr>
            <w:tcW w:w="607" w:type="dxa"/>
            <w:vAlign w:val="bottom"/>
          </w:tcPr>
          <w:p w14:paraId="6B8B4E81" w14:textId="3CD6D49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1.86</w:t>
            </w:r>
          </w:p>
        </w:tc>
        <w:tc>
          <w:tcPr>
            <w:tcW w:w="790" w:type="dxa"/>
            <w:vAlign w:val="bottom"/>
          </w:tcPr>
          <w:p w14:paraId="5A4FAE49" w14:textId="18A5B10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78</w:t>
            </w:r>
          </w:p>
        </w:tc>
        <w:tc>
          <w:tcPr>
            <w:tcW w:w="597" w:type="dxa"/>
            <w:vAlign w:val="bottom"/>
          </w:tcPr>
          <w:p w14:paraId="3DDE1770" w14:textId="791EE47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0C35F344" w14:textId="3130936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1D212407" w14:textId="3BBD0EF6" w:rsidTr="00BF6374">
        <w:tc>
          <w:tcPr>
            <w:tcW w:w="551" w:type="dxa"/>
            <w:vAlign w:val="bottom"/>
          </w:tcPr>
          <w:p w14:paraId="0F6F9BDA" w14:textId="2784C75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79</w:t>
            </w:r>
          </w:p>
        </w:tc>
        <w:tc>
          <w:tcPr>
            <w:tcW w:w="6909" w:type="dxa"/>
            <w:vAlign w:val="bottom"/>
          </w:tcPr>
          <w:p w14:paraId="47BABB75" w14:textId="5F3690C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Lessa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FC, Enoki C, Feres MF, Valera FC, Lima WT, Matsumoto MA. Breathing mode influence in craniofacial development.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2005 Mar-Apr;71(2):156-60.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doi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: 10.1016/s1808-8694(15)31304-5. </w:t>
            </w:r>
          </w:p>
        </w:tc>
        <w:tc>
          <w:tcPr>
            <w:tcW w:w="607" w:type="dxa"/>
            <w:vAlign w:val="bottom"/>
          </w:tcPr>
          <w:p w14:paraId="61B6595C" w14:textId="4BD6C87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1.86</w:t>
            </w:r>
          </w:p>
        </w:tc>
        <w:tc>
          <w:tcPr>
            <w:tcW w:w="790" w:type="dxa"/>
            <w:vAlign w:val="bottom"/>
          </w:tcPr>
          <w:p w14:paraId="2B8F00CE" w14:textId="09D6082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79</w:t>
            </w:r>
          </w:p>
        </w:tc>
        <w:tc>
          <w:tcPr>
            <w:tcW w:w="597" w:type="dxa"/>
            <w:vAlign w:val="bottom"/>
          </w:tcPr>
          <w:p w14:paraId="281EA545" w14:textId="2F94E54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3AB71804" w14:textId="7E2C10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1945A05" w14:textId="47AA37BB" w:rsidTr="00BF6374">
        <w:tc>
          <w:tcPr>
            <w:tcW w:w="551" w:type="dxa"/>
            <w:vAlign w:val="bottom"/>
          </w:tcPr>
          <w:p w14:paraId="1B6FDA77" w14:textId="73028D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80</w:t>
            </w:r>
          </w:p>
        </w:tc>
        <w:tc>
          <w:tcPr>
            <w:tcW w:w="6909" w:type="dxa"/>
            <w:vAlign w:val="bottom"/>
          </w:tcPr>
          <w:p w14:paraId="2D1CCA5E" w14:textId="5F2EFA3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Rossi RC, Rossi NJ, Rossi NJ, Yamashita HK,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Pignatari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SS.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Dentofacial characteristics of oral breathers in different ages: a retrospective case-control study.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Prog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Orthod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. </w:t>
            </w:r>
            <w:proofErr w:type="gram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2015;16:23</w:t>
            </w:r>
            <w:proofErr w:type="gram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.</w:t>
            </w:r>
          </w:p>
        </w:tc>
        <w:tc>
          <w:tcPr>
            <w:tcW w:w="607" w:type="dxa"/>
            <w:vAlign w:val="bottom"/>
          </w:tcPr>
          <w:p w14:paraId="448C4866" w14:textId="409C4E1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1.86</w:t>
            </w:r>
          </w:p>
        </w:tc>
        <w:tc>
          <w:tcPr>
            <w:tcW w:w="790" w:type="dxa"/>
            <w:vAlign w:val="bottom"/>
          </w:tcPr>
          <w:p w14:paraId="54C23922" w14:textId="476C97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80</w:t>
            </w:r>
          </w:p>
        </w:tc>
        <w:tc>
          <w:tcPr>
            <w:tcW w:w="597" w:type="dxa"/>
            <w:vAlign w:val="bottom"/>
          </w:tcPr>
          <w:p w14:paraId="3A16C384" w14:textId="2BF65C9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16576397" w14:textId="254AD5F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92</w:t>
            </w:r>
          </w:p>
        </w:tc>
      </w:tr>
      <w:tr w:rsidR="00992BD3" w:rsidRPr="00992BD3" w14:paraId="6DD9FB4E" w14:textId="02D94A0B" w:rsidTr="00BF6374">
        <w:tc>
          <w:tcPr>
            <w:tcW w:w="551" w:type="dxa"/>
            <w:vAlign w:val="bottom"/>
          </w:tcPr>
          <w:p w14:paraId="234E3434" w14:textId="430009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81</w:t>
            </w:r>
          </w:p>
        </w:tc>
        <w:tc>
          <w:tcPr>
            <w:tcW w:w="6909" w:type="dxa"/>
            <w:vAlign w:val="bottom"/>
          </w:tcPr>
          <w:p w14:paraId="0A358630" w14:textId="50818CC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Azevedo ND, Lima JC,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Furlan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RMMM, Motta AR. Tongue pressure measurement in children with mouth-breathing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behaviour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Rehabil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2018 Aug;45(8):612-617.</w:t>
            </w:r>
          </w:p>
        </w:tc>
        <w:tc>
          <w:tcPr>
            <w:tcW w:w="607" w:type="dxa"/>
            <w:vAlign w:val="bottom"/>
          </w:tcPr>
          <w:p w14:paraId="42698401" w14:textId="321AEFD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1.85</w:t>
            </w:r>
          </w:p>
        </w:tc>
        <w:tc>
          <w:tcPr>
            <w:tcW w:w="790" w:type="dxa"/>
            <w:vAlign w:val="bottom"/>
          </w:tcPr>
          <w:p w14:paraId="64F9E66A" w14:textId="4E70A8C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81</w:t>
            </w:r>
          </w:p>
        </w:tc>
        <w:tc>
          <w:tcPr>
            <w:tcW w:w="597" w:type="dxa"/>
            <w:vAlign w:val="bottom"/>
          </w:tcPr>
          <w:p w14:paraId="6209585B" w14:textId="5308D7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806" w:type="dxa"/>
            <w:vAlign w:val="bottom"/>
          </w:tcPr>
          <w:p w14:paraId="1B8F91D3" w14:textId="1541371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32</w:t>
            </w:r>
          </w:p>
        </w:tc>
      </w:tr>
      <w:tr w:rsidR="00992BD3" w:rsidRPr="00992BD3" w14:paraId="3E9A83D5" w14:textId="70E7AA30" w:rsidTr="00BF6374">
        <w:tc>
          <w:tcPr>
            <w:tcW w:w="551" w:type="dxa"/>
            <w:vAlign w:val="bottom"/>
          </w:tcPr>
          <w:p w14:paraId="5E8ACD41" w14:textId="01EAB65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82</w:t>
            </w:r>
          </w:p>
        </w:tc>
        <w:tc>
          <w:tcPr>
            <w:tcW w:w="6909" w:type="dxa"/>
            <w:vAlign w:val="bottom"/>
          </w:tcPr>
          <w:p w14:paraId="0DF12270" w14:textId="451FCEB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Luzzi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V,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Ierardo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Viscogliosi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Fabbrizi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Consoli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Vozza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Vestri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Polimeni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Allergic rhinitis as a possible risk factor for malocclusion: a case-control study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2013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;23(4):274-8.</w:t>
            </w:r>
          </w:p>
        </w:tc>
        <w:tc>
          <w:tcPr>
            <w:tcW w:w="607" w:type="dxa"/>
            <w:vAlign w:val="bottom"/>
          </w:tcPr>
          <w:p w14:paraId="76C2E4C5" w14:textId="79BFCE7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1.83</w:t>
            </w:r>
          </w:p>
        </w:tc>
        <w:tc>
          <w:tcPr>
            <w:tcW w:w="790" w:type="dxa"/>
            <w:vAlign w:val="bottom"/>
          </w:tcPr>
          <w:p w14:paraId="2DCF61B6" w14:textId="4E612EA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82</w:t>
            </w:r>
          </w:p>
        </w:tc>
        <w:tc>
          <w:tcPr>
            <w:tcW w:w="597" w:type="dxa"/>
            <w:vAlign w:val="bottom"/>
          </w:tcPr>
          <w:p w14:paraId="07E45E9C" w14:textId="0146D0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5F0E31D4" w14:textId="14C120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52</w:t>
            </w:r>
          </w:p>
        </w:tc>
      </w:tr>
      <w:tr w:rsidR="00992BD3" w:rsidRPr="00992BD3" w14:paraId="66422CA7" w14:textId="710B9BA8" w:rsidTr="00BF6374">
        <w:tc>
          <w:tcPr>
            <w:tcW w:w="551" w:type="dxa"/>
            <w:vAlign w:val="bottom"/>
          </w:tcPr>
          <w:p w14:paraId="48C058D9" w14:textId="5001B3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83</w:t>
            </w:r>
          </w:p>
        </w:tc>
        <w:tc>
          <w:tcPr>
            <w:tcW w:w="6909" w:type="dxa"/>
            <w:vAlign w:val="bottom"/>
          </w:tcPr>
          <w:p w14:paraId="161D47D7" w14:textId="3E1B264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Stensson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Wendt LK, Koch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Oldaeus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Birkhed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Oral health in preschool children with asthma.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;18(4):243-50. </w:t>
            </w:r>
          </w:p>
        </w:tc>
        <w:tc>
          <w:tcPr>
            <w:tcW w:w="607" w:type="dxa"/>
            <w:vAlign w:val="bottom"/>
          </w:tcPr>
          <w:p w14:paraId="7C59AFC2" w14:textId="61A0BA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1.81</w:t>
            </w:r>
          </w:p>
        </w:tc>
        <w:tc>
          <w:tcPr>
            <w:tcW w:w="790" w:type="dxa"/>
            <w:vAlign w:val="bottom"/>
          </w:tcPr>
          <w:p w14:paraId="17B8AF92" w14:textId="6E2AD8C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83</w:t>
            </w:r>
          </w:p>
        </w:tc>
        <w:tc>
          <w:tcPr>
            <w:tcW w:w="597" w:type="dxa"/>
            <w:vAlign w:val="bottom"/>
          </w:tcPr>
          <w:p w14:paraId="233444E4" w14:textId="7CCB651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</w:t>
            </w:r>
          </w:p>
        </w:tc>
        <w:tc>
          <w:tcPr>
            <w:tcW w:w="806" w:type="dxa"/>
            <w:vAlign w:val="bottom"/>
          </w:tcPr>
          <w:p w14:paraId="274391EE" w14:textId="21F22E0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233</w:t>
            </w:r>
          </w:p>
        </w:tc>
      </w:tr>
      <w:tr w:rsidR="00992BD3" w:rsidRPr="00992BD3" w14:paraId="668F8461" w14:textId="1839F490" w:rsidTr="00BF6374">
        <w:tc>
          <w:tcPr>
            <w:tcW w:w="551" w:type="dxa"/>
            <w:vAlign w:val="bottom"/>
          </w:tcPr>
          <w:p w14:paraId="13B7F0AA" w14:textId="62DD649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84</w:t>
            </w:r>
          </w:p>
        </w:tc>
        <w:tc>
          <w:tcPr>
            <w:tcW w:w="6909" w:type="dxa"/>
            <w:vAlign w:val="bottom"/>
          </w:tcPr>
          <w:p w14:paraId="1298761D" w14:textId="4C2F523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Ji T, Lu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Qiu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Y, Li X, Liu Y, Tai J, Guo Y, Zhang J, Wang S, Zhao J, Ni X, Xu Z. The efficacy and safety of montelukast in children with obstructive sleep apnea: a systematic review and meta-analysis.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Feb;78:193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-201</w:t>
            </w:r>
          </w:p>
        </w:tc>
        <w:tc>
          <w:tcPr>
            <w:tcW w:w="607" w:type="dxa"/>
            <w:vAlign w:val="bottom"/>
          </w:tcPr>
          <w:p w14:paraId="7DF7ED87" w14:textId="6A8EEBA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1.82</w:t>
            </w:r>
          </w:p>
        </w:tc>
        <w:tc>
          <w:tcPr>
            <w:tcW w:w="790" w:type="dxa"/>
            <w:vAlign w:val="bottom"/>
          </w:tcPr>
          <w:p w14:paraId="2B6060AF" w14:textId="07F3F74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84</w:t>
            </w:r>
          </w:p>
        </w:tc>
        <w:tc>
          <w:tcPr>
            <w:tcW w:w="597" w:type="dxa"/>
            <w:vAlign w:val="bottom"/>
          </w:tcPr>
          <w:p w14:paraId="2B69F12B" w14:textId="7B7A7FC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A55BF10" w14:textId="258541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4AD34C9" w14:textId="68DE89C4" w:rsidTr="00BF6374">
        <w:tc>
          <w:tcPr>
            <w:tcW w:w="551" w:type="dxa"/>
            <w:vAlign w:val="bottom"/>
          </w:tcPr>
          <w:p w14:paraId="2AD66697" w14:textId="356352A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85</w:t>
            </w:r>
          </w:p>
        </w:tc>
        <w:tc>
          <w:tcPr>
            <w:tcW w:w="6909" w:type="dxa"/>
            <w:vAlign w:val="bottom"/>
          </w:tcPr>
          <w:p w14:paraId="7E2A712A" w14:textId="7A38B44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Soh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HJ, Rowe 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Davey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Horne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RSC, Nixon GM.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The OSA-5: Development and validation of a brief questionnaire screening tool for obstructive sleep apnea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Oct;113:62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-66.</w:t>
            </w:r>
          </w:p>
        </w:tc>
        <w:tc>
          <w:tcPr>
            <w:tcW w:w="607" w:type="dxa"/>
            <w:vAlign w:val="bottom"/>
          </w:tcPr>
          <w:p w14:paraId="3D444EF2" w14:textId="11ED8A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</w:t>
            </w:r>
          </w:p>
        </w:tc>
        <w:tc>
          <w:tcPr>
            <w:tcW w:w="790" w:type="dxa"/>
            <w:vAlign w:val="bottom"/>
          </w:tcPr>
          <w:p w14:paraId="009568F8" w14:textId="60E821F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85</w:t>
            </w:r>
          </w:p>
        </w:tc>
        <w:tc>
          <w:tcPr>
            <w:tcW w:w="597" w:type="dxa"/>
            <w:vAlign w:val="bottom"/>
          </w:tcPr>
          <w:p w14:paraId="7EE89768" w14:textId="446C51D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806" w:type="dxa"/>
            <w:vAlign w:val="bottom"/>
          </w:tcPr>
          <w:p w14:paraId="3C055C28" w14:textId="0A8D16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280</w:t>
            </w:r>
          </w:p>
        </w:tc>
      </w:tr>
      <w:tr w:rsidR="00992BD3" w:rsidRPr="00992BD3" w14:paraId="14A47191" w14:textId="1B3A80D0" w:rsidTr="00BF6374">
        <w:tc>
          <w:tcPr>
            <w:tcW w:w="551" w:type="dxa"/>
            <w:vAlign w:val="bottom"/>
          </w:tcPr>
          <w:p w14:paraId="73CEDD15" w14:textId="61B1757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86</w:t>
            </w:r>
          </w:p>
        </w:tc>
        <w:tc>
          <w:tcPr>
            <w:tcW w:w="6909" w:type="dxa"/>
            <w:vAlign w:val="bottom"/>
          </w:tcPr>
          <w:p w14:paraId="62045534" w14:textId="009CBCA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Garde JB,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Suryavanshi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Jawale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BA, Deshmukh V,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Dadhe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DP,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Suryavanshi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MK. An epidemiological study to know the prevalence of deleterious oral habits among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6 to 12 year old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Health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;6(1):39-43.</w:t>
            </w:r>
          </w:p>
        </w:tc>
        <w:tc>
          <w:tcPr>
            <w:tcW w:w="607" w:type="dxa"/>
            <w:vAlign w:val="bottom"/>
          </w:tcPr>
          <w:p w14:paraId="5B459F5B" w14:textId="64CDD15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1.82</w:t>
            </w:r>
          </w:p>
        </w:tc>
        <w:tc>
          <w:tcPr>
            <w:tcW w:w="790" w:type="dxa"/>
            <w:vAlign w:val="bottom"/>
          </w:tcPr>
          <w:p w14:paraId="18FF3C61" w14:textId="46E4994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86</w:t>
            </w:r>
          </w:p>
        </w:tc>
        <w:tc>
          <w:tcPr>
            <w:tcW w:w="597" w:type="dxa"/>
            <w:vAlign w:val="bottom"/>
          </w:tcPr>
          <w:p w14:paraId="12BC124F" w14:textId="0422184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54171599" w14:textId="2B09B60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15B71B4B" w14:textId="12696790" w:rsidTr="00BF6374">
        <w:tc>
          <w:tcPr>
            <w:tcW w:w="551" w:type="dxa"/>
            <w:vAlign w:val="bottom"/>
          </w:tcPr>
          <w:p w14:paraId="03A57922" w14:textId="4AD9D64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87</w:t>
            </w:r>
          </w:p>
        </w:tc>
        <w:tc>
          <w:tcPr>
            <w:tcW w:w="6909" w:type="dxa"/>
            <w:vAlign w:val="bottom"/>
          </w:tcPr>
          <w:p w14:paraId="7E24BC54" w14:textId="0FDE564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Langer MR,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Itikawa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CE, Valera FC, Matsumoto MA, Anselmo-Lima WT. Does rapid maxillary expansion increase nasopharyngeal space and improve nasal airway resistance?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2011 Jan;75(1):122-5. </w:t>
            </w:r>
          </w:p>
        </w:tc>
        <w:tc>
          <w:tcPr>
            <w:tcW w:w="607" w:type="dxa"/>
            <w:vAlign w:val="bottom"/>
          </w:tcPr>
          <w:p w14:paraId="6259DE72" w14:textId="260DC8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1.8</w:t>
            </w:r>
          </w:p>
        </w:tc>
        <w:tc>
          <w:tcPr>
            <w:tcW w:w="790" w:type="dxa"/>
            <w:vAlign w:val="bottom"/>
          </w:tcPr>
          <w:p w14:paraId="2CB7A60A" w14:textId="79D52A2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87</w:t>
            </w:r>
          </w:p>
        </w:tc>
        <w:tc>
          <w:tcPr>
            <w:tcW w:w="597" w:type="dxa"/>
            <w:vAlign w:val="bottom"/>
          </w:tcPr>
          <w:p w14:paraId="1C699352" w14:textId="2E9915C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1945616C" w14:textId="41E4D74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592216DF" w14:textId="2AED4CF4" w:rsidTr="00BF6374">
        <w:tc>
          <w:tcPr>
            <w:tcW w:w="551" w:type="dxa"/>
            <w:vAlign w:val="bottom"/>
          </w:tcPr>
          <w:p w14:paraId="2C9EC26C" w14:textId="01C04B6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88</w:t>
            </w:r>
          </w:p>
        </w:tc>
        <w:tc>
          <w:tcPr>
            <w:tcW w:w="6909" w:type="dxa"/>
            <w:vAlign w:val="bottom"/>
          </w:tcPr>
          <w:p w14:paraId="61956939" w14:textId="1C29223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Tecco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Caputi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Festa F. Evaluation of cervical posture following palatal expansion: a 12-month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follow-up controlled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;29(1):45-51</w:t>
            </w:r>
          </w:p>
        </w:tc>
        <w:tc>
          <w:tcPr>
            <w:tcW w:w="607" w:type="dxa"/>
            <w:vAlign w:val="bottom"/>
          </w:tcPr>
          <w:p w14:paraId="3BF28E31" w14:textId="74FD0D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1.78</w:t>
            </w:r>
          </w:p>
        </w:tc>
        <w:tc>
          <w:tcPr>
            <w:tcW w:w="790" w:type="dxa"/>
            <w:vAlign w:val="bottom"/>
          </w:tcPr>
          <w:p w14:paraId="6345C983" w14:textId="2AEC4BB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88</w:t>
            </w:r>
          </w:p>
        </w:tc>
        <w:tc>
          <w:tcPr>
            <w:tcW w:w="597" w:type="dxa"/>
            <w:vAlign w:val="bottom"/>
          </w:tcPr>
          <w:p w14:paraId="07508D05" w14:textId="03234E7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383EB7E8" w14:textId="7C85908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5F08746C" w14:textId="6A8376A1" w:rsidTr="00BF6374">
        <w:tc>
          <w:tcPr>
            <w:tcW w:w="551" w:type="dxa"/>
            <w:vAlign w:val="bottom"/>
          </w:tcPr>
          <w:p w14:paraId="0BD44FD1" w14:textId="4621072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89</w:t>
            </w:r>
          </w:p>
        </w:tc>
        <w:tc>
          <w:tcPr>
            <w:tcW w:w="6909" w:type="dxa"/>
            <w:vAlign w:val="bottom"/>
          </w:tcPr>
          <w:p w14:paraId="6B06C07E" w14:textId="61111B7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Brahm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P, Valdés V. The benefits of breastfeeding and associated risks of replacement with baby formulas. Rev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Chil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. 2017 Feb;88(1):7-14.</w:t>
            </w:r>
          </w:p>
        </w:tc>
        <w:tc>
          <w:tcPr>
            <w:tcW w:w="607" w:type="dxa"/>
            <w:vAlign w:val="bottom"/>
          </w:tcPr>
          <w:p w14:paraId="7D138B1F" w14:textId="5091346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1.75</w:t>
            </w:r>
          </w:p>
        </w:tc>
        <w:tc>
          <w:tcPr>
            <w:tcW w:w="790" w:type="dxa"/>
            <w:vAlign w:val="bottom"/>
          </w:tcPr>
          <w:p w14:paraId="71CD0D15" w14:textId="6D9350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89</w:t>
            </w:r>
          </w:p>
        </w:tc>
        <w:tc>
          <w:tcPr>
            <w:tcW w:w="597" w:type="dxa"/>
            <w:vAlign w:val="bottom"/>
          </w:tcPr>
          <w:p w14:paraId="627BE353" w14:textId="47904B2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</w:t>
            </w:r>
          </w:p>
        </w:tc>
        <w:tc>
          <w:tcPr>
            <w:tcW w:w="806" w:type="dxa"/>
            <w:vAlign w:val="bottom"/>
          </w:tcPr>
          <w:p w14:paraId="45CCDB5E" w14:textId="059EE55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</w:t>
            </w:r>
          </w:p>
        </w:tc>
      </w:tr>
      <w:tr w:rsidR="00992BD3" w:rsidRPr="00992BD3" w14:paraId="70B06D00" w14:textId="32F626C5" w:rsidTr="00BF6374">
        <w:tc>
          <w:tcPr>
            <w:tcW w:w="551" w:type="dxa"/>
            <w:vAlign w:val="bottom"/>
          </w:tcPr>
          <w:p w14:paraId="626733D1" w14:textId="3BD1F9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90</w:t>
            </w:r>
          </w:p>
        </w:tc>
        <w:tc>
          <w:tcPr>
            <w:tcW w:w="6909" w:type="dxa"/>
            <w:vAlign w:val="bottom"/>
          </w:tcPr>
          <w:p w14:paraId="2C3BB7F0" w14:textId="29979E7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Pacheco MC, Casagrande CF, Teixeira LP,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Finck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NS, de Araújo MT.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Guidelines proposal for clinical recognition of mouth breathing children.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Dental Press 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Orthod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. 2015 Jul-Aug;20(4):39-44</w:t>
            </w:r>
          </w:p>
        </w:tc>
        <w:tc>
          <w:tcPr>
            <w:tcW w:w="607" w:type="dxa"/>
            <w:vAlign w:val="bottom"/>
          </w:tcPr>
          <w:p w14:paraId="0A0C31F5" w14:textId="1E6D6C5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1.73</w:t>
            </w:r>
          </w:p>
        </w:tc>
        <w:tc>
          <w:tcPr>
            <w:tcW w:w="790" w:type="dxa"/>
            <w:vAlign w:val="bottom"/>
          </w:tcPr>
          <w:p w14:paraId="10E52739" w14:textId="66E2CD4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90</w:t>
            </w:r>
          </w:p>
        </w:tc>
        <w:tc>
          <w:tcPr>
            <w:tcW w:w="597" w:type="dxa"/>
            <w:vAlign w:val="bottom"/>
          </w:tcPr>
          <w:p w14:paraId="421E776B" w14:textId="25EA098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  <w:tc>
          <w:tcPr>
            <w:tcW w:w="806" w:type="dxa"/>
            <w:vAlign w:val="bottom"/>
          </w:tcPr>
          <w:p w14:paraId="25D8292D" w14:textId="1E7D45D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39</w:t>
            </w:r>
          </w:p>
        </w:tc>
      </w:tr>
      <w:tr w:rsidR="00992BD3" w:rsidRPr="00992BD3" w14:paraId="129EE0C5" w14:textId="56DC2F45" w:rsidTr="00BF6374">
        <w:tc>
          <w:tcPr>
            <w:tcW w:w="551" w:type="dxa"/>
            <w:vAlign w:val="bottom"/>
          </w:tcPr>
          <w:p w14:paraId="3B52880B" w14:textId="46ECCD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91</w:t>
            </w:r>
          </w:p>
        </w:tc>
        <w:tc>
          <w:tcPr>
            <w:tcW w:w="6909" w:type="dxa"/>
            <w:vAlign w:val="bottom"/>
          </w:tcPr>
          <w:p w14:paraId="6839EF53" w14:textId="19B8657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Ovsenik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Farcnik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Korpar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Verdenik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I. Follow-up study of functional and morphological malocclusion trait changes from 3 to 12 years of age.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;29(5):523-9</w:t>
            </w:r>
          </w:p>
        </w:tc>
        <w:tc>
          <w:tcPr>
            <w:tcW w:w="607" w:type="dxa"/>
            <w:vAlign w:val="bottom"/>
          </w:tcPr>
          <w:p w14:paraId="119F417C" w14:textId="53D01B8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1.74</w:t>
            </w:r>
          </w:p>
        </w:tc>
        <w:tc>
          <w:tcPr>
            <w:tcW w:w="790" w:type="dxa"/>
            <w:vAlign w:val="bottom"/>
          </w:tcPr>
          <w:p w14:paraId="259FEEF7" w14:textId="71BCD32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91</w:t>
            </w:r>
          </w:p>
        </w:tc>
        <w:tc>
          <w:tcPr>
            <w:tcW w:w="597" w:type="dxa"/>
            <w:vAlign w:val="bottom"/>
          </w:tcPr>
          <w:p w14:paraId="039F470F" w14:textId="73FE23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</w:t>
            </w:r>
          </w:p>
        </w:tc>
        <w:tc>
          <w:tcPr>
            <w:tcW w:w="806" w:type="dxa"/>
            <w:vAlign w:val="bottom"/>
          </w:tcPr>
          <w:p w14:paraId="1075CF50" w14:textId="77A915C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35</w:t>
            </w:r>
          </w:p>
        </w:tc>
      </w:tr>
      <w:tr w:rsidR="00992BD3" w:rsidRPr="00992BD3" w14:paraId="6EEF4F71" w14:textId="3597F53B" w:rsidTr="00BF6374">
        <w:tc>
          <w:tcPr>
            <w:tcW w:w="551" w:type="dxa"/>
            <w:vAlign w:val="bottom"/>
          </w:tcPr>
          <w:p w14:paraId="74219B96" w14:textId="2CB541B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92</w:t>
            </w:r>
          </w:p>
        </w:tc>
        <w:tc>
          <w:tcPr>
            <w:tcW w:w="6909" w:type="dxa"/>
            <w:vAlign w:val="bottom"/>
          </w:tcPr>
          <w:p w14:paraId="485AC845" w14:textId="4F98CB2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Alqutami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Elger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Grafe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Hiemisch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Kiess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W, Hirsch C. Dental health, halitosis and mouth breathing in 10-to-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15 year old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children: A potential connection.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2019 Dec;20(4):274-279. </w:t>
            </w:r>
          </w:p>
        </w:tc>
        <w:tc>
          <w:tcPr>
            <w:tcW w:w="607" w:type="dxa"/>
            <w:vAlign w:val="bottom"/>
          </w:tcPr>
          <w:p w14:paraId="5DC1E5CB" w14:textId="06B237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1.69</w:t>
            </w:r>
          </w:p>
        </w:tc>
        <w:tc>
          <w:tcPr>
            <w:tcW w:w="790" w:type="dxa"/>
            <w:vAlign w:val="bottom"/>
          </w:tcPr>
          <w:p w14:paraId="729977B5" w14:textId="7DF7185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92</w:t>
            </w:r>
          </w:p>
        </w:tc>
        <w:tc>
          <w:tcPr>
            <w:tcW w:w="597" w:type="dxa"/>
            <w:vAlign w:val="bottom"/>
          </w:tcPr>
          <w:p w14:paraId="0492483A" w14:textId="2B077E5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7AE99B14" w14:textId="5985B50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3C285B4F" w14:textId="38A5C228" w:rsidTr="00BF6374">
        <w:tc>
          <w:tcPr>
            <w:tcW w:w="551" w:type="dxa"/>
            <w:vAlign w:val="bottom"/>
          </w:tcPr>
          <w:p w14:paraId="6DC78195" w14:textId="0B6D659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93</w:t>
            </w:r>
          </w:p>
        </w:tc>
        <w:tc>
          <w:tcPr>
            <w:tcW w:w="6909" w:type="dxa"/>
            <w:vAlign w:val="bottom"/>
          </w:tcPr>
          <w:p w14:paraId="19C321C0" w14:textId="11CF970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Lee DW, Kim JG, Yang YM. Influence of mouth breathing on atopic dermatitis risk and oral health in children: A population-based cross-sectional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2021 Jan;16(1):178-185. </w:t>
            </w:r>
          </w:p>
        </w:tc>
        <w:tc>
          <w:tcPr>
            <w:tcW w:w="607" w:type="dxa"/>
            <w:vAlign w:val="bottom"/>
          </w:tcPr>
          <w:p w14:paraId="6DF27686" w14:textId="36F15BF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1.69</w:t>
            </w:r>
          </w:p>
        </w:tc>
        <w:tc>
          <w:tcPr>
            <w:tcW w:w="790" w:type="dxa"/>
            <w:vAlign w:val="bottom"/>
          </w:tcPr>
          <w:p w14:paraId="09B9E03A" w14:textId="6463133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93</w:t>
            </w:r>
          </w:p>
        </w:tc>
        <w:tc>
          <w:tcPr>
            <w:tcW w:w="597" w:type="dxa"/>
            <w:vAlign w:val="bottom"/>
          </w:tcPr>
          <w:p w14:paraId="3ADBDA20" w14:textId="47E3F23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</w:t>
            </w:r>
          </w:p>
        </w:tc>
        <w:tc>
          <w:tcPr>
            <w:tcW w:w="806" w:type="dxa"/>
            <w:vAlign w:val="bottom"/>
          </w:tcPr>
          <w:p w14:paraId="1F4BDB4A" w14:textId="0ECF7F9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44</w:t>
            </w:r>
          </w:p>
        </w:tc>
      </w:tr>
      <w:tr w:rsidR="00992BD3" w:rsidRPr="00992BD3" w14:paraId="4D0B4D52" w14:textId="528E78C6" w:rsidTr="00BF6374">
        <w:tc>
          <w:tcPr>
            <w:tcW w:w="551" w:type="dxa"/>
            <w:vAlign w:val="bottom"/>
          </w:tcPr>
          <w:p w14:paraId="7343ACBA" w14:textId="495EC7B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94</w:t>
            </w:r>
          </w:p>
        </w:tc>
        <w:tc>
          <w:tcPr>
            <w:tcW w:w="6909" w:type="dxa"/>
            <w:vAlign w:val="bottom"/>
          </w:tcPr>
          <w:p w14:paraId="06466345" w14:textId="0705DCA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Fan C, Guo L, Gu 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Huo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Y, Lin H. Alterations in Oral-Nasal-Pharyngeal Microbiota and Salivary Proteins in Mouth-Breathing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Front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Microbiol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Oct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9;11:575550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 </w:t>
            </w:r>
          </w:p>
        </w:tc>
        <w:tc>
          <w:tcPr>
            <w:tcW w:w="607" w:type="dxa"/>
            <w:vAlign w:val="bottom"/>
          </w:tcPr>
          <w:p w14:paraId="555AFFBE" w14:textId="15A6D44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1.69</w:t>
            </w:r>
          </w:p>
        </w:tc>
        <w:tc>
          <w:tcPr>
            <w:tcW w:w="790" w:type="dxa"/>
            <w:vAlign w:val="bottom"/>
          </w:tcPr>
          <w:p w14:paraId="1F120646" w14:textId="3C2B21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94</w:t>
            </w:r>
          </w:p>
        </w:tc>
        <w:tc>
          <w:tcPr>
            <w:tcW w:w="597" w:type="dxa"/>
            <w:vAlign w:val="bottom"/>
          </w:tcPr>
          <w:p w14:paraId="118774A3" w14:textId="5DBDA10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14925674" w14:textId="4ED749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97</w:t>
            </w:r>
          </w:p>
        </w:tc>
      </w:tr>
      <w:tr w:rsidR="00992BD3" w:rsidRPr="00992BD3" w14:paraId="14D05797" w14:textId="52251C5C" w:rsidTr="00BF6374">
        <w:tc>
          <w:tcPr>
            <w:tcW w:w="551" w:type="dxa"/>
            <w:vAlign w:val="bottom"/>
          </w:tcPr>
          <w:p w14:paraId="45A230EF" w14:textId="3424254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95</w:t>
            </w:r>
          </w:p>
        </w:tc>
        <w:tc>
          <w:tcPr>
            <w:tcW w:w="6909" w:type="dxa"/>
            <w:vAlign w:val="bottom"/>
          </w:tcPr>
          <w:p w14:paraId="7A3C1B1C" w14:textId="106C0F8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Chirakalwasan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Ruxrungtham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K. The linkage of allergic rhinitis and obstructive sleep apnea.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Asian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Allergy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Immunol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2014 Dec;32(4):276-86.</w:t>
            </w:r>
          </w:p>
        </w:tc>
        <w:tc>
          <w:tcPr>
            <w:tcW w:w="607" w:type="dxa"/>
            <w:vAlign w:val="bottom"/>
          </w:tcPr>
          <w:p w14:paraId="6EE8FCA7" w14:textId="2C0FB5F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1.68</w:t>
            </w:r>
          </w:p>
        </w:tc>
        <w:tc>
          <w:tcPr>
            <w:tcW w:w="790" w:type="dxa"/>
            <w:vAlign w:val="bottom"/>
          </w:tcPr>
          <w:p w14:paraId="7B3179B1" w14:textId="71C41B4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95</w:t>
            </w:r>
          </w:p>
        </w:tc>
        <w:tc>
          <w:tcPr>
            <w:tcW w:w="597" w:type="dxa"/>
            <w:vAlign w:val="bottom"/>
          </w:tcPr>
          <w:p w14:paraId="34167237" w14:textId="0B57FB4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5C2865A5" w14:textId="4950273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69</w:t>
            </w:r>
          </w:p>
        </w:tc>
      </w:tr>
      <w:tr w:rsidR="00992BD3" w:rsidRPr="00992BD3" w14:paraId="589E1583" w14:textId="2F6C1E88" w:rsidTr="00BF6374">
        <w:tc>
          <w:tcPr>
            <w:tcW w:w="551" w:type="dxa"/>
            <w:vAlign w:val="bottom"/>
          </w:tcPr>
          <w:p w14:paraId="17BCFDDF" w14:textId="22FD40F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96</w:t>
            </w:r>
          </w:p>
        </w:tc>
        <w:tc>
          <w:tcPr>
            <w:tcW w:w="6909" w:type="dxa"/>
            <w:vAlign w:val="bottom"/>
          </w:tcPr>
          <w:p w14:paraId="48640876" w14:textId="1619155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Li HY, Lee LA. Sleep-disordered breathing in children. Chang Gung Med J. 2009 May-Jun;32(3):247-57. </w:t>
            </w:r>
          </w:p>
        </w:tc>
        <w:tc>
          <w:tcPr>
            <w:tcW w:w="607" w:type="dxa"/>
            <w:vAlign w:val="bottom"/>
          </w:tcPr>
          <w:p w14:paraId="40A57667" w14:textId="78D0B67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1.66</w:t>
            </w:r>
          </w:p>
        </w:tc>
        <w:tc>
          <w:tcPr>
            <w:tcW w:w="790" w:type="dxa"/>
            <w:vAlign w:val="bottom"/>
          </w:tcPr>
          <w:p w14:paraId="26BC1799" w14:textId="79F5C4A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96</w:t>
            </w:r>
          </w:p>
        </w:tc>
        <w:tc>
          <w:tcPr>
            <w:tcW w:w="597" w:type="dxa"/>
            <w:vAlign w:val="bottom"/>
          </w:tcPr>
          <w:p w14:paraId="18E21BAE" w14:textId="648551F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806" w:type="dxa"/>
            <w:vAlign w:val="bottom"/>
          </w:tcPr>
          <w:p w14:paraId="354CA68C" w14:textId="69A760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274</w:t>
            </w:r>
          </w:p>
        </w:tc>
      </w:tr>
      <w:tr w:rsidR="00992BD3" w:rsidRPr="00992BD3" w14:paraId="555777A0" w14:textId="5447C751" w:rsidTr="00BF6374">
        <w:tc>
          <w:tcPr>
            <w:tcW w:w="551" w:type="dxa"/>
            <w:vAlign w:val="bottom"/>
          </w:tcPr>
          <w:p w14:paraId="43AC1576" w14:textId="5535B4A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97</w:t>
            </w:r>
          </w:p>
        </w:tc>
        <w:tc>
          <w:tcPr>
            <w:tcW w:w="6909" w:type="dxa"/>
            <w:vAlign w:val="bottom"/>
          </w:tcPr>
          <w:p w14:paraId="3BC025A9" w14:textId="7828AF8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Masoud AI, Jackson GW, Carley DW. Sleep and airway assessment: A review for dentists.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Cranio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;35(4):206-222. </w:t>
            </w:r>
          </w:p>
        </w:tc>
        <w:tc>
          <w:tcPr>
            <w:tcW w:w="607" w:type="dxa"/>
            <w:vAlign w:val="bottom"/>
          </w:tcPr>
          <w:p w14:paraId="55719D69" w14:textId="718FB11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1.65</w:t>
            </w:r>
          </w:p>
        </w:tc>
        <w:tc>
          <w:tcPr>
            <w:tcW w:w="790" w:type="dxa"/>
            <w:vAlign w:val="bottom"/>
          </w:tcPr>
          <w:p w14:paraId="02B096E5" w14:textId="308AC79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97</w:t>
            </w:r>
          </w:p>
        </w:tc>
        <w:tc>
          <w:tcPr>
            <w:tcW w:w="597" w:type="dxa"/>
            <w:vAlign w:val="bottom"/>
          </w:tcPr>
          <w:p w14:paraId="4B99892F" w14:textId="797EB1F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5C30C08B" w14:textId="0C7D7A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1C08701" w14:textId="4E7D4DAA" w:rsidTr="00BF6374">
        <w:tc>
          <w:tcPr>
            <w:tcW w:w="551" w:type="dxa"/>
            <w:vAlign w:val="bottom"/>
          </w:tcPr>
          <w:p w14:paraId="17951AE1" w14:textId="57185AF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98</w:t>
            </w:r>
          </w:p>
        </w:tc>
        <w:tc>
          <w:tcPr>
            <w:tcW w:w="6909" w:type="dxa"/>
            <w:vAlign w:val="bottom"/>
          </w:tcPr>
          <w:p w14:paraId="4E34F6D7" w14:textId="4281F3C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Laganà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Masucci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Fabi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Bollero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Cozza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P. Prevalence of malocclusions, oral habits and orthodontic treatment need in a 7- to 15-year-old schoolchildren population in Tirana.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Prog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2013 Jun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14;14:12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</w:t>
            </w:r>
          </w:p>
        </w:tc>
        <w:tc>
          <w:tcPr>
            <w:tcW w:w="607" w:type="dxa"/>
            <w:vAlign w:val="bottom"/>
          </w:tcPr>
          <w:p w14:paraId="60EE6C6C" w14:textId="522925D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1.64</w:t>
            </w:r>
          </w:p>
        </w:tc>
        <w:tc>
          <w:tcPr>
            <w:tcW w:w="790" w:type="dxa"/>
            <w:vAlign w:val="bottom"/>
          </w:tcPr>
          <w:p w14:paraId="35C24EAA" w14:textId="0F9D3BF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98</w:t>
            </w:r>
          </w:p>
        </w:tc>
        <w:tc>
          <w:tcPr>
            <w:tcW w:w="597" w:type="dxa"/>
            <w:vAlign w:val="bottom"/>
          </w:tcPr>
          <w:p w14:paraId="7A50AB04" w14:textId="44BFA5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03BDC1CD" w14:textId="073C1CF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5487ADB5" w14:textId="3E6B51F1" w:rsidTr="00BF6374">
        <w:tc>
          <w:tcPr>
            <w:tcW w:w="551" w:type="dxa"/>
            <w:vAlign w:val="bottom"/>
          </w:tcPr>
          <w:p w14:paraId="7207E74F" w14:textId="1E132A0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99</w:t>
            </w:r>
          </w:p>
        </w:tc>
        <w:tc>
          <w:tcPr>
            <w:tcW w:w="6909" w:type="dxa"/>
            <w:vAlign w:val="bottom"/>
          </w:tcPr>
          <w:p w14:paraId="3441B983" w14:textId="207B095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Ding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XX, Zhao LQ, Cui XG, Yin Y, Yang HA.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Clinical observation of soft palate-pharyngoplasty in the treatment of obstructive sleep apnea hypopnea syndrome in children.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World J Clin Cases. 2020 Feb 26;8(4):679-688.</w:t>
            </w:r>
          </w:p>
        </w:tc>
        <w:tc>
          <w:tcPr>
            <w:tcW w:w="607" w:type="dxa"/>
            <w:vAlign w:val="bottom"/>
          </w:tcPr>
          <w:p w14:paraId="58769B26" w14:textId="44B72A4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1.62</w:t>
            </w:r>
          </w:p>
        </w:tc>
        <w:tc>
          <w:tcPr>
            <w:tcW w:w="790" w:type="dxa"/>
            <w:vAlign w:val="bottom"/>
          </w:tcPr>
          <w:p w14:paraId="592AE25C" w14:textId="41DEE1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99</w:t>
            </w:r>
          </w:p>
        </w:tc>
        <w:tc>
          <w:tcPr>
            <w:tcW w:w="597" w:type="dxa"/>
            <w:vAlign w:val="bottom"/>
          </w:tcPr>
          <w:p w14:paraId="5D3AD04B" w14:textId="28306CA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  <w:tc>
          <w:tcPr>
            <w:tcW w:w="806" w:type="dxa"/>
            <w:vAlign w:val="bottom"/>
          </w:tcPr>
          <w:p w14:paraId="3455A42A" w14:textId="64C40CB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</w:rPr>
              <w:t>-</w:t>
            </w:r>
          </w:p>
        </w:tc>
      </w:tr>
      <w:tr w:rsidR="00992BD3" w:rsidRPr="00992BD3" w14:paraId="2E033E84" w14:textId="6E14D12F" w:rsidTr="00BF6374">
        <w:tc>
          <w:tcPr>
            <w:tcW w:w="551" w:type="dxa"/>
            <w:vAlign w:val="bottom"/>
          </w:tcPr>
          <w:p w14:paraId="741FD969" w14:textId="1E8A66A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100</w:t>
            </w:r>
          </w:p>
        </w:tc>
        <w:tc>
          <w:tcPr>
            <w:tcW w:w="6909" w:type="dxa"/>
            <w:vAlign w:val="bottom"/>
          </w:tcPr>
          <w:p w14:paraId="04E47720" w14:textId="3EA9FCA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Li AM, Hung E, Tsang T, Yin J, So HK, Wong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Fok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TF, Ng PC. Induced sputum inflammatory measures correlate with disease severity in children with obstructive sleep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apnoea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Thorax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2007 Jan;62(1):75-9. </w:t>
            </w:r>
          </w:p>
        </w:tc>
        <w:tc>
          <w:tcPr>
            <w:tcW w:w="607" w:type="dxa"/>
            <w:vAlign w:val="bottom"/>
          </w:tcPr>
          <w:p w14:paraId="4BBAC258" w14:textId="4D47EB1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</w:t>
            </w:r>
          </w:p>
        </w:tc>
        <w:tc>
          <w:tcPr>
            <w:tcW w:w="790" w:type="dxa"/>
            <w:vAlign w:val="bottom"/>
          </w:tcPr>
          <w:p w14:paraId="56BE7AE4" w14:textId="5B123C1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100</w:t>
            </w:r>
          </w:p>
        </w:tc>
        <w:tc>
          <w:tcPr>
            <w:tcW w:w="597" w:type="dxa"/>
            <w:vAlign w:val="bottom"/>
          </w:tcPr>
          <w:p w14:paraId="647D5D42" w14:textId="65978EA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806" w:type="dxa"/>
            <w:vAlign w:val="bottom"/>
          </w:tcPr>
          <w:p w14:paraId="386FA46A" w14:textId="0247754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271</w:t>
            </w:r>
          </w:p>
        </w:tc>
      </w:tr>
      <w:tr w:rsidR="00992BD3" w:rsidRPr="00992BD3" w14:paraId="4AEE7802" w14:textId="26C90BFD" w:rsidTr="00BF6374">
        <w:tc>
          <w:tcPr>
            <w:tcW w:w="551" w:type="dxa"/>
            <w:vAlign w:val="bottom"/>
          </w:tcPr>
          <w:p w14:paraId="4D8216C8" w14:textId="0A6B06E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101</w:t>
            </w:r>
          </w:p>
        </w:tc>
        <w:tc>
          <w:tcPr>
            <w:tcW w:w="6909" w:type="dxa"/>
            <w:vAlign w:val="bottom"/>
          </w:tcPr>
          <w:p w14:paraId="12B0E5C7" w14:textId="561E658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Neiva PD, Kirkwood RN,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Godinho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R. Orientation and position of head posture, scapula and thoracic spine in mouth-breathing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2009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;73(2):227-36. </w:t>
            </w:r>
          </w:p>
        </w:tc>
        <w:tc>
          <w:tcPr>
            <w:tcW w:w="607" w:type="dxa"/>
            <w:vAlign w:val="bottom"/>
          </w:tcPr>
          <w:p w14:paraId="276BC515" w14:textId="08F3AB0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1.6</w:t>
            </w:r>
          </w:p>
        </w:tc>
        <w:tc>
          <w:tcPr>
            <w:tcW w:w="790" w:type="dxa"/>
            <w:vAlign w:val="bottom"/>
          </w:tcPr>
          <w:p w14:paraId="6C747C89" w14:textId="06F557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101</w:t>
            </w:r>
          </w:p>
        </w:tc>
        <w:tc>
          <w:tcPr>
            <w:tcW w:w="597" w:type="dxa"/>
            <w:vAlign w:val="bottom"/>
          </w:tcPr>
          <w:p w14:paraId="4BDA7FAA" w14:textId="0D2504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197</w:t>
            </w:r>
          </w:p>
        </w:tc>
        <w:tc>
          <w:tcPr>
            <w:tcW w:w="806" w:type="dxa"/>
            <w:vAlign w:val="bottom"/>
          </w:tcPr>
          <w:p w14:paraId="18608C2E" w14:textId="6035A53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</w:tr>
      <w:tr w:rsidR="00992BD3" w:rsidRPr="00992BD3" w14:paraId="5179F86C" w14:textId="1AD5B950" w:rsidTr="00BF6374">
        <w:tc>
          <w:tcPr>
            <w:tcW w:w="551" w:type="dxa"/>
            <w:vAlign w:val="bottom"/>
          </w:tcPr>
          <w:p w14:paraId="397EC084" w14:textId="050FA4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102</w:t>
            </w:r>
          </w:p>
        </w:tc>
        <w:tc>
          <w:tcPr>
            <w:tcW w:w="6909" w:type="dxa"/>
            <w:vAlign w:val="bottom"/>
          </w:tcPr>
          <w:p w14:paraId="4EAC4EFC" w14:textId="34B33D2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Zheng W, Zhang X, Dong J, He J. Facial morphological characteristics of mouth breathers vs. nasal breathers: A systematic review and meta-analysis of lateral cephalometric data.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Exp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Ther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Jun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;19(6):3738-3750. </w:t>
            </w:r>
          </w:p>
        </w:tc>
        <w:tc>
          <w:tcPr>
            <w:tcW w:w="607" w:type="dxa"/>
            <w:vAlign w:val="bottom"/>
          </w:tcPr>
          <w:p w14:paraId="435EFAE1" w14:textId="2DC3D46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1.54</w:t>
            </w:r>
          </w:p>
        </w:tc>
        <w:tc>
          <w:tcPr>
            <w:tcW w:w="790" w:type="dxa"/>
            <w:vAlign w:val="bottom"/>
          </w:tcPr>
          <w:p w14:paraId="2DCB61B5" w14:textId="4CB757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107</w:t>
            </w:r>
          </w:p>
        </w:tc>
        <w:tc>
          <w:tcPr>
            <w:tcW w:w="597" w:type="dxa"/>
            <w:vAlign w:val="bottom"/>
          </w:tcPr>
          <w:p w14:paraId="6E7019AB" w14:textId="30AFD6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194</w:t>
            </w:r>
          </w:p>
        </w:tc>
        <w:tc>
          <w:tcPr>
            <w:tcW w:w="806" w:type="dxa"/>
            <w:vAlign w:val="bottom"/>
          </w:tcPr>
          <w:p w14:paraId="5D95A8CF" w14:textId="64BDDDE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</w:tr>
      <w:tr w:rsidR="00992BD3" w:rsidRPr="00992BD3" w14:paraId="4C70ED63" w14:textId="02B8ECFC" w:rsidTr="00BF6374">
        <w:tc>
          <w:tcPr>
            <w:tcW w:w="551" w:type="dxa"/>
            <w:vAlign w:val="bottom"/>
          </w:tcPr>
          <w:p w14:paraId="4F3C1E4D" w14:textId="62F5F5A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103</w:t>
            </w:r>
          </w:p>
        </w:tc>
        <w:tc>
          <w:tcPr>
            <w:tcW w:w="6909" w:type="dxa"/>
            <w:vAlign w:val="bottom"/>
          </w:tcPr>
          <w:p w14:paraId="50634C5C" w14:textId="67B359A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Al Ali A, Richmond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Popat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Playle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Pickles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Zhurov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AI, Marshall D, Rosin PL, Henderson 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Bonuck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K. The influence of snoring, mouth breathing and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apnoea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on facial morphology in late childhood: a three-dimensional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BMJ Open. 2015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8;5(9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):e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009027. </w:t>
            </w:r>
          </w:p>
        </w:tc>
        <w:tc>
          <w:tcPr>
            <w:tcW w:w="607" w:type="dxa"/>
            <w:vAlign w:val="bottom"/>
          </w:tcPr>
          <w:p w14:paraId="0C753DD7" w14:textId="04F3C1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1.53</w:t>
            </w:r>
          </w:p>
        </w:tc>
        <w:tc>
          <w:tcPr>
            <w:tcW w:w="790" w:type="dxa"/>
            <w:vAlign w:val="bottom"/>
          </w:tcPr>
          <w:p w14:paraId="08D22179" w14:textId="165739B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109</w:t>
            </w:r>
          </w:p>
        </w:tc>
        <w:tc>
          <w:tcPr>
            <w:tcW w:w="597" w:type="dxa"/>
            <w:vAlign w:val="bottom"/>
          </w:tcPr>
          <w:p w14:paraId="005AD390" w14:textId="2B4D01B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95</w:t>
            </w:r>
          </w:p>
        </w:tc>
        <w:tc>
          <w:tcPr>
            <w:tcW w:w="806" w:type="dxa"/>
            <w:vAlign w:val="bottom"/>
          </w:tcPr>
          <w:p w14:paraId="3772DC0F" w14:textId="4448593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</w:tr>
      <w:tr w:rsidR="00992BD3" w:rsidRPr="00992BD3" w14:paraId="45E1F588" w14:textId="38D04F77" w:rsidTr="00BF6374">
        <w:tc>
          <w:tcPr>
            <w:tcW w:w="551" w:type="dxa"/>
            <w:vAlign w:val="bottom"/>
          </w:tcPr>
          <w:p w14:paraId="234FD133" w14:textId="2694987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104</w:t>
            </w:r>
          </w:p>
        </w:tc>
        <w:tc>
          <w:tcPr>
            <w:tcW w:w="6909" w:type="dxa"/>
            <w:vAlign w:val="bottom"/>
          </w:tcPr>
          <w:p w14:paraId="48194A06" w14:textId="38EB3B5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Prado IM, Abreu LG, Silveira KS,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Auad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SM, Paiva SM,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Manfredini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D, Serra-Negra JM.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Study of Associated Factors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With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Probable Sleep Bruxism Among Adolescents.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Clin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2018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15;14(8):1369-1376. </w:t>
            </w:r>
          </w:p>
        </w:tc>
        <w:tc>
          <w:tcPr>
            <w:tcW w:w="607" w:type="dxa"/>
            <w:vAlign w:val="bottom"/>
          </w:tcPr>
          <w:p w14:paraId="0D39A060" w14:textId="5F8A288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1.51</w:t>
            </w:r>
          </w:p>
        </w:tc>
        <w:tc>
          <w:tcPr>
            <w:tcW w:w="790" w:type="dxa"/>
            <w:vAlign w:val="bottom"/>
          </w:tcPr>
          <w:p w14:paraId="76CA2E55" w14:textId="5241469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111</w:t>
            </w:r>
          </w:p>
        </w:tc>
        <w:tc>
          <w:tcPr>
            <w:tcW w:w="597" w:type="dxa"/>
            <w:vAlign w:val="bottom"/>
          </w:tcPr>
          <w:p w14:paraId="45605A34" w14:textId="2D3CF0C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60</w:t>
            </w:r>
          </w:p>
        </w:tc>
        <w:tc>
          <w:tcPr>
            <w:tcW w:w="806" w:type="dxa"/>
            <w:vAlign w:val="bottom"/>
          </w:tcPr>
          <w:p w14:paraId="1C716950" w14:textId="15ED124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</w:tr>
      <w:tr w:rsidR="00992BD3" w:rsidRPr="00992BD3" w14:paraId="588495C3" w14:textId="58F04F21" w:rsidTr="00BF6374">
        <w:tc>
          <w:tcPr>
            <w:tcW w:w="551" w:type="dxa"/>
            <w:vAlign w:val="bottom"/>
          </w:tcPr>
          <w:p w14:paraId="08954996" w14:textId="42E2F26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105</w:t>
            </w:r>
          </w:p>
        </w:tc>
        <w:tc>
          <w:tcPr>
            <w:tcW w:w="6909" w:type="dxa"/>
            <w:vAlign w:val="bottom"/>
          </w:tcPr>
          <w:p w14:paraId="6234B789" w14:textId="339B93F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Jefferson Y. Mouth breathing: adverse effects on facial growth, health, academics, and behavior.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Gen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2010 Jan-Feb;58(1):18-25; quiz 26-7, 79-80. </w:t>
            </w:r>
          </w:p>
        </w:tc>
        <w:tc>
          <w:tcPr>
            <w:tcW w:w="607" w:type="dxa"/>
            <w:vAlign w:val="bottom"/>
          </w:tcPr>
          <w:p w14:paraId="1B71FDE1" w14:textId="6ABF160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1.5</w:t>
            </w:r>
          </w:p>
        </w:tc>
        <w:tc>
          <w:tcPr>
            <w:tcW w:w="790" w:type="dxa"/>
            <w:vAlign w:val="bottom"/>
          </w:tcPr>
          <w:p w14:paraId="7F2564EB" w14:textId="3FBC486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112</w:t>
            </w:r>
          </w:p>
        </w:tc>
        <w:tc>
          <w:tcPr>
            <w:tcW w:w="597" w:type="dxa"/>
            <w:vAlign w:val="bottom"/>
          </w:tcPr>
          <w:p w14:paraId="589D96D0" w14:textId="3531A2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47</w:t>
            </w:r>
          </w:p>
        </w:tc>
        <w:tc>
          <w:tcPr>
            <w:tcW w:w="806" w:type="dxa"/>
            <w:vAlign w:val="bottom"/>
          </w:tcPr>
          <w:p w14:paraId="30AF84C0" w14:textId="4C35077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</w:t>
            </w:r>
          </w:p>
        </w:tc>
      </w:tr>
      <w:tr w:rsidR="00992BD3" w:rsidRPr="00992BD3" w14:paraId="0EE4274E" w14:textId="48A8EFF1" w:rsidTr="00BF6374">
        <w:tc>
          <w:tcPr>
            <w:tcW w:w="551" w:type="dxa"/>
            <w:vAlign w:val="bottom"/>
          </w:tcPr>
          <w:p w14:paraId="717235C6" w14:textId="296BFB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106</w:t>
            </w:r>
          </w:p>
        </w:tc>
        <w:tc>
          <w:tcPr>
            <w:tcW w:w="6909" w:type="dxa"/>
            <w:vAlign w:val="bottom"/>
          </w:tcPr>
          <w:p w14:paraId="4585E843" w14:textId="10B78FE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Gary CC. Pediatric nasal surgery: timing and technique.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Curr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Opin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Head Neck Surg. 2017 Aug;25(4):286-290.</w:t>
            </w:r>
          </w:p>
        </w:tc>
        <w:tc>
          <w:tcPr>
            <w:tcW w:w="607" w:type="dxa"/>
            <w:vAlign w:val="bottom"/>
          </w:tcPr>
          <w:p w14:paraId="3D2C2B94" w14:textId="63E3388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1.46</w:t>
            </w:r>
          </w:p>
        </w:tc>
        <w:tc>
          <w:tcPr>
            <w:tcW w:w="790" w:type="dxa"/>
            <w:vAlign w:val="bottom"/>
          </w:tcPr>
          <w:p w14:paraId="6290B36A" w14:textId="1EFC343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118</w:t>
            </w:r>
          </w:p>
        </w:tc>
        <w:tc>
          <w:tcPr>
            <w:tcW w:w="597" w:type="dxa"/>
            <w:vAlign w:val="bottom"/>
          </w:tcPr>
          <w:p w14:paraId="643FE3DD" w14:textId="4C6CCD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</w:t>
            </w:r>
          </w:p>
        </w:tc>
        <w:tc>
          <w:tcPr>
            <w:tcW w:w="806" w:type="dxa"/>
            <w:vAlign w:val="bottom"/>
          </w:tcPr>
          <w:p w14:paraId="021586E1" w14:textId="05162EF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</w:t>
            </w:r>
          </w:p>
        </w:tc>
      </w:tr>
      <w:tr w:rsidR="00992BD3" w:rsidRPr="00992BD3" w14:paraId="531371BD" w14:textId="559DBBE6" w:rsidTr="00BF6374">
        <w:tc>
          <w:tcPr>
            <w:tcW w:w="551" w:type="dxa"/>
            <w:vAlign w:val="bottom"/>
          </w:tcPr>
          <w:p w14:paraId="61C48C57" w14:textId="3F1512B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107</w:t>
            </w:r>
          </w:p>
        </w:tc>
        <w:tc>
          <w:tcPr>
            <w:tcW w:w="6909" w:type="dxa"/>
            <w:vAlign w:val="bottom"/>
          </w:tcPr>
          <w:p w14:paraId="4C48CE81" w14:textId="2B683D9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Hitos SF,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Arakaki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R, Solé 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Weckx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LL.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Oral breathing and speech disorders in children.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Pediatr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(Rio J). 2013 Jul-Aug;89(4):361-5</w:t>
            </w:r>
          </w:p>
        </w:tc>
        <w:tc>
          <w:tcPr>
            <w:tcW w:w="607" w:type="dxa"/>
            <w:vAlign w:val="bottom"/>
          </w:tcPr>
          <w:p w14:paraId="20271018" w14:textId="02A124F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1.46</w:t>
            </w:r>
          </w:p>
        </w:tc>
        <w:tc>
          <w:tcPr>
            <w:tcW w:w="790" w:type="dxa"/>
            <w:vAlign w:val="bottom"/>
          </w:tcPr>
          <w:p w14:paraId="15A12B68" w14:textId="7B13D5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119</w:t>
            </w:r>
          </w:p>
        </w:tc>
        <w:tc>
          <w:tcPr>
            <w:tcW w:w="597" w:type="dxa"/>
            <w:vAlign w:val="bottom"/>
          </w:tcPr>
          <w:p w14:paraId="630B0195" w14:textId="42F4301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</w:t>
            </w:r>
          </w:p>
        </w:tc>
        <w:tc>
          <w:tcPr>
            <w:tcW w:w="806" w:type="dxa"/>
            <w:vAlign w:val="bottom"/>
          </w:tcPr>
          <w:p w14:paraId="384891F0" w14:textId="2CE566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</w:t>
            </w:r>
          </w:p>
        </w:tc>
      </w:tr>
      <w:tr w:rsidR="00992BD3" w:rsidRPr="00992BD3" w14:paraId="3AE8A555" w14:textId="317B7CE6" w:rsidTr="00BF6374">
        <w:tc>
          <w:tcPr>
            <w:tcW w:w="551" w:type="dxa"/>
            <w:vAlign w:val="bottom"/>
          </w:tcPr>
          <w:p w14:paraId="2BFF396D" w14:textId="77992FC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108</w:t>
            </w:r>
          </w:p>
        </w:tc>
        <w:tc>
          <w:tcPr>
            <w:tcW w:w="6909" w:type="dxa"/>
            <w:vAlign w:val="bottom"/>
          </w:tcPr>
          <w:p w14:paraId="794AD54C" w14:textId="5A292DEA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Stensson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Wendt LK, Koch G, Nilsson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Oldaeus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Birkhed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Oral health in pre-school children with asthma--followed from 3 to 6 years.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2010 May;20(3):165-72. </w:t>
            </w:r>
          </w:p>
        </w:tc>
        <w:tc>
          <w:tcPr>
            <w:tcW w:w="607" w:type="dxa"/>
            <w:vAlign w:val="bottom"/>
          </w:tcPr>
          <w:p w14:paraId="46E5C87C" w14:textId="69E090A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1.42</w:t>
            </w:r>
          </w:p>
        </w:tc>
        <w:tc>
          <w:tcPr>
            <w:tcW w:w="790" w:type="dxa"/>
            <w:vAlign w:val="bottom"/>
          </w:tcPr>
          <w:p w14:paraId="78490AE5" w14:textId="671B834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122</w:t>
            </w:r>
          </w:p>
        </w:tc>
        <w:tc>
          <w:tcPr>
            <w:tcW w:w="597" w:type="dxa"/>
            <w:vAlign w:val="bottom"/>
          </w:tcPr>
          <w:p w14:paraId="2533E8D5" w14:textId="2587543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18</w:t>
            </w:r>
          </w:p>
        </w:tc>
        <w:tc>
          <w:tcPr>
            <w:tcW w:w="806" w:type="dxa"/>
            <w:vAlign w:val="bottom"/>
          </w:tcPr>
          <w:p w14:paraId="5377EDBF" w14:textId="53B6A8A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20</w:t>
            </w:r>
          </w:p>
        </w:tc>
      </w:tr>
      <w:tr w:rsidR="00992BD3" w:rsidRPr="00992BD3" w14:paraId="1FC1518F" w14:textId="0A45B832" w:rsidTr="00BF6374">
        <w:tc>
          <w:tcPr>
            <w:tcW w:w="551" w:type="dxa"/>
            <w:vAlign w:val="bottom"/>
          </w:tcPr>
          <w:p w14:paraId="0A1B8BC5" w14:textId="217022D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109</w:t>
            </w:r>
          </w:p>
        </w:tc>
        <w:tc>
          <w:tcPr>
            <w:tcW w:w="6909" w:type="dxa"/>
            <w:vAlign w:val="bottom"/>
          </w:tcPr>
          <w:p w14:paraId="5DCDA888" w14:textId="025D475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Sahin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U, Ozturk O, Ozturk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Songur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Bircan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Akkaya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Habitual snoring in primary school children: prevalence and association with sleep-related disorders and school performance.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Princ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Pract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2009;18(6):458-65. </w:t>
            </w:r>
          </w:p>
        </w:tc>
        <w:tc>
          <w:tcPr>
            <w:tcW w:w="607" w:type="dxa"/>
            <w:vAlign w:val="bottom"/>
          </w:tcPr>
          <w:p w14:paraId="35C74A70" w14:textId="1C89E96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1.32</w:t>
            </w:r>
          </w:p>
        </w:tc>
        <w:tc>
          <w:tcPr>
            <w:tcW w:w="790" w:type="dxa"/>
            <w:vAlign w:val="bottom"/>
          </w:tcPr>
          <w:p w14:paraId="397F8D25" w14:textId="71CADF3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131</w:t>
            </w:r>
          </w:p>
        </w:tc>
        <w:tc>
          <w:tcPr>
            <w:tcW w:w="597" w:type="dxa"/>
            <w:vAlign w:val="bottom"/>
          </w:tcPr>
          <w:p w14:paraId="6D5691D7" w14:textId="0EE31F6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</w:t>
            </w:r>
          </w:p>
        </w:tc>
        <w:tc>
          <w:tcPr>
            <w:tcW w:w="806" w:type="dxa"/>
            <w:vAlign w:val="bottom"/>
          </w:tcPr>
          <w:p w14:paraId="2D25D74C" w14:textId="3A393A3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</w:t>
            </w:r>
          </w:p>
        </w:tc>
      </w:tr>
      <w:tr w:rsidR="00992BD3" w:rsidRPr="00992BD3" w14:paraId="49F5C6EA" w14:textId="40907EAF" w:rsidTr="00BF6374">
        <w:tc>
          <w:tcPr>
            <w:tcW w:w="551" w:type="dxa"/>
            <w:vAlign w:val="bottom"/>
          </w:tcPr>
          <w:p w14:paraId="56629159" w14:textId="407C255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110</w:t>
            </w:r>
          </w:p>
        </w:tc>
        <w:tc>
          <w:tcPr>
            <w:tcW w:w="6909" w:type="dxa"/>
            <w:vAlign w:val="bottom"/>
          </w:tcPr>
          <w:p w14:paraId="1E6ED83A" w14:textId="2934048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Basheer B, Hegde KS, Bhat SS, Umar D, Baroudi K. Influence of mouth breathing on the dentofacial growth of children: a cephalometric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Health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-Dec;6(6):50-5.</w:t>
            </w:r>
          </w:p>
        </w:tc>
        <w:tc>
          <w:tcPr>
            <w:tcW w:w="607" w:type="dxa"/>
            <w:vAlign w:val="bottom"/>
          </w:tcPr>
          <w:p w14:paraId="1D69FB32" w14:textId="4370FFB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1.32</w:t>
            </w:r>
          </w:p>
        </w:tc>
        <w:tc>
          <w:tcPr>
            <w:tcW w:w="790" w:type="dxa"/>
            <w:vAlign w:val="bottom"/>
          </w:tcPr>
          <w:p w14:paraId="05D663A4" w14:textId="610ED58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133</w:t>
            </w:r>
          </w:p>
        </w:tc>
        <w:tc>
          <w:tcPr>
            <w:tcW w:w="597" w:type="dxa"/>
            <w:vAlign w:val="bottom"/>
          </w:tcPr>
          <w:p w14:paraId="0CB94015" w14:textId="1122E29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</w:t>
            </w:r>
          </w:p>
        </w:tc>
        <w:tc>
          <w:tcPr>
            <w:tcW w:w="806" w:type="dxa"/>
            <w:vAlign w:val="bottom"/>
          </w:tcPr>
          <w:p w14:paraId="39DC0D44" w14:textId="025C152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</w:t>
            </w:r>
          </w:p>
        </w:tc>
      </w:tr>
      <w:tr w:rsidR="00992BD3" w:rsidRPr="00992BD3" w14:paraId="09F43117" w14:textId="25600BC5" w:rsidTr="00BF6374">
        <w:tc>
          <w:tcPr>
            <w:tcW w:w="551" w:type="dxa"/>
            <w:vAlign w:val="bottom"/>
          </w:tcPr>
          <w:p w14:paraId="74DCD758" w14:textId="21A324A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111</w:t>
            </w:r>
          </w:p>
        </w:tc>
        <w:tc>
          <w:tcPr>
            <w:tcW w:w="6909" w:type="dxa"/>
            <w:vAlign w:val="bottom"/>
          </w:tcPr>
          <w:p w14:paraId="573E5117" w14:textId="43A7FD0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Kuroishi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Garcia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RB, Valera FC, Anselmo-Lima WT,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Fukuda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MT.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Deficits in working memory, reading comprehension and arithmetic skills in children with mouth breathing syndrome: analytical cross-sectional study.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Sao Paulo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J. 2015 Mar-Apr;133(2):78-83.</w:t>
            </w:r>
          </w:p>
        </w:tc>
        <w:tc>
          <w:tcPr>
            <w:tcW w:w="607" w:type="dxa"/>
            <w:vAlign w:val="bottom"/>
          </w:tcPr>
          <w:p w14:paraId="0CB9BE98" w14:textId="69C9459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1.28</w:t>
            </w:r>
          </w:p>
        </w:tc>
        <w:tc>
          <w:tcPr>
            <w:tcW w:w="790" w:type="dxa"/>
            <w:vAlign w:val="bottom"/>
          </w:tcPr>
          <w:p w14:paraId="4CD17B86" w14:textId="6980C0C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138</w:t>
            </w:r>
          </w:p>
        </w:tc>
        <w:tc>
          <w:tcPr>
            <w:tcW w:w="597" w:type="dxa"/>
            <w:vAlign w:val="bottom"/>
          </w:tcPr>
          <w:p w14:paraId="1B7CA743" w14:textId="0B7047D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</w:t>
            </w:r>
          </w:p>
        </w:tc>
        <w:tc>
          <w:tcPr>
            <w:tcW w:w="806" w:type="dxa"/>
            <w:vAlign w:val="bottom"/>
          </w:tcPr>
          <w:p w14:paraId="1829782E" w14:textId="6D81E49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</w:t>
            </w:r>
          </w:p>
        </w:tc>
      </w:tr>
      <w:tr w:rsidR="00992BD3" w:rsidRPr="00992BD3" w14:paraId="4AC97DC1" w14:textId="342C1D9F" w:rsidTr="00BF6374">
        <w:tc>
          <w:tcPr>
            <w:tcW w:w="551" w:type="dxa"/>
            <w:vAlign w:val="bottom"/>
          </w:tcPr>
          <w:p w14:paraId="780BF18E" w14:textId="2B2C5A7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112</w:t>
            </w:r>
          </w:p>
        </w:tc>
        <w:tc>
          <w:tcPr>
            <w:tcW w:w="6909" w:type="dxa"/>
            <w:vAlign w:val="bottom"/>
          </w:tcPr>
          <w:p w14:paraId="7D3EC93F" w14:textId="0BEF765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Morais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-Almeida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Wandalsen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Solé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Growth and mouth breathers.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2019 Mar-Apr;95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Suppl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1:66-71. </w:t>
            </w:r>
          </w:p>
        </w:tc>
        <w:tc>
          <w:tcPr>
            <w:tcW w:w="607" w:type="dxa"/>
            <w:vAlign w:val="bottom"/>
          </w:tcPr>
          <w:p w14:paraId="6CBB6F0B" w14:textId="6FC9F5B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1.28</w:t>
            </w:r>
          </w:p>
        </w:tc>
        <w:tc>
          <w:tcPr>
            <w:tcW w:w="790" w:type="dxa"/>
            <w:vAlign w:val="bottom"/>
          </w:tcPr>
          <w:p w14:paraId="6D9FEE42" w14:textId="31E4F3A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139</w:t>
            </w:r>
          </w:p>
        </w:tc>
        <w:tc>
          <w:tcPr>
            <w:tcW w:w="597" w:type="dxa"/>
            <w:vAlign w:val="bottom"/>
          </w:tcPr>
          <w:p w14:paraId="2B843E28" w14:textId="37643D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</w:t>
            </w:r>
          </w:p>
        </w:tc>
        <w:tc>
          <w:tcPr>
            <w:tcW w:w="806" w:type="dxa"/>
            <w:vAlign w:val="bottom"/>
          </w:tcPr>
          <w:p w14:paraId="0B5158D4" w14:textId="1B8852A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</w:t>
            </w:r>
          </w:p>
        </w:tc>
      </w:tr>
      <w:tr w:rsidR="00992BD3" w:rsidRPr="00992BD3" w14:paraId="7906B900" w14:textId="0FC9B651" w:rsidTr="00BF6374">
        <w:tc>
          <w:tcPr>
            <w:tcW w:w="551" w:type="dxa"/>
            <w:vAlign w:val="bottom"/>
          </w:tcPr>
          <w:p w14:paraId="2EEA2C8E" w14:textId="57D7AC7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113</w:t>
            </w:r>
          </w:p>
        </w:tc>
        <w:tc>
          <w:tcPr>
            <w:tcW w:w="6909" w:type="dxa"/>
            <w:vAlign w:val="bottom"/>
          </w:tcPr>
          <w:p w14:paraId="68BC1C73" w14:textId="06FE160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Ikävalko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Tuomilehto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Pahkala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Tompuri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Laitinen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Myllykangas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Vierola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Lindi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V,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Närhi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Lakka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TA.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Craniofacial morphology but not excess body fat is associated with risk of having sleep-disordered breathing--the PANIC Study (a questionnaire-based inquiry in 6-8-year-olds).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2012 Dec;171(12):1747-52</w:t>
            </w:r>
          </w:p>
        </w:tc>
        <w:tc>
          <w:tcPr>
            <w:tcW w:w="607" w:type="dxa"/>
            <w:vAlign w:val="bottom"/>
          </w:tcPr>
          <w:p w14:paraId="139C51F4" w14:textId="7B3028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1.25</w:t>
            </w:r>
          </w:p>
        </w:tc>
        <w:tc>
          <w:tcPr>
            <w:tcW w:w="790" w:type="dxa"/>
            <w:vAlign w:val="bottom"/>
          </w:tcPr>
          <w:p w14:paraId="6F00BFE0" w14:textId="017F456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141</w:t>
            </w:r>
          </w:p>
        </w:tc>
        <w:tc>
          <w:tcPr>
            <w:tcW w:w="597" w:type="dxa"/>
            <w:vAlign w:val="bottom"/>
          </w:tcPr>
          <w:p w14:paraId="0ACDE419" w14:textId="0A96B09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  <w:tc>
          <w:tcPr>
            <w:tcW w:w="806" w:type="dxa"/>
            <w:vAlign w:val="bottom"/>
          </w:tcPr>
          <w:p w14:paraId="17B43FF8" w14:textId="5200D2A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</w:t>
            </w:r>
          </w:p>
        </w:tc>
      </w:tr>
      <w:tr w:rsidR="00992BD3" w:rsidRPr="00992BD3" w14:paraId="3322280F" w14:textId="3E46CD20" w:rsidTr="00BF6374">
        <w:tc>
          <w:tcPr>
            <w:tcW w:w="551" w:type="dxa"/>
            <w:vAlign w:val="bottom"/>
          </w:tcPr>
          <w:p w14:paraId="11F41FC7" w14:textId="049EB23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114</w:t>
            </w:r>
          </w:p>
        </w:tc>
        <w:tc>
          <w:tcPr>
            <w:tcW w:w="6909" w:type="dxa"/>
            <w:vAlign w:val="bottom"/>
          </w:tcPr>
          <w:p w14:paraId="5D73C2A0" w14:textId="5C4A133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Sakarya EU,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Bayar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Muluk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Sakalar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Senturk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Aricigil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Bafaqeeh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Cingi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C. Use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of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intranasal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corticosteroids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in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adenotonsillar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hypertrophy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2017 May;131(5):384-390. </w:t>
            </w:r>
          </w:p>
        </w:tc>
        <w:tc>
          <w:tcPr>
            <w:tcW w:w="607" w:type="dxa"/>
            <w:vAlign w:val="bottom"/>
          </w:tcPr>
          <w:p w14:paraId="3CFE49D8" w14:textId="4FA7A3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1.25</w:t>
            </w:r>
          </w:p>
        </w:tc>
        <w:tc>
          <w:tcPr>
            <w:tcW w:w="790" w:type="dxa"/>
            <w:vAlign w:val="bottom"/>
          </w:tcPr>
          <w:p w14:paraId="0263B585" w14:textId="6D445C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142</w:t>
            </w:r>
          </w:p>
        </w:tc>
        <w:tc>
          <w:tcPr>
            <w:tcW w:w="597" w:type="dxa"/>
            <w:vAlign w:val="bottom"/>
          </w:tcPr>
          <w:p w14:paraId="46375ED2" w14:textId="729975D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  <w:tc>
          <w:tcPr>
            <w:tcW w:w="806" w:type="dxa"/>
            <w:vAlign w:val="bottom"/>
          </w:tcPr>
          <w:p w14:paraId="553D7E46" w14:textId="044BA42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</w:t>
            </w:r>
          </w:p>
        </w:tc>
      </w:tr>
      <w:tr w:rsidR="00992BD3" w:rsidRPr="00992BD3" w14:paraId="7B1623FD" w14:textId="2AC22640" w:rsidTr="00BF6374">
        <w:tc>
          <w:tcPr>
            <w:tcW w:w="551" w:type="dxa"/>
            <w:vAlign w:val="bottom"/>
          </w:tcPr>
          <w:p w14:paraId="40679F1E" w14:textId="64E4882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115</w:t>
            </w:r>
          </w:p>
        </w:tc>
        <w:tc>
          <w:tcPr>
            <w:tcW w:w="6909" w:type="dxa"/>
            <w:vAlign w:val="bottom"/>
          </w:tcPr>
          <w:p w14:paraId="6250094E" w14:textId="72BCBF8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Okuro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RT, Morcillo AM, Ribeiro MÂ,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Sakano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E, Conti PB, Ribeiro JD.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Mouth breathing and forward head posture: effects on respiratory biomechanics and exercise capacity in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Pneumol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-Aug;37(4):471-9.</w:t>
            </w:r>
          </w:p>
        </w:tc>
        <w:tc>
          <w:tcPr>
            <w:tcW w:w="607" w:type="dxa"/>
            <w:vAlign w:val="bottom"/>
          </w:tcPr>
          <w:p w14:paraId="3381D326" w14:textId="0B09D78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1.24</w:t>
            </w:r>
          </w:p>
        </w:tc>
        <w:tc>
          <w:tcPr>
            <w:tcW w:w="790" w:type="dxa"/>
            <w:vAlign w:val="bottom"/>
          </w:tcPr>
          <w:p w14:paraId="168E1C2B" w14:textId="139D47D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144</w:t>
            </w:r>
          </w:p>
        </w:tc>
        <w:tc>
          <w:tcPr>
            <w:tcW w:w="597" w:type="dxa"/>
            <w:vAlign w:val="bottom"/>
          </w:tcPr>
          <w:p w14:paraId="64DB5C69" w14:textId="13D9734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</w:t>
            </w:r>
          </w:p>
        </w:tc>
        <w:tc>
          <w:tcPr>
            <w:tcW w:w="806" w:type="dxa"/>
            <w:vAlign w:val="bottom"/>
          </w:tcPr>
          <w:p w14:paraId="4E750A3A" w14:textId="1828F7F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28</w:t>
            </w:r>
          </w:p>
        </w:tc>
      </w:tr>
      <w:tr w:rsidR="00992BD3" w:rsidRPr="00992BD3" w14:paraId="62810E77" w14:textId="09BA6430" w:rsidTr="00BF6374">
        <w:tc>
          <w:tcPr>
            <w:tcW w:w="551" w:type="dxa"/>
            <w:vAlign w:val="bottom"/>
          </w:tcPr>
          <w:p w14:paraId="1B6FA7B5" w14:textId="76BC77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116</w:t>
            </w:r>
          </w:p>
        </w:tc>
        <w:tc>
          <w:tcPr>
            <w:tcW w:w="6909" w:type="dxa"/>
            <w:vAlign w:val="bottom"/>
          </w:tcPr>
          <w:p w14:paraId="25819BE7" w14:textId="73B4D1E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Kukwa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Tomaszewska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Kukwa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Krzeski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Migacz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E. Prevalence of upper respiratory tract infections in habitually snoring and mouth breathing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Apr;107:37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-41</w:t>
            </w:r>
          </w:p>
        </w:tc>
        <w:tc>
          <w:tcPr>
            <w:tcW w:w="607" w:type="dxa"/>
            <w:vAlign w:val="bottom"/>
          </w:tcPr>
          <w:p w14:paraId="7846BBE4" w14:textId="4274D82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1.22</w:t>
            </w:r>
          </w:p>
        </w:tc>
        <w:tc>
          <w:tcPr>
            <w:tcW w:w="790" w:type="dxa"/>
            <w:vAlign w:val="bottom"/>
          </w:tcPr>
          <w:p w14:paraId="4CA304E6" w14:textId="179476B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147</w:t>
            </w:r>
          </w:p>
        </w:tc>
        <w:tc>
          <w:tcPr>
            <w:tcW w:w="597" w:type="dxa"/>
            <w:vAlign w:val="bottom"/>
          </w:tcPr>
          <w:p w14:paraId="24FFDB20" w14:textId="359AB5E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806" w:type="dxa"/>
            <w:vAlign w:val="bottom"/>
          </w:tcPr>
          <w:p w14:paraId="06861FDD" w14:textId="0B402E1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29</w:t>
            </w:r>
          </w:p>
        </w:tc>
      </w:tr>
      <w:tr w:rsidR="00992BD3" w:rsidRPr="00992BD3" w14:paraId="3F4A50DD" w14:textId="3E465383" w:rsidTr="00BF6374">
        <w:tc>
          <w:tcPr>
            <w:tcW w:w="551" w:type="dxa"/>
            <w:vAlign w:val="bottom"/>
          </w:tcPr>
          <w:p w14:paraId="0C14D961" w14:textId="3834E86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117</w:t>
            </w:r>
          </w:p>
        </w:tc>
        <w:tc>
          <w:tcPr>
            <w:tcW w:w="6909" w:type="dxa"/>
            <w:vAlign w:val="bottom"/>
          </w:tcPr>
          <w:p w14:paraId="16E4122B" w14:textId="6896853D" w:rsidR="00BF6374" w:rsidRPr="00464688" w:rsidRDefault="00BF6374" w:rsidP="00BF6374">
            <w:pPr>
              <w:spacing w:line="276" w:lineRule="auto"/>
              <w:rPr>
                <w:rFonts w:ascii="Arial Narrow" w:hAnsi="Arial Narrow" w:cs="Segoe UI"/>
                <w:shd w:val="clear" w:color="auto" w:fill="FFFFFF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Ribeiro GC, Dos Santos ID, Santos AC,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Paranhos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LR, César CP.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Influence of the breathing pattern on the learning process: a systematic review of literature.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Braz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Otorhinolaryngol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. 2016 Jul-Aug;82(4):466-78. </w:t>
            </w:r>
          </w:p>
        </w:tc>
        <w:tc>
          <w:tcPr>
            <w:tcW w:w="607" w:type="dxa"/>
            <w:vAlign w:val="bottom"/>
          </w:tcPr>
          <w:p w14:paraId="4699AA60" w14:textId="08C1E5B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1.2</w:t>
            </w:r>
          </w:p>
        </w:tc>
        <w:tc>
          <w:tcPr>
            <w:tcW w:w="790" w:type="dxa"/>
            <w:vAlign w:val="bottom"/>
          </w:tcPr>
          <w:p w14:paraId="102A0BE8" w14:textId="119790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150</w:t>
            </w:r>
          </w:p>
        </w:tc>
        <w:tc>
          <w:tcPr>
            <w:tcW w:w="597" w:type="dxa"/>
            <w:vAlign w:val="bottom"/>
          </w:tcPr>
          <w:p w14:paraId="38176D64" w14:textId="7E9BD09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</w:t>
            </w:r>
          </w:p>
        </w:tc>
        <w:tc>
          <w:tcPr>
            <w:tcW w:w="806" w:type="dxa"/>
            <w:vAlign w:val="bottom"/>
          </w:tcPr>
          <w:p w14:paraId="75CC7250" w14:textId="3A9DCD7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</w:t>
            </w:r>
          </w:p>
        </w:tc>
      </w:tr>
      <w:tr w:rsidR="00992BD3" w:rsidRPr="00992BD3" w14:paraId="5B99AA20" w14:textId="0371013E" w:rsidTr="00BF6374">
        <w:tc>
          <w:tcPr>
            <w:tcW w:w="551" w:type="dxa"/>
            <w:vAlign w:val="bottom"/>
          </w:tcPr>
          <w:p w14:paraId="210CF40C" w14:textId="52E0AA2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118</w:t>
            </w:r>
          </w:p>
        </w:tc>
        <w:tc>
          <w:tcPr>
            <w:tcW w:w="6909" w:type="dxa"/>
            <w:vAlign w:val="bottom"/>
          </w:tcPr>
          <w:p w14:paraId="08FB27F6" w14:textId="7DF7786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Milanesi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Berwig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Marquezan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Schuch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Moraes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AB, Silva AMTD,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Corrêa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ECR.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Variables associated with mouth breathing diagnosis in children based on a multidisciplinary assessment.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>Codas. 2018 Mar 19;30(4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):e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20170071</w:t>
            </w:r>
          </w:p>
        </w:tc>
        <w:tc>
          <w:tcPr>
            <w:tcW w:w="607" w:type="dxa"/>
            <w:vAlign w:val="bottom"/>
          </w:tcPr>
          <w:p w14:paraId="2638B34E" w14:textId="72555F3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1.19</w:t>
            </w:r>
          </w:p>
        </w:tc>
        <w:tc>
          <w:tcPr>
            <w:tcW w:w="790" w:type="dxa"/>
            <w:vAlign w:val="bottom"/>
          </w:tcPr>
          <w:p w14:paraId="68436DE2" w14:textId="5031F3F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153</w:t>
            </w:r>
          </w:p>
        </w:tc>
        <w:tc>
          <w:tcPr>
            <w:tcW w:w="597" w:type="dxa"/>
            <w:vAlign w:val="bottom"/>
          </w:tcPr>
          <w:p w14:paraId="7DDB59EE" w14:textId="2768BBF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</w:t>
            </w:r>
          </w:p>
        </w:tc>
        <w:tc>
          <w:tcPr>
            <w:tcW w:w="806" w:type="dxa"/>
            <w:vAlign w:val="bottom"/>
          </w:tcPr>
          <w:p w14:paraId="6315EFB4" w14:textId="77FFFB3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</w:t>
            </w:r>
          </w:p>
        </w:tc>
      </w:tr>
      <w:tr w:rsidR="00992BD3" w:rsidRPr="00992BD3" w14:paraId="178633A3" w14:textId="17B04F9B" w:rsidTr="00BF6374">
        <w:tc>
          <w:tcPr>
            <w:tcW w:w="551" w:type="dxa"/>
            <w:vAlign w:val="bottom"/>
          </w:tcPr>
          <w:p w14:paraId="31207062" w14:textId="32569E2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119</w:t>
            </w:r>
          </w:p>
        </w:tc>
        <w:tc>
          <w:tcPr>
            <w:tcW w:w="6909" w:type="dxa"/>
            <w:vAlign w:val="bottom"/>
          </w:tcPr>
          <w:p w14:paraId="44842283" w14:textId="50E45C4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Yi LC,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Jardim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Inoue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DP,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Pignatari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SS.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The relationship between excursion of the diaphragm and curvatures of the spinal column in mouth breathing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2008 Mar-Apr;84(2):171-7.</w:t>
            </w:r>
          </w:p>
        </w:tc>
        <w:tc>
          <w:tcPr>
            <w:tcW w:w="607" w:type="dxa"/>
            <w:vAlign w:val="bottom"/>
          </w:tcPr>
          <w:p w14:paraId="1C2CDD4D" w14:textId="010E58A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1.18</w:t>
            </w:r>
          </w:p>
        </w:tc>
        <w:tc>
          <w:tcPr>
            <w:tcW w:w="790" w:type="dxa"/>
            <w:vAlign w:val="bottom"/>
          </w:tcPr>
          <w:p w14:paraId="0032810F" w14:textId="1E6B98A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155</w:t>
            </w:r>
          </w:p>
        </w:tc>
        <w:tc>
          <w:tcPr>
            <w:tcW w:w="597" w:type="dxa"/>
            <w:vAlign w:val="bottom"/>
          </w:tcPr>
          <w:p w14:paraId="2C8DC4C3" w14:textId="20CCB3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11</w:t>
            </w:r>
          </w:p>
        </w:tc>
        <w:tc>
          <w:tcPr>
            <w:tcW w:w="806" w:type="dxa"/>
            <w:vAlign w:val="bottom"/>
          </w:tcPr>
          <w:p w14:paraId="55C23C0A" w14:textId="67FF259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34</w:t>
            </w:r>
          </w:p>
        </w:tc>
      </w:tr>
      <w:tr w:rsidR="00992BD3" w:rsidRPr="00992BD3" w14:paraId="359721AB" w14:textId="000D5D5F" w:rsidTr="00BF6374">
        <w:tc>
          <w:tcPr>
            <w:tcW w:w="551" w:type="dxa"/>
            <w:vAlign w:val="bottom"/>
          </w:tcPr>
          <w:p w14:paraId="1277AC30" w14:textId="4252558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120</w:t>
            </w:r>
          </w:p>
        </w:tc>
        <w:tc>
          <w:tcPr>
            <w:tcW w:w="6909" w:type="dxa"/>
            <w:vAlign w:val="bottom"/>
          </w:tcPr>
          <w:p w14:paraId="14157B37" w14:textId="7C9546E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Souki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BQ,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Lopes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PB, Veloso NC, Avelino RA, Pereira TB, Souza PE, Franco LP, Becker HM.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Facial soft tissues of mouth-breathing children: do expectations meet reality?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2014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;78(7):1074-9. </w:t>
            </w:r>
          </w:p>
        </w:tc>
        <w:tc>
          <w:tcPr>
            <w:tcW w:w="607" w:type="dxa"/>
            <w:vAlign w:val="bottom"/>
          </w:tcPr>
          <w:p w14:paraId="1724B54A" w14:textId="2A78D84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1.17</w:t>
            </w:r>
          </w:p>
        </w:tc>
        <w:tc>
          <w:tcPr>
            <w:tcW w:w="790" w:type="dxa"/>
            <w:vAlign w:val="bottom"/>
          </w:tcPr>
          <w:p w14:paraId="764B9638" w14:textId="790D37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157</w:t>
            </w:r>
          </w:p>
        </w:tc>
        <w:tc>
          <w:tcPr>
            <w:tcW w:w="597" w:type="dxa"/>
            <w:vAlign w:val="bottom"/>
          </w:tcPr>
          <w:p w14:paraId="4CCEE757" w14:textId="0B1B617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</w:t>
            </w:r>
          </w:p>
        </w:tc>
        <w:tc>
          <w:tcPr>
            <w:tcW w:w="806" w:type="dxa"/>
            <w:vAlign w:val="bottom"/>
          </w:tcPr>
          <w:p w14:paraId="388DDE54" w14:textId="3478088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37</w:t>
            </w:r>
          </w:p>
        </w:tc>
      </w:tr>
      <w:tr w:rsidR="00992BD3" w:rsidRPr="00992BD3" w14:paraId="5A7E4595" w14:textId="3BD3B3A8" w:rsidTr="00BF6374">
        <w:tc>
          <w:tcPr>
            <w:tcW w:w="551" w:type="dxa"/>
            <w:vAlign w:val="bottom"/>
          </w:tcPr>
          <w:p w14:paraId="01F37F35" w14:textId="7BEAD54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121</w:t>
            </w:r>
          </w:p>
        </w:tc>
        <w:tc>
          <w:tcPr>
            <w:tcW w:w="6909" w:type="dxa"/>
            <w:vAlign w:val="bottom"/>
          </w:tcPr>
          <w:p w14:paraId="7563BECF" w14:textId="6D1D86E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Conti PB,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Sakano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E, Ribeiro MA,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Schivinski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CI, Ribeiro JD.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Assessment of the body posture of mouth-breathing children and adolescents.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2011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-Aug;87(4):357-63.</w:t>
            </w:r>
          </w:p>
        </w:tc>
        <w:tc>
          <w:tcPr>
            <w:tcW w:w="607" w:type="dxa"/>
            <w:vAlign w:val="bottom"/>
          </w:tcPr>
          <w:p w14:paraId="0E9C1200" w14:textId="175929B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1.15</w:t>
            </w:r>
          </w:p>
        </w:tc>
        <w:tc>
          <w:tcPr>
            <w:tcW w:w="790" w:type="dxa"/>
            <w:vAlign w:val="bottom"/>
          </w:tcPr>
          <w:p w14:paraId="146B4BB7" w14:textId="52A2AC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159</w:t>
            </w:r>
          </w:p>
        </w:tc>
        <w:tc>
          <w:tcPr>
            <w:tcW w:w="597" w:type="dxa"/>
            <w:vAlign w:val="bottom"/>
          </w:tcPr>
          <w:p w14:paraId="73446A6B" w14:textId="45AF1C4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</w:t>
            </w:r>
          </w:p>
        </w:tc>
        <w:tc>
          <w:tcPr>
            <w:tcW w:w="806" w:type="dxa"/>
            <w:vAlign w:val="bottom"/>
          </w:tcPr>
          <w:p w14:paraId="22B37AE4" w14:textId="69DCBA6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41</w:t>
            </w:r>
          </w:p>
        </w:tc>
      </w:tr>
      <w:tr w:rsidR="00992BD3" w:rsidRPr="00992BD3" w14:paraId="21960BF8" w14:textId="6E29F6B7" w:rsidTr="00BF6374">
        <w:tc>
          <w:tcPr>
            <w:tcW w:w="551" w:type="dxa"/>
            <w:vAlign w:val="bottom"/>
          </w:tcPr>
          <w:p w14:paraId="39404D48" w14:textId="53E8608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122</w:t>
            </w:r>
          </w:p>
        </w:tc>
        <w:tc>
          <w:tcPr>
            <w:tcW w:w="6909" w:type="dxa"/>
            <w:vAlign w:val="bottom"/>
          </w:tcPr>
          <w:p w14:paraId="72E18910" w14:textId="15B63B3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Suri JC, Sen MK, Venkatachalam VP,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Bhool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Sharma R, Elias M, Adhikari T. Outcome of adenotonsillectomy for children with sleep apnea.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Sleep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2015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;16(10):1181-6. </w:t>
            </w:r>
          </w:p>
        </w:tc>
        <w:tc>
          <w:tcPr>
            <w:tcW w:w="607" w:type="dxa"/>
            <w:vAlign w:val="bottom"/>
          </w:tcPr>
          <w:p w14:paraId="515416B5" w14:textId="174F493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1.14</w:t>
            </w:r>
          </w:p>
        </w:tc>
        <w:tc>
          <w:tcPr>
            <w:tcW w:w="790" w:type="dxa"/>
            <w:vAlign w:val="bottom"/>
          </w:tcPr>
          <w:p w14:paraId="21F80D2D" w14:textId="57B76C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162</w:t>
            </w:r>
          </w:p>
        </w:tc>
        <w:tc>
          <w:tcPr>
            <w:tcW w:w="597" w:type="dxa"/>
            <w:vAlign w:val="bottom"/>
          </w:tcPr>
          <w:p w14:paraId="441E2EA5" w14:textId="32CE830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</w:t>
            </w:r>
          </w:p>
        </w:tc>
        <w:tc>
          <w:tcPr>
            <w:tcW w:w="806" w:type="dxa"/>
            <w:vAlign w:val="bottom"/>
          </w:tcPr>
          <w:p w14:paraId="54F04BBA" w14:textId="37855BA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43</w:t>
            </w:r>
          </w:p>
        </w:tc>
      </w:tr>
      <w:tr w:rsidR="00992BD3" w:rsidRPr="00992BD3" w14:paraId="6F6141F2" w14:textId="7B8E3768" w:rsidTr="00BF6374">
        <w:tc>
          <w:tcPr>
            <w:tcW w:w="551" w:type="dxa"/>
            <w:vAlign w:val="bottom"/>
          </w:tcPr>
          <w:p w14:paraId="1455E411" w14:textId="121A647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123</w:t>
            </w:r>
          </w:p>
        </w:tc>
        <w:tc>
          <w:tcPr>
            <w:tcW w:w="6909" w:type="dxa"/>
            <w:vAlign w:val="bottom"/>
          </w:tcPr>
          <w:p w14:paraId="3E1B11C7" w14:textId="5FC5BC6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Yamaguchi H, Tada S, Nakanishi Y,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Kawaminami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Shin T, Tabata R, Yuasa S, Shimizu N, Kohno M, Tsuchiya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K. Association between Mouth Breathing and Atopic Dermatitis in Japanese Children 2-6 years Old: A Population-Based Cross-Sectional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PLoS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2015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Apr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27;10(4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):e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0125916.</w:t>
            </w:r>
          </w:p>
        </w:tc>
        <w:tc>
          <w:tcPr>
            <w:tcW w:w="607" w:type="dxa"/>
            <w:vAlign w:val="bottom"/>
          </w:tcPr>
          <w:p w14:paraId="2F85E293" w14:textId="595E434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1.13</w:t>
            </w:r>
          </w:p>
        </w:tc>
        <w:tc>
          <w:tcPr>
            <w:tcW w:w="790" w:type="dxa"/>
            <w:vAlign w:val="bottom"/>
          </w:tcPr>
          <w:p w14:paraId="3E51EEBB" w14:textId="104785A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165</w:t>
            </w:r>
          </w:p>
        </w:tc>
        <w:tc>
          <w:tcPr>
            <w:tcW w:w="597" w:type="dxa"/>
            <w:vAlign w:val="bottom"/>
          </w:tcPr>
          <w:p w14:paraId="684040CA" w14:textId="22DF64D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040282D1" w14:textId="6F2C214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46</w:t>
            </w:r>
          </w:p>
        </w:tc>
      </w:tr>
      <w:tr w:rsidR="00992BD3" w:rsidRPr="00992BD3" w14:paraId="67C340BA" w14:textId="3A5EE318" w:rsidTr="00BF6374">
        <w:tc>
          <w:tcPr>
            <w:tcW w:w="551" w:type="dxa"/>
            <w:vAlign w:val="bottom"/>
          </w:tcPr>
          <w:p w14:paraId="012BDFB2" w14:textId="0B06BD0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124</w:t>
            </w:r>
          </w:p>
        </w:tc>
        <w:tc>
          <w:tcPr>
            <w:tcW w:w="6909" w:type="dxa"/>
            <w:vAlign w:val="bottom"/>
          </w:tcPr>
          <w:p w14:paraId="0B317008" w14:textId="5FD27E15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Al-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Sehaibany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FS. Occurrence of oral habits among preschool children with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Autism Spectrum Disorder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Pak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2017 Sep-Oct;33(5):1156-1160.</w:t>
            </w:r>
          </w:p>
        </w:tc>
        <w:tc>
          <w:tcPr>
            <w:tcW w:w="607" w:type="dxa"/>
            <w:vAlign w:val="bottom"/>
          </w:tcPr>
          <w:p w14:paraId="02A39783" w14:textId="431D0F5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1.08</w:t>
            </w:r>
          </w:p>
        </w:tc>
        <w:tc>
          <w:tcPr>
            <w:tcW w:w="790" w:type="dxa"/>
            <w:vAlign w:val="bottom"/>
          </w:tcPr>
          <w:p w14:paraId="58F828D5" w14:textId="4CE21D0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171</w:t>
            </w:r>
          </w:p>
        </w:tc>
        <w:tc>
          <w:tcPr>
            <w:tcW w:w="597" w:type="dxa"/>
            <w:vAlign w:val="bottom"/>
          </w:tcPr>
          <w:p w14:paraId="43436A54" w14:textId="1981482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0C5303BE" w14:textId="0FB9BE2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47</w:t>
            </w:r>
          </w:p>
        </w:tc>
      </w:tr>
      <w:tr w:rsidR="00992BD3" w:rsidRPr="00992BD3" w14:paraId="058538C1" w14:textId="1EFC91AF" w:rsidTr="00BF6374">
        <w:tc>
          <w:tcPr>
            <w:tcW w:w="551" w:type="dxa"/>
            <w:vAlign w:val="bottom"/>
          </w:tcPr>
          <w:p w14:paraId="4896FBF5" w14:textId="63C0008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125</w:t>
            </w:r>
          </w:p>
        </w:tc>
        <w:tc>
          <w:tcPr>
            <w:tcW w:w="6909" w:type="dxa"/>
            <w:vAlign w:val="bottom"/>
          </w:tcPr>
          <w:p w14:paraId="634CBE6B" w14:textId="2CD9B383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Juliano ML, Machado MA, Carvalho LB, Prado LB, do Prado GF.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Mouth breathing children have cephalometric patterns similar to those of adult patients with obstructive sleep apnea syndrome.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Arq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Neuropsiquiatr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2009 Sep;67(3B):860-5. </w:t>
            </w:r>
          </w:p>
        </w:tc>
        <w:tc>
          <w:tcPr>
            <w:tcW w:w="607" w:type="dxa"/>
            <w:vAlign w:val="bottom"/>
          </w:tcPr>
          <w:p w14:paraId="1231F59A" w14:textId="53E1823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1.08</w:t>
            </w:r>
          </w:p>
        </w:tc>
        <w:tc>
          <w:tcPr>
            <w:tcW w:w="790" w:type="dxa"/>
            <w:vAlign w:val="bottom"/>
          </w:tcPr>
          <w:p w14:paraId="21A7C98C" w14:textId="0D4D231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172</w:t>
            </w:r>
          </w:p>
        </w:tc>
        <w:tc>
          <w:tcPr>
            <w:tcW w:w="597" w:type="dxa"/>
            <w:vAlign w:val="bottom"/>
          </w:tcPr>
          <w:p w14:paraId="3CEBC6F8" w14:textId="634707A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3C3CDA08" w14:textId="36FDB8F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48</w:t>
            </w:r>
          </w:p>
        </w:tc>
      </w:tr>
      <w:tr w:rsidR="00992BD3" w:rsidRPr="00992BD3" w14:paraId="6DD53A39" w14:textId="3E8CDEEA" w:rsidTr="00BF6374">
        <w:tc>
          <w:tcPr>
            <w:tcW w:w="551" w:type="dxa"/>
            <w:vAlign w:val="bottom"/>
          </w:tcPr>
          <w:p w14:paraId="62DF0167" w14:textId="3EAE66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126</w:t>
            </w:r>
          </w:p>
        </w:tc>
        <w:tc>
          <w:tcPr>
            <w:tcW w:w="6909" w:type="dxa"/>
            <w:vAlign w:val="bottom"/>
          </w:tcPr>
          <w:p w14:paraId="2045BC96" w14:textId="4D6855F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Carrascoza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KC,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Possobon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Rde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F, Tomita LM,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Moraes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AB.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Consequences of bottle-feeding to the oral facial development of initially breastfed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2006 Sep-Oct;82(5):395-7</w:t>
            </w:r>
          </w:p>
        </w:tc>
        <w:tc>
          <w:tcPr>
            <w:tcW w:w="607" w:type="dxa"/>
            <w:vAlign w:val="bottom"/>
          </w:tcPr>
          <w:p w14:paraId="2E609D1C" w14:textId="6B7FD6C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1.07</w:t>
            </w:r>
          </w:p>
        </w:tc>
        <w:tc>
          <w:tcPr>
            <w:tcW w:w="790" w:type="dxa"/>
            <w:vAlign w:val="bottom"/>
          </w:tcPr>
          <w:p w14:paraId="4B78141D" w14:textId="2260456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173</w:t>
            </w:r>
          </w:p>
        </w:tc>
        <w:tc>
          <w:tcPr>
            <w:tcW w:w="597" w:type="dxa"/>
            <w:vAlign w:val="bottom"/>
          </w:tcPr>
          <w:p w14:paraId="58A86750" w14:textId="625231B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4F904C8A" w14:textId="0649278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49</w:t>
            </w:r>
          </w:p>
        </w:tc>
      </w:tr>
      <w:tr w:rsidR="00992BD3" w:rsidRPr="00992BD3" w14:paraId="5D9BD8E6" w14:textId="5644CCD7" w:rsidTr="00BF6374">
        <w:tc>
          <w:tcPr>
            <w:tcW w:w="551" w:type="dxa"/>
            <w:vAlign w:val="bottom"/>
          </w:tcPr>
          <w:p w14:paraId="282792B9" w14:textId="3F7DF97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127</w:t>
            </w:r>
          </w:p>
        </w:tc>
        <w:tc>
          <w:tcPr>
            <w:tcW w:w="6909" w:type="dxa"/>
            <w:vAlign w:val="bottom"/>
          </w:tcPr>
          <w:p w14:paraId="113479FC" w14:textId="148FE09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Leal RB, Gomes MC,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Granville-Garcia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Goes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PS, 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Menezes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VA.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Impact of breathing patterns on the quality of life of 9- to 10-year-old schoolchildren.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Am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Rhinol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Allergy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2016 Sep;30(5):147-52</w:t>
            </w:r>
          </w:p>
        </w:tc>
        <w:tc>
          <w:tcPr>
            <w:tcW w:w="607" w:type="dxa"/>
            <w:vAlign w:val="bottom"/>
          </w:tcPr>
          <w:p w14:paraId="2538638F" w14:textId="0E2FBE1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1.05</w:t>
            </w:r>
          </w:p>
        </w:tc>
        <w:tc>
          <w:tcPr>
            <w:tcW w:w="790" w:type="dxa"/>
            <w:vAlign w:val="bottom"/>
          </w:tcPr>
          <w:p w14:paraId="7F502276" w14:textId="589C8C6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177</w:t>
            </w:r>
          </w:p>
        </w:tc>
        <w:tc>
          <w:tcPr>
            <w:tcW w:w="597" w:type="dxa"/>
            <w:vAlign w:val="bottom"/>
          </w:tcPr>
          <w:p w14:paraId="40470DF1" w14:textId="08C3955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</w:t>
            </w:r>
          </w:p>
        </w:tc>
        <w:tc>
          <w:tcPr>
            <w:tcW w:w="806" w:type="dxa"/>
            <w:vAlign w:val="bottom"/>
          </w:tcPr>
          <w:p w14:paraId="00EEA0CF" w14:textId="5245652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50</w:t>
            </w:r>
          </w:p>
        </w:tc>
      </w:tr>
      <w:tr w:rsidR="00992BD3" w:rsidRPr="00992BD3" w14:paraId="51635A20" w14:textId="67293DE7" w:rsidTr="00BF6374">
        <w:tc>
          <w:tcPr>
            <w:tcW w:w="551" w:type="dxa"/>
            <w:vAlign w:val="bottom"/>
          </w:tcPr>
          <w:p w14:paraId="3EDCD622" w14:textId="4B47542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128</w:t>
            </w:r>
          </w:p>
        </w:tc>
        <w:tc>
          <w:tcPr>
            <w:tcW w:w="6909" w:type="dxa"/>
            <w:vAlign w:val="bottom"/>
          </w:tcPr>
          <w:p w14:paraId="390FAED8" w14:textId="2D49359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Ferreira MS,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Mangussi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-Gomes 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Ximendes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R, Evangelista AR, Miranda EL,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Garcia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LB,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Stamm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AC.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Comparison of three different adenoidectomy techniques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lastRenderedPageBreak/>
              <w:t xml:space="preserve">in children - has the conventional technique been surpassed?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2018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Jan;104:145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-149. </w:t>
            </w:r>
          </w:p>
        </w:tc>
        <w:tc>
          <w:tcPr>
            <w:tcW w:w="607" w:type="dxa"/>
            <w:vAlign w:val="bottom"/>
          </w:tcPr>
          <w:p w14:paraId="29B35BCD" w14:textId="00CDD79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</w:t>
            </w:r>
          </w:p>
        </w:tc>
        <w:tc>
          <w:tcPr>
            <w:tcW w:w="790" w:type="dxa"/>
            <w:vAlign w:val="bottom"/>
          </w:tcPr>
          <w:p w14:paraId="60D59E50" w14:textId="73D4E72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186</w:t>
            </w:r>
          </w:p>
        </w:tc>
        <w:tc>
          <w:tcPr>
            <w:tcW w:w="597" w:type="dxa"/>
            <w:vAlign w:val="bottom"/>
          </w:tcPr>
          <w:p w14:paraId="7E2750E7" w14:textId="49B432C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4557B90F" w14:textId="210C2A6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51</w:t>
            </w:r>
          </w:p>
        </w:tc>
      </w:tr>
      <w:tr w:rsidR="00992BD3" w:rsidRPr="00992BD3" w14:paraId="08DE10A5" w14:textId="7C3C9B7B" w:rsidTr="00BF6374">
        <w:tc>
          <w:tcPr>
            <w:tcW w:w="551" w:type="dxa"/>
            <w:vAlign w:val="bottom"/>
          </w:tcPr>
          <w:p w14:paraId="6B856A1E" w14:textId="6AC3507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129</w:t>
            </w:r>
          </w:p>
        </w:tc>
        <w:tc>
          <w:tcPr>
            <w:tcW w:w="6909" w:type="dxa"/>
            <w:vAlign w:val="bottom"/>
          </w:tcPr>
          <w:p w14:paraId="784501B2" w14:textId="0AF6EA83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Pacheco MC,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Fiorott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Finck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NS, Araújo MT. Craniofacial changes and symptoms of sleep-disordered breathing in healthy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Dental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Press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2015 May-Jun;20(3):80-7.</w:t>
            </w:r>
          </w:p>
        </w:tc>
        <w:tc>
          <w:tcPr>
            <w:tcW w:w="607" w:type="dxa"/>
            <w:vAlign w:val="bottom"/>
          </w:tcPr>
          <w:p w14:paraId="0A5F1329" w14:textId="117FE9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0.98</w:t>
            </w:r>
          </w:p>
        </w:tc>
        <w:tc>
          <w:tcPr>
            <w:tcW w:w="790" w:type="dxa"/>
            <w:vAlign w:val="bottom"/>
          </w:tcPr>
          <w:p w14:paraId="7C6ECB5B" w14:textId="732E94B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192</w:t>
            </w:r>
          </w:p>
        </w:tc>
        <w:tc>
          <w:tcPr>
            <w:tcW w:w="597" w:type="dxa"/>
            <w:vAlign w:val="bottom"/>
          </w:tcPr>
          <w:p w14:paraId="417C5C7E" w14:textId="5D0C24E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5AF5201E" w14:textId="35F12F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53</w:t>
            </w:r>
          </w:p>
        </w:tc>
      </w:tr>
      <w:tr w:rsidR="00992BD3" w:rsidRPr="00992BD3" w14:paraId="3FF06261" w14:textId="0DBEECFA" w:rsidTr="00BF6374">
        <w:tc>
          <w:tcPr>
            <w:tcW w:w="551" w:type="dxa"/>
            <w:vAlign w:val="bottom"/>
          </w:tcPr>
          <w:p w14:paraId="4A313314" w14:textId="00BFC83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130</w:t>
            </w:r>
          </w:p>
        </w:tc>
        <w:tc>
          <w:tcPr>
            <w:tcW w:w="6909" w:type="dxa"/>
            <w:vAlign w:val="bottom"/>
          </w:tcPr>
          <w:p w14:paraId="5C815563" w14:textId="6D6D34F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Abreu RR, Rocha RL,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Lamounier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JA, Guerra AF.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Prevalence of mouth breathing among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(Rio J). 2008 Sep-Oct;84(5):467-70.</w:t>
            </w:r>
          </w:p>
        </w:tc>
        <w:tc>
          <w:tcPr>
            <w:tcW w:w="607" w:type="dxa"/>
            <w:vAlign w:val="bottom"/>
          </w:tcPr>
          <w:p w14:paraId="68B5AFF9" w14:textId="4A3302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0.89</w:t>
            </w:r>
          </w:p>
        </w:tc>
        <w:tc>
          <w:tcPr>
            <w:tcW w:w="790" w:type="dxa"/>
            <w:vAlign w:val="bottom"/>
          </w:tcPr>
          <w:p w14:paraId="1D2CCAB6" w14:textId="21E23CE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204</w:t>
            </w:r>
          </w:p>
        </w:tc>
        <w:tc>
          <w:tcPr>
            <w:tcW w:w="597" w:type="dxa"/>
            <w:vAlign w:val="bottom"/>
          </w:tcPr>
          <w:p w14:paraId="5A696721" w14:textId="7F47731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18A653FA" w14:textId="7317E96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54</w:t>
            </w:r>
          </w:p>
        </w:tc>
      </w:tr>
      <w:tr w:rsidR="00992BD3" w:rsidRPr="00992BD3" w14:paraId="6DB34F1B" w14:textId="4476C356" w:rsidTr="00BF6374">
        <w:tc>
          <w:tcPr>
            <w:tcW w:w="551" w:type="dxa"/>
            <w:vAlign w:val="bottom"/>
          </w:tcPr>
          <w:p w14:paraId="03FB04CD" w14:textId="7762653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131</w:t>
            </w:r>
          </w:p>
        </w:tc>
        <w:tc>
          <w:tcPr>
            <w:tcW w:w="6909" w:type="dxa"/>
            <w:vAlign w:val="bottom"/>
          </w:tcPr>
          <w:p w14:paraId="4FF3CC9E" w14:textId="68081484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Araújo BCL, 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Magalhães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Simões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S, 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Gois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-Santos VT,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Martins-Filho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PRS.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Association Between Mouth Breathing and Asthma: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Systematic Review and Meta-analysis.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Curr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Allergy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Asthma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Rep. 2020 May 19;20(7):24</w:t>
            </w:r>
          </w:p>
        </w:tc>
        <w:tc>
          <w:tcPr>
            <w:tcW w:w="607" w:type="dxa"/>
            <w:vAlign w:val="bottom"/>
          </w:tcPr>
          <w:p w14:paraId="56FDA050" w14:textId="78A9130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0.88</w:t>
            </w:r>
          </w:p>
        </w:tc>
        <w:tc>
          <w:tcPr>
            <w:tcW w:w="790" w:type="dxa"/>
            <w:vAlign w:val="bottom"/>
          </w:tcPr>
          <w:p w14:paraId="5AFC11E0" w14:textId="094B3EA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208</w:t>
            </w:r>
          </w:p>
        </w:tc>
        <w:tc>
          <w:tcPr>
            <w:tcW w:w="597" w:type="dxa"/>
            <w:vAlign w:val="bottom"/>
          </w:tcPr>
          <w:p w14:paraId="13469F09" w14:textId="26AF10C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</w:t>
            </w:r>
          </w:p>
        </w:tc>
        <w:tc>
          <w:tcPr>
            <w:tcW w:w="806" w:type="dxa"/>
            <w:vAlign w:val="bottom"/>
          </w:tcPr>
          <w:p w14:paraId="174FDBE3" w14:textId="2523EED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56</w:t>
            </w:r>
          </w:p>
        </w:tc>
      </w:tr>
      <w:tr w:rsidR="00992BD3" w:rsidRPr="00992BD3" w14:paraId="7C1C4D29" w14:textId="344E5D0A" w:rsidTr="00BF6374">
        <w:tc>
          <w:tcPr>
            <w:tcW w:w="551" w:type="dxa"/>
            <w:vAlign w:val="bottom"/>
          </w:tcPr>
          <w:p w14:paraId="12EEAF21" w14:textId="6E8ED00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132</w:t>
            </w:r>
          </w:p>
        </w:tc>
        <w:tc>
          <w:tcPr>
            <w:tcW w:w="6909" w:type="dxa"/>
            <w:vAlign w:val="bottom"/>
          </w:tcPr>
          <w:p w14:paraId="69C14340" w14:textId="5AB1FC1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Hu Z, Sun H, Wu Y, Wu X, Mei P, Wang B, Zhu M. Mouth breathing impairs the development of temporomandibular joint at a very early stage.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;26(7):1502-1512</w:t>
            </w:r>
          </w:p>
        </w:tc>
        <w:tc>
          <w:tcPr>
            <w:tcW w:w="607" w:type="dxa"/>
            <w:vAlign w:val="bottom"/>
          </w:tcPr>
          <w:p w14:paraId="363DEC48" w14:textId="6A42DE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0.87</w:t>
            </w:r>
          </w:p>
        </w:tc>
        <w:tc>
          <w:tcPr>
            <w:tcW w:w="790" w:type="dxa"/>
            <w:vAlign w:val="bottom"/>
          </w:tcPr>
          <w:p w14:paraId="009E4D91" w14:textId="2266567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212</w:t>
            </w:r>
          </w:p>
        </w:tc>
        <w:tc>
          <w:tcPr>
            <w:tcW w:w="597" w:type="dxa"/>
            <w:vAlign w:val="bottom"/>
          </w:tcPr>
          <w:p w14:paraId="54126B1F" w14:textId="4B0FDA1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61A46DFC" w14:textId="3A2F5DE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58</w:t>
            </w:r>
          </w:p>
        </w:tc>
      </w:tr>
      <w:tr w:rsidR="00992BD3" w:rsidRPr="00992BD3" w14:paraId="7CF30EF6" w14:textId="5EE0D775" w:rsidTr="00BF6374">
        <w:tc>
          <w:tcPr>
            <w:tcW w:w="551" w:type="dxa"/>
            <w:vAlign w:val="bottom"/>
          </w:tcPr>
          <w:p w14:paraId="64C91E52" w14:textId="463353A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133</w:t>
            </w:r>
          </w:p>
        </w:tc>
        <w:tc>
          <w:tcPr>
            <w:tcW w:w="6909" w:type="dxa"/>
            <w:vAlign w:val="bottom"/>
          </w:tcPr>
          <w:p w14:paraId="129D1685" w14:textId="79FC459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Van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Lierde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Luyten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D'haeseleer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E, Van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Maele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Becue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L, Fonteyne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Corthals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P, 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Pauw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G. Articulation and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oromyofunctional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behavior in children seeking orthodontic treatment.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Oral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2015 May;21(4):483-92.</w:t>
            </w:r>
          </w:p>
        </w:tc>
        <w:tc>
          <w:tcPr>
            <w:tcW w:w="607" w:type="dxa"/>
            <w:vAlign w:val="bottom"/>
          </w:tcPr>
          <w:p w14:paraId="2F75A0EB" w14:textId="1F02400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0.81</w:t>
            </w:r>
          </w:p>
        </w:tc>
        <w:tc>
          <w:tcPr>
            <w:tcW w:w="790" w:type="dxa"/>
            <w:vAlign w:val="bottom"/>
          </w:tcPr>
          <w:p w14:paraId="4EAB1E7A" w14:textId="345F875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227</w:t>
            </w:r>
          </w:p>
        </w:tc>
        <w:tc>
          <w:tcPr>
            <w:tcW w:w="597" w:type="dxa"/>
            <w:vAlign w:val="bottom"/>
          </w:tcPr>
          <w:p w14:paraId="15BD16A0" w14:textId="4FD7E7E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1219A59C" w14:textId="28E9485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59</w:t>
            </w:r>
          </w:p>
        </w:tc>
      </w:tr>
      <w:tr w:rsidR="00992BD3" w:rsidRPr="00992BD3" w14:paraId="72E2135A" w14:textId="5ED3A08D" w:rsidTr="00BF6374">
        <w:tc>
          <w:tcPr>
            <w:tcW w:w="551" w:type="dxa"/>
            <w:vAlign w:val="bottom"/>
          </w:tcPr>
          <w:p w14:paraId="1391E38A" w14:textId="1888F1E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134</w:t>
            </w:r>
          </w:p>
        </w:tc>
        <w:tc>
          <w:tcPr>
            <w:tcW w:w="6909" w:type="dxa"/>
            <w:vAlign w:val="bottom"/>
          </w:tcPr>
          <w:p w14:paraId="5ED2D576" w14:textId="5F8DBB5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Nunes WR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Jr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, Di Francesco RC.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Variation of patterns of malocclusion by site of pharyngeal obstruction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Head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Neck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Surg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;136(11):1116-20.</w:t>
            </w:r>
          </w:p>
        </w:tc>
        <w:tc>
          <w:tcPr>
            <w:tcW w:w="607" w:type="dxa"/>
            <w:vAlign w:val="bottom"/>
          </w:tcPr>
          <w:p w14:paraId="5953EFC6" w14:textId="2724A6A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0.81</w:t>
            </w:r>
          </w:p>
        </w:tc>
        <w:tc>
          <w:tcPr>
            <w:tcW w:w="790" w:type="dxa"/>
            <w:vAlign w:val="bottom"/>
          </w:tcPr>
          <w:p w14:paraId="04226BF4" w14:textId="441AAFA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228</w:t>
            </w:r>
          </w:p>
        </w:tc>
        <w:tc>
          <w:tcPr>
            <w:tcW w:w="597" w:type="dxa"/>
            <w:vAlign w:val="bottom"/>
          </w:tcPr>
          <w:p w14:paraId="37942E22" w14:textId="4ED2A3F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4ABA948F" w14:textId="01E8267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60</w:t>
            </w:r>
          </w:p>
        </w:tc>
      </w:tr>
      <w:tr w:rsidR="00992BD3" w:rsidRPr="00992BD3" w14:paraId="2CB3F71E" w14:textId="1672DE23" w:rsidTr="00BF6374">
        <w:tc>
          <w:tcPr>
            <w:tcW w:w="551" w:type="dxa"/>
            <w:vAlign w:val="bottom"/>
          </w:tcPr>
          <w:p w14:paraId="660D68FE" w14:textId="4217D1B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135</w:t>
            </w:r>
          </w:p>
        </w:tc>
        <w:tc>
          <w:tcPr>
            <w:tcW w:w="6909" w:type="dxa"/>
            <w:vAlign w:val="bottom"/>
          </w:tcPr>
          <w:p w14:paraId="2B81B782" w14:textId="5BFBA43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Ikävalko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Närhi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Eloranta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Lintu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Myllykangas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Vierola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Tuomilehto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H, Lakka 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Pahkala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R. Predictors of sleep disordered breathing in children: the PANIC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2018 May 25;40(3):268-272.</w:t>
            </w:r>
          </w:p>
        </w:tc>
        <w:tc>
          <w:tcPr>
            <w:tcW w:w="607" w:type="dxa"/>
            <w:vAlign w:val="bottom"/>
          </w:tcPr>
          <w:p w14:paraId="2A69CAE6" w14:textId="52C725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0.81</w:t>
            </w:r>
          </w:p>
        </w:tc>
        <w:tc>
          <w:tcPr>
            <w:tcW w:w="790" w:type="dxa"/>
            <w:vAlign w:val="bottom"/>
          </w:tcPr>
          <w:p w14:paraId="379996C6" w14:textId="3CE5B58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230</w:t>
            </w:r>
          </w:p>
        </w:tc>
        <w:tc>
          <w:tcPr>
            <w:tcW w:w="597" w:type="dxa"/>
            <w:vAlign w:val="bottom"/>
          </w:tcPr>
          <w:p w14:paraId="1A39ECC5" w14:textId="53719FE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</w:t>
            </w:r>
          </w:p>
        </w:tc>
        <w:tc>
          <w:tcPr>
            <w:tcW w:w="806" w:type="dxa"/>
            <w:vAlign w:val="bottom"/>
          </w:tcPr>
          <w:p w14:paraId="3B3CF5F1" w14:textId="49116DE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61</w:t>
            </w:r>
          </w:p>
        </w:tc>
      </w:tr>
      <w:tr w:rsidR="00992BD3" w:rsidRPr="00992BD3" w14:paraId="4BC26636" w14:textId="2D58C1EB" w:rsidTr="00BF6374">
        <w:tc>
          <w:tcPr>
            <w:tcW w:w="551" w:type="dxa"/>
            <w:vAlign w:val="bottom"/>
          </w:tcPr>
          <w:p w14:paraId="0F1C0834" w14:textId="3CB184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136</w:t>
            </w:r>
          </w:p>
        </w:tc>
        <w:tc>
          <w:tcPr>
            <w:tcW w:w="6909" w:type="dxa"/>
            <w:vAlign w:val="bottom"/>
          </w:tcPr>
          <w:p w14:paraId="41735F40" w14:textId="79D6DC3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Govardhan C, Murdock J, Norouz-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Knutsen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Valcu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-Pinkerton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Zaghi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S. Lingual and Maxillary Labial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Frenuloplasty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with Myofunctional Therapy as a Treatment for Mouth Breathing and Snoring.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Case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Rep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2019 Mar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10;2019:3408053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</w:t>
            </w:r>
          </w:p>
        </w:tc>
        <w:tc>
          <w:tcPr>
            <w:tcW w:w="607" w:type="dxa"/>
            <w:vAlign w:val="bottom"/>
          </w:tcPr>
          <w:p w14:paraId="0219E21C" w14:textId="463420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0.78</w:t>
            </w:r>
          </w:p>
        </w:tc>
        <w:tc>
          <w:tcPr>
            <w:tcW w:w="790" w:type="dxa"/>
            <w:vAlign w:val="bottom"/>
          </w:tcPr>
          <w:p w14:paraId="36040711" w14:textId="58D0C2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241</w:t>
            </w:r>
          </w:p>
        </w:tc>
        <w:tc>
          <w:tcPr>
            <w:tcW w:w="597" w:type="dxa"/>
            <w:vAlign w:val="bottom"/>
          </w:tcPr>
          <w:p w14:paraId="538FE82D" w14:textId="5BC6279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52CADE63" w14:textId="5BE8EA8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64</w:t>
            </w:r>
          </w:p>
        </w:tc>
      </w:tr>
      <w:tr w:rsidR="00992BD3" w:rsidRPr="00992BD3" w14:paraId="24C4B777" w14:textId="3CF5EE08" w:rsidTr="00BF6374">
        <w:tc>
          <w:tcPr>
            <w:tcW w:w="551" w:type="dxa"/>
            <w:vAlign w:val="bottom"/>
          </w:tcPr>
          <w:p w14:paraId="7BD8152F" w14:textId="1179F2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137</w:t>
            </w:r>
          </w:p>
        </w:tc>
        <w:tc>
          <w:tcPr>
            <w:tcW w:w="6909" w:type="dxa"/>
            <w:vAlign w:val="bottom"/>
          </w:tcPr>
          <w:p w14:paraId="2BB197AC" w14:textId="531F4E1B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Yamaguchi 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Sueishi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K. Malocclusion associated with abnormal posture.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Bull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Tokyo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Coll. 2003 May;44(2):43-54.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doi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: 10.2209/tdcpublication.44.43. </w:t>
            </w:r>
          </w:p>
        </w:tc>
        <w:tc>
          <w:tcPr>
            <w:tcW w:w="607" w:type="dxa"/>
            <w:vAlign w:val="bottom"/>
          </w:tcPr>
          <w:p w14:paraId="57147507" w14:textId="663FED9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0.76</w:t>
            </w:r>
          </w:p>
        </w:tc>
        <w:tc>
          <w:tcPr>
            <w:tcW w:w="790" w:type="dxa"/>
            <w:vAlign w:val="bottom"/>
          </w:tcPr>
          <w:p w14:paraId="46DA7BB0" w14:textId="3D89AB4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243</w:t>
            </w:r>
          </w:p>
        </w:tc>
        <w:tc>
          <w:tcPr>
            <w:tcW w:w="597" w:type="dxa"/>
            <w:vAlign w:val="bottom"/>
          </w:tcPr>
          <w:p w14:paraId="46C7E93A" w14:textId="657C368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7E4B2B2F" w14:textId="6943D4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67</w:t>
            </w:r>
          </w:p>
        </w:tc>
      </w:tr>
      <w:tr w:rsidR="00992BD3" w:rsidRPr="00992BD3" w14:paraId="26FC90B9" w14:textId="06329B8B" w:rsidTr="00BF6374">
        <w:tc>
          <w:tcPr>
            <w:tcW w:w="551" w:type="dxa"/>
            <w:vAlign w:val="bottom"/>
          </w:tcPr>
          <w:p w14:paraId="29BF20C8" w14:textId="6A4759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138</w:t>
            </w:r>
          </w:p>
        </w:tc>
        <w:tc>
          <w:tcPr>
            <w:tcW w:w="6909" w:type="dxa"/>
            <w:vAlign w:val="bottom"/>
          </w:tcPr>
          <w:p w14:paraId="24595640" w14:textId="36976233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Majorana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Bardellini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Amadori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F, Conti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Polimeni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Timetable for oral prevention in childhood--developing dentition and oral habits: a current opinion.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Prog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2015;16:39</w:t>
            </w:r>
            <w:proofErr w:type="gramEnd"/>
          </w:p>
        </w:tc>
        <w:tc>
          <w:tcPr>
            <w:tcW w:w="607" w:type="dxa"/>
            <w:vAlign w:val="bottom"/>
          </w:tcPr>
          <w:p w14:paraId="124E9491" w14:textId="68FAB10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0.76</w:t>
            </w:r>
          </w:p>
        </w:tc>
        <w:tc>
          <w:tcPr>
            <w:tcW w:w="790" w:type="dxa"/>
            <w:vAlign w:val="bottom"/>
          </w:tcPr>
          <w:p w14:paraId="6BA644CE" w14:textId="7465B58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245</w:t>
            </w:r>
          </w:p>
        </w:tc>
        <w:tc>
          <w:tcPr>
            <w:tcW w:w="597" w:type="dxa"/>
            <w:vAlign w:val="bottom"/>
          </w:tcPr>
          <w:p w14:paraId="64AA93A3" w14:textId="7CF0E18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7EEEB757" w14:textId="400956A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68</w:t>
            </w:r>
          </w:p>
        </w:tc>
      </w:tr>
      <w:tr w:rsidR="00992BD3" w:rsidRPr="00992BD3" w14:paraId="0E9B9491" w14:textId="502499A9" w:rsidTr="00BF6374">
        <w:tc>
          <w:tcPr>
            <w:tcW w:w="551" w:type="dxa"/>
            <w:vAlign w:val="bottom"/>
          </w:tcPr>
          <w:p w14:paraId="4248D675" w14:textId="414E37A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139</w:t>
            </w:r>
          </w:p>
        </w:tc>
        <w:tc>
          <w:tcPr>
            <w:tcW w:w="6909" w:type="dxa"/>
            <w:vAlign w:val="bottom"/>
          </w:tcPr>
          <w:p w14:paraId="7F582AC1" w14:textId="281EE27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Majorana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Bardellini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Amadori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F, Conti 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Polimeni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A. Timetable for oral prevention in childhood--developing dentition and oral habits: a current opinion.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Prog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2015;16:39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. </w:t>
            </w:r>
          </w:p>
        </w:tc>
        <w:tc>
          <w:tcPr>
            <w:tcW w:w="607" w:type="dxa"/>
            <w:vAlign w:val="bottom"/>
          </w:tcPr>
          <w:p w14:paraId="746D2FA9" w14:textId="5219763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0.71</w:t>
            </w:r>
          </w:p>
        </w:tc>
        <w:tc>
          <w:tcPr>
            <w:tcW w:w="790" w:type="dxa"/>
            <w:vAlign w:val="bottom"/>
          </w:tcPr>
          <w:p w14:paraId="1BCA68D9" w14:textId="35D8A85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265</w:t>
            </w:r>
          </w:p>
        </w:tc>
        <w:tc>
          <w:tcPr>
            <w:tcW w:w="597" w:type="dxa"/>
            <w:vAlign w:val="bottom"/>
          </w:tcPr>
          <w:p w14:paraId="3F250973" w14:textId="53BF10A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0AE85899" w14:textId="63EFE5C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72</w:t>
            </w:r>
          </w:p>
        </w:tc>
      </w:tr>
      <w:tr w:rsidR="00992BD3" w:rsidRPr="00992BD3" w14:paraId="605EC446" w14:textId="3EDFA09A" w:rsidTr="00BF6374">
        <w:tc>
          <w:tcPr>
            <w:tcW w:w="551" w:type="dxa"/>
            <w:vAlign w:val="bottom"/>
          </w:tcPr>
          <w:p w14:paraId="019F2DE2" w14:textId="055027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140</w:t>
            </w:r>
          </w:p>
        </w:tc>
        <w:tc>
          <w:tcPr>
            <w:tcW w:w="6909" w:type="dxa"/>
            <w:vAlign w:val="bottom"/>
          </w:tcPr>
          <w:p w14:paraId="52AFFB36" w14:textId="097827CF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De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Menezes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VA, Leal RB, Pessoa RS, Pontes RM.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Prevalence and factors related to mouth breathing in school children at the Santo Amaro project-Recife, 2005.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2006 May-Jun;72(3):394-9</w:t>
            </w:r>
          </w:p>
        </w:tc>
        <w:tc>
          <w:tcPr>
            <w:tcW w:w="607" w:type="dxa"/>
            <w:vAlign w:val="bottom"/>
          </w:tcPr>
          <w:p w14:paraId="444524BA" w14:textId="056F832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0.69</w:t>
            </w:r>
          </w:p>
        </w:tc>
        <w:tc>
          <w:tcPr>
            <w:tcW w:w="790" w:type="dxa"/>
            <w:vAlign w:val="bottom"/>
          </w:tcPr>
          <w:p w14:paraId="2B9EDE45" w14:textId="22078A0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269</w:t>
            </w:r>
          </w:p>
        </w:tc>
        <w:tc>
          <w:tcPr>
            <w:tcW w:w="597" w:type="dxa"/>
            <w:vAlign w:val="bottom"/>
          </w:tcPr>
          <w:p w14:paraId="08C1C9B9" w14:textId="1647B32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0D646AB8" w14:textId="57B0628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73</w:t>
            </w:r>
          </w:p>
        </w:tc>
      </w:tr>
      <w:tr w:rsidR="00992BD3" w:rsidRPr="00992BD3" w14:paraId="77397048" w14:textId="2359E6D9" w:rsidTr="00BF6374">
        <w:tc>
          <w:tcPr>
            <w:tcW w:w="551" w:type="dxa"/>
            <w:vAlign w:val="bottom"/>
          </w:tcPr>
          <w:p w14:paraId="2E9C8A72" w14:textId="24C128A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141</w:t>
            </w:r>
          </w:p>
        </w:tc>
        <w:tc>
          <w:tcPr>
            <w:tcW w:w="6909" w:type="dxa"/>
            <w:vAlign w:val="bottom"/>
          </w:tcPr>
          <w:p w14:paraId="46780929" w14:textId="2CD76C69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Hyder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Tanboga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Kalyoncu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I, Arain H, Marks L. Are Down syndrome children more vulnerable to tooth wear?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Intellect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Disabil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Res. 2019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Nov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;63(11):1324-1333.</w:t>
            </w:r>
          </w:p>
        </w:tc>
        <w:tc>
          <w:tcPr>
            <w:tcW w:w="607" w:type="dxa"/>
            <w:vAlign w:val="bottom"/>
          </w:tcPr>
          <w:p w14:paraId="06044A42" w14:textId="53CEDEA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0.67</w:t>
            </w:r>
          </w:p>
        </w:tc>
        <w:tc>
          <w:tcPr>
            <w:tcW w:w="790" w:type="dxa"/>
            <w:vAlign w:val="bottom"/>
          </w:tcPr>
          <w:p w14:paraId="6DA169B7" w14:textId="42404F8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273</w:t>
            </w:r>
          </w:p>
        </w:tc>
        <w:tc>
          <w:tcPr>
            <w:tcW w:w="597" w:type="dxa"/>
            <w:vAlign w:val="bottom"/>
          </w:tcPr>
          <w:p w14:paraId="646183F8" w14:textId="383719D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0C10AFEB" w14:textId="34E6873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74</w:t>
            </w:r>
          </w:p>
        </w:tc>
      </w:tr>
      <w:tr w:rsidR="00992BD3" w:rsidRPr="00992BD3" w14:paraId="49EF4E66" w14:textId="6ED16CFC" w:rsidTr="00BF6374">
        <w:tc>
          <w:tcPr>
            <w:tcW w:w="551" w:type="dxa"/>
            <w:vAlign w:val="bottom"/>
          </w:tcPr>
          <w:p w14:paraId="719576E9" w14:textId="0ADD775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142</w:t>
            </w:r>
          </w:p>
        </w:tc>
        <w:tc>
          <w:tcPr>
            <w:tcW w:w="6909" w:type="dxa"/>
            <w:vAlign w:val="bottom"/>
          </w:tcPr>
          <w:p w14:paraId="0DFFB31F" w14:textId="0A217CE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Ramirez FD,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Groner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JA, Ramirez JL, McEvoy CT, Owens JA, McCulloch CE, Cabana MD,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Abuabara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K. Prenatal and Childhood Tobacco Smoke Exposure Are Associated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With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Sleep-Disordered Breathing Throughout Early Childhood.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Acad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2021 May-Jun;21(4):654-662. </w:t>
            </w:r>
          </w:p>
        </w:tc>
        <w:tc>
          <w:tcPr>
            <w:tcW w:w="607" w:type="dxa"/>
            <w:vAlign w:val="bottom"/>
          </w:tcPr>
          <w:p w14:paraId="25876416" w14:textId="6F081E0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0.64</w:t>
            </w:r>
          </w:p>
        </w:tc>
        <w:tc>
          <w:tcPr>
            <w:tcW w:w="790" w:type="dxa"/>
            <w:vAlign w:val="bottom"/>
          </w:tcPr>
          <w:p w14:paraId="56175FD4" w14:textId="2574D99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282</w:t>
            </w:r>
          </w:p>
        </w:tc>
        <w:tc>
          <w:tcPr>
            <w:tcW w:w="597" w:type="dxa"/>
            <w:vAlign w:val="bottom"/>
          </w:tcPr>
          <w:p w14:paraId="59C43EED" w14:textId="0ECB869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58AEEE0D" w14:textId="30F70C7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75</w:t>
            </w:r>
          </w:p>
        </w:tc>
      </w:tr>
      <w:tr w:rsidR="00992BD3" w:rsidRPr="00992BD3" w14:paraId="726B8461" w14:textId="367D141B" w:rsidTr="00BF6374">
        <w:tc>
          <w:tcPr>
            <w:tcW w:w="551" w:type="dxa"/>
            <w:vAlign w:val="bottom"/>
          </w:tcPr>
          <w:p w14:paraId="7C9F8B8C" w14:textId="10A5571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143</w:t>
            </w:r>
          </w:p>
        </w:tc>
        <w:tc>
          <w:tcPr>
            <w:tcW w:w="6909" w:type="dxa"/>
            <w:vAlign w:val="bottom"/>
          </w:tcPr>
          <w:p w14:paraId="0FB97AAA" w14:textId="44B7312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Matsumoto MA, Romano FL, Ferreira JT,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Valério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Open bite: diagnosis, treatment and stability.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J. 2012;23(6):768-78</w:t>
            </w:r>
          </w:p>
        </w:tc>
        <w:tc>
          <w:tcPr>
            <w:tcW w:w="607" w:type="dxa"/>
            <w:vAlign w:val="bottom"/>
          </w:tcPr>
          <w:p w14:paraId="59A38886" w14:textId="6A1FFAA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0.59</w:t>
            </w:r>
          </w:p>
        </w:tc>
        <w:tc>
          <w:tcPr>
            <w:tcW w:w="790" w:type="dxa"/>
            <w:vAlign w:val="bottom"/>
          </w:tcPr>
          <w:p w14:paraId="71B9626E" w14:textId="67DEFBE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304</w:t>
            </w:r>
          </w:p>
        </w:tc>
        <w:tc>
          <w:tcPr>
            <w:tcW w:w="597" w:type="dxa"/>
            <w:vAlign w:val="bottom"/>
          </w:tcPr>
          <w:p w14:paraId="7002096C" w14:textId="7072D21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193070FE" w14:textId="7FF1A76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76</w:t>
            </w:r>
          </w:p>
        </w:tc>
      </w:tr>
      <w:tr w:rsidR="00992BD3" w:rsidRPr="00992BD3" w14:paraId="1D10E116" w14:textId="7B097BF6" w:rsidTr="00BF6374">
        <w:tc>
          <w:tcPr>
            <w:tcW w:w="551" w:type="dxa"/>
            <w:vAlign w:val="bottom"/>
          </w:tcPr>
          <w:p w14:paraId="21C281B7" w14:textId="74AFC9F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144</w:t>
            </w:r>
          </w:p>
        </w:tc>
        <w:tc>
          <w:tcPr>
            <w:tcW w:w="6909" w:type="dxa"/>
            <w:vAlign w:val="bottom"/>
          </w:tcPr>
          <w:p w14:paraId="3DF7025A" w14:textId="4DE8B72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Türkoğlu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Babakurban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Aydın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E. Adenoidectomy: current approaches and review of the literature.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Kulak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Burun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Bogaz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Ihtis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Derg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2016 May-Jun;26(3):181-90.</w:t>
            </w:r>
          </w:p>
        </w:tc>
        <w:tc>
          <w:tcPr>
            <w:tcW w:w="607" w:type="dxa"/>
            <w:vAlign w:val="bottom"/>
          </w:tcPr>
          <w:p w14:paraId="48220B5D" w14:textId="6F6FA44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0.58</w:t>
            </w:r>
          </w:p>
        </w:tc>
        <w:tc>
          <w:tcPr>
            <w:tcW w:w="790" w:type="dxa"/>
            <w:vAlign w:val="bottom"/>
          </w:tcPr>
          <w:p w14:paraId="5D1AD25D" w14:textId="28FF284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310</w:t>
            </w:r>
          </w:p>
        </w:tc>
        <w:tc>
          <w:tcPr>
            <w:tcW w:w="597" w:type="dxa"/>
            <w:vAlign w:val="bottom"/>
          </w:tcPr>
          <w:p w14:paraId="690522FB" w14:textId="5FB984B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</w:t>
            </w:r>
          </w:p>
        </w:tc>
        <w:tc>
          <w:tcPr>
            <w:tcW w:w="806" w:type="dxa"/>
            <w:vAlign w:val="bottom"/>
          </w:tcPr>
          <w:p w14:paraId="051BF84A" w14:textId="6B250E2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77</w:t>
            </w:r>
          </w:p>
        </w:tc>
      </w:tr>
      <w:tr w:rsidR="00992BD3" w:rsidRPr="00992BD3" w14:paraId="636EF776" w14:textId="40A521ED" w:rsidTr="00BF6374">
        <w:tc>
          <w:tcPr>
            <w:tcW w:w="551" w:type="dxa"/>
            <w:vAlign w:val="bottom"/>
          </w:tcPr>
          <w:p w14:paraId="2B97D74B" w14:textId="079E19A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145</w:t>
            </w:r>
          </w:p>
        </w:tc>
        <w:tc>
          <w:tcPr>
            <w:tcW w:w="6909" w:type="dxa"/>
            <w:vAlign w:val="bottom"/>
          </w:tcPr>
          <w:p w14:paraId="7B2B2AF7" w14:textId="3546788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Costa JG, Costa GS, Costa C, Vilella OV, Mattos CT, Cury-Saramago AA.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Clinical recognition of mouth breathers by orthodontists: A preliminary study.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Am 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Orthod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Dentofacial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Orthop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. 2017 Nov;152(5):646-653.</w:t>
            </w:r>
          </w:p>
        </w:tc>
        <w:tc>
          <w:tcPr>
            <w:tcW w:w="607" w:type="dxa"/>
            <w:vAlign w:val="bottom"/>
          </w:tcPr>
          <w:p w14:paraId="421C33F3" w14:textId="567BC7A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0.55</w:t>
            </w:r>
          </w:p>
        </w:tc>
        <w:tc>
          <w:tcPr>
            <w:tcW w:w="790" w:type="dxa"/>
            <w:vAlign w:val="bottom"/>
          </w:tcPr>
          <w:p w14:paraId="4F01D29C" w14:textId="65A6CF3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325</w:t>
            </w:r>
          </w:p>
        </w:tc>
        <w:tc>
          <w:tcPr>
            <w:tcW w:w="597" w:type="dxa"/>
            <w:vAlign w:val="bottom"/>
          </w:tcPr>
          <w:p w14:paraId="13F982A4" w14:textId="4B678B3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66158A7E" w14:textId="5E5516A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80</w:t>
            </w:r>
          </w:p>
        </w:tc>
      </w:tr>
      <w:tr w:rsidR="00992BD3" w:rsidRPr="00992BD3" w14:paraId="540BD8C1" w14:textId="73F91655" w:rsidTr="00BF6374">
        <w:tc>
          <w:tcPr>
            <w:tcW w:w="551" w:type="dxa"/>
            <w:vAlign w:val="bottom"/>
          </w:tcPr>
          <w:p w14:paraId="33185517" w14:textId="0152AB5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146</w:t>
            </w:r>
          </w:p>
        </w:tc>
        <w:tc>
          <w:tcPr>
            <w:tcW w:w="6909" w:type="dxa"/>
            <w:vAlign w:val="bottom"/>
          </w:tcPr>
          <w:p w14:paraId="47852A6C" w14:textId="765CBDB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Bonuck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K, Rao T, Xu L. Pediatric sleep disorders and special educational need at 8 years: a population-based cohort study.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Pediatrics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2012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;130(4):634-42</w:t>
            </w:r>
          </w:p>
        </w:tc>
        <w:tc>
          <w:tcPr>
            <w:tcW w:w="607" w:type="dxa"/>
            <w:vAlign w:val="bottom"/>
          </w:tcPr>
          <w:p w14:paraId="5AB94D9F" w14:textId="654CB79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0.54</w:t>
            </w:r>
          </w:p>
        </w:tc>
        <w:tc>
          <w:tcPr>
            <w:tcW w:w="790" w:type="dxa"/>
            <w:vAlign w:val="bottom"/>
          </w:tcPr>
          <w:p w14:paraId="11E3A52E" w14:textId="4B2D351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329</w:t>
            </w:r>
          </w:p>
        </w:tc>
        <w:tc>
          <w:tcPr>
            <w:tcW w:w="597" w:type="dxa"/>
            <w:vAlign w:val="bottom"/>
          </w:tcPr>
          <w:p w14:paraId="65449613" w14:textId="205B780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133E31DE" w14:textId="701833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82</w:t>
            </w:r>
          </w:p>
        </w:tc>
      </w:tr>
      <w:tr w:rsidR="00992BD3" w:rsidRPr="00992BD3" w14:paraId="62C732E2" w14:textId="1ED87963" w:rsidTr="00BF6374">
        <w:tc>
          <w:tcPr>
            <w:tcW w:w="551" w:type="dxa"/>
            <w:vAlign w:val="bottom"/>
          </w:tcPr>
          <w:p w14:paraId="65874C69" w14:textId="6B7DA87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147</w:t>
            </w:r>
          </w:p>
        </w:tc>
        <w:tc>
          <w:tcPr>
            <w:tcW w:w="6909" w:type="dxa"/>
            <w:vAlign w:val="bottom"/>
          </w:tcPr>
          <w:p w14:paraId="128B525B" w14:textId="44428D2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Lopes TS, Moura LF, Lima MC. Association between breastfeeding and breathing pattern in children: a sectional study. </w:t>
            </w:r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J </w:t>
            </w:r>
            <w:proofErr w:type="spellStart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>Pediatr</w:t>
            </w:r>
            <w:proofErr w:type="spellEnd"/>
            <w:r w:rsidRPr="00464688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(Rio J). 2014 Jul-Aug;90(4):396-402.</w:t>
            </w:r>
          </w:p>
        </w:tc>
        <w:tc>
          <w:tcPr>
            <w:tcW w:w="607" w:type="dxa"/>
            <w:vAlign w:val="bottom"/>
          </w:tcPr>
          <w:p w14:paraId="05E32A5B" w14:textId="0D6028E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0.54</w:t>
            </w:r>
          </w:p>
        </w:tc>
        <w:tc>
          <w:tcPr>
            <w:tcW w:w="790" w:type="dxa"/>
            <w:vAlign w:val="bottom"/>
          </w:tcPr>
          <w:p w14:paraId="76DC887F" w14:textId="3D0DC2D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330</w:t>
            </w:r>
          </w:p>
        </w:tc>
        <w:tc>
          <w:tcPr>
            <w:tcW w:w="597" w:type="dxa"/>
            <w:vAlign w:val="bottom"/>
          </w:tcPr>
          <w:p w14:paraId="056D6D1F" w14:textId="53F8904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51FFF0D6" w14:textId="01C44D1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83</w:t>
            </w:r>
          </w:p>
        </w:tc>
      </w:tr>
      <w:tr w:rsidR="00992BD3" w:rsidRPr="00992BD3" w14:paraId="3D537EB7" w14:textId="5D2A8AEB" w:rsidTr="00BF6374">
        <w:tc>
          <w:tcPr>
            <w:tcW w:w="551" w:type="dxa"/>
            <w:vAlign w:val="bottom"/>
          </w:tcPr>
          <w:p w14:paraId="0EF7EC95" w14:textId="62CE158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148</w:t>
            </w:r>
          </w:p>
        </w:tc>
        <w:tc>
          <w:tcPr>
            <w:tcW w:w="6909" w:type="dxa"/>
            <w:vAlign w:val="bottom"/>
          </w:tcPr>
          <w:p w14:paraId="583BD9DB" w14:textId="27BF1EFE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Orji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FT,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Adiele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DK,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Umedum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NG,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Akpeh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JO,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Ofoegbu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VC,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Nwosu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JN.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The clinical and radiological predictors of pulmonary hypertension in children with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adenotonsillar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hypertrophy.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Eur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Arch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2017 Mar;274(3):1237-1243. </w:t>
            </w:r>
          </w:p>
        </w:tc>
        <w:tc>
          <w:tcPr>
            <w:tcW w:w="607" w:type="dxa"/>
            <w:vAlign w:val="bottom"/>
          </w:tcPr>
          <w:p w14:paraId="0B219C93" w14:textId="563DCFA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0.54</w:t>
            </w:r>
          </w:p>
        </w:tc>
        <w:tc>
          <w:tcPr>
            <w:tcW w:w="790" w:type="dxa"/>
            <w:vAlign w:val="bottom"/>
          </w:tcPr>
          <w:p w14:paraId="23806A1A" w14:textId="1C54DCE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331</w:t>
            </w:r>
          </w:p>
        </w:tc>
        <w:tc>
          <w:tcPr>
            <w:tcW w:w="597" w:type="dxa"/>
            <w:vAlign w:val="bottom"/>
          </w:tcPr>
          <w:p w14:paraId="107331DA" w14:textId="7EABD84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2E4C39D5" w14:textId="2194B20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84</w:t>
            </w:r>
          </w:p>
        </w:tc>
      </w:tr>
      <w:tr w:rsidR="00992BD3" w:rsidRPr="00992BD3" w14:paraId="5032C320" w14:textId="21BE3746" w:rsidTr="00BF6374">
        <w:tc>
          <w:tcPr>
            <w:tcW w:w="551" w:type="dxa"/>
            <w:vAlign w:val="bottom"/>
          </w:tcPr>
          <w:p w14:paraId="47310042" w14:textId="607F4E4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149</w:t>
            </w:r>
          </w:p>
        </w:tc>
        <w:tc>
          <w:tcPr>
            <w:tcW w:w="6909" w:type="dxa"/>
            <w:vAlign w:val="bottom"/>
          </w:tcPr>
          <w:p w14:paraId="3DE3AC48" w14:textId="020F3AC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Sauer C, Schlüter 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Hinz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Gesch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Childhood obstructive sleep apnea syndrome: an interdisciplinary approach: a prospective epidemiological study of 4,318 five-and-a-half-year-old children.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Orofac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Orthop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2012 Sep;73(5):342-58.</w:t>
            </w:r>
          </w:p>
        </w:tc>
        <w:tc>
          <w:tcPr>
            <w:tcW w:w="607" w:type="dxa"/>
            <w:vAlign w:val="bottom"/>
          </w:tcPr>
          <w:p w14:paraId="62552ADC" w14:textId="39E66AC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0.52</w:t>
            </w:r>
          </w:p>
        </w:tc>
        <w:tc>
          <w:tcPr>
            <w:tcW w:w="790" w:type="dxa"/>
            <w:vAlign w:val="bottom"/>
          </w:tcPr>
          <w:p w14:paraId="785A188E" w14:textId="579A7F5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335</w:t>
            </w:r>
          </w:p>
        </w:tc>
        <w:tc>
          <w:tcPr>
            <w:tcW w:w="597" w:type="dxa"/>
            <w:vAlign w:val="bottom"/>
          </w:tcPr>
          <w:p w14:paraId="336CE93C" w14:textId="5D136DB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743C8121" w14:textId="4D65DCA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86</w:t>
            </w:r>
          </w:p>
        </w:tc>
      </w:tr>
      <w:tr w:rsidR="00992BD3" w:rsidRPr="00992BD3" w14:paraId="25379E26" w14:textId="5E3980B4" w:rsidTr="00BF6374">
        <w:tc>
          <w:tcPr>
            <w:tcW w:w="551" w:type="dxa"/>
            <w:vAlign w:val="bottom"/>
          </w:tcPr>
          <w:p w14:paraId="46749172" w14:textId="57CEC93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150</w:t>
            </w:r>
          </w:p>
        </w:tc>
        <w:tc>
          <w:tcPr>
            <w:tcW w:w="6909" w:type="dxa"/>
            <w:vAlign w:val="bottom"/>
          </w:tcPr>
          <w:p w14:paraId="00FC8EB2" w14:textId="5A267A17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Sabatucci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Raffaeli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F,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Mastrovincenzo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Luchetta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Giannone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Ciavarella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D. Breathing pattern and head posture: changes in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craniocervical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angles.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Minerva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Stomatol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2015 Apr;64(2):59-74. </w:t>
            </w:r>
          </w:p>
        </w:tc>
        <w:tc>
          <w:tcPr>
            <w:tcW w:w="607" w:type="dxa"/>
            <w:vAlign w:val="bottom"/>
          </w:tcPr>
          <w:p w14:paraId="73FAF2B1" w14:textId="1F12E5C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0.46</w:t>
            </w:r>
          </w:p>
        </w:tc>
        <w:tc>
          <w:tcPr>
            <w:tcW w:w="790" w:type="dxa"/>
            <w:vAlign w:val="bottom"/>
          </w:tcPr>
          <w:p w14:paraId="7D3D5AB2" w14:textId="3305013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356</w:t>
            </w:r>
          </w:p>
        </w:tc>
        <w:tc>
          <w:tcPr>
            <w:tcW w:w="597" w:type="dxa"/>
            <w:vAlign w:val="bottom"/>
          </w:tcPr>
          <w:p w14:paraId="35CD67B5" w14:textId="620C8E9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24106D23" w14:textId="16C7417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87</w:t>
            </w:r>
          </w:p>
        </w:tc>
      </w:tr>
      <w:tr w:rsidR="00992BD3" w:rsidRPr="00992BD3" w14:paraId="2B737CD8" w14:textId="53E8E90C" w:rsidTr="00BF6374">
        <w:tc>
          <w:tcPr>
            <w:tcW w:w="551" w:type="dxa"/>
            <w:vAlign w:val="bottom"/>
          </w:tcPr>
          <w:p w14:paraId="61BAE7C0" w14:textId="75279A2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151</w:t>
            </w:r>
          </w:p>
        </w:tc>
        <w:tc>
          <w:tcPr>
            <w:tcW w:w="6909" w:type="dxa"/>
            <w:vAlign w:val="bottom"/>
          </w:tcPr>
          <w:p w14:paraId="5A59A9AF" w14:textId="3F94BAB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Bianchini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AP, Guedes ZC, Vieira MM.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 study on the relationship between mouth breathing and facial morphological pattern.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Braz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2007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Jul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-Aug;73(4):500-5.</w:t>
            </w:r>
          </w:p>
        </w:tc>
        <w:tc>
          <w:tcPr>
            <w:tcW w:w="607" w:type="dxa"/>
            <w:vAlign w:val="bottom"/>
          </w:tcPr>
          <w:p w14:paraId="3CCF7EDC" w14:textId="4AE1931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0.45</w:t>
            </w:r>
          </w:p>
        </w:tc>
        <w:tc>
          <w:tcPr>
            <w:tcW w:w="790" w:type="dxa"/>
            <w:vAlign w:val="bottom"/>
          </w:tcPr>
          <w:p w14:paraId="7F42810E" w14:textId="4AD43B3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359</w:t>
            </w:r>
          </w:p>
        </w:tc>
        <w:tc>
          <w:tcPr>
            <w:tcW w:w="597" w:type="dxa"/>
            <w:vAlign w:val="bottom"/>
          </w:tcPr>
          <w:p w14:paraId="355DECB3" w14:textId="4AF145E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6F4E572E" w14:textId="2512EE2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88</w:t>
            </w:r>
          </w:p>
        </w:tc>
      </w:tr>
      <w:tr w:rsidR="00992BD3" w:rsidRPr="00992BD3" w14:paraId="6E8C8FEE" w14:textId="4C1390FD" w:rsidTr="00BF6374">
        <w:tc>
          <w:tcPr>
            <w:tcW w:w="551" w:type="dxa"/>
            <w:vAlign w:val="bottom"/>
          </w:tcPr>
          <w:p w14:paraId="08892B23" w14:textId="624836F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152</w:t>
            </w:r>
          </w:p>
        </w:tc>
        <w:tc>
          <w:tcPr>
            <w:tcW w:w="6909" w:type="dxa"/>
            <w:vAlign w:val="bottom"/>
          </w:tcPr>
          <w:p w14:paraId="114887D4" w14:textId="2F64E50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Bueno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Dde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Grechi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TH,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Trawitzki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LV, Anselmo-Lima WT,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Felício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CM, Valera FC. Muscular and functional changes following adenotonsillectomy in children.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Otorhinolaryngol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2015 Apr;79(4):537-40</w:t>
            </w:r>
            <w:r w:rsidRPr="00992BD3">
              <w:rPr>
                <w:rFonts w:ascii="Arial Narrow" w:hAnsi="Arial Narrow" w:cs="Calibri"/>
                <w:lang w:val="en-US"/>
              </w:rPr>
              <w:t>.</w:t>
            </w:r>
          </w:p>
        </w:tc>
        <w:tc>
          <w:tcPr>
            <w:tcW w:w="607" w:type="dxa"/>
            <w:vAlign w:val="bottom"/>
          </w:tcPr>
          <w:p w14:paraId="268F86A4" w14:textId="0E5225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0.43</w:t>
            </w:r>
          </w:p>
        </w:tc>
        <w:tc>
          <w:tcPr>
            <w:tcW w:w="790" w:type="dxa"/>
            <w:vAlign w:val="bottom"/>
          </w:tcPr>
          <w:p w14:paraId="6B2D0503" w14:textId="006570D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373</w:t>
            </w:r>
          </w:p>
        </w:tc>
        <w:tc>
          <w:tcPr>
            <w:tcW w:w="597" w:type="dxa"/>
            <w:vAlign w:val="bottom"/>
          </w:tcPr>
          <w:p w14:paraId="39263036" w14:textId="4EA6DC9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091465A8" w14:textId="726A848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89</w:t>
            </w:r>
          </w:p>
        </w:tc>
      </w:tr>
      <w:tr w:rsidR="00992BD3" w:rsidRPr="00992BD3" w14:paraId="7F820E67" w14:textId="21B4445F" w:rsidTr="00BF6374">
        <w:tc>
          <w:tcPr>
            <w:tcW w:w="551" w:type="dxa"/>
            <w:vAlign w:val="bottom"/>
          </w:tcPr>
          <w:p w14:paraId="217A9C9E" w14:textId="7B6BCD5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153</w:t>
            </w:r>
          </w:p>
        </w:tc>
        <w:tc>
          <w:tcPr>
            <w:tcW w:w="6909" w:type="dxa"/>
            <w:vAlign w:val="bottom"/>
          </w:tcPr>
          <w:p w14:paraId="77D71650" w14:textId="2C194FF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Rabasco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J, Vigo A, Vitelli O, Noce S,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Pietropaoli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N,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Evangelisti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M, Pia Villa M. Apparent life-threatening events could be a wake-up call for sleep disordered breathing.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Pulmonol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2016 Dec;51(12):1403-1408.</w:t>
            </w:r>
          </w:p>
        </w:tc>
        <w:tc>
          <w:tcPr>
            <w:tcW w:w="607" w:type="dxa"/>
            <w:vAlign w:val="bottom"/>
          </w:tcPr>
          <w:p w14:paraId="117FEEC1" w14:textId="423ECD9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0.35</w:t>
            </w:r>
          </w:p>
        </w:tc>
        <w:tc>
          <w:tcPr>
            <w:tcW w:w="790" w:type="dxa"/>
            <w:vAlign w:val="bottom"/>
          </w:tcPr>
          <w:p w14:paraId="73F726F8" w14:textId="7E61B58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393</w:t>
            </w:r>
          </w:p>
        </w:tc>
        <w:tc>
          <w:tcPr>
            <w:tcW w:w="597" w:type="dxa"/>
            <w:vAlign w:val="bottom"/>
          </w:tcPr>
          <w:p w14:paraId="6B9EF585" w14:textId="057CF0A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4C3DF237" w14:textId="2529FC6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90</w:t>
            </w:r>
          </w:p>
        </w:tc>
      </w:tr>
      <w:tr w:rsidR="00992BD3" w:rsidRPr="00992BD3" w14:paraId="4C40229A" w14:textId="418B3506" w:rsidTr="00BF6374">
        <w:tc>
          <w:tcPr>
            <w:tcW w:w="551" w:type="dxa"/>
            <w:vAlign w:val="bottom"/>
          </w:tcPr>
          <w:p w14:paraId="3B6F913C" w14:textId="56C405C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154</w:t>
            </w:r>
          </w:p>
        </w:tc>
        <w:tc>
          <w:tcPr>
            <w:tcW w:w="6909" w:type="dxa"/>
            <w:vAlign w:val="bottom"/>
          </w:tcPr>
          <w:p w14:paraId="4223828A" w14:textId="16C22C31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Uhlig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SE, Marchesi LM, Duarte H, Araújo MT. </w:t>
            </w: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Association between respiratory and postural adaptations and self-perception of school-aged children with mouth breathing in relation to their quality of life. </w:t>
            </w:r>
            <w:proofErr w:type="spellStart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>Braz</w:t>
            </w:r>
            <w:proofErr w:type="spellEnd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 Phys </w:t>
            </w:r>
            <w:proofErr w:type="spellStart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>Ther</w:t>
            </w:r>
            <w:proofErr w:type="spellEnd"/>
            <w:r w:rsidRPr="001864B3">
              <w:rPr>
                <w:rFonts w:ascii="Arial Narrow" w:hAnsi="Arial Narrow" w:cs="Segoe UI"/>
                <w:shd w:val="clear" w:color="auto" w:fill="FFFFFF"/>
                <w:lang w:val="en-US"/>
              </w:rPr>
              <w:t>. 2015 May-Jun;19(3):201-10</w:t>
            </w:r>
          </w:p>
        </w:tc>
        <w:tc>
          <w:tcPr>
            <w:tcW w:w="607" w:type="dxa"/>
            <w:vAlign w:val="bottom"/>
          </w:tcPr>
          <w:p w14:paraId="6753B681" w14:textId="66705C7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0.3</w:t>
            </w:r>
          </w:p>
        </w:tc>
        <w:tc>
          <w:tcPr>
            <w:tcW w:w="790" w:type="dxa"/>
            <w:vAlign w:val="bottom"/>
          </w:tcPr>
          <w:p w14:paraId="118D72EB" w14:textId="7F97746D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419</w:t>
            </w:r>
          </w:p>
        </w:tc>
        <w:tc>
          <w:tcPr>
            <w:tcW w:w="597" w:type="dxa"/>
            <w:vAlign w:val="bottom"/>
          </w:tcPr>
          <w:p w14:paraId="7A7E651A" w14:textId="705A72D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5DF99E70" w14:textId="58F42B5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91</w:t>
            </w:r>
          </w:p>
        </w:tc>
      </w:tr>
      <w:tr w:rsidR="00992BD3" w:rsidRPr="00992BD3" w14:paraId="49A19ACB" w14:textId="4025380F" w:rsidTr="00BF6374">
        <w:tc>
          <w:tcPr>
            <w:tcW w:w="551" w:type="dxa"/>
            <w:vAlign w:val="bottom"/>
          </w:tcPr>
          <w:p w14:paraId="537C47B5" w14:textId="2A2ECFD1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155</w:t>
            </w:r>
          </w:p>
        </w:tc>
        <w:tc>
          <w:tcPr>
            <w:tcW w:w="6909" w:type="dxa"/>
            <w:vAlign w:val="bottom"/>
          </w:tcPr>
          <w:p w14:paraId="61D7DBD2" w14:textId="1797410C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Roggia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B, Correa B,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Pranke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GI,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Facco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R, Rossi AG. Postural control of mouth breathing school aged children regarding gender.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Pro Fono. 2010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Oct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-Dec;22(4):433-8. </w:t>
            </w:r>
          </w:p>
        </w:tc>
        <w:tc>
          <w:tcPr>
            <w:tcW w:w="607" w:type="dxa"/>
            <w:vAlign w:val="bottom"/>
          </w:tcPr>
          <w:p w14:paraId="3118E4CD" w14:textId="25C4070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0.26</w:t>
            </w:r>
          </w:p>
        </w:tc>
        <w:tc>
          <w:tcPr>
            <w:tcW w:w="790" w:type="dxa"/>
            <w:vAlign w:val="bottom"/>
          </w:tcPr>
          <w:p w14:paraId="230E5A53" w14:textId="6C4EF46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433</w:t>
            </w:r>
          </w:p>
        </w:tc>
        <w:tc>
          <w:tcPr>
            <w:tcW w:w="597" w:type="dxa"/>
            <w:vAlign w:val="bottom"/>
          </w:tcPr>
          <w:p w14:paraId="78ABF16C" w14:textId="2C040C1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7759C32D" w14:textId="32505FA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93</w:t>
            </w:r>
          </w:p>
        </w:tc>
      </w:tr>
      <w:tr w:rsidR="00992BD3" w:rsidRPr="00992BD3" w14:paraId="21824E06" w14:textId="4C7EF9B1" w:rsidTr="00BF6374">
        <w:tc>
          <w:tcPr>
            <w:tcW w:w="551" w:type="dxa"/>
            <w:vAlign w:val="bottom"/>
          </w:tcPr>
          <w:p w14:paraId="57BC4AEA" w14:textId="5072D50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156</w:t>
            </w:r>
          </w:p>
        </w:tc>
        <w:tc>
          <w:tcPr>
            <w:tcW w:w="6909" w:type="dxa"/>
            <w:vAlign w:val="bottom"/>
          </w:tcPr>
          <w:p w14:paraId="6D92E5CC" w14:textId="08CAF948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Niaki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EA,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Chalipa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J,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Taghipoor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E. Evaluation of oxygen saturation by pulse-oximetry in mouth breathing patients.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Acta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Med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Iran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2010 Jan-Feb;48(1):9-11.</w:t>
            </w:r>
          </w:p>
        </w:tc>
        <w:tc>
          <w:tcPr>
            <w:tcW w:w="607" w:type="dxa"/>
            <w:vAlign w:val="bottom"/>
          </w:tcPr>
          <w:p w14:paraId="3786A770" w14:textId="55CE504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0.24</w:t>
            </w:r>
          </w:p>
        </w:tc>
        <w:tc>
          <w:tcPr>
            <w:tcW w:w="790" w:type="dxa"/>
            <w:vAlign w:val="bottom"/>
          </w:tcPr>
          <w:p w14:paraId="43D255EB" w14:textId="66EB6054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441</w:t>
            </w:r>
          </w:p>
        </w:tc>
        <w:tc>
          <w:tcPr>
            <w:tcW w:w="597" w:type="dxa"/>
            <w:vAlign w:val="bottom"/>
          </w:tcPr>
          <w:p w14:paraId="7736F73A" w14:textId="6EDB65D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12B76AA1" w14:textId="71DF7F9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94</w:t>
            </w:r>
          </w:p>
        </w:tc>
      </w:tr>
      <w:tr w:rsidR="00992BD3" w:rsidRPr="00992BD3" w14:paraId="482AD9D2" w14:textId="679EFB4C" w:rsidTr="00BF6374">
        <w:tc>
          <w:tcPr>
            <w:tcW w:w="551" w:type="dxa"/>
            <w:vAlign w:val="bottom"/>
          </w:tcPr>
          <w:p w14:paraId="1EF8041D" w14:textId="262F8A05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157</w:t>
            </w:r>
          </w:p>
        </w:tc>
        <w:tc>
          <w:tcPr>
            <w:tcW w:w="6909" w:type="dxa"/>
            <w:vAlign w:val="bottom"/>
          </w:tcPr>
          <w:p w14:paraId="2BC28E66" w14:textId="340D2392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Won DC,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Guilleminault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C,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Koltai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PJ, Quo SD, Stein MT,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Loe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IM. It Is Just Attention-Deficit Hyperactivity Disorder…or Is It?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Dev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Behav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2017 </w:t>
            </w:r>
            <w:proofErr w:type="gramStart"/>
            <w:r w:rsidRPr="00992BD3">
              <w:rPr>
                <w:rFonts w:ascii="Arial Narrow" w:hAnsi="Arial Narrow" w:cs="Segoe UI"/>
                <w:shd w:val="clear" w:color="auto" w:fill="FFFFFF"/>
              </w:rPr>
              <w:t>Feb</w:t>
            </w:r>
            <w:proofErr w:type="gramEnd"/>
            <w:r w:rsidRPr="00992BD3">
              <w:rPr>
                <w:rFonts w:ascii="Arial Narrow" w:hAnsi="Arial Narrow" w:cs="Segoe UI"/>
                <w:shd w:val="clear" w:color="auto" w:fill="FFFFFF"/>
              </w:rPr>
              <w:t>/Mar;38(2):169-172. </w:t>
            </w:r>
          </w:p>
        </w:tc>
        <w:tc>
          <w:tcPr>
            <w:tcW w:w="607" w:type="dxa"/>
            <w:vAlign w:val="bottom"/>
          </w:tcPr>
          <w:p w14:paraId="61DDABEE" w14:textId="7C3042A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0.23</w:t>
            </w:r>
          </w:p>
        </w:tc>
        <w:tc>
          <w:tcPr>
            <w:tcW w:w="790" w:type="dxa"/>
            <w:vAlign w:val="bottom"/>
          </w:tcPr>
          <w:p w14:paraId="1019B13D" w14:textId="6279E97E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443</w:t>
            </w:r>
          </w:p>
        </w:tc>
        <w:tc>
          <w:tcPr>
            <w:tcW w:w="597" w:type="dxa"/>
            <w:vAlign w:val="bottom"/>
          </w:tcPr>
          <w:p w14:paraId="44B13A97" w14:textId="79FF651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5E218CFE" w14:textId="55D6B0F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95</w:t>
            </w:r>
          </w:p>
        </w:tc>
      </w:tr>
      <w:tr w:rsidR="00992BD3" w:rsidRPr="00992BD3" w14:paraId="49300790" w14:textId="0E2771EA" w:rsidTr="00BF6374">
        <w:tc>
          <w:tcPr>
            <w:tcW w:w="551" w:type="dxa"/>
            <w:vAlign w:val="bottom"/>
          </w:tcPr>
          <w:p w14:paraId="2EF31632" w14:textId="284F22BC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lastRenderedPageBreak/>
              <w:t>158</w:t>
            </w:r>
          </w:p>
        </w:tc>
        <w:tc>
          <w:tcPr>
            <w:tcW w:w="6909" w:type="dxa"/>
            <w:vAlign w:val="bottom"/>
          </w:tcPr>
          <w:p w14:paraId="3EA74BE3" w14:textId="5A06914D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Vergotine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RJ, de Lobos MR, Montero-Fayad M.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Harlequin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ichthyosis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: a case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report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Pediatr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2013;35(7):497-9. </w:t>
            </w:r>
          </w:p>
        </w:tc>
        <w:tc>
          <w:tcPr>
            <w:tcW w:w="607" w:type="dxa"/>
            <w:vAlign w:val="bottom"/>
          </w:tcPr>
          <w:p w14:paraId="3317277F" w14:textId="7E10A7C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0.1</w:t>
            </w:r>
          </w:p>
        </w:tc>
        <w:tc>
          <w:tcPr>
            <w:tcW w:w="790" w:type="dxa"/>
            <w:vAlign w:val="bottom"/>
          </w:tcPr>
          <w:p w14:paraId="1A52F96C" w14:textId="6002013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482</w:t>
            </w:r>
          </w:p>
        </w:tc>
        <w:tc>
          <w:tcPr>
            <w:tcW w:w="597" w:type="dxa"/>
            <w:vAlign w:val="bottom"/>
          </w:tcPr>
          <w:p w14:paraId="7C37663E" w14:textId="47F59F87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745A59B2" w14:textId="34F5E43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96</w:t>
            </w:r>
          </w:p>
        </w:tc>
      </w:tr>
      <w:tr w:rsidR="00992BD3" w:rsidRPr="00992BD3" w14:paraId="6C2FECED" w14:textId="1F7A36C1" w:rsidTr="00BF6374">
        <w:tc>
          <w:tcPr>
            <w:tcW w:w="551" w:type="dxa"/>
            <w:vAlign w:val="bottom"/>
          </w:tcPr>
          <w:p w14:paraId="529EE991" w14:textId="5842156F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159</w:t>
            </w:r>
          </w:p>
        </w:tc>
        <w:tc>
          <w:tcPr>
            <w:tcW w:w="6909" w:type="dxa"/>
            <w:vAlign w:val="bottom"/>
          </w:tcPr>
          <w:p w14:paraId="357339BE" w14:textId="0E9A48F0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Mun IK,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Yoo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SH, Mo JH. Long-term outcome of concurrent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coblator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turbinoplasty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with adenotonsillectomy in children with allergic rhinitis.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Acta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Otolaryngol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>. 2021 Mar;141(3):286-292</w:t>
            </w:r>
          </w:p>
        </w:tc>
        <w:tc>
          <w:tcPr>
            <w:tcW w:w="607" w:type="dxa"/>
            <w:vAlign w:val="bottom"/>
          </w:tcPr>
          <w:p w14:paraId="207AEE3D" w14:textId="1718B47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790" w:type="dxa"/>
            <w:vAlign w:val="bottom"/>
          </w:tcPr>
          <w:p w14:paraId="27126730" w14:textId="29D04C2B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513</w:t>
            </w:r>
          </w:p>
        </w:tc>
        <w:tc>
          <w:tcPr>
            <w:tcW w:w="597" w:type="dxa"/>
            <w:vAlign w:val="bottom"/>
          </w:tcPr>
          <w:p w14:paraId="080D6BCA" w14:textId="3706C8AA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3</w:t>
            </w:r>
          </w:p>
        </w:tc>
        <w:tc>
          <w:tcPr>
            <w:tcW w:w="806" w:type="dxa"/>
            <w:vAlign w:val="bottom"/>
          </w:tcPr>
          <w:p w14:paraId="05ECE593" w14:textId="1A4D00B2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98</w:t>
            </w:r>
          </w:p>
        </w:tc>
      </w:tr>
      <w:tr w:rsidR="00992BD3" w:rsidRPr="00992BD3" w14:paraId="18046ACA" w14:textId="61416071" w:rsidTr="00150706">
        <w:tc>
          <w:tcPr>
            <w:tcW w:w="551" w:type="dxa"/>
            <w:tcBorders>
              <w:bottom w:val="single" w:sz="4" w:space="0" w:color="auto"/>
            </w:tcBorders>
            <w:vAlign w:val="bottom"/>
          </w:tcPr>
          <w:p w14:paraId="05A1269A" w14:textId="17206576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160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vAlign w:val="bottom"/>
          </w:tcPr>
          <w:p w14:paraId="1252A802" w14:textId="29C119B6" w:rsidR="00BF6374" w:rsidRPr="00992BD3" w:rsidRDefault="00BF6374" w:rsidP="00BF6374">
            <w:pPr>
              <w:spacing w:line="276" w:lineRule="auto"/>
              <w:rPr>
                <w:rFonts w:ascii="Arial Narrow" w:hAnsi="Arial Narrow"/>
                <w:lang w:val="en-US"/>
              </w:rPr>
            </w:pP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>Bawazir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  <w:lang w:val="en-US"/>
              </w:rPr>
              <w:t xml:space="preserve"> OA. Risk Factors, Diagnosis, and Management of Halitosis in Children: A Comprehensive Review. </w:t>
            </w:r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J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Contemp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Dent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Pract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. 2021 </w:t>
            </w:r>
            <w:proofErr w:type="spellStart"/>
            <w:r w:rsidRPr="00992BD3">
              <w:rPr>
                <w:rFonts w:ascii="Arial Narrow" w:hAnsi="Arial Narrow" w:cs="Segoe UI"/>
                <w:shd w:val="clear" w:color="auto" w:fill="FFFFFF"/>
              </w:rPr>
              <w:t>Aug</w:t>
            </w:r>
            <w:proofErr w:type="spellEnd"/>
            <w:r w:rsidRPr="00992BD3">
              <w:rPr>
                <w:rFonts w:ascii="Arial Narrow" w:hAnsi="Arial Narrow" w:cs="Segoe UI"/>
                <w:shd w:val="clear" w:color="auto" w:fill="FFFFFF"/>
              </w:rPr>
              <w:t xml:space="preserve"> 1;22(8):959-963. 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bottom"/>
          </w:tcPr>
          <w:p w14:paraId="080401D6" w14:textId="699DFB60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bottom"/>
          </w:tcPr>
          <w:p w14:paraId="1CC72F8F" w14:textId="6CC17AB3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528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bottom"/>
          </w:tcPr>
          <w:p w14:paraId="207838FF" w14:textId="558D0349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bottom"/>
          </w:tcPr>
          <w:p w14:paraId="3F2F6362" w14:textId="1DC3F4D8" w:rsidR="00BF6374" w:rsidRPr="00992BD3" w:rsidRDefault="00BF6374" w:rsidP="00BF6374">
            <w:pPr>
              <w:spacing w:line="276" w:lineRule="auto"/>
              <w:rPr>
                <w:rFonts w:ascii="Arial Narrow" w:hAnsi="Arial Narrow"/>
              </w:rPr>
            </w:pPr>
            <w:r w:rsidRPr="00992BD3">
              <w:rPr>
                <w:rFonts w:ascii="Arial Narrow" w:hAnsi="Arial Narrow" w:cs="Calibri"/>
              </w:rPr>
              <w:t>100</w:t>
            </w:r>
          </w:p>
        </w:tc>
      </w:tr>
      <w:tr w:rsidR="00992BD3" w:rsidRPr="00992BD3" w14:paraId="5FCEB82E" w14:textId="214C7FD9" w:rsidTr="009824A5">
        <w:trPr>
          <w:trHeight w:val="1273"/>
        </w:trPr>
        <w:tc>
          <w:tcPr>
            <w:tcW w:w="1026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3EFC99FA" w14:textId="2110E3CF" w:rsidR="009824A5" w:rsidRPr="00992BD3" w:rsidRDefault="009824A5" w:rsidP="00BF6374">
            <w:pPr>
              <w:spacing w:line="276" w:lineRule="auto"/>
              <w:ind w:right="432"/>
              <w:rPr>
                <w:rFonts w:ascii="Arial Narrow" w:hAnsi="Arial Narrow"/>
                <w:sz w:val="20"/>
                <w:szCs w:val="20"/>
              </w:rPr>
            </w:pPr>
            <w:r w:rsidRPr="00992BD3">
              <w:rPr>
                <w:rFonts w:ascii="Arial Narrow" w:hAnsi="Arial Narrow" w:cs="Times New Roman"/>
                <w:sz w:val="20"/>
                <w:szCs w:val="20"/>
              </w:rPr>
              <w:t xml:space="preserve">De los 100 artículos sobre RB identificados por tener los valores más altos de RCR en el periodo 2002-2021, 40 fueron también identificados entre los </w:t>
            </w:r>
            <w:r w:rsidR="00992BD3">
              <w:rPr>
                <w:rFonts w:ascii="Arial Narrow" w:hAnsi="Arial Narrow" w:cs="Times New Roman"/>
                <w:sz w:val="20"/>
                <w:szCs w:val="20"/>
              </w:rPr>
              <w:t>100 con</w:t>
            </w:r>
            <w:r w:rsidRPr="00992BD3">
              <w:rPr>
                <w:rFonts w:ascii="Arial Narrow" w:hAnsi="Arial Narrow" w:cs="Times New Roman"/>
                <w:sz w:val="20"/>
                <w:szCs w:val="20"/>
              </w:rPr>
              <w:t xml:space="preserve"> más AAS, mientras que 60 no estaban en ambas listas. </w:t>
            </w:r>
          </w:p>
          <w:p w14:paraId="14682A8E" w14:textId="27B2059E" w:rsidR="00BF6374" w:rsidRPr="00992BD3" w:rsidRDefault="00BF6374" w:rsidP="00BF6374">
            <w:pPr>
              <w:spacing w:line="276" w:lineRule="auto"/>
              <w:ind w:right="432"/>
              <w:rPr>
                <w:rFonts w:ascii="Arial Narrow" w:hAnsi="Arial Narrow"/>
                <w:sz w:val="20"/>
                <w:szCs w:val="20"/>
              </w:rPr>
            </w:pPr>
            <w:r w:rsidRPr="00992BD3">
              <w:rPr>
                <w:rFonts w:ascii="Arial Narrow" w:hAnsi="Arial Narrow"/>
                <w:sz w:val="20"/>
                <w:szCs w:val="20"/>
              </w:rPr>
              <w:t>*</w:t>
            </w:r>
            <w:r w:rsidR="009824A5" w:rsidRPr="00992BD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2BD3">
              <w:rPr>
                <w:rFonts w:ascii="Arial Narrow" w:hAnsi="Arial Narrow"/>
                <w:sz w:val="20"/>
                <w:szCs w:val="20"/>
              </w:rPr>
              <w:t xml:space="preserve">Del ranking de 558 artículos seleccionados </w:t>
            </w:r>
          </w:p>
          <w:p w14:paraId="2DBDA77A" w14:textId="61A584A7" w:rsidR="00BF6374" w:rsidRPr="00992BD3" w:rsidRDefault="00BF6374" w:rsidP="00BF6374">
            <w:pPr>
              <w:spacing w:line="276" w:lineRule="auto"/>
              <w:ind w:right="432"/>
              <w:rPr>
                <w:rFonts w:ascii="Arial Narrow" w:hAnsi="Arial Narrow"/>
              </w:rPr>
            </w:pPr>
            <w:r w:rsidRPr="00992BD3">
              <w:rPr>
                <w:rFonts w:ascii="Arial Narrow" w:hAnsi="Arial Narrow"/>
                <w:sz w:val="20"/>
                <w:szCs w:val="20"/>
              </w:rPr>
              <w:t>** Del ranking de 286 artículos recuperados en Almetrics.com</w:t>
            </w:r>
          </w:p>
        </w:tc>
      </w:tr>
    </w:tbl>
    <w:p w14:paraId="4BF194EA" w14:textId="0B63F2D9" w:rsidR="005B179C" w:rsidRPr="00992BD3" w:rsidRDefault="005B179C" w:rsidP="00150706">
      <w:pPr>
        <w:spacing w:line="276" w:lineRule="auto"/>
        <w:rPr>
          <w:rFonts w:ascii="Arial Narrow" w:hAnsi="Arial Narrow"/>
        </w:rPr>
      </w:pPr>
    </w:p>
    <w:sectPr w:rsidR="005B179C" w:rsidRPr="00992B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71E6A"/>
    <w:multiLevelType w:val="hybridMultilevel"/>
    <w:tmpl w:val="CC4877E4"/>
    <w:lvl w:ilvl="0" w:tplc="D77A00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F8"/>
    <w:rsid w:val="000777CD"/>
    <w:rsid w:val="00150706"/>
    <w:rsid w:val="001864B3"/>
    <w:rsid w:val="002A68DD"/>
    <w:rsid w:val="002E5DE8"/>
    <w:rsid w:val="00422D01"/>
    <w:rsid w:val="00464688"/>
    <w:rsid w:val="00501370"/>
    <w:rsid w:val="005B179C"/>
    <w:rsid w:val="005B25A2"/>
    <w:rsid w:val="005F46F9"/>
    <w:rsid w:val="006A23B9"/>
    <w:rsid w:val="006A4978"/>
    <w:rsid w:val="006B5FF8"/>
    <w:rsid w:val="006C0228"/>
    <w:rsid w:val="006E2128"/>
    <w:rsid w:val="009824A5"/>
    <w:rsid w:val="00992BD3"/>
    <w:rsid w:val="00A34551"/>
    <w:rsid w:val="00BF6374"/>
    <w:rsid w:val="00C329DC"/>
    <w:rsid w:val="00D76AC9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308E"/>
  <w15:chartTrackingRefBased/>
  <w15:docId w15:val="{74E9A495-0698-4325-B951-BDD6D2EE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5348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Odette</cp:lastModifiedBy>
  <cp:revision>7</cp:revision>
  <dcterms:created xsi:type="dcterms:W3CDTF">2023-06-14T11:00:00Z</dcterms:created>
  <dcterms:modified xsi:type="dcterms:W3CDTF">2023-06-14T11:28:00Z</dcterms:modified>
</cp:coreProperties>
</file>