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F6" w:rsidRPr="000547F2" w:rsidRDefault="00BD7C25" w:rsidP="00CB209B">
      <w:pPr>
        <w:spacing w:after="0" w:line="480" w:lineRule="auto"/>
        <w:jc w:val="center"/>
        <w:rPr>
          <w:rFonts w:ascii="Times New Roman" w:hAnsi="Times New Roman"/>
          <w:b/>
          <w:sz w:val="24"/>
          <w:szCs w:val="24"/>
          <w:lang w:val="en-GB"/>
        </w:rPr>
      </w:pPr>
      <w:bookmarkStart w:id="0" w:name="_GoBack"/>
      <w:bookmarkEnd w:id="0"/>
      <w:r>
        <w:rPr>
          <w:rFonts w:ascii="Times New Roman" w:hAnsi="Times New Roman"/>
          <w:b/>
          <w:sz w:val="24"/>
          <w:szCs w:val="24"/>
          <w:lang w:val="en-GB"/>
        </w:rPr>
        <w:t xml:space="preserve">Do </w:t>
      </w:r>
      <w:r w:rsidR="003611F6" w:rsidRPr="000547F2">
        <w:rPr>
          <w:rFonts w:ascii="Times New Roman" w:hAnsi="Times New Roman"/>
          <w:b/>
          <w:sz w:val="24"/>
          <w:szCs w:val="24"/>
          <w:lang w:val="en-GB"/>
        </w:rPr>
        <w:t>magnetic phosphorus adsorbents used for lake restoration impact on zooplankton community?</w:t>
      </w:r>
    </w:p>
    <w:p w:rsidR="003611F6" w:rsidRPr="000547F2" w:rsidRDefault="003611F6" w:rsidP="00CB209B">
      <w:pPr>
        <w:spacing w:after="0" w:line="480" w:lineRule="auto"/>
        <w:jc w:val="both"/>
        <w:rPr>
          <w:rFonts w:ascii="Times New Roman" w:hAnsi="Times New Roman"/>
          <w:b/>
          <w:sz w:val="24"/>
          <w:szCs w:val="24"/>
          <w:u w:val="single"/>
          <w:lang w:val="en-GB"/>
        </w:rPr>
      </w:pPr>
    </w:p>
    <w:p w:rsidR="003611F6" w:rsidRPr="008819F1" w:rsidRDefault="00A661F8" w:rsidP="00CB209B">
      <w:pPr>
        <w:spacing w:after="0" w:line="480" w:lineRule="auto"/>
        <w:jc w:val="center"/>
        <w:rPr>
          <w:rFonts w:ascii="Times New Roman" w:hAnsi="Times New Roman"/>
          <w:sz w:val="24"/>
          <w:szCs w:val="24"/>
        </w:rPr>
      </w:pPr>
      <w:r w:rsidRPr="00A661F8">
        <w:rPr>
          <w:rFonts w:ascii="Times New Roman" w:hAnsi="Times New Roman"/>
          <w:sz w:val="24"/>
          <w:szCs w:val="24"/>
        </w:rPr>
        <w:t>I. Álvarez-Manzaneda</w:t>
      </w:r>
      <w:r w:rsidRPr="00A661F8">
        <w:rPr>
          <w:rFonts w:ascii="Times New Roman" w:hAnsi="Times New Roman"/>
          <w:sz w:val="24"/>
          <w:szCs w:val="24"/>
          <w:vertAlign w:val="superscript"/>
        </w:rPr>
        <w:t>1,2</w:t>
      </w:r>
      <w:r w:rsidRPr="00A661F8">
        <w:rPr>
          <w:rFonts w:ascii="Times New Roman" w:hAnsi="Times New Roman"/>
          <w:sz w:val="24"/>
          <w:szCs w:val="24"/>
        </w:rPr>
        <w:t>, F. Guerrero</w:t>
      </w:r>
      <w:r w:rsidRPr="00A661F8">
        <w:rPr>
          <w:rFonts w:ascii="Times New Roman" w:hAnsi="Times New Roman"/>
          <w:sz w:val="24"/>
          <w:szCs w:val="24"/>
          <w:vertAlign w:val="superscript"/>
        </w:rPr>
        <w:t>3,4</w:t>
      </w:r>
      <w:r w:rsidRPr="00A661F8">
        <w:rPr>
          <w:rFonts w:ascii="Times New Roman" w:hAnsi="Times New Roman"/>
          <w:sz w:val="24"/>
          <w:szCs w:val="24"/>
        </w:rPr>
        <w:t>, A. I. del Arco</w:t>
      </w:r>
      <w:r w:rsidRPr="00A661F8">
        <w:rPr>
          <w:rFonts w:ascii="Times New Roman" w:hAnsi="Times New Roman"/>
          <w:sz w:val="24"/>
          <w:szCs w:val="24"/>
          <w:vertAlign w:val="superscript"/>
        </w:rPr>
        <w:t>1,2</w:t>
      </w:r>
      <w:r w:rsidRPr="00A661F8">
        <w:rPr>
          <w:rFonts w:ascii="Times New Roman" w:hAnsi="Times New Roman"/>
          <w:sz w:val="24"/>
          <w:szCs w:val="24"/>
        </w:rPr>
        <w:t>, A. Funes</w:t>
      </w:r>
      <w:r w:rsidRPr="00A661F8">
        <w:rPr>
          <w:rFonts w:ascii="Times New Roman" w:hAnsi="Times New Roman"/>
          <w:sz w:val="24"/>
          <w:szCs w:val="24"/>
          <w:vertAlign w:val="superscript"/>
        </w:rPr>
        <w:t>1,2</w:t>
      </w:r>
      <w:r w:rsidRPr="00A661F8">
        <w:rPr>
          <w:rFonts w:ascii="Times New Roman" w:hAnsi="Times New Roman"/>
          <w:sz w:val="24"/>
          <w:szCs w:val="24"/>
        </w:rPr>
        <w:t>, L. Cruz-Pizarro</w:t>
      </w:r>
      <w:r w:rsidRPr="00A661F8">
        <w:rPr>
          <w:rFonts w:ascii="Times New Roman" w:hAnsi="Times New Roman"/>
          <w:sz w:val="24"/>
          <w:szCs w:val="24"/>
          <w:vertAlign w:val="superscript"/>
        </w:rPr>
        <w:t xml:space="preserve">1,2 </w:t>
      </w:r>
      <w:r w:rsidRPr="00A661F8">
        <w:rPr>
          <w:rFonts w:ascii="Times New Roman" w:hAnsi="Times New Roman"/>
          <w:sz w:val="24"/>
          <w:szCs w:val="24"/>
        </w:rPr>
        <w:t>and I. de Vicente</w:t>
      </w:r>
      <w:r w:rsidRPr="00A661F8">
        <w:rPr>
          <w:rFonts w:ascii="Times New Roman" w:hAnsi="Times New Roman"/>
          <w:sz w:val="24"/>
          <w:szCs w:val="24"/>
          <w:vertAlign w:val="superscript"/>
        </w:rPr>
        <w:t>1,2*</w:t>
      </w:r>
    </w:p>
    <w:p w:rsidR="003611F6" w:rsidRPr="008819F1" w:rsidRDefault="003611F6" w:rsidP="00CB209B">
      <w:pPr>
        <w:spacing w:after="0" w:line="480" w:lineRule="auto"/>
        <w:jc w:val="center"/>
        <w:rPr>
          <w:rFonts w:ascii="Times New Roman" w:hAnsi="Times New Roman"/>
          <w:b/>
          <w:sz w:val="24"/>
          <w:szCs w:val="24"/>
        </w:rPr>
      </w:pPr>
    </w:p>
    <w:p w:rsidR="003611F6" w:rsidRPr="008819F1" w:rsidRDefault="003611F6" w:rsidP="00CB209B">
      <w:pPr>
        <w:spacing w:after="0" w:line="480" w:lineRule="auto"/>
        <w:jc w:val="center"/>
        <w:rPr>
          <w:rFonts w:ascii="Times New Roman" w:hAnsi="Times New Roman"/>
          <w:b/>
          <w:sz w:val="24"/>
          <w:szCs w:val="24"/>
        </w:rPr>
      </w:pPr>
    </w:p>
    <w:p w:rsidR="003611F6" w:rsidRPr="008819F1" w:rsidRDefault="00A661F8" w:rsidP="00CB209B">
      <w:pPr>
        <w:spacing w:after="0" w:line="480" w:lineRule="auto"/>
        <w:ind w:left="426" w:hanging="426"/>
        <w:rPr>
          <w:rFonts w:ascii="Times New Roman" w:hAnsi="Times New Roman"/>
          <w:b/>
          <w:sz w:val="24"/>
          <w:szCs w:val="24"/>
        </w:rPr>
      </w:pPr>
      <w:r w:rsidRPr="00A661F8">
        <w:rPr>
          <w:rFonts w:ascii="Times New Roman" w:hAnsi="Times New Roman"/>
          <w:sz w:val="24"/>
          <w:szCs w:val="24"/>
        </w:rPr>
        <w:t>(1) Departamento de Ecología, Universidad de Granada, 18071 Granada (Spain)</w:t>
      </w:r>
    </w:p>
    <w:p w:rsidR="003611F6" w:rsidRPr="008819F1" w:rsidRDefault="00A661F8" w:rsidP="00CB209B">
      <w:pPr>
        <w:spacing w:after="0" w:line="480" w:lineRule="auto"/>
        <w:ind w:left="426" w:hanging="426"/>
        <w:rPr>
          <w:rFonts w:ascii="Times New Roman" w:hAnsi="Times New Roman"/>
          <w:sz w:val="24"/>
          <w:szCs w:val="24"/>
        </w:rPr>
      </w:pPr>
      <w:r w:rsidRPr="00A661F8">
        <w:rPr>
          <w:rFonts w:ascii="Times New Roman" w:hAnsi="Times New Roman"/>
          <w:sz w:val="24"/>
          <w:szCs w:val="24"/>
        </w:rPr>
        <w:t>(2) Instituto del Agua, Universidad de Granada, 18071 Granada (Spain)</w:t>
      </w:r>
    </w:p>
    <w:p w:rsidR="003611F6" w:rsidRPr="008819F1" w:rsidRDefault="00A661F8" w:rsidP="00CB209B">
      <w:pPr>
        <w:spacing w:after="0" w:line="480" w:lineRule="auto"/>
        <w:ind w:left="426" w:hanging="426"/>
        <w:rPr>
          <w:rFonts w:ascii="Times New Roman" w:hAnsi="Times New Roman"/>
          <w:sz w:val="24"/>
          <w:szCs w:val="24"/>
        </w:rPr>
      </w:pPr>
      <w:r w:rsidRPr="00A661F8">
        <w:rPr>
          <w:rFonts w:ascii="Times New Roman" w:hAnsi="Times New Roman"/>
          <w:sz w:val="24"/>
          <w:szCs w:val="24"/>
        </w:rPr>
        <w:t>(3) Departamento de Biología Animal, Biología Vegetal y Ecología, Universidad de Jaén, 23071 Jaén (Spain)</w:t>
      </w:r>
    </w:p>
    <w:p w:rsidR="003611F6" w:rsidRPr="008819F1" w:rsidRDefault="00A661F8" w:rsidP="00CB209B">
      <w:pPr>
        <w:spacing w:after="0" w:line="480" w:lineRule="auto"/>
        <w:ind w:left="426" w:hanging="426"/>
        <w:rPr>
          <w:rFonts w:ascii="Times New Roman" w:hAnsi="Times New Roman"/>
          <w:b/>
          <w:sz w:val="24"/>
          <w:szCs w:val="24"/>
        </w:rPr>
      </w:pPr>
      <w:r w:rsidRPr="00A661F8">
        <w:rPr>
          <w:rFonts w:ascii="Times New Roman" w:hAnsi="Times New Roman"/>
          <w:sz w:val="24"/>
          <w:szCs w:val="24"/>
        </w:rPr>
        <w:t>(4) Centro de Estudios Avanzados en Ciencias de la Tierra, Universidad de Jaén, 23071 Jaén (Spain)</w:t>
      </w:r>
    </w:p>
    <w:p w:rsidR="003611F6" w:rsidRPr="008819F1" w:rsidRDefault="003611F6" w:rsidP="00CB209B">
      <w:pPr>
        <w:spacing w:after="0" w:line="480" w:lineRule="auto"/>
        <w:jc w:val="both"/>
        <w:rPr>
          <w:rFonts w:ascii="Times New Roman" w:hAnsi="Times New Roman"/>
          <w:sz w:val="24"/>
          <w:szCs w:val="24"/>
        </w:rPr>
      </w:pPr>
    </w:p>
    <w:p w:rsidR="003611F6" w:rsidRPr="008819F1" w:rsidRDefault="003611F6" w:rsidP="00CB209B">
      <w:pPr>
        <w:spacing w:after="0" w:line="480" w:lineRule="auto"/>
        <w:jc w:val="both"/>
        <w:rPr>
          <w:rFonts w:ascii="Times New Roman" w:hAnsi="Times New Roman"/>
          <w:sz w:val="24"/>
          <w:szCs w:val="24"/>
        </w:rPr>
      </w:pPr>
    </w:p>
    <w:p w:rsidR="003611F6" w:rsidRPr="008819F1" w:rsidRDefault="003611F6" w:rsidP="00CB209B">
      <w:pPr>
        <w:spacing w:after="0" w:line="480" w:lineRule="auto"/>
        <w:jc w:val="both"/>
        <w:rPr>
          <w:rFonts w:ascii="Times New Roman" w:hAnsi="Times New Roman"/>
          <w:sz w:val="24"/>
          <w:szCs w:val="24"/>
        </w:rPr>
      </w:pPr>
    </w:p>
    <w:p w:rsidR="003611F6" w:rsidRPr="008819F1" w:rsidRDefault="003611F6" w:rsidP="00CB209B">
      <w:pPr>
        <w:spacing w:after="0" w:line="480" w:lineRule="auto"/>
        <w:jc w:val="both"/>
        <w:rPr>
          <w:rFonts w:ascii="Times New Roman" w:hAnsi="Times New Roman"/>
          <w:sz w:val="24"/>
          <w:szCs w:val="24"/>
        </w:rPr>
      </w:pPr>
    </w:p>
    <w:p w:rsidR="003611F6" w:rsidRPr="008819F1" w:rsidRDefault="003611F6" w:rsidP="00CB209B">
      <w:pPr>
        <w:spacing w:after="0" w:line="480" w:lineRule="auto"/>
        <w:jc w:val="both"/>
        <w:rPr>
          <w:rFonts w:ascii="Times New Roman" w:hAnsi="Times New Roman"/>
          <w:sz w:val="24"/>
          <w:szCs w:val="24"/>
        </w:rPr>
      </w:pPr>
    </w:p>
    <w:p w:rsidR="00CB799B" w:rsidRPr="008819F1" w:rsidRDefault="00CB799B" w:rsidP="00CB209B">
      <w:pPr>
        <w:spacing w:after="0" w:line="480" w:lineRule="auto"/>
        <w:jc w:val="both"/>
        <w:rPr>
          <w:rFonts w:ascii="Times New Roman" w:hAnsi="Times New Roman"/>
          <w:sz w:val="24"/>
          <w:szCs w:val="24"/>
        </w:rPr>
      </w:pPr>
    </w:p>
    <w:p w:rsidR="00CB799B" w:rsidRPr="008819F1" w:rsidRDefault="00CB799B" w:rsidP="00CB209B">
      <w:pPr>
        <w:spacing w:after="0" w:line="480" w:lineRule="auto"/>
        <w:jc w:val="both"/>
        <w:rPr>
          <w:rFonts w:ascii="Times New Roman" w:hAnsi="Times New Roman"/>
          <w:sz w:val="24"/>
          <w:szCs w:val="24"/>
        </w:rPr>
      </w:pPr>
    </w:p>
    <w:p w:rsidR="00CB799B" w:rsidRPr="008819F1" w:rsidRDefault="00CB799B" w:rsidP="00CB209B">
      <w:pPr>
        <w:spacing w:after="0" w:line="480" w:lineRule="auto"/>
        <w:jc w:val="both"/>
        <w:rPr>
          <w:rFonts w:ascii="Times New Roman" w:hAnsi="Times New Roman"/>
          <w:sz w:val="24"/>
          <w:szCs w:val="24"/>
        </w:rPr>
      </w:pPr>
    </w:p>
    <w:p w:rsidR="003611F6" w:rsidRPr="008819F1" w:rsidRDefault="003611F6" w:rsidP="00CB209B">
      <w:pPr>
        <w:spacing w:after="0" w:line="480" w:lineRule="auto"/>
        <w:jc w:val="both"/>
        <w:rPr>
          <w:rFonts w:ascii="Times New Roman" w:hAnsi="Times New Roman"/>
          <w:sz w:val="24"/>
          <w:szCs w:val="24"/>
        </w:rPr>
      </w:pPr>
    </w:p>
    <w:p w:rsidR="003611F6" w:rsidRPr="008819F1" w:rsidRDefault="003611F6" w:rsidP="00CB209B">
      <w:pPr>
        <w:spacing w:after="0" w:line="480" w:lineRule="auto"/>
        <w:jc w:val="both"/>
        <w:rPr>
          <w:rFonts w:ascii="Times New Roman" w:hAnsi="Times New Roman"/>
          <w:sz w:val="24"/>
          <w:szCs w:val="24"/>
        </w:rPr>
      </w:pPr>
    </w:p>
    <w:p w:rsidR="003611F6" w:rsidRPr="008819F1" w:rsidRDefault="003611F6" w:rsidP="00CB209B">
      <w:pPr>
        <w:spacing w:after="0" w:line="480" w:lineRule="auto"/>
        <w:jc w:val="both"/>
        <w:rPr>
          <w:rFonts w:ascii="Times New Roman" w:hAnsi="Times New Roman"/>
          <w:sz w:val="24"/>
          <w:szCs w:val="24"/>
        </w:rPr>
      </w:pPr>
    </w:p>
    <w:p w:rsidR="003611F6" w:rsidRPr="008819F1" w:rsidRDefault="003611F6" w:rsidP="00CB209B">
      <w:pPr>
        <w:spacing w:after="0" w:line="480" w:lineRule="auto"/>
        <w:jc w:val="both"/>
        <w:rPr>
          <w:rFonts w:ascii="Times New Roman" w:hAnsi="Times New Roman"/>
          <w:sz w:val="24"/>
          <w:szCs w:val="24"/>
        </w:rPr>
      </w:pPr>
    </w:p>
    <w:p w:rsidR="003611F6" w:rsidRPr="000547F2" w:rsidRDefault="003611F6" w:rsidP="00CB209B">
      <w:pPr>
        <w:spacing w:after="0" w:line="480" w:lineRule="auto"/>
        <w:jc w:val="both"/>
        <w:rPr>
          <w:rFonts w:ascii="Times New Roman" w:hAnsi="Times New Roman"/>
          <w:b/>
          <w:sz w:val="24"/>
          <w:szCs w:val="24"/>
          <w:lang w:val="en-GB"/>
        </w:rPr>
      </w:pPr>
      <w:r w:rsidRPr="000547F2">
        <w:rPr>
          <w:rFonts w:ascii="Times New Roman" w:hAnsi="Times New Roman"/>
          <w:b/>
          <w:sz w:val="24"/>
          <w:szCs w:val="24"/>
          <w:lang w:val="en-GB"/>
        </w:rPr>
        <w:lastRenderedPageBreak/>
        <w:t>Abstract</w:t>
      </w:r>
    </w:p>
    <w:p w:rsidR="003611F6" w:rsidRPr="00D42113" w:rsidRDefault="003611F6" w:rsidP="00CB209B">
      <w:pPr>
        <w:spacing w:after="0" w:line="480" w:lineRule="auto"/>
        <w:contextualSpacing/>
        <w:jc w:val="both"/>
        <w:rPr>
          <w:lang w:val="en-GB"/>
        </w:rPr>
      </w:pPr>
      <w:r w:rsidRPr="000547F2">
        <w:rPr>
          <w:rFonts w:ascii="Times New Roman" w:hAnsi="Times New Roman"/>
          <w:sz w:val="24"/>
          <w:szCs w:val="24"/>
          <w:lang w:val="en-GB"/>
        </w:rPr>
        <w:t xml:space="preserve">Magnetic microparticles (MPs) have been recently proposed as innovative and promising </w:t>
      </w:r>
      <w:r w:rsidR="00BD3027" w:rsidRPr="00BD3027">
        <w:rPr>
          <w:rFonts w:ascii="Times New Roman" w:hAnsi="Times New Roman"/>
          <w:sz w:val="24"/>
          <w:szCs w:val="24"/>
          <w:lang w:val="en-GB"/>
        </w:rPr>
        <w:t xml:space="preserve">dissolved inorganic </w:t>
      </w:r>
      <w:r w:rsidRPr="000547F2">
        <w:rPr>
          <w:rFonts w:ascii="Times New Roman" w:hAnsi="Times New Roman"/>
          <w:sz w:val="24"/>
          <w:szCs w:val="24"/>
          <w:lang w:val="en-GB"/>
        </w:rPr>
        <w:t>phosphorus (</w:t>
      </w:r>
      <w:r w:rsidR="00BD3027">
        <w:rPr>
          <w:rFonts w:ascii="Times New Roman" w:hAnsi="Times New Roman"/>
          <w:sz w:val="24"/>
          <w:szCs w:val="24"/>
          <w:lang w:val="en-GB"/>
        </w:rPr>
        <w:t>DIP</w:t>
      </w:r>
      <w:r w:rsidRPr="000547F2">
        <w:rPr>
          <w:rFonts w:ascii="Times New Roman" w:hAnsi="Times New Roman"/>
          <w:sz w:val="24"/>
          <w:szCs w:val="24"/>
          <w:lang w:val="en-GB"/>
        </w:rPr>
        <w:t xml:space="preserve">) adsorbents. However, before using them in a whole-lake restoration project, it is essential to assess their toxicological effects (direct and indirect) on aquatic biota. </w:t>
      </w:r>
      <w:r w:rsidR="00D42113">
        <w:rPr>
          <w:rFonts w:ascii="Times New Roman" w:hAnsi="Times New Roman"/>
          <w:sz w:val="24"/>
          <w:szCs w:val="24"/>
          <w:lang w:val="en-GB"/>
        </w:rPr>
        <w:t>I</w:t>
      </w:r>
      <w:r w:rsidR="005449E6" w:rsidRPr="000547F2">
        <w:rPr>
          <w:rFonts w:ascii="Times New Roman" w:hAnsi="Times New Roman"/>
          <w:sz w:val="24"/>
          <w:szCs w:val="24"/>
          <w:shd w:val="clear" w:color="auto" w:fill="FFFFFF"/>
          <w:lang w:val="en-GB"/>
        </w:rPr>
        <w:t xml:space="preserve">n the present study we hypothesized that zooplankton community is affected by MPs used for lake restoration. To test our hypothesis we designed a microcosms experiment (n=15) containing lake water and surface sediment </w:t>
      </w:r>
      <w:r w:rsidR="00D42113">
        <w:rPr>
          <w:rFonts w:ascii="Times New Roman" w:hAnsi="Times New Roman"/>
          <w:sz w:val="24"/>
          <w:szCs w:val="24"/>
          <w:shd w:val="clear" w:color="auto" w:fill="FFFFFF"/>
          <w:lang w:val="en-GB"/>
        </w:rPr>
        <w:t>from a</w:t>
      </w:r>
      <w:r w:rsidR="0057206A">
        <w:rPr>
          <w:rFonts w:ascii="Times New Roman" w:hAnsi="Times New Roman"/>
          <w:sz w:val="24"/>
          <w:szCs w:val="24"/>
          <w:shd w:val="clear" w:color="auto" w:fill="FFFFFF"/>
          <w:lang w:val="en-GB"/>
        </w:rPr>
        <w:t xml:space="preserve"> </w:t>
      </w:r>
      <w:r w:rsidR="00D42113">
        <w:rPr>
          <w:rFonts w:ascii="Times New Roman" w:hAnsi="Times New Roman"/>
          <w:sz w:val="24"/>
          <w:szCs w:val="24"/>
          <w:shd w:val="clear" w:color="auto" w:fill="FFFFFF"/>
          <w:lang w:val="en-GB"/>
        </w:rPr>
        <w:t>hypertrophic lake</w:t>
      </w:r>
      <w:r w:rsidR="008E7C15">
        <w:rPr>
          <w:rFonts w:ascii="Times New Roman" w:hAnsi="Times New Roman"/>
          <w:sz w:val="24"/>
          <w:szCs w:val="24"/>
          <w:shd w:val="clear" w:color="auto" w:fill="FFFFFF"/>
          <w:lang w:val="en-GB"/>
        </w:rPr>
        <w:t>.</w:t>
      </w:r>
      <w:r w:rsidR="0057206A">
        <w:rPr>
          <w:rFonts w:ascii="Times New Roman" w:hAnsi="Times New Roman"/>
          <w:sz w:val="24"/>
          <w:szCs w:val="24"/>
          <w:shd w:val="clear" w:color="auto" w:fill="FFFFFF"/>
          <w:lang w:val="en-GB"/>
        </w:rPr>
        <w:t xml:space="preserve"> </w:t>
      </w:r>
      <w:r w:rsidR="008E7C15">
        <w:rPr>
          <w:rFonts w:ascii="Times New Roman" w:hAnsi="Times New Roman"/>
          <w:sz w:val="24"/>
          <w:szCs w:val="24"/>
          <w:shd w:val="clear" w:color="auto" w:fill="FFFFFF"/>
          <w:lang w:val="en-GB"/>
        </w:rPr>
        <w:t>T</w:t>
      </w:r>
      <w:r w:rsidR="00D42113">
        <w:rPr>
          <w:rFonts w:ascii="Times New Roman" w:hAnsi="Times New Roman"/>
          <w:sz w:val="24"/>
          <w:szCs w:val="24"/>
          <w:shd w:val="clear" w:color="auto" w:fill="FFFFFF"/>
          <w:lang w:val="en-GB"/>
        </w:rPr>
        <w:t xml:space="preserve">emporal changes </w:t>
      </w:r>
      <w:r w:rsidR="008E7C15">
        <w:rPr>
          <w:rFonts w:ascii="Times New Roman" w:hAnsi="Times New Roman"/>
          <w:sz w:val="24"/>
          <w:szCs w:val="24"/>
          <w:shd w:val="clear" w:color="auto" w:fill="FFFFFF"/>
          <w:lang w:val="en-GB"/>
        </w:rPr>
        <w:t>(</w:t>
      </w:r>
      <w:r w:rsidR="00D42113">
        <w:rPr>
          <w:rFonts w:ascii="Times New Roman" w:hAnsi="Times New Roman"/>
          <w:sz w:val="24"/>
          <w:szCs w:val="24"/>
          <w:shd w:val="clear" w:color="auto" w:fill="FFFFFF"/>
          <w:lang w:val="en-GB"/>
        </w:rPr>
        <w:t>70 days</w:t>
      </w:r>
      <w:r w:rsidR="008E7C15">
        <w:rPr>
          <w:rFonts w:ascii="Times New Roman" w:hAnsi="Times New Roman"/>
          <w:sz w:val="24"/>
          <w:szCs w:val="24"/>
          <w:shd w:val="clear" w:color="auto" w:fill="FFFFFF"/>
          <w:lang w:val="en-GB"/>
        </w:rPr>
        <w:t>)</w:t>
      </w:r>
      <w:r w:rsidR="00D42113">
        <w:rPr>
          <w:rFonts w:ascii="Times New Roman" w:hAnsi="Times New Roman"/>
          <w:sz w:val="24"/>
          <w:szCs w:val="24"/>
          <w:shd w:val="clear" w:color="auto" w:fill="FFFFFF"/>
          <w:lang w:val="en-GB"/>
        </w:rPr>
        <w:t xml:space="preserve"> on</w:t>
      </w:r>
      <w:r w:rsidR="00593EC7">
        <w:rPr>
          <w:rFonts w:ascii="Times New Roman" w:hAnsi="Times New Roman"/>
          <w:sz w:val="24"/>
          <w:szCs w:val="24"/>
          <w:shd w:val="clear" w:color="auto" w:fill="FFFFFF"/>
          <w:lang w:val="en-GB"/>
        </w:rPr>
        <w:t xml:space="preserve"> </w:t>
      </w:r>
      <w:r w:rsidR="005449E6" w:rsidRPr="000547F2">
        <w:rPr>
          <w:rFonts w:ascii="Times New Roman" w:hAnsi="Times New Roman"/>
          <w:sz w:val="24"/>
          <w:szCs w:val="24"/>
          <w:shd w:val="clear" w:color="auto" w:fill="FFFFFF"/>
          <w:lang w:val="en-GB"/>
        </w:rPr>
        <w:t>physic</w:t>
      </w:r>
      <w:r w:rsidR="005449E6">
        <w:rPr>
          <w:rFonts w:ascii="Times New Roman" w:hAnsi="Times New Roman"/>
          <w:sz w:val="24"/>
          <w:szCs w:val="24"/>
          <w:shd w:val="clear" w:color="auto" w:fill="FFFFFF"/>
          <w:lang w:val="en-GB"/>
        </w:rPr>
        <w:t>o</w:t>
      </w:r>
      <w:r w:rsidR="005449E6" w:rsidRPr="000547F2">
        <w:rPr>
          <w:rFonts w:ascii="Times New Roman" w:hAnsi="Times New Roman"/>
          <w:sz w:val="24"/>
          <w:szCs w:val="24"/>
          <w:shd w:val="clear" w:color="auto" w:fill="FFFFFF"/>
          <w:lang w:val="en-GB"/>
        </w:rPr>
        <w:t xml:space="preserve">-chemical conditions and </w:t>
      </w:r>
      <w:r w:rsidR="00D42113">
        <w:rPr>
          <w:rFonts w:ascii="Times New Roman" w:hAnsi="Times New Roman"/>
          <w:sz w:val="24"/>
          <w:szCs w:val="24"/>
          <w:shd w:val="clear" w:color="auto" w:fill="FFFFFF"/>
          <w:lang w:val="en-GB"/>
        </w:rPr>
        <w:t xml:space="preserve">on </w:t>
      </w:r>
      <w:r w:rsidR="005449E6" w:rsidRPr="000547F2">
        <w:rPr>
          <w:rFonts w:ascii="Times New Roman" w:hAnsi="Times New Roman"/>
          <w:sz w:val="24"/>
          <w:szCs w:val="24"/>
          <w:shd w:val="clear" w:color="auto" w:fill="FFFFFF"/>
          <w:lang w:val="en-GB"/>
        </w:rPr>
        <w:t xml:space="preserve">zooplankton </w:t>
      </w:r>
      <w:r w:rsidR="005449E6">
        <w:rPr>
          <w:rFonts w:ascii="Times New Roman" w:hAnsi="Times New Roman"/>
          <w:sz w:val="24"/>
          <w:szCs w:val="24"/>
          <w:shd w:val="clear" w:color="auto" w:fill="FFFFFF"/>
          <w:lang w:val="en-GB"/>
        </w:rPr>
        <w:t>structure</w:t>
      </w:r>
      <w:r w:rsidR="005449E6" w:rsidRPr="000547F2">
        <w:rPr>
          <w:rFonts w:ascii="Times New Roman" w:hAnsi="Times New Roman"/>
          <w:sz w:val="24"/>
          <w:szCs w:val="24"/>
          <w:shd w:val="clear" w:color="auto" w:fill="FFFFFF"/>
          <w:lang w:val="en-GB"/>
        </w:rPr>
        <w:t xml:space="preserve"> (</w:t>
      </w:r>
      <w:r w:rsidR="005449E6">
        <w:rPr>
          <w:rFonts w:ascii="Times New Roman" w:hAnsi="Times New Roman"/>
          <w:sz w:val="24"/>
          <w:szCs w:val="24"/>
          <w:shd w:val="clear" w:color="auto" w:fill="FFFFFF"/>
          <w:lang w:val="en-GB"/>
        </w:rPr>
        <w:t>r</w:t>
      </w:r>
      <w:r w:rsidR="005449E6" w:rsidRPr="000547F2">
        <w:rPr>
          <w:rFonts w:ascii="Times New Roman" w:hAnsi="Times New Roman"/>
          <w:sz w:val="24"/>
          <w:szCs w:val="24"/>
          <w:shd w:val="clear" w:color="auto" w:fill="FFFFFF"/>
          <w:lang w:val="en-GB"/>
        </w:rPr>
        <w:t xml:space="preserve">otifers, </w:t>
      </w:r>
      <w:r w:rsidR="005449E6">
        <w:rPr>
          <w:rFonts w:ascii="Times New Roman" w:hAnsi="Times New Roman"/>
          <w:sz w:val="24"/>
          <w:szCs w:val="24"/>
          <w:shd w:val="clear" w:color="auto" w:fill="FFFFFF"/>
          <w:lang w:val="en-GB"/>
        </w:rPr>
        <w:t>c</w:t>
      </w:r>
      <w:r w:rsidR="005449E6" w:rsidRPr="000547F2">
        <w:rPr>
          <w:rFonts w:ascii="Times New Roman" w:hAnsi="Times New Roman"/>
          <w:sz w:val="24"/>
          <w:szCs w:val="24"/>
          <w:shd w:val="clear" w:color="auto" w:fill="FFFFFF"/>
          <w:lang w:val="en-GB"/>
        </w:rPr>
        <w:t xml:space="preserve">opepods and </w:t>
      </w:r>
      <w:r w:rsidR="005449E6">
        <w:rPr>
          <w:rFonts w:ascii="Times New Roman" w:hAnsi="Times New Roman"/>
          <w:sz w:val="24"/>
          <w:szCs w:val="24"/>
          <w:shd w:val="clear" w:color="auto" w:fill="FFFFFF"/>
          <w:lang w:val="en-GB"/>
        </w:rPr>
        <w:t>branchiopods</w:t>
      </w:r>
      <w:r w:rsidR="005449E6" w:rsidRPr="00085A4A">
        <w:rPr>
          <w:rFonts w:ascii="Times New Roman" w:hAnsi="Times New Roman"/>
          <w:sz w:val="24"/>
          <w:szCs w:val="24"/>
          <w:shd w:val="clear" w:color="auto" w:fill="FFFFFF"/>
          <w:lang w:val="en-GB"/>
        </w:rPr>
        <w:t>) were monitored under different scenarios</w:t>
      </w:r>
      <w:r w:rsidR="00D42113">
        <w:rPr>
          <w:rFonts w:ascii="Times New Roman" w:hAnsi="Times New Roman"/>
          <w:sz w:val="24"/>
          <w:szCs w:val="24"/>
          <w:shd w:val="clear" w:color="auto" w:fill="FFFFFF"/>
          <w:lang w:val="en-GB"/>
        </w:rPr>
        <w:t>. In particular,</w:t>
      </w:r>
      <w:r w:rsidR="00593EC7">
        <w:rPr>
          <w:rFonts w:ascii="Times New Roman" w:hAnsi="Times New Roman"/>
          <w:sz w:val="24"/>
          <w:szCs w:val="24"/>
          <w:shd w:val="clear" w:color="auto" w:fill="FFFFFF"/>
          <w:lang w:val="en-GB"/>
        </w:rPr>
        <w:t xml:space="preserve"> </w:t>
      </w:r>
      <w:r w:rsidR="00CB799B">
        <w:rPr>
          <w:rFonts w:ascii="Times New Roman" w:hAnsi="Times New Roman"/>
          <w:sz w:val="24"/>
          <w:szCs w:val="24"/>
          <w:shd w:val="clear" w:color="auto" w:fill="FFFFFF"/>
          <w:lang w:val="en-GB"/>
        </w:rPr>
        <w:t>three</w:t>
      </w:r>
      <w:r w:rsidR="00593EC7">
        <w:rPr>
          <w:rFonts w:ascii="Times New Roman" w:hAnsi="Times New Roman"/>
          <w:sz w:val="24"/>
          <w:szCs w:val="24"/>
          <w:shd w:val="clear" w:color="auto" w:fill="FFFFFF"/>
          <w:lang w:val="en-GB"/>
        </w:rPr>
        <w:t xml:space="preserve"> </w:t>
      </w:r>
      <w:r w:rsidR="00CB799B">
        <w:rPr>
          <w:rFonts w:ascii="Times New Roman" w:hAnsi="Times New Roman"/>
          <w:sz w:val="24"/>
          <w:szCs w:val="24"/>
          <w:shd w:val="clear" w:color="auto" w:fill="FFFFFF"/>
          <w:lang w:val="en-GB"/>
        </w:rPr>
        <w:t xml:space="preserve">different </w:t>
      </w:r>
      <w:r w:rsidRPr="000547F2">
        <w:rPr>
          <w:rFonts w:ascii="Times New Roman" w:hAnsi="Times New Roman"/>
          <w:sz w:val="24"/>
          <w:szCs w:val="24"/>
          <w:shd w:val="clear" w:color="auto" w:fill="FFFFFF"/>
          <w:lang w:val="en-GB"/>
        </w:rPr>
        <w:t xml:space="preserve">treatments were considered: </w:t>
      </w:r>
      <w:r w:rsidR="00CB799B">
        <w:rPr>
          <w:rFonts w:ascii="Times New Roman" w:hAnsi="Times New Roman"/>
          <w:sz w:val="24"/>
          <w:szCs w:val="24"/>
          <w:shd w:val="clear" w:color="auto" w:fill="FFFFFF"/>
          <w:lang w:val="en-GB"/>
        </w:rPr>
        <w:t xml:space="preserve">no addition of MPs (control) and MPs addition </w:t>
      </w:r>
      <w:r w:rsidR="00CB799B" w:rsidRPr="000547F2">
        <w:rPr>
          <w:rFonts w:ascii="Times New Roman" w:hAnsi="Times New Roman"/>
          <w:sz w:val="24"/>
          <w:szCs w:val="24"/>
          <w:shd w:val="clear" w:color="auto" w:fill="FFFFFF"/>
          <w:lang w:val="en-GB"/>
        </w:rPr>
        <w:t xml:space="preserve">(1.4 g MPs </w:t>
      </w:r>
      <w:r w:rsidR="00AA1774">
        <w:rPr>
          <w:rFonts w:ascii="Times New Roman" w:hAnsi="Times New Roman"/>
          <w:sz w:val="24"/>
          <w:szCs w:val="24"/>
          <w:shd w:val="clear" w:color="auto" w:fill="FFFFFF"/>
          <w:lang w:val="en-GB"/>
        </w:rPr>
        <w:t>L</w:t>
      </w:r>
      <w:r w:rsidR="00CB799B" w:rsidRPr="000547F2">
        <w:rPr>
          <w:rFonts w:ascii="Times New Roman" w:hAnsi="Times New Roman"/>
          <w:sz w:val="24"/>
          <w:szCs w:val="24"/>
          <w:shd w:val="clear" w:color="auto" w:fill="FFFFFF"/>
          <w:vertAlign w:val="superscript"/>
          <w:lang w:val="en-GB"/>
        </w:rPr>
        <w:t>-1</w:t>
      </w:r>
      <w:r w:rsidR="00CB799B" w:rsidRPr="000547F2">
        <w:rPr>
          <w:rFonts w:ascii="Times New Roman" w:hAnsi="Times New Roman"/>
          <w:sz w:val="24"/>
          <w:szCs w:val="24"/>
          <w:shd w:val="clear" w:color="auto" w:fill="FFFFFF"/>
          <w:lang w:val="en-GB"/>
        </w:rPr>
        <w:t xml:space="preserve">) </w:t>
      </w:r>
      <w:r w:rsidRPr="000547F2">
        <w:rPr>
          <w:rFonts w:ascii="Times New Roman" w:hAnsi="Times New Roman"/>
          <w:sz w:val="24"/>
          <w:szCs w:val="24"/>
          <w:shd w:val="clear" w:color="auto" w:fill="FFFFFF"/>
          <w:lang w:val="en-GB"/>
        </w:rPr>
        <w:t>on the surface water layer (T-W) and on the sediment (T-S). After 24 h of contact time, MPs were removed with a magnetic rake.</w:t>
      </w:r>
      <w:r w:rsidRPr="000547F2">
        <w:rPr>
          <w:rFonts w:ascii="Times New Roman" w:hAnsi="Times New Roman"/>
          <w:sz w:val="24"/>
          <w:szCs w:val="24"/>
          <w:lang w:val="en-GB"/>
        </w:rPr>
        <w:t xml:space="preserve"> A total of 15 zooplankton species (12 rotifers, 1 branchiopod and 2 copepods) were recorded and a high abundance of zooplankton was registered during the experiment for all treatments. No significant differences (RM-ANOVA</w:t>
      </w:r>
      <w:r w:rsidR="00332BE6">
        <w:rPr>
          <w:rFonts w:ascii="Times New Roman" w:hAnsi="Times New Roman"/>
          <w:sz w:val="24"/>
          <w:szCs w:val="24"/>
          <w:lang w:val="en-GB"/>
        </w:rPr>
        <w:t xml:space="preserve"> </w:t>
      </w:r>
      <w:r w:rsidRPr="000547F2">
        <w:rPr>
          <w:rFonts w:ascii="Times New Roman" w:hAnsi="Times New Roman"/>
          <w:sz w:val="24"/>
          <w:szCs w:val="24"/>
          <w:lang w:val="en-GB"/>
        </w:rPr>
        <w:t>test; p&gt;0.05) in total abundance, species richness and species diversity among treatments</w:t>
      </w:r>
      <w:r w:rsidR="003B31DD">
        <w:rPr>
          <w:rFonts w:ascii="Times New Roman" w:hAnsi="Times New Roman"/>
          <w:sz w:val="24"/>
          <w:szCs w:val="24"/>
          <w:lang w:val="en-GB"/>
        </w:rPr>
        <w:t xml:space="preserve"> were found</w:t>
      </w:r>
      <w:r w:rsidRPr="000547F2">
        <w:rPr>
          <w:rFonts w:ascii="Times New Roman" w:hAnsi="Times New Roman"/>
          <w:sz w:val="24"/>
          <w:szCs w:val="24"/>
          <w:lang w:val="en-GB"/>
        </w:rPr>
        <w:t>. The absence of any effect of MPs on zooplankton can be explained because MPs did not significantly alter any of its physic</w:t>
      </w:r>
      <w:r>
        <w:rPr>
          <w:rFonts w:ascii="Times New Roman" w:hAnsi="Times New Roman"/>
          <w:sz w:val="24"/>
          <w:szCs w:val="24"/>
          <w:lang w:val="en-GB"/>
        </w:rPr>
        <w:t>o</w:t>
      </w:r>
      <w:r w:rsidRPr="000547F2">
        <w:rPr>
          <w:rFonts w:ascii="Times New Roman" w:hAnsi="Times New Roman"/>
          <w:sz w:val="24"/>
          <w:szCs w:val="24"/>
          <w:lang w:val="en-GB"/>
        </w:rPr>
        <w:t>-chemical (e.g. temperature, pH, O</w:t>
      </w:r>
      <w:r w:rsidRPr="000547F2">
        <w:rPr>
          <w:rFonts w:ascii="Times New Roman" w:hAnsi="Times New Roman"/>
          <w:sz w:val="24"/>
          <w:szCs w:val="24"/>
          <w:vertAlign w:val="subscript"/>
          <w:lang w:val="en-GB"/>
        </w:rPr>
        <w:t>2</w:t>
      </w:r>
      <w:r w:rsidRPr="000547F2">
        <w:rPr>
          <w:rFonts w:ascii="Times New Roman" w:hAnsi="Times New Roman"/>
          <w:sz w:val="24"/>
          <w:szCs w:val="24"/>
          <w:lang w:val="en-GB"/>
        </w:rPr>
        <w:t xml:space="preserve">) or biological (e.g. food quantity and quality) drivers. These results confirm the suitability of MPs as </w:t>
      </w:r>
      <w:r w:rsidR="004F7FB8">
        <w:rPr>
          <w:rFonts w:ascii="Times New Roman" w:hAnsi="Times New Roman"/>
          <w:sz w:val="24"/>
          <w:szCs w:val="24"/>
          <w:lang w:val="en-GB"/>
        </w:rPr>
        <w:t>a promising</w:t>
      </w:r>
      <w:r w:rsidRPr="000547F2">
        <w:rPr>
          <w:rFonts w:ascii="Times New Roman" w:hAnsi="Times New Roman"/>
          <w:sz w:val="24"/>
          <w:szCs w:val="24"/>
          <w:lang w:val="en-GB"/>
        </w:rPr>
        <w:t xml:space="preserve"> tool for removing </w:t>
      </w:r>
      <w:r w:rsidR="00332BE6">
        <w:rPr>
          <w:rFonts w:ascii="Times New Roman" w:hAnsi="Times New Roman"/>
          <w:sz w:val="24"/>
          <w:szCs w:val="24"/>
          <w:lang w:val="en-GB"/>
        </w:rPr>
        <w:t>DI</w:t>
      </w:r>
      <w:r w:rsidRPr="000547F2">
        <w:rPr>
          <w:rFonts w:ascii="Times New Roman" w:hAnsi="Times New Roman"/>
          <w:sz w:val="24"/>
          <w:szCs w:val="24"/>
          <w:lang w:val="en-GB"/>
        </w:rPr>
        <w:t xml:space="preserve">P in eutrophic aquatic ecosystems. </w:t>
      </w:r>
    </w:p>
    <w:p w:rsidR="003611F6" w:rsidRPr="000547F2" w:rsidRDefault="003611F6" w:rsidP="00CB209B">
      <w:pPr>
        <w:spacing w:after="0" w:line="480" w:lineRule="auto"/>
        <w:jc w:val="both"/>
        <w:rPr>
          <w:rFonts w:ascii="Times New Roman" w:hAnsi="Times New Roman"/>
          <w:sz w:val="24"/>
          <w:szCs w:val="24"/>
          <w:lang w:val="en-GB"/>
        </w:rPr>
      </w:pPr>
    </w:p>
    <w:p w:rsidR="003611F6" w:rsidRDefault="003611F6" w:rsidP="00CB209B">
      <w:pPr>
        <w:spacing w:after="0" w:line="480" w:lineRule="auto"/>
        <w:jc w:val="both"/>
        <w:rPr>
          <w:rFonts w:ascii="Times New Roman" w:hAnsi="Times New Roman"/>
          <w:sz w:val="24"/>
          <w:lang w:val="en-GB"/>
        </w:rPr>
      </w:pPr>
      <w:r w:rsidRPr="000547F2">
        <w:rPr>
          <w:rFonts w:ascii="Times New Roman" w:hAnsi="Times New Roman"/>
          <w:b/>
          <w:sz w:val="24"/>
          <w:szCs w:val="24"/>
          <w:lang w:val="en-GB"/>
        </w:rPr>
        <w:t xml:space="preserve">Keywords: </w:t>
      </w:r>
      <w:r w:rsidRPr="000547F2">
        <w:rPr>
          <w:rFonts w:ascii="Times New Roman" w:hAnsi="Times New Roman"/>
          <w:sz w:val="24"/>
          <w:lang w:val="en-GB"/>
        </w:rPr>
        <w:t>magnetic particles, toxicity, zooplankton, lake restoration</w:t>
      </w:r>
    </w:p>
    <w:p w:rsidR="008819F1" w:rsidRDefault="008819F1" w:rsidP="00CB209B">
      <w:pPr>
        <w:spacing w:after="0" w:line="480" w:lineRule="auto"/>
        <w:jc w:val="both"/>
        <w:rPr>
          <w:rFonts w:ascii="Times New Roman" w:hAnsi="Times New Roman"/>
          <w:sz w:val="24"/>
          <w:lang w:val="en-GB"/>
        </w:rPr>
      </w:pPr>
    </w:p>
    <w:p w:rsidR="008819F1" w:rsidRDefault="008819F1" w:rsidP="00CB209B">
      <w:pPr>
        <w:spacing w:after="0" w:line="480" w:lineRule="auto"/>
        <w:jc w:val="both"/>
        <w:rPr>
          <w:rFonts w:ascii="Times New Roman" w:hAnsi="Times New Roman"/>
          <w:sz w:val="24"/>
          <w:lang w:val="en-GB"/>
        </w:rPr>
      </w:pPr>
    </w:p>
    <w:p w:rsidR="008819F1" w:rsidRPr="000547F2" w:rsidRDefault="008819F1" w:rsidP="00CB209B">
      <w:pPr>
        <w:spacing w:after="0" w:line="480" w:lineRule="auto"/>
        <w:jc w:val="both"/>
        <w:rPr>
          <w:rFonts w:ascii="Times New Roman" w:hAnsi="Times New Roman"/>
          <w:sz w:val="24"/>
          <w:lang w:val="en-GB"/>
        </w:rPr>
      </w:pPr>
    </w:p>
    <w:p w:rsidR="003611F6" w:rsidRPr="000547F2" w:rsidRDefault="003611F6" w:rsidP="00CB209B">
      <w:pPr>
        <w:numPr>
          <w:ilvl w:val="0"/>
          <w:numId w:val="14"/>
        </w:numPr>
        <w:spacing w:after="0" w:line="480" w:lineRule="auto"/>
        <w:ind w:left="357" w:hanging="357"/>
        <w:contextualSpacing/>
        <w:jc w:val="both"/>
        <w:rPr>
          <w:rFonts w:ascii="Times New Roman" w:hAnsi="Times New Roman"/>
          <w:sz w:val="24"/>
          <w:szCs w:val="24"/>
          <w:lang w:val="en-GB"/>
        </w:rPr>
      </w:pPr>
      <w:r w:rsidRPr="000547F2">
        <w:rPr>
          <w:rFonts w:ascii="Times New Roman" w:hAnsi="Times New Roman"/>
          <w:b/>
          <w:sz w:val="24"/>
          <w:szCs w:val="24"/>
          <w:lang w:val="en-GB"/>
        </w:rPr>
        <w:lastRenderedPageBreak/>
        <w:t>Introduction</w:t>
      </w:r>
    </w:p>
    <w:p w:rsidR="003611F6" w:rsidRPr="000547F2" w:rsidRDefault="003611F6" w:rsidP="00CB209B">
      <w:pPr>
        <w:spacing w:after="0" w:line="480" w:lineRule="auto"/>
        <w:jc w:val="both"/>
        <w:rPr>
          <w:rFonts w:ascii="Times New Roman" w:hAnsi="Times New Roman"/>
          <w:sz w:val="24"/>
          <w:szCs w:val="24"/>
          <w:lang w:val="en-GB"/>
        </w:rPr>
      </w:pPr>
      <w:r w:rsidRPr="00AA1774">
        <w:rPr>
          <w:rFonts w:ascii="Times New Roman" w:hAnsi="Times New Roman"/>
          <w:sz w:val="24"/>
          <w:szCs w:val="24"/>
          <w:lang w:val="en-GB"/>
        </w:rPr>
        <w:t>Eutrophication is one of the most striking problems affecting worl</w:t>
      </w:r>
      <w:r w:rsidR="005757A6" w:rsidRPr="00AA1774">
        <w:rPr>
          <w:rFonts w:ascii="Times New Roman" w:hAnsi="Times New Roman"/>
          <w:sz w:val="24"/>
          <w:szCs w:val="24"/>
          <w:lang w:val="en-GB"/>
        </w:rPr>
        <w:t>d water resources (Cooke et al.</w:t>
      </w:r>
      <w:r w:rsidR="00116A25" w:rsidRPr="00AA1774">
        <w:rPr>
          <w:rFonts w:ascii="Times New Roman" w:hAnsi="Times New Roman"/>
          <w:sz w:val="24"/>
          <w:szCs w:val="24"/>
          <w:lang w:val="en-GB"/>
        </w:rPr>
        <w:t>,</w:t>
      </w:r>
      <w:r w:rsidR="005757A6" w:rsidRPr="00AA1774">
        <w:rPr>
          <w:rFonts w:ascii="Times New Roman" w:hAnsi="Times New Roman"/>
          <w:sz w:val="24"/>
          <w:szCs w:val="24"/>
          <w:lang w:val="en-GB"/>
        </w:rPr>
        <w:t xml:space="preserve"> 2005; OECD</w:t>
      </w:r>
      <w:r w:rsidR="00116A25" w:rsidRPr="00AA1774">
        <w:rPr>
          <w:rFonts w:ascii="Times New Roman" w:hAnsi="Times New Roman"/>
          <w:sz w:val="24"/>
          <w:szCs w:val="24"/>
          <w:lang w:val="en-GB"/>
        </w:rPr>
        <w:t>,</w:t>
      </w:r>
      <w:r w:rsidR="005757A6" w:rsidRPr="00AA1774">
        <w:rPr>
          <w:rFonts w:ascii="Times New Roman" w:hAnsi="Times New Roman"/>
          <w:sz w:val="24"/>
          <w:szCs w:val="24"/>
          <w:lang w:val="en-GB"/>
        </w:rPr>
        <w:t xml:space="preserve"> 1982; Sas</w:t>
      </w:r>
      <w:r w:rsidR="00116A25" w:rsidRPr="00AA1774">
        <w:rPr>
          <w:rFonts w:ascii="Times New Roman" w:hAnsi="Times New Roman"/>
          <w:sz w:val="24"/>
          <w:szCs w:val="24"/>
          <w:lang w:val="en-GB"/>
        </w:rPr>
        <w:t>,</w:t>
      </w:r>
      <w:r w:rsidRPr="00AA1774">
        <w:rPr>
          <w:rFonts w:ascii="Times New Roman" w:hAnsi="Times New Roman"/>
          <w:sz w:val="24"/>
          <w:szCs w:val="24"/>
          <w:lang w:val="en-GB"/>
        </w:rPr>
        <w:t>1989). Although the over enrichment by nutrients occurs naturally over c</w:t>
      </w:r>
      <w:r w:rsidR="006B46DC">
        <w:rPr>
          <w:rFonts w:ascii="Times New Roman" w:hAnsi="Times New Roman"/>
          <w:sz w:val="24"/>
          <w:szCs w:val="24"/>
          <w:lang w:val="en-GB"/>
        </w:rPr>
        <w:t>enturies as lake age (Carpenter, 1981</w:t>
      </w:r>
      <w:r w:rsidRPr="000547F2">
        <w:rPr>
          <w:rFonts w:ascii="Times New Roman" w:hAnsi="Times New Roman"/>
          <w:sz w:val="24"/>
          <w:szCs w:val="24"/>
          <w:lang w:val="en-GB"/>
        </w:rPr>
        <w:t xml:space="preserve">), human activities have intensified the rate and extent of eutrophication through both point-sources and non-point discharges. Overall, eutrophication is responsible for not only a drastic impairment of ecosystem structure and function </w:t>
      </w:r>
      <w:r w:rsidR="006C35E7">
        <w:rPr>
          <w:rFonts w:ascii="Times New Roman" w:hAnsi="Times New Roman"/>
          <w:sz w:val="24"/>
          <w:szCs w:val="24"/>
          <w:lang w:val="en-GB"/>
        </w:rPr>
        <w:t xml:space="preserve">(i.e. </w:t>
      </w:r>
      <w:r w:rsidR="006C35E7" w:rsidRPr="000547F2">
        <w:rPr>
          <w:rFonts w:ascii="Times New Roman" w:hAnsi="Times New Roman"/>
          <w:sz w:val="24"/>
          <w:szCs w:val="24"/>
          <w:lang w:val="en-GB"/>
        </w:rPr>
        <w:t>blooms of blue-green algae</w:t>
      </w:r>
      <w:r w:rsidR="006C35E7">
        <w:rPr>
          <w:rFonts w:ascii="Times New Roman" w:hAnsi="Times New Roman"/>
          <w:sz w:val="24"/>
          <w:szCs w:val="24"/>
          <w:lang w:val="en-GB"/>
        </w:rPr>
        <w:t xml:space="preserve">) </w:t>
      </w:r>
      <w:r w:rsidRPr="000547F2">
        <w:rPr>
          <w:rFonts w:ascii="Times New Roman" w:hAnsi="Times New Roman"/>
          <w:sz w:val="24"/>
          <w:szCs w:val="24"/>
          <w:lang w:val="en-GB"/>
        </w:rPr>
        <w:t xml:space="preserve">but also for </w:t>
      </w:r>
      <w:r w:rsidRPr="00AA1774">
        <w:rPr>
          <w:rFonts w:ascii="Times New Roman" w:hAnsi="Times New Roman"/>
          <w:sz w:val="24"/>
          <w:szCs w:val="24"/>
          <w:lang w:val="en-GB"/>
        </w:rPr>
        <w:t>economic losses causing annual costs just in the U.S. of approximately $2.2 billion (Dodd</w:t>
      </w:r>
      <w:r w:rsidR="005757A6" w:rsidRPr="00AA1774">
        <w:rPr>
          <w:rFonts w:ascii="Times New Roman" w:hAnsi="Times New Roman"/>
          <w:sz w:val="24"/>
          <w:szCs w:val="24"/>
          <w:lang w:val="en-GB"/>
        </w:rPr>
        <w:t>s et al.</w:t>
      </w:r>
      <w:r w:rsidR="00116A25" w:rsidRPr="00AA1774">
        <w:rPr>
          <w:rFonts w:ascii="Times New Roman" w:hAnsi="Times New Roman"/>
          <w:sz w:val="24"/>
          <w:szCs w:val="24"/>
          <w:lang w:val="en-GB"/>
        </w:rPr>
        <w:t>,</w:t>
      </w:r>
      <w:r w:rsidRPr="00AA1774">
        <w:rPr>
          <w:rFonts w:ascii="Times New Roman" w:hAnsi="Times New Roman"/>
          <w:sz w:val="24"/>
          <w:szCs w:val="24"/>
          <w:lang w:val="en-GB"/>
        </w:rPr>
        <w:t xml:space="preserve"> 2009</w:t>
      </w:r>
      <w:r w:rsidRPr="000547F2">
        <w:rPr>
          <w:rFonts w:ascii="Times New Roman" w:hAnsi="Times New Roman"/>
          <w:sz w:val="24"/>
          <w:szCs w:val="24"/>
          <w:lang w:val="en-GB"/>
        </w:rPr>
        <w:t>).</w:t>
      </w:r>
    </w:p>
    <w:p w:rsidR="003611F6" w:rsidRPr="00812C6F" w:rsidRDefault="003611F6" w:rsidP="00CB209B">
      <w:pPr>
        <w:spacing w:after="0" w:line="480" w:lineRule="auto"/>
        <w:jc w:val="both"/>
        <w:rPr>
          <w:rFonts w:ascii="Times New Roman" w:hAnsi="Times New Roman"/>
          <w:sz w:val="24"/>
          <w:szCs w:val="24"/>
          <w:lang w:val="en-GB"/>
        </w:rPr>
      </w:pPr>
      <w:r w:rsidRPr="000547F2">
        <w:rPr>
          <w:rFonts w:ascii="Times New Roman" w:hAnsi="Times New Roman"/>
          <w:sz w:val="24"/>
          <w:szCs w:val="24"/>
          <w:lang w:val="en-GB"/>
        </w:rPr>
        <w:t xml:space="preserve">Despite some large-scale efforts to reduce nutrient enrichment, cultural eutrophication continues to </w:t>
      </w:r>
      <w:r w:rsidRPr="00AA1774">
        <w:rPr>
          <w:rFonts w:ascii="Times New Roman" w:hAnsi="Times New Roman"/>
          <w:sz w:val="24"/>
          <w:szCs w:val="24"/>
          <w:lang w:val="en-GB"/>
        </w:rPr>
        <w:t>be the leading cause of water pollution for many freshwater and coastal marine ecosystems and is a rapidly growing problem in the de</w:t>
      </w:r>
      <w:r w:rsidR="005757A6" w:rsidRPr="00AA1774">
        <w:rPr>
          <w:rFonts w:ascii="Times New Roman" w:hAnsi="Times New Roman"/>
          <w:sz w:val="24"/>
          <w:szCs w:val="24"/>
          <w:lang w:val="en-GB"/>
        </w:rPr>
        <w:t>veloping world (Chislock et al.</w:t>
      </w:r>
      <w:r w:rsidR="00116A25" w:rsidRPr="00AA1774">
        <w:rPr>
          <w:rFonts w:ascii="Times New Roman" w:hAnsi="Times New Roman"/>
          <w:sz w:val="24"/>
          <w:szCs w:val="24"/>
          <w:lang w:val="en-GB"/>
        </w:rPr>
        <w:t>,</w:t>
      </w:r>
      <w:r w:rsidRPr="00AA1774">
        <w:rPr>
          <w:rFonts w:ascii="Times New Roman" w:hAnsi="Times New Roman"/>
          <w:sz w:val="24"/>
          <w:szCs w:val="24"/>
          <w:lang w:val="en-GB"/>
        </w:rPr>
        <w:t xml:space="preserve"> 2013; Smith </w:t>
      </w:r>
      <w:r w:rsidR="005757A6" w:rsidRPr="00AA1774">
        <w:rPr>
          <w:rFonts w:ascii="Times New Roman" w:hAnsi="Times New Roman"/>
          <w:sz w:val="24"/>
          <w:szCs w:val="24"/>
          <w:lang w:val="en-GB"/>
        </w:rPr>
        <w:t>and</w:t>
      </w:r>
      <w:r w:rsidRPr="00AA1774">
        <w:rPr>
          <w:rFonts w:ascii="Times New Roman" w:hAnsi="Times New Roman"/>
          <w:sz w:val="24"/>
          <w:szCs w:val="24"/>
          <w:lang w:val="en-GB"/>
        </w:rPr>
        <w:t xml:space="preserve"> Schindler</w:t>
      </w:r>
      <w:r w:rsidR="00116A25" w:rsidRPr="00AA1774">
        <w:rPr>
          <w:rFonts w:ascii="Times New Roman" w:hAnsi="Times New Roman"/>
          <w:sz w:val="24"/>
          <w:szCs w:val="24"/>
          <w:lang w:val="en-GB"/>
        </w:rPr>
        <w:t>,</w:t>
      </w:r>
      <w:r w:rsidRPr="00AA1774">
        <w:rPr>
          <w:rFonts w:ascii="Times New Roman" w:hAnsi="Times New Roman"/>
          <w:sz w:val="24"/>
          <w:szCs w:val="24"/>
          <w:lang w:val="en-GB"/>
        </w:rPr>
        <w:t xml:space="preserve"> 2009). Therefore, the</w:t>
      </w:r>
      <w:r w:rsidR="00AA1774" w:rsidRPr="00AA1774">
        <w:rPr>
          <w:rFonts w:ascii="Times New Roman" w:hAnsi="Times New Roman"/>
          <w:sz w:val="24"/>
          <w:szCs w:val="24"/>
          <w:lang w:val="en-GB"/>
        </w:rPr>
        <w:t xml:space="preserve"> </w:t>
      </w:r>
      <w:r w:rsidR="00103E1D" w:rsidRPr="00AA1774">
        <w:rPr>
          <w:rFonts w:ascii="Times New Roman" w:hAnsi="Times New Roman"/>
          <w:sz w:val="24"/>
          <w:szCs w:val="24"/>
          <w:lang w:val="en-GB"/>
        </w:rPr>
        <w:t>ongoing</w:t>
      </w:r>
      <w:r w:rsidRPr="00AA1774">
        <w:rPr>
          <w:rFonts w:ascii="Times New Roman" w:hAnsi="Times New Roman"/>
          <w:sz w:val="24"/>
          <w:szCs w:val="24"/>
          <w:lang w:val="en-GB"/>
        </w:rPr>
        <w:t xml:space="preserve"> deterioration of water quality together with the increasing demand for freshwater resources requires the implementation of imperative management</w:t>
      </w:r>
      <w:r w:rsidRPr="000547F2">
        <w:rPr>
          <w:rFonts w:ascii="Times New Roman" w:hAnsi="Times New Roman"/>
          <w:sz w:val="24"/>
          <w:szCs w:val="24"/>
          <w:lang w:val="en-GB"/>
        </w:rPr>
        <w:t xml:space="preserve"> and restoration measures. The essential and preliminary strategy for </w:t>
      </w:r>
      <w:r w:rsidRPr="00AA1774">
        <w:rPr>
          <w:rFonts w:ascii="Times New Roman" w:hAnsi="Times New Roman"/>
          <w:sz w:val="24"/>
          <w:szCs w:val="24"/>
          <w:lang w:val="en-GB"/>
        </w:rPr>
        <w:t xml:space="preserve">combating eutrophication by controlling algal biomass is the reduction of lake water </w:t>
      </w:r>
      <w:r w:rsidR="00332BE6">
        <w:rPr>
          <w:rFonts w:ascii="Times New Roman" w:hAnsi="Times New Roman"/>
          <w:sz w:val="24"/>
          <w:szCs w:val="24"/>
          <w:lang w:val="en-GB"/>
        </w:rPr>
        <w:t>phosphorus (</w:t>
      </w:r>
      <w:r w:rsidRPr="00AA1774">
        <w:rPr>
          <w:rFonts w:ascii="Times New Roman" w:hAnsi="Times New Roman"/>
          <w:sz w:val="24"/>
          <w:szCs w:val="24"/>
          <w:lang w:val="en-GB"/>
        </w:rPr>
        <w:t>P</w:t>
      </w:r>
      <w:r w:rsidR="00332BE6">
        <w:rPr>
          <w:rFonts w:ascii="Times New Roman" w:hAnsi="Times New Roman"/>
          <w:sz w:val="24"/>
          <w:szCs w:val="24"/>
          <w:lang w:val="en-GB"/>
        </w:rPr>
        <w:t>)</w:t>
      </w:r>
      <w:r w:rsidRPr="00AA1774">
        <w:rPr>
          <w:rFonts w:ascii="Times New Roman" w:hAnsi="Times New Roman"/>
          <w:sz w:val="24"/>
          <w:szCs w:val="24"/>
          <w:lang w:val="en-GB"/>
        </w:rPr>
        <w:t xml:space="preserve"> concentration, which is the main limiting nutrient for the primary production</w:t>
      </w:r>
      <w:r w:rsidR="00AA1774">
        <w:rPr>
          <w:rFonts w:ascii="Times New Roman" w:hAnsi="Times New Roman"/>
          <w:sz w:val="24"/>
          <w:szCs w:val="24"/>
          <w:lang w:val="en-GB"/>
        </w:rPr>
        <w:t xml:space="preserve"> </w:t>
      </w:r>
      <w:r w:rsidR="00103E1D" w:rsidRPr="00AA1774">
        <w:rPr>
          <w:rFonts w:ascii="Times New Roman" w:hAnsi="Times New Roman"/>
          <w:sz w:val="24"/>
          <w:szCs w:val="24"/>
          <w:lang w:val="en-GB"/>
        </w:rPr>
        <w:t>(</w:t>
      </w:r>
      <w:r w:rsidR="005757A6" w:rsidRPr="00AA1774">
        <w:rPr>
          <w:rFonts w:ascii="Times New Roman" w:hAnsi="Times New Roman"/>
          <w:sz w:val="24"/>
          <w:szCs w:val="24"/>
          <w:lang w:val="en-GB"/>
        </w:rPr>
        <w:t xml:space="preserve">e.g. </w:t>
      </w:r>
      <w:r w:rsidR="00147FC6" w:rsidRPr="00AA1774">
        <w:rPr>
          <w:rFonts w:ascii="Times New Roman" w:hAnsi="Times New Roman"/>
          <w:sz w:val="24"/>
          <w:szCs w:val="24"/>
          <w:lang w:val="en-GB"/>
        </w:rPr>
        <w:t>Hupfer and Hilt</w:t>
      </w:r>
      <w:r w:rsidR="00116A25" w:rsidRPr="00AA1774">
        <w:rPr>
          <w:rFonts w:ascii="Times New Roman" w:hAnsi="Times New Roman"/>
          <w:sz w:val="24"/>
          <w:szCs w:val="24"/>
          <w:lang w:val="en-GB"/>
        </w:rPr>
        <w:t>,</w:t>
      </w:r>
      <w:r w:rsidR="00147FC6" w:rsidRPr="00AA1774">
        <w:rPr>
          <w:rFonts w:ascii="Times New Roman" w:hAnsi="Times New Roman"/>
          <w:sz w:val="24"/>
          <w:szCs w:val="24"/>
          <w:lang w:val="en-GB"/>
        </w:rPr>
        <w:t xml:space="preserve"> 2008; </w:t>
      </w:r>
      <w:r w:rsidR="005757A6" w:rsidRPr="00AA1774">
        <w:rPr>
          <w:rFonts w:ascii="Times New Roman" w:hAnsi="Times New Roman"/>
          <w:sz w:val="24"/>
          <w:szCs w:val="24"/>
          <w:lang w:val="en-GB"/>
        </w:rPr>
        <w:t>Schindler et al.</w:t>
      </w:r>
      <w:r w:rsidR="00116A25" w:rsidRPr="00AA1774">
        <w:rPr>
          <w:rFonts w:ascii="Times New Roman" w:hAnsi="Times New Roman"/>
          <w:sz w:val="24"/>
          <w:szCs w:val="24"/>
          <w:lang w:val="en-GB"/>
        </w:rPr>
        <w:t>,</w:t>
      </w:r>
      <w:r w:rsidR="005757A6" w:rsidRPr="00AA1774">
        <w:rPr>
          <w:rFonts w:ascii="Times New Roman" w:hAnsi="Times New Roman"/>
          <w:sz w:val="24"/>
          <w:szCs w:val="24"/>
          <w:lang w:val="en-GB"/>
        </w:rPr>
        <w:t xml:space="preserve"> 2008</w:t>
      </w:r>
      <w:r w:rsidR="00103E1D" w:rsidRPr="00AA1774">
        <w:rPr>
          <w:rFonts w:ascii="Times New Roman" w:hAnsi="Times New Roman"/>
          <w:sz w:val="24"/>
          <w:szCs w:val="24"/>
          <w:lang w:val="en-GB"/>
        </w:rPr>
        <w:t>)</w:t>
      </w:r>
      <w:r w:rsidRPr="00AA1774">
        <w:rPr>
          <w:rFonts w:ascii="Times New Roman" w:hAnsi="Times New Roman"/>
          <w:sz w:val="24"/>
          <w:szCs w:val="24"/>
          <w:lang w:val="en-GB"/>
        </w:rPr>
        <w:t>.</w:t>
      </w:r>
      <w:r w:rsidR="00812C6F">
        <w:rPr>
          <w:rFonts w:ascii="Times New Roman" w:hAnsi="Times New Roman"/>
          <w:sz w:val="24"/>
          <w:szCs w:val="24"/>
          <w:lang w:val="en-GB"/>
        </w:rPr>
        <w:t xml:space="preserve"> </w:t>
      </w:r>
      <w:r w:rsidRPr="00AA1774">
        <w:rPr>
          <w:rFonts w:ascii="Times New Roman" w:hAnsi="Times New Roman"/>
          <w:sz w:val="24"/>
          <w:lang w:val="en-GB"/>
        </w:rPr>
        <w:t xml:space="preserve">Among all strategies, external load control is the first and necessary step for achieving the success of any restoration program of eutrophicated ecosystems </w:t>
      </w:r>
      <w:r w:rsidR="005757A6" w:rsidRPr="00AA1774">
        <w:rPr>
          <w:rFonts w:ascii="Times New Roman" w:hAnsi="Times New Roman"/>
          <w:sz w:val="24"/>
          <w:szCs w:val="24"/>
          <w:lang w:val="en-GB"/>
        </w:rPr>
        <w:t>(Jeppesen et al.</w:t>
      </w:r>
      <w:r w:rsidR="00116A25" w:rsidRPr="00AA1774">
        <w:rPr>
          <w:rFonts w:ascii="Times New Roman" w:hAnsi="Times New Roman"/>
          <w:sz w:val="24"/>
          <w:szCs w:val="24"/>
          <w:lang w:val="en-GB"/>
        </w:rPr>
        <w:t>,</w:t>
      </w:r>
      <w:r w:rsidR="005757A6" w:rsidRPr="00AA1774">
        <w:rPr>
          <w:rFonts w:ascii="Times New Roman" w:hAnsi="Times New Roman"/>
          <w:sz w:val="24"/>
          <w:szCs w:val="24"/>
          <w:lang w:val="en-GB"/>
        </w:rPr>
        <w:t xml:space="preserve"> 2009; Smith</w:t>
      </w:r>
      <w:r w:rsidR="00116A25" w:rsidRPr="00AA1774">
        <w:rPr>
          <w:rFonts w:ascii="Times New Roman" w:hAnsi="Times New Roman"/>
          <w:sz w:val="24"/>
          <w:szCs w:val="24"/>
          <w:lang w:val="en-GB"/>
        </w:rPr>
        <w:t>,</w:t>
      </w:r>
      <w:r w:rsidRPr="00AA1774">
        <w:rPr>
          <w:rFonts w:ascii="Times New Roman" w:hAnsi="Times New Roman"/>
          <w:sz w:val="24"/>
          <w:szCs w:val="24"/>
          <w:lang w:val="en-GB"/>
        </w:rPr>
        <w:t xml:space="preserve"> 2009)</w:t>
      </w:r>
      <w:r w:rsidRPr="00AA1774">
        <w:rPr>
          <w:rFonts w:ascii="Times New Roman" w:hAnsi="Times New Roman"/>
          <w:sz w:val="24"/>
          <w:lang w:val="en-GB"/>
        </w:rPr>
        <w:t xml:space="preserve">. </w:t>
      </w:r>
      <w:r w:rsidRPr="00AA1774">
        <w:rPr>
          <w:rFonts w:ascii="Times New Roman" w:hAnsi="Times New Roman"/>
          <w:sz w:val="24"/>
          <w:szCs w:val="24"/>
          <w:lang w:val="en-GB"/>
        </w:rPr>
        <w:t>However, and because</w:t>
      </w:r>
      <w:r w:rsidRPr="000547F2">
        <w:rPr>
          <w:rFonts w:ascii="Times New Roman" w:hAnsi="Times New Roman"/>
          <w:sz w:val="24"/>
          <w:szCs w:val="24"/>
          <w:lang w:val="en-GB"/>
        </w:rPr>
        <w:t xml:space="preserve"> internal P </w:t>
      </w:r>
      <w:r w:rsidRPr="00812C6F">
        <w:rPr>
          <w:rFonts w:ascii="Times New Roman" w:hAnsi="Times New Roman"/>
          <w:sz w:val="24"/>
          <w:szCs w:val="24"/>
          <w:lang w:val="en-GB"/>
        </w:rPr>
        <w:t xml:space="preserve">loading frequently has a considerable impact on lake water P </w:t>
      </w:r>
      <w:r w:rsidR="005757A6" w:rsidRPr="00812C6F">
        <w:rPr>
          <w:rFonts w:ascii="Times New Roman" w:hAnsi="Times New Roman"/>
          <w:sz w:val="24"/>
          <w:szCs w:val="24"/>
          <w:lang w:val="en-GB"/>
        </w:rPr>
        <w:t>concentrations (Phillips et al.</w:t>
      </w:r>
      <w:r w:rsidR="00116A25" w:rsidRPr="00812C6F">
        <w:rPr>
          <w:rFonts w:ascii="Times New Roman" w:hAnsi="Times New Roman"/>
          <w:sz w:val="24"/>
          <w:szCs w:val="24"/>
          <w:lang w:val="en-GB"/>
        </w:rPr>
        <w:t>,</w:t>
      </w:r>
      <w:r w:rsidRPr="00812C6F">
        <w:rPr>
          <w:rFonts w:ascii="Times New Roman" w:hAnsi="Times New Roman"/>
          <w:sz w:val="24"/>
          <w:szCs w:val="24"/>
          <w:lang w:val="en-GB"/>
        </w:rPr>
        <w:t xml:space="preserve"> 1994), additional methods are also recommended such as P inactivation techniques. This approach is based on increasing sedimentary P binding capacity by adding iron (Fe), aluminium </w:t>
      </w:r>
      <w:r w:rsidR="005757A6" w:rsidRPr="00812C6F">
        <w:rPr>
          <w:rFonts w:ascii="Times New Roman" w:hAnsi="Times New Roman"/>
          <w:sz w:val="24"/>
          <w:szCs w:val="24"/>
          <w:lang w:val="en-GB"/>
        </w:rPr>
        <w:lastRenderedPageBreak/>
        <w:t>(Al) or Phoslock® (Boers et al.</w:t>
      </w:r>
      <w:r w:rsidR="00116A25" w:rsidRPr="00812C6F">
        <w:rPr>
          <w:rFonts w:ascii="Times New Roman" w:hAnsi="Times New Roman"/>
          <w:sz w:val="24"/>
          <w:szCs w:val="24"/>
          <w:lang w:val="en-GB"/>
        </w:rPr>
        <w:t>,</w:t>
      </w:r>
      <w:r w:rsidRPr="00812C6F">
        <w:rPr>
          <w:rFonts w:ascii="Times New Roman" w:hAnsi="Times New Roman"/>
          <w:sz w:val="24"/>
          <w:szCs w:val="24"/>
          <w:lang w:val="en-GB"/>
        </w:rPr>
        <w:t xml:space="preserve"> 1992; Egemose et</w:t>
      </w:r>
      <w:r w:rsidR="005757A6" w:rsidRPr="00812C6F">
        <w:rPr>
          <w:rFonts w:ascii="Times New Roman" w:hAnsi="Times New Roman"/>
          <w:sz w:val="24"/>
          <w:szCs w:val="24"/>
          <w:lang w:val="en-GB"/>
        </w:rPr>
        <w:t xml:space="preserve"> al.</w:t>
      </w:r>
      <w:r w:rsidR="00116A25" w:rsidRPr="00812C6F">
        <w:rPr>
          <w:rFonts w:ascii="Times New Roman" w:hAnsi="Times New Roman"/>
          <w:sz w:val="24"/>
          <w:szCs w:val="24"/>
          <w:lang w:val="en-GB"/>
        </w:rPr>
        <w:t>,</w:t>
      </w:r>
      <w:r w:rsidR="005757A6" w:rsidRPr="00812C6F">
        <w:rPr>
          <w:rFonts w:ascii="Times New Roman" w:hAnsi="Times New Roman"/>
          <w:sz w:val="24"/>
          <w:szCs w:val="24"/>
          <w:lang w:val="en-GB"/>
        </w:rPr>
        <w:t xml:space="preserve"> 2011; Spears et al.</w:t>
      </w:r>
      <w:r w:rsidR="00116A25" w:rsidRPr="00812C6F">
        <w:rPr>
          <w:rFonts w:ascii="Times New Roman" w:hAnsi="Times New Roman"/>
          <w:sz w:val="24"/>
          <w:szCs w:val="24"/>
          <w:lang w:val="en-GB"/>
        </w:rPr>
        <w:t>,</w:t>
      </w:r>
      <w:r w:rsidR="00D21F12" w:rsidRPr="00812C6F">
        <w:rPr>
          <w:rFonts w:ascii="Times New Roman" w:hAnsi="Times New Roman"/>
          <w:sz w:val="24"/>
          <w:szCs w:val="24"/>
          <w:lang w:val="en-GB"/>
        </w:rPr>
        <w:t xml:space="preserve"> 2013,</w:t>
      </w:r>
      <w:r w:rsidRPr="00812C6F">
        <w:rPr>
          <w:rFonts w:ascii="Times New Roman" w:hAnsi="Times New Roman"/>
          <w:sz w:val="24"/>
          <w:szCs w:val="24"/>
          <w:lang w:val="en-GB"/>
        </w:rPr>
        <w:t xml:space="preserve"> 2015). As the effectiveness to remove P of most P-sorbing materials is dependent on th</w:t>
      </w:r>
      <w:r w:rsidR="006B46DC">
        <w:rPr>
          <w:rFonts w:ascii="Times New Roman" w:hAnsi="Times New Roman"/>
          <w:sz w:val="24"/>
          <w:szCs w:val="24"/>
          <w:lang w:val="en-GB"/>
        </w:rPr>
        <w:t>e pH, potential redox, and/or presence of other dissolved ions (de Vicente et al., 2008;</w:t>
      </w:r>
      <w:r w:rsidR="00812C6F">
        <w:rPr>
          <w:rFonts w:ascii="Times New Roman" w:hAnsi="Times New Roman"/>
          <w:sz w:val="24"/>
          <w:szCs w:val="24"/>
          <w:lang w:val="en-GB"/>
        </w:rPr>
        <w:t xml:space="preserve"> </w:t>
      </w:r>
      <w:r w:rsidRPr="00812C6F">
        <w:rPr>
          <w:rFonts w:ascii="Times New Roman" w:hAnsi="Times New Roman"/>
          <w:sz w:val="24"/>
          <w:szCs w:val="24"/>
          <w:lang w:val="en-GB"/>
        </w:rPr>
        <w:t>Lürling et al.</w:t>
      </w:r>
      <w:r w:rsidR="00116A25" w:rsidRPr="00812C6F">
        <w:rPr>
          <w:rFonts w:ascii="Times New Roman" w:hAnsi="Times New Roman"/>
          <w:sz w:val="24"/>
          <w:szCs w:val="24"/>
          <w:lang w:val="en-GB"/>
        </w:rPr>
        <w:t>,</w:t>
      </w:r>
      <w:r w:rsidRPr="00812C6F">
        <w:rPr>
          <w:rFonts w:ascii="Times New Roman" w:hAnsi="Times New Roman"/>
          <w:sz w:val="24"/>
          <w:szCs w:val="24"/>
          <w:lang w:val="en-GB"/>
        </w:rPr>
        <w:t xml:space="preserve"> 2014; Vohla et al.</w:t>
      </w:r>
      <w:r w:rsidR="00116A25" w:rsidRPr="00812C6F">
        <w:rPr>
          <w:rFonts w:ascii="Times New Roman" w:hAnsi="Times New Roman"/>
          <w:sz w:val="24"/>
          <w:szCs w:val="24"/>
          <w:lang w:val="en-GB"/>
        </w:rPr>
        <w:t>,</w:t>
      </w:r>
      <w:r w:rsidR="00D21F12" w:rsidRPr="00812C6F">
        <w:rPr>
          <w:rFonts w:ascii="Times New Roman" w:hAnsi="Times New Roman"/>
          <w:sz w:val="24"/>
          <w:szCs w:val="24"/>
          <w:lang w:val="en-GB"/>
        </w:rPr>
        <w:t>2011</w:t>
      </w:r>
      <w:r w:rsidR="008E11CB" w:rsidRPr="00812C6F">
        <w:rPr>
          <w:rFonts w:ascii="Times New Roman" w:hAnsi="Times New Roman"/>
          <w:sz w:val="24"/>
          <w:szCs w:val="24"/>
          <w:lang w:val="en-GB"/>
        </w:rPr>
        <w:t>;</w:t>
      </w:r>
      <w:r w:rsidR="005757A6" w:rsidRPr="00812C6F">
        <w:rPr>
          <w:rFonts w:ascii="Times New Roman" w:hAnsi="Times New Roman"/>
          <w:sz w:val="24"/>
          <w:szCs w:val="24"/>
          <w:lang w:val="en-GB"/>
        </w:rPr>
        <w:t>Westholm</w:t>
      </w:r>
      <w:r w:rsidR="00116A25" w:rsidRPr="00812C6F">
        <w:rPr>
          <w:rFonts w:ascii="Times New Roman" w:hAnsi="Times New Roman"/>
          <w:sz w:val="24"/>
          <w:szCs w:val="24"/>
          <w:lang w:val="en-GB"/>
        </w:rPr>
        <w:t>,</w:t>
      </w:r>
      <w:r w:rsidR="008E11CB" w:rsidRPr="00812C6F">
        <w:rPr>
          <w:rFonts w:ascii="Times New Roman" w:hAnsi="Times New Roman"/>
          <w:sz w:val="24"/>
          <w:szCs w:val="24"/>
          <w:lang w:val="en-GB"/>
        </w:rPr>
        <w:t xml:space="preserve"> 2006</w:t>
      </w:r>
      <w:r w:rsidRPr="00812C6F">
        <w:rPr>
          <w:rFonts w:ascii="Times New Roman" w:hAnsi="Times New Roman"/>
          <w:sz w:val="24"/>
          <w:szCs w:val="24"/>
          <w:lang w:val="en-GB"/>
        </w:rPr>
        <w:t xml:space="preserve">), more research is </w:t>
      </w:r>
      <w:r w:rsidR="004F7FB8" w:rsidRPr="00812C6F">
        <w:rPr>
          <w:rFonts w:ascii="Times New Roman" w:hAnsi="Times New Roman"/>
          <w:sz w:val="24"/>
          <w:szCs w:val="24"/>
          <w:lang w:val="en-GB"/>
        </w:rPr>
        <w:t>required</w:t>
      </w:r>
      <w:r w:rsidRPr="00812C6F">
        <w:rPr>
          <w:rFonts w:ascii="Times New Roman" w:hAnsi="Times New Roman"/>
          <w:sz w:val="24"/>
          <w:szCs w:val="24"/>
          <w:lang w:val="en-GB"/>
        </w:rPr>
        <w:t xml:space="preserve">. </w:t>
      </w:r>
    </w:p>
    <w:p w:rsidR="004F7FB8" w:rsidRPr="00812C6F" w:rsidRDefault="006B46DC" w:rsidP="00CB209B">
      <w:pPr>
        <w:spacing w:after="0" w:line="480" w:lineRule="auto"/>
        <w:jc w:val="both"/>
        <w:rPr>
          <w:rFonts w:ascii="Times New Roman" w:hAnsi="Times New Roman"/>
          <w:color w:val="000000"/>
          <w:sz w:val="24"/>
          <w:szCs w:val="24"/>
          <w:lang w:val="en-GB"/>
        </w:rPr>
      </w:pPr>
      <w:r>
        <w:rPr>
          <w:rFonts w:ascii="Times New Roman" w:hAnsi="Times New Roman"/>
          <w:sz w:val="24"/>
          <w:lang w:val="en-GB"/>
        </w:rPr>
        <w:t xml:space="preserve">In this context, </w:t>
      </w:r>
      <w:r>
        <w:rPr>
          <w:rFonts w:ascii="Times New Roman" w:hAnsi="Times New Roman"/>
          <w:sz w:val="24"/>
          <w:szCs w:val="24"/>
          <w:lang w:val="en-GB"/>
        </w:rPr>
        <w:t xml:space="preserve">Fe magnetic particles (MPs) have been proposed as a new and innovative restoration tool (de Vicente et al., 2010a, 2011; Merino-Martos et al., 2011). Briefly, first, MPs adsorb </w:t>
      </w:r>
      <w:r w:rsidR="00332BE6">
        <w:rPr>
          <w:rFonts w:ascii="Times New Roman" w:hAnsi="Times New Roman"/>
          <w:sz w:val="24"/>
          <w:szCs w:val="24"/>
          <w:lang w:val="en-GB"/>
        </w:rPr>
        <w:t>DI</w:t>
      </w:r>
      <w:r>
        <w:rPr>
          <w:rFonts w:ascii="Times New Roman" w:hAnsi="Times New Roman"/>
          <w:sz w:val="24"/>
          <w:szCs w:val="24"/>
          <w:lang w:val="en-GB"/>
        </w:rPr>
        <w:t xml:space="preserve">P from aqueous solutions and later, by applying a magnetic gradient, MPs and therefore, P adsorbed onto MPs, are recovered from the solution. Finally, P can be desorbed from MPs in an alkaline solution allowing both MPs recovery for subsequent adsorption processes and P reuse as a fertilizer. Among the most relevant advantages of using MPs for lake restoration, recorded in previous studies (Álvarez-Manzaneda et al., 2017; de Vicente et al., 2010a; Funes et al., 2016, 2017; Merino-Martos et al., 2011), we underline the next ones: </w:t>
      </w:r>
      <w:r>
        <w:rPr>
          <w:rFonts w:ascii="Times New Roman" w:hAnsi="Times New Roman"/>
          <w:color w:val="000000"/>
          <w:sz w:val="24"/>
          <w:szCs w:val="24"/>
          <w:lang w:val="en-GB"/>
        </w:rPr>
        <w:t>(i) the high P:MPs molar ratio under both batch and flow conditions and oxic and anoxic conditions; (ii) the high P adsorption capacity in a wide pH range (5-9); (iii) the potential long-term decrease of P efflux from lake sediments as a consequence of the reduction of the sedimentary P</w:t>
      </w:r>
      <w:r>
        <w:rPr>
          <w:rFonts w:ascii="Times New Roman" w:hAnsi="Times New Roman"/>
          <w:color w:val="000000"/>
          <w:sz w:val="24"/>
          <w:szCs w:val="24"/>
          <w:vertAlign w:val="subscript"/>
          <w:lang w:val="en-GB"/>
        </w:rPr>
        <w:t>Mobile</w:t>
      </w:r>
      <w:r>
        <w:rPr>
          <w:rFonts w:ascii="Times New Roman" w:hAnsi="Times New Roman"/>
          <w:color w:val="000000"/>
          <w:sz w:val="24"/>
          <w:szCs w:val="24"/>
          <w:lang w:val="en-GB"/>
        </w:rPr>
        <w:t xml:space="preserve"> concentrations (even in anoxic conditions) and (iv) their low toxicological effects on both planktonic and benthic organisms.</w:t>
      </w:r>
      <w:r>
        <w:rPr>
          <w:rFonts w:ascii="Times New Roman" w:hAnsi="Times New Roman"/>
          <w:sz w:val="24"/>
          <w:szCs w:val="24"/>
          <w:lang w:val="en-GB"/>
        </w:rPr>
        <w:t xml:space="preserve"> As a result of </w:t>
      </w:r>
      <w:r>
        <w:rPr>
          <w:rFonts w:ascii="Times New Roman" w:hAnsi="Times New Roman"/>
          <w:color w:val="000000"/>
          <w:sz w:val="24"/>
          <w:szCs w:val="24"/>
          <w:lang w:val="en-GB"/>
        </w:rPr>
        <w:t xml:space="preserve">both P and MPs can be recovered from the polluted water, the use of MPs as a restoration tool for eutrophic systems could tackle two current and coupled problems: the eutrophication of aquatic ecosystemsand the worldwide depletion of P reserves for making fertilizers (e.g. Cordell et al., 2011; </w:t>
      </w:r>
      <w:r w:rsidR="00612C39" w:rsidRPr="00812C6F">
        <w:rPr>
          <w:rFonts w:ascii="Times New Roman" w:hAnsi="Times New Roman"/>
          <w:color w:val="000000"/>
          <w:sz w:val="24"/>
          <w:szCs w:val="24"/>
          <w:lang w:val="en-GB"/>
        </w:rPr>
        <w:t>Mekonnen</w:t>
      </w:r>
      <w:r w:rsidR="00812C6F">
        <w:rPr>
          <w:rFonts w:ascii="Times New Roman" w:hAnsi="Times New Roman"/>
          <w:color w:val="000000"/>
          <w:sz w:val="24"/>
          <w:szCs w:val="24"/>
          <w:lang w:val="en-GB"/>
        </w:rPr>
        <w:t xml:space="preserve"> </w:t>
      </w:r>
      <w:r w:rsidR="005757A6" w:rsidRPr="00812C6F">
        <w:rPr>
          <w:rFonts w:ascii="Times New Roman" w:hAnsi="Times New Roman"/>
          <w:color w:val="000000"/>
          <w:sz w:val="24"/>
          <w:szCs w:val="24"/>
          <w:lang w:val="en-GB"/>
        </w:rPr>
        <w:t>and Hoekstra</w:t>
      </w:r>
      <w:r w:rsidR="00116A25" w:rsidRPr="00812C6F">
        <w:rPr>
          <w:rFonts w:ascii="Times New Roman" w:hAnsi="Times New Roman"/>
          <w:color w:val="000000"/>
          <w:sz w:val="24"/>
          <w:szCs w:val="24"/>
          <w:lang w:val="en-GB"/>
        </w:rPr>
        <w:t>,</w:t>
      </w:r>
      <w:r w:rsidR="00612C39" w:rsidRPr="00812C6F">
        <w:rPr>
          <w:rFonts w:ascii="Times New Roman" w:hAnsi="Times New Roman"/>
          <w:color w:val="000000"/>
          <w:sz w:val="24"/>
          <w:szCs w:val="24"/>
          <w:lang w:val="en-GB"/>
        </w:rPr>
        <w:t xml:space="preserve"> 201</w:t>
      </w:r>
      <w:r w:rsidR="00496D80" w:rsidRPr="00812C6F">
        <w:rPr>
          <w:rFonts w:ascii="Times New Roman" w:hAnsi="Times New Roman"/>
          <w:color w:val="000000"/>
          <w:sz w:val="24"/>
          <w:szCs w:val="24"/>
          <w:lang w:val="en-GB"/>
        </w:rPr>
        <w:t>8</w:t>
      </w:r>
      <w:r w:rsidR="00612C39" w:rsidRPr="00812C6F">
        <w:rPr>
          <w:rFonts w:ascii="Times New Roman" w:hAnsi="Times New Roman"/>
          <w:color w:val="000000"/>
          <w:sz w:val="24"/>
          <w:szCs w:val="24"/>
          <w:lang w:val="en-GB"/>
        </w:rPr>
        <w:t>)</w:t>
      </w:r>
      <w:r w:rsidR="003611F6" w:rsidRPr="00812C6F">
        <w:rPr>
          <w:rFonts w:ascii="Times New Roman" w:hAnsi="Times New Roman"/>
          <w:color w:val="000000"/>
          <w:sz w:val="24"/>
          <w:szCs w:val="24"/>
          <w:lang w:val="en-GB"/>
        </w:rPr>
        <w:t xml:space="preserve">. </w:t>
      </w:r>
    </w:p>
    <w:p w:rsidR="005823A9" w:rsidRPr="00812C6F" w:rsidRDefault="004F7FB8" w:rsidP="005823A9">
      <w:pPr>
        <w:spacing w:after="0" w:line="480" w:lineRule="auto"/>
        <w:jc w:val="both"/>
        <w:rPr>
          <w:rFonts w:ascii="Times New Roman" w:hAnsi="Times New Roman"/>
          <w:sz w:val="24"/>
          <w:szCs w:val="24"/>
          <w:lang w:val="en-GB"/>
        </w:rPr>
      </w:pPr>
      <w:r w:rsidRPr="00812C6F">
        <w:rPr>
          <w:rFonts w:ascii="Times New Roman" w:hAnsi="Times New Roman"/>
          <w:sz w:val="24"/>
          <w:szCs w:val="24"/>
          <w:lang w:val="en-GB"/>
        </w:rPr>
        <w:t>Despite of the advantages of MPs</w:t>
      </w:r>
      <w:r w:rsidR="003611F6" w:rsidRPr="00812C6F">
        <w:rPr>
          <w:rFonts w:ascii="Times New Roman" w:hAnsi="Times New Roman"/>
          <w:sz w:val="24"/>
          <w:szCs w:val="24"/>
          <w:lang w:val="en-GB"/>
        </w:rPr>
        <w:t xml:space="preserve">, before using </w:t>
      </w:r>
      <w:r w:rsidRPr="00812C6F">
        <w:rPr>
          <w:rFonts w:ascii="Times New Roman" w:hAnsi="Times New Roman"/>
          <w:sz w:val="24"/>
          <w:szCs w:val="24"/>
          <w:lang w:val="en-GB"/>
        </w:rPr>
        <w:t>them</w:t>
      </w:r>
      <w:r w:rsidR="003611F6" w:rsidRPr="00812C6F">
        <w:rPr>
          <w:rFonts w:ascii="Times New Roman" w:hAnsi="Times New Roman"/>
          <w:sz w:val="24"/>
          <w:szCs w:val="24"/>
          <w:lang w:val="en-GB"/>
        </w:rPr>
        <w:t xml:space="preserve"> in a whole-lake restoration project, it is essential to assess their toxico</w:t>
      </w:r>
      <w:r w:rsidR="006B46DC">
        <w:rPr>
          <w:rFonts w:ascii="Times New Roman" w:hAnsi="Times New Roman"/>
          <w:sz w:val="24"/>
          <w:szCs w:val="24"/>
          <w:lang w:val="en-GB"/>
        </w:rPr>
        <w:t xml:space="preserve">logical effects on lake biota. Accordingly, basic acute and chronic experiments have been carried out in order to determine the risk assessment </w:t>
      </w:r>
      <w:r w:rsidR="006B46DC">
        <w:rPr>
          <w:rFonts w:ascii="Times New Roman" w:hAnsi="Times New Roman"/>
          <w:sz w:val="24"/>
          <w:szCs w:val="24"/>
          <w:lang w:val="en-GB"/>
        </w:rPr>
        <w:lastRenderedPageBreak/>
        <w:t xml:space="preserve">of MPs. Briefly, laboratory experiments to test the effects of MPs on immobilization and life-cycle of </w:t>
      </w:r>
      <w:r w:rsidR="003611F6" w:rsidRPr="00812C6F">
        <w:rPr>
          <w:rFonts w:ascii="Times New Roman" w:hAnsi="Times New Roman"/>
          <w:i/>
          <w:sz w:val="24"/>
          <w:szCs w:val="24"/>
          <w:lang w:val="en-GB"/>
        </w:rPr>
        <w:t>Daphnia magna</w:t>
      </w:r>
      <w:r w:rsidR="003611F6" w:rsidRPr="00812C6F">
        <w:rPr>
          <w:rFonts w:ascii="Times New Roman" w:hAnsi="Times New Roman"/>
          <w:sz w:val="24"/>
          <w:szCs w:val="24"/>
          <w:lang w:val="en-GB"/>
        </w:rPr>
        <w:t xml:space="preserve"> and </w:t>
      </w:r>
      <w:r w:rsidR="003611F6" w:rsidRPr="00812C6F">
        <w:rPr>
          <w:rFonts w:ascii="Times New Roman" w:hAnsi="Times New Roman"/>
          <w:i/>
          <w:sz w:val="24"/>
          <w:szCs w:val="24"/>
          <w:lang w:val="en-GB"/>
        </w:rPr>
        <w:t>Chironomus</w:t>
      </w:r>
      <w:r w:rsidR="005757A6" w:rsidRPr="00812C6F">
        <w:rPr>
          <w:rFonts w:ascii="Times New Roman" w:hAnsi="Times New Roman"/>
          <w:sz w:val="24"/>
          <w:szCs w:val="24"/>
          <w:lang w:val="en-GB"/>
        </w:rPr>
        <w:t xml:space="preserve"> sp. (Álvarez-Manzaneda et al.</w:t>
      </w:r>
      <w:r w:rsidR="00116A25" w:rsidRPr="00812C6F">
        <w:rPr>
          <w:rFonts w:ascii="Times New Roman" w:hAnsi="Times New Roman"/>
          <w:sz w:val="24"/>
          <w:szCs w:val="24"/>
          <w:lang w:val="en-GB"/>
        </w:rPr>
        <w:t>,</w:t>
      </w:r>
      <w:r w:rsidR="003611F6" w:rsidRPr="00812C6F">
        <w:rPr>
          <w:rFonts w:ascii="Times New Roman" w:hAnsi="Times New Roman"/>
          <w:sz w:val="24"/>
          <w:szCs w:val="24"/>
          <w:lang w:val="en-GB"/>
        </w:rPr>
        <w:t xml:space="preserve"> 2017); on the inhibition growth of </w:t>
      </w:r>
      <w:r w:rsidR="003611F6" w:rsidRPr="00812C6F">
        <w:rPr>
          <w:rFonts w:ascii="Times New Roman" w:hAnsi="Times New Roman"/>
          <w:i/>
          <w:sz w:val="24"/>
          <w:szCs w:val="24"/>
          <w:lang w:val="en-GB"/>
        </w:rPr>
        <w:t>Chlorella</w:t>
      </w:r>
      <w:r w:rsidR="003611F6" w:rsidRPr="00812C6F">
        <w:rPr>
          <w:rFonts w:ascii="Times New Roman" w:hAnsi="Times New Roman"/>
          <w:sz w:val="24"/>
          <w:szCs w:val="24"/>
          <w:lang w:val="en-GB"/>
        </w:rPr>
        <w:t xml:space="preserve"> sp. and on mortality and cysts hatching of </w:t>
      </w:r>
      <w:r w:rsidR="003611F6" w:rsidRPr="00812C6F">
        <w:rPr>
          <w:rFonts w:ascii="Times New Roman" w:hAnsi="Times New Roman"/>
          <w:i/>
          <w:sz w:val="24"/>
          <w:szCs w:val="24"/>
          <w:lang w:val="en-GB"/>
        </w:rPr>
        <w:t>Brachionus</w:t>
      </w:r>
      <w:r w:rsidR="00812C6F">
        <w:rPr>
          <w:rFonts w:ascii="Times New Roman" w:hAnsi="Times New Roman"/>
          <w:i/>
          <w:sz w:val="24"/>
          <w:szCs w:val="24"/>
          <w:lang w:val="en-GB"/>
        </w:rPr>
        <w:t xml:space="preserve"> </w:t>
      </w:r>
      <w:r w:rsidR="003611F6" w:rsidRPr="00812C6F">
        <w:rPr>
          <w:rFonts w:ascii="Times New Roman" w:hAnsi="Times New Roman"/>
          <w:i/>
          <w:sz w:val="24"/>
          <w:szCs w:val="24"/>
          <w:lang w:val="en-GB"/>
        </w:rPr>
        <w:t>calyciflorus</w:t>
      </w:r>
      <w:r w:rsidR="00812C6F">
        <w:rPr>
          <w:rFonts w:ascii="Times New Roman" w:hAnsi="Times New Roman"/>
          <w:i/>
          <w:sz w:val="24"/>
          <w:szCs w:val="24"/>
          <w:lang w:val="en-GB"/>
        </w:rPr>
        <w:t xml:space="preserve"> </w:t>
      </w:r>
      <w:r w:rsidR="005757A6" w:rsidRPr="00812C6F">
        <w:rPr>
          <w:rFonts w:ascii="Times New Roman" w:hAnsi="Times New Roman"/>
          <w:sz w:val="24"/>
          <w:szCs w:val="24"/>
          <w:lang w:val="en-GB"/>
        </w:rPr>
        <w:t>(Álvarez-Manzaneda and de Vicente</w:t>
      </w:r>
      <w:r w:rsidR="00116A25" w:rsidRPr="00812C6F">
        <w:rPr>
          <w:rFonts w:ascii="Times New Roman" w:hAnsi="Times New Roman"/>
          <w:sz w:val="24"/>
          <w:szCs w:val="24"/>
          <w:lang w:val="en-GB"/>
        </w:rPr>
        <w:t>,</w:t>
      </w:r>
      <w:r w:rsidR="003611F6" w:rsidRPr="00812C6F">
        <w:rPr>
          <w:rFonts w:ascii="Times New Roman" w:hAnsi="Times New Roman"/>
          <w:sz w:val="24"/>
          <w:szCs w:val="24"/>
          <w:lang w:val="en-GB"/>
        </w:rPr>
        <w:t xml:space="preserve"> 2017) have been already accomplished. </w:t>
      </w:r>
      <w:r w:rsidR="008D51D0" w:rsidRPr="00812C6F">
        <w:rPr>
          <w:rFonts w:ascii="Times New Roman" w:hAnsi="Times New Roman"/>
          <w:sz w:val="24"/>
          <w:szCs w:val="24"/>
          <w:lang w:val="en-GB"/>
        </w:rPr>
        <w:t>In this context</w:t>
      </w:r>
      <w:r w:rsidR="003611F6" w:rsidRPr="00812C6F">
        <w:rPr>
          <w:rFonts w:ascii="Times New Roman" w:hAnsi="Times New Roman"/>
          <w:sz w:val="24"/>
          <w:szCs w:val="24"/>
          <w:lang w:val="en-GB"/>
        </w:rPr>
        <w:t xml:space="preserve">, it is important to consider that single-species toxicity tests </w:t>
      </w:r>
      <w:r w:rsidRPr="00812C6F">
        <w:rPr>
          <w:rFonts w:ascii="Times New Roman" w:hAnsi="Times New Roman"/>
          <w:sz w:val="24"/>
          <w:szCs w:val="24"/>
          <w:lang w:val="en-GB"/>
        </w:rPr>
        <w:t>achieved</w:t>
      </w:r>
      <w:r w:rsidR="003611F6" w:rsidRPr="00812C6F">
        <w:rPr>
          <w:rFonts w:ascii="Times New Roman" w:hAnsi="Times New Roman"/>
          <w:sz w:val="24"/>
          <w:szCs w:val="24"/>
          <w:lang w:val="en-GB"/>
        </w:rPr>
        <w:t xml:space="preserve"> under laboratory conditions</w:t>
      </w:r>
      <w:r w:rsidR="00CD7A4D" w:rsidRPr="00812C6F">
        <w:rPr>
          <w:rFonts w:ascii="Times New Roman" w:hAnsi="Times New Roman"/>
          <w:sz w:val="24"/>
          <w:szCs w:val="24"/>
          <w:lang w:val="en-GB"/>
        </w:rPr>
        <w:t xml:space="preserve"> have several limitations: (i) </w:t>
      </w:r>
      <w:r w:rsidR="006B46DC">
        <w:rPr>
          <w:rFonts w:ascii="Times New Roman" w:hAnsi="Times New Roman"/>
          <w:sz w:val="24"/>
          <w:szCs w:val="24"/>
          <w:lang w:val="en-GB"/>
        </w:rPr>
        <w:t>they are usually focused in sensitive species being not representative of what occurs in a natural community (Cairns and Pratt, 1993; Rohr et al., 2016); (ii)the short duration of laboratory tests makes difficult to record population dynamics occurring at longer times and (iii) their simplicity hinder the detection of effects on structure and function of the ecosystems (Van den Brink et al., 2005).</w:t>
      </w:r>
      <w:r w:rsidR="00332BE6">
        <w:rPr>
          <w:rFonts w:ascii="Times New Roman" w:hAnsi="Times New Roman"/>
          <w:sz w:val="24"/>
          <w:szCs w:val="24"/>
          <w:lang w:val="en-GB"/>
        </w:rPr>
        <w:t xml:space="preserve"> </w:t>
      </w:r>
      <w:r w:rsidR="006B46DC">
        <w:rPr>
          <w:rFonts w:ascii="Times New Roman" w:hAnsi="Times New Roman"/>
          <w:sz w:val="24"/>
          <w:szCs w:val="24"/>
          <w:lang w:val="en-GB"/>
        </w:rPr>
        <w:t>Hence, it is critical to develop outdoor microcosm experiments for evaluating the fate and effects (both direct and indirect) of chemicals at many different levels of organization through appropriate endpoints (Caquet, 2013).</w:t>
      </w:r>
    </w:p>
    <w:p w:rsidR="003611F6" w:rsidRPr="00812C6F" w:rsidRDefault="006B46DC" w:rsidP="00CB209B">
      <w:pPr>
        <w:spacing w:after="0" w:line="480" w:lineRule="auto"/>
        <w:jc w:val="both"/>
        <w:rPr>
          <w:rFonts w:ascii="Times New Roman" w:hAnsi="Times New Roman"/>
          <w:sz w:val="24"/>
          <w:szCs w:val="24"/>
          <w:lang w:val="en-GB"/>
        </w:rPr>
      </w:pPr>
      <w:r>
        <w:rPr>
          <w:rFonts w:ascii="Times New Roman" w:hAnsi="Times New Roman"/>
          <w:sz w:val="24"/>
          <w:szCs w:val="24"/>
          <w:lang w:val="en-GB"/>
        </w:rPr>
        <w:t xml:space="preserve">In this context, in the present paper we evaluate, by using outdoor microcosms, the effects of MPs addition on </w:t>
      </w:r>
      <w:r>
        <w:rPr>
          <w:rFonts w:ascii="Times New Roman" w:hAnsi="Times New Roman"/>
          <w:sz w:val="24"/>
          <w:szCs w:val="24"/>
          <w:shd w:val="clear" w:color="auto" w:fill="FFFFFF"/>
          <w:lang w:val="en-GB"/>
        </w:rPr>
        <w:t xml:space="preserve">one of the main components of the biological communities of aquatic systems, which is the zooplankton. Despite of the key role of this community in aquatic ecosystems (i.e. acting as a link between phytoplankton and secondary consumers and actively participating in nutrients recycling), there is a complete lack of studies focused on the assessment of the effect of P adsorbents used for lake restoration on zooplankton community by using microcosms. This is a relevant aspect as P adsorbents may direct (i.e. physical effects) or indirectly (i.e. by reducing phytoplankton biomass) affect to the zooplankton and the last effect of P adsorbents must be test by using more complex and realistic approaches than single-species toxicity tests. Therefore, in the present study we hypothesized that zooplankton community is affected </w:t>
      </w:r>
      <w:r>
        <w:rPr>
          <w:rFonts w:ascii="Times New Roman" w:hAnsi="Times New Roman"/>
          <w:sz w:val="24"/>
          <w:szCs w:val="24"/>
          <w:shd w:val="clear" w:color="auto" w:fill="FFFFFF"/>
          <w:lang w:val="en-GB"/>
        </w:rPr>
        <w:lastRenderedPageBreak/>
        <w:t>by MPs used for lake restoration. To test our hypothesis we designed a microcosms experiment (n=15) containing lake water and surface sediment from a</w:t>
      </w:r>
      <w:r w:rsidR="003611F6" w:rsidRPr="00812C6F">
        <w:rPr>
          <w:rFonts w:ascii="Times New Roman" w:hAnsi="Times New Roman"/>
          <w:sz w:val="24"/>
          <w:szCs w:val="24"/>
          <w:shd w:val="clear" w:color="auto" w:fill="FFFFFF"/>
          <w:lang w:val="en-GB"/>
        </w:rPr>
        <w:t xml:space="preserve"> hypertrophic lake. This study is framed in a broader project focused on determining </w:t>
      </w:r>
      <w:r w:rsidR="003611F6" w:rsidRPr="00812C6F">
        <w:rPr>
          <w:rFonts w:ascii="Times New Roman" w:hAnsi="Times New Roman"/>
          <w:noProof/>
          <w:sz w:val="24"/>
          <w:szCs w:val="24"/>
          <w:lang w:val="en-GB"/>
        </w:rPr>
        <w:t>the consequences of MPs application on water quality and sediment</w:t>
      </w:r>
      <w:r w:rsidR="005757A6" w:rsidRPr="00812C6F">
        <w:rPr>
          <w:rFonts w:ascii="Times New Roman" w:hAnsi="Times New Roman"/>
          <w:noProof/>
          <w:sz w:val="24"/>
          <w:szCs w:val="24"/>
          <w:lang w:val="en-GB"/>
        </w:rPr>
        <w:t xml:space="preserve"> </w:t>
      </w:r>
      <w:r w:rsidR="00332BE6">
        <w:rPr>
          <w:rFonts w:ascii="Times New Roman" w:hAnsi="Times New Roman"/>
          <w:noProof/>
          <w:sz w:val="24"/>
          <w:szCs w:val="24"/>
          <w:lang w:val="en-GB"/>
        </w:rPr>
        <w:t>P</w:t>
      </w:r>
      <w:r w:rsidR="00332BE6" w:rsidRPr="00812C6F">
        <w:rPr>
          <w:rFonts w:ascii="Times New Roman" w:hAnsi="Times New Roman"/>
          <w:noProof/>
          <w:sz w:val="24"/>
          <w:szCs w:val="24"/>
          <w:lang w:val="en-GB"/>
        </w:rPr>
        <w:t xml:space="preserve"> </w:t>
      </w:r>
      <w:r w:rsidR="005757A6" w:rsidRPr="00812C6F">
        <w:rPr>
          <w:rFonts w:ascii="Times New Roman" w:hAnsi="Times New Roman"/>
          <w:noProof/>
          <w:sz w:val="24"/>
          <w:szCs w:val="24"/>
          <w:lang w:val="en-GB"/>
        </w:rPr>
        <w:t>pools (Funes et al.</w:t>
      </w:r>
      <w:r w:rsidR="00116A25" w:rsidRPr="00812C6F">
        <w:rPr>
          <w:rFonts w:ascii="Times New Roman" w:hAnsi="Times New Roman"/>
          <w:noProof/>
          <w:sz w:val="24"/>
          <w:szCs w:val="24"/>
          <w:lang w:val="en-GB"/>
        </w:rPr>
        <w:t>,</w:t>
      </w:r>
      <w:r w:rsidR="003611F6" w:rsidRPr="00812C6F">
        <w:rPr>
          <w:rFonts w:ascii="Times New Roman" w:hAnsi="Times New Roman"/>
          <w:noProof/>
          <w:sz w:val="24"/>
          <w:szCs w:val="24"/>
          <w:lang w:val="en-GB"/>
        </w:rPr>
        <w:t xml:space="preserve"> 2017). In this </w:t>
      </w:r>
      <w:r w:rsidR="003611F6" w:rsidRPr="00812C6F">
        <w:rPr>
          <w:rFonts w:ascii="Times New Roman" w:hAnsi="Times New Roman"/>
          <w:sz w:val="24"/>
          <w:szCs w:val="24"/>
          <w:shd w:val="clear" w:color="auto" w:fill="FFFFFF"/>
          <w:lang w:val="en-GB"/>
        </w:rPr>
        <w:t xml:space="preserve">experiment,MPs effects on physico-chemical conditions and </w:t>
      </w:r>
      <w:r>
        <w:rPr>
          <w:rFonts w:ascii="Times New Roman" w:hAnsi="Times New Roman"/>
          <w:sz w:val="24"/>
          <w:szCs w:val="24"/>
          <w:shd w:val="clear" w:color="auto" w:fill="FFFFFF"/>
          <w:lang w:val="en-GB"/>
        </w:rPr>
        <w:t xml:space="preserve">on zooplankton compositionand structure were monitored under different scenarios. </w:t>
      </w:r>
    </w:p>
    <w:p w:rsidR="0074329C" w:rsidRPr="00812C6F" w:rsidRDefault="0074329C" w:rsidP="00CB209B">
      <w:pPr>
        <w:spacing w:after="0" w:line="480" w:lineRule="auto"/>
        <w:jc w:val="both"/>
        <w:rPr>
          <w:rFonts w:ascii="Times New Roman" w:hAnsi="Times New Roman"/>
          <w:sz w:val="24"/>
          <w:szCs w:val="24"/>
          <w:shd w:val="clear" w:color="auto" w:fill="FFFFFF"/>
          <w:lang w:val="en-GB"/>
        </w:rPr>
      </w:pPr>
    </w:p>
    <w:p w:rsidR="003611F6" w:rsidRPr="00812C6F" w:rsidRDefault="006B46DC" w:rsidP="00CB209B">
      <w:pPr>
        <w:numPr>
          <w:ilvl w:val="0"/>
          <w:numId w:val="14"/>
        </w:numPr>
        <w:spacing w:after="0" w:line="480" w:lineRule="auto"/>
        <w:ind w:left="0" w:firstLine="0"/>
        <w:jc w:val="both"/>
        <w:rPr>
          <w:rFonts w:ascii="Times New Roman" w:hAnsi="Times New Roman"/>
          <w:b/>
          <w:sz w:val="24"/>
          <w:szCs w:val="24"/>
          <w:lang w:val="en-GB"/>
        </w:rPr>
      </w:pPr>
      <w:r>
        <w:rPr>
          <w:rFonts w:ascii="Times New Roman" w:hAnsi="Times New Roman"/>
          <w:b/>
          <w:sz w:val="24"/>
          <w:szCs w:val="24"/>
          <w:lang w:val="en-GB"/>
        </w:rPr>
        <w:t>Material and methods</w:t>
      </w:r>
    </w:p>
    <w:p w:rsidR="003611F6" w:rsidRPr="00812C6F" w:rsidRDefault="006B46DC" w:rsidP="00CB209B">
      <w:pPr>
        <w:numPr>
          <w:ilvl w:val="1"/>
          <w:numId w:val="14"/>
        </w:numPr>
        <w:spacing w:after="0" w:line="480" w:lineRule="auto"/>
        <w:ind w:left="0" w:firstLine="0"/>
        <w:jc w:val="both"/>
        <w:rPr>
          <w:rFonts w:ascii="Times New Roman" w:hAnsi="Times New Roman"/>
          <w:b/>
          <w:sz w:val="24"/>
          <w:szCs w:val="24"/>
          <w:lang w:val="en-GB"/>
        </w:rPr>
      </w:pPr>
      <w:r>
        <w:rPr>
          <w:rFonts w:ascii="Times New Roman" w:hAnsi="Times New Roman"/>
          <w:b/>
          <w:sz w:val="24"/>
          <w:szCs w:val="24"/>
          <w:lang w:val="en-GB"/>
        </w:rPr>
        <w:t>Study site</w:t>
      </w:r>
    </w:p>
    <w:p w:rsidR="003611F6" w:rsidRPr="00812C6F" w:rsidRDefault="006B46DC" w:rsidP="00CB209B">
      <w:pPr>
        <w:spacing w:after="0" w:line="480" w:lineRule="auto"/>
        <w:jc w:val="both"/>
        <w:rPr>
          <w:rFonts w:ascii="Times New Roman" w:hAnsi="Times New Roman"/>
          <w:sz w:val="24"/>
          <w:szCs w:val="24"/>
          <w:lang w:val="en-GB"/>
        </w:rPr>
      </w:pPr>
      <w:r>
        <w:rPr>
          <w:rFonts w:ascii="Times New Roman" w:hAnsi="Times New Roman"/>
          <w:sz w:val="24"/>
          <w:szCs w:val="24"/>
          <w:lang w:val="en-GB"/>
        </w:rPr>
        <w:t>Honda lake is a well studied shallow (surface area=9 ha, Z</w:t>
      </w:r>
      <w:r>
        <w:rPr>
          <w:rFonts w:ascii="Times New Roman" w:hAnsi="Times New Roman"/>
          <w:sz w:val="24"/>
          <w:szCs w:val="24"/>
          <w:vertAlign w:val="subscript"/>
          <w:lang w:val="en-GB"/>
        </w:rPr>
        <w:t>mean</w:t>
      </w:r>
      <w:r>
        <w:rPr>
          <w:rFonts w:ascii="Times New Roman" w:hAnsi="Times New Roman"/>
          <w:sz w:val="24"/>
          <w:szCs w:val="24"/>
          <w:lang w:val="en-GB"/>
        </w:rPr>
        <w:t>=1.3 m; Z</w:t>
      </w:r>
      <w:r>
        <w:rPr>
          <w:rFonts w:ascii="Times New Roman" w:hAnsi="Times New Roman"/>
          <w:sz w:val="24"/>
          <w:szCs w:val="24"/>
          <w:vertAlign w:val="subscript"/>
          <w:lang w:val="en-GB"/>
        </w:rPr>
        <w:t>max</w:t>
      </w:r>
      <w:r>
        <w:rPr>
          <w:rFonts w:ascii="Times New Roman" w:hAnsi="Times New Roman"/>
          <w:sz w:val="24"/>
          <w:szCs w:val="24"/>
          <w:lang w:val="en-GB"/>
        </w:rPr>
        <w:t xml:space="preserve">=3.2 m) and hypertrophic wetland (Carrillo et al., 1987; Cruz-Pizarro et al., 2003; </w:t>
      </w:r>
      <w:r w:rsidR="00C36404" w:rsidRPr="00812C6F">
        <w:rPr>
          <w:rFonts w:ascii="Times New Roman" w:hAnsi="Times New Roman"/>
          <w:sz w:val="24"/>
          <w:szCs w:val="24"/>
          <w:lang w:val="en-GB"/>
        </w:rPr>
        <w:fldChar w:fldCharType="begin" w:fldLock="1"/>
      </w:r>
      <w:r>
        <w:rPr>
          <w:rFonts w:ascii="Times New Roman" w:hAnsi="Times New Roman"/>
          <w:sz w:val="24"/>
          <w:szCs w:val="24"/>
          <w:lang w:val="en-GB"/>
        </w:rPr>
        <w:instrText>ADDIN CSL_CITATION { "citationItems" : [ { "id" : "ITEM-1", "itemData" : { "DOI" : "10.1023/A:1024813811763", "ISSN" : "00188158", "abstract" : "The concentrations of o-phosphate and dissolved inorganic carbon were monitored in the interstitial water of the sediment in two highly eutrophic coastal lagoons, Laguna Honda and Laguna Nueva ( SE, Spain) from July 2000 to August 2001. Additionally, the organic matter concentration and the P-fractions in the sediment were analysed. Despite their proximity, these two lagoons showed many significant differences ( P&lt; 0.05). The P-concentration in the interstitial water of the top sediment was higher in the Laguna Honda (up to 1 mg l(-1)), especially during summer, when both sites registered their highest values. By contrast, the concentration of organic matter and organic P-fractions were higher in the sediment of the Laguna Nueva. The concentration of the organic matter in the vertical profile of the sediment decreased with depth in the Laguna Nueva ( from 17% at 0 cm to 7% at 15 cm, annual mean value) while it increased in the sediment of Laguna Honda ( from 9% at 0 cm to 12% at 15 cm, annual mean value). The P-concentration in the interstitial water and the organic matter in the top sediment of Laguna Honda followed a seasonal pattern and, were both correlated with the temperature of the bottom water (r = 0.706, P &lt; 0.05 and r = - 0.929, P&lt; 0.01, respectively). The inorg-P fractions comprised 63% of the Tot-phosphate in the sediment of Laguna Honda, whereas org-P fractions (68%) dominated in the sediment of Laguna Nueva. The concentrations of Tot-P in the sestonic material collected at three different depths of the water column averaged 2.2 mg g(-1)d. w. in Laguna Honda and 2.5 mg g(-1)d. w. in Laguna Nueva. The average atomic C: P ratio of the sestonic material was significantly higher in Laguna Honda than in Laguna Nueva, but the top sediment in Laguna Nueva had a C: P ratio significantly higher than that of the sestonic material ( average: 416 and 162, respectively). The different biodegradability of the organic matter in the top sediment probably explained the differences found in sediment composition between these two lagoons. We suggest that the P-reclying from the sediment to the interstitial water was faster in Laguna Honda due to the higher biodegradability of the organic matter. By contrast, the lower biodegradability of the organic matter in the top sediment of Laguna Nueva was probably due to a higher contribution of vascular plants which could explain the organic matter accumulation detected in this lagoon.", "author" : [ { "dropping-particle" : "", "family" : "Vicente", "gi</w:instrText>
      </w:r>
      <w:r w:rsidR="00C36404" w:rsidRPr="00064E80">
        <w:rPr>
          <w:rFonts w:ascii="Times New Roman" w:hAnsi="Times New Roman"/>
          <w:sz w:val="24"/>
          <w:szCs w:val="24"/>
          <w:rPrChange w:id="1" w:author="Ada Álvarez-Manzaneda" w:date="2018-10-25T12:55:00Z">
            <w:rPr>
              <w:rFonts w:ascii="Times New Roman" w:hAnsi="Times New Roman"/>
              <w:sz w:val="24"/>
              <w:szCs w:val="24"/>
              <w:lang w:val="en-US"/>
            </w:rPr>
          </w:rPrChange>
        </w:rPr>
        <w:instrText>ven" : "I.", "non-dropping-particle" : "De", "parse-names" : false, "suffix" : "" }, { "dropping-particle" : "", "family" : "Serrano", "given" : "L.", "non-dropping-</w:instrText>
      </w:r>
      <w:r>
        <w:rPr>
          <w:rFonts w:ascii="Times New Roman" w:hAnsi="Times New Roman"/>
          <w:sz w:val="24"/>
          <w:szCs w:val="24"/>
        </w:rPr>
        <w:instrText>particle" : "", "parse-names" : false, "suffix" : "" }, { "dropping-particle" : "", "family" : "Amores", "given" : "V.", "non-dropping-particle" : "", "parse-names" : false, "suffix" : "" }, { "dropping-particle" : "", "family" : "Clavero", "given" : "V.", "non-dropping-particle" : "", "parse-names" : false, "suffix" : "" }, { "dropping-particle" : "", "family" : "Cruz-Pizarro", "given" : "L.", "non-dropping-particle" : "", "parse-names" : false, "suffix" : "" } ], "container-title" : "Hydrobiologia", "id" : "ITEM-1", "issued" : { "date-parts" : [ [ "2003" ] ] }, "page" : "95-105", "title" : "Sediment phosphate fractionation and interstitial water phosphate concentration in two coastal lagoons (Albuferas de Adra, SE Spain)", "type" : "article-journal", "volume" : "492" }, "uris" : [ "http://www.mendeley.com/documents/?uuid=4fa691f2-2edb-4bf2-a3c5-90ba037bcad4", "http://www.mendeley.com/documents/?uuid=b70cc081-2649-4d24-8141-7b287f0822a2" ] } ], "mendeley" : { "formattedCitation" : "(De Vicente et al., 2003)", "manualFormatting" : "de Vicente &amp; Cruz-Pizarro, 2003", "plainTextFormattedCitation" : "(De Vicente et al., 2003)", "previouslyFormattedCitation" : "(De Vicente et al., 2003)" }, "properties" : { "noteIndex" : 0 }, "schema" : "https://github.com/citation-style-language/schema/raw/master/csl-citation.json" }</w:instrText>
      </w:r>
      <w:r w:rsidR="00C36404" w:rsidRPr="00064E80">
        <w:rPr>
          <w:rFonts w:ascii="Times New Roman" w:hAnsi="Times New Roman"/>
          <w:sz w:val="24"/>
          <w:szCs w:val="24"/>
          <w:lang w:val="en-GB"/>
        </w:rPr>
        <w:fldChar w:fldCharType="separate"/>
      </w:r>
      <w:r>
        <w:rPr>
          <w:rFonts w:ascii="Times New Roman" w:hAnsi="Times New Roman"/>
          <w:noProof/>
          <w:sz w:val="24"/>
          <w:szCs w:val="24"/>
        </w:rPr>
        <w:t>de Vicente and Cruz-Pizarro, 2003</w:t>
      </w:r>
      <w:r w:rsidR="00C36404" w:rsidRPr="00812C6F">
        <w:rPr>
          <w:rFonts w:ascii="Times New Roman" w:hAnsi="Times New Roman"/>
          <w:sz w:val="24"/>
          <w:szCs w:val="24"/>
          <w:lang w:val="en-GB"/>
        </w:rPr>
        <w:fldChar w:fldCharType="end"/>
      </w:r>
      <w:r>
        <w:rPr>
          <w:rFonts w:ascii="Times New Roman" w:hAnsi="Times New Roman"/>
          <w:sz w:val="24"/>
          <w:szCs w:val="24"/>
        </w:rPr>
        <w:t xml:space="preserve">; </w:t>
      </w:r>
      <w:r w:rsidR="00C36404" w:rsidRPr="00812C6F">
        <w:rPr>
          <w:rFonts w:ascii="Times New Roman" w:hAnsi="Times New Roman"/>
          <w:sz w:val="24"/>
          <w:szCs w:val="24"/>
          <w:lang w:val="en-GB"/>
        </w:rPr>
        <w:fldChar w:fldCharType="begin" w:fldLock="1"/>
      </w:r>
      <w:r>
        <w:rPr>
          <w:rFonts w:ascii="Times New Roman" w:hAnsi="Times New Roman"/>
          <w:sz w:val="24"/>
          <w:szCs w:val="24"/>
        </w:rPr>
        <w:instrText>ADDIN CSL_CITATION { "citationItems" : [ { "id" : "ITEM-1", "itemData" : { "DOI" : "10.1016/j.watres.2015.11.067", "ISSN" : "00431354", "author" : [ { "dropping-particle" : "", "family" : "Funes", "given" : "a.", "non-dropping-particle" : "", "parse-names" : false, "suffix" : "" }, { "dropping-particle" : "", "family" : "Vicente", "given" : "J.", "non-dropping-particle" : "de", "parse-names" : false, "suffix" : "" }, { "dropping-particle" : "", "family" : "Cruz-Pizarro", "given" : "L.", "non-dropping-particle" : "", "parse-names" : false, "suffix" : "" }, { "dropping-particle" : "", "family" : "\u00c1lvarez-Manzaneda", "given" : "I.", "non-dropping-particle" : "", "parse-names" : false, "suffix" : "" }, { "dropping-particle" : "", "family" : "Vicente", "given" : "I.", "non-dropping-particle" : "de", "parse-names" : false, "suffix" : "" } ], "container-title" : "Water Research", "id" : "ITEM-1", "issued" : { "date-parts" : [ [ "2016" ] ] }, "page" : "366-374", "title" : "Magnetic microparticles as a new tool for lake restoration: A microcosm experiment for evaluating the impact on phosphorus fluxes and sedimentary phosphorus pools", "type" : "article-journal", "volume" : "89" }, "uris" : [ "http://www.mendeley.com/documents/?uuid=c6d529a5-8604-489d-aa3c-06053c31da21" ] } ], "mendeley" : { "formattedCitation" : "(Funes et al., 2016)", "manualFormatting" : "Funes et al., 2016)", "plainTextFormattedCitation" : "(Funes et al., 2016)", "previouslyFormattedCitation" : "(Funes et al., 2016)" }, "properties" : { "noteIndex" : 0 }, "schema" : "https://github.com/citation-style-language/schema/raw/master/csl-citation.json" }</w:instrText>
      </w:r>
      <w:r w:rsidR="00C36404" w:rsidRPr="00064E80">
        <w:rPr>
          <w:rFonts w:ascii="Times New Roman" w:hAnsi="Times New Roman"/>
          <w:sz w:val="24"/>
          <w:szCs w:val="24"/>
          <w:lang w:val="en-GB"/>
        </w:rPr>
        <w:fldChar w:fldCharType="separate"/>
      </w:r>
      <w:r>
        <w:rPr>
          <w:rFonts w:ascii="Times New Roman" w:hAnsi="Times New Roman"/>
          <w:noProof/>
          <w:sz w:val="24"/>
          <w:szCs w:val="24"/>
        </w:rPr>
        <w:t>Funes et al., 2016)</w:t>
      </w:r>
      <w:r w:rsidR="00C36404" w:rsidRPr="00812C6F">
        <w:rPr>
          <w:rFonts w:ascii="Times New Roman" w:hAnsi="Times New Roman"/>
          <w:sz w:val="24"/>
          <w:szCs w:val="24"/>
          <w:lang w:val="en-GB"/>
        </w:rPr>
        <w:fldChar w:fldCharType="end"/>
      </w:r>
      <w:r>
        <w:rPr>
          <w:rFonts w:ascii="Times New Roman" w:hAnsi="Times New Roman"/>
          <w:sz w:val="24"/>
          <w:szCs w:val="24"/>
        </w:rPr>
        <w:t xml:space="preserve">. </w:t>
      </w:r>
      <w:r w:rsidR="00C36404" w:rsidRPr="00064E80">
        <w:rPr>
          <w:rFonts w:ascii="Times New Roman" w:hAnsi="Times New Roman"/>
          <w:sz w:val="24"/>
          <w:szCs w:val="24"/>
          <w:rPrChange w:id="2" w:author="Ada Álvarez-Manzaneda" w:date="2018-10-25T12:55:00Z">
            <w:rPr>
              <w:rFonts w:ascii="Times New Roman" w:hAnsi="Times New Roman"/>
              <w:sz w:val="24"/>
              <w:szCs w:val="24"/>
              <w:lang w:val="en-US"/>
            </w:rPr>
          </w:rPrChange>
        </w:rPr>
        <w:t xml:space="preserve">It is included in Albufera de Adra Natural Reserve, a Ramsar site that represents one of most important wetland in south Spain (Fig. 1). </w:t>
      </w:r>
      <w:r w:rsidR="003611F6" w:rsidRPr="00812C6F">
        <w:rPr>
          <w:rFonts w:ascii="Times New Roman" w:hAnsi="Times New Roman"/>
          <w:sz w:val="24"/>
          <w:szCs w:val="24"/>
          <w:lang w:val="en-GB"/>
        </w:rPr>
        <w:t>Its high trophic state is the result of both, the great extension devoted to intensive agricultural practices in its catchment area, which is responsible for the high external P load; and the relevance of P release from the lake sediment (internal P loading;</w:t>
      </w:r>
      <w:r w:rsidR="00C36404" w:rsidRPr="00812C6F">
        <w:rPr>
          <w:rFonts w:ascii="Times New Roman" w:hAnsi="Times New Roman"/>
          <w:sz w:val="24"/>
          <w:szCs w:val="24"/>
          <w:lang w:val="en-GB"/>
        </w:rPr>
        <w:fldChar w:fldCharType="begin" w:fldLock="1"/>
      </w:r>
      <w:r>
        <w:rPr>
          <w:rFonts w:ascii="Times New Roman" w:hAnsi="Times New Roman"/>
          <w:sz w:val="24"/>
          <w:szCs w:val="24"/>
          <w:lang w:val="en-GB"/>
        </w:rPr>
        <w:instrText>ADDIN CSL_CITATION { "citationItems" : [ { "id" : "ITEM-1", "itemData" : { "author" : [ { "dropping-particle" : "", "family" : "Carrillo", "given" : "P", "non-dropping-particle" : "", "parse-names" : false, "suffix" : "" }, { "dropping-particle" : "", "family" : "Cruz-Pizarro", "given" : "L", "non-dropping-particle" : "", "parse-names" : false, "suffix" : "" }, { "dropping-particle" : "", "family" : "Morales", "given" : "R", "non-dropping-particle" : "", "parse-names" : false, "suffix" : "" }, { "dropping-particle" : "", "family" : "S\u00e1nchez-Castillo", "given" : "P", "non-dropping-particle" : "", "parse-names" : false, "suffix" : "" } ], "container-title" : "Limnetica", "id" : "ITEM-1", "issued" : { "date-parts" : [ [ "1987" ] ] }, "page" : "243-254", "title" : "Cambios estacionales en las comunidades de fitoplancton y de zooplancton de la Albufera de Adra.", "type" : "article-journal", "volume" : "3" }, "uris" : [ "http://www.mendeley.com/documents/?uuid=71954baa-2d8d-4d4e-a191-caba44ea106a" ] } ], "mendeley" : { "formattedCitation" : "(Carrillo et al., 1987)", "plainTextFormattedCitation" : "(Carrillo et al., 1987)", "previouslyFormattedCitation" : "(Carrillo et al., 1987)" }, "properties" : { "noteIndex" : 0 }, "schema" : "https://github.com/citation-style-language/schema/raw/master/csl-citation.json" }</w:instrText>
      </w:r>
      <w:r w:rsidR="00C36404" w:rsidRPr="00064E80">
        <w:rPr>
          <w:rFonts w:ascii="Times New Roman" w:hAnsi="Times New Roman"/>
          <w:sz w:val="24"/>
          <w:szCs w:val="24"/>
          <w:lang w:val="en-GB"/>
        </w:rPr>
        <w:fldChar w:fldCharType="separate"/>
      </w:r>
      <w:r>
        <w:rPr>
          <w:rFonts w:ascii="Times New Roman" w:hAnsi="Times New Roman"/>
          <w:noProof/>
          <w:sz w:val="24"/>
          <w:szCs w:val="24"/>
          <w:lang w:val="en-GB"/>
        </w:rPr>
        <w:t xml:space="preserve"> de Vicente et al., 2006; 2010b)</w:t>
      </w:r>
      <w:r w:rsidR="00C36404" w:rsidRPr="00812C6F">
        <w:rPr>
          <w:rFonts w:ascii="Times New Roman" w:hAnsi="Times New Roman"/>
          <w:sz w:val="24"/>
          <w:szCs w:val="24"/>
          <w:lang w:val="en-GB"/>
        </w:rPr>
        <w:fldChar w:fldCharType="end"/>
      </w:r>
      <w:r>
        <w:rPr>
          <w:rFonts w:ascii="Times New Roman" w:hAnsi="Times New Roman"/>
          <w:sz w:val="24"/>
          <w:szCs w:val="24"/>
          <w:lang w:val="en-GB"/>
        </w:rPr>
        <w:t xml:space="preserve">. </w:t>
      </w:r>
    </w:p>
    <w:p w:rsidR="0074329C" w:rsidRPr="00812C6F" w:rsidRDefault="0074329C" w:rsidP="00CB209B">
      <w:pPr>
        <w:spacing w:after="0" w:line="480" w:lineRule="auto"/>
        <w:jc w:val="both"/>
        <w:rPr>
          <w:rFonts w:ascii="Times New Roman" w:hAnsi="Times New Roman"/>
          <w:sz w:val="24"/>
          <w:szCs w:val="24"/>
          <w:lang w:val="en-GB"/>
        </w:rPr>
      </w:pPr>
    </w:p>
    <w:p w:rsidR="003611F6" w:rsidRPr="00812C6F" w:rsidRDefault="006B46DC" w:rsidP="00CB209B">
      <w:pPr>
        <w:numPr>
          <w:ilvl w:val="1"/>
          <w:numId w:val="14"/>
        </w:numPr>
        <w:spacing w:after="0" w:line="480" w:lineRule="auto"/>
        <w:ind w:left="0" w:firstLine="0"/>
        <w:jc w:val="both"/>
        <w:rPr>
          <w:rFonts w:ascii="Times New Roman" w:hAnsi="Times New Roman"/>
          <w:b/>
          <w:sz w:val="24"/>
          <w:szCs w:val="24"/>
          <w:lang w:val="en-GB"/>
        </w:rPr>
      </w:pPr>
      <w:r>
        <w:rPr>
          <w:rFonts w:ascii="Times New Roman" w:hAnsi="Times New Roman"/>
          <w:b/>
          <w:sz w:val="24"/>
          <w:szCs w:val="24"/>
          <w:lang w:val="en-GB"/>
        </w:rPr>
        <w:t>Experimental set-up</w:t>
      </w:r>
    </w:p>
    <w:p w:rsidR="003611F6" w:rsidRPr="00812C6F" w:rsidRDefault="006B46DC" w:rsidP="00CB209B">
      <w:pPr>
        <w:spacing w:after="0" w:line="480" w:lineRule="auto"/>
        <w:jc w:val="both"/>
        <w:rPr>
          <w:rFonts w:ascii="Times New Roman" w:hAnsi="Times New Roman"/>
          <w:sz w:val="24"/>
          <w:szCs w:val="24"/>
          <w:lang w:val="en-GB"/>
        </w:rPr>
      </w:pPr>
      <w:r>
        <w:rPr>
          <w:rFonts w:ascii="Times New Roman" w:hAnsi="Times New Roman"/>
          <w:sz w:val="24"/>
          <w:szCs w:val="24"/>
          <w:lang w:val="en-GB"/>
        </w:rPr>
        <w:t>Water and sediment samples were collected on July 2015. Lake water was collected using a peristaltic pump and sediment was sampled using an Ekman dredge at the deepest site of the lake. Once in the laboratory, homogenized surface sediment (6600 cm</w:t>
      </w:r>
      <w:r>
        <w:rPr>
          <w:rFonts w:ascii="Times New Roman" w:hAnsi="Times New Roman"/>
          <w:sz w:val="24"/>
          <w:szCs w:val="24"/>
          <w:vertAlign w:val="superscript"/>
          <w:lang w:val="en-GB"/>
        </w:rPr>
        <w:t>3</w:t>
      </w:r>
      <w:r>
        <w:rPr>
          <w:rFonts w:ascii="Times New Roman" w:hAnsi="Times New Roman"/>
          <w:sz w:val="24"/>
          <w:szCs w:val="24"/>
          <w:lang w:val="en-GB"/>
        </w:rPr>
        <w:t xml:space="preserve">; OECD, 2006) and lake water was distributed in 15 microcosms (PVC black containers; Ø=38 cm; h=58 cm), which were randomly placed in an outdoor roofed area. In addition, </w:t>
      </w:r>
      <w:r w:rsidR="003611F6" w:rsidRPr="007754A3">
        <w:rPr>
          <w:rFonts w:ascii="Times New Roman" w:hAnsi="Times New Roman"/>
          <w:sz w:val="24"/>
          <w:szCs w:val="24"/>
          <w:lang w:val="en-GB"/>
        </w:rPr>
        <w:t xml:space="preserve">25 </w:t>
      </w:r>
      <w:r w:rsidR="007754A3" w:rsidRPr="007754A3">
        <w:rPr>
          <w:rFonts w:ascii="Times New Roman" w:hAnsi="Times New Roman"/>
          <w:sz w:val="24"/>
          <w:szCs w:val="24"/>
          <w:lang w:val="en-GB"/>
        </w:rPr>
        <w:t xml:space="preserve">L </w:t>
      </w:r>
      <w:r w:rsidR="003611F6" w:rsidRPr="007754A3">
        <w:rPr>
          <w:rFonts w:ascii="Times New Roman" w:hAnsi="Times New Roman"/>
          <w:sz w:val="24"/>
          <w:szCs w:val="24"/>
          <w:lang w:val="en-GB"/>
        </w:rPr>
        <w:t xml:space="preserve">of lake water with concentrated zooplankton (which was </w:t>
      </w:r>
      <w:r w:rsidR="003611F6" w:rsidRPr="007754A3">
        <w:rPr>
          <w:rFonts w:ascii="Times New Roman" w:hAnsi="Times New Roman"/>
          <w:sz w:val="24"/>
          <w:szCs w:val="24"/>
          <w:lang w:val="en-GB"/>
        </w:rPr>
        <w:lastRenderedPageBreak/>
        <w:t xml:space="preserve">obtained from vertical and horizontal hauls with a plankton net of 30 µm) were homogenized and distributed in the microcosms for getting a final volume of </w:t>
      </w:r>
      <w:r w:rsidR="003611F6" w:rsidRPr="007754A3">
        <w:rPr>
          <w:rFonts w:ascii="Times New Roman" w:hAnsi="Times New Roman"/>
          <w:sz w:val="23"/>
          <w:szCs w:val="23"/>
          <w:lang w:val="en-GB"/>
        </w:rPr>
        <w:t xml:space="preserve">40 </w:t>
      </w:r>
      <w:r w:rsidR="007754A3" w:rsidRPr="007754A3">
        <w:rPr>
          <w:rFonts w:ascii="Times New Roman" w:hAnsi="Times New Roman"/>
          <w:sz w:val="23"/>
          <w:szCs w:val="23"/>
          <w:lang w:val="en-GB"/>
        </w:rPr>
        <w:t>L</w:t>
      </w:r>
      <w:r w:rsidR="007754A3" w:rsidRPr="00812C6F">
        <w:rPr>
          <w:rFonts w:ascii="Times New Roman" w:hAnsi="Times New Roman"/>
          <w:sz w:val="23"/>
          <w:szCs w:val="23"/>
          <w:lang w:val="en-GB"/>
        </w:rPr>
        <w:t xml:space="preserve"> </w:t>
      </w:r>
      <w:r w:rsidR="003611F6" w:rsidRPr="00812C6F">
        <w:rPr>
          <w:rFonts w:ascii="Times New Roman" w:hAnsi="Times New Roman"/>
          <w:sz w:val="23"/>
          <w:szCs w:val="23"/>
          <w:lang w:val="en-GB"/>
        </w:rPr>
        <w:t xml:space="preserve">of lake water. </w:t>
      </w:r>
      <w:r w:rsidR="003611F6" w:rsidRPr="00812C6F">
        <w:rPr>
          <w:rFonts w:ascii="Times New Roman" w:hAnsi="Times New Roman"/>
          <w:sz w:val="24"/>
          <w:szCs w:val="24"/>
          <w:lang w:val="en-GB"/>
        </w:rPr>
        <w:t xml:space="preserve">The microcosms </w:t>
      </w:r>
      <w:r w:rsidR="003611F6" w:rsidRPr="00812C6F">
        <w:rPr>
          <w:rFonts w:ascii="Times New Roman" w:hAnsi="Times New Roman"/>
          <w:sz w:val="23"/>
          <w:szCs w:val="23"/>
          <w:lang w:val="en-GB"/>
        </w:rPr>
        <w:t xml:space="preserve">were kept oxygenated by using an aeration pump and they were covered with a mesh for avoiding </w:t>
      </w:r>
      <w:r w:rsidR="003611F6" w:rsidRPr="00812C6F">
        <w:rPr>
          <w:rFonts w:ascii="Times New Roman" w:hAnsi="Times New Roman"/>
          <w:sz w:val="24"/>
          <w:szCs w:val="24"/>
          <w:lang w:val="en-GB"/>
        </w:rPr>
        <w:t xml:space="preserve">the aerial colonization of flying insects or falling spores. </w:t>
      </w:r>
    </w:p>
    <w:p w:rsidR="00356EA2" w:rsidRPr="00812C6F" w:rsidRDefault="006B46DC" w:rsidP="00CB209B">
      <w:pPr>
        <w:spacing w:after="0" w:line="480" w:lineRule="auto"/>
        <w:jc w:val="both"/>
        <w:rPr>
          <w:rFonts w:ascii="Times New Roman" w:hAnsi="Times New Roman"/>
          <w:sz w:val="24"/>
          <w:szCs w:val="24"/>
          <w:lang w:val="en-GB"/>
        </w:rPr>
      </w:pPr>
      <w:r>
        <w:rPr>
          <w:rFonts w:ascii="Times New Roman" w:hAnsi="Times New Roman"/>
          <w:sz w:val="24"/>
          <w:szCs w:val="24"/>
          <w:lang w:val="en-GB"/>
        </w:rPr>
        <w:t xml:space="preserve">After a one-week stabilization period the experiment,which lasted for 70 days, started. Three treatments (five replicates per treatment) were considered: (i) no MPs addition (control, C); (ii) </w:t>
      </w:r>
      <w:r>
        <w:rPr>
          <w:rFonts w:ascii="Times New Roman" w:hAnsi="Times New Roman"/>
          <w:sz w:val="24"/>
          <w:szCs w:val="24"/>
          <w:shd w:val="clear" w:color="auto" w:fill="FFFFFF"/>
          <w:lang w:val="en-GB"/>
        </w:rPr>
        <w:t>Treatment-Water (T-W), where MPs were added on the surface of the water and (iii) Treatment-Sediment (T-S), where MPs were added on the surface of the sediment.</w:t>
      </w:r>
      <w:r>
        <w:rPr>
          <w:rFonts w:ascii="Times New Roman" w:hAnsi="Times New Roman"/>
          <w:sz w:val="24"/>
          <w:szCs w:val="24"/>
          <w:lang w:val="en-GB"/>
        </w:rPr>
        <w:t>MPs were added to T-W and T-S in aqueous dispersion (</w:t>
      </w:r>
      <w:r>
        <w:rPr>
          <w:rFonts w:ascii="Times New Roman" w:hAnsi="Times New Roman"/>
          <w:sz w:val="24"/>
          <w:szCs w:val="24"/>
          <w:shd w:val="clear" w:color="auto" w:fill="FFFFFF"/>
          <w:lang w:val="en-GB"/>
        </w:rPr>
        <w:t xml:space="preserve">120 g </w:t>
      </w:r>
      <w:r w:rsidR="00812E8D" w:rsidRPr="00732087">
        <w:rPr>
          <w:rFonts w:ascii="Times New Roman" w:hAnsi="Times New Roman"/>
          <w:sz w:val="24"/>
          <w:szCs w:val="24"/>
          <w:shd w:val="clear" w:color="auto" w:fill="FFFFFF"/>
          <w:lang w:val="en-GB"/>
        </w:rPr>
        <w:t xml:space="preserve">MPs </w:t>
      </w:r>
      <w:r w:rsidR="00732087">
        <w:rPr>
          <w:rFonts w:ascii="Times New Roman" w:hAnsi="Times New Roman"/>
          <w:sz w:val="24"/>
          <w:szCs w:val="24"/>
          <w:shd w:val="clear" w:color="auto" w:fill="FFFFFF"/>
          <w:lang w:val="en-GB"/>
        </w:rPr>
        <w:t>L</w:t>
      </w:r>
      <w:r w:rsidR="00812E8D" w:rsidRPr="00732087">
        <w:rPr>
          <w:rFonts w:ascii="Times New Roman" w:hAnsi="Times New Roman"/>
          <w:sz w:val="24"/>
          <w:szCs w:val="24"/>
          <w:shd w:val="clear" w:color="auto" w:fill="FFFFFF"/>
          <w:vertAlign w:val="superscript"/>
          <w:lang w:val="en-GB"/>
        </w:rPr>
        <w:t>-1</w:t>
      </w:r>
      <w:r w:rsidR="00812E8D" w:rsidRPr="00732087">
        <w:rPr>
          <w:rFonts w:ascii="Times New Roman" w:hAnsi="Times New Roman"/>
          <w:sz w:val="24"/>
          <w:szCs w:val="24"/>
          <w:shd w:val="clear" w:color="auto" w:fill="FFFFFF"/>
          <w:lang w:val="en-GB"/>
        </w:rPr>
        <w:t>)</w:t>
      </w:r>
      <w:r w:rsidR="003611F6" w:rsidRPr="00732087">
        <w:rPr>
          <w:rFonts w:ascii="Times New Roman" w:hAnsi="Times New Roman"/>
          <w:sz w:val="24"/>
          <w:szCs w:val="24"/>
          <w:shd w:val="clear" w:color="auto" w:fill="FFFFFF"/>
          <w:lang w:val="en-GB"/>
        </w:rPr>
        <w:t xml:space="preserve">by using a peristaltic pump in order to obtain a final concentration of 1.4 g MPs </w:t>
      </w:r>
      <w:r w:rsidR="00732087">
        <w:rPr>
          <w:rFonts w:ascii="Times New Roman" w:hAnsi="Times New Roman"/>
          <w:sz w:val="24"/>
          <w:szCs w:val="24"/>
          <w:shd w:val="clear" w:color="auto" w:fill="FFFFFF"/>
          <w:lang w:val="en-GB"/>
        </w:rPr>
        <w:t>L</w:t>
      </w:r>
      <w:r w:rsidR="003611F6" w:rsidRPr="00732087">
        <w:rPr>
          <w:rFonts w:ascii="Times New Roman" w:hAnsi="Times New Roman"/>
          <w:sz w:val="24"/>
          <w:szCs w:val="24"/>
          <w:shd w:val="clear" w:color="auto" w:fill="FFFFFF"/>
          <w:vertAlign w:val="superscript"/>
          <w:lang w:val="en-GB"/>
        </w:rPr>
        <w:t>-1</w:t>
      </w:r>
      <w:r w:rsidR="003611F6" w:rsidRPr="00732087">
        <w:rPr>
          <w:rFonts w:ascii="Times New Roman" w:hAnsi="Times New Roman"/>
          <w:sz w:val="24"/>
          <w:szCs w:val="24"/>
          <w:shd w:val="clear" w:color="auto" w:fill="FFFFFF"/>
          <w:lang w:val="en-GB"/>
        </w:rPr>
        <w:t xml:space="preserve"> in each</w:t>
      </w:r>
      <w:r w:rsidR="003611F6" w:rsidRPr="00812C6F">
        <w:rPr>
          <w:rFonts w:ascii="Times New Roman" w:hAnsi="Times New Roman"/>
          <w:sz w:val="24"/>
          <w:szCs w:val="24"/>
          <w:shd w:val="clear" w:color="auto" w:fill="FFFFFF"/>
          <w:lang w:val="en-GB"/>
        </w:rPr>
        <w:t xml:space="preserve"> microcosm. </w:t>
      </w:r>
      <w:r w:rsidR="00230707" w:rsidRPr="00812C6F">
        <w:rPr>
          <w:rFonts w:ascii="Times New Roman" w:hAnsi="Times New Roman"/>
          <w:sz w:val="24"/>
          <w:szCs w:val="24"/>
          <w:shd w:val="clear" w:color="auto" w:fill="FFFFFF"/>
          <w:lang w:val="en-GB"/>
        </w:rPr>
        <w:t>As it is explained by Funes et al. (2017), this MPs concentration correspond to a</w:t>
      </w:r>
      <w:r w:rsidR="00E63A86">
        <w:rPr>
          <w:rFonts w:ascii="Times New Roman" w:hAnsi="Times New Roman"/>
          <w:sz w:val="24"/>
          <w:szCs w:val="24"/>
          <w:shd w:val="clear" w:color="auto" w:fill="FFFFFF"/>
          <w:lang w:val="en-GB"/>
        </w:rPr>
        <w:t xml:space="preserve"> </w:t>
      </w:r>
      <w:r w:rsidR="00356EA2" w:rsidRPr="00812C6F">
        <w:rPr>
          <w:rFonts w:ascii="Times New Roman" w:hAnsi="Times New Roman"/>
          <w:sz w:val="24"/>
          <w:szCs w:val="24"/>
          <w:shd w:val="clear" w:color="auto" w:fill="FFFFFF"/>
          <w:lang w:val="en-GB"/>
        </w:rPr>
        <w:t>MP:P</w:t>
      </w:r>
      <w:r w:rsidR="00356EA2" w:rsidRPr="00812C6F">
        <w:rPr>
          <w:rFonts w:ascii="Times New Roman" w:hAnsi="Times New Roman"/>
          <w:sz w:val="24"/>
          <w:szCs w:val="24"/>
          <w:shd w:val="clear" w:color="auto" w:fill="FFFFFF"/>
          <w:vertAlign w:val="subscript"/>
          <w:lang w:val="en-GB"/>
        </w:rPr>
        <w:t>Mobile</w:t>
      </w:r>
      <w:r w:rsidR="00356EA2" w:rsidRPr="00812C6F">
        <w:rPr>
          <w:rFonts w:ascii="Times New Roman" w:hAnsi="Times New Roman"/>
          <w:sz w:val="24"/>
          <w:szCs w:val="24"/>
          <w:shd w:val="clear" w:color="auto" w:fill="FFFFFF"/>
          <w:lang w:val="en-GB"/>
        </w:rPr>
        <w:t xml:space="preserve"> molar</w:t>
      </w:r>
      <w:r w:rsidR="00E63A86">
        <w:rPr>
          <w:rFonts w:ascii="Times New Roman" w:hAnsi="Times New Roman"/>
          <w:sz w:val="24"/>
          <w:szCs w:val="24"/>
          <w:shd w:val="clear" w:color="auto" w:fill="FFFFFF"/>
          <w:lang w:val="en-GB"/>
        </w:rPr>
        <w:t xml:space="preserve"> </w:t>
      </w:r>
      <w:r w:rsidR="00356EA2" w:rsidRPr="00812C6F">
        <w:rPr>
          <w:rFonts w:ascii="Times New Roman" w:hAnsi="Times New Roman"/>
          <w:sz w:val="24"/>
          <w:szCs w:val="24"/>
          <w:shd w:val="clear" w:color="auto" w:fill="FFFFFF"/>
          <w:lang w:val="en-GB"/>
        </w:rPr>
        <w:t xml:space="preserve">ratio </w:t>
      </w:r>
      <w:r w:rsidR="00230707" w:rsidRPr="00812C6F">
        <w:rPr>
          <w:rFonts w:ascii="Times New Roman" w:hAnsi="Times New Roman"/>
          <w:sz w:val="24"/>
          <w:szCs w:val="24"/>
          <w:shd w:val="clear" w:color="auto" w:fill="FFFFFF"/>
          <w:lang w:val="en-GB"/>
        </w:rPr>
        <w:t>of</w:t>
      </w:r>
      <w:r w:rsidR="00356EA2" w:rsidRPr="00812C6F">
        <w:rPr>
          <w:rFonts w:ascii="Times New Roman" w:hAnsi="Times New Roman"/>
          <w:sz w:val="24"/>
          <w:szCs w:val="24"/>
          <w:shd w:val="clear" w:color="auto" w:fill="FFFFFF"/>
          <w:lang w:val="en-GB"/>
        </w:rPr>
        <w:t xml:space="preserve"> 85:1, three-fold higher than the ratio selected by de Vicente</w:t>
      </w:r>
      <w:r w:rsidR="00E63A86">
        <w:rPr>
          <w:rFonts w:ascii="Times New Roman" w:hAnsi="Times New Roman"/>
          <w:sz w:val="24"/>
          <w:szCs w:val="24"/>
          <w:shd w:val="clear" w:color="auto" w:fill="FFFFFF"/>
          <w:lang w:val="en-GB"/>
        </w:rPr>
        <w:t xml:space="preserve"> </w:t>
      </w:r>
      <w:r w:rsidR="00356EA2" w:rsidRPr="00812C6F">
        <w:rPr>
          <w:rFonts w:ascii="Times New Roman" w:hAnsi="Times New Roman"/>
          <w:sz w:val="24"/>
          <w:szCs w:val="24"/>
          <w:shd w:val="clear" w:color="auto" w:fill="FFFFFF"/>
          <w:lang w:val="en-GB"/>
        </w:rPr>
        <w:t>et al. (2010</w:t>
      </w:r>
      <w:r w:rsidR="00B45BE1">
        <w:rPr>
          <w:rFonts w:ascii="Times New Roman" w:hAnsi="Times New Roman"/>
          <w:sz w:val="24"/>
          <w:szCs w:val="24"/>
          <w:shd w:val="clear" w:color="auto" w:fill="FFFFFF"/>
          <w:lang w:val="en-GB"/>
        </w:rPr>
        <w:t>a</w:t>
      </w:r>
      <w:r w:rsidR="00356EA2" w:rsidRPr="00812C6F">
        <w:rPr>
          <w:rFonts w:ascii="Times New Roman" w:hAnsi="Times New Roman"/>
          <w:sz w:val="24"/>
          <w:szCs w:val="24"/>
          <w:shd w:val="clear" w:color="auto" w:fill="FFFFFF"/>
          <w:lang w:val="en-GB"/>
        </w:rPr>
        <w:t>) to test the P adsorption effectiveness of</w:t>
      </w:r>
      <w:r w:rsidR="00E63A86">
        <w:rPr>
          <w:rFonts w:ascii="Times New Roman" w:hAnsi="Times New Roman"/>
          <w:sz w:val="24"/>
          <w:szCs w:val="24"/>
          <w:shd w:val="clear" w:color="auto" w:fill="FFFFFF"/>
          <w:lang w:val="en-GB"/>
        </w:rPr>
        <w:t xml:space="preserve"> </w:t>
      </w:r>
      <w:r w:rsidR="00356EA2" w:rsidRPr="00812C6F">
        <w:rPr>
          <w:rFonts w:ascii="Times New Roman" w:hAnsi="Times New Roman"/>
          <w:sz w:val="24"/>
          <w:szCs w:val="24"/>
          <w:shd w:val="clear" w:color="auto" w:fill="FFFFFF"/>
          <w:lang w:val="en-GB"/>
        </w:rPr>
        <w:t>MPs in batch experiments.</w:t>
      </w:r>
      <w:r w:rsidR="00E63A86">
        <w:rPr>
          <w:rFonts w:ascii="Times New Roman" w:hAnsi="Times New Roman"/>
          <w:sz w:val="24"/>
          <w:szCs w:val="24"/>
          <w:shd w:val="clear" w:color="auto" w:fill="FFFFFF"/>
          <w:lang w:val="en-GB"/>
        </w:rPr>
        <w:t xml:space="preserve"> </w:t>
      </w:r>
      <w:r w:rsidR="00356EA2" w:rsidRPr="00812C6F">
        <w:rPr>
          <w:rFonts w:ascii="Times New Roman" w:hAnsi="Times New Roman"/>
          <w:sz w:val="24"/>
          <w:szCs w:val="24"/>
          <w:shd w:val="clear" w:color="auto" w:fill="FFFFFF"/>
          <w:lang w:val="en-GB"/>
        </w:rPr>
        <w:t>This ratio was increased in order to counteract possible chemical</w:t>
      </w:r>
      <w:r w:rsidR="00E63A86">
        <w:rPr>
          <w:rFonts w:ascii="Times New Roman" w:hAnsi="Times New Roman"/>
          <w:sz w:val="24"/>
          <w:szCs w:val="24"/>
          <w:shd w:val="clear" w:color="auto" w:fill="FFFFFF"/>
          <w:lang w:val="en-GB"/>
        </w:rPr>
        <w:t xml:space="preserve"> </w:t>
      </w:r>
      <w:r w:rsidR="00356EA2" w:rsidRPr="00812C6F">
        <w:rPr>
          <w:rFonts w:ascii="Times New Roman" w:hAnsi="Times New Roman"/>
          <w:sz w:val="24"/>
          <w:szCs w:val="24"/>
          <w:shd w:val="clear" w:color="auto" w:fill="FFFFFF"/>
          <w:lang w:val="en-GB"/>
        </w:rPr>
        <w:t>interferences (de Vicente et al.</w:t>
      </w:r>
      <w:r w:rsidR="00116A25" w:rsidRPr="00812C6F">
        <w:rPr>
          <w:rFonts w:ascii="Times New Roman" w:hAnsi="Times New Roman"/>
          <w:sz w:val="24"/>
          <w:szCs w:val="24"/>
          <w:shd w:val="clear" w:color="auto" w:fill="FFFFFF"/>
          <w:lang w:val="en-GB"/>
        </w:rPr>
        <w:t>,</w:t>
      </w:r>
      <w:r w:rsidR="00356EA2" w:rsidRPr="00812C6F">
        <w:rPr>
          <w:rFonts w:ascii="Times New Roman" w:hAnsi="Times New Roman"/>
          <w:sz w:val="24"/>
          <w:szCs w:val="24"/>
          <w:shd w:val="clear" w:color="auto" w:fill="FFFFFF"/>
          <w:lang w:val="en-GB"/>
        </w:rPr>
        <w:t xml:space="preserve"> 2011).</w:t>
      </w:r>
      <w:r w:rsidR="00E63A86">
        <w:rPr>
          <w:rFonts w:ascii="Times New Roman" w:hAnsi="Times New Roman"/>
          <w:sz w:val="24"/>
          <w:szCs w:val="24"/>
          <w:shd w:val="clear" w:color="auto" w:fill="FFFFFF"/>
          <w:lang w:val="en-GB"/>
        </w:rPr>
        <w:t xml:space="preserve"> </w:t>
      </w:r>
      <w:r w:rsidR="003611F6" w:rsidRPr="00812C6F">
        <w:rPr>
          <w:rFonts w:ascii="Times New Roman" w:hAnsi="Times New Roman"/>
          <w:sz w:val="24"/>
          <w:szCs w:val="24"/>
          <w:lang w:val="en-GB"/>
        </w:rPr>
        <w:t>MPs supplied by BASF (Germany), have a composition of 97.5% Fe, 0.9% C, 0.5% O and 0.9% N and an average diameter of 800 nm (de Vicente et a</w:t>
      </w:r>
      <w:r w:rsidR="005757A6" w:rsidRPr="00812C6F">
        <w:rPr>
          <w:rFonts w:ascii="Times New Roman" w:hAnsi="Times New Roman"/>
          <w:sz w:val="24"/>
          <w:szCs w:val="24"/>
          <w:lang w:val="en-GB"/>
        </w:rPr>
        <w:t>l.</w:t>
      </w:r>
      <w:r w:rsidR="00116A25" w:rsidRPr="00812C6F">
        <w:rPr>
          <w:rFonts w:ascii="Times New Roman" w:hAnsi="Times New Roman"/>
          <w:sz w:val="24"/>
          <w:szCs w:val="24"/>
          <w:lang w:val="en-GB"/>
        </w:rPr>
        <w:t>,</w:t>
      </w:r>
      <w:r w:rsidR="005757A6" w:rsidRPr="00812C6F">
        <w:rPr>
          <w:rFonts w:ascii="Times New Roman" w:hAnsi="Times New Roman"/>
          <w:sz w:val="24"/>
          <w:szCs w:val="24"/>
          <w:lang w:val="en-GB"/>
        </w:rPr>
        <w:t xml:space="preserve"> 2010a; Merino-Martos et al.</w:t>
      </w:r>
      <w:r w:rsidR="00116A25" w:rsidRPr="00812C6F">
        <w:rPr>
          <w:rFonts w:ascii="Times New Roman" w:hAnsi="Times New Roman"/>
          <w:sz w:val="24"/>
          <w:szCs w:val="24"/>
          <w:lang w:val="en-GB"/>
        </w:rPr>
        <w:t>,</w:t>
      </w:r>
      <w:r w:rsidR="003611F6" w:rsidRPr="00812C6F">
        <w:rPr>
          <w:rFonts w:ascii="Times New Roman" w:hAnsi="Times New Roman"/>
          <w:sz w:val="24"/>
          <w:szCs w:val="24"/>
          <w:lang w:val="en-GB"/>
        </w:rPr>
        <w:t xml:space="preserve"> 2011). </w:t>
      </w:r>
      <w:r w:rsidR="00332BE6">
        <w:rPr>
          <w:rFonts w:ascii="Times New Roman" w:hAnsi="Times New Roman"/>
          <w:sz w:val="24"/>
          <w:szCs w:val="24"/>
          <w:lang w:val="en-GB"/>
        </w:rPr>
        <w:t>In this study, Fe</w:t>
      </w:r>
      <w:r w:rsidR="00E63A86">
        <w:rPr>
          <w:rFonts w:ascii="Times New Roman" w:hAnsi="Times New Roman"/>
          <w:sz w:val="24"/>
          <w:szCs w:val="24"/>
          <w:lang w:val="en-GB"/>
        </w:rPr>
        <w:t xml:space="preserve"> </w:t>
      </w:r>
      <w:r w:rsidR="00E63A86" w:rsidRPr="00E63A86">
        <w:rPr>
          <w:rFonts w:ascii="Times New Roman" w:hAnsi="Times New Roman"/>
          <w:sz w:val="24"/>
          <w:szCs w:val="24"/>
          <w:lang w:val="en-GB"/>
        </w:rPr>
        <w:t>particles</w:t>
      </w:r>
      <w:r w:rsidR="00332BE6">
        <w:rPr>
          <w:rFonts w:ascii="Times New Roman" w:hAnsi="Times New Roman"/>
          <w:sz w:val="24"/>
          <w:szCs w:val="24"/>
          <w:lang w:val="en-GB"/>
        </w:rPr>
        <w:t xml:space="preserve"> (MPs),</w:t>
      </w:r>
      <w:r w:rsidR="00E63A86" w:rsidRPr="00E63A86">
        <w:rPr>
          <w:rFonts w:ascii="Times New Roman" w:hAnsi="Times New Roman"/>
          <w:sz w:val="24"/>
          <w:szCs w:val="24"/>
          <w:lang w:val="en-GB"/>
        </w:rPr>
        <w:t xml:space="preserve"> </w:t>
      </w:r>
      <w:r w:rsidR="00332BE6">
        <w:rPr>
          <w:rFonts w:ascii="Times New Roman" w:hAnsi="Times New Roman"/>
          <w:sz w:val="24"/>
          <w:szCs w:val="24"/>
          <w:lang w:val="en-GB"/>
        </w:rPr>
        <w:t xml:space="preserve">have been selected due to </w:t>
      </w:r>
      <w:r w:rsidR="00E63A86" w:rsidRPr="00E63A86">
        <w:rPr>
          <w:rFonts w:ascii="Times New Roman" w:hAnsi="Times New Roman"/>
          <w:sz w:val="24"/>
          <w:szCs w:val="24"/>
          <w:lang w:val="en-GB"/>
        </w:rPr>
        <w:t xml:space="preserve">their larger magnetization for a given external magnetic field if compared to </w:t>
      </w:r>
      <w:r w:rsidR="00E63A86">
        <w:rPr>
          <w:rFonts w:ascii="Times New Roman" w:hAnsi="Times New Roman"/>
          <w:sz w:val="24"/>
          <w:szCs w:val="24"/>
          <w:lang w:val="en-GB"/>
        </w:rPr>
        <w:t>Fe</w:t>
      </w:r>
      <w:r w:rsidR="00E63A86" w:rsidRPr="00E63A86">
        <w:rPr>
          <w:rFonts w:ascii="Times New Roman" w:hAnsi="Times New Roman"/>
          <w:sz w:val="24"/>
          <w:szCs w:val="24"/>
          <w:lang w:val="en-GB"/>
        </w:rPr>
        <w:t xml:space="preserve"> oxides. As a result of this, the removal of these particles using magnetophoresis is significantly facilitated because the magnetophoretic force depends on both the field gradient and particle magnetization. Moreover, the surface chemistry of </w:t>
      </w:r>
      <w:r w:rsidR="00E63A86">
        <w:rPr>
          <w:rFonts w:ascii="Times New Roman" w:hAnsi="Times New Roman"/>
          <w:sz w:val="24"/>
          <w:szCs w:val="24"/>
          <w:lang w:val="en-GB"/>
        </w:rPr>
        <w:t>MPs</w:t>
      </w:r>
      <w:r w:rsidR="00E63A86" w:rsidRPr="00E63A86">
        <w:rPr>
          <w:rFonts w:ascii="Times New Roman" w:hAnsi="Times New Roman"/>
          <w:sz w:val="24"/>
          <w:szCs w:val="24"/>
          <w:lang w:val="en-GB"/>
        </w:rPr>
        <w:t xml:space="preserve"> is expected to be very similar to that of </w:t>
      </w:r>
      <w:r w:rsidR="00E63A86">
        <w:rPr>
          <w:rFonts w:ascii="Times New Roman" w:hAnsi="Times New Roman"/>
          <w:sz w:val="24"/>
          <w:szCs w:val="24"/>
          <w:lang w:val="en-GB"/>
        </w:rPr>
        <w:t xml:space="preserve">Fe oxides as MPs </w:t>
      </w:r>
      <w:r w:rsidR="00E63A86" w:rsidRPr="00E63A86">
        <w:rPr>
          <w:rFonts w:ascii="Times New Roman" w:hAnsi="Times New Roman"/>
          <w:sz w:val="24"/>
          <w:szCs w:val="24"/>
          <w:lang w:val="en-GB"/>
        </w:rPr>
        <w:t>become oxidized rather easily in water.</w:t>
      </w:r>
    </w:p>
    <w:p w:rsidR="003611F6" w:rsidRPr="00812C6F" w:rsidRDefault="003611F6" w:rsidP="00CB209B">
      <w:pPr>
        <w:spacing w:after="0" w:line="480" w:lineRule="auto"/>
        <w:jc w:val="both"/>
        <w:rPr>
          <w:rFonts w:ascii="Times New Roman" w:hAnsi="Times New Roman"/>
          <w:sz w:val="24"/>
          <w:szCs w:val="24"/>
          <w:shd w:val="clear" w:color="auto" w:fill="FFFFFF"/>
          <w:lang w:val="en-GB"/>
        </w:rPr>
      </w:pPr>
      <w:r w:rsidRPr="00812C6F">
        <w:rPr>
          <w:rFonts w:ascii="Times New Roman" w:hAnsi="Times New Roman"/>
          <w:sz w:val="24"/>
          <w:szCs w:val="24"/>
          <w:lang w:val="en-GB"/>
        </w:rPr>
        <w:lastRenderedPageBreak/>
        <w:t xml:space="preserve">On the first day (day 0), baseline physicochemical and biological (zooplankton) data were obtained previously to the addition of the MPs. </w:t>
      </w:r>
      <w:r w:rsidRPr="00812C6F">
        <w:rPr>
          <w:rFonts w:ascii="Times New Roman" w:hAnsi="Times New Roman"/>
          <w:sz w:val="24"/>
          <w:szCs w:val="24"/>
          <w:shd w:val="clear" w:color="auto" w:fill="FFFFFF"/>
          <w:lang w:val="en-GB"/>
        </w:rPr>
        <w:t xml:space="preserve">After 24 h of contact time (day 1), P loaded MPs were removed by fully immersing an especially designed magnetic rake in the microcosms down to the surface sediment. </w:t>
      </w:r>
      <w:r w:rsidR="006B46DC">
        <w:rPr>
          <w:rFonts w:ascii="Times New Roman" w:hAnsi="Times New Roman"/>
          <w:sz w:val="24"/>
          <w:szCs w:val="24"/>
          <w:shd w:val="clear" w:color="auto" w:fill="FFFFFF"/>
          <w:lang w:val="en-GB"/>
        </w:rPr>
        <w:t>The contact time (24 h) was selected considering the fast adsorption kinetic of P on MPs reported by previous studies (de Vicente et al., 2010a; Funes et al., 2016). The efficiency of MPs removal by the magnetic rake was 91 and 32% for T-W and for T-S, respectively (Funes et al., 2017).</w:t>
      </w:r>
    </w:p>
    <w:p w:rsidR="0074329C" w:rsidRPr="00812C6F" w:rsidRDefault="0074329C" w:rsidP="00CB209B">
      <w:pPr>
        <w:spacing w:after="0" w:line="480" w:lineRule="auto"/>
        <w:jc w:val="both"/>
        <w:rPr>
          <w:rFonts w:ascii="Times New Roman" w:hAnsi="Times New Roman"/>
          <w:sz w:val="24"/>
          <w:szCs w:val="24"/>
          <w:shd w:val="clear" w:color="auto" w:fill="FFFFFF"/>
          <w:lang w:val="en-GB"/>
        </w:rPr>
      </w:pPr>
    </w:p>
    <w:p w:rsidR="003611F6" w:rsidRPr="00812C6F" w:rsidRDefault="006B46DC" w:rsidP="00CB209B">
      <w:pPr>
        <w:numPr>
          <w:ilvl w:val="1"/>
          <w:numId w:val="14"/>
        </w:numPr>
        <w:spacing w:after="0" w:line="480" w:lineRule="auto"/>
        <w:ind w:left="0" w:firstLine="0"/>
        <w:jc w:val="both"/>
        <w:rPr>
          <w:rFonts w:ascii="Times New Roman" w:hAnsi="Times New Roman"/>
          <w:b/>
          <w:sz w:val="24"/>
          <w:szCs w:val="24"/>
          <w:lang w:val="en-GB"/>
        </w:rPr>
      </w:pPr>
      <w:r>
        <w:rPr>
          <w:rFonts w:ascii="Times New Roman" w:hAnsi="Times New Roman"/>
          <w:b/>
          <w:sz w:val="24"/>
          <w:szCs w:val="24"/>
          <w:lang w:val="en-GB"/>
        </w:rPr>
        <w:t xml:space="preserve">Monitoring of the microcosms </w:t>
      </w:r>
    </w:p>
    <w:p w:rsidR="003611F6" w:rsidRPr="00812C6F" w:rsidRDefault="006B46DC" w:rsidP="00CB209B">
      <w:pPr>
        <w:spacing w:after="0" w:line="480" w:lineRule="auto"/>
        <w:jc w:val="both"/>
        <w:rPr>
          <w:rFonts w:ascii="Times New Roman" w:hAnsi="Times New Roman"/>
          <w:sz w:val="28"/>
          <w:szCs w:val="24"/>
          <w:lang w:val="en-GB"/>
        </w:rPr>
      </w:pPr>
      <w:r>
        <w:rPr>
          <w:rFonts w:ascii="Times New Roman" w:hAnsi="Times New Roman"/>
          <w:color w:val="000000"/>
          <w:sz w:val="24"/>
          <w:szCs w:val="23"/>
          <w:lang w:val="en-GB"/>
        </w:rPr>
        <w:t>Temperature (T), pH, dissolved oxygen concentration (O</w:t>
      </w:r>
      <w:r>
        <w:rPr>
          <w:rFonts w:ascii="Times New Roman" w:hAnsi="Times New Roman"/>
          <w:color w:val="000000"/>
          <w:sz w:val="24"/>
          <w:szCs w:val="23"/>
          <w:vertAlign w:val="subscript"/>
          <w:lang w:val="en-GB"/>
        </w:rPr>
        <w:t>2</w:t>
      </w:r>
      <w:r>
        <w:rPr>
          <w:rFonts w:ascii="Times New Roman" w:hAnsi="Times New Roman"/>
          <w:color w:val="000000"/>
          <w:sz w:val="24"/>
          <w:szCs w:val="23"/>
          <w:lang w:val="en-GB"/>
        </w:rPr>
        <w:t xml:space="preserve">; mg </w:t>
      </w:r>
      <w:r w:rsidR="00CC0B72">
        <w:rPr>
          <w:rFonts w:ascii="Times New Roman" w:hAnsi="Times New Roman"/>
          <w:color w:val="000000"/>
          <w:sz w:val="24"/>
          <w:szCs w:val="23"/>
          <w:lang w:val="en-GB"/>
        </w:rPr>
        <w:t>L</w:t>
      </w:r>
      <w:r w:rsidR="00CC0B72" w:rsidRPr="00CC0B72">
        <w:rPr>
          <w:rFonts w:ascii="Times New Roman" w:hAnsi="Times New Roman"/>
          <w:color w:val="000000"/>
          <w:sz w:val="24"/>
          <w:szCs w:val="23"/>
          <w:vertAlign w:val="superscript"/>
          <w:lang w:val="en-GB"/>
        </w:rPr>
        <w:t>-</w:t>
      </w:r>
      <w:r w:rsidR="003611F6" w:rsidRPr="00CC0B72">
        <w:rPr>
          <w:rFonts w:ascii="Times New Roman" w:hAnsi="Times New Roman"/>
          <w:color w:val="000000"/>
          <w:sz w:val="24"/>
          <w:szCs w:val="23"/>
          <w:vertAlign w:val="superscript"/>
          <w:lang w:val="en-GB"/>
        </w:rPr>
        <w:t>1</w:t>
      </w:r>
      <w:r w:rsidR="003611F6" w:rsidRPr="00812C6F">
        <w:rPr>
          <w:rFonts w:ascii="Times New Roman" w:hAnsi="Times New Roman"/>
          <w:color w:val="000000"/>
          <w:sz w:val="24"/>
          <w:szCs w:val="23"/>
          <w:lang w:val="en-GB"/>
        </w:rPr>
        <w:t>), conductivity (</w:t>
      </w:r>
      <w:r w:rsidR="00D533B0" w:rsidRPr="00812C6F">
        <w:rPr>
          <w:rFonts w:ascii="Times New Roman" w:hAnsi="Times New Roman"/>
          <w:color w:val="000000"/>
          <w:sz w:val="24"/>
          <w:szCs w:val="23"/>
          <w:lang w:val="en-GB"/>
        </w:rPr>
        <w:t>Cond</w:t>
      </w:r>
      <w:r w:rsidR="00157232" w:rsidRPr="00812C6F">
        <w:rPr>
          <w:rFonts w:ascii="Times New Roman" w:hAnsi="Times New Roman"/>
          <w:color w:val="000000"/>
          <w:sz w:val="24"/>
          <w:szCs w:val="23"/>
          <w:lang w:val="en-GB"/>
        </w:rPr>
        <w:t>;</w:t>
      </w:r>
      <w:r w:rsidR="001E3309">
        <w:rPr>
          <w:rFonts w:ascii="Times New Roman" w:hAnsi="Times New Roman"/>
          <w:color w:val="000000"/>
          <w:sz w:val="24"/>
          <w:szCs w:val="23"/>
          <w:lang w:val="en-GB"/>
        </w:rPr>
        <w:t xml:space="preserve"> </w:t>
      </w:r>
      <w:r w:rsidR="003611F6" w:rsidRPr="00812C6F">
        <w:rPr>
          <w:rFonts w:ascii="Times New Roman" w:hAnsi="Times New Roman"/>
          <w:color w:val="000000"/>
          <w:sz w:val="24"/>
          <w:szCs w:val="23"/>
          <w:lang w:val="en-GB"/>
        </w:rPr>
        <w:t>mS cm</w:t>
      </w:r>
      <w:r w:rsidR="003611F6" w:rsidRPr="00812C6F">
        <w:rPr>
          <w:rFonts w:ascii="Times New Roman" w:hAnsi="Times New Roman"/>
          <w:color w:val="000000"/>
          <w:sz w:val="24"/>
          <w:szCs w:val="23"/>
          <w:vertAlign w:val="superscript"/>
          <w:lang w:val="en-GB"/>
        </w:rPr>
        <w:t>-1</w:t>
      </w:r>
      <w:r w:rsidR="003611F6" w:rsidRPr="00812C6F">
        <w:rPr>
          <w:rFonts w:ascii="Times New Roman" w:hAnsi="Times New Roman"/>
          <w:color w:val="000000"/>
          <w:sz w:val="24"/>
          <w:szCs w:val="23"/>
          <w:lang w:val="en-GB"/>
        </w:rPr>
        <w:t xml:space="preserve">) and total dissolved solids (TDS; g </w:t>
      </w:r>
      <w:r w:rsidR="00CC0B72">
        <w:rPr>
          <w:rFonts w:ascii="Times New Roman" w:hAnsi="Times New Roman"/>
          <w:color w:val="000000"/>
          <w:sz w:val="24"/>
          <w:szCs w:val="23"/>
          <w:lang w:val="en-GB"/>
        </w:rPr>
        <w:t>L</w:t>
      </w:r>
      <w:r w:rsidR="003611F6" w:rsidRPr="00812C6F">
        <w:rPr>
          <w:rFonts w:ascii="Times New Roman" w:hAnsi="Times New Roman"/>
          <w:color w:val="000000"/>
          <w:sz w:val="24"/>
          <w:szCs w:val="23"/>
          <w:vertAlign w:val="superscript"/>
          <w:lang w:val="en-GB"/>
        </w:rPr>
        <w:t>-1</w:t>
      </w:r>
      <w:r w:rsidR="003611F6" w:rsidRPr="00812C6F">
        <w:rPr>
          <w:rFonts w:ascii="Times New Roman" w:hAnsi="Times New Roman"/>
          <w:color w:val="000000"/>
          <w:sz w:val="24"/>
          <w:szCs w:val="23"/>
          <w:lang w:val="en-GB"/>
        </w:rPr>
        <w:t xml:space="preserve">) were recorded </w:t>
      </w:r>
      <w:r w:rsidR="003E2B6D" w:rsidRPr="00812C6F">
        <w:rPr>
          <w:rFonts w:ascii="Times New Roman" w:hAnsi="Times New Roman"/>
          <w:color w:val="000000"/>
          <w:sz w:val="24"/>
          <w:szCs w:val="23"/>
          <w:lang w:val="en-GB"/>
        </w:rPr>
        <w:t>at different times</w:t>
      </w:r>
      <w:r w:rsidR="007754A3">
        <w:rPr>
          <w:rFonts w:ascii="Times New Roman" w:hAnsi="Times New Roman"/>
          <w:color w:val="000000"/>
          <w:sz w:val="24"/>
          <w:szCs w:val="23"/>
          <w:lang w:val="en-GB"/>
        </w:rPr>
        <w:t xml:space="preserve"> </w:t>
      </w:r>
      <w:r w:rsidR="003611F6" w:rsidRPr="00812C6F">
        <w:rPr>
          <w:rFonts w:ascii="Times New Roman" w:hAnsi="Times New Roman"/>
          <w:color w:val="000000"/>
          <w:sz w:val="24"/>
          <w:szCs w:val="24"/>
          <w:lang w:val="en-GB"/>
        </w:rPr>
        <w:t xml:space="preserve">(days: </w:t>
      </w:r>
      <w:r w:rsidR="003E2B6D" w:rsidRPr="00812C6F">
        <w:rPr>
          <w:rFonts w:ascii="Times New Roman" w:hAnsi="Times New Roman"/>
          <w:color w:val="000000"/>
          <w:sz w:val="24"/>
          <w:szCs w:val="24"/>
          <w:lang w:val="en-GB"/>
        </w:rPr>
        <w:t xml:space="preserve">0, </w:t>
      </w:r>
      <w:r w:rsidR="003611F6" w:rsidRPr="00812C6F">
        <w:rPr>
          <w:rFonts w:ascii="Times New Roman" w:hAnsi="Times New Roman"/>
          <w:color w:val="000000"/>
          <w:sz w:val="24"/>
          <w:szCs w:val="24"/>
          <w:lang w:val="en-GB"/>
        </w:rPr>
        <w:t xml:space="preserve">2, 21, 35and 70) by using </w:t>
      </w:r>
      <w:r w:rsidR="003611F6" w:rsidRPr="00812C6F">
        <w:rPr>
          <w:rFonts w:ascii="Times New Roman" w:hAnsi="Times New Roman"/>
          <w:color w:val="000000"/>
          <w:sz w:val="24"/>
          <w:szCs w:val="23"/>
          <w:lang w:val="en-GB"/>
        </w:rPr>
        <w:t xml:space="preserve">a multi-parameter probe (Hanna Instrument, HI 9829). </w:t>
      </w:r>
      <w:r w:rsidR="003611F6" w:rsidRPr="00812C6F">
        <w:rPr>
          <w:rFonts w:ascii="Times New Roman" w:hAnsi="Times New Roman"/>
          <w:color w:val="000000"/>
          <w:sz w:val="24"/>
          <w:szCs w:val="24"/>
          <w:lang w:val="en-GB"/>
        </w:rPr>
        <w:t xml:space="preserve">In addition, </w:t>
      </w:r>
      <w:r w:rsidR="005757A6" w:rsidRPr="00812C6F">
        <w:rPr>
          <w:rFonts w:ascii="Times New Roman" w:hAnsi="Times New Roman"/>
          <w:sz w:val="24"/>
          <w:szCs w:val="24"/>
          <w:lang w:val="en-GB"/>
        </w:rPr>
        <w:t>total nitrogen (TN; APHA</w:t>
      </w:r>
      <w:r w:rsidR="00116A25" w:rsidRPr="00812C6F">
        <w:rPr>
          <w:rFonts w:ascii="Times New Roman" w:hAnsi="Times New Roman"/>
          <w:sz w:val="24"/>
          <w:szCs w:val="24"/>
          <w:lang w:val="en-GB"/>
        </w:rPr>
        <w:t>,</w:t>
      </w:r>
      <w:r w:rsidR="003611F6" w:rsidRPr="00812C6F">
        <w:rPr>
          <w:rFonts w:ascii="Times New Roman" w:hAnsi="Times New Roman"/>
          <w:sz w:val="24"/>
          <w:szCs w:val="24"/>
          <w:lang w:val="en-GB"/>
        </w:rPr>
        <w:t xml:space="preserve"> 19</w:t>
      </w:r>
      <w:r>
        <w:rPr>
          <w:rFonts w:ascii="Times New Roman" w:hAnsi="Times New Roman"/>
          <w:sz w:val="24"/>
          <w:szCs w:val="24"/>
          <w:lang w:val="en-GB"/>
        </w:rPr>
        <w:t xml:space="preserve">95), total </w:t>
      </w:r>
      <w:r w:rsidR="00332BE6">
        <w:rPr>
          <w:rFonts w:ascii="Times New Roman" w:hAnsi="Times New Roman"/>
          <w:sz w:val="24"/>
          <w:szCs w:val="24"/>
          <w:lang w:val="en-GB"/>
        </w:rPr>
        <w:t xml:space="preserve">P </w:t>
      </w:r>
      <w:r>
        <w:rPr>
          <w:rFonts w:ascii="Times New Roman" w:hAnsi="Times New Roman"/>
          <w:sz w:val="24"/>
          <w:szCs w:val="24"/>
          <w:lang w:val="en-GB"/>
        </w:rPr>
        <w:t>(TP; APHA, 1995), total dissolved Fe (Tot-Fe</w:t>
      </w:r>
      <w:r>
        <w:rPr>
          <w:rFonts w:ascii="Times New Roman" w:hAnsi="Times New Roman"/>
          <w:sz w:val="24"/>
          <w:szCs w:val="24"/>
          <w:vertAlign w:val="subscript"/>
          <w:lang w:val="en-GB"/>
        </w:rPr>
        <w:t>dis</w:t>
      </w:r>
      <w:r>
        <w:rPr>
          <w:rFonts w:ascii="Times New Roman" w:hAnsi="Times New Roman"/>
          <w:sz w:val="24"/>
          <w:szCs w:val="24"/>
          <w:lang w:val="en-GB"/>
        </w:rPr>
        <w:t xml:space="preserve">; Gibbs, 1979) and chlorophyll </w:t>
      </w:r>
      <w:r>
        <w:rPr>
          <w:rFonts w:ascii="Times New Roman" w:hAnsi="Times New Roman"/>
          <w:i/>
          <w:iCs/>
          <w:sz w:val="24"/>
          <w:szCs w:val="24"/>
          <w:lang w:val="en-GB"/>
        </w:rPr>
        <w:t xml:space="preserve">a </w:t>
      </w:r>
      <w:r>
        <w:rPr>
          <w:rFonts w:ascii="Times New Roman" w:hAnsi="Times New Roman"/>
          <w:sz w:val="24"/>
          <w:szCs w:val="24"/>
          <w:lang w:val="en-GB"/>
        </w:rPr>
        <w:t>(Chl</w:t>
      </w:r>
      <w:r>
        <w:rPr>
          <w:rFonts w:ascii="Times New Roman" w:hAnsi="Times New Roman"/>
          <w:i/>
          <w:iCs/>
          <w:sz w:val="24"/>
          <w:szCs w:val="24"/>
          <w:lang w:val="en-GB"/>
        </w:rPr>
        <w:t>a</w:t>
      </w:r>
      <w:r>
        <w:rPr>
          <w:rFonts w:ascii="Times New Roman" w:hAnsi="Times New Roman"/>
          <w:sz w:val="24"/>
          <w:szCs w:val="24"/>
          <w:lang w:val="en-GB"/>
        </w:rPr>
        <w:t>; Jeffrey and Humpfrey, 1975) concentrations were also measured. More details about chemical analysis can be found in Funes et al. (2017).</w:t>
      </w:r>
      <w:r w:rsidR="007754A3">
        <w:rPr>
          <w:rFonts w:ascii="Times New Roman" w:hAnsi="Times New Roman"/>
          <w:sz w:val="24"/>
          <w:szCs w:val="24"/>
          <w:lang w:val="en-GB"/>
        </w:rPr>
        <w:t xml:space="preserve"> </w:t>
      </w:r>
      <w:r w:rsidR="003611F6" w:rsidRPr="00812C6F">
        <w:rPr>
          <w:rFonts w:ascii="Times New Roman" w:hAnsi="Times New Roman"/>
          <w:color w:val="000000"/>
          <w:sz w:val="24"/>
          <w:szCs w:val="24"/>
          <w:lang w:val="en-GB"/>
        </w:rPr>
        <w:t>Sampled and evaporated water in the containers was replaced, after each sampling, with filtered lake water.</w:t>
      </w:r>
    </w:p>
    <w:p w:rsidR="003611F6" w:rsidRPr="00812C6F" w:rsidRDefault="003611F6" w:rsidP="00CB209B">
      <w:pPr>
        <w:spacing w:after="0" w:line="480" w:lineRule="auto"/>
        <w:contextualSpacing/>
        <w:jc w:val="both"/>
        <w:rPr>
          <w:rFonts w:ascii="Times New Roman" w:hAnsi="Times New Roman"/>
          <w:sz w:val="24"/>
          <w:szCs w:val="24"/>
          <w:lang w:val="en-GB"/>
        </w:rPr>
      </w:pPr>
      <w:r w:rsidRPr="00812C6F">
        <w:rPr>
          <w:rFonts w:ascii="Times New Roman" w:hAnsi="Times New Roman"/>
          <w:color w:val="000000"/>
          <w:sz w:val="24"/>
          <w:szCs w:val="24"/>
          <w:lang w:val="en-GB"/>
        </w:rPr>
        <w:t xml:space="preserve">Zooplankton community was studied by collecting integrated composite samples (3 </w:t>
      </w:r>
      <w:r w:rsidR="007954CA">
        <w:rPr>
          <w:rFonts w:ascii="Times New Roman" w:hAnsi="Times New Roman"/>
          <w:color w:val="000000"/>
          <w:sz w:val="24"/>
          <w:szCs w:val="24"/>
          <w:lang w:val="en-GB"/>
        </w:rPr>
        <w:t>L</w:t>
      </w:r>
      <w:r w:rsidRPr="00812C6F">
        <w:rPr>
          <w:rFonts w:ascii="Times New Roman" w:hAnsi="Times New Roman"/>
          <w:color w:val="000000"/>
          <w:sz w:val="24"/>
          <w:szCs w:val="24"/>
          <w:lang w:val="en-GB"/>
        </w:rPr>
        <w:t xml:space="preserve">) with a tubular sampler </w:t>
      </w:r>
      <w:r w:rsidR="00D21F12" w:rsidRPr="00812C6F">
        <w:rPr>
          <w:rFonts w:ascii="Times New Roman" w:hAnsi="Times New Roman"/>
          <w:sz w:val="24"/>
          <w:szCs w:val="24"/>
          <w:lang w:val="en-GB"/>
        </w:rPr>
        <w:t>(Ø=5.4 cm; h=</w:t>
      </w:r>
      <w:r w:rsidRPr="00812C6F">
        <w:rPr>
          <w:rFonts w:ascii="Times New Roman" w:hAnsi="Times New Roman"/>
          <w:sz w:val="24"/>
          <w:szCs w:val="24"/>
          <w:lang w:val="en-GB"/>
        </w:rPr>
        <w:t xml:space="preserve">25 cm) at the beginning, mid-time and end of the experiment (days: </w:t>
      </w:r>
      <w:r w:rsidR="005B66A1" w:rsidRPr="00812C6F">
        <w:rPr>
          <w:rFonts w:ascii="Times New Roman" w:hAnsi="Times New Roman"/>
          <w:sz w:val="24"/>
          <w:szCs w:val="24"/>
          <w:lang w:val="en-GB"/>
        </w:rPr>
        <w:t xml:space="preserve">0, </w:t>
      </w:r>
      <w:r w:rsidRPr="00812C6F">
        <w:rPr>
          <w:rFonts w:ascii="Times New Roman" w:hAnsi="Times New Roman"/>
          <w:sz w:val="24"/>
          <w:szCs w:val="24"/>
          <w:lang w:val="en-GB"/>
        </w:rPr>
        <w:t xml:space="preserve">2, </w:t>
      </w:r>
      <w:r w:rsidRPr="00812C6F">
        <w:rPr>
          <w:rFonts w:ascii="Times New Roman" w:hAnsi="Times New Roman"/>
          <w:sz w:val="24"/>
          <w:szCs w:val="23"/>
          <w:lang w:val="en-GB"/>
        </w:rPr>
        <w:t>21, 35 and 70)</w:t>
      </w:r>
      <w:r w:rsidRPr="00812C6F">
        <w:rPr>
          <w:rFonts w:ascii="Times New Roman" w:hAnsi="Times New Roman"/>
          <w:sz w:val="24"/>
          <w:szCs w:val="24"/>
          <w:lang w:val="en-GB"/>
        </w:rPr>
        <w:t>. The sampled water volume was filtered through 30 µm-mesh size plankton net and preserved with 70% ethanol, until taxonomic identification. Organisms were counted and identified to species level (except for naupl</w:t>
      </w:r>
      <w:r w:rsidR="006B46DC">
        <w:rPr>
          <w:rFonts w:ascii="Times New Roman" w:hAnsi="Times New Roman"/>
          <w:sz w:val="24"/>
          <w:szCs w:val="24"/>
          <w:lang w:val="en-GB"/>
        </w:rPr>
        <w:t xml:space="preserve">ii and copepodites which were merged in one category, hereafter N+C), according to Dussart (1969) and </w:t>
      </w:r>
      <w:r w:rsidR="0002298B" w:rsidRPr="00812C6F">
        <w:rPr>
          <w:rStyle w:val="Textoennegrita"/>
          <w:rFonts w:ascii="Times New Roman" w:hAnsi="Times New Roman"/>
          <w:b w:val="0"/>
          <w:sz w:val="24"/>
          <w:szCs w:val="24"/>
          <w:lang w:val="en-GB"/>
        </w:rPr>
        <w:t>Ble</w:t>
      </w:r>
      <w:r w:rsidRPr="00812C6F">
        <w:rPr>
          <w:rStyle w:val="Textoennegrita"/>
          <w:rFonts w:ascii="Times New Roman" w:hAnsi="Times New Roman"/>
          <w:b w:val="0"/>
          <w:sz w:val="24"/>
          <w:szCs w:val="24"/>
          <w:lang w:val="en-GB"/>
        </w:rPr>
        <w:t>dzki</w:t>
      </w:r>
      <w:r w:rsidR="007754A3">
        <w:rPr>
          <w:rStyle w:val="Textoennegrita"/>
          <w:rFonts w:ascii="Times New Roman" w:hAnsi="Times New Roman"/>
          <w:b w:val="0"/>
          <w:sz w:val="24"/>
          <w:szCs w:val="24"/>
          <w:lang w:val="en-GB"/>
        </w:rPr>
        <w:t xml:space="preserve"> </w:t>
      </w:r>
      <w:r w:rsidR="005757A6" w:rsidRPr="00812C6F">
        <w:rPr>
          <w:rFonts w:ascii="Times New Roman" w:hAnsi="Times New Roman"/>
          <w:sz w:val="24"/>
          <w:szCs w:val="24"/>
          <w:lang w:val="en-GB"/>
        </w:rPr>
        <w:t>and</w:t>
      </w:r>
      <w:r w:rsidR="007754A3">
        <w:rPr>
          <w:rFonts w:ascii="Times New Roman" w:hAnsi="Times New Roman"/>
          <w:sz w:val="24"/>
          <w:szCs w:val="24"/>
          <w:lang w:val="en-GB"/>
        </w:rPr>
        <w:t xml:space="preserve"> </w:t>
      </w:r>
      <w:r w:rsidRPr="00812C6F">
        <w:rPr>
          <w:rStyle w:val="Textoennegrita"/>
          <w:rFonts w:ascii="Times New Roman" w:hAnsi="Times New Roman"/>
          <w:b w:val="0"/>
          <w:sz w:val="24"/>
          <w:szCs w:val="24"/>
          <w:lang w:val="en-GB"/>
        </w:rPr>
        <w:t>Rybak (2016)</w:t>
      </w:r>
      <w:r w:rsidRPr="00812C6F">
        <w:rPr>
          <w:rFonts w:ascii="Times New Roman" w:hAnsi="Times New Roman"/>
          <w:sz w:val="24"/>
          <w:szCs w:val="24"/>
          <w:lang w:val="en-GB"/>
        </w:rPr>
        <w:t xml:space="preserve"> for copepods;</w:t>
      </w:r>
      <w:r w:rsidR="007754A3">
        <w:rPr>
          <w:rFonts w:ascii="Times New Roman" w:hAnsi="Times New Roman"/>
          <w:sz w:val="24"/>
          <w:szCs w:val="24"/>
          <w:lang w:val="en-GB"/>
        </w:rPr>
        <w:t xml:space="preserve"> </w:t>
      </w:r>
      <w:r w:rsidRPr="00812C6F">
        <w:rPr>
          <w:rFonts w:ascii="Times New Roman" w:hAnsi="Times New Roman"/>
          <w:sz w:val="24"/>
          <w:szCs w:val="24"/>
          <w:lang w:val="en-GB"/>
        </w:rPr>
        <w:t xml:space="preserve">Ruttner-Kolisko (1974) and </w:t>
      </w:r>
      <w:r w:rsidR="00043293" w:rsidRPr="00812C6F">
        <w:rPr>
          <w:rFonts w:ascii="Times New Roman" w:hAnsi="Times New Roman"/>
          <w:sz w:val="24"/>
          <w:szCs w:val="24"/>
          <w:lang w:val="en-GB"/>
        </w:rPr>
        <w:t>Voight</w:t>
      </w:r>
      <w:r w:rsidR="007754A3">
        <w:rPr>
          <w:rFonts w:ascii="Times New Roman" w:hAnsi="Times New Roman"/>
          <w:sz w:val="24"/>
          <w:szCs w:val="24"/>
          <w:lang w:val="en-GB"/>
        </w:rPr>
        <w:t xml:space="preserve"> </w:t>
      </w:r>
      <w:r w:rsidR="00B45BE1">
        <w:rPr>
          <w:rFonts w:ascii="Times New Roman" w:hAnsi="Times New Roman"/>
          <w:sz w:val="24"/>
          <w:szCs w:val="24"/>
          <w:lang w:val="en-GB"/>
        </w:rPr>
        <w:t xml:space="preserve">and Koste </w:t>
      </w:r>
      <w:r w:rsidRPr="00812C6F">
        <w:rPr>
          <w:rFonts w:ascii="Times New Roman" w:hAnsi="Times New Roman"/>
          <w:sz w:val="24"/>
          <w:szCs w:val="24"/>
          <w:lang w:val="en-GB"/>
        </w:rPr>
        <w:t xml:space="preserve">(1978) for rotifers and Alonso (1996) for branchiopods. At each </w:t>
      </w:r>
      <w:r w:rsidRPr="00812C6F">
        <w:rPr>
          <w:rFonts w:ascii="Times New Roman" w:hAnsi="Times New Roman"/>
          <w:sz w:val="24"/>
          <w:szCs w:val="24"/>
          <w:lang w:val="en-GB"/>
        </w:rPr>
        <w:lastRenderedPageBreak/>
        <w:t xml:space="preserve">sampling date, a minimum of 50 individuals of each species was counted and identified. Tests using the methodology proposed by Cain </w:t>
      </w:r>
      <w:r w:rsidR="005757A6" w:rsidRPr="00812C6F">
        <w:rPr>
          <w:rFonts w:ascii="Times New Roman" w:hAnsi="Times New Roman"/>
          <w:sz w:val="24"/>
          <w:szCs w:val="24"/>
          <w:lang w:val="en-GB"/>
        </w:rPr>
        <w:t>and</w:t>
      </w:r>
      <w:r w:rsidRPr="00812C6F">
        <w:rPr>
          <w:rFonts w:ascii="Times New Roman" w:hAnsi="Times New Roman"/>
          <w:sz w:val="24"/>
          <w:szCs w:val="24"/>
          <w:lang w:val="en-GB"/>
        </w:rPr>
        <w:t xml:space="preserve"> Castro (1959) have shown that increasing the number of specimens did not imply an increase in the number of species.</w:t>
      </w:r>
    </w:p>
    <w:p w:rsidR="00F638D4" w:rsidRPr="00812C6F" w:rsidRDefault="003611F6" w:rsidP="00CB209B">
      <w:pPr>
        <w:spacing w:after="0" w:line="480" w:lineRule="auto"/>
        <w:jc w:val="both"/>
        <w:rPr>
          <w:rFonts w:ascii="Times New Roman" w:hAnsi="Times New Roman"/>
          <w:iCs/>
          <w:sz w:val="24"/>
          <w:szCs w:val="24"/>
          <w:lang w:val="en-GB"/>
        </w:rPr>
      </w:pPr>
      <w:r w:rsidRPr="00812C6F">
        <w:rPr>
          <w:rFonts w:ascii="Times New Roman" w:hAnsi="Times New Roman"/>
          <w:sz w:val="24"/>
          <w:szCs w:val="24"/>
          <w:lang w:val="en-GB"/>
        </w:rPr>
        <w:t xml:space="preserve">Abundance (ind </w:t>
      </w:r>
      <w:r w:rsidR="007754A3">
        <w:rPr>
          <w:rFonts w:ascii="Times New Roman" w:hAnsi="Times New Roman"/>
          <w:sz w:val="24"/>
          <w:szCs w:val="24"/>
          <w:lang w:val="en-GB"/>
        </w:rPr>
        <w:t>L</w:t>
      </w:r>
      <w:r w:rsidRPr="00812C6F">
        <w:rPr>
          <w:rFonts w:ascii="Times New Roman" w:hAnsi="Times New Roman"/>
          <w:sz w:val="24"/>
          <w:szCs w:val="24"/>
          <w:vertAlign w:val="superscript"/>
          <w:lang w:val="en-GB"/>
        </w:rPr>
        <w:t>-1</w:t>
      </w:r>
      <w:r w:rsidRPr="00812C6F">
        <w:rPr>
          <w:rFonts w:ascii="Times New Roman" w:hAnsi="Times New Roman"/>
          <w:sz w:val="24"/>
          <w:szCs w:val="24"/>
          <w:lang w:val="en-GB"/>
        </w:rPr>
        <w:t xml:space="preserve">), taxonomic groups (% abundance) and several ecological indexes were calculated for each sampling time. These indexes were focussed on evaluating: (i) diversity [Margalef index </w:t>
      </w:r>
      <w:r w:rsidR="00C36404" w:rsidRPr="00812C6F">
        <w:rPr>
          <w:rFonts w:ascii="Times New Roman" w:hAnsi="Times New Roman"/>
          <w:sz w:val="24"/>
          <w:szCs w:val="24"/>
          <w:lang w:val="en-GB"/>
        </w:rPr>
        <w:fldChar w:fldCharType="begin" w:fldLock="1"/>
      </w:r>
      <w:r w:rsidR="006B46DC">
        <w:rPr>
          <w:rFonts w:ascii="Times New Roman" w:hAnsi="Times New Roman"/>
          <w:sz w:val="24"/>
          <w:szCs w:val="24"/>
          <w:lang w:val="en-GB"/>
        </w:rPr>
        <w:instrText>ADDIN CSL_CITATION { "citationItems" : [ { "id" : "ITEM-1", "itemData" : { "author" : [ { "dropping-particle" : "", "family" : "Margalef", "given" : "Ramon D", "non-dropping-particle" : "", "parse-names" : false, "suffix" : "" } ], "container-title" : "Gen. Syst", "id" : "ITEM-1", "issued" : { "date-parts" : [ [ "1978" ] ] }, "page" : "36-71", "title" : "Information Theory In Ecology", "type" : "article", "volume" : "3" }, "uris" : [ "http://www.mendeley.com/documents/?uuid=1a7c9361-8645-4bc5-a873-a5c722c46658" ] } ], "mendeley" : { "formattedCitation" : "(Margalef, 1978)", "manualFormatting" : "(Margalef, 1958)", "plainTextFormattedCitation" : "(Margalef, 1978)", "previouslyFormattedCitation" : "(Margalef, 1978)" }, "properties" : { "noteIndex" : 0 }, "schema" : "https://github.com/citation-style-language/schema/raw/master/csl-citation.json" }</w:instrText>
      </w:r>
      <w:r w:rsidR="00C36404" w:rsidRPr="00064E80">
        <w:rPr>
          <w:rFonts w:ascii="Times New Roman" w:hAnsi="Times New Roman"/>
          <w:sz w:val="24"/>
          <w:szCs w:val="24"/>
          <w:lang w:val="en-GB"/>
        </w:rPr>
        <w:fldChar w:fldCharType="separate"/>
      </w:r>
      <w:r w:rsidR="006B46DC">
        <w:rPr>
          <w:rFonts w:ascii="Times New Roman" w:hAnsi="Times New Roman"/>
          <w:noProof/>
          <w:sz w:val="24"/>
          <w:szCs w:val="24"/>
          <w:lang w:val="en-GB"/>
        </w:rPr>
        <w:t>(S</w:t>
      </w:r>
      <w:r w:rsidR="006B46DC">
        <w:rPr>
          <w:rFonts w:ascii="Times New Roman" w:hAnsi="Times New Roman"/>
          <w:noProof/>
          <w:sz w:val="24"/>
          <w:szCs w:val="24"/>
          <w:vertAlign w:val="subscript"/>
          <w:lang w:val="en-GB"/>
        </w:rPr>
        <w:t>mg</w:t>
      </w:r>
      <w:r w:rsidR="006B46DC">
        <w:rPr>
          <w:rFonts w:ascii="Times New Roman" w:hAnsi="Times New Roman"/>
          <w:sz w:val="24"/>
          <w:szCs w:val="24"/>
          <w:lang w:val="en-GB"/>
        </w:rPr>
        <w:t>–</w:t>
      </w:r>
      <w:r w:rsidR="006B46DC">
        <w:rPr>
          <w:rFonts w:ascii="Times New Roman" w:hAnsi="Times New Roman"/>
          <w:noProof/>
          <w:sz w:val="24"/>
          <w:szCs w:val="24"/>
          <w:lang w:val="en-GB"/>
        </w:rPr>
        <w:t xml:space="preserve"> Margalef, 1958)</w:t>
      </w:r>
      <w:r w:rsidR="00C36404" w:rsidRPr="00812C6F">
        <w:rPr>
          <w:rFonts w:ascii="Times New Roman" w:hAnsi="Times New Roman"/>
          <w:sz w:val="24"/>
          <w:szCs w:val="24"/>
          <w:lang w:val="en-GB"/>
        </w:rPr>
        <w:fldChar w:fldCharType="end"/>
      </w:r>
      <w:r w:rsidR="006B46DC">
        <w:rPr>
          <w:rFonts w:ascii="Times New Roman" w:hAnsi="Times New Roman"/>
          <w:sz w:val="24"/>
          <w:szCs w:val="24"/>
          <w:lang w:val="en-GB"/>
        </w:rPr>
        <w:t xml:space="preserve">; Shannon-Wiener index </w:t>
      </w:r>
      <w:r w:rsidR="00C36404" w:rsidRPr="00812C6F">
        <w:rPr>
          <w:rFonts w:ascii="Times New Roman" w:hAnsi="Times New Roman"/>
          <w:sz w:val="24"/>
          <w:szCs w:val="24"/>
          <w:lang w:val="en-GB"/>
        </w:rPr>
        <w:fldChar w:fldCharType="begin" w:fldLock="1"/>
      </w:r>
      <w:r w:rsidR="006B46DC">
        <w:rPr>
          <w:rFonts w:ascii="Times New Roman" w:hAnsi="Times New Roman"/>
          <w:sz w:val="24"/>
          <w:szCs w:val="24"/>
          <w:lang w:val="en-GB"/>
        </w:rPr>
        <w:instrText>ADDIN CSL_CITATION { "citationItems" : [ { "id" : "ITEM-1", "itemData" : { "DOI" : "10.1145/584091.584093", "ISBN" : "0252725484", "ISSN" : "07246811", "PMID" : "9230594", "abstract" : "The recent development of various methods of modulation such as PCM and PPM which exchange bandwidth for signal-to-noise ratio has intensified the interest in a general theory of communication. A basis for such a theory is contained in the important papers of Nyquist and Hartley on this subject. In the present paper we will extend the theory to include a number of new factors, in particular the effect of noise in the channel, and the savings possible due to the statistical structure of the original message and due to the nature of the final destination of the information. The fundamental problem of communication is that of reproducing at one point either exactly or approximately a message selected at another point. Frequently the messages have meaning; that is they refer to or are correlated according to some system with certain physical or conceptual entities. These semantic aspects of communication are irrelevant to the engineering problem. The significant aspect is that the actual message is one selected from a set of possible messages. The system must be designed to operate for each possible selection, not just the one which will actually be chosen since this is unknown at the time of design. If the number of messages in the set is finite then this number or any monotonic function of this number can be regarded as a measure of the information produced when one message is chosen from the set, all choices being equally likely. As was pointed out by Hartley the most natural choice is the logarithmic function. Although this definition must be generalized considerably when we consider the influence of the statistics of the message and when we have a continuous range of messages, we will in all cases use an essentially logarithmic measure.", "author" : [ { "dropping-particle" : "", "family" : "Shannon", "given" : "Claude E", "non-dropping-particle" : "", "parse-names" : false, "suffix" : "" } ], "container-title" : "The Bell System Technical Journal", "id" : "ITEM-1", "issue" : "July 1928", "issued" : { "date-parts" : [ [ "1948" ] ] }, "page" : "379-423", "title" : "A mathematical theory of communication", "type" : "article-journal", "volume" : "27" }, "uris" : [ "http://www.mendeley.com/documents/?uuid=53691891-8862-4ce3-a5cb-4d715841d7c5" ] } ], "mendeley" : { "formattedCitation" : "(Shannon, 1948)", "plainTextFormattedCitation" : "(Shannon, 1948)", "previouslyFormattedCitation" : "(Shannon, 1948)" }, "properties" : { "noteIndex" : 0 }, "schema" : "https://github.com/citation-style-language/schema/raw/master/csl-citation.json" }</w:instrText>
      </w:r>
      <w:r w:rsidR="00C36404" w:rsidRPr="00064E80">
        <w:rPr>
          <w:rFonts w:ascii="Times New Roman" w:hAnsi="Times New Roman"/>
          <w:sz w:val="24"/>
          <w:szCs w:val="24"/>
          <w:lang w:val="en-GB"/>
        </w:rPr>
        <w:fldChar w:fldCharType="separate"/>
      </w:r>
      <w:r w:rsidR="006B46DC">
        <w:rPr>
          <w:rFonts w:ascii="Times New Roman" w:hAnsi="Times New Roman"/>
          <w:noProof/>
          <w:sz w:val="24"/>
          <w:szCs w:val="24"/>
          <w:lang w:val="en-GB"/>
        </w:rPr>
        <w:t>(H' (log</w:t>
      </w:r>
      <w:r w:rsidR="006B46DC">
        <w:rPr>
          <w:rFonts w:ascii="Times New Roman" w:hAnsi="Times New Roman"/>
          <w:noProof/>
          <w:sz w:val="24"/>
          <w:szCs w:val="24"/>
          <w:vertAlign w:val="subscript"/>
          <w:lang w:val="en-GB"/>
        </w:rPr>
        <w:t>2</w:t>
      </w:r>
      <w:r w:rsidR="006B46DC">
        <w:rPr>
          <w:rFonts w:ascii="Times New Roman" w:hAnsi="Times New Roman"/>
          <w:noProof/>
          <w:sz w:val="24"/>
          <w:szCs w:val="24"/>
          <w:lang w:val="en-GB"/>
        </w:rPr>
        <w:t xml:space="preserve">) </w:t>
      </w:r>
      <w:r w:rsidR="006B46DC">
        <w:rPr>
          <w:rFonts w:ascii="Times New Roman" w:hAnsi="Times New Roman"/>
          <w:sz w:val="24"/>
          <w:szCs w:val="24"/>
          <w:lang w:val="en-GB"/>
        </w:rPr>
        <w:t xml:space="preserve">– </w:t>
      </w:r>
      <w:r w:rsidR="006B46DC">
        <w:rPr>
          <w:rFonts w:ascii="Times New Roman" w:hAnsi="Times New Roman"/>
          <w:noProof/>
          <w:sz w:val="24"/>
          <w:szCs w:val="24"/>
          <w:lang w:val="en-GB"/>
        </w:rPr>
        <w:t>Shannon, 1948)</w:t>
      </w:r>
      <w:r w:rsidR="00C36404" w:rsidRPr="00812C6F">
        <w:rPr>
          <w:rFonts w:ascii="Times New Roman" w:hAnsi="Times New Roman"/>
          <w:sz w:val="24"/>
          <w:szCs w:val="24"/>
          <w:lang w:val="en-GB"/>
        </w:rPr>
        <w:fldChar w:fldCharType="end"/>
      </w:r>
      <w:r w:rsidR="006B46DC">
        <w:rPr>
          <w:rFonts w:ascii="Times New Roman" w:hAnsi="Times New Roman"/>
          <w:sz w:val="24"/>
          <w:szCs w:val="24"/>
          <w:lang w:val="en-GB"/>
        </w:rPr>
        <w:t xml:space="preserve"> and Pielou evenness index (J – Pielou, 1967)]; (ii) dominance [Simpson index (D – Simpson, 1949)] and (iii) similarity [Jaccard index (J</w:t>
      </w:r>
      <w:r w:rsidR="006B46DC">
        <w:rPr>
          <w:rFonts w:ascii="Times New Roman" w:hAnsi="Times New Roman"/>
          <w:sz w:val="24"/>
          <w:szCs w:val="24"/>
          <w:vertAlign w:val="subscript"/>
          <w:lang w:val="en-GB"/>
        </w:rPr>
        <w:t>c</w:t>
      </w:r>
      <w:r w:rsidR="006B46DC">
        <w:rPr>
          <w:rFonts w:ascii="Times New Roman" w:hAnsi="Times New Roman"/>
          <w:sz w:val="24"/>
          <w:szCs w:val="24"/>
          <w:lang w:val="en-GB"/>
        </w:rPr>
        <w:t xml:space="preserve"> – </w:t>
      </w:r>
      <w:r w:rsidR="006B46DC">
        <w:rPr>
          <w:rFonts w:ascii="Times New Roman" w:hAnsi="Times New Roman"/>
          <w:iCs/>
          <w:sz w:val="24"/>
          <w:szCs w:val="24"/>
          <w:lang w:val="en-GB"/>
        </w:rPr>
        <w:t xml:space="preserve">Jaccard, 1908)]. </w:t>
      </w:r>
    </w:p>
    <w:p w:rsidR="003611F6" w:rsidRPr="00812C6F" w:rsidRDefault="006B46DC" w:rsidP="00CB209B">
      <w:pPr>
        <w:spacing w:after="0" w:line="48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In addition, trophic state indexes (TSI) were calculated for TP and Chl</w:t>
      </w:r>
      <w:r>
        <w:rPr>
          <w:rFonts w:ascii="Times New Roman" w:eastAsia="Times New Roman" w:hAnsi="Times New Roman"/>
          <w:i/>
          <w:sz w:val="24"/>
          <w:szCs w:val="24"/>
          <w:lang w:val="en-GB"/>
        </w:rPr>
        <w:t>a</w:t>
      </w:r>
      <w:r>
        <w:rPr>
          <w:rFonts w:ascii="Times New Roman" w:eastAsia="Times New Roman" w:hAnsi="Times New Roman"/>
          <w:sz w:val="24"/>
          <w:szCs w:val="24"/>
          <w:lang w:val="en-GB"/>
        </w:rPr>
        <w:t xml:space="preserve"> concentrations (Carlson, 1977), for TN concentration (Kratzer and Brezonik, 1981), for rotifer abundance (Ejsmont-Karabin, 2012), for total crustaceans abundance (TSI</w:t>
      </w:r>
      <w:r>
        <w:rPr>
          <w:rFonts w:ascii="Times New Roman" w:eastAsia="Times New Roman" w:hAnsi="Times New Roman"/>
          <w:sz w:val="24"/>
          <w:szCs w:val="24"/>
          <w:vertAlign w:val="subscript"/>
          <w:lang w:val="en-GB"/>
        </w:rPr>
        <w:t>CR1</w:t>
      </w:r>
      <w:r>
        <w:rPr>
          <w:rFonts w:ascii="Times New Roman" w:eastAsia="Times New Roman" w:hAnsi="Times New Roman"/>
          <w:sz w:val="24"/>
          <w:szCs w:val="24"/>
          <w:lang w:val="en-GB"/>
        </w:rPr>
        <w:t xml:space="preserve">= 6.89 Ln(N, </w:t>
      </w:r>
      <w:r w:rsidR="003611F6" w:rsidRPr="00812C6F">
        <w:rPr>
          <w:rFonts w:ascii="Times New Roman" w:eastAsia="Times New Roman" w:hAnsi="Times New Roman"/>
          <w:sz w:val="24"/>
          <w:szCs w:val="24"/>
          <w:lang w:val="en-GB"/>
        </w:rPr>
        <w:t xml:space="preserve">ind </w:t>
      </w:r>
      <w:r w:rsidR="007754A3">
        <w:rPr>
          <w:rFonts w:ascii="Times New Roman" w:eastAsia="Times New Roman" w:hAnsi="Times New Roman"/>
          <w:sz w:val="24"/>
          <w:szCs w:val="24"/>
          <w:lang w:val="en-GB"/>
        </w:rPr>
        <w:t>L</w:t>
      </w:r>
      <w:r w:rsidR="003611F6" w:rsidRPr="00812C6F">
        <w:rPr>
          <w:rFonts w:ascii="Times New Roman" w:eastAsia="Times New Roman" w:hAnsi="Times New Roman"/>
          <w:sz w:val="24"/>
          <w:szCs w:val="24"/>
          <w:vertAlign w:val="superscript"/>
          <w:lang w:val="en-GB"/>
        </w:rPr>
        <w:t>-1</w:t>
      </w:r>
      <w:r w:rsidR="003611F6" w:rsidRPr="00812C6F">
        <w:rPr>
          <w:rFonts w:ascii="Times New Roman" w:eastAsia="Times New Roman" w:hAnsi="Times New Roman"/>
          <w:sz w:val="24"/>
          <w:szCs w:val="24"/>
          <w:lang w:val="en-GB"/>
        </w:rPr>
        <w:t>) + 20.7 and cyclopoida biomass (TSI</w:t>
      </w:r>
      <w:r w:rsidR="003611F6" w:rsidRPr="00812C6F">
        <w:rPr>
          <w:rFonts w:ascii="Times New Roman" w:eastAsia="Times New Roman" w:hAnsi="Times New Roman"/>
          <w:sz w:val="24"/>
          <w:szCs w:val="24"/>
          <w:vertAlign w:val="subscript"/>
          <w:lang w:val="en-GB"/>
        </w:rPr>
        <w:t>CR2</w:t>
      </w:r>
      <w:r w:rsidR="008E2BFA" w:rsidRPr="00812C6F">
        <w:rPr>
          <w:rFonts w:ascii="Times New Roman" w:eastAsia="Times New Roman" w:hAnsi="Times New Roman"/>
          <w:sz w:val="24"/>
          <w:szCs w:val="24"/>
          <w:lang w:val="en-GB"/>
        </w:rPr>
        <w:t xml:space="preserve">= </w:t>
      </w:r>
      <w:r w:rsidR="003611F6" w:rsidRPr="00812C6F">
        <w:rPr>
          <w:rFonts w:ascii="Times New Roman" w:eastAsia="Times New Roman" w:hAnsi="Times New Roman"/>
          <w:sz w:val="24"/>
          <w:szCs w:val="24"/>
          <w:lang w:val="en-GB"/>
        </w:rPr>
        <w:t xml:space="preserve">3.48 Ln(B, mg w.wt. </w:t>
      </w:r>
      <w:r w:rsidR="007754A3">
        <w:rPr>
          <w:rFonts w:ascii="Times New Roman" w:eastAsia="Times New Roman" w:hAnsi="Times New Roman"/>
          <w:sz w:val="24"/>
          <w:szCs w:val="24"/>
          <w:lang w:val="en-GB"/>
        </w:rPr>
        <w:t>L</w:t>
      </w:r>
      <w:r w:rsidR="003611F6" w:rsidRPr="00812C6F">
        <w:rPr>
          <w:rFonts w:ascii="Times New Roman" w:eastAsia="Times New Roman" w:hAnsi="Times New Roman"/>
          <w:sz w:val="24"/>
          <w:szCs w:val="24"/>
          <w:vertAlign w:val="superscript"/>
          <w:lang w:val="en-GB"/>
        </w:rPr>
        <w:t>-1</w:t>
      </w:r>
      <w:r w:rsidR="003611F6" w:rsidRPr="00812C6F">
        <w:rPr>
          <w:rFonts w:ascii="Times New Roman" w:eastAsia="Times New Roman" w:hAnsi="Times New Roman"/>
          <w:sz w:val="24"/>
          <w:szCs w:val="24"/>
          <w:lang w:val="en-GB"/>
        </w:rPr>
        <w:t xml:space="preserve">) + </w:t>
      </w:r>
      <w:r w:rsidR="005757A6" w:rsidRPr="00812C6F">
        <w:rPr>
          <w:rFonts w:ascii="Times New Roman" w:eastAsia="Times New Roman" w:hAnsi="Times New Roman"/>
          <w:sz w:val="24"/>
          <w:szCs w:val="24"/>
          <w:lang w:val="en-GB"/>
        </w:rPr>
        <w:t>60.2 (Ejsmont-Karabin and Karabin</w:t>
      </w:r>
      <w:r w:rsidR="00116A25" w:rsidRPr="00812C6F">
        <w:rPr>
          <w:rFonts w:ascii="Times New Roman" w:eastAsia="Times New Roman" w:hAnsi="Times New Roman"/>
          <w:sz w:val="24"/>
          <w:szCs w:val="24"/>
          <w:lang w:val="en-GB"/>
        </w:rPr>
        <w:t>,</w:t>
      </w:r>
      <w:r w:rsidR="003611F6" w:rsidRPr="00812C6F">
        <w:rPr>
          <w:rFonts w:ascii="Times New Roman" w:eastAsia="Times New Roman" w:hAnsi="Times New Roman"/>
          <w:sz w:val="24"/>
          <w:szCs w:val="24"/>
          <w:lang w:val="en-GB"/>
        </w:rPr>
        <w:t xml:space="preserve"> 2013).</w:t>
      </w:r>
    </w:p>
    <w:p w:rsidR="00236645" w:rsidRPr="00812C6F" w:rsidRDefault="006B46DC" w:rsidP="00CB209B">
      <w:pPr>
        <w:spacing w:after="0" w:line="480" w:lineRule="auto"/>
        <w:jc w:val="both"/>
        <w:rPr>
          <w:rFonts w:ascii="Times New Roman" w:hAnsi="Times New Roman"/>
          <w:iCs/>
          <w:sz w:val="24"/>
          <w:szCs w:val="24"/>
          <w:lang w:val="en-GB"/>
        </w:rPr>
      </w:pPr>
      <w:r>
        <w:rPr>
          <w:rFonts w:ascii="Times New Roman" w:hAnsi="Times New Roman"/>
          <w:iCs/>
          <w:sz w:val="24"/>
          <w:szCs w:val="24"/>
          <w:lang w:val="en-GB"/>
        </w:rPr>
        <w:t>Finally, to verify that MPs effects on the zooplankton community are not derived from an indirect action through the phytoplankton community, food availability was calculated. The method of Huntley and Boyd (1984) was used to determine if food concentration was limited during the experiment. For these calculations, critical food concentration (C</w:t>
      </w:r>
      <w:r>
        <w:rPr>
          <w:rFonts w:ascii="Times New Roman" w:hAnsi="Times New Roman"/>
          <w:iCs/>
          <w:sz w:val="24"/>
          <w:szCs w:val="24"/>
          <w:vertAlign w:val="subscript"/>
          <w:lang w:val="en-GB"/>
        </w:rPr>
        <w:t>c</w:t>
      </w:r>
      <w:r>
        <w:rPr>
          <w:rFonts w:ascii="Times New Roman" w:hAnsi="Times New Roman"/>
          <w:iCs/>
          <w:sz w:val="24"/>
          <w:szCs w:val="24"/>
          <w:lang w:val="en-GB"/>
        </w:rPr>
        <w:t>) was obtained from mean temperature data of water and mean adult body size of individuals. Species biomass was estimated from abundance data according to the formula proposed by Dumont et al. (1975) for branchiopods; Bottrell et al. (1976) for copepods and McCauley (1984) for rotifers. Food concentration (C) was calculated from Chl</w:t>
      </w:r>
      <w:r>
        <w:rPr>
          <w:rFonts w:ascii="Times New Roman" w:hAnsi="Times New Roman"/>
          <w:i/>
          <w:iCs/>
          <w:sz w:val="24"/>
          <w:szCs w:val="24"/>
          <w:lang w:val="en-GB"/>
        </w:rPr>
        <w:t>a</w:t>
      </w:r>
      <w:r>
        <w:rPr>
          <w:rFonts w:ascii="Times New Roman" w:hAnsi="Times New Roman"/>
          <w:iCs/>
          <w:sz w:val="24"/>
          <w:szCs w:val="24"/>
          <w:lang w:val="en-GB"/>
        </w:rPr>
        <w:t xml:space="preserve"> concentration data, assuming a </w:t>
      </w:r>
      <w:r w:rsidR="00236645" w:rsidRPr="00812C6F">
        <w:rPr>
          <w:rFonts w:ascii="Times New Roman" w:hAnsi="Times New Roman"/>
          <w:iCs/>
          <w:sz w:val="24"/>
          <w:szCs w:val="24"/>
          <w:lang w:val="en-GB"/>
        </w:rPr>
        <w:t>carbon</w:t>
      </w:r>
      <w:r w:rsidR="00732087">
        <w:rPr>
          <w:rFonts w:ascii="Times New Roman" w:hAnsi="Times New Roman"/>
          <w:iCs/>
          <w:sz w:val="24"/>
          <w:szCs w:val="24"/>
          <w:lang w:val="en-GB"/>
        </w:rPr>
        <w:t xml:space="preserve"> </w:t>
      </w:r>
      <w:r w:rsidR="00236645" w:rsidRPr="00812C6F">
        <w:rPr>
          <w:rFonts w:ascii="Times New Roman" w:hAnsi="Times New Roman"/>
          <w:sz w:val="24"/>
          <w:szCs w:val="24"/>
          <w:lang w:val="en-GB"/>
        </w:rPr>
        <w:t>Chl</w:t>
      </w:r>
      <w:r w:rsidR="00236645" w:rsidRPr="00812C6F">
        <w:rPr>
          <w:rFonts w:ascii="Times New Roman" w:hAnsi="Times New Roman"/>
          <w:i/>
          <w:iCs/>
          <w:sz w:val="24"/>
          <w:szCs w:val="24"/>
          <w:lang w:val="en-GB"/>
        </w:rPr>
        <w:t>a</w:t>
      </w:r>
      <w:r w:rsidR="00732087" w:rsidRPr="00732087">
        <w:rPr>
          <w:rFonts w:ascii="Times New Roman" w:hAnsi="Times New Roman"/>
          <w:iCs/>
          <w:sz w:val="24"/>
          <w:szCs w:val="24"/>
          <w:vertAlign w:val="superscript"/>
          <w:lang w:val="en-GB"/>
        </w:rPr>
        <w:t>-1</w:t>
      </w:r>
      <w:r w:rsidR="00236645" w:rsidRPr="00812C6F">
        <w:rPr>
          <w:rFonts w:ascii="Times New Roman" w:hAnsi="Times New Roman"/>
          <w:iCs/>
          <w:sz w:val="24"/>
          <w:szCs w:val="24"/>
          <w:lang w:val="en-GB"/>
        </w:rPr>
        <w:t xml:space="preserve"> ratio of 70 (</w:t>
      </w:r>
      <w:r w:rsidR="005757A6" w:rsidRPr="00812C6F">
        <w:rPr>
          <w:rFonts w:ascii="Times New Roman" w:hAnsi="Times New Roman"/>
          <w:iCs/>
          <w:sz w:val="24"/>
          <w:szCs w:val="24"/>
          <w:lang w:val="en-GB"/>
        </w:rPr>
        <w:t>Guerrero and Rodríguez</w:t>
      </w:r>
      <w:r w:rsidR="00116A25" w:rsidRPr="00812C6F">
        <w:rPr>
          <w:rFonts w:ascii="Times New Roman" w:hAnsi="Times New Roman"/>
          <w:iCs/>
          <w:sz w:val="24"/>
          <w:szCs w:val="24"/>
          <w:lang w:val="en-GB"/>
        </w:rPr>
        <w:t>,</w:t>
      </w:r>
      <w:r w:rsidR="00D21F12" w:rsidRPr="00812C6F">
        <w:rPr>
          <w:rFonts w:ascii="Times New Roman" w:hAnsi="Times New Roman"/>
          <w:iCs/>
          <w:sz w:val="24"/>
          <w:szCs w:val="24"/>
          <w:lang w:val="en-GB"/>
        </w:rPr>
        <w:t xml:space="preserve"> 1997</w:t>
      </w:r>
      <w:r w:rsidR="005757A6" w:rsidRPr="00812C6F">
        <w:rPr>
          <w:rFonts w:ascii="Times New Roman" w:hAnsi="Times New Roman"/>
          <w:iCs/>
          <w:sz w:val="24"/>
          <w:szCs w:val="24"/>
          <w:lang w:val="en-GB"/>
        </w:rPr>
        <w:t>; Mullin and Brooks</w:t>
      </w:r>
      <w:r w:rsidR="00116A25" w:rsidRPr="00812C6F">
        <w:rPr>
          <w:rFonts w:ascii="Times New Roman" w:hAnsi="Times New Roman"/>
          <w:iCs/>
          <w:sz w:val="24"/>
          <w:szCs w:val="24"/>
          <w:lang w:val="en-GB"/>
        </w:rPr>
        <w:t>,</w:t>
      </w:r>
      <w:r w:rsidR="00D21F12" w:rsidRPr="00812C6F">
        <w:rPr>
          <w:rFonts w:ascii="Times New Roman" w:hAnsi="Times New Roman"/>
          <w:iCs/>
          <w:sz w:val="24"/>
          <w:szCs w:val="24"/>
          <w:lang w:val="en-GB"/>
        </w:rPr>
        <w:t xml:space="preserve"> 1970</w:t>
      </w:r>
      <w:r w:rsidR="00236645" w:rsidRPr="00812C6F">
        <w:rPr>
          <w:rFonts w:ascii="Times New Roman" w:hAnsi="Times New Roman"/>
          <w:iCs/>
          <w:sz w:val="24"/>
          <w:szCs w:val="24"/>
          <w:lang w:val="en-GB"/>
        </w:rPr>
        <w:t>).</w:t>
      </w:r>
    </w:p>
    <w:p w:rsidR="0074329C" w:rsidRPr="00812C6F" w:rsidRDefault="0074329C" w:rsidP="00CB209B">
      <w:pPr>
        <w:spacing w:after="0" w:line="480" w:lineRule="auto"/>
        <w:jc w:val="both"/>
        <w:rPr>
          <w:rFonts w:ascii="Times New Roman" w:hAnsi="Times New Roman"/>
          <w:sz w:val="24"/>
          <w:szCs w:val="24"/>
          <w:lang w:val="en-GB"/>
        </w:rPr>
      </w:pPr>
    </w:p>
    <w:p w:rsidR="003611F6" w:rsidRPr="00812C6F" w:rsidRDefault="006B46DC" w:rsidP="00CB209B">
      <w:pPr>
        <w:numPr>
          <w:ilvl w:val="1"/>
          <w:numId w:val="14"/>
        </w:numPr>
        <w:spacing w:after="0" w:line="480" w:lineRule="auto"/>
        <w:ind w:left="0" w:firstLine="0"/>
        <w:jc w:val="both"/>
        <w:rPr>
          <w:rFonts w:ascii="Times New Roman" w:hAnsi="Times New Roman"/>
          <w:b/>
          <w:sz w:val="24"/>
          <w:szCs w:val="24"/>
          <w:lang w:val="en-GB"/>
        </w:rPr>
      </w:pPr>
      <w:r>
        <w:rPr>
          <w:rFonts w:ascii="Times New Roman" w:hAnsi="Times New Roman"/>
          <w:b/>
          <w:sz w:val="24"/>
          <w:szCs w:val="24"/>
          <w:lang w:val="en-GB"/>
        </w:rPr>
        <w:t>Data analysis</w:t>
      </w:r>
    </w:p>
    <w:p w:rsidR="003D58E0" w:rsidRPr="00812C6F" w:rsidRDefault="006B46DC" w:rsidP="00CB209B">
      <w:pPr>
        <w:spacing w:after="0" w:line="480" w:lineRule="auto"/>
        <w:jc w:val="both"/>
        <w:rPr>
          <w:rFonts w:ascii="Times New Roman" w:hAnsi="Times New Roman"/>
          <w:sz w:val="24"/>
          <w:szCs w:val="24"/>
          <w:lang w:val="en-US"/>
        </w:rPr>
      </w:pPr>
      <w:r>
        <w:rPr>
          <w:rFonts w:ascii="Times New Roman" w:hAnsi="Times New Roman"/>
          <w:sz w:val="24"/>
          <w:szCs w:val="24"/>
          <w:lang w:val="en-GB"/>
        </w:rPr>
        <w:lastRenderedPageBreak/>
        <w:t xml:space="preserve">Statistical analysis was done by using Statistica 7.1 software (Stat Soft Inc.,1997). Differences in physico-chemical and biological variables as well asin the estimated indexes among treatments were tested by using </w:t>
      </w:r>
      <w:r>
        <w:rPr>
          <w:rFonts w:ascii="Times New Roman" w:hAnsi="Times New Roman"/>
          <w:sz w:val="24"/>
          <w:szCs w:val="24"/>
          <w:lang w:val="en-US"/>
        </w:rPr>
        <w:t xml:space="preserve">one-way ANOVA, </w:t>
      </w:r>
      <w:r>
        <w:rPr>
          <w:rFonts w:ascii="Times New Roman" w:hAnsi="Times New Roman"/>
          <w:sz w:val="24"/>
          <w:szCs w:val="24"/>
          <w:lang w:val="en-GB"/>
        </w:rPr>
        <w:t xml:space="preserve">repeated measures ANOVA (RM-ANOVA) and </w:t>
      </w:r>
      <w:r>
        <w:rPr>
          <w:rFonts w:ascii="Times New Roman" w:hAnsi="Times New Roman"/>
          <w:sz w:val="24"/>
          <w:szCs w:val="24"/>
          <w:lang w:val="en-US"/>
        </w:rPr>
        <w:t>Friedman ANOVA</w:t>
      </w:r>
      <w:r>
        <w:rPr>
          <w:rFonts w:ascii="Times New Roman" w:hAnsi="Times New Roman"/>
          <w:sz w:val="24"/>
          <w:szCs w:val="24"/>
          <w:lang w:val="en-GB"/>
        </w:rPr>
        <w:t xml:space="preserve">. In particular, </w:t>
      </w:r>
      <w:r>
        <w:rPr>
          <w:rFonts w:ascii="Times New Roman" w:hAnsi="Times New Roman"/>
          <w:sz w:val="24"/>
          <w:szCs w:val="24"/>
          <w:lang w:val="en-US"/>
        </w:rPr>
        <w:t xml:space="preserve">one-way ANOVA test was performed to identify if there exist significant differences in the total abundance of each single species among treatments for any particular sampling date. In addition, RM ANOVA was used to test if there exist significant differences over time among </w:t>
      </w:r>
      <w:r w:rsidR="009E0C38" w:rsidRPr="00812C6F">
        <w:rPr>
          <w:rFonts w:ascii="Times New Roman" w:hAnsi="Times New Roman"/>
          <w:sz w:val="24"/>
          <w:szCs w:val="24"/>
          <w:lang w:val="en-US"/>
        </w:rPr>
        <w:t>treatments.</w:t>
      </w:r>
      <w:r w:rsidR="00732087">
        <w:rPr>
          <w:rFonts w:ascii="Times New Roman" w:hAnsi="Times New Roman"/>
          <w:sz w:val="24"/>
          <w:szCs w:val="24"/>
          <w:lang w:val="en-US"/>
        </w:rPr>
        <w:t xml:space="preserve"> </w:t>
      </w:r>
      <w:r w:rsidR="009E0C38" w:rsidRPr="00812C6F">
        <w:rPr>
          <w:rFonts w:ascii="Times New Roman" w:hAnsi="Times New Roman"/>
          <w:sz w:val="24"/>
          <w:szCs w:val="24"/>
          <w:lang w:val="en-US"/>
        </w:rPr>
        <w:t xml:space="preserve">Residuals normality (Shapiro-Wilk test), sphericity assumption (Mauchly’stest) and homogeneity of variances (Levene test) were checked before performing </w:t>
      </w:r>
      <w:r w:rsidR="00A52634" w:rsidRPr="00812C6F">
        <w:rPr>
          <w:rFonts w:ascii="Times New Roman" w:hAnsi="Times New Roman"/>
          <w:sz w:val="24"/>
          <w:szCs w:val="24"/>
          <w:lang w:val="en-US"/>
        </w:rPr>
        <w:t>the</w:t>
      </w:r>
      <w:r w:rsidR="009E0C38" w:rsidRPr="00812C6F">
        <w:rPr>
          <w:rFonts w:ascii="Times New Roman" w:hAnsi="Times New Roman"/>
          <w:sz w:val="24"/>
          <w:szCs w:val="24"/>
          <w:lang w:val="en-US"/>
        </w:rPr>
        <w:t xml:space="preserve"> analysis</w:t>
      </w:r>
      <w:r w:rsidR="003D58E0" w:rsidRPr="00812C6F">
        <w:rPr>
          <w:rFonts w:ascii="Times New Roman" w:hAnsi="Times New Roman"/>
          <w:sz w:val="24"/>
          <w:szCs w:val="24"/>
          <w:lang w:val="en-US"/>
        </w:rPr>
        <w:t xml:space="preserve"> and Fisher´s Least Significance Difference (LSD) was used as post hoc test</w:t>
      </w:r>
      <w:r>
        <w:rPr>
          <w:rFonts w:ascii="Times New Roman" w:hAnsi="Times New Roman"/>
          <w:sz w:val="24"/>
          <w:szCs w:val="24"/>
          <w:lang w:val="en-US"/>
        </w:rPr>
        <w:t xml:space="preserve">. Finally, Friedman ANOVA was used for testing significant differences in the species </w:t>
      </w:r>
      <w:r w:rsidR="009E0C38" w:rsidRPr="00812C6F">
        <w:rPr>
          <w:rFonts w:ascii="Times New Roman" w:hAnsi="Times New Roman"/>
          <w:sz w:val="24"/>
          <w:szCs w:val="24"/>
          <w:lang w:val="en-US"/>
        </w:rPr>
        <w:t xml:space="preserve">abundances over time for those species that only appeared in some sampling </w:t>
      </w:r>
      <w:r w:rsidR="00A52634" w:rsidRPr="00812C6F">
        <w:rPr>
          <w:rFonts w:ascii="Times New Roman" w:hAnsi="Times New Roman"/>
          <w:sz w:val="24"/>
          <w:szCs w:val="24"/>
          <w:lang w:val="en-US"/>
        </w:rPr>
        <w:t>dates,</w:t>
      </w:r>
      <w:r w:rsidR="00732087">
        <w:rPr>
          <w:rFonts w:ascii="Times New Roman" w:hAnsi="Times New Roman"/>
          <w:sz w:val="24"/>
          <w:szCs w:val="24"/>
          <w:lang w:val="en-US"/>
        </w:rPr>
        <w:t xml:space="preserve"> </w:t>
      </w:r>
      <w:r w:rsidR="00A52634" w:rsidRPr="00812C6F">
        <w:rPr>
          <w:rFonts w:ascii="Times New Roman" w:hAnsi="Times New Roman"/>
          <w:sz w:val="24"/>
          <w:szCs w:val="24"/>
          <w:lang w:val="en-US"/>
        </w:rPr>
        <w:t>using</w:t>
      </w:r>
      <w:r w:rsidR="009E0C38" w:rsidRPr="00812C6F">
        <w:rPr>
          <w:rFonts w:ascii="Times New Roman" w:hAnsi="Times New Roman"/>
          <w:sz w:val="24"/>
          <w:szCs w:val="24"/>
          <w:lang w:val="en-US"/>
        </w:rPr>
        <w:t xml:space="preserve"> Wilcoxon Sign test as post hoc</w:t>
      </w:r>
      <w:r w:rsidR="00A52634" w:rsidRPr="00812C6F">
        <w:rPr>
          <w:rFonts w:ascii="Times New Roman" w:hAnsi="Times New Roman"/>
          <w:sz w:val="24"/>
          <w:szCs w:val="24"/>
          <w:lang w:val="en-US"/>
        </w:rPr>
        <w:t xml:space="preserve"> test</w:t>
      </w:r>
      <w:r w:rsidR="003D58E0" w:rsidRPr="00812C6F">
        <w:rPr>
          <w:rFonts w:ascii="Times New Roman" w:hAnsi="Times New Roman"/>
          <w:sz w:val="24"/>
          <w:szCs w:val="24"/>
          <w:lang w:val="en-US"/>
        </w:rPr>
        <w:t>.</w:t>
      </w:r>
    </w:p>
    <w:p w:rsidR="003611F6" w:rsidRPr="00064E80" w:rsidRDefault="003611F6" w:rsidP="00CB209B">
      <w:pPr>
        <w:spacing w:after="0" w:line="480" w:lineRule="auto"/>
        <w:jc w:val="both"/>
        <w:rPr>
          <w:rFonts w:ascii="Times New Roman" w:hAnsi="Times New Roman"/>
          <w:sz w:val="24"/>
          <w:szCs w:val="24"/>
        </w:rPr>
      </w:pPr>
      <w:r w:rsidRPr="00812C6F">
        <w:rPr>
          <w:rFonts w:ascii="Times New Roman" w:hAnsi="Times New Roman"/>
          <w:sz w:val="24"/>
          <w:lang w:val="en-GB"/>
        </w:rPr>
        <w:t xml:space="preserve">At last, differences in </w:t>
      </w:r>
      <w:r w:rsidRPr="00812C6F">
        <w:rPr>
          <w:rFonts w:ascii="Times New Roman" w:hAnsi="Times New Roman"/>
          <w:sz w:val="24"/>
          <w:szCs w:val="24"/>
          <w:lang w:val="en-GB"/>
        </w:rPr>
        <w:t>species composition (in terms of total abundance of each species) among treatments were tested by using Principal Response</w:t>
      </w:r>
      <w:r w:rsidR="006B46DC">
        <w:rPr>
          <w:rFonts w:ascii="Times New Roman" w:hAnsi="Times New Roman"/>
          <w:sz w:val="24"/>
          <w:szCs w:val="24"/>
          <w:lang w:val="en-GB"/>
        </w:rPr>
        <w:t xml:space="preserve"> Curves analysis (PRC; </w:t>
      </w:r>
      <w:r w:rsidR="00C36404" w:rsidRPr="00812C6F">
        <w:rPr>
          <w:rFonts w:ascii="Times New Roman" w:hAnsi="Times New Roman"/>
          <w:sz w:val="24"/>
          <w:szCs w:val="24"/>
          <w:lang w:val="en-GB"/>
        </w:rPr>
        <w:fldChar w:fldCharType="begin" w:fldLock="1"/>
      </w:r>
      <w:r w:rsidR="006B46DC">
        <w:rPr>
          <w:rFonts w:ascii="Times New Roman" w:hAnsi="Times New Roman"/>
          <w:sz w:val="24"/>
          <w:szCs w:val="24"/>
          <w:lang w:val="en-GB"/>
        </w:rPr>
        <w:instrText>ADDIN CSL_CITATION { "citationItems" : [ { "id" : "ITEM-1", "itemData" : { "DOI" : "10.1002/etc.5620180207", "ISBN" : "0730-7268", "ISSN" : "1552-8618", "PMID" : "2072", "abstract" : "In this paper a novel multivariate method is proposed for the analysis of community response data from designed experiments repeatedly sampled in time. The long-term effects of the insecticide chlorpyrifos on the invertebrate community and the dissolved oxygen (DO)\u2013pH\u2013alkalinity\u2013conductivity syndrome, in outdoor experimental ditches, are used as example data. The new method, which we have named the principal response curve method (PRC), is based on redundancy analysis (RDA), adjusted for overall changes in community response over time, as observed in control test systems. This allows the method to focus on the time-dependent treatment effects. The principal component is plotted against time, yielding a principal response curve of the community for each treatment. The PRC method distills the complexity of time-dependent, community-level effects of pollutants into a graphic form that can be appreciated more readily than the results of other currently available", "author" : [ { "dropping-particle" : "", "family" : "Brink", "given" : "Paul J.", "non-dropping-particle" : "Van den", "parse-names" : false, "suffix" : "" }, { "dropping-particle" : "", "family" : "Braak", "given" : "Cajo J. F.", "non-dropping-particle" : "Ter", "parse-names" : false, "suffix" : "" } ], "container-title" : "Environmental Toxicology and Chemistry", "id" : "ITEM-1", "issue" : "2", "issued" : { "date-parts" : [ [ "1999" ] ] }, "page" : "138-148", "title" : "Principal Response Curves : Analysis of Time-Dependent Multivariate Responses of Biological Community To Stress", "type" : "article-journal", "volume" : "18" }, "uris" : [ "http://www.mendeley.com/documents/?uuid=105e7166-4a63-4347-9245-16b6be8c02b7" ] } ], "mendeley" : { "formattedCitation" : "(Van den Brink and Ter Braak, 1999)", "plainTextFormattedCitation" : "(Van den Brink and Ter Braak, 1999)", "previouslyFormattedCitation" : "(Van den Brink and Ter Braak, 1999)" }, "properties" : { "noteIndex" : 0 }, "schema" : "https://github.com/citation-style-language/schema/raw/master/csl-citation.json" }</w:instrText>
      </w:r>
      <w:r w:rsidR="00C36404" w:rsidRPr="00064E80">
        <w:rPr>
          <w:rFonts w:ascii="Times New Roman" w:hAnsi="Times New Roman"/>
          <w:sz w:val="24"/>
          <w:szCs w:val="24"/>
          <w:lang w:val="en-GB"/>
        </w:rPr>
        <w:fldChar w:fldCharType="separate"/>
      </w:r>
      <w:r w:rsidR="006B46DC">
        <w:rPr>
          <w:rFonts w:ascii="Times New Roman" w:hAnsi="Times New Roman"/>
          <w:noProof/>
          <w:sz w:val="24"/>
          <w:szCs w:val="24"/>
          <w:lang w:val="en-GB"/>
        </w:rPr>
        <w:t>Van den Brink and Ter Braak, 1999)</w:t>
      </w:r>
      <w:r w:rsidR="00C36404" w:rsidRPr="00812C6F">
        <w:rPr>
          <w:rFonts w:ascii="Times New Roman" w:hAnsi="Times New Roman"/>
          <w:sz w:val="24"/>
          <w:szCs w:val="24"/>
          <w:lang w:val="en-GB"/>
        </w:rPr>
        <w:fldChar w:fldCharType="end"/>
      </w:r>
      <w:r w:rsidR="006B46DC">
        <w:rPr>
          <w:rFonts w:ascii="Times New Roman" w:hAnsi="Times New Roman"/>
          <w:sz w:val="24"/>
          <w:szCs w:val="24"/>
          <w:lang w:val="en-GB"/>
        </w:rPr>
        <w:t xml:space="preserve"> with CANOCO software. PRC is especially designed for micro and mesocosms experiments for evaluating changes generated over time in the structure of a community, being a very useful tool for ecotoxicological experiments </w:t>
      </w:r>
      <w:r w:rsidR="00C36404" w:rsidRPr="00812C6F">
        <w:rPr>
          <w:rFonts w:ascii="Times New Roman" w:hAnsi="Times New Roman"/>
          <w:sz w:val="24"/>
          <w:szCs w:val="24"/>
          <w:lang w:val="en-GB"/>
        </w:rPr>
        <w:fldChar w:fldCharType="begin" w:fldLock="1"/>
      </w:r>
      <w:r w:rsidR="006B46DC">
        <w:rPr>
          <w:rFonts w:ascii="Times New Roman" w:hAnsi="Times New Roman"/>
          <w:sz w:val="24"/>
          <w:szCs w:val="24"/>
          <w:lang w:val="en-GB"/>
        </w:rPr>
        <w:instrText>ADDIN CSL_CITATION { "citationItems" : [ { "id" : "ITEM-1", "itemData" : { "DOI" : "10.1007/s10646-007-0169-6", "ISBN" : "0963-9292", "ISSN" : "09639292", "PMID" : "17805963", "abstract" : "The effects of the fungicide carbendazim (formulation Derosal) on enchytraeids were determined in Terrestrial Model Ecosystem (TME) tests. TMEs consisted of intact soil columns (diameter 17.5 cm; length 40 cm) taken from three grassland sites (Amsterdam (The Netherlands), Bangor (Wales, England) and Fl\u00f6rsheim (Germany)) or an arable site (Coimbra (Portugal)). Results for each TME site were evaluated using the multivariate Principal Response Curve (PRC) method. The resulting No-Observable Effect Concentrations (NOECs) for the community were compared with the NOECs generated by univariate statistical methods. Furthermore, the EC(50)s (median effect concentrations) for the three taxa with the highest taxon weights determined by the PRC were compared with EC(50)s for the other endpoints. In eight out of 16 cases the PRC revealed the lowest NOEC for the enchytraeid species community. The lowest EC(50)s with the closest 95% confidence limits were calculated for the abundance of the three taxa with the highest taxon weights identified by the PRC. The EC(50)s ranging from 0.19-2.79 mg carbendazim/kg soil are similar to values from laboratory toxicity studies reported in the literature. Therefore, PRC is a useful instrument to analyse microcosm and mesocosm experiments; it allows for determination of NOECs for the species community (NOEC(community)), the evaluation of the taxa with the most pronounced treatment-related decrease in abundance and of the calculation of meaningful EC(50) values for those. The resul</w:instrText>
      </w:r>
      <w:r w:rsidR="006B46DC">
        <w:rPr>
          <w:rFonts w:ascii="Times New Roman" w:hAnsi="Times New Roman"/>
          <w:sz w:val="24"/>
          <w:szCs w:val="24"/>
        </w:rPr>
        <w:instrText>ting NOEC(community) and EC(50) values offer a comprehensive tool for the risk assessment of chemicals at the ecosystem level.", "author" : [ { "dropping-particle" : "", "family" : "Moser", "given" : "Thomas", "non-dropping-particle" : "", "parse-names" : false, "suffix" : "" }, { "dropping-particle" : "", "family" : "R??mbke", "given" : "J??rg", "non-dropping-particle" : "", "parse-names" : false, "suffix" : "" }, { "dropping-particle" : "", "family" : "Schallnass", "given" : "Hans Joachim", "non-dropping-particle" : "", "parse-names" : false, "suffix" : "" }, { "dropping-particle" : "", "family" : "Gestel", "given" : "Cornelis A M", "non-dropping-particle" : "Van", "parse-names" : false, "suffix" : "" } ], "container-title" : "Ecotoxicology", "id" : "ITEM-1", "issue" : "8", "issued" : { "date-parts" : [ [ "2007" ] ] }, "page" : "573-583", "title" : "The use of the multivariate Principal Response Curve (PRC) for community level analysis: A case study on the effects of carbendazim on enchytraeids in Terrestrial Model Ecosystems (TME)", "type" : "article-journal", "volume" : "16" }, "uris" : [ "http://www.mendeley.com/documents/?uuid=24d112eb-9935-4107-916a-01dbc893b311" ] } ], "mendeley" : { "formattedCitation" : "(Moser et al., 2007)", "plainTextFormattedCitation" : "(Moser et al., 2007)", "previouslyFormattedCitation" : "(Moser et al., 2007)" }, "properties" : { "noteIndex" : 0 }, "schema" : "https://github.com/citation-style-language/schema/raw/master/csl-citation.json" }</w:instrText>
      </w:r>
      <w:r w:rsidR="00C36404" w:rsidRPr="00064E80">
        <w:rPr>
          <w:rFonts w:ascii="Times New Roman" w:hAnsi="Times New Roman"/>
          <w:sz w:val="24"/>
          <w:szCs w:val="24"/>
          <w:lang w:val="en-GB"/>
        </w:rPr>
        <w:fldChar w:fldCharType="separate"/>
      </w:r>
      <w:r w:rsidR="006B46DC">
        <w:rPr>
          <w:rFonts w:ascii="Times New Roman" w:hAnsi="Times New Roman"/>
          <w:noProof/>
          <w:sz w:val="24"/>
          <w:szCs w:val="24"/>
        </w:rPr>
        <w:t xml:space="preserve">(Moser et al., 2007; </w:t>
      </w:r>
      <w:r w:rsidR="006B46DC">
        <w:rPr>
          <w:rFonts w:ascii="Times New Roman" w:hAnsi="Times New Roman"/>
          <w:sz w:val="24"/>
          <w:szCs w:val="24"/>
        </w:rPr>
        <w:t xml:space="preserve">Pardal et al., 2004; </w:t>
      </w:r>
      <w:r w:rsidR="006B46DC">
        <w:rPr>
          <w:rFonts w:ascii="Times New Roman" w:hAnsi="Times New Roman"/>
          <w:noProof/>
          <w:sz w:val="24"/>
          <w:szCs w:val="24"/>
        </w:rPr>
        <w:t xml:space="preserve">Van den Brink et al., 2000) </w:t>
      </w:r>
      <w:r w:rsidR="00C36404" w:rsidRPr="00812C6F">
        <w:rPr>
          <w:rFonts w:ascii="Times New Roman" w:hAnsi="Times New Roman"/>
          <w:sz w:val="24"/>
          <w:szCs w:val="24"/>
          <w:lang w:val="en-GB"/>
        </w:rPr>
        <w:fldChar w:fldCharType="end"/>
      </w:r>
      <w:r w:rsidR="006B46DC">
        <w:rPr>
          <w:rFonts w:ascii="Times New Roman" w:hAnsi="Times New Roman"/>
          <w:sz w:val="24"/>
          <w:szCs w:val="24"/>
        </w:rPr>
        <w:t>.</w:t>
      </w:r>
    </w:p>
    <w:p w:rsidR="0074329C" w:rsidRPr="00812C6F" w:rsidRDefault="0074329C" w:rsidP="00CB209B">
      <w:pPr>
        <w:spacing w:after="0" w:line="480" w:lineRule="auto"/>
        <w:jc w:val="both"/>
        <w:rPr>
          <w:rFonts w:ascii="Times New Roman" w:hAnsi="Times New Roman"/>
          <w:sz w:val="24"/>
          <w:szCs w:val="24"/>
        </w:rPr>
      </w:pPr>
    </w:p>
    <w:p w:rsidR="003611F6" w:rsidRPr="00812C6F" w:rsidRDefault="003611F6" w:rsidP="00CB209B">
      <w:pPr>
        <w:spacing w:after="0" w:line="480" w:lineRule="auto"/>
        <w:jc w:val="both"/>
        <w:rPr>
          <w:rFonts w:ascii="Times New Roman" w:hAnsi="Times New Roman"/>
          <w:b/>
          <w:sz w:val="24"/>
          <w:szCs w:val="24"/>
          <w:lang w:val="en-GB"/>
        </w:rPr>
      </w:pPr>
      <w:r w:rsidRPr="00812C6F">
        <w:rPr>
          <w:rFonts w:ascii="Times New Roman" w:hAnsi="Times New Roman"/>
          <w:b/>
          <w:sz w:val="24"/>
          <w:szCs w:val="24"/>
          <w:lang w:val="en-GB"/>
        </w:rPr>
        <w:t>3. Results</w:t>
      </w:r>
    </w:p>
    <w:p w:rsidR="003611F6" w:rsidRPr="00812C6F" w:rsidRDefault="003611F6" w:rsidP="00CB209B">
      <w:pPr>
        <w:spacing w:after="0" w:line="480" w:lineRule="auto"/>
        <w:jc w:val="both"/>
        <w:rPr>
          <w:rFonts w:ascii="Times New Roman" w:hAnsi="Times New Roman"/>
          <w:b/>
          <w:sz w:val="24"/>
          <w:szCs w:val="24"/>
          <w:lang w:val="en-GB"/>
        </w:rPr>
      </w:pPr>
      <w:r w:rsidRPr="00812C6F">
        <w:rPr>
          <w:rFonts w:ascii="Times New Roman" w:hAnsi="Times New Roman"/>
          <w:b/>
          <w:sz w:val="24"/>
          <w:szCs w:val="24"/>
          <w:lang w:val="en-GB"/>
        </w:rPr>
        <w:t xml:space="preserve">3.1. </w:t>
      </w:r>
      <w:r w:rsidR="007451D3" w:rsidRPr="00812C6F">
        <w:rPr>
          <w:rFonts w:ascii="Times New Roman" w:hAnsi="Times New Roman"/>
          <w:b/>
          <w:sz w:val="24"/>
          <w:szCs w:val="24"/>
          <w:lang w:val="en-GB"/>
        </w:rPr>
        <w:t>Effects of magnetic particles addition on e</w:t>
      </w:r>
      <w:r w:rsidRPr="00812C6F">
        <w:rPr>
          <w:rFonts w:ascii="Times New Roman" w:hAnsi="Times New Roman"/>
          <w:b/>
          <w:sz w:val="24"/>
          <w:szCs w:val="24"/>
          <w:lang w:val="en-GB"/>
        </w:rPr>
        <w:t>nvironmental variables</w:t>
      </w:r>
    </w:p>
    <w:p w:rsidR="003611F6" w:rsidRPr="00812C6F" w:rsidRDefault="003611F6" w:rsidP="00CB209B">
      <w:pPr>
        <w:spacing w:after="0" w:line="480" w:lineRule="auto"/>
        <w:jc w:val="both"/>
        <w:rPr>
          <w:rFonts w:ascii="Times New Roman" w:hAnsi="Times New Roman"/>
          <w:sz w:val="24"/>
          <w:szCs w:val="24"/>
          <w:lang w:val="en-GB"/>
        </w:rPr>
      </w:pPr>
      <w:r w:rsidRPr="00812C6F">
        <w:rPr>
          <w:rFonts w:ascii="Times New Roman" w:hAnsi="Times New Roman"/>
          <w:sz w:val="24"/>
          <w:szCs w:val="24"/>
          <w:lang w:val="en-GB"/>
        </w:rPr>
        <w:t>Table 1 shows the mean values of all environmental variables monitored during the experiment and Tab</w:t>
      </w:r>
      <w:r w:rsidR="008E2BFA" w:rsidRPr="00812C6F">
        <w:rPr>
          <w:rFonts w:ascii="Times New Roman" w:hAnsi="Times New Roman"/>
          <w:sz w:val="24"/>
          <w:szCs w:val="24"/>
          <w:lang w:val="en-GB"/>
        </w:rPr>
        <w:t xml:space="preserve">le 2 exhibits the associated RM </w:t>
      </w:r>
      <w:r w:rsidRPr="00812C6F">
        <w:rPr>
          <w:rFonts w:ascii="Times New Roman" w:hAnsi="Times New Roman"/>
          <w:sz w:val="24"/>
          <w:szCs w:val="24"/>
          <w:lang w:val="en-GB"/>
        </w:rPr>
        <w:t xml:space="preserve">ANOVA results. No significant differences among treatments were found (RM ANOVA; p&gt;0.05) except </w:t>
      </w:r>
      <w:r w:rsidR="006B46DC">
        <w:rPr>
          <w:rFonts w:ascii="Times New Roman" w:hAnsi="Times New Roman"/>
          <w:sz w:val="24"/>
          <w:szCs w:val="24"/>
          <w:lang w:val="en-GB"/>
        </w:rPr>
        <w:t xml:space="preserve">for TP and TN </w:t>
      </w:r>
      <w:r w:rsidR="006B46DC">
        <w:rPr>
          <w:rFonts w:ascii="Times New Roman" w:hAnsi="Times New Roman"/>
          <w:sz w:val="24"/>
          <w:szCs w:val="24"/>
          <w:lang w:val="en-GB"/>
        </w:rPr>
        <w:lastRenderedPageBreak/>
        <w:t xml:space="preserve">concentrations. In this sense, significantly higher TP concentrations were measured in control than in T-W and T-S. Regarding to changes </w:t>
      </w:r>
      <w:r w:rsidRPr="00812C6F">
        <w:rPr>
          <w:rFonts w:ascii="Times New Roman" w:hAnsi="Times New Roman"/>
          <w:sz w:val="24"/>
          <w:szCs w:val="24"/>
          <w:lang w:val="en-GB"/>
        </w:rPr>
        <w:t xml:space="preserve">over time, significant differences were found for all parameters. A gradual reduction in </w:t>
      </w:r>
      <w:r w:rsidR="00964835" w:rsidRPr="00812C6F">
        <w:rPr>
          <w:rFonts w:ascii="Times New Roman" w:hAnsi="Times New Roman"/>
          <w:sz w:val="24"/>
          <w:szCs w:val="24"/>
          <w:lang w:val="en-GB"/>
        </w:rPr>
        <w:t>T</w:t>
      </w:r>
      <w:r w:rsidR="00732087">
        <w:rPr>
          <w:rFonts w:ascii="Times New Roman" w:hAnsi="Times New Roman"/>
          <w:sz w:val="24"/>
          <w:szCs w:val="24"/>
          <w:lang w:val="en-GB"/>
        </w:rPr>
        <w:t xml:space="preserve"> </w:t>
      </w:r>
      <w:r w:rsidRPr="00812C6F">
        <w:rPr>
          <w:rFonts w:ascii="Times New Roman" w:hAnsi="Times New Roman"/>
          <w:sz w:val="24"/>
          <w:szCs w:val="24"/>
          <w:lang w:val="en-GB"/>
        </w:rPr>
        <w:t>(from summer to autumn) was observed in all microcosms together with a reduction in Chl</w:t>
      </w:r>
      <w:r w:rsidRPr="00812C6F">
        <w:rPr>
          <w:rFonts w:ascii="Times New Roman" w:hAnsi="Times New Roman"/>
          <w:i/>
          <w:sz w:val="24"/>
          <w:szCs w:val="24"/>
          <w:lang w:val="en-GB"/>
        </w:rPr>
        <w:t>a</w:t>
      </w:r>
      <w:r w:rsidRPr="00812C6F">
        <w:rPr>
          <w:rFonts w:ascii="Times New Roman" w:hAnsi="Times New Roman"/>
          <w:sz w:val="24"/>
          <w:szCs w:val="24"/>
          <w:lang w:val="en-GB"/>
        </w:rPr>
        <w:t>, TP and TN concentrations. By contrast, pH, O</w:t>
      </w:r>
      <w:r w:rsidR="006B46DC">
        <w:rPr>
          <w:rFonts w:ascii="Times New Roman" w:hAnsi="Times New Roman"/>
          <w:sz w:val="24"/>
          <w:szCs w:val="24"/>
          <w:vertAlign w:val="subscript"/>
          <w:lang w:val="en-GB"/>
        </w:rPr>
        <w:t>2</w:t>
      </w:r>
      <w:r w:rsidR="006B46DC">
        <w:rPr>
          <w:rFonts w:ascii="Times New Roman" w:hAnsi="Times New Roman"/>
          <w:sz w:val="24"/>
          <w:szCs w:val="24"/>
          <w:lang w:val="en-GB"/>
        </w:rPr>
        <w:t>, Cond and TDS values depicted an increase. Tot-Fe</w:t>
      </w:r>
      <w:r w:rsidR="006B46DC">
        <w:rPr>
          <w:rFonts w:ascii="Times New Roman" w:hAnsi="Times New Roman"/>
          <w:sz w:val="24"/>
          <w:szCs w:val="24"/>
          <w:vertAlign w:val="subscript"/>
          <w:lang w:val="en-GB"/>
        </w:rPr>
        <w:t>dis</w:t>
      </w:r>
      <w:r w:rsidR="006B46DC">
        <w:rPr>
          <w:rFonts w:ascii="Times New Roman" w:hAnsi="Times New Roman"/>
          <w:sz w:val="24"/>
          <w:szCs w:val="24"/>
          <w:lang w:val="en-GB"/>
        </w:rPr>
        <w:t xml:space="preserve"> concentrations (data not shown) were on all occasions (treatments and time) below the limit of detection.</w:t>
      </w:r>
    </w:p>
    <w:p w:rsidR="0074329C" w:rsidRPr="00812C6F" w:rsidRDefault="0074329C" w:rsidP="00CB209B">
      <w:pPr>
        <w:spacing w:after="0" w:line="480" w:lineRule="auto"/>
        <w:jc w:val="both"/>
        <w:rPr>
          <w:rFonts w:ascii="Times New Roman" w:hAnsi="Times New Roman"/>
          <w:sz w:val="24"/>
          <w:szCs w:val="24"/>
          <w:lang w:val="en-GB"/>
        </w:rPr>
      </w:pPr>
    </w:p>
    <w:p w:rsidR="003611F6" w:rsidRPr="00812C6F" w:rsidRDefault="006B46DC" w:rsidP="00CB209B">
      <w:pPr>
        <w:spacing w:after="0" w:line="480" w:lineRule="auto"/>
        <w:jc w:val="both"/>
        <w:rPr>
          <w:rFonts w:ascii="Times New Roman" w:hAnsi="Times New Roman"/>
          <w:b/>
          <w:sz w:val="24"/>
          <w:szCs w:val="24"/>
          <w:lang w:val="en-GB"/>
        </w:rPr>
      </w:pPr>
      <w:r>
        <w:rPr>
          <w:rFonts w:ascii="Times New Roman" w:hAnsi="Times New Roman"/>
          <w:b/>
          <w:sz w:val="24"/>
          <w:szCs w:val="24"/>
          <w:lang w:val="en-GB"/>
        </w:rPr>
        <w:t>3.2.Effects of magnetic particles addition on zooplankton community composition and structure</w:t>
      </w:r>
    </w:p>
    <w:p w:rsidR="003611F6" w:rsidRPr="00812C6F" w:rsidRDefault="006B46DC" w:rsidP="00CB209B">
      <w:pPr>
        <w:spacing w:after="0" w:line="480" w:lineRule="auto"/>
        <w:contextualSpacing/>
        <w:jc w:val="both"/>
        <w:rPr>
          <w:rFonts w:ascii="Times New Roman" w:hAnsi="Times New Roman"/>
          <w:sz w:val="24"/>
          <w:szCs w:val="24"/>
          <w:lang w:val="en-GB"/>
        </w:rPr>
      </w:pPr>
      <w:r>
        <w:rPr>
          <w:rFonts w:ascii="Times New Roman" w:hAnsi="Times New Roman"/>
          <w:sz w:val="24"/>
          <w:szCs w:val="24"/>
          <w:lang w:val="en-GB"/>
        </w:rPr>
        <w:t xml:space="preserve">A total of 15 zooplankton species (12 rotifers, 1 branchiopod and 2 copepods) were recorded (Table 3). A high abundance of zooplankton was registered during the experiment for all treatments. In general, rotifers were the most abundant group, being </w:t>
      </w:r>
      <w:r>
        <w:rPr>
          <w:rFonts w:ascii="Times New Roman" w:hAnsi="Times New Roman"/>
          <w:i/>
          <w:sz w:val="24"/>
          <w:szCs w:val="24"/>
          <w:lang w:val="en-GB"/>
        </w:rPr>
        <w:t>Brachionus</w:t>
      </w:r>
      <w:r>
        <w:rPr>
          <w:rFonts w:ascii="Times New Roman" w:hAnsi="Times New Roman"/>
          <w:sz w:val="24"/>
          <w:szCs w:val="24"/>
          <w:lang w:val="en-GB"/>
        </w:rPr>
        <w:t xml:space="preserve"> the predominant genus and </w:t>
      </w:r>
      <w:r>
        <w:rPr>
          <w:rFonts w:ascii="Times New Roman" w:hAnsi="Times New Roman"/>
          <w:i/>
          <w:sz w:val="24"/>
          <w:szCs w:val="24"/>
          <w:lang w:val="en-GB"/>
        </w:rPr>
        <w:t>Brachionusangularis</w:t>
      </w:r>
      <w:r>
        <w:rPr>
          <w:rFonts w:ascii="Times New Roman" w:hAnsi="Times New Roman"/>
          <w:sz w:val="24"/>
          <w:szCs w:val="24"/>
          <w:lang w:val="en-GB"/>
        </w:rPr>
        <w:t xml:space="preserve"> the most abundant species. This predominance is even more evident at </w:t>
      </w:r>
      <w:r w:rsidR="00200B47">
        <w:rPr>
          <w:rFonts w:ascii="Times New Roman" w:hAnsi="Times New Roman"/>
          <w:sz w:val="24"/>
          <w:szCs w:val="24"/>
          <w:lang w:val="en-GB"/>
        </w:rPr>
        <w:t xml:space="preserve">the longer sampling times </w:t>
      </w:r>
      <w:r w:rsidR="003611F6" w:rsidRPr="00812C6F">
        <w:rPr>
          <w:rFonts w:ascii="Times New Roman" w:hAnsi="Times New Roman"/>
          <w:sz w:val="24"/>
          <w:szCs w:val="24"/>
          <w:lang w:val="en-GB"/>
        </w:rPr>
        <w:t>(days 35 and 70; Fig</w:t>
      </w:r>
      <w:r w:rsidR="00230707" w:rsidRPr="00812C6F">
        <w:rPr>
          <w:rFonts w:ascii="Times New Roman" w:hAnsi="Times New Roman"/>
          <w:sz w:val="24"/>
          <w:szCs w:val="24"/>
          <w:lang w:val="en-GB"/>
        </w:rPr>
        <w:t>.</w:t>
      </w:r>
      <w:r w:rsidR="003611F6" w:rsidRPr="00812C6F">
        <w:rPr>
          <w:rFonts w:ascii="Times New Roman" w:hAnsi="Times New Roman"/>
          <w:sz w:val="24"/>
          <w:szCs w:val="24"/>
          <w:lang w:val="en-GB"/>
        </w:rPr>
        <w:t xml:space="preserve"> 2). Copepods were the second majority group in abundance</w:t>
      </w:r>
      <w:r w:rsidR="003611F6" w:rsidRPr="00812C6F">
        <w:rPr>
          <w:rFonts w:ascii="Times New Roman" w:eastAsia="Times New Roman" w:hAnsi="Times New Roman"/>
          <w:i/>
          <w:color w:val="000000"/>
          <w:sz w:val="24"/>
          <w:szCs w:val="24"/>
          <w:lang w:val="en-GB" w:eastAsia="es-ES"/>
        </w:rPr>
        <w:t xml:space="preserve">, </w:t>
      </w:r>
      <w:r w:rsidR="003611F6" w:rsidRPr="00812C6F">
        <w:rPr>
          <w:rFonts w:ascii="Times New Roman" w:eastAsia="Times New Roman" w:hAnsi="Times New Roman"/>
          <w:color w:val="000000"/>
          <w:sz w:val="24"/>
          <w:szCs w:val="24"/>
          <w:lang w:val="en-GB" w:eastAsia="es-ES"/>
        </w:rPr>
        <w:t xml:space="preserve">being the developmental stages (N+C) the most abundant and </w:t>
      </w:r>
      <w:r w:rsidR="009858A6" w:rsidRPr="00812C6F">
        <w:rPr>
          <w:rFonts w:ascii="Times New Roman" w:eastAsia="Times New Roman" w:hAnsi="Times New Roman"/>
          <w:i/>
          <w:color w:val="000000"/>
          <w:sz w:val="24"/>
          <w:szCs w:val="24"/>
          <w:lang w:val="en-GB" w:eastAsia="es-ES"/>
        </w:rPr>
        <w:t>Acantho</w:t>
      </w:r>
      <w:r w:rsidR="003611F6" w:rsidRPr="00812C6F">
        <w:rPr>
          <w:rFonts w:ascii="Times New Roman" w:eastAsia="Times New Roman" w:hAnsi="Times New Roman"/>
          <w:i/>
          <w:color w:val="000000"/>
          <w:sz w:val="24"/>
          <w:szCs w:val="24"/>
          <w:lang w:val="en-GB" w:eastAsia="es-ES"/>
        </w:rPr>
        <w:t>cyclops</w:t>
      </w:r>
      <w:r w:rsidR="003611F6" w:rsidRPr="00812C6F">
        <w:rPr>
          <w:rFonts w:ascii="Times New Roman" w:eastAsia="Times New Roman" w:hAnsi="Times New Roman"/>
          <w:color w:val="000000"/>
          <w:sz w:val="24"/>
          <w:szCs w:val="24"/>
          <w:lang w:val="en-GB" w:eastAsia="es-ES"/>
        </w:rPr>
        <w:t>sp</w:t>
      </w:r>
      <w:r w:rsidR="003611F6" w:rsidRPr="00812C6F">
        <w:rPr>
          <w:rFonts w:ascii="Times New Roman" w:eastAsia="Times New Roman" w:hAnsi="Times New Roman"/>
          <w:i/>
          <w:color w:val="000000"/>
          <w:sz w:val="24"/>
          <w:szCs w:val="24"/>
          <w:lang w:val="en-GB" w:eastAsia="es-ES"/>
        </w:rPr>
        <w:t>.</w:t>
      </w:r>
      <w:r w:rsidR="003611F6" w:rsidRPr="00812C6F">
        <w:rPr>
          <w:rFonts w:ascii="Times New Roman" w:eastAsia="Times New Roman" w:hAnsi="Times New Roman"/>
          <w:color w:val="000000"/>
          <w:sz w:val="24"/>
          <w:szCs w:val="24"/>
          <w:lang w:val="en-GB" w:eastAsia="es-ES"/>
        </w:rPr>
        <w:t xml:space="preserve"> the predominant species. At last, branchiopods had the lowest total abundance in all treatments.</w:t>
      </w:r>
    </w:p>
    <w:p w:rsidR="00514A8D" w:rsidRPr="00812C6F" w:rsidRDefault="006B46DC" w:rsidP="00CB209B">
      <w:pPr>
        <w:spacing w:after="0" w:line="480" w:lineRule="auto"/>
        <w:contextualSpacing/>
        <w:jc w:val="both"/>
        <w:rPr>
          <w:rFonts w:ascii="Times New Roman" w:hAnsi="Times New Roman"/>
          <w:sz w:val="24"/>
          <w:szCs w:val="24"/>
          <w:lang w:val="en-GB"/>
        </w:rPr>
      </w:pPr>
      <w:r>
        <w:rPr>
          <w:rFonts w:ascii="Times New Roman" w:hAnsi="Times New Roman"/>
          <w:sz w:val="24"/>
          <w:szCs w:val="24"/>
          <w:lang w:val="en-GB"/>
        </w:rPr>
        <w:t>The results for total zooplankton abundances (Table 2) evidenced no significant differences neither among treatments (p=0.17) nor the interaction time x treatment (p=0.53), but significant differences were found over time (p</w:t>
      </w:r>
      <w:r>
        <w:rPr>
          <w:rFonts w:ascii="Times New Roman" w:hAnsi="Times New Roman"/>
          <w:color w:val="000000"/>
          <w:lang w:val="en-GB"/>
        </w:rPr>
        <w:t>&lt;0.005</w:t>
      </w:r>
      <w:r>
        <w:rPr>
          <w:rFonts w:ascii="Times New Roman" w:hAnsi="Times New Roman"/>
          <w:sz w:val="24"/>
          <w:szCs w:val="24"/>
          <w:lang w:val="en-GB"/>
        </w:rPr>
        <w:t>) for zooplankton abundance. Even more, for all species no significant differences in their</w:t>
      </w:r>
      <w:r w:rsidR="00732087">
        <w:rPr>
          <w:rFonts w:ascii="Times New Roman" w:hAnsi="Times New Roman"/>
          <w:sz w:val="24"/>
          <w:szCs w:val="24"/>
          <w:lang w:val="en-GB"/>
        </w:rPr>
        <w:t xml:space="preserve"> </w:t>
      </w:r>
      <w:r w:rsidR="00EE4EDF" w:rsidRPr="00812C6F">
        <w:rPr>
          <w:rFonts w:ascii="Times New Roman" w:hAnsi="Times New Roman"/>
          <w:sz w:val="24"/>
          <w:szCs w:val="24"/>
          <w:lang w:val="en-GB"/>
        </w:rPr>
        <w:t>total</w:t>
      </w:r>
      <w:r w:rsidR="00F7412D" w:rsidRPr="00812C6F">
        <w:rPr>
          <w:rFonts w:ascii="Times New Roman" w:hAnsi="Times New Roman"/>
          <w:sz w:val="24"/>
          <w:szCs w:val="24"/>
          <w:lang w:val="en-GB"/>
        </w:rPr>
        <w:t xml:space="preserve"> abundances were found among treatments</w:t>
      </w:r>
      <w:r w:rsidR="00514A8D" w:rsidRPr="00812C6F">
        <w:rPr>
          <w:rFonts w:ascii="Times New Roman" w:hAnsi="Times New Roman"/>
          <w:sz w:val="24"/>
          <w:szCs w:val="24"/>
          <w:lang w:val="en-GB"/>
        </w:rPr>
        <w:t>. When analyzing changes over time, most of species (</w:t>
      </w:r>
      <w:r>
        <w:rPr>
          <w:rFonts w:ascii="Times New Roman" w:hAnsi="Times New Roman"/>
          <w:i/>
          <w:sz w:val="24"/>
          <w:szCs w:val="24"/>
          <w:lang w:val="en-GB"/>
        </w:rPr>
        <w:t>B. angularis</w:t>
      </w:r>
      <w:r>
        <w:rPr>
          <w:rFonts w:ascii="Times New Roman" w:hAnsi="Times New Roman"/>
          <w:sz w:val="24"/>
          <w:szCs w:val="24"/>
          <w:lang w:val="en-GB"/>
        </w:rPr>
        <w:t xml:space="preserve">, </w:t>
      </w:r>
      <w:r>
        <w:rPr>
          <w:rFonts w:ascii="Times New Roman" w:hAnsi="Times New Roman"/>
          <w:i/>
          <w:sz w:val="24"/>
          <w:szCs w:val="24"/>
          <w:lang w:val="en-GB"/>
        </w:rPr>
        <w:t>Brachionusplicatilis</w:t>
      </w:r>
      <w:r>
        <w:rPr>
          <w:rFonts w:ascii="Times New Roman" w:hAnsi="Times New Roman"/>
          <w:sz w:val="24"/>
          <w:szCs w:val="24"/>
          <w:lang w:val="en-GB"/>
        </w:rPr>
        <w:t xml:space="preserve">, </w:t>
      </w:r>
      <w:r>
        <w:rPr>
          <w:rFonts w:ascii="Times New Roman" w:hAnsi="Times New Roman"/>
          <w:i/>
          <w:sz w:val="24"/>
          <w:szCs w:val="24"/>
          <w:lang w:val="en-GB"/>
        </w:rPr>
        <w:t>Keratellaquadrata</w:t>
      </w:r>
      <w:r>
        <w:rPr>
          <w:rFonts w:ascii="Times New Roman" w:hAnsi="Times New Roman"/>
          <w:sz w:val="24"/>
          <w:szCs w:val="24"/>
          <w:lang w:val="en-GB"/>
        </w:rPr>
        <w:t xml:space="preserve">, </w:t>
      </w:r>
      <w:r>
        <w:rPr>
          <w:rFonts w:ascii="Times New Roman" w:hAnsi="Times New Roman"/>
          <w:i/>
          <w:sz w:val="24"/>
          <w:szCs w:val="24"/>
          <w:lang w:val="en-GB"/>
        </w:rPr>
        <w:t>Alonarectangula</w:t>
      </w:r>
      <w:r>
        <w:rPr>
          <w:rFonts w:ascii="Times New Roman" w:hAnsi="Times New Roman"/>
          <w:sz w:val="24"/>
          <w:szCs w:val="24"/>
          <w:lang w:val="en-GB"/>
        </w:rPr>
        <w:t>,</w:t>
      </w:r>
      <w:r>
        <w:rPr>
          <w:rFonts w:ascii="Times New Roman" w:hAnsi="Times New Roman"/>
          <w:i/>
          <w:sz w:val="24"/>
          <w:szCs w:val="24"/>
          <w:lang w:val="en-GB"/>
        </w:rPr>
        <w:t>Trichocerca</w:t>
      </w:r>
      <w:r>
        <w:rPr>
          <w:rFonts w:ascii="Times New Roman" w:hAnsi="Times New Roman"/>
          <w:sz w:val="24"/>
          <w:szCs w:val="24"/>
          <w:lang w:val="en-GB"/>
        </w:rPr>
        <w:t>sp.,</w:t>
      </w:r>
      <w:r>
        <w:rPr>
          <w:rFonts w:ascii="Times New Roman" w:hAnsi="Times New Roman"/>
          <w:i/>
          <w:sz w:val="24"/>
          <w:szCs w:val="24"/>
          <w:lang w:val="en-GB"/>
        </w:rPr>
        <w:t>Cephalodella</w:t>
      </w:r>
      <w:r>
        <w:rPr>
          <w:rFonts w:ascii="Times New Roman" w:hAnsi="Times New Roman"/>
          <w:sz w:val="24"/>
          <w:szCs w:val="24"/>
          <w:lang w:val="en-GB"/>
        </w:rPr>
        <w:t>sp.</w:t>
      </w:r>
      <w:r>
        <w:rPr>
          <w:rFonts w:ascii="Times New Roman" w:hAnsi="Times New Roman"/>
          <w:i/>
          <w:sz w:val="24"/>
          <w:szCs w:val="24"/>
          <w:lang w:val="en-GB"/>
        </w:rPr>
        <w:t>, Colurella</w:t>
      </w:r>
      <w:r>
        <w:rPr>
          <w:rFonts w:ascii="Times New Roman" w:hAnsi="Times New Roman"/>
          <w:sz w:val="24"/>
          <w:szCs w:val="24"/>
          <w:lang w:val="en-GB"/>
        </w:rPr>
        <w:t>sp</w:t>
      </w:r>
      <w:r>
        <w:rPr>
          <w:rFonts w:ascii="Times New Roman" w:hAnsi="Times New Roman"/>
          <w:i/>
          <w:sz w:val="24"/>
          <w:szCs w:val="24"/>
          <w:lang w:val="en-GB"/>
        </w:rPr>
        <w:t xml:space="preserve">., </w:t>
      </w:r>
      <w:r>
        <w:rPr>
          <w:rFonts w:ascii="Times New Roman" w:hAnsi="Times New Roman"/>
          <w:i/>
          <w:sz w:val="24"/>
          <w:szCs w:val="24"/>
          <w:lang w:val="en-GB"/>
        </w:rPr>
        <w:lastRenderedPageBreak/>
        <w:t>Lecane</w:t>
      </w:r>
      <w:r>
        <w:rPr>
          <w:rFonts w:ascii="Times New Roman" w:hAnsi="Times New Roman"/>
          <w:sz w:val="24"/>
          <w:szCs w:val="24"/>
          <w:lang w:val="en-GB"/>
        </w:rPr>
        <w:t>sp.,</w:t>
      </w:r>
      <w:r>
        <w:rPr>
          <w:rFonts w:ascii="Times New Roman" w:hAnsi="Times New Roman"/>
          <w:i/>
          <w:sz w:val="24"/>
          <w:szCs w:val="24"/>
          <w:lang w:val="en-GB"/>
        </w:rPr>
        <w:t>Hexarthraoxyuris</w:t>
      </w:r>
      <w:r>
        <w:rPr>
          <w:rFonts w:ascii="Times New Roman" w:hAnsi="Times New Roman"/>
          <w:sz w:val="24"/>
          <w:szCs w:val="24"/>
          <w:lang w:val="en-GB"/>
        </w:rPr>
        <w:t xml:space="preserve">and N+C) evidenced significant changes but no interaction between treatment x time were found except for N+C. </w:t>
      </w:r>
    </w:p>
    <w:p w:rsidR="003611F6" w:rsidRPr="00812C6F" w:rsidRDefault="006B46DC" w:rsidP="00CB209B">
      <w:pPr>
        <w:spacing w:after="0" w:line="480" w:lineRule="auto"/>
        <w:contextualSpacing/>
        <w:jc w:val="both"/>
        <w:rPr>
          <w:rFonts w:ascii="Times New Roman" w:hAnsi="Times New Roman"/>
          <w:iCs/>
          <w:sz w:val="24"/>
          <w:szCs w:val="24"/>
          <w:lang w:val="en-GB"/>
        </w:rPr>
      </w:pPr>
      <w:r>
        <w:rPr>
          <w:rFonts w:ascii="Times New Roman" w:hAnsi="Times New Roman"/>
          <w:iCs/>
          <w:sz w:val="24"/>
          <w:szCs w:val="24"/>
          <w:lang w:val="en-GB"/>
        </w:rPr>
        <w:t>Table 1 also shows mean values of the different ecological indexes. Species richness reflected by the Margalef index (S</w:t>
      </w:r>
      <w:r>
        <w:rPr>
          <w:rFonts w:ascii="Times New Roman" w:hAnsi="Times New Roman"/>
          <w:iCs/>
          <w:sz w:val="24"/>
          <w:szCs w:val="24"/>
          <w:vertAlign w:val="subscript"/>
          <w:lang w:val="en-GB"/>
        </w:rPr>
        <w:t>mg</w:t>
      </w:r>
      <w:r>
        <w:rPr>
          <w:rFonts w:ascii="Times New Roman" w:hAnsi="Times New Roman"/>
          <w:iCs/>
          <w:sz w:val="24"/>
          <w:szCs w:val="24"/>
          <w:lang w:val="en-GB"/>
        </w:rPr>
        <w:t>) was quite low, ranging from 0.26 to 0.66 for all treatments and times, which is likely to be a consequence of both the low species number and the high abundance values. The Shannon-Wiener diversity index (H´) ranged from 1.36 to 1.83 in C; from 1.40 to 1.97 in T-W and from 1.32 to 1.94 in T-S. Accordingly, intermediate values of evenness and dominance were found.Pielou evennessindex (J) was always lower than 0.8 while values of the Simpson dominance index (D) were lowerthan 0.6 in any treatment and time. For comparing community structure among treatments, Jaccard index (J</w:t>
      </w:r>
      <w:r>
        <w:rPr>
          <w:rFonts w:ascii="Times New Roman" w:hAnsi="Times New Roman"/>
          <w:iCs/>
          <w:sz w:val="24"/>
          <w:szCs w:val="24"/>
          <w:vertAlign w:val="subscript"/>
          <w:lang w:val="en-GB"/>
        </w:rPr>
        <w:t>c</w:t>
      </w:r>
      <w:r>
        <w:rPr>
          <w:rFonts w:ascii="Times New Roman" w:hAnsi="Times New Roman"/>
          <w:iCs/>
          <w:sz w:val="24"/>
          <w:szCs w:val="24"/>
          <w:lang w:val="en-GB"/>
        </w:rPr>
        <w:t>) was estimated denoting that all treatments shared similar species at all sampling times (values close to 1). RM ANOVA evidenced that no significant differences in any of the ecological indexes was found among treatments (Table 2) reflecting that MPs addition did not cause any significant effect in the structure of zooplankton community. However, significant changes over time and treatment x time interaction were found just for S</w:t>
      </w:r>
      <w:r>
        <w:rPr>
          <w:rFonts w:ascii="Times New Roman" w:hAnsi="Times New Roman"/>
          <w:iCs/>
          <w:sz w:val="24"/>
          <w:szCs w:val="24"/>
          <w:vertAlign w:val="subscript"/>
          <w:lang w:val="en-GB"/>
        </w:rPr>
        <w:t>mg</w:t>
      </w:r>
      <w:r>
        <w:rPr>
          <w:rFonts w:ascii="Times New Roman" w:hAnsi="Times New Roman"/>
          <w:iCs/>
          <w:sz w:val="24"/>
          <w:szCs w:val="24"/>
          <w:lang w:val="en-GB"/>
        </w:rPr>
        <w:t xml:space="preserve">. </w:t>
      </w:r>
    </w:p>
    <w:p w:rsidR="003611F6" w:rsidRPr="00812C6F" w:rsidRDefault="006B46DC" w:rsidP="00CB209B">
      <w:pPr>
        <w:spacing w:after="0" w:line="480" w:lineRule="auto"/>
        <w:jc w:val="both"/>
        <w:rPr>
          <w:rFonts w:ascii="Times New Roman" w:hAnsi="Times New Roman"/>
          <w:iCs/>
          <w:sz w:val="24"/>
          <w:szCs w:val="24"/>
          <w:lang w:val="en-GB"/>
        </w:rPr>
      </w:pPr>
      <w:r>
        <w:rPr>
          <w:rFonts w:ascii="Times New Roman" w:hAnsi="Times New Roman"/>
          <w:iCs/>
          <w:sz w:val="24"/>
          <w:szCs w:val="24"/>
          <w:lang w:val="en-GB"/>
        </w:rPr>
        <w:t xml:space="preserve">The results for the TSI drastically differ when considering different chemical and biological </w:t>
      </w:r>
      <w:r w:rsidR="003611F6" w:rsidRPr="00812C6F">
        <w:rPr>
          <w:rFonts w:ascii="Times New Roman" w:hAnsi="Times New Roman"/>
          <w:iCs/>
          <w:sz w:val="24"/>
          <w:szCs w:val="24"/>
          <w:lang w:val="en-GB"/>
        </w:rPr>
        <w:t>variables (</w:t>
      </w:r>
      <w:r w:rsidR="00230707" w:rsidRPr="00812C6F">
        <w:rPr>
          <w:rFonts w:ascii="Times New Roman" w:hAnsi="Times New Roman"/>
          <w:iCs/>
          <w:sz w:val="24"/>
          <w:szCs w:val="24"/>
          <w:lang w:val="en-GB"/>
        </w:rPr>
        <w:t>Fig.</w:t>
      </w:r>
      <w:r w:rsidR="00732087">
        <w:rPr>
          <w:rFonts w:ascii="Times New Roman" w:hAnsi="Times New Roman"/>
          <w:iCs/>
          <w:sz w:val="24"/>
          <w:szCs w:val="24"/>
          <w:lang w:val="en-GB"/>
        </w:rPr>
        <w:t xml:space="preserve"> </w:t>
      </w:r>
      <w:r w:rsidR="00253F49" w:rsidRPr="00812C6F">
        <w:rPr>
          <w:rFonts w:ascii="Times New Roman" w:hAnsi="Times New Roman"/>
          <w:iCs/>
          <w:sz w:val="24"/>
          <w:szCs w:val="24"/>
          <w:lang w:val="en-GB"/>
        </w:rPr>
        <w:t>3</w:t>
      </w:r>
      <w:r w:rsidR="003611F6" w:rsidRPr="00812C6F">
        <w:rPr>
          <w:rFonts w:ascii="Times New Roman" w:hAnsi="Times New Roman"/>
          <w:iCs/>
          <w:sz w:val="24"/>
          <w:szCs w:val="24"/>
          <w:lang w:val="en-GB"/>
        </w:rPr>
        <w:t>). TSI</w:t>
      </w:r>
      <w:r w:rsidR="003611F6" w:rsidRPr="00812C6F">
        <w:rPr>
          <w:rFonts w:ascii="Times New Roman" w:hAnsi="Times New Roman"/>
          <w:iCs/>
          <w:sz w:val="24"/>
          <w:szCs w:val="24"/>
          <w:vertAlign w:val="subscript"/>
          <w:lang w:val="en-GB"/>
        </w:rPr>
        <w:t>TP</w:t>
      </w:r>
      <w:r w:rsidR="003611F6" w:rsidRPr="00812C6F">
        <w:rPr>
          <w:rFonts w:ascii="Times New Roman" w:hAnsi="Times New Roman"/>
          <w:iCs/>
          <w:sz w:val="24"/>
          <w:szCs w:val="24"/>
          <w:lang w:val="en-GB"/>
        </w:rPr>
        <w:t xml:space="preserve"> showed the highest value, with a mean value ranging from 88.7 for T-S to 94.7 for C, while TSI</w:t>
      </w:r>
      <w:r w:rsidR="003611F6" w:rsidRPr="00812C6F">
        <w:rPr>
          <w:rFonts w:ascii="Times New Roman" w:hAnsi="Times New Roman"/>
          <w:iCs/>
          <w:sz w:val="24"/>
          <w:szCs w:val="24"/>
          <w:vertAlign w:val="subscript"/>
          <w:lang w:val="en-GB"/>
        </w:rPr>
        <w:t>Chl</w:t>
      </w:r>
      <w:r w:rsidR="00236645" w:rsidRPr="00812C6F">
        <w:rPr>
          <w:rFonts w:ascii="Times New Roman" w:hAnsi="Times New Roman"/>
          <w:i/>
          <w:iCs/>
          <w:sz w:val="24"/>
          <w:szCs w:val="24"/>
          <w:vertAlign w:val="subscript"/>
          <w:lang w:val="en-GB"/>
        </w:rPr>
        <w:t>a</w:t>
      </w:r>
      <w:r w:rsidR="00732087">
        <w:rPr>
          <w:rFonts w:ascii="Times New Roman" w:hAnsi="Times New Roman"/>
          <w:i/>
          <w:iCs/>
          <w:sz w:val="24"/>
          <w:szCs w:val="24"/>
          <w:vertAlign w:val="subscript"/>
          <w:lang w:val="en-GB"/>
        </w:rPr>
        <w:t xml:space="preserve"> </w:t>
      </w:r>
      <w:r w:rsidR="00627127" w:rsidRPr="00812C6F">
        <w:rPr>
          <w:rFonts w:ascii="Times New Roman" w:hAnsi="Times New Roman"/>
          <w:iCs/>
          <w:sz w:val="24"/>
          <w:szCs w:val="24"/>
          <w:lang w:val="en-GB"/>
        </w:rPr>
        <w:t>and TSI</w:t>
      </w:r>
      <w:r w:rsidR="00627127" w:rsidRPr="00812C6F">
        <w:rPr>
          <w:rFonts w:ascii="Times New Roman" w:hAnsi="Times New Roman"/>
          <w:iCs/>
          <w:sz w:val="24"/>
          <w:szCs w:val="24"/>
          <w:vertAlign w:val="subscript"/>
          <w:lang w:val="en-GB"/>
        </w:rPr>
        <w:t xml:space="preserve">CR2 </w:t>
      </w:r>
      <w:r w:rsidR="003611F6" w:rsidRPr="00812C6F">
        <w:rPr>
          <w:rFonts w:ascii="Times New Roman" w:hAnsi="Times New Roman"/>
          <w:iCs/>
          <w:sz w:val="24"/>
          <w:szCs w:val="24"/>
          <w:lang w:val="en-GB"/>
        </w:rPr>
        <w:t>exhibited the lowest value</w:t>
      </w:r>
      <w:r w:rsidR="00627127" w:rsidRPr="00812C6F">
        <w:rPr>
          <w:rFonts w:ascii="Times New Roman" w:hAnsi="Times New Roman"/>
          <w:iCs/>
          <w:sz w:val="24"/>
          <w:szCs w:val="24"/>
          <w:lang w:val="en-GB"/>
        </w:rPr>
        <w:t>s</w:t>
      </w:r>
      <w:r w:rsidR="003611F6" w:rsidRPr="00812C6F">
        <w:rPr>
          <w:rFonts w:ascii="Times New Roman" w:hAnsi="Times New Roman"/>
          <w:iCs/>
          <w:sz w:val="24"/>
          <w:szCs w:val="24"/>
          <w:lang w:val="en-GB"/>
        </w:rPr>
        <w:t xml:space="preserve"> (</w:t>
      </w:r>
      <w:r w:rsidR="00627127" w:rsidRPr="00812C6F">
        <w:rPr>
          <w:rFonts w:ascii="Times New Roman" w:hAnsi="Times New Roman"/>
          <w:iCs/>
          <w:sz w:val="24"/>
          <w:szCs w:val="24"/>
          <w:lang w:val="en-GB"/>
        </w:rPr>
        <w:t xml:space="preserve">mean value 42.7 and 44.6 for </w:t>
      </w:r>
      <w:r w:rsidR="003611F6" w:rsidRPr="00812C6F">
        <w:rPr>
          <w:rFonts w:ascii="Times New Roman" w:hAnsi="Times New Roman"/>
          <w:iCs/>
          <w:sz w:val="24"/>
          <w:szCs w:val="24"/>
          <w:lang w:val="en-GB"/>
        </w:rPr>
        <w:t xml:space="preserve">42.0 for </w:t>
      </w:r>
      <w:r w:rsidR="00627127" w:rsidRPr="00812C6F">
        <w:rPr>
          <w:rFonts w:ascii="Times New Roman" w:hAnsi="Times New Roman"/>
          <w:iCs/>
          <w:sz w:val="24"/>
          <w:szCs w:val="24"/>
          <w:lang w:val="en-GB"/>
        </w:rPr>
        <w:t>TSI</w:t>
      </w:r>
      <w:r w:rsidR="00627127" w:rsidRPr="00812C6F">
        <w:rPr>
          <w:rFonts w:ascii="Times New Roman" w:hAnsi="Times New Roman"/>
          <w:iCs/>
          <w:sz w:val="24"/>
          <w:szCs w:val="24"/>
          <w:vertAlign w:val="subscript"/>
          <w:lang w:val="en-GB"/>
        </w:rPr>
        <w:t>Chl</w:t>
      </w:r>
      <w:r w:rsidR="00627127" w:rsidRPr="00812C6F">
        <w:rPr>
          <w:rFonts w:ascii="Times New Roman" w:hAnsi="Times New Roman"/>
          <w:i/>
          <w:iCs/>
          <w:sz w:val="24"/>
          <w:szCs w:val="24"/>
          <w:vertAlign w:val="subscript"/>
          <w:lang w:val="en-GB"/>
        </w:rPr>
        <w:t>a</w:t>
      </w:r>
      <w:r w:rsidR="00732087">
        <w:rPr>
          <w:rFonts w:ascii="Times New Roman" w:hAnsi="Times New Roman"/>
          <w:i/>
          <w:iCs/>
          <w:sz w:val="24"/>
          <w:szCs w:val="24"/>
          <w:vertAlign w:val="subscript"/>
          <w:lang w:val="en-GB"/>
        </w:rPr>
        <w:t xml:space="preserve"> </w:t>
      </w:r>
      <w:r w:rsidR="00627127" w:rsidRPr="00812C6F">
        <w:rPr>
          <w:rFonts w:ascii="Times New Roman" w:hAnsi="Times New Roman"/>
          <w:iCs/>
          <w:sz w:val="24"/>
          <w:szCs w:val="24"/>
          <w:lang w:val="en-GB"/>
        </w:rPr>
        <w:t>and TSI</w:t>
      </w:r>
      <w:r w:rsidR="00627127" w:rsidRPr="00812C6F">
        <w:rPr>
          <w:rFonts w:ascii="Times New Roman" w:hAnsi="Times New Roman"/>
          <w:iCs/>
          <w:sz w:val="24"/>
          <w:szCs w:val="24"/>
          <w:vertAlign w:val="subscript"/>
          <w:lang w:val="en-GB"/>
        </w:rPr>
        <w:t xml:space="preserve">CR2, </w:t>
      </w:r>
      <w:r w:rsidR="00627127" w:rsidRPr="00812C6F">
        <w:rPr>
          <w:rFonts w:ascii="Times New Roman" w:hAnsi="Times New Roman"/>
          <w:iCs/>
          <w:sz w:val="24"/>
          <w:szCs w:val="24"/>
          <w:lang w:val="en-GB"/>
        </w:rPr>
        <w:t>respectively</w:t>
      </w:r>
      <w:r w:rsidR="003611F6" w:rsidRPr="00812C6F">
        <w:rPr>
          <w:rFonts w:ascii="Times New Roman" w:hAnsi="Times New Roman"/>
          <w:iCs/>
          <w:sz w:val="24"/>
          <w:szCs w:val="24"/>
          <w:lang w:val="en-GB"/>
        </w:rPr>
        <w:t xml:space="preserve">). </w:t>
      </w:r>
      <w:r w:rsidR="00157D66" w:rsidRPr="00812C6F">
        <w:rPr>
          <w:rFonts w:ascii="Times New Roman" w:hAnsi="Times New Roman"/>
          <w:iCs/>
          <w:sz w:val="24"/>
          <w:szCs w:val="24"/>
          <w:lang w:val="en-GB"/>
        </w:rPr>
        <w:t>In general, all indexes evidenced a</w:t>
      </w:r>
      <w:r w:rsidR="00732087">
        <w:rPr>
          <w:rFonts w:ascii="Times New Roman" w:hAnsi="Times New Roman"/>
          <w:iCs/>
          <w:sz w:val="24"/>
          <w:szCs w:val="24"/>
          <w:lang w:val="en-GB"/>
        </w:rPr>
        <w:t xml:space="preserve"> </w:t>
      </w:r>
      <w:r w:rsidR="00157D66" w:rsidRPr="00812C6F">
        <w:rPr>
          <w:rFonts w:ascii="Times New Roman" w:hAnsi="Times New Roman"/>
          <w:iCs/>
          <w:sz w:val="24"/>
          <w:szCs w:val="24"/>
          <w:lang w:val="en-GB"/>
        </w:rPr>
        <w:t>hyper</w:t>
      </w:r>
      <w:r w:rsidR="00F63DAA" w:rsidRPr="00812C6F">
        <w:rPr>
          <w:rFonts w:ascii="Times New Roman" w:hAnsi="Times New Roman"/>
          <w:iCs/>
          <w:sz w:val="24"/>
          <w:szCs w:val="24"/>
          <w:lang w:val="en-GB"/>
        </w:rPr>
        <w:t>eu</w:t>
      </w:r>
      <w:r w:rsidR="00157D66" w:rsidRPr="00812C6F">
        <w:rPr>
          <w:rFonts w:ascii="Times New Roman" w:hAnsi="Times New Roman"/>
          <w:iCs/>
          <w:sz w:val="24"/>
          <w:szCs w:val="24"/>
          <w:lang w:val="en-GB"/>
        </w:rPr>
        <w:t xml:space="preserve">trohic state of the study lake except for </w:t>
      </w:r>
      <w:r w:rsidR="00F63DAA" w:rsidRPr="00812C6F">
        <w:rPr>
          <w:rFonts w:ascii="Times New Roman" w:hAnsi="Times New Roman"/>
          <w:iCs/>
          <w:sz w:val="24"/>
          <w:szCs w:val="24"/>
          <w:lang w:val="en-GB"/>
        </w:rPr>
        <w:t>TSI</w:t>
      </w:r>
      <w:r w:rsidR="00F63DAA" w:rsidRPr="00812C6F">
        <w:rPr>
          <w:rFonts w:ascii="Times New Roman" w:hAnsi="Times New Roman"/>
          <w:iCs/>
          <w:sz w:val="24"/>
          <w:szCs w:val="24"/>
          <w:vertAlign w:val="subscript"/>
          <w:lang w:val="en-GB"/>
        </w:rPr>
        <w:t>Chl</w:t>
      </w:r>
      <w:r w:rsidR="00F63DAA" w:rsidRPr="00812C6F">
        <w:rPr>
          <w:rFonts w:ascii="Times New Roman" w:hAnsi="Times New Roman"/>
          <w:i/>
          <w:iCs/>
          <w:sz w:val="24"/>
          <w:szCs w:val="24"/>
          <w:vertAlign w:val="subscript"/>
          <w:lang w:val="en-GB"/>
        </w:rPr>
        <w:t>a</w:t>
      </w:r>
      <w:r w:rsidR="00732087">
        <w:rPr>
          <w:rFonts w:ascii="Times New Roman" w:hAnsi="Times New Roman"/>
          <w:i/>
          <w:iCs/>
          <w:sz w:val="24"/>
          <w:szCs w:val="24"/>
          <w:vertAlign w:val="subscript"/>
          <w:lang w:val="en-GB"/>
        </w:rPr>
        <w:t xml:space="preserve"> </w:t>
      </w:r>
      <w:r w:rsidR="00F63DAA" w:rsidRPr="00812C6F">
        <w:rPr>
          <w:rFonts w:ascii="Times New Roman" w:hAnsi="Times New Roman"/>
          <w:iCs/>
          <w:sz w:val="24"/>
          <w:szCs w:val="24"/>
          <w:lang w:val="en-GB"/>
        </w:rPr>
        <w:t>and TSI</w:t>
      </w:r>
      <w:r w:rsidR="00F63DAA" w:rsidRPr="00812C6F">
        <w:rPr>
          <w:rFonts w:ascii="Times New Roman" w:hAnsi="Times New Roman"/>
          <w:iCs/>
          <w:sz w:val="24"/>
          <w:szCs w:val="24"/>
          <w:vertAlign w:val="subscript"/>
          <w:lang w:val="en-GB"/>
        </w:rPr>
        <w:t xml:space="preserve">CR1 </w:t>
      </w:r>
      <w:r w:rsidR="00F63DAA" w:rsidRPr="00812C6F">
        <w:rPr>
          <w:rFonts w:ascii="Times New Roman" w:hAnsi="Times New Roman"/>
          <w:iCs/>
          <w:sz w:val="24"/>
          <w:szCs w:val="24"/>
          <w:lang w:val="en-GB"/>
        </w:rPr>
        <w:t>which denoted a meso-eutrophic condition</w:t>
      </w:r>
      <w:r w:rsidR="00157D66" w:rsidRPr="00812C6F">
        <w:rPr>
          <w:rFonts w:ascii="Times New Roman" w:hAnsi="Times New Roman"/>
          <w:iCs/>
          <w:sz w:val="24"/>
          <w:szCs w:val="24"/>
          <w:lang w:val="en-GB"/>
        </w:rPr>
        <w:t xml:space="preserve">. </w:t>
      </w:r>
      <w:r w:rsidR="003611F6" w:rsidRPr="00812C6F">
        <w:rPr>
          <w:rFonts w:ascii="Times New Roman" w:hAnsi="Times New Roman"/>
          <w:iCs/>
          <w:sz w:val="24"/>
          <w:szCs w:val="24"/>
          <w:lang w:val="en-GB"/>
        </w:rPr>
        <w:t>Again, no significant differences among treatments were found except for TSI</w:t>
      </w:r>
      <w:r>
        <w:rPr>
          <w:rFonts w:ascii="Times New Roman" w:hAnsi="Times New Roman"/>
          <w:iCs/>
          <w:sz w:val="24"/>
          <w:szCs w:val="24"/>
          <w:vertAlign w:val="subscript"/>
          <w:lang w:val="en-GB"/>
        </w:rPr>
        <w:t xml:space="preserve">TP </w:t>
      </w:r>
      <w:r>
        <w:rPr>
          <w:rFonts w:ascii="Times New Roman" w:hAnsi="Times New Roman"/>
          <w:iCs/>
          <w:sz w:val="24"/>
          <w:szCs w:val="24"/>
          <w:lang w:val="en-GB"/>
        </w:rPr>
        <w:t>and TSI</w:t>
      </w:r>
      <w:r>
        <w:rPr>
          <w:rFonts w:ascii="Times New Roman" w:hAnsi="Times New Roman"/>
          <w:iCs/>
          <w:sz w:val="24"/>
          <w:szCs w:val="24"/>
          <w:vertAlign w:val="subscript"/>
          <w:lang w:val="en-GB"/>
        </w:rPr>
        <w:t>TN</w:t>
      </w:r>
      <w:r>
        <w:rPr>
          <w:rFonts w:ascii="Times New Roman" w:hAnsi="Times New Roman"/>
          <w:iCs/>
          <w:sz w:val="24"/>
          <w:szCs w:val="24"/>
          <w:lang w:val="en-GB"/>
        </w:rPr>
        <w:t xml:space="preserve"> (Table 2). Changes over time were significant for TSI</w:t>
      </w:r>
      <w:r>
        <w:rPr>
          <w:rFonts w:ascii="Times New Roman" w:hAnsi="Times New Roman"/>
          <w:iCs/>
          <w:sz w:val="24"/>
          <w:szCs w:val="24"/>
          <w:vertAlign w:val="subscript"/>
          <w:lang w:val="en-GB"/>
        </w:rPr>
        <w:t>TP</w:t>
      </w:r>
      <w:r>
        <w:rPr>
          <w:rFonts w:ascii="Times New Roman" w:hAnsi="Times New Roman"/>
          <w:iCs/>
          <w:sz w:val="24"/>
          <w:szCs w:val="24"/>
          <w:lang w:val="en-GB"/>
        </w:rPr>
        <w:t>, TSI</w:t>
      </w:r>
      <w:r>
        <w:rPr>
          <w:rFonts w:ascii="Times New Roman" w:hAnsi="Times New Roman"/>
          <w:iCs/>
          <w:sz w:val="24"/>
          <w:szCs w:val="24"/>
          <w:vertAlign w:val="subscript"/>
          <w:lang w:val="en-GB"/>
        </w:rPr>
        <w:t>TN</w:t>
      </w:r>
      <w:r>
        <w:rPr>
          <w:rFonts w:ascii="Times New Roman" w:hAnsi="Times New Roman"/>
          <w:iCs/>
          <w:sz w:val="24"/>
          <w:szCs w:val="24"/>
          <w:lang w:val="en-GB"/>
        </w:rPr>
        <w:t>, TSI</w:t>
      </w:r>
      <w:r>
        <w:rPr>
          <w:rFonts w:ascii="Times New Roman" w:hAnsi="Times New Roman"/>
          <w:iCs/>
          <w:sz w:val="24"/>
          <w:szCs w:val="24"/>
          <w:vertAlign w:val="subscript"/>
          <w:lang w:val="en-GB"/>
        </w:rPr>
        <w:t>Chl</w:t>
      </w:r>
      <w:r>
        <w:rPr>
          <w:rFonts w:ascii="Times New Roman" w:hAnsi="Times New Roman"/>
          <w:i/>
          <w:iCs/>
          <w:sz w:val="24"/>
          <w:szCs w:val="24"/>
          <w:vertAlign w:val="subscript"/>
          <w:lang w:val="en-GB"/>
        </w:rPr>
        <w:t>a</w:t>
      </w:r>
      <w:r>
        <w:rPr>
          <w:rFonts w:ascii="Times New Roman" w:hAnsi="Times New Roman"/>
          <w:iCs/>
          <w:sz w:val="24"/>
          <w:szCs w:val="24"/>
          <w:lang w:val="en-GB"/>
        </w:rPr>
        <w:t xml:space="preserve"> and TSI</w:t>
      </w:r>
      <w:r>
        <w:rPr>
          <w:rFonts w:ascii="Times New Roman" w:hAnsi="Times New Roman"/>
          <w:iCs/>
          <w:sz w:val="24"/>
          <w:szCs w:val="24"/>
          <w:vertAlign w:val="subscript"/>
          <w:lang w:val="en-GB"/>
        </w:rPr>
        <w:t>ROT</w:t>
      </w:r>
      <w:r>
        <w:rPr>
          <w:rFonts w:ascii="Times New Roman" w:hAnsi="Times New Roman"/>
          <w:iCs/>
          <w:sz w:val="24"/>
          <w:szCs w:val="24"/>
          <w:lang w:val="en-GB"/>
        </w:rPr>
        <w:t xml:space="preserve"> while treatment x time interaction was only significant for TSI</w:t>
      </w:r>
      <w:r>
        <w:rPr>
          <w:rFonts w:ascii="Times New Roman" w:hAnsi="Times New Roman"/>
          <w:iCs/>
          <w:sz w:val="24"/>
          <w:szCs w:val="24"/>
          <w:vertAlign w:val="subscript"/>
          <w:lang w:val="en-GB"/>
        </w:rPr>
        <w:t>TP</w:t>
      </w:r>
      <w:r>
        <w:rPr>
          <w:rFonts w:ascii="Times New Roman" w:hAnsi="Times New Roman"/>
          <w:iCs/>
          <w:sz w:val="24"/>
          <w:szCs w:val="24"/>
          <w:lang w:val="en-GB"/>
        </w:rPr>
        <w:t>.</w:t>
      </w:r>
    </w:p>
    <w:p w:rsidR="00A52634" w:rsidRPr="00812C6F" w:rsidRDefault="006B46DC" w:rsidP="00CB209B">
      <w:pPr>
        <w:spacing w:after="0" w:line="480" w:lineRule="auto"/>
        <w:jc w:val="both"/>
        <w:rPr>
          <w:rFonts w:ascii="Times New Roman" w:hAnsi="Times New Roman"/>
          <w:iCs/>
          <w:sz w:val="24"/>
          <w:szCs w:val="24"/>
          <w:lang w:val="en-GB"/>
        </w:rPr>
      </w:pPr>
      <w:r>
        <w:rPr>
          <w:rFonts w:ascii="Times New Roman" w:hAnsi="Times New Roman"/>
          <w:iCs/>
          <w:sz w:val="24"/>
          <w:szCs w:val="24"/>
          <w:lang w:val="en-GB"/>
        </w:rPr>
        <w:lastRenderedPageBreak/>
        <w:t>Next and considering that one of the most essential variables for zooplankton community growth is food availability, we explore if there was a lack of food resources for any species. The results evidenced that there were not food limitation (C&gt;C</w:t>
      </w:r>
      <w:r>
        <w:rPr>
          <w:rFonts w:ascii="Times New Roman" w:hAnsi="Times New Roman"/>
          <w:iCs/>
          <w:sz w:val="24"/>
          <w:szCs w:val="24"/>
          <w:vertAlign w:val="subscript"/>
          <w:lang w:val="en-GB"/>
        </w:rPr>
        <w:t>c</w:t>
      </w:r>
      <w:r>
        <w:rPr>
          <w:rFonts w:ascii="Times New Roman" w:hAnsi="Times New Roman"/>
          <w:iCs/>
          <w:sz w:val="24"/>
          <w:szCs w:val="24"/>
          <w:lang w:val="en-GB"/>
        </w:rPr>
        <w:t xml:space="preserve">) in any treatment at any sampling date. </w:t>
      </w:r>
    </w:p>
    <w:p w:rsidR="0074329C" w:rsidRPr="00812C6F" w:rsidRDefault="006B46DC" w:rsidP="00CB209B">
      <w:pPr>
        <w:spacing w:after="0" w:line="480" w:lineRule="auto"/>
        <w:jc w:val="both"/>
        <w:rPr>
          <w:rFonts w:ascii="Times New Roman" w:hAnsi="Times New Roman"/>
          <w:sz w:val="24"/>
          <w:szCs w:val="24"/>
          <w:lang w:val="en-GB"/>
        </w:rPr>
      </w:pPr>
      <w:r>
        <w:rPr>
          <w:rFonts w:ascii="Times New Roman" w:hAnsi="Times New Roman"/>
          <w:sz w:val="24"/>
          <w:szCs w:val="24"/>
          <w:lang w:val="en-GB"/>
        </w:rPr>
        <w:t>Finally, PRC revealed no significant effects of treatment or its interaction with time according to Monte Carlo permutation test (Fig.</w:t>
      </w:r>
      <w:r w:rsidR="00F964C8">
        <w:rPr>
          <w:rFonts w:ascii="Times New Roman" w:hAnsi="Times New Roman"/>
          <w:sz w:val="24"/>
          <w:szCs w:val="24"/>
          <w:lang w:val="en-GB"/>
        </w:rPr>
        <w:t xml:space="preserve"> </w:t>
      </w:r>
      <w:r w:rsidR="000A1391" w:rsidRPr="00812C6F">
        <w:rPr>
          <w:rFonts w:ascii="Times New Roman" w:hAnsi="Times New Roman"/>
          <w:sz w:val="24"/>
          <w:szCs w:val="24"/>
          <w:lang w:val="en-GB"/>
        </w:rPr>
        <w:t>4</w:t>
      </w:r>
      <w:r w:rsidR="003611F6" w:rsidRPr="00812C6F">
        <w:rPr>
          <w:rFonts w:ascii="Times New Roman" w:hAnsi="Times New Roman"/>
          <w:sz w:val="24"/>
          <w:szCs w:val="24"/>
          <w:lang w:val="en-GB"/>
        </w:rPr>
        <w:t>; F=3.0, p=0.43). Most species (33%) have shown weights between -0.5 and +0.5 eviden</w:t>
      </w:r>
      <w:r>
        <w:rPr>
          <w:rFonts w:ascii="Times New Roman" w:hAnsi="Times New Roman"/>
          <w:sz w:val="24"/>
          <w:szCs w:val="24"/>
          <w:lang w:val="en-GB"/>
        </w:rPr>
        <w:t xml:space="preserve">cing either a weak response or a response that is unrelated to that shown in Fig. 5. </w:t>
      </w:r>
      <w:r>
        <w:rPr>
          <w:rFonts w:ascii="Times New Roman" w:hAnsi="Times New Roman"/>
          <w:i/>
          <w:sz w:val="24"/>
          <w:szCs w:val="24"/>
          <w:lang w:val="en-GB"/>
        </w:rPr>
        <w:t>A. rectangula</w:t>
      </w:r>
      <w:r>
        <w:rPr>
          <w:rFonts w:ascii="Times New Roman" w:hAnsi="Times New Roman"/>
          <w:sz w:val="24"/>
          <w:szCs w:val="24"/>
          <w:lang w:val="en-GB"/>
        </w:rPr>
        <w:t xml:space="preserve"> has the highest high positive weight and is thus inferred to decrease most strongly in abundance relative to the controls. In contrast, </w:t>
      </w:r>
      <w:r>
        <w:rPr>
          <w:rFonts w:ascii="Times New Roman" w:hAnsi="Times New Roman"/>
          <w:i/>
          <w:sz w:val="24"/>
          <w:szCs w:val="24"/>
          <w:lang w:val="en-GB"/>
        </w:rPr>
        <w:t xml:space="preserve">B. </w:t>
      </w:r>
      <w:r w:rsidR="00332BE6">
        <w:rPr>
          <w:rFonts w:ascii="Times New Roman" w:hAnsi="Times New Roman"/>
          <w:i/>
          <w:sz w:val="24"/>
          <w:szCs w:val="24"/>
          <w:lang w:val="en-GB"/>
        </w:rPr>
        <w:t>A</w:t>
      </w:r>
      <w:r>
        <w:rPr>
          <w:rFonts w:ascii="Times New Roman" w:hAnsi="Times New Roman"/>
          <w:i/>
          <w:sz w:val="24"/>
          <w:szCs w:val="24"/>
          <w:lang w:val="en-GB"/>
        </w:rPr>
        <w:t>ngularis</w:t>
      </w:r>
      <w:r w:rsidR="00332BE6">
        <w:rPr>
          <w:rFonts w:ascii="Times New Roman" w:hAnsi="Times New Roman"/>
          <w:i/>
          <w:sz w:val="24"/>
          <w:szCs w:val="24"/>
          <w:lang w:val="en-GB"/>
        </w:rPr>
        <w:t xml:space="preserve"> </w:t>
      </w:r>
      <w:r>
        <w:rPr>
          <w:rFonts w:ascii="Times New Roman" w:hAnsi="Times New Roman"/>
          <w:sz w:val="24"/>
          <w:szCs w:val="24"/>
          <w:lang w:val="en-GB"/>
        </w:rPr>
        <w:t>has a negative weight, indicating an increase in abundance relative to the controls.</w:t>
      </w:r>
    </w:p>
    <w:p w:rsidR="003611F6" w:rsidRPr="00812C6F" w:rsidRDefault="003611F6" w:rsidP="00CB209B">
      <w:pPr>
        <w:spacing w:after="0" w:line="480" w:lineRule="auto"/>
        <w:jc w:val="both"/>
        <w:rPr>
          <w:rFonts w:ascii="Times New Roman" w:hAnsi="Times New Roman"/>
          <w:b/>
          <w:sz w:val="24"/>
          <w:szCs w:val="24"/>
          <w:lang w:val="en-GB"/>
        </w:rPr>
      </w:pPr>
    </w:p>
    <w:p w:rsidR="00CD018E" w:rsidRPr="00812C6F" w:rsidRDefault="006B46DC" w:rsidP="00CB209B">
      <w:pPr>
        <w:numPr>
          <w:ilvl w:val="0"/>
          <w:numId w:val="13"/>
        </w:numPr>
        <w:spacing w:after="0" w:line="480" w:lineRule="auto"/>
        <w:ind w:left="0" w:firstLine="0"/>
        <w:contextualSpacing/>
        <w:jc w:val="both"/>
        <w:rPr>
          <w:rFonts w:ascii="Times New Roman" w:hAnsi="Times New Roman"/>
          <w:b/>
          <w:sz w:val="24"/>
          <w:szCs w:val="24"/>
          <w:lang w:val="en-US"/>
        </w:rPr>
      </w:pPr>
      <w:r>
        <w:rPr>
          <w:rFonts w:ascii="Times New Roman" w:hAnsi="Times New Roman"/>
          <w:b/>
          <w:sz w:val="24"/>
          <w:szCs w:val="24"/>
          <w:lang w:val="en-US"/>
        </w:rPr>
        <w:t>Discussion</w:t>
      </w:r>
    </w:p>
    <w:p w:rsidR="007A0206" w:rsidRPr="00812C6F" w:rsidRDefault="00C36404" w:rsidP="00CB209B">
      <w:pPr>
        <w:pStyle w:val="Default"/>
        <w:spacing w:line="480" w:lineRule="auto"/>
        <w:jc w:val="both"/>
        <w:rPr>
          <w:rFonts w:ascii="Times New Roman" w:hAnsi="Times New Roman" w:cs="Times New Roman"/>
          <w:lang w:val="en-US"/>
        </w:rPr>
      </w:pPr>
      <w:r w:rsidRPr="00064E80">
        <w:rPr>
          <w:rFonts w:ascii="Times New Roman" w:hAnsi="Times New Roman" w:cs="Times New Roman"/>
          <w:lang w:val="en-US"/>
        </w:rPr>
        <w:t>Although there exist a growing tendency for using microcosms experiments when testing chemical consequences of novel P adsorbents used for lake restoration (Funes et al.,</w:t>
      </w:r>
      <w:r w:rsidR="00217046" w:rsidRPr="00812C6F">
        <w:rPr>
          <w:rFonts w:ascii="Times New Roman" w:hAnsi="Times New Roman" w:cs="Times New Roman"/>
          <w:lang w:val="en-US"/>
        </w:rPr>
        <w:t xml:space="preserve"> 2017</w:t>
      </w:r>
      <w:r w:rsidR="005757A6" w:rsidRPr="00812C6F">
        <w:rPr>
          <w:rFonts w:ascii="Times New Roman" w:hAnsi="Times New Roman" w:cs="Times New Roman"/>
          <w:lang w:val="en-US"/>
        </w:rPr>
        <w:t>; Lin et al.</w:t>
      </w:r>
      <w:r w:rsidRPr="00064E80">
        <w:rPr>
          <w:rFonts w:ascii="Times New Roman" w:hAnsi="Times New Roman" w:cs="Times New Roman"/>
          <w:lang w:val="en-US"/>
        </w:rPr>
        <w:t>,</w:t>
      </w:r>
      <w:r w:rsidR="005757A6" w:rsidRPr="00812C6F">
        <w:rPr>
          <w:rFonts w:ascii="Times New Roman" w:hAnsi="Times New Roman" w:cs="Times New Roman"/>
          <w:lang w:val="en-US"/>
        </w:rPr>
        <w:t xml:space="preserve"> 2015; Wang et al.</w:t>
      </w:r>
      <w:r w:rsidRPr="00064E80">
        <w:rPr>
          <w:rFonts w:ascii="Times New Roman" w:hAnsi="Times New Roman" w:cs="Times New Roman"/>
          <w:lang w:val="en-US"/>
        </w:rPr>
        <w:t>,</w:t>
      </w:r>
      <w:r w:rsidR="00217046" w:rsidRPr="00812C6F">
        <w:rPr>
          <w:rFonts w:ascii="Times New Roman" w:hAnsi="Times New Roman" w:cs="Times New Roman"/>
          <w:lang w:val="en-US"/>
        </w:rPr>
        <w:t xml:space="preserve"> 2017;</w:t>
      </w:r>
      <w:r w:rsidR="005757A6" w:rsidRPr="00812C6F">
        <w:rPr>
          <w:rFonts w:ascii="Times New Roman" w:hAnsi="Times New Roman" w:cs="Times New Roman"/>
          <w:lang w:val="en-US"/>
        </w:rPr>
        <w:t>Yamada-Ferraz et al.</w:t>
      </w:r>
      <w:r w:rsidRPr="00064E80">
        <w:rPr>
          <w:rFonts w:ascii="Times New Roman" w:hAnsi="Times New Roman" w:cs="Times New Roman"/>
          <w:lang w:val="en-US"/>
        </w:rPr>
        <w:t>,</w:t>
      </w:r>
      <w:r w:rsidR="00217046" w:rsidRPr="00812C6F">
        <w:rPr>
          <w:rFonts w:ascii="Times New Roman" w:hAnsi="Times New Roman" w:cs="Times New Roman"/>
          <w:lang w:val="en-US"/>
        </w:rPr>
        <w:t xml:space="preserve"> 2015</w:t>
      </w:r>
      <w:r w:rsidR="00EE4EDF" w:rsidRPr="00812C6F">
        <w:rPr>
          <w:rFonts w:ascii="Times New Roman" w:hAnsi="Times New Roman" w:cs="Times New Roman"/>
          <w:lang w:val="en-US"/>
        </w:rPr>
        <w:t xml:space="preserve">), </w:t>
      </w:r>
      <w:r w:rsidR="00217046" w:rsidRPr="00812C6F">
        <w:rPr>
          <w:rFonts w:ascii="Times New Roman" w:hAnsi="Times New Roman" w:cs="Times New Roman"/>
          <w:lang w:val="en-US"/>
        </w:rPr>
        <w:t>up to date, there are scarce toxicological studies focused on using this methodo</w:t>
      </w:r>
      <w:r w:rsidR="005757A6" w:rsidRPr="00812C6F">
        <w:rPr>
          <w:rFonts w:ascii="Times New Roman" w:hAnsi="Times New Roman" w:cs="Times New Roman"/>
          <w:lang w:val="en-US"/>
        </w:rPr>
        <w:t>logical approach (Waajen et al.</w:t>
      </w:r>
      <w:r w:rsidRPr="00064E80">
        <w:rPr>
          <w:rFonts w:ascii="Times New Roman" w:hAnsi="Times New Roman" w:cs="Times New Roman"/>
          <w:lang w:val="en-US"/>
        </w:rPr>
        <w:t>,</w:t>
      </w:r>
      <w:r w:rsidR="00217046" w:rsidRPr="00812C6F">
        <w:rPr>
          <w:rFonts w:ascii="Times New Roman" w:hAnsi="Times New Roman" w:cs="Times New Roman"/>
          <w:lang w:val="en-US"/>
        </w:rPr>
        <w:t xml:space="preserve"> 2017). In this context, o</w:t>
      </w:r>
      <w:r w:rsidR="00217046" w:rsidRPr="00812C6F">
        <w:rPr>
          <w:rFonts w:ascii="Times New Roman" w:hAnsi="Times New Roman"/>
          <w:lang w:val="en-US"/>
        </w:rPr>
        <w:t xml:space="preserve">ur results based on using microcosms have evidenced that </w:t>
      </w:r>
      <w:r w:rsidR="007A0206" w:rsidRPr="00812C6F">
        <w:rPr>
          <w:rFonts w:ascii="Times New Roman" w:hAnsi="Times New Roman"/>
          <w:lang w:val="en-US"/>
        </w:rPr>
        <w:t>MPs addition did not promote signif</w:t>
      </w:r>
      <w:r w:rsidR="00217046" w:rsidRPr="00812C6F">
        <w:rPr>
          <w:rFonts w:ascii="Times New Roman" w:hAnsi="Times New Roman"/>
          <w:lang w:val="en-US"/>
        </w:rPr>
        <w:t>icant direct or indirect effect</w:t>
      </w:r>
      <w:r w:rsidR="007A0206" w:rsidRPr="00812C6F">
        <w:rPr>
          <w:rFonts w:ascii="Times New Roman" w:hAnsi="Times New Roman"/>
          <w:lang w:val="en-US"/>
        </w:rPr>
        <w:t xml:space="preserve"> neither in </w:t>
      </w:r>
      <w:r w:rsidR="00AE06F4" w:rsidRPr="00812C6F">
        <w:rPr>
          <w:rFonts w:ascii="Times New Roman" w:hAnsi="Times New Roman"/>
          <w:lang w:val="en-US"/>
        </w:rPr>
        <w:t xml:space="preserve">composition nor </w:t>
      </w:r>
      <w:r w:rsidR="007A0206" w:rsidRPr="00812C6F">
        <w:rPr>
          <w:rFonts w:ascii="Times New Roman" w:hAnsi="Times New Roman"/>
          <w:lang w:val="en-US"/>
        </w:rPr>
        <w:t>structure of zooplankton community</w:t>
      </w:r>
      <w:r w:rsidR="00F65A71" w:rsidRPr="00812C6F">
        <w:rPr>
          <w:rFonts w:ascii="Times New Roman" w:hAnsi="Times New Roman"/>
          <w:lang w:val="en-US"/>
        </w:rPr>
        <w:t>.</w:t>
      </w:r>
      <w:r w:rsidR="007A0206" w:rsidRPr="00812C6F">
        <w:rPr>
          <w:rFonts w:ascii="Times New Roman" w:hAnsi="Times New Roman"/>
          <w:lang w:val="en-US"/>
        </w:rPr>
        <w:t xml:space="preserve"> The absence of any effect of MPs on zooplankton organisms can be explained because MPs did not significantly alter any of its </w:t>
      </w:r>
      <w:r w:rsidR="00A438F4" w:rsidRPr="00812C6F">
        <w:rPr>
          <w:rFonts w:ascii="Times New Roman" w:hAnsi="Times New Roman"/>
          <w:lang w:val="en-US"/>
        </w:rPr>
        <w:t>physic</w:t>
      </w:r>
      <w:r w:rsidR="008E2BFA" w:rsidRPr="00812C6F">
        <w:rPr>
          <w:rFonts w:ascii="Times New Roman" w:hAnsi="Times New Roman"/>
          <w:lang w:val="en-US"/>
        </w:rPr>
        <w:t>o</w:t>
      </w:r>
      <w:r w:rsidR="00A438F4" w:rsidRPr="00812C6F">
        <w:rPr>
          <w:rFonts w:ascii="Times New Roman" w:hAnsi="Times New Roman"/>
          <w:lang w:val="en-US"/>
        </w:rPr>
        <w:t>-chemical</w:t>
      </w:r>
      <w:r w:rsidR="007A0206" w:rsidRPr="00812C6F">
        <w:rPr>
          <w:rFonts w:ascii="Times New Roman" w:hAnsi="Times New Roman"/>
          <w:lang w:val="en-US"/>
        </w:rPr>
        <w:t>(</w:t>
      </w:r>
      <w:r w:rsidR="00514A8D" w:rsidRPr="00812C6F">
        <w:rPr>
          <w:rFonts w:ascii="Times New Roman" w:hAnsi="Times New Roman"/>
          <w:lang w:val="en-GB"/>
        </w:rPr>
        <w:t>e.g. temperature, pH, O</w:t>
      </w:r>
      <w:r w:rsidR="00514A8D" w:rsidRPr="00812C6F">
        <w:rPr>
          <w:rFonts w:ascii="Times New Roman" w:hAnsi="Times New Roman"/>
          <w:vertAlign w:val="subscript"/>
          <w:lang w:val="en-GB"/>
        </w:rPr>
        <w:t>2</w:t>
      </w:r>
      <w:r w:rsidR="007A0206" w:rsidRPr="00812C6F">
        <w:rPr>
          <w:rFonts w:ascii="Times New Roman" w:hAnsi="Times New Roman"/>
          <w:lang w:val="en-US"/>
        </w:rPr>
        <w:t xml:space="preserve">) or biological (e.g. food quantity and quality) drivers. </w:t>
      </w:r>
    </w:p>
    <w:p w:rsidR="007A0206" w:rsidRPr="00812C6F" w:rsidRDefault="006B46DC" w:rsidP="00CB209B">
      <w:pPr>
        <w:spacing w:after="0" w:line="480" w:lineRule="auto"/>
        <w:contextualSpacing/>
        <w:jc w:val="both"/>
        <w:rPr>
          <w:rFonts w:ascii="Times New Roman" w:hAnsi="Times New Roman"/>
          <w:sz w:val="24"/>
          <w:szCs w:val="24"/>
          <w:lang w:val="en-US"/>
        </w:rPr>
      </w:pPr>
      <w:r>
        <w:rPr>
          <w:rFonts w:ascii="Times New Roman" w:hAnsi="Times New Roman"/>
          <w:sz w:val="24"/>
          <w:szCs w:val="24"/>
          <w:lang w:val="en-US"/>
        </w:rPr>
        <w:t xml:space="preserve">Although zooplankton communities are </w:t>
      </w:r>
      <w:r w:rsidR="007A0206" w:rsidRPr="00812C6F">
        <w:rPr>
          <w:rFonts w:ascii="Times New Roman" w:hAnsi="Times New Roman"/>
          <w:sz w:val="24"/>
          <w:szCs w:val="24"/>
          <w:lang w:val="en-US"/>
        </w:rPr>
        <w:t>known</w:t>
      </w:r>
      <w:r w:rsidR="008C582A">
        <w:rPr>
          <w:rFonts w:ascii="Times New Roman" w:hAnsi="Times New Roman"/>
          <w:sz w:val="24"/>
          <w:szCs w:val="24"/>
          <w:lang w:val="en-US"/>
        </w:rPr>
        <w:t xml:space="preserve"> </w:t>
      </w:r>
      <w:r w:rsidR="007A0206" w:rsidRPr="00812C6F">
        <w:rPr>
          <w:rFonts w:ascii="Times New Roman" w:hAnsi="Times New Roman"/>
          <w:sz w:val="24"/>
          <w:szCs w:val="24"/>
          <w:lang w:val="en-US"/>
        </w:rPr>
        <w:t>to be highly susceptible to a wide range of environmental factors</w:t>
      </w:r>
      <w:r w:rsidR="002A0016" w:rsidRPr="00812C6F">
        <w:rPr>
          <w:rFonts w:ascii="Times New Roman" w:hAnsi="Times New Roman"/>
          <w:sz w:val="24"/>
          <w:szCs w:val="24"/>
          <w:lang w:val="en-US"/>
        </w:rPr>
        <w:t>, during the experiment</w:t>
      </w:r>
      <w:r w:rsidR="007A0206" w:rsidRPr="00812C6F">
        <w:rPr>
          <w:rFonts w:ascii="Times New Roman" w:hAnsi="Times New Roman"/>
          <w:sz w:val="24"/>
          <w:szCs w:val="24"/>
          <w:lang w:val="en-US"/>
        </w:rPr>
        <w:t xml:space="preserve"> temperature, pH and O</w:t>
      </w:r>
      <w:r w:rsidR="005B6B73" w:rsidRPr="00812C6F">
        <w:rPr>
          <w:rFonts w:ascii="Times New Roman" w:hAnsi="Times New Roman"/>
          <w:sz w:val="24"/>
          <w:szCs w:val="24"/>
          <w:vertAlign w:val="subscript"/>
          <w:lang w:val="en-US"/>
        </w:rPr>
        <w:t>2</w:t>
      </w:r>
      <w:r w:rsidR="007A0206" w:rsidRPr="00812C6F">
        <w:rPr>
          <w:rFonts w:ascii="Times New Roman" w:hAnsi="Times New Roman"/>
          <w:sz w:val="24"/>
          <w:szCs w:val="24"/>
          <w:lang w:val="en-US"/>
        </w:rPr>
        <w:t xml:space="preserve"> concentrations </w:t>
      </w:r>
      <w:r w:rsidR="007A0206" w:rsidRPr="00812C6F">
        <w:rPr>
          <w:rFonts w:ascii="Times New Roman" w:hAnsi="Times New Roman"/>
          <w:sz w:val="24"/>
          <w:szCs w:val="24"/>
          <w:lang w:val="en-US"/>
        </w:rPr>
        <w:lastRenderedPageBreak/>
        <w:t>were in the</w:t>
      </w:r>
      <w:r>
        <w:rPr>
          <w:rFonts w:ascii="Times New Roman" w:hAnsi="Times New Roman"/>
          <w:sz w:val="24"/>
          <w:szCs w:val="24"/>
          <w:lang w:val="en-US"/>
        </w:rPr>
        <w:t xml:space="preserve">ir tolerance range. As a way of illustration, it has been found that for </w:t>
      </w:r>
      <w:r>
        <w:rPr>
          <w:rFonts w:ascii="Times New Roman" w:hAnsi="Times New Roman"/>
          <w:i/>
          <w:sz w:val="24"/>
          <w:szCs w:val="24"/>
          <w:lang w:val="en-US"/>
        </w:rPr>
        <w:t>B. calyciflorus</w:t>
      </w:r>
      <w:r>
        <w:rPr>
          <w:rFonts w:ascii="Times New Roman" w:hAnsi="Times New Roman"/>
          <w:sz w:val="24"/>
          <w:szCs w:val="24"/>
          <w:lang w:val="en-US"/>
        </w:rPr>
        <w:t xml:space="preserve">, one of the most abundant species in the study site, the mean number of offspring per female shows an </w:t>
      </w:r>
      <w:r w:rsidR="00D21F12" w:rsidRPr="00812C6F">
        <w:rPr>
          <w:rFonts w:ascii="Times New Roman" w:hAnsi="Times New Roman"/>
          <w:sz w:val="24"/>
          <w:szCs w:val="24"/>
          <w:lang w:val="en-US"/>
        </w:rPr>
        <w:t>optimum at 20 °</w:t>
      </w:r>
      <w:r w:rsidR="005B6B73" w:rsidRPr="00812C6F">
        <w:rPr>
          <w:rFonts w:ascii="Times New Roman" w:hAnsi="Times New Roman"/>
          <w:sz w:val="24"/>
          <w:szCs w:val="24"/>
          <w:lang w:val="en-US"/>
        </w:rPr>
        <w:t>C</w:t>
      </w:r>
      <w:r w:rsidR="005E37F3">
        <w:rPr>
          <w:rFonts w:ascii="Times New Roman" w:hAnsi="Times New Roman"/>
          <w:sz w:val="24"/>
          <w:szCs w:val="24"/>
          <w:lang w:val="en-US"/>
        </w:rPr>
        <w:t xml:space="preserve"> </w:t>
      </w:r>
      <w:r w:rsidR="005757A6" w:rsidRPr="00812C6F">
        <w:rPr>
          <w:rFonts w:ascii="Times New Roman" w:hAnsi="Times New Roman"/>
          <w:sz w:val="24"/>
          <w:szCs w:val="24"/>
          <w:lang w:val="en-US"/>
        </w:rPr>
        <w:t>(Halbach</w:t>
      </w:r>
      <w:r w:rsidR="00116A25" w:rsidRPr="00812C6F">
        <w:rPr>
          <w:rFonts w:ascii="Times New Roman" w:hAnsi="Times New Roman"/>
          <w:sz w:val="24"/>
          <w:szCs w:val="24"/>
          <w:lang w:val="en-US"/>
        </w:rPr>
        <w:t>,</w:t>
      </w:r>
      <w:r w:rsidR="005B6B73" w:rsidRPr="00812C6F">
        <w:rPr>
          <w:rFonts w:ascii="Times New Roman" w:hAnsi="Times New Roman"/>
          <w:sz w:val="24"/>
          <w:szCs w:val="24"/>
          <w:lang w:val="en-US"/>
        </w:rPr>
        <w:t xml:space="preserve"> 1970), which is just the average temperature recorded along the study period. Additionally, pH</w:t>
      </w:r>
      <w:r w:rsidR="002A0016" w:rsidRPr="00812C6F">
        <w:rPr>
          <w:rFonts w:ascii="Times New Roman" w:hAnsi="Times New Roman"/>
          <w:sz w:val="24"/>
          <w:szCs w:val="24"/>
          <w:lang w:val="en-US"/>
        </w:rPr>
        <w:t xml:space="preserve"> played</w:t>
      </w:r>
      <w:r w:rsidR="005B6B73" w:rsidRPr="00812C6F">
        <w:rPr>
          <w:rFonts w:ascii="Times New Roman" w:hAnsi="Times New Roman"/>
          <w:sz w:val="24"/>
          <w:szCs w:val="24"/>
          <w:lang w:val="en-US"/>
        </w:rPr>
        <w:t xml:space="preserve"> a secondary role in our study due to both the consistent pH values (pH ranges just from 8.7 to 9.3) and the absence of any </w:t>
      </w:r>
      <w:r w:rsidR="002A0016" w:rsidRPr="00812C6F">
        <w:rPr>
          <w:rFonts w:ascii="Times New Roman" w:hAnsi="Times New Roman"/>
          <w:sz w:val="24"/>
          <w:szCs w:val="24"/>
          <w:lang w:val="en-US"/>
        </w:rPr>
        <w:t xml:space="preserve">significant </w:t>
      </w:r>
      <w:r w:rsidR="005B6B73" w:rsidRPr="00812C6F">
        <w:rPr>
          <w:rFonts w:ascii="Times New Roman" w:hAnsi="Times New Roman"/>
          <w:sz w:val="24"/>
          <w:szCs w:val="24"/>
          <w:lang w:val="en-US"/>
        </w:rPr>
        <w:t xml:space="preserve">pH change after MPs addition. In fact, pH values were very close to 9 in all experimental units </w:t>
      </w:r>
      <w:r>
        <w:rPr>
          <w:rFonts w:ascii="Times New Roman" w:hAnsi="Times New Roman"/>
          <w:sz w:val="24"/>
          <w:szCs w:val="24"/>
          <w:lang w:val="en-US"/>
        </w:rPr>
        <w:t xml:space="preserve">and according to Mitchell (1992) the highest net reproductive rate of the </w:t>
      </w:r>
      <w:r>
        <w:rPr>
          <w:rFonts w:ascii="Times New Roman" w:hAnsi="Times New Roman"/>
          <w:i/>
          <w:sz w:val="24"/>
          <w:szCs w:val="24"/>
          <w:lang w:val="en-US"/>
        </w:rPr>
        <w:t xml:space="preserve">B. </w:t>
      </w:r>
      <w:r w:rsidR="005B6B73" w:rsidRPr="00812C6F">
        <w:rPr>
          <w:rFonts w:ascii="Times New Roman" w:hAnsi="Times New Roman"/>
          <w:i/>
          <w:sz w:val="24"/>
          <w:szCs w:val="24"/>
          <w:lang w:val="en-US"/>
        </w:rPr>
        <w:t>calyciflorus</w:t>
      </w:r>
      <w:r w:rsidR="00564AC9">
        <w:rPr>
          <w:rFonts w:ascii="Times New Roman" w:hAnsi="Times New Roman"/>
          <w:i/>
          <w:sz w:val="24"/>
          <w:szCs w:val="24"/>
          <w:lang w:val="en-US"/>
        </w:rPr>
        <w:t xml:space="preserve"> </w:t>
      </w:r>
      <w:r w:rsidR="005B6B73" w:rsidRPr="00812C6F">
        <w:rPr>
          <w:rFonts w:ascii="Times New Roman" w:hAnsi="Times New Roman"/>
          <w:sz w:val="24"/>
          <w:szCs w:val="24"/>
          <w:lang w:val="en-US"/>
        </w:rPr>
        <w:t>occurs at pH 8.5 and 9.5.</w:t>
      </w:r>
    </w:p>
    <w:p w:rsidR="007A0206" w:rsidRPr="00812C6F" w:rsidRDefault="007A0206" w:rsidP="00CB209B">
      <w:pPr>
        <w:spacing w:after="0" w:line="480" w:lineRule="auto"/>
        <w:contextualSpacing/>
        <w:jc w:val="both"/>
        <w:rPr>
          <w:rFonts w:ascii="Times New Roman" w:hAnsi="Times New Roman"/>
          <w:iCs/>
          <w:sz w:val="24"/>
          <w:szCs w:val="24"/>
          <w:lang w:val="en-US"/>
        </w:rPr>
      </w:pPr>
      <w:r w:rsidRPr="00812C6F">
        <w:rPr>
          <w:rFonts w:ascii="Times New Roman" w:hAnsi="Times New Roman"/>
          <w:sz w:val="24"/>
          <w:szCs w:val="24"/>
          <w:lang w:val="en-US"/>
        </w:rPr>
        <w:t xml:space="preserve">Apart from abiotic factors, zooplankton </w:t>
      </w:r>
      <w:r w:rsidRPr="00332BE6">
        <w:rPr>
          <w:rFonts w:ascii="Times New Roman" w:hAnsi="Times New Roman"/>
          <w:sz w:val="24"/>
          <w:szCs w:val="24"/>
          <w:lang w:val="en-US"/>
        </w:rPr>
        <w:t>drastically depends on food quantity and quality (</w:t>
      </w:r>
      <w:r w:rsidR="00C36404">
        <w:rPr>
          <w:rFonts w:ascii="Times New Roman" w:hAnsi="Times New Roman"/>
          <w:sz w:val="24"/>
          <w:szCs w:val="24"/>
          <w:lang w:val="en-US"/>
        </w:rPr>
        <w:t xml:space="preserve">DeMott, 1986; Gulati and DeMott, 1997; Persson et al., 2008). </w:t>
      </w:r>
      <w:r w:rsidRPr="00332BE6">
        <w:rPr>
          <w:rFonts w:ascii="Times New Roman" w:hAnsi="Times New Roman"/>
          <w:sz w:val="24"/>
          <w:szCs w:val="24"/>
          <w:lang w:val="en-US"/>
        </w:rPr>
        <w:t xml:space="preserve">At this point is important to consider that although MPs addition </w:t>
      </w:r>
      <w:r w:rsidR="006B46DC" w:rsidRPr="00332BE6">
        <w:rPr>
          <w:rFonts w:ascii="Times New Roman" w:hAnsi="Times New Roman"/>
          <w:sz w:val="24"/>
          <w:szCs w:val="24"/>
          <w:lang w:val="en-US"/>
        </w:rPr>
        <w:t xml:space="preserve">caused a notably reduction (65%) in </w:t>
      </w:r>
      <w:r w:rsidR="00C36404" w:rsidRPr="00064E80">
        <w:rPr>
          <w:rFonts w:ascii="Times New Roman" w:hAnsi="Times New Roman"/>
          <w:sz w:val="24"/>
          <w:szCs w:val="24"/>
          <w:lang w:val="en-US"/>
        </w:rPr>
        <w:t>DIP</w:t>
      </w:r>
      <w:r w:rsidR="006B46DC" w:rsidRPr="00332BE6">
        <w:rPr>
          <w:rFonts w:ascii="Times New Roman" w:hAnsi="Times New Roman"/>
          <w:sz w:val="24"/>
          <w:szCs w:val="24"/>
          <w:lang w:val="en-US"/>
        </w:rPr>
        <w:t xml:space="preserve"> concentrations</w:t>
      </w:r>
      <w:r w:rsidR="008C3539">
        <w:rPr>
          <w:rFonts w:ascii="Times New Roman" w:hAnsi="Times New Roman"/>
          <w:sz w:val="24"/>
          <w:szCs w:val="24"/>
          <w:lang w:val="en-US"/>
        </w:rPr>
        <w:t xml:space="preserve"> in both T-W and T-S treatments</w:t>
      </w:r>
      <w:r w:rsidR="006B46DC" w:rsidRPr="00332BE6">
        <w:rPr>
          <w:rFonts w:ascii="Times New Roman" w:hAnsi="Times New Roman"/>
          <w:sz w:val="24"/>
          <w:szCs w:val="24"/>
          <w:lang w:val="en-US"/>
        </w:rPr>
        <w:t xml:space="preserve"> (Funes et al., 2017),</w:t>
      </w:r>
      <w:r w:rsidRPr="00332BE6">
        <w:rPr>
          <w:rFonts w:ascii="Times New Roman" w:hAnsi="Times New Roman"/>
          <w:sz w:val="24"/>
          <w:szCs w:val="24"/>
          <w:lang w:val="en-US"/>
        </w:rPr>
        <w:t xml:space="preserve"> no significant effect on</w:t>
      </w:r>
      <w:r w:rsidR="005E37F3" w:rsidRPr="00332BE6">
        <w:rPr>
          <w:rFonts w:ascii="Times New Roman" w:hAnsi="Times New Roman"/>
          <w:sz w:val="24"/>
          <w:szCs w:val="24"/>
          <w:lang w:val="en-US"/>
        </w:rPr>
        <w:t xml:space="preserve"> </w:t>
      </w:r>
      <w:r w:rsidRPr="00332BE6">
        <w:rPr>
          <w:rFonts w:ascii="Times New Roman" w:hAnsi="Times New Roman"/>
          <w:sz w:val="24"/>
          <w:szCs w:val="24"/>
          <w:lang w:val="en-US"/>
        </w:rPr>
        <w:t>Chl</w:t>
      </w:r>
      <w:r w:rsidRPr="00332BE6">
        <w:rPr>
          <w:rFonts w:ascii="Times New Roman" w:hAnsi="Times New Roman"/>
          <w:i/>
          <w:sz w:val="24"/>
          <w:szCs w:val="24"/>
          <w:lang w:val="en-US"/>
        </w:rPr>
        <w:t>a</w:t>
      </w:r>
      <w:r w:rsidRPr="00332BE6">
        <w:rPr>
          <w:rFonts w:ascii="Times New Roman" w:hAnsi="Times New Roman"/>
          <w:sz w:val="24"/>
          <w:szCs w:val="24"/>
          <w:lang w:val="en-US"/>
        </w:rPr>
        <w:t xml:space="preserve"> concentrations were found. The most likely explanation is that although DIP concentrations were much lower after MPs addition</w:t>
      </w:r>
      <w:r w:rsidRPr="00812C6F">
        <w:rPr>
          <w:rFonts w:ascii="Times New Roman" w:hAnsi="Times New Roman"/>
          <w:sz w:val="24"/>
          <w:szCs w:val="24"/>
          <w:lang w:val="en-US"/>
        </w:rPr>
        <w:t>, they remained very high (TP &gt;0.2 mg</w:t>
      </w:r>
      <w:r w:rsidR="005E37F3">
        <w:rPr>
          <w:rFonts w:ascii="Times New Roman" w:hAnsi="Times New Roman"/>
          <w:sz w:val="24"/>
          <w:szCs w:val="24"/>
          <w:lang w:val="en-US"/>
        </w:rPr>
        <w:t xml:space="preserve"> L</w:t>
      </w:r>
      <w:r w:rsidRPr="00812C6F">
        <w:rPr>
          <w:rFonts w:ascii="Times New Roman" w:hAnsi="Times New Roman"/>
          <w:sz w:val="24"/>
          <w:szCs w:val="24"/>
          <w:vertAlign w:val="superscript"/>
          <w:lang w:val="en-US"/>
        </w:rPr>
        <w:t>−1</w:t>
      </w:r>
      <w:r w:rsidRPr="00812C6F">
        <w:rPr>
          <w:rFonts w:ascii="Times New Roman" w:hAnsi="Times New Roman"/>
          <w:sz w:val="24"/>
          <w:szCs w:val="24"/>
          <w:lang w:val="en-US"/>
        </w:rPr>
        <w:t>) and previous studies found that significant and sustained changes in</w:t>
      </w:r>
      <w:r w:rsidR="008C582A">
        <w:rPr>
          <w:rFonts w:ascii="Times New Roman" w:hAnsi="Times New Roman"/>
          <w:sz w:val="24"/>
          <w:szCs w:val="24"/>
          <w:lang w:val="en-US"/>
        </w:rPr>
        <w:t xml:space="preserve"> </w:t>
      </w:r>
      <w:r w:rsidRPr="00812C6F">
        <w:rPr>
          <w:rFonts w:ascii="Times New Roman" w:hAnsi="Times New Roman"/>
          <w:sz w:val="24"/>
          <w:szCs w:val="24"/>
          <w:lang w:val="en-US"/>
        </w:rPr>
        <w:t>the biological community and the water transparency of shallow, temperate</w:t>
      </w:r>
      <w:r w:rsidR="008C582A">
        <w:rPr>
          <w:rFonts w:ascii="Times New Roman" w:hAnsi="Times New Roman"/>
          <w:sz w:val="24"/>
          <w:szCs w:val="24"/>
          <w:lang w:val="en-US"/>
        </w:rPr>
        <w:t xml:space="preserve"> </w:t>
      </w:r>
      <w:r w:rsidRPr="00812C6F">
        <w:rPr>
          <w:rFonts w:ascii="Times New Roman" w:hAnsi="Times New Roman"/>
          <w:sz w:val="24"/>
          <w:szCs w:val="24"/>
          <w:lang w:val="en-US"/>
        </w:rPr>
        <w:t>freshwater lakes</w:t>
      </w:r>
      <w:r w:rsidR="008C582A">
        <w:rPr>
          <w:rFonts w:ascii="Times New Roman" w:hAnsi="Times New Roman"/>
          <w:sz w:val="24"/>
          <w:szCs w:val="24"/>
          <w:lang w:val="en-US"/>
        </w:rPr>
        <w:t xml:space="preserve"> </w:t>
      </w:r>
      <w:r w:rsidRPr="00812C6F">
        <w:rPr>
          <w:rFonts w:ascii="Times New Roman" w:hAnsi="Times New Roman"/>
          <w:sz w:val="24"/>
          <w:szCs w:val="24"/>
          <w:lang w:val="en-US"/>
        </w:rPr>
        <w:t>may not appear unless TP concentrations are reduced</w:t>
      </w:r>
      <w:r w:rsidR="005E37F3">
        <w:rPr>
          <w:rFonts w:ascii="Times New Roman" w:hAnsi="Times New Roman"/>
          <w:sz w:val="24"/>
          <w:szCs w:val="24"/>
          <w:lang w:val="en-US"/>
        </w:rPr>
        <w:t xml:space="preserve"> </w:t>
      </w:r>
      <w:r w:rsidRPr="00812C6F">
        <w:rPr>
          <w:rFonts w:ascii="Times New Roman" w:hAnsi="Times New Roman"/>
          <w:sz w:val="24"/>
          <w:szCs w:val="24"/>
          <w:lang w:val="en-US"/>
        </w:rPr>
        <w:t xml:space="preserve">below 0.05–0.1 mg </w:t>
      </w:r>
      <w:r w:rsidR="005E37F3">
        <w:rPr>
          <w:rFonts w:ascii="Times New Roman" w:hAnsi="Times New Roman"/>
          <w:sz w:val="24"/>
          <w:szCs w:val="24"/>
          <w:lang w:val="en-US"/>
        </w:rPr>
        <w:t>L</w:t>
      </w:r>
      <w:r w:rsidRPr="00812C6F">
        <w:rPr>
          <w:rFonts w:ascii="Times New Roman" w:hAnsi="Times New Roman"/>
          <w:sz w:val="24"/>
          <w:szCs w:val="24"/>
          <w:vertAlign w:val="superscript"/>
          <w:lang w:val="en-US"/>
        </w:rPr>
        <w:t>−1</w:t>
      </w:r>
      <w:r w:rsidR="005E37F3">
        <w:rPr>
          <w:rFonts w:ascii="Times New Roman" w:hAnsi="Times New Roman"/>
          <w:sz w:val="24"/>
          <w:szCs w:val="24"/>
          <w:vertAlign w:val="superscript"/>
          <w:lang w:val="en-US"/>
        </w:rPr>
        <w:t xml:space="preserve"> </w:t>
      </w:r>
      <w:r w:rsidRPr="00812C6F">
        <w:rPr>
          <w:rFonts w:ascii="Times New Roman" w:hAnsi="Times New Roman"/>
          <w:sz w:val="24"/>
          <w:szCs w:val="24"/>
          <w:lang w:val="en-US"/>
        </w:rPr>
        <w:t>(Jeppesen et al.</w:t>
      </w:r>
      <w:r w:rsidR="00116A25" w:rsidRPr="00812C6F">
        <w:rPr>
          <w:rFonts w:ascii="Times New Roman" w:hAnsi="Times New Roman"/>
          <w:sz w:val="24"/>
          <w:szCs w:val="24"/>
          <w:lang w:val="en-US"/>
        </w:rPr>
        <w:t>,</w:t>
      </w:r>
      <w:r w:rsidRPr="00812C6F">
        <w:rPr>
          <w:rFonts w:ascii="Times New Roman" w:hAnsi="Times New Roman"/>
          <w:sz w:val="24"/>
          <w:szCs w:val="24"/>
          <w:lang w:val="en-US"/>
        </w:rPr>
        <w:t xml:space="preserve"> 2000). Hence, as Funes et al. (2017) suggested, achievement</w:t>
      </w:r>
      <w:r w:rsidR="005E37F3">
        <w:rPr>
          <w:rFonts w:ascii="Times New Roman" w:hAnsi="Times New Roman"/>
          <w:sz w:val="24"/>
          <w:szCs w:val="24"/>
          <w:lang w:val="en-US"/>
        </w:rPr>
        <w:t xml:space="preserve"> </w:t>
      </w:r>
      <w:r w:rsidRPr="00812C6F">
        <w:rPr>
          <w:rFonts w:ascii="Times New Roman" w:hAnsi="Times New Roman"/>
          <w:sz w:val="24"/>
          <w:szCs w:val="24"/>
          <w:lang w:val="en-US"/>
        </w:rPr>
        <w:t>of a significant reduction in Chl</w:t>
      </w:r>
      <w:r w:rsidRPr="00812C6F">
        <w:rPr>
          <w:rFonts w:ascii="Times New Roman" w:hAnsi="Times New Roman"/>
          <w:i/>
          <w:sz w:val="24"/>
          <w:szCs w:val="24"/>
          <w:lang w:val="en-US"/>
        </w:rPr>
        <w:t>a</w:t>
      </w:r>
      <w:r w:rsidRPr="00812C6F">
        <w:rPr>
          <w:rFonts w:ascii="Times New Roman" w:hAnsi="Times New Roman"/>
          <w:sz w:val="24"/>
          <w:szCs w:val="24"/>
          <w:lang w:val="en-US"/>
        </w:rPr>
        <w:t xml:space="preserve"> concentrations may involve higher</w:t>
      </w:r>
      <w:r w:rsidR="005E37F3">
        <w:rPr>
          <w:rFonts w:ascii="Times New Roman" w:hAnsi="Times New Roman"/>
          <w:sz w:val="24"/>
          <w:szCs w:val="24"/>
          <w:lang w:val="en-US"/>
        </w:rPr>
        <w:t xml:space="preserve"> </w:t>
      </w:r>
      <w:r w:rsidRPr="00812C6F">
        <w:rPr>
          <w:rFonts w:ascii="Times New Roman" w:hAnsi="Times New Roman"/>
          <w:sz w:val="24"/>
          <w:szCs w:val="24"/>
          <w:lang w:val="en-US"/>
        </w:rPr>
        <w:t>MP</w:t>
      </w:r>
      <w:r w:rsidR="005E37F3">
        <w:rPr>
          <w:rFonts w:ascii="Times New Roman" w:hAnsi="Times New Roman"/>
          <w:sz w:val="24"/>
          <w:szCs w:val="24"/>
          <w:lang w:val="en-US"/>
        </w:rPr>
        <w:t xml:space="preserve"> </w:t>
      </w:r>
      <w:r w:rsidRPr="00812C6F">
        <w:rPr>
          <w:rFonts w:ascii="Times New Roman" w:hAnsi="Times New Roman"/>
          <w:sz w:val="24"/>
          <w:szCs w:val="24"/>
          <w:lang w:val="en-US"/>
        </w:rPr>
        <w:t>doses, either in the first application or by repeated additions, and requires</w:t>
      </w:r>
      <w:r w:rsidR="005E37F3">
        <w:rPr>
          <w:rFonts w:ascii="Times New Roman" w:hAnsi="Times New Roman"/>
          <w:sz w:val="24"/>
          <w:szCs w:val="24"/>
          <w:lang w:val="en-US"/>
        </w:rPr>
        <w:t xml:space="preserve"> </w:t>
      </w:r>
      <w:r w:rsidRPr="00812C6F">
        <w:rPr>
          <w:rFonts w:ascii="Times New Roman" w:hAnsi="Times New Roman"/>
          <w:sz w:val="24"/>
          <w:szCs w:val="24"/>
          <w:lang w:val="en-US"/>
        </w:rPr>
        <w:t>long-term follow-up of changes in water quality. Accordingly, and as a result of the high food availability, zooplankton abundance did not change after MPs addition. In fact, available C (estimated from Chl</w:t>
      </w:r>
      <w:r w:rsidRPr="00812C6F">
        <w:rPr>
          <w:rFonts w:ascii="Times New Roman" w:hAnsi="Times New Roman"/>
          <w:i/>
          <w:sz w:val="24"/>
          <w:szCs w:val="24"/>
          <w:lang w:val="en-US"/>
        </w:rPr>
        <w:t>a</w:t>
      </w:r>
      <w:r w:rsidRPr="00812C6F">
        <w:rPr>
          <w:rFonts w:ascii="Times New Roman" w:hAnsi="Times New Roman"/>
          <w:sz w:val="24"/>
          <w:szCs w:val="24"/>
          <w:lang w:val="en-US"/>
        </w:rPr>
        <w:t xml:space="preserve"> concentrations) for zooplankton </w:t>
      </w:r>
      <w:r w:rsidRPr="00812C6F">
        <w:rPr>
          <w:rFonts w:ascii="Times New Roman" w:hAnsi="Times New Roman"/>
          <w:iCs/>
          <w:sz w:val="24"/>
          <w:szCs w:val="24"/>
          <w:lang w:val="en-US"/>
        </w:rPr>
        <w:t xml:space="preserve">was always, for </w:t>
      </w:r>
      <w:r w:rsidR="003F367C" w:rsidRPr="00812C6F">
        <w:rPr>
          <w:rFonts w:ascii="Times New Roman" w:hAnsi="Times New Roman"/>
          <w:iCs/>
          <w:sz w:val="24"/>
          <w:szCs w:val="24"/>
          <w:lang w:val="en-US"/>
        </w:rPr>
        <w:t>all</w:t>
      </w:r>
      <w:r w:rsidRPr="00812C6F">
        <w:rPr>
          <w:rFonts w:ascii="Times New Roman" w:hAnsi="Times New Roman"/>
          <w:iCs/>
          <w:sz w:val="24"/>
          <w:szCs w:val="24"/>
          <w:lang w:val="en-US"/>
        </w:rPr>
        <w:t xml:space="preserve"> treatments, much higher</w:t>
      </w:r>
      <w:r w:rsidR="005E37F3">
        <w:rPr>
          <w:rFonts w:ascii="Times New Roman" w:hAnsi="Times New Roman"/>
          <w:iCs/>
          <w:sz w:val="24"/>
          <w:szCs w:val="24"/>
          <w:lang w:val="en-US"/>
        </w:rPr>
        <w:t xml:space="preserve"> </w:t>
      </w:r>
      <w:r w:rsidRPr="00812C6F">
        <w:rPr>
          <w:rFonts w:ascii="Times New Roman" w:hAnsi="Times New Roman"/>
          <w:iCs/>
          <w:sz w:val="24"/>
          <w:szCs w:val="24"/>
          <w:lang w:val="en-US"/>
        </w:rPr>
        <w:t>than C</w:t>
      </w:r>
      <w:r w:rsidRPr="00812C6F">
        <w:rPr>
          <w:rFonts w:ascii="Times New Roman" w:hAnsi="Times New Roman"/>
          <w:iCs/>
          <w:sz w:val="24"/>
          <w:szCs w:val="24"/>
          <w:vertAlign w:val="subscript"/>
          <w:lang w:val="en-US"/>
        </w:rPr>
        <w:t>c</w:t>
      </w:r>
      <w:r w:rsidRPr="00812C6F">
        <w:rPr>
          <w:rFonts w:ascii="Times New Roman" w:hAnsi="Times New Roman"/>
          <w:iCs/>
          <w:sz w:val="24"/>
          <w:szCs w:val="24"/>
          <w:lang w:val="en-US"/>
        </w:rPr>
        <w:t xml:space="preserve"> evidencing the lack of any food limitation for zooplankton. </w:t>
      </w:r>
    </w:p>
    <w:p w:rsidR="007A0206" w:rsidRPr="00812C6F" w:rsidRDefault="007A0206" w:rsidP="00CB209B">
      <w:pPr>
        <w:spacing w:after="0" w:line="480" w:lineRule="auto"/>
        <w:contextualSpacing/>
        <w:jc w:val="both"/>
        <w:rPr>
          <w:rFonts w:ascii="Times New Roman" w:hAnsi="Times New Roman"/>
          <w:sz w:val="24"/>
          <w:szCs w:val="24"/>
          <w:lang w:val="en-US"/>
        </w:rPr>
      </w:pPr>
      <w:r w:rsidRPr="00812C6F">
        <w:rPr>
          <w:rFonts w:ascii="Times New Roman" w:hAnsi="Times New Roman"/>
          <w:sz w:val="24"/>
          <w:szCs w:val="24"/>
          <w:lang w:val="en-US"/>
        </w:rPr>
        <w:lastRenderedPageBreak/>
        <w:t xml:space="preserve">In relation to the food quality, it has been found that MPs did not change phytoplankton composition, being </w:t>
      </w:r>
      <w:r w:rsidR="006B46DC">
        <w:rPr>
          <w:rFonts w:ascii="Times New Roman" w:hAnsi="Times New Roman"/>
          <w:sz w:val="24"/>
          <w:szCs w:val="24"/>
          <w:lang w:val="en-US"/>
        </w:rPr>
        <w:t xml:space="preserve">cyanobacteria (95.2%), the most dominant group in all treatments before and after adding MPs (del Arco et al., pers.com). Despite cyanobacteria are known for being inadequate as a food source for zooplankton, whether by their toxicity, large size, lack of essential compounds or due to feeding inhibitors (Lürling, 2003; Martin-Creuzburg and Von Elert, 2009); in eutrophic systems, higher abundance of rotifers is often observed with higher abundance of cyanobacteria (Bouvy et al., 2001; Leonard and Paerl, 2005; Starkweather, 1981) which indicates that not all cyanobacteria inhibit rotifer growth. However, contrasting results are reported in the literature. More recently, Soares </w:t>
      </w:r>
      <w:r w:rsidRPr="00812C6F">
        <w:rPr>
          <w:rFonts w:ascii="Times New Roman" w:hAnsi="Times New Roman"/>
          <w:sz w:val="24"/>
          <w:szCs w:val="24"/>
          <w:lang w:val="en-US"/>
        </w:rPr>
        <w:t xml:space="preserve">et al. (2010) found, in 2-day life-cycle assays, that </w:t>
      </w:r>
      <w:r w:rsidRPr="00812C6F">
        <w:rPr>
          <w:rFonts w:ascii="Times New Roman" w:hAnsi="Times New Roman"/>
          <w:i/>
          <w:sz w:val="24"/>
          <w:szCs w:val="24"/>
          <w:lang w:val="en-US"/>
        </w:rPr>
        <w:t>B. calicyflorus</w:t>
      </w:r>
      <w:r w:rsidRPr="00812C6F">
        <w:rPr>
          <w:rFonts w:ascii="Times New Roman" w:hAnsi="Times New Roman"/>
          <w:sz w:val="24"/>
          <w:szCs w:val="24"/>
          <w:lang w:val="en-US"/>
        </w:rPr>
        <w:t xml:space="preserve"> was capable of ingesting </w:t>
      </w:r>
      <w:r w:rsidRPr="00812C6F">
        <w:rPr>
          <w:rFonts w:ascii="Times New Roman" w:hAnsi="Times New Roman"/>
          <w:i/>
          <w:sz w:val="24"/>
          <w:szCs w:val="24"/>
          <w:lang w:val="en-US"/>
        </w:rPr>
        <w:t>Microcystis</w:t>
      </w:r>
      <w:r w:rsidR="005E37F3">
        <w:rPr>
          <w:rFonts w:ascii="Times New Roman" w:hAnsi="Times New Roman"/>
          <w:i/>
          <w:sz w:val="24"/>
          <w:szCs w:val="24"/>
          <w:lang w:val="en-US"/>
        </w:rPr>
        <w:t xml:space="preserve"> </w:t>
      </w:r>
      <w:r w:rsidRPr="00812C6F">
        <w:rPr>
          <w:rFonts w:ascii="Times New Roman" w:hAnsi="Times New Roman"/>
          <w:i/>
          <w:sz w:val="24"/>
          <w:szCs w:val="24"/>
          <w:lang w:val="en-US"/>
        </w:rPr>
        <w:t>aeruginosa</w:t>
      </w:r>
      <w:r w:rsidR="005E37F3">
        <w:rPr>
          <w:rFonts w:ascii="Times New Roman" w:hAnsi="Times New Roman"/>
          <w:i/>
          <w:sz w:val="24"/>
          <w:szCs w:val="24"/>
          <w:lang w:val="en-US"/>
        </w:rPr>
        <w:t xml:space="preserve"> </w:t>
      </w:r>
      <w:r w:rsidRPr="00812C6F">
        <w:rPr>
          <w:rFonts w:ascii="Times New Roman" w:hAnsi="Times New Roman"/>
          <w:sz w:val="24"/>
          <w:szCs w:val="24"/>
          <w:lang w:val="en-US"/>
        </w:rPr>
        <w:t xml:space="preserve">although diets consisting only of </w:t>
      </w:r>
      <w:r w:rsidRPr="00812C6F">
        <w:rPr>
          <w:rFonts w:ascii="Times New Roman" w:hAnsi="Times New Roman"/>
          <w:i/>
          <w:sz w:val="24"/>
          <w:szCs w:val="24"/>
          <w:lang w:val="en-US"/>
        </w:rPr>
        <w:t>Microcystis</w:t>
      </w:r>
      <w:r w:rsidRPr="00812C6F">
        <w:rPr>
          <w:rFonts w:ascii="Times New Roman" w:hAnsi="Times New Roman"/>
          <w:sz w:val="24"/>
          <w:szCs w:val="24"/>
          <w:lang w:val="en-US"/>
        </w:rPr>
        <w:t xml:space="preserve"> caused death of the animals. However, Starkweather</w:t>
      </w:r>
      <w:r w:rsidR="005E37F3">
        <w:rPr>
          <w:rFonts w:ascii="Times New Roman" w:hAnsi="Times New Roman"/>
          <w:sz w:val="24"/>
          <w:szCs w:val="24"/>
          <w:lang w:val="en-US"/>
        </w:rPr>
        <w:t xml:space="preserve"> </w:t>
      </w:r>
      <w:r w:rsidR="005757A6" w:rsidRPr="00812C6F">
        <w:rPr>
          <w:rFonts w:ascii="Times New Roman" w:hAnsi="Times New Roman"/>
          <w:sz w:val="24"/>
          <w:szCs w:val="24"/>
          <w:lang w:val="en-US"/>
        </w:rPr>
        <w:t>and</w:t>
      </w:r>
      <w:r w:rsidR="005E37F3">
        <w:rPr>
          <w:rFonts w:ascii="Times New Roman" w:hAnsi="Times New Roman"/>
          <w:sz w:val="24"/>
          <w:szCs w:val="24"/>
          <w:lang w:val="en-US"/>
        </w:rPr>
        <w:t xml:space="preserve"> </w:t>
      </w:r>
      <w:r w:rsidRPr="00812C6F">
        <w:rPr>
          <w:rFonts w:ascii="Times New Roman" w:hAnsi="Times New Roman"/>
          <w:sz w:val="24"/>
          <w:szCs w:val="24"/>
          <w:lang w:val="en-US"/>
        </w:rPr>
        <w:t xml:space="preserve">Kellar (1987) reported a similar median survivorship for </w:t>
      </w:r>
      <w:r w:rsidRPr="00812C6F">
        <w:rPr>
          <w:rFonts w:ascii="Times New Roman" w:hAnsi="Times New Roman"/>
          <w:i/>
          <w:sz w:val="24"/>
          <w:szCs w:val="24"/>
          <w:lang w:val="en-US"/>
        </w:rPr>
        <w:t>Brachionus</w:t>
      </w:r>
      <w:r w:rsidRPr="00812C6F">
        <w:rPr>
          <w:rFonts w:ascii="Times New Roman" w:hAnsi="Times New Roman"/>
          <w:sz w:val="24"/>
          <w:szCs w:val="24"/>
          <w:lang w:val="en-US"/>
        </w:rPr>
        <w:t xml:space="preserve"> fed </w:t>
      </w:r>
      <w:r w:rsidRPr="00812C6F">
        <w:rPr>
          <w:rFonts w:ascii="Times New Roman" w:hAnsi="Times New Roman"/>
          <w:i/>
          <w:sz w:val="24"/>
          <w:szCs w:val="24"/>
          <w:lang w:val="en-US"/>
        </w:rPr>
        <w:t>Microcystis</w:t>
      </w:r>
      <w:r w:rsidRPr="00812C6F">
        <w:rPr>
          <w:rFonts w:ascii="Times New Roman" w:hAnsi="Times New Roman"/>
          <w:sz w:val="24"/>
          <w:szCs w:val="24"/>
          <w:lang w:val="en-US"/>
        </w:rPr>
        <w:t xml:space="preserve"> and unfed animals, while in another study, </w:t>
      </w:r>
      <w:r w:rsidR="006B46DC">
        <w:rPr>
          <w:rFonts w:ascii="Times New Roman" w:hAnsi="Times New Roman"/>
          <w:i/>
          <w:sz w:val="24"/>
          <w:szCs w:val="24"/>
          <w:lang w:val="en-US"/>
        </w:rPr>
        <w:t>B. calyciflorus</w:t>
      </w:r>
      <w:r w:rsidR="006B46DC">
        <w:rPr>
          <w:rFonts w:ascii="Times New Roman" w:hAnsi="Times New Roman"/>
          <w:sz w:val="24"/>
          <w:szCs w:val="24"/>
          <w:lang w:val="en-US"/>
        </w:rPr>
        <w:t xml:space="preserve"> showed the ability to utilize </w:t>
      </w:r>
      <w:r w:rsidR="006B46DC">
        <w:rPr>
          <w:rFonts w:ascii="Times New Roman" w:hAnsi="Times New Roman"/>
          <w:i/>
          <w:sz w:val="24"/>
          <w:szCs w:val="24"/>
          <w:lang w:val="en-US"/>
        </w:rPr>
        <w:t>M. aeruginosa</w:t>
      </w:r>
      <w:r w:rsidR="006B46DC">
        <w:rPr>
          <w:rFonts w:ascii="Times New Roman" w:hAnsi="Times New Roman"/>
          <w:sz w:val="24"/>
          <w:szCs w:val="24"/>
          <w:lang w:val="en-US"/>
        </w:rPr>
        <w:t xml:space="preserve"> as food or to possess tolerance to the toxins (Fulton and Paerl, 1988). These results are specially striking if we consider that </w:t>
      </w:r>
      <w:r w:rsidR="006B46DC">
        <w:rPr>
          <w:rFonts w:ascii="Times New Roman" w:hAnsi="Times New Roman"/>
          <w:i/>
          <w:sz w:val="24"/>
          <w:szCs w:val="24"/>
          <w:lang w:val="en-US"/>
        </w:rPr>
        <w:t xml:space="preserve">M. </w:t>
      </w:r>
      <w:r w:rsidRPr="00812C6F">
        <w:rPr>
          <w:rFonts w:ascii="Times New Roman" w:hAnsi="Times New Roman"/>
          <w:i/>
          <w:sz w:val="24"/>
          <w:szCs w:val="24"/>
          <w:lang w:val="en-US"/>
        </w:rPr>
        <w:t>aeruginosa</w:t>
      </w:r>
      <w:r w:rsidR="005E37F3">
        <w:rPr>
          <w:rFonts w:ascii="Times New Roman" w:hAnsi="Times New Roman"/>
          <w:i/>
          <w:sz w:val="24"/>
          <w:szCs w:val="24"/>
          <w:lang w:val="en-US"/>
        </w:rPr>
        <w:t xml:space="preserve"> </w:t>
      </w:r>
      <w:r w:rsidRPr="00812C6F">
        <w:rPr>
          <w:rFonts w:ascii="Times New Roman" w:hAnsi="Times New Roman"/>
          <w:sz w:val="24"/>
          <w:szCs w:val="24"/>
          <w:lang w:val="en-US"/>
        </w:rPr>
        <w:t xml:space="preserve">represents one of the most dominant phytoplankton species (1.94% of the total phytoplankton abundance; </w:t>
      </w:r>
      <w:r w:rsidR="005852A2" w:rsidRPr="00812C6F">
        <w:rPr>
          <w:rFonts w:ascii="Times New Roman" w:hAnsi="Times New Roman"/>
          <w:sz w:val="24"/>
          <w:szCs w:val="24"/>
          <w:lang w:val="en-US"/>
        </w:rPr>
        <w:t>del Arco et al.</w:t>
      </w:r>
      <w:r w:rsidR="006B46DC">
        <w:rPr>
          <w:rFonts w:ascii="Times New Roman" w:hAnsi="Times New Roman"/>
          <w:sz w:val="24"/>
          <w:szCs w:val="24"/>
          <w:lang w:val="en-US"/>
        </w:rPr>
        <w:t xml:space="preserve"> pers.com.) in the study lake. In any case, it is important to take in account that natural waters are complex mixtures of different phytoplankton species and accordingly, rotifers will encounter a variety of food items of different quality. In this sense, a significant increase in population growth rate of </w:t>
      </w:r>
      <w:r w:rsidRPr="00812C6F">
        <w:rPr>
          <w:rFonts w:ascii="Times New Roman" w:hAnsi="Times New Roman"/>
          <w:i/>
          <w:sz w:val="24"/>
          <w:szCs w:val="24"/>
          <w:lang w:val="en-US"/>
        </w:rPr>
        <w:t>B.</w:t>
      </w:r>
      <w:r w:rsidR="005E37F3">
        <w:rPr>
          <w:rFonts w:ascii="Times New Roman" w:hAnsi="Times New Roman"/>
          <w:i/>
          <w:sz w:val="24"/>
          <w:szCs w:val="24"/>
          <w:lang w:val="en-US"/>
        </w:rPr>
        <w:t xml:space="preserve"> </w:t>
      </w:r>
      <w:r w:rsidRPr="00812C6F">
        <w:rPr>
          <w:rFonts w:ascii="Times New Roman" w:hAnsi="Times New Roman"/>
          <w:i/>
          <w:sz w:val="24"/>
          <w:szCs w:val="24"/>
          <w:lang w:val="en-US"/>
        </w:rPr>
        <w:t>calicyflorus</w:t>
      </w:r>
      <w:r w:rsidRPr="00812C6F">
        <w:rPr>
          <w:rFonts w:ascii="Times New Roman" w:hAnsi="Times New Roman"/>
          <w:sz w:val="24"/>
          <w:szCs w:val="24"/>
          <w:lang w:val="en-US"/>
        </w:rPr>
        <w:t xml:space="preserve"> was found when it was fed with a combination of </w:t>
      </w:r>
      <w:r w:rsidRPr="00812C6F">
        <w:rPr>
          <w:rFonts w:ascii="Times New Roman" w:hAnsi="Times New Roman"/>
          <w:i/>
          <w:sz w:val="24"/>
          <w:szCs w:val="24"/>
          <w:lang w:val="en-US"/>
        </w:rPr>
        <w:t>M. aeruginosa</w:t>
      </w:r>
      <w:r w:rsidR="005E37F3">
        <w:rPr>
          <w:rFonts w:ascii="Times New Roman" w:hAnsi="Times New Roman"/>
          <w:i/>
          <w:sz w:val="24"/>
          <w:szCs w:val="24"/>
          <w:lang w:val="en-US"/>
        </w:rPr>
        <w:t xml:space="preserve"> </w:t>
      </w:r>
      <w:r w:rsidRPr="00812C6F">
        <w:rPr>
          <w:rFonts w:ascii="Times New Roman" w:hAnsi="Times New Roman"/>
          <w:sz w:val="24"/>
          <w:szCs w:val="24"/>
          <w:lang w:val="en-US"/>
        </w:rPr>
        <w:t xml:space="preserve">and </w:t>
      </w:r>
      <w:r w:rsidRPr="00812C6F">
        <w:rPr>
          <w:rFonts w:ascii="Times New Roman" w:hAnsi="Times New Roman"/>
          <w:i/>
          <w:sz w:val="24"/>
          <w:szCs w:val="24"/>
          <w:lang w:val="en-US"/>
        </w:rPr>
        <w:t>Scenedesmus</w:t>
      </w:r>
      <w:r w:rsidR="005E37F3">
        <w:rPr>
          <w:rFonts w:ascii="Times New Roman" w:hAnsi="Times New Roman"/>
          <w:i/>
          <w:sz w:val="24"/>
          <w:szCs w:val="24"/>
          <w:lang w:val="en-US"/>
        </w:rPr>
        <w:t xml:space="preserve"> </w:t>
      </w:r>
      <w:r w:rsidR="00B135CB" w:rsidRPr="00812C6F">
        <w:rPr>
          <w:rStyle w:val="nfasis"/>
          <w:rFonts w:ascii="Times New Roman" w:hAnsi="Times New Roman"/>
          <w:color w:val="2A2A2A"/>
          <w:sz w:val="24"/>
          <w:szCs w:val="24"/>
          <w:bdr w:val="none" w:sz="0" w:space="0" w:color="auto" w:frame="1"/>
          <w:shd w:val="clear" w:color="auto" w:fill="FFFFFF"/>
          <w:lang w:val="en-US"/>
        </w:rPr>
        <w:t>obliquus</w:t>
      </w:r>
      <w:r w:rsidR="005E37F3">
        <w:rPr>
          <w:rStyle w:val="nfasis"/>
          <w:rFonts w:ascii="Times New Roman" w:hAnsi="Times New Roman"/>
          <w:color w:val="2A2A2A"/>
          <w:sz w:val="24"/>
          <w:szCs w:val="24"/>
          <w:bdr w:val="none" w:sz="0" w:space="0" w:color="auto" w:frame="1"/>
          <w:shd w:val="clear" w:color="auto" w:fill="FFFFFF"/>
          <w:lang w:val="en-US"/>
        </w:rPr>
        <w:t xml:space="preserve"> </w:t>
      </w:r>
      <w:r w:rsidRPr="00812C6F">
        <w:rPr>
          <w:rFonts w:ascii="Times New Roman" w:hAnsi="Times New Roman"/>
          <w:sz w:val="24"/>
          <w:szCs w:val="24"/>
          <w:lang w:val="en-US"/>
        </w:rPr>
        <w:t>compared to</w:t>
      </w:r>
      <w:r w:rsidR="005E37F3">
        <w:rPr>
          <w:rFonts w:ascii="Times New Roman" w:hAnsi="Times New Roman"/>
          <w:sz w:val="24"/>
          <w:szCs w:val="24"/>
          <w:lang w:val="en-US"/>
        </w:rPr>
        <w:t xml:space="preserve"> </w:t>
      </w:r>
      <w:r w:rsidR="00D21F12" w:rsidRPr="00812C6F">
        <w:rPr>
          <w:rFonts w:ascii="Times New Roman" w:hAnsi="Times New Roman"/>
          <w:sz w:val="24"/>
          <w:szCs w:val="24"/>
          <w:lang w:val="en-US"/>
        </w:rPr>
        <w:t>c</w:t>
      </w:r>
      <w:r w:rsidRPr="00812C6F">
        <w:rPr>
          <w:rFonts w:ascii="Times New Roman" w:hAnsi="Times New Roman"/>
          <w:sz w:val="24"/>
          <w:szCs w:val="24"/>
          <w:lang w:val="en-US"/>
        </w:rPr>
        <w:t>yanobacteria based</w:t>
      </w:r>
      <w:r w:rsidR="00344A5F" w:rsidRPr="00812C6F">
        <w:rPr>
          <w:rFonts w:ascii="Times New Roman" w:hAnsi="Times New Roman"/>
          <w:sz w:val="24"/>
          <w:szCs w:val="24"/>
          <w:lang w:val="en-US"/>
        </w:rPr>
        <w:t xml:space="preserve"> diet (</w:t>
      </w:r>
      <w:r w:rsidR="005757A6" w:rsidRPr="00812C6F">
        <w:rPr>
          <w:rFonts w:ascii="Times New Roman" w:hAnsi="Times New Roman"/>
          <w:sz w:val="24"/>
          <w:szCs w:val="24"/>
          <w:lang w:val="en-US"/>
        </w:rPr>
        <w:t>Soares et al.</w:t>
      </w:r>
      <w:r w:rsidR="00116A25" w:rsidRPr="00812C6F">
        <w:rPr>
          <w:rFonts w:ascii="Times New Roman" w:hAnsi="Times New Roman"/>
          <w:sz w:val="24"/>
          <w:szCs w:val="24"/>
          <w:lang w:val="en-US"/>
        </w:rPr>
        <w:t>,</w:t>
      </w:r>
      <w:r w:rsidRPr="00812C6F">
        <w:rPr>
          <w:rFonts w:ascii="Times New Roman" w:hAnsi="Times New Roman"/>
          <w:sz w:val="24"/>
          <w:szCs w:val="24"/>
          <w:lang w:val="en-US"/>
        </w:rPr>
        <w:t xml:space="preserve"> 2010).</w:t>
      </w:r>
    </w:p>
    <w:p w:rsidR="007A0206" w:rsidRPr="00812C6F" w:rsidRDefault="007A0206" w:rsidP="00CB209B">
      <w:pPr>
        <w:spacing w:after="0" w:line="480" w:lineRule="auto"/>
        <w:jc w:val="both"/>
        <w:rPr>
          <w:rFonts w:ascii="Times New Roman" w:hAnsi="Times New Roman"/>
          <w:sz w:val="24"/>
          <w:szCs w:val="24"/>
          <w:lang w:val="en-US"/>
        </w:rPr>
      </w:pPr>
      <w:r w:rsidRPr="00812C6F">
        <w:rPr>
          <w:rFonts w:ascii="Times New Roman" w:hAnsi="Times New Roman"/>
          <w:sz w:val="24"/>
          <w:szCs w:val="24"/>
          <w:lang w:val="en-US"/>
        </w:rPr>
        <w:t>When analyzing the potential toxic effects of any P adsorbent used for lake restoration, both direct and indirect effects on lake biota may be take</w:t>
      </w:r>
      <w:r w:rsidR="006B46DC">
        <w:rPr>
          <w:rFonts w:ascii="Times New Roman" w:hAnsi="Times New Roman"/>
          <w:sz w:val="24"/>
          <w:szCs w:val="24"/>
          <w:lang w:val="en-US"/>
        </w:rPr>
        <w:t xml:space="preserve">n into account. Here it is </w:t>
      </w:r>
      <w:r w:rsidR="006B46DC">
        <w:rPr>
          <w:rFonts w:ascii="Times New Roman" w:hAnsi="Times New Roman"/>
          <w:sz w:val="24"/>
          <w:szCs w:val="24"/>
          <w:lang w:val="en-US"/>
        </w:rPr>
        <w:lastRenderedPageBreak/>
        <w:t xml:space="preserve">important to take in account that there exist a continuum of experimental approaches and tools which ranges from single-species toxicity tests to the intentional contamination of natural ecosystems through experimental laboratory food chains and indoor microcosms (Caquet,2013). In this continuum of experimental approaches, outdoor microcosms are characterized by a high complexity-ecological realism (including both direct and indirect effects) and by the possibility of replicability. In our study, no significant direct effects of MPs addition on zooplankton abundance and composition have been found. Contrarily to our results, del Arco et al. (2018) observed that, during MPs removal, </w:t>
      </w:r>
      <w:r w:rsidR="006B46DC">
        <w:rPr>
          <w:rFonts w:ascii="Times New Roman" w:hAnsi="Times New Roman"/>
          <w:i/>
          <w:sz w:val="24"/>
          <w:szCs w:val="24"/>
          <w:lang w:val="en-US"/>
        </w:rPr>
        <w:t>Daphnia magna</w:t>
      </w:r>
      <w:r w:rsidR="006B46DC">
        <w:rPr>
          <w:rFonts w:ascii="Times New Roman" w:hAnsi="Times New Roman"/>
          <w:sz w:val="24"/>
          <w:szCs w:val="24"/>
          <w:lang w:val="en-US"/>
        </w:rPr>
        <w:t xml:space="preserve"> abundances drastically reduced regardless the concentration </w:t>
      </w:r>
      <w:r w:rsidRPr="00812C6F">
        <w:rPr>
          <w:rFonts w:ascii="Times New Roman" w:hAnsi="Times New Roman"/>
          <w:sz w:val="24"/>
          <w:szCs w:val="24"/>
          <w:lang w:val="en-US"/>
        </w:rPr>
        <w:t>of</w:t>
      </w:r>
      <w:r w:rsidR="005E37F3">
        <w:rPr>
          <w:rFonts w:ascii="Times New Roman" w:hAnsi="Times New Roman"/>
          <w:sz w:val="24"/>
          <w:szCs w:val="24"/>
          <w:lang w:val="en-US"/>
        </w:rPr>
        <w:t xml:space="preserve"> </w:t>
      </w:r>
      <w:r w:rsidRPr="00812C6F">
        <w:rPr>
          <w:rFonts w:ascii="Times New Roman" w:hAnsi="Times New Roman"/>
          <w:sz w:val="24"/>
          <w:szCs w:val="24"/>
          <w:lang w:val="en-US"/>
        </w:rPr>
        <w:t>MPs, competition or habitat structure. Discrepancies between our results and those obtained by del Arco et al. (2018) can be explained because of differences in both methodology and zooplankton species composition. Briefly, our study is based on microcosms</w:t>
      </w:r>
      <w:r w:rsidR="00F718D5" w:rsidRPr="00812C6F">
        <w:rPr>
          <w:rFonts w:ascii="Times New Roman" w:hAnsi="Times New Roman"/>
          <w:sz w:val="24"/>
          <w:szCs w:val="24"/>
          <w:lang w:val="en-US"/>
        </w:rPr>
        <w:t xml:space="preserve"> (40 </w:t>
      </w:r>
      <w:r w:rsidR="005E37F3">
        <w:rPr>
          <w:rFonts w:ascii="Times New Roman" w:hAnsi="Times New Roman"/>
          <w:sz w:val="24"/>
          <w:szCs w:val="24"/>
          <w:lang w:val="en-US"/>
        </w:rPr>
        <w:t>L</w:t>
      </w:r>
      <w:r w:rsidR="00B135CB" w:rsidRPr="00812C6F">
        <w:rPr>
          <w:rFonts w:ascii="Times New Roman" w:hAnsi="Times New Roman"/>
          <w:sz w:val="24"/>
          <w:szCs w:val="24"/>
          <w:lang w:val="en-US"/>
        </w:rPr>
        <w:t>)</w:t>
      </w:r>
      <w:r w:rsidRPr="00812C6F">
        <w:rPr>
          <w:rFonts w:ascii="Times New Roman" w:hAnsi="Times New Roman"/>
          <w:sz w:val="24"/>
          <w:szCs w:val="24"/>
          <w:lang w:val="en-US"/>
        </w:rPr>
        <w:t xml:space="preserve"> filled with a natural aquatic ecosystem while </w:t>
      </w:r>
      <w:r w:rsidR="00F718D5" w:rsidRPr="00812C6F">
        <w:rPr>
          <w:rFonts w:ascii="Times New Roman" w:hAnsi="Times New Roman"/>
          <w:sz w:val="24"/>
          <w:szCs w:val="24"/>
          <w:lang w:val="en-US"/>
        </w:rPr>
        <w:t xml:space="preserve">1 </w:t>
      </w:r>
      <w:r w:rsidR="005E37F3">
        <w:rPr>
          <w:rFonts w:ascii="Times New Roman" w:hAnsi="Times New Roman"/>
          <w:sz w:val="24"/>
          <w:szCs w:val="24"/>
          <w:lang w:val="en-US"/>
        </w:rPr>
        <w:t>L</w:t>
      </w:r>
      <w:r w:rsidR="005E37F3" w:rsidRPr="00812C6F">
        <w:rPr>
          <w:rFonts w:ascii="Times New Roman" w:hAnsi="Times New Roman"/>
          <w:sz w:val="24"/>
          <w:szCs w:val="24"/>
          <w:lang w:val="en-US"/>
        </w:rPr>
        <w:t xml:space="preserve"> </w:t>
      </w:r>
      <w:r w:rsidRPr="00812C6F">
        <w:rPr>
          <w:rFonts w:ascii="Times New Roman" w:hAnsi="Times New Roman"/>
          <w:sz w:val="24"/>
          <w:szCs w:val="24"/>
          <w:lang w:val="en-US"/>
        </w:rPr>
        <w:t>glass jars filled with 0.</w:t>
      </w:r>
      <w:r w:rsidR="005E37F3" w:rsidRPr="00812C6F">
        <w:rPr>
          <w:rFonts w:ascii="Times New Roman" w:hAnsi="Times New Roman"/>
          <w:sz w:val="24"/>
          <w:szCs w:val="24"/>
          <w:lang w:val="en-US"/>
        </w:rPr>
        <w:t>8</w:t>
      </w:r>
      <w:r w:rsidR="005E37F3">
        <w:rPr>
          <w:rFonts w:ascii="Times New Roman" w:hAnsi="Times New Roman"/>
          <w:sz w:val="24"/>
          <w:szCs w:val="24"/>
          <w:lang w:val="en-US"/>
        </w:rPr>
        <w:t xml:space="preserve"> L</w:t>
      </w:r>
      <w:r w:rsidR="005E37F3" w:rsidRPr="00812C6F">
        <w:rPr>
          <w:rFonts w:ascii="Times New Roman" w:hAnsi="Times New Roman"/>
          <w:sz w:val="24"/>
          <w:szCs w:val="24"/>
          <w:lang w:val="en-US"/>
        </w:rPr>
        <w:t xml:space="preserve"> </w:t>
      </w:r>
      <w:r w:rsidRPr="00812C6F">
        <w:rPr>
          <w:rFonts w:ascii="Times New Roman" w:hAnsi="Times New Roman"/>
          <w:sz w:val="24"/>
          <w:szCs w:val="24"/>
          <w:lang w:val="en-US"/>
        </w:rPr>
        <w:t xml:space="preserve">of mineral water were used by del Arco et al. (2018) and accordingly, a much complex habitat is obtained in the present study. Even more, del Arco et al. (2018) used </w:t>
      </w:r>
      <w:r w:rsidRPr="00812C6F">
        <w:rPr>
          <w:rFonts w:ascii="Times New Roman" w:hAnsi="Times New Roman"/>
          <w:i/>
          <w:sz w:val="24"/>
          <w:szCs w:val="24"/>
          <w:lang w:val="en-US"/>
        </w:rPr>
        <w:t>D. magna</w:t>
      </w:r>
      <w:r w:rsidRPr="00812C6F">
        <w:rPr>
          <w:rFonts w:ascii="Times New Roman" w:hAnsi="Times New Roman"/>
          <w:sz w:val="24"/>
          <w:szCs w:val="24"/>
          <w:lang w:val="en-US"/>
        </w:rPr>
        <w:t xml:space="preserve"> for evaluating MPs effects while the only </w:t>
      </w:r>
      <w:r w:rsidR="006B46DC">
        <w:rPr>
          <w:rFonts w:ascii="Times New Roman" w:hAnsi="Times New Roman"/>
          <w:sz w:val="24"/>
          <w:szCs w:val="24"/>
          <w:lang w:val="en-US"/>
        </w:rPr>
        <w:t xml:space="preserve">branchiopod present in our study </w:t>
      </w:r>
      <w:r w:rsidRPr="00812C6F">
        <w:rPr>
          <w:rFonts w:ascii="Times New Roman" w:hAnsi="Times New Roman"/>
          <w:sz w:val="24"/>
          <w:szCs w:val="24"/>
          <w:lang w:val="en-US"/>
        </w:rPr>
        <w:t xml:space="preserve">was </w:t>
      </w:r>
      <w:r w:rsidR="004F76F2" w:rsidRPr="00812C6F">
        <w:rPr>
          <w:rFonts w:ascii="Times New Roman" w:hAnsi="Times New Roman"/>
          <w:i/>
          <w:sz w:val="24"/>
          <w:szCs w:val="24"/>
          <w:lang w:val="en-US"/>
        </w:rPr>
        <w:t>A.</w:t>
      </w:r>
      <w:r w:rsidR="005E37F3">
        <w:rPr>
          <w:rFonts w:ascii="Times New Roman" w:hAnsi="Times New Roman"/>
          <w:i/>
          <w:sz w:val="24"/>
          <w:szCs w:val="24"/>
          <w:lang w:val="en-US"/>
        </w:rPr>
        <w:t xml:space="preserve"> </w:t>
      </w:r>
      <w:r w:rsidRPr="00812C6F">
        <w:rPr>
          <w:rFonts w:ascii="Times New Roman" w:hAnsi="Times New Roman"/>
          <w:i/>
          <w:sz w:val="24"/>
          <w:szCs w:val="24"/>
          <w:lang w:val="en-US"/>
        </w:rPr>
        <w:t>rectangula</w:t>
      </w:r>
      <w:r w:rsidRPr="00812C6F">
        <w:rPr>
          <w:rFonts w:ascii="Times New Roman" w:hAnsi="Times New Roman"/>
          <w:sz w:val="24"/>
          <w:szCs w:val="24"/>
          <w:lang w:val="en-US"/>
        </w:rPr>
        <w:t>. In this sense, previous studies have reported contrasting results when comparing the susceptibility</w:t>
      </w:r>
      <w:r w:rsidR="005E37F3">
        <w:rPr>
          <w:rFonts w:ascii="Times New Roman" w:hAnsi="Times New Roman"/>
          <w:sz w:val="24"/>
          <w:szCs w:val="24"/>
          <w:lang w:val="en-US"/>
        </w:rPr>
        <w:t xml:space="preserve"> </w:t>
      </w:r>
      <w:r w:rsidRPr="00812C6F">
        <w:rPr>
          <w:rFonts w:ascii="Times New Roman" w:hAnsi="Times New Roman"/>
          <w:sz w:val="24"/>
          <w:szCs w:val="24"/>
          <w:lang w:val="en-US"/>
        </w:rPr>
        <w:t xml:space="preserve">to toxicants of </w:t>
      </w:r>
      <w:r w:rsidRPr="00812C6F">
        <w:rPr>
          <w:rFonts w:ascii="Times New Roman" w:hAnsi="Times New Roman"/>
          <w:i/>
          <w:sz w:val="24"/>
          <w:szCs w:val="24"/>
          <w:lang w:val="en-US"/>
        </w:rPr>
        <w:t>D. magna</w:t>
      </w:r>
      <w:r w:rsidRPr="00812C6F">
        <w:rPr>
          <w:rFonts w:ascii="Times New Roman" w:hAnsi="Times New Roman"/>
          <w:sz w:val="24"/>
          <w:szCs w:val="24"/>
          <w:lang w:val="en-US"/>
        </w:rPr>
        <w:t xml:space="preserve"> and </w:t>
      </w:r>
      <w:r w:rsidRPr="00812C6F">
        <w:rPr>
          <w:rFonts w:ascii="Times New Roman" w:hAnsi="Times New Roman"/>
          <w:i/>
          <w:sz w:val="24"/>
          <w:szCs w:val="24"/>
          <w:lang w:val="en-US"/>
        </w:rPr>
        <w:t>Alona</w:t>
      </w:r>
      <w:r w:rsidR="005E37F3">
        <w:rPr>
          <w:rFonts w:ascii="Times New Roman" w:hAnsi="Times New Roman"/>
          <w:i/>
          <w:sz w:val="24"/>
          <w:szCs w:val="24"/>
          <w:lang w:val="en-US"/>
        </w:rPr>
        <w:t xml:space="preserve"> </w:t>
      </w:r>
      <w:r w:rsidRPr="00812C6F">
        <w:rPr>
          <w:rFonts w:ascii="Times New Roman" w:hAnsi="Times New Roman"/>
          <w:sz w:val="24"/>
          <w:szCs w:val="24"/>
          <w:lang w:val="en-US"/>
        </w:rPr>
        <w:t>sp. In particular, Bossuyt</w:t>
      </w:r>
      <w:r w:rsidR="005E37F3">
        <w:rPr>
          <w:rFonts w:ascii="Times New Roman" w:hAnsi="Times New Roman"/>
          <w:sz w:val="24"/>
          <w:szCs w:val="24"/>
          <w:lang w:val="en-US"/>
        </w:rPr>
        <w:t xml:space="preserve"> </w:t>
      </w:r>
      <w:r w:rsidR="005757A6" w:rsidRPr="00812C6F">
        <w:rPr>
          <w:rFonts w:ascii="Times New Roman" w:hAnsi="Times New Roman"/>
          <w:sz w:val="24"/>
          <w:szCs w:val="24"/>
          <w:lang w:val="en-US"/>
        </w:rPr>
        <w:t>and</w:t>
      </w:r>
      <w:r w:rsidRPr="00812C6F">
        <w:rPr>
          <w:rFonts w:ascii="Times New Roman" w:hAnsi="Times New Roman"/>
          <w:sz w:val="24"/>
          <w:szCs w:val="24"/>
          <w:lang w:val="en-US"/>
        </w:rPr>
        <w:t xml:space="preserve"> Janssen (2005) found a major sensibility of </w:t>
      </w:r>
      <w:r w:rsidRPr="00812C6F">
        <w:rPr>
          <w:rFonts w:ascii="Times New Roman" w:hAnsi="Times New Roman"/>
          <w:i/>
          <w:sz w:val="24"/>
          <w:szCs w:val="24"/>
          <w:lang w:val="en-US"/>
        </w:rPr>
        <w:t>Alona</w:t>
      </w:r>
      <w:r w:rsidRPr="00812C6F">
        <w:rPr>
          <w:rFonts w:ascii="Times New Roman" w:hAnsi="Times New Roman"/>
          <w:sz w:val="24"/>
          <w:szCs w:val="24"/>
          <w:lang w:val="en-US"/>
        </w:rPr>
        <w:t xml:space="preserve"> sp. to </w:t>
      </w:r>
      <w:r w:rsidR="00D21F12" w:rsidRPr="00812C6F">
        <w:rPr>
          <w:rFonts w:ascii="Times New Roman" w:hAnsi="Times New Roman"/>
          <w:sz w:val="24"/>
          <w:szCs w:val="24"/>
          <w:lang w:val="en-US"/>
        </w:rPr>
        <w:t>c</w:t>
      </w:r>
      <w:r w:rsidRPr="00812C6F">
        <w:rPr>
          <w:rFonts w:ascii="Times New Roman" w:hAnsi="Times New Roman"/>
          <w:sz w:val="24"/>
          <w:szCs w:val="24"/>
          <w:lang w:val="en-US"/>
        </w:rPr>
        <w:t>opper (immobilization test), while Sarma et al. (2007) did not observe consistent differences in the LC</w:t>
      </w:r>
      <w:r w:rsidR="006B46DC">
        <w:rPr>
          <w:rFonts w:ascii="Times New Roman" w:hAnsi="Times New Roman"/>
          <w:sz w:val="24"/>
          <w:szCs w:val="24"/>
          <w:vertAlign w:val="subscript"/>
          <w:lang w:val="en-US"/>
        </w:rPr>
        <w:t>50</w:t>
      </w:r>
      <w:r w:rsidR="006B46DC">
        <w:rPr>
          <w:rFonts w:ascii="Times New Roman" w:hAnsi="Times New Roman"/>
          <w:sz w:val="24"/>
          <w:szCs w:val="24"/>
          <w:lang w:val="en-US"/>
        </w:rPr>
        <w:t xml:space="preserve"> to methyl parathion (a pesticide) and mercury (HgCl</w:t>
      </w:r>
      <w:r w:rsidR="006B46DC">
        <w:rPr>
          <w:rFonts w:ascii="Times New Roman" w:hAnsi="Times New Roman"/>
          <w:sz w:val="24"/>
          <w:szCs w:val="24"/>
          <w:vertAlign w:val="subscript"/>
          <w:lang w:val="en-US"/>
        </w:rPr>
        <w:t>2</w:t>
      </w:r>
      <w:r w:rsidR="006B46DC">
        <w:rPr>
          <w:rFonts w:ascii="Times New Roman" w:hAnsi="Times New Roman"/>
          <w:sz w:val="24"/>
          <w:szCs w:val="24"/>
          <w:lang w:val="en-US"/>
        </w:rPr>
        <w:t xml:space="preserve">), between </w:t>
      </w:r>
      <w:r w:rsidR="006B46DC">
        <w:rPr>
          <w:rFonts w:ascii="Times New Roman" w:hAnsi="Times New Roman"/>
          <w:i/>
          <w:sz w:val="24"/>
          <w:szCs w:val="24"/>
          <w:lang w:val="en-US"/>
        </w:rPr>
        <w:t>Alona</w:t>
      </w:r>
      <w:r w:rsidR="006B46DC">
        <w:rPr>
          <w:rFonts w:ascii="Times New Roman" w:hAnsi="Times New Roman"/>
          <w:sz w:val="24"/>
          <w:szCs w:val="24"/>
          <w:lang w:val="en-US"/>
        </w:rPr>
        <w:t xml:space="preserve"> sp. and </w:t>
      </w:r>
      <w:r w:rsidR="006B46DC">
        <w:rPr>
          <w:rFonts w:ascii="Times New Roman" w:hAnsi="Times New Roman"/>
          <w:i/>
          <w:sz w:val="24"/>
          <w:szCs w:val="24"/>
          <w:lang w:val="en-US"/>
        </w:rPr>
        <w:t>Daphnia</w:t>
      </w:r>
      <w:r w:rsidR="006B46DC">
        <w:rPr>
          <w:rFonts w:ascii="Times New Roman" w:hAnsi="Times New Roman"/>
          <w:sz w:val="24"/>
          <w:szCs w:val="24"/>
          <w:lang w:val="en-US"/>
        </w:rPr>
        <w:t>sp.</w:t>
      </w:r>
    </w:p>
    <w:p w:rsidR="001A4F7C" w:rsidRPr="00812C6F" w:rsidRDefault="006B46DC" w:rsidP="00CB209B">
      <w:pPr>
        <w:spacing w:after="0" w:line="480" w:lineRule="auto"/>
        <w:contextualSpacing/>
        <w:jc w:val="both"/>
        <w:rPr>
          <w:rFonts w:ascii="Times New Roman" w:hAnsi="Times New Roman"/>
          <w:sz w:val="24"/>
          <w:szCs w:val="24"/>
          <w:lang w:val="en-US"/>
        </w:rPr>
      </w:pPr>
      <w:r>
        <w:rPr>
          <w:rFonts w:ascii="Times New Roman" w:hAnsi="Times New Roman"/>
          <w:sz w:val="24"/>
          <w:szCs w:val="24"/>
          <w:lang w:val="en-US"/>
        </w:rPr>
        <w:t xml:space="preserve">Indirect effects on zooplankton community were also negligible and only significant changes in </w:t>
      </w:r>
      <w:r>
        <w:rPr>
          <w:rFonts w:ascii="Times New Roman" w:hAnsi="Times New Roman"/>
          <w:i/>
          <w:sz w:val="24"/>
          <w:szCs w:val="24"/>
          <w:lang w:val="en-US"/>
        </w:rPr>
        <w:t>A.rectangula</w:t>
      </w:r>
      <w:r>
        <w:rPr>
          <w:rFonts w:ascii="Times New Roman" w:hAnsi="Times New Roman"/>
          <w:sz w:val="24"/>
          <w:szCs w:val="24"/>
          <w:lang w:val="en-US"/>
        </w:rPr>
        <w:t xml:space="preserve"> were found at the end of the experiment. It is important to state that Álvarez-Manzaneda et al. (2017) found in chronic </w:t>
      </w:r>
      <w:r w:rsidR="00F718D5" w:rsidRPr="00812C6F">
        <w:rPr>
          <w:rFonts w:ascii="Times New Roman" w:hAnsi="Times New Roman"/>
          <w:sz w:val="24"/>
          <w:szCs w:val="24"/>
          <w:lang w:val="en-US"/>
        </w:rPr>
        <w:t>toxicity</w:t>
      </w:r>
      <w:r w:rsidR="005E37F3">
        <w:rPr>
          <w:rFonts w:ascii="Times New Roman" w:hAnsi="Times New Roman"/>
          <w:sz w:val="24"/>
          <w:szCs w:val="24"/>
          <w:lang w:val="en-US"/>
        </w:rPr>
        <w:t xml:space="preserve"> </w:t>
      </w:r>
      <w:r w:rsidR="00F718D5" w:rsidRPr="00812C6F">
        <w:rPr>
          <w:rFonts w:ascii="Times New Roman" w:hAnsi="Times New Roman"/>
          <w:sz w:val="24"/>
          <w:szCs w:val="24"/>
          <w:lang w:val="en-US"/>
        </w:rPr>
        <w:t>tests that Tot-Fe</w:t>
      </w:r>
      <w:r w:rsidR="00F718D5" w:rsidRPr="00812C6F">
        <w:rPr>
          <w:rFonts w:ascii="Times New Roman" w:hAnsi="Times New Roman"/>
          <w:sz w:val="24"/>
          <w:szCs w:val="24"/>
          <w:vertAlign w:val="subscript"/>
          <w:lang w:val="en-US"/>
        </w:rPr>
        <w:t>dis</w:t>
      </w:r>
      <w:r w:rsidR="00000EEE" w:rsidRPr="00812C6F">
        <w:rPr>
          <w:rFonts w:ascii="Times New Roman" w:hAnsi="Times New Roman"/>
          <w:sz w:val="24"/>
          <w:szCs w:val="24"/>
          <w:lang w:val="en-US"/>
        </w:rPr>
        <w:t xml:space="preserve"> (even </w:t>
      </w:r>
      <w:r w:rsidR="00000EEE" w:rsidRPr="00812C6F">
        <w:rPr>
          <w:rFonts w:ascii="Times New Roman" w:hAnsi="Times New Roman"/>
          <w:sz w:val="24"/>
          <w:szCs w:val="24"/>
          <w:lang w:val="en-US"/>
        </w:rPr>
        <w:lastRenderedPageBreak/>
        <w:t xml:space="preserve">at very low concentrations) </w:t>
      </w:r>
      <w:r w:rsidR="00F718D5" w:rsidRPr="00812C6F">
        <w:rPr>
          <w:rFonts w:ascii="Times New Roman" w:hAnsi="Times New Roman"/>
          <w:sz w:val="24"/>
          <w:szCs w:val="24"/>
          <w:lang w:val="en-US"/>
        </w:rPr>
        <w:t xml:space="preserve">had a negative effect on reproductive output in </w:t>
      </w:r>
      <w:r w:rsidR="00F718D5" w:rsidRPr="00812C6F">
        <w:rPr>
          <w:rFonts w:ascii="Times New Roman" w:hAnsi="Times New Roman"/>
          <w:i/>
          <w:sz w:val="24"/>
          <w:szCs w:val="24"/>
          <w:lang w:val="en-US"/>
        </w:rPr>
        <w:t>D. magna</w:t>
      </w:r>
      <w:r w:rsidR="00F718D5" w:rsidRPr="00812C6F">
        <w:rPr>
          <w:rFonts w:ascii="Times New Roman" w:hAnsi="Times New Roman"/>
          <w:sz w:val="24"/>
          <w:szCs w:val="24"/>
          <w:lang w:val="en-US"/>
        </w:rPr>
        <w:t xml:space="preserve"> as it significantly reduced the number of female offspring but no effect on the number of male offspring was observed. Accordingly, it is li</w:t>
      </w:r>
      <w:r>
        <w:rPr>
          <w:rFonts w:ascii="Times New Roman" w:hAnsi="Times New Roman"/>
          <w:sz w:val="24"/>
          <w:szCs w:val="24"/>
          <w:lang w:val="en-US"/>
        </w:rPr>
        <w:t xml:space="preserve">kely that the late disappearance in </w:t>
      </w:r>
      <w:r>
        <w:rPr>
          <w:rFonts w:ascii="Times New Roman" w:hAnsi="Times New Roman"/>
          <w:i/>
          <w:sz w:val="24"/>
          <w:szCs w:val="24"/>
          <w:lang w:val="en-US"/>
        </w:rPr>
        <w:t xml:space="preserve">A. </w:t>
      </w:r>
      <w:r w:rsidR="00F718D5" w:rsidRPr="00812C6F">
        <w:rPr>
          <w:rFonts w:ascii="Times New Roman" w:hAnsi="Times New Roman"/>
          <w:i/>
          <w:sz w:val="24"/>
          <w:szCs w:val="24"/>
          <w:lang w:val="en-US"/>
        </w:rPr>
        <w:t>rectangula</w:t>
      </w:r>
      <w:r w:rsidR="005E37F3">
        <w:rPr>
          <w:rFonts w:ascii="Times New Roman" w:hAnsi="Times New Roman"/>
          <w:i/>
          <w:sz w:val="24"/>
          <w:szCs w:val="24"/>
          <w:lang w:val="en-US"/>
        </w:rPr>
        <w:t xml:space="preserve"> </w:t>
      </w:r>
      <w:r w:rsidR="00F718D5" w:rsidRPr="00812C6F">
        <w:rPr>
          <w:rFonts w:ascii="Times New Roman" w:hAnsi="Times New Roman"/>
          <w:sz w:val="24"/>
          <w:szCs w:val="24"/>
          <w:lang w:val="en-US"/>
        </w:rPr>
        <w:t>population dynamics may be caused by an affection of its reproduction as similar MPs concentrations were used in both experiments. However, t</w:t>
      </w:r>
      <w:r w:rsidR="007A0206" w:rsidRPr="00812C6F">
        <w:rPr>
          <w:rFonts w:ascii="Times New Roman" w:hAnsi="Times New Roman"/>
          <w:sz w:val="24"/>
          <w:szCs w:val="24"/>
          <w:lang w:val="en-US"/>
        </w:rPr>
        <w:t xml:space="preserve">he absence of </w:t>
      </w:r>
      <w:r w:rsidR="001A4F7C" w:rsidRPr="00812C6F">
        <w:rPr>
          <w:rFonts w:ascii="Times New Roman" w:hAnsi="Times New Roman"/>
          <w:sz w:val="24"/>
          <w:szCs w:val="24"/>
          <w:lang w:val="en-US"/>
        </w:rPr>
        <w:t>any general long-term effect</w:t>
      </w:r>
      <w:r w:rsidR="007A0206" w:rsidRPr="00812C6F">
        <w:rPr>
          <w:rFonts w:ascii="Times New Roman" w:hAnsi="Times New Roman"/>
          <w:sz w:val="24"/>
          <w:szCs w:val="24"/>
          <w:lang w:val="en-US"/>
        </w:rPr>
        <w:t xml:space="preserve">of MPs addition </w:t>
      </w:r>
      <w:r w:rsidR="00F718D5" w:rsidRPr="00812C6F">
        <w:rPr>
          <w:rFonts w:ascii="Times New Roman" w:hAnsi="Times New Roman"/>
          <w:sz w:val="24"/>
          <w:szCs w:val="24"/>
          <w:lang w:val="en-US"/>
        </w:rPr>
        <w:t>on the other</w:t>
      </w:r>
      <w:r w:rsidR="00000EEE" w:rsidRPr="00812C6F">
        <w:rPr>
          <w:rFonts w:ascii="Times New Roman" w:hAnsi="Times New Roman"/>
          <w:sz w:val="24"/>
          <w:szCs w:val="24"/>
          <w:lang w:val="en-US"/>
        </w:rPr>
        <w:t>s</w:t>
      </w:r>
      <w:r w:rsidR="005E37F3">
        <w:rPr>
          <w:rFonts w:ascii="Times New Roman" w:hAnsi="Times New Roman"/>
          <w:sz w:val="24"/>
          <w:szCs w:val="24"/>
          <w:lang w:val="en-US"/>
        </w:rPr>
        <w:t xml:space="preserve"> </w:t>
      </w:r>
      <w:r w:rsidR="00F718D5" w:rsidRPr="00812C6F">
        <w:rPr>
          <w:rFonts w:ascii="Times New Roman" w:hAnsi="Times New Roman"/>
          <w:sz w:val="24"/>
          <w:szCs w:val="24"/>
          <w:lang w:val="en-US"/>
        </w:rPr>
        <w:t xml:space="preserve">zooplankton </w:t>
      </w:r>
      <w:r w:rsidR="00000EEE" w:rsidRPr="00812C6F">
        <w:rPr>
          <w:rFonts w:ascii="Times New Roman" w:hAnsi="Times New Roman"/>
          <w:sz w:val="24"/>
          <w:szCs w:val="24"/>
          <w:lang w:val="en-US"/>
        </w:rPr>
        <w:t>groups</w:t>
      </w:r>
      <w:r w:rsidR="005E37F3">
        <w:rPr>
          <w:rFonts w:ascii="Times New Roman" w:hAnsi="Times New Roman"/>
          <w:sz w:val="24"/>
          <w:szCs w:val="24"/>
          <w:lang w:val="en-US"/>
        </w:rPr>
        <w:t xml:space="preserve"> </w:t>
      </w:r>
      <w:r w:rsidR="007A0206" w:rsidRPr="00812C6F">
        <w:rPr>
          <w:rFonts w:ascii="Times New Roman" w:hAnsi="Times New Roman"/>
          <w:sz w:val="24"/>
          <w:szCs w:val="24"/>
          <w:lang w:val="en-US"/>
        </w:rPr>
        <w:t>may be explained by the high percentage MP recovery (</w:t>
      </w:r>
      <w:r w:rsidR="005757A6" w:rsidRPr="00812C6F">
        <w:rPr>
          <w:rFonts w:ascii="Times New Roman" w:hAnsi="Times New Roman"/>
          <w:sz w:val="24"/>
          <w:szCs w:val="24"/>
          <w:lang w:val="en-US"/>
        </w:rPr>
        <w:t>Funes et al.</w:t>
      </w:r>
      <w:r w:rsidR="00116A25" w:rsidRPr="00812C6F">
        <w:rPr>
          <w:rFonts w:ascii="Times New Roman" w:hAnsi="Times New Roman"/>
          <w:sz w:val="24"/>
          <w:szCs w:val="24"/>
          <w:lang w:val="en-US"/>
        </w:rPr>
        <w:t>,</w:t>
      </w:r>
      <w:r w:rsidR="001A4F7C" w:rsidRPr="00812C6F">
        <w:rPr>
          <w:rFonts w:ascii="Times New Roman" w:hAnsi="Times New Roman"/>
          <w:sz w:val="24"/>
          <w:szCs w:val="24"/>
          <w:lang w:val="en-US"/>
        </w:rPr>
        <w:t xml:space="preserve"> 2017</w:t>
      </w:r>
      <w:r w:rsidR="007A0206" w:rsidRPr="00812C6F">
        <w:rPr>
          <w:rFonts w:ascii="Times New Roman" w:hAnsi="Times New Roman"/>
          <w:sz w:val="24"/>
          <w:szCs w:val="24"/>
          <w:lang w:val="en-US"/>
        </w:rPr>
        <w:t>) and by the extremely low Tot-Fe</w:t>
      </w:r>
      <w:r w:rsidR="007A0206" w:rsidRPr="00812C6F">
        <w:rPr>
          <w:rFonts w:ascii="Times New Roman" w:hAnsi="Times New Roman"/>
          <w:sz w:val="24"/>
          <w:szCs w:val="24"/>
          <w:vertAlign w:val="subscript"/>
          <w:lang w:val="en-US"/>
        </w:rPr>
        <w:t>dis</w:t>
      </w:r>
      <w:r w:rsidR="007A0206" w:rsidRPr="00812C6F">
        <w:rPr>
          <w:rFonts w:ascii="Times New Roman" w:hAnsi="Times New Roman"/>
          <w:sz w:val="24"/>
          <w:szCs w:val="24"/>
          <w:lang w:val="en-US"/>
        </w:rPr>
        <w:t xml:space="preserve"> concentrations</w:t>
      </w:r>
      <w:r w:rsidR="00000EEE" w:rsidRPr="00812C6F">
        <w:rPr>
          <w:rFonts w:ascii="Times New Roman" w:hAnsi="Times New Roman"/>
          <w:sz w:val="24"/>
          <w:szCs w:val="24"/>
          <w:lang w:val="en-US"/>
        </w:rPr>
        <w:t>.</w:t>
      </w:r>
    </w:p>
    <w:p w:rsidR="007A0206" w:rsidRPr="00812C6F" w:rsidRDefault="006B46DC" w:rsidP="00CB209B">
      <w:pPr>
        <w:spacing w:after="0" w:line="480" w:lineRule="auto"/>
        <w:contextualSpacing/>
        <w:jc w:val="both"/>
        <w:rPr>
          <w:rFonts w:ascii="Times New Roman" w:hAnsi="Times New Roman"/>
          <w:sz w:val="24"/>
          <w:szCs w:val="24"/>
          <w:lang w:val="en-US"/>
        </w:rPr>
      </w:pPr>
      <w:r>
        <w:rPr>
          <w:rFonts w:ascii="Times New Roman" w:hAnsi="Times New Roman"/>
          <w:sz w:val="24"/>
          <w:szCs w:val="24"/>
          <w:lang w:val="en-US"/>
        </w:rPr>
        <w:t xml:space="preserve">More in detail, rotifers are the dominant group in the zooplankton community in Honda lake as it was expected due to the extremely high trophic state (Gannon </w:t>
      </w:r>
      <w:r w:rsidR="005757A6" w:rsidRPr="00812C6F">
        <w:rPr>
          <w:rFonts w:ascii="Times New Roman" w:hAnsi="Times New Roman"/>
          <w:sz w:val="24"/>
          <w:szCs w:val="24"/>
          <w:lang w:val="en-US"/>
        </w:rPr>
        <w:t>and</w:t>
      </w:r>
      <w:r w:rsidR="005E37F3">
        <w:rPr>
          <w:rFonts w:ascii="Times New Roman" w:hAnsi="Times New Roman"/>
          <w:sz w:val="24"/>
          <w:szCs w:val="24"/>
          <w:lang w:val="en-US"/>
        </w:rPr>
        <w:t xml:space="preserve"> </w:t>
      </w:r>
      <w:r w:rsidR="008875CD" w:rsidRPr="00812C6F">
        <w:rPr>
          <w:rFonts w:ascii="Times New Roman" w:hAnsi="Times New Roman"/>
          <w:sz w:val="24"/>
          <w:szCs w:val="24"/>
          <w:lang w:val="en-US"/>
        </w:rPr>
        <w:t>Stemberg</w:t>
      </w:r>
      <w:r w:rsidR="005757A6" w:rsidRPr="00812C6F">
        <w:rPr>
          <w:rFonts w:ascii="Times New Roman" w:hAnsi="Times New Roman"/>
          <w:sz w:val="24"/>
          <w:szCs w:val="24"/>
          <w:lang w:val="en-US"/>
        </w:rPr>
        <w:t>er</w:t>
      </w:r>
      <w:r w:rsidR="00116A25" w:rsidRPr="00812C6F">
        <w:rPr>
          <w:rFonts w:ascii="Times New Roman" w:hAnsi="Times New Roman"/>
          <w:sz w:val="24"/>
          <w:szCs w:val="24"/>
          <w:lang w:val="en-US"/>
        </w:rPr>
        <w:t>,</w:t>
      </w:r>
      <w:r w:rsidR="00C55B2A" w:rsidRPr="00812C6F">
        <w:rPr>
          <w:rFonts w:ascii="Times New Roman" w:hAnsi="Times New Roman"/>
          <w:sz w:val="24"/>
          <w:szCs w:val="24"/>
          <w:lang w:val="en-US"/>
        </w:rPr>
        <w:t xml:space="preserve"> 1978</w:t>
      </w:r>
      <w:r w:rsidR="007A0206" w:rsidRPr="00812C6F">
        <w:rPr>
          <w:rFonts w:ascii="Times New Roman" w:hAnsi="Times New Roman"/>
          <w:sz w:val="24"/>
          <w:szCs w:val="24"/>
          <w:lang w:val="en-US"/>
        </w:rPr>
        <w:t xml:space="preserve">). The predominance of rotifers in the study site has been previously </w:t>
      </w:r>
      <w:r w:rsidR="005757A6" w:rsidRPr="00812C6F">
        <w:rPr>
          <w:rFonts w:ascii="Times New Roman" w:hAnsi="Times New Roman"/>
          <w:sz w:val="24"/>
          <w:szCs w:val="24"/>
          <w:lang w:val="en-US"/>
        </w:rPr>
        <w:t>reported (Carrillo et al.</w:t>
      </w:r>
      <w:r>
        <w:rPr>
          <w:rFonts w:ascii="Times New Roman" w:hAnsi="Times New Roman"/>
          <w:sz w:val="24"/>
          <w:szCs w:val="24"/>
          <w:lang w:val="en-US"/>
        </w:rPr>
        <w:t xml:space="preserve">,1987; Cruz-Pizarro et al., 2003; Martínez-Vidal and Castro, 1990). Among rotifers, </w:t>
      </w:r>
      <w:r>
        <w:rPr>
          <w:rFonts w:ascii="Times New Roman" w:hAnsi="Times New Roman"/>
          <w:i/>
          <w:sz w:val="24"/>
          <w:szCs w:val="24"/>
          <w:lang w:val="en-US"/>
        </w:rPr>
        <w:t xml:space="preserve">B. </w:t>
      </w:r>
      <w:r w:rsidR="00A8352E" w:rsidRPr="00812C6F">
        <w:rPr>
          <w:rFonts w:ascii="Times New Roman" w:hAnsi="Times New Roman"/>
          <w:i/>
          <w:sz w:val="24"/>
          <w:szCs w:val="24"/>
          <w:lang w:val="en-US"/>
        </w:rPr>
        <w:t>calyciflorus</w:t>
      </w:r>
      <w:r w:rsidR="005E37F3">
        <w:rPr>
          <w:rFonts w:ascii="Times New Roman" w:hAnsi="Times New Roman"/>
          <w:i/>
          <w:sz w:val="24"/>
          <w:szCs w:val="24"/>
          <w:lang w:val="en-US"/>
        </w:rPr>
        <w:t xml:space="preserve"> </w:t>
      </w:r>
      <w:r w:rsidR="00A8352E" w:rsidRPr="00812C6F">
        <w:rPr>
          <w:rFonts w:ascii="Times New Roman" w:hAnsi="Times New Roman"/>
          <w:sz w:val="24"/>
          <w:szCs w:val="24"/>
          <w:lang w:val="en-US"/>
        </w:rPr>
        <w:t>was one of the most dominant species in the study lake. In relation to this species, w</w:t>
      </w:r>
      <w:r w:rsidR="007A0206" w:rsidRPr="00812C6F">
        <w:rPr>
          <w:rFonts w:ascii="Times New Roman" w:hAnsi="Times New Roman"/>
          <w:sz w:val="24"/>
          <w:szCs w:val="24"/>
          <w:lang w:val="en-US"/>
        </w:rPr>
        <w:t>hen comparing our results with single-specie toxicological experiments reported in the literature for the same adsorbents (MP</w:t>
      </w:r>
      <w:r>
        <w:rPr>
          <w:rFonts w:ascii="Times New Roman" w:hAnsi="Times New Roman"/>
          <w:sz w:val="24"/>
          <w:szCs w:val="24"/>
          <w:lang w:val="en-US"/>
        </w:rPr>
        <w:t>s), we found that the LC</w:t>
      </w:r>
      <w:r>
        <w:rPr>
          <w:rFonts w:ascii="Times New Roman" w:hAnsi="Times New Roman"/>
          <w:sz w:val="24"/>
          <w:szCs w:val="24"/>
          <w:vertAlign w:val="subscript"/>
          <w:lang w:val="en-US"/>
        </w:rPr>
        <w:t>50</w:t>
      </w:r>
      <w:r>
        <w:rPr>
          <w:rFonts w:ascii="Times New Roman" w:hAnsi="Times New Roman"/>
          <w:sz w:val="24"/>
          <w:szCs w:val="24"/>
          <w:lang w:val="en-US"/>
        </w:rPr>
        <w:t xml:space="preserve"> was higher (1.63 </w:t>
      </w:r>
      <w:r w:rsidR="007A0206" w:rsidRPr="00812C6F">
        <w:rPr>
          <w:rFonts w:ascii="Times New Roman" w:hAnsi="Times New Roman"/>
          <w:sz w:val="24"/>
          <w:szCs w:val="24"/>
          <w:lang w:val="en-US"/>
        </w:rPr>
        <w:t xml:space="preserve">g </w:t>
      </w:r>
      <w:r w:rsidR="005E37F3">
        <w:rPr>
          <w:rFonts w:ascii="Times New Roman" w:hAnsi="Times New Roman"/>
          <w:sz w:val="24"/>
          <w:szCs w:val="24"/>
          <w:lang w:val="en-US"/>
        </w:rPr>
        <w:t>L</w:t>
      </w:r>
      <w:r w:rsidR="007A0206" w:rsidRPr="00812C6F">
        <w:rPr>
          <w:rFonts w:ascii="Times New Roman" w:hAnsi="Times New Roman"/>
          <w:sz w:val="24"/>
          <w:szCs w:val="24"/>
          <w:vertAlign w:val="superscript"/>
          <w:lang w:val="en-US"/>
        </w:rPr>
        <w:t>-1</w:t>
      </w:r>
      <w:r w:rsidR="007A0206" w:rsidRPr="00812C6F">
        <w:rPr>
          <w:rFonts w:ascii="Times New Roman" w:hAnsi="Times New Roman"/>
          <w:sz w:val="24"/>
          <w:szCs w:val="24"/>
          <w:lang w:val="en-US"/>
        </w:rPr>
        <w:t>; Álvarez-Manzaneda</w:t>
      </w:r>
      <w:r w:rsidR="005757A6" w:rsidRPr="00812C6F">
        <w:rPr>
          <w:rFonts w:ascii="Times New Roman" w:hAnsi="Times New Roman"/>
          <w:sz w:val="24"/>
          <w:szCs w:val="24"/>
          <w:lang w:val="en-US"/>
        </w:rPr>
        <w:t xml:space="preserve"> and de Vicente</w:t>
      </w:r>
      <w:r w:rsidR="00116A25" w:rsidRPr="00812C6F">
        <w:rPr>
          <w:rFonts w:ascii="Times New Roman" w:hAnsi="Times New Roman"/>
          <w:sz w:val="24"/>
          <w:szCs w:val="24"/>
          <w:lang w:val="en-US"/>
        </w:rPr>
        <w:t>,</w:t>
      </w:r>
      <w:r w:rsidR="007A0206" w:rsidRPr="00812C6F">
        <w:rPr>
          <w:rFonts w:ascii="Times New Roman" w:hAnsi="Times New Roman"/>
          <w:sz w:val="24"/>
          <w:szCs w:val="24"/>
          <w:lang w:val="en-US"/>
        </w:rPr>
        <w:t xml:space="preserve"> 2017) than MPs concentration used in this experiment (1.4 g </w:t>
      </w:r>
      <w:r w:rsidR="005E37F3">
        <w:rPr>
          <w:rFonts w:ascii="Times New Roman" w:hAnsi="Times New Roman"/>
          <w:sz w:val="24"/>
          <w:szCs w:val="24"/>
          <w:lang w:val="en-US"/>
        </w:rPr>
        <w:t>L</w:t>
      </w:r>
      <w:r w:rsidR="007A0206" w:rsidRPr="00812C6F">
        <w:rPr>
          <w:rFonts w:ascii="Times New Roman" w:hAnsi="Times New Roman"/>
          <w:sz w:val="24"/>
          <w:szCs w:val="24"/>
          <w:vertAlign w:val="superscript"/>
          <w:lang w:val="en-US"/>
        </w:rPr>
        <w:t>-1</w:t>
      </w:r>
      <w:r w:rsidR="007A0206" w:rsidRPr="00812C6F">
        <w:rPr>
          <w:rFonts w:ascii="Times New Roman" w:hAnsi="Times New Roman"/>
          <w:sz w:val="24"/>
          <w:szCs w:val="24"/>
          <w:lang w:val="en-US"/>
        </w:rPr>
        <w:t>) and accordingly,</w:t>
      </w:r>
      <w:r w:rsidR="005E37F3">
        <w:rPr>
          <w:rFonts w:ascii="Times New Roman" w:hAnsi="Times New Roman"/>
          <w:sz w:val="24"/>
          <w:szCs w:val="24"/>
          <w:lang w:val="en-US"/>
        </w:rPr>
        <w:t xml:space="preserve"> </w:t>
      </w:r>
      <w:r w:rsidR="007A0206" w:rsidRPr="00812C6F">
        <w:rPr>
          <w:rFonts w:ascii="Times New Roman" w:hAnsi="Times New Roman"/>
          <w:sz w:val="24"/>
          <w:szCs w:val="24"/>
          <w:lang w:val="en-US"/>
        </w:rPr>
        <w:t xml:space="preserve">our results </w:t>
      </w:r>
      <w:r w:rsidR="00AE06F4" w:rsidRPr="00812C6F">
        <w:rPr>
          <w:rFonts w:ascii="Times New Roman" w:hAnsi="Times New Roman"/>
          <w:sz w:val="24"/>
          <w:szCs w:val="24"/>
          <w:lang w:val="en-US"/>
        </w:rPr>
        <w:t>confirmed the</w:t>
      </w:r>
      <w:r w:rsidR="007A0206" w:rsidRPr="00812C6F">
        <w:rPr>
          <w:rFonts w:ascii="Times New Roman" w:hAnsi="Times New Roman"/>
          <w:sz w:val="24"/>
          <w:szCs w:val="24"/>
          <w:lang w:val="en-US"/>
        </w:rPr>
        <w:t xml:space="preserve"> expected minor effect of MP addition on </w:t>
      </w:r>
      <w:r w:rsidR="007A0206" w:rsidRPr="00812C6F">
        <w:rPr>
          <w:rFonts w:ascii="Times New Roman" w:hAnsi="Times New Roman"/>
          <w:i/>
          <w:sz w:val="24"/>
          <w:szCs w:val="24"/>
          <w:lang w:val="en-US"/>
        </w:rPr>
        <w:t xml:space="preserve">B. calyciflorus. </w:t>
      </w:r>
    </w:p>
    <w:p w:rsidR="007A0206" w:rsidRPr="00812C6F" w:rsidRDefault="006B46DC" w:rsidP="00CB209B">
      <w:pPr>
        <w:spacing w:after="0" w:line="480" w:lineRule="auto"/>
        <w:contextualSpacing/>
        <w:jc w:val="both"/>
        <w:rPr>
          <w:rFonts w:ascii="Times New Roman" w:hAnsi="Times New Roman"/>
          <w:sz w:val="24"/>
          <w:szCs w:val="24"/>
          <w:lang w:val="en-US"/>
        </w:rPr>
      </w:pPr>
      <w:r>
        <w:rPr>
          <w:rFonts w:ascii="Times New Roman" w:hAnsi="Times New Roman"/>
          <w:sz w:val="24"/>
          <w:szCs w:val="24"/>
          <w:lang w:val="en-US"/>
        </w:rPr>
        <w:t xml:space="preserve">Finally, in the context of any successful restoration project for combating eutrophication, it is essential to keep in mind that the final goal is to reduce the lake trophic state. Changes in the trophic state of the study lake after </w:t>
      </w:r>
      <w:r w:rsidR="00DB368B" w:rsidRPr="00812C6F">
        <w:rPr>
          <w:rFonts w:ascii="Times New Roman" w:hAnsi="Times New Roman"/>
          <w:sz w:val="24"/>
          <w:szCs w:val="24"/>
          <w:lang w:val="en-US"/>
        </w:rPr>
        <w:t>adding MPs</w:t>
      </w:r>
      <w:r w:rsidR="008C582A">
        <w:rPr>
          <w:rFonts w:ascii="Times New Roman" w:hAnsi="Times New Roman"/>
          <w:sz w:val="24"/>
          <w:szCs w:val="24"/>
          <w:lang w:val="en-US"/>
        </w:rPr>
        <w:t xml:space="preserve"> </w:t>
      </w:r>
      <w:r w:rsidR="00DB368B" w:rsidRPr="00812C6F">
        <w:rPr>
          <w:rFonts w:ascii="Times New Roman" w:hAnsi="Times New Roman"/>
          <w:sz w:val="24"/>
          <w:szCs w:val="24"/>
          <w:lang w:val="en-US"/>
        </w:rPr>
        <w:t>were assessed by estimating different trophic indexes.</w:t>
      </w:r>
      <w:r w:rsidR="008C582A">
        <w:rPr>
          <w:rFonts w:ascii="Times New Roman" w:hAnsi="Times New Roman"/>
          <w:sz w:val="24"/>
          <w:szCs w:val="24"/>
          <w:lang w:val="en-US"/>
        </w:rPr>
        <w:t xml:space="preserve"> </w:t>
      </w:r>
      <w:r w:rsidR="00DB368B" w:rsidRPr="00812C6F">
        <w:rPr>
          <w:rFonts w:ascii="Times New Roman" w:hAnsi="Times New Roman"/>
          <w:sz w:val="24"/>
          <w:szCs w:val="24"/>
          <w:lang w:val="en-US"/>
        </w:rPr>
        <w:t>Although a wide outcome was observed depending of the variable</w:t>
      </w:r>
      <w:r w:rsidR="0079192F" w:rsidRPr="00812C6F">
        <w:rPr>
          <w:rFonts w:ascii="Times New Roman" w:hAnsi="Times New Roman"/>
          <w:sz w:val="24"/>
          <w:szCs w:val="24"/>
          <w:lang w:val="en-US"/>
        </w:rPr>
        <w:t xml:space="preserve">, the </w:t>
      </w:r>
      <w:r w:rsidR="00932D67" w:rsidRPr="00812C6F">
        <w:rPr>
          <w:rFonts w:ascii="Times New Roman" w:hAnsi="Times New Roman"/>
          <w:sz w:val="24"/>
          <w:szCs w:val="24"/>
          <w:lang w:val="en-US"/>
        </w:rPr>
        <w:t>general trend was that no significant differences were found among treatments except for the one based on TP concentrations (TSI</w:t>
      </w:r>
      <w:r w:rsidR="00932D67" w:rsidRPr="00812C6F">
        <w:rPr>
          <w:rFonts w:ascii="Times New Roman" w:hAnsi="Times New Roman"/>
          <w:sz w:val="24"/>
          <w:szCs w:val="24"/>
          <w:vertAlign w:val="subscript"/>
          <w:lang w:val="en-US"/>
        </w:rPr>
        <w:t>TP</w:t>
      </w:r>
      <w:r w:rsidR="00932D67" w:rsidRPr="00812C6F">
        <w:rPr>
          <w:rFonts w:ascii="Times New Roman" w:hAnsi="Times New Roman"/>
          <w:sz w:val="24"/>
          <w:szCs w:val="24"/>
          <w:lang w:val="en-US"/>
        </w:rPr>
        <w:t xml:space="preserve">). </w:t>
      </w:r>
      <w:r w:rsidR="008E2BFA" w:rsidRPr="00812C6F">
        <w:rPr>
          <w:rFonts w:ascii="Times New Roman" w:hAnsi="Times New Roman"/>
          <w:sz w:val="24"/>
          <w:szCs w:val="24"/>
          <w:lang w:val="en-US"/>
        </w:rPr>
        <w:t>The</w:t>
      </w:r>
      <w:r w:rsidR="00932D67" w:rsidRPr="00812C6F">
        <w:rPr>
          <w:rFonts w:ascii="Times New Roman" w:hAnsi="Times New Roman"/>
          <w:sz w:val="24"/>
          <w:szCs w:val="24"/>
          <w:lang w:val="en-US"/>
        </w:rPr>
        <w:t xml:space="preserve"> ultimate effect of MPs on TSI</w:t>
      </w:r>
      <w:r w:rsidR="00932D67" w:rsidRPr="00812C6F">
        <w:rPr>
          <w:rFonts w:ascii="Times New Roman" w:hAnsi="Times New Roman"/>
          <w:sz w:val="24"/>
          <w:szCs w:val="24"/>
          <w:vertAlign w:val="subscript"/>
          <w:lang w:val="en-US"/>
        </w:rPr>
        <w:t>TP</w:t>
      </w:r>
      <w:r w:rsidR="008C582A">
        <w:rPr>
          <w:rFonts w:ascii="Times New Roman" w:hAnsi="Times New Roman"/>
          <w:sz w:val="24"/>
          <w:szCs w:val="24"/>
          <w:vertAlign w:val="subscript"/>
          <w:lang w:val="en-US"/>
        </w:rPr>
        <w:t xml:space="preserve"> </w:t>
      </w:r>
      <w:r w:rsidR="003046A4" w:rsidRPr="00812C6F">
        <w:rPr>
          <w:rFonts w:ascii="Times New Roman" w:hAnsi="Times New Roman"/>
          <w:sz w:val="24"/>
          <w:szCs w:val="24"/>
          <w:lang w:val="en-US"/>
        </w:rPr>
        <w:t xml:space="preserve">(promoting a change from hypereutrophy to </w:t>
      </w:r>
      <w:r w:rsidR="008E2BFA" w:rsidRPr="00812C6F">
        <w:rPr>
          <w:rFonts w:ascii="Times New Roman" w:hAnsi="Times New Roman"/>
          <w:sz w:val="24"/>
          <w:szCs w:val="24"/>
          <w:lang w:val="en-US"/>
        </w:rPr>
        <w:lastRenderedPageBreak/>
        <w:t>eu</w:t>
      </w:r>
      <w:r w:rsidR="003046A4" w:rsidRPr="00812C6F">
        <w:rPr>
          <w:rFonts w:ascii="Times New Roman" w:hAnsi="Times New Roman"/>
          <w:sz w:val="24"/>
          <w:szCs w:val="24"/>
          <w:lang w:val="en-US"/>
        </w:rPr>
        <w:t xml:space="preserve">trophy) </w:t>
      </w:r>
      <w:r w:rsidR="00932D67" w:rsidRPr="00812C6F">
        <w:rPr>
          <w:rFonts w:ascii="Times New Roman" w:hAnsi="Times New Roman"/>
          <w:sz w:val="24"/>
          <w:szCs w:val="24"/>
          <w:lang w:val="en-US"/>
        </w:rPr>
        <w:t xml:space="preserve">was </w:t>
      </w:r>
      <w:r w:rsidR="00BA14D0" w:rsidRPr="00812C6F">
        <w:rPr>
          <w:rFonts w:ascii="Times New Roman" w:hAnsi="Times New Roman"/>
          <w:sz w:val="24"/>
          <w:szCs w:val="24"/>
          <w:lang w:val="en-US"/>
        </w:rPr>
        <w:t>observed</w:t>
      </w:r>
      <w:r w:rsidR="00932D67" w:rsidRPr="00812C6F">
        <w:rPr>
          <w:rFonts w:ascii="Times New Roman" w:hAnsi="Times New Roman"/>
          <w:sz w:val="24"/>
          <w:szCs w:val="24"/>
          <w:lang w:val="en-US"/>
        </w:rPr>
        <w:t xml:space="preserve"> as TP concentrations were drastically reduced after MPs addition. </w:t>
      </w:r>
      <w:r>
        <w:rPr>
          <w:rFonts w:ascii="Times New Roman" w:hAnsi="Times New Roman"/>
          <w:sz w:val="24"/>
          <w:szCs w:val="24"/>
          <w:lang w:val="en-US"/>
        </w:rPr>
        <w:t xml:space="preserve">In view of </w:t>
      </w:r>
      <w:r>
        <w:rPr>
          <w:rFonts w:ascii="Times New Roman" w:hAnsi="Times New Roman"/>
          <w:iCs/>
          <w:sz w:val="24"/>
          <w:szCs w:val="24"/>
          <w:lang w:val="en-GB"/>
        </w:rPr>
        <w:t>TSI</w:t>
      </w:r>
      <w:r>
        <w:rPr>
          <w:rFonts w:ascii="Times New Roman" w:hAnsi="Times New Roman"/>
          <w:iCs/>
          <w:sz w:val="24"/>
          <w:szCs w:val="24"/>
          <w:vertAlign w:val="subscript"/>
          <w:lang w:val="en-GB"/>
        </w:rPr>
        <w:t>Chl</w:t>
      </w:r>
      <w:r>
        <w:rPr>
          <w:rFonts w:ascii="Times New Roman" w:hAnsi="Times New Roman"/>
          <w:i/>
          <w:iCs/>
          <w:sz w:val="24"/>
          <w:szCs w:val="24"/>
          <w:vertAlign w:val="subscript"/>
          <w:lang w:val="en-GB"/>
        </w:rPr>
        <w:t>a</w:t>
      </w:r>
      <w:r>
        <w:rPr>
          <w:rFonts w:ascii="Times New Roman" w:hAnsi="Times New Roman"/>
          <w:iCs/>
          <w:sz w:val="24"/>
          <w:szCs w:val="24"/>
          <w:lang w:val="en-GB"/>
        </w:rPr>
        <w:t xml:space="preserve">, and </w:t>
      </w:r>
      <w:r w:rsidR="00AF10BF" w:rsidRPr="00812C6F">
        <w:rPr>
          <w:rFonts w:ascii="Times New Roman" w:hAnsi="Times New Roman"/>
          <w:iCs/>
          <w:sz w:val="24"/>
          <w:szCs w:val="24"/>
          <w:lang w:val="en-GB"/>
        </w:rPr>
        <w:t>TSI</w:t>
      </w:r>
      <w:r w:rsidR="00AF10BF" w:rsidRPr="00812C6F">
        <w:rPr>
          <w:rFonts w:ascii="Times New Roman" w:hAnsi="Times New Roman"/>
          <w:iCs/>
          <w:sz w:val="24"/>
          <w:szCs w:val="24"/>
          <w:vertAlign w:val="subscript"/>
          <w:lang w:val="en-GB"/>
        </w:rPr>
        <w:t>CR1</w:t>
      </w:r>
      <w:r w:rsidR="005E37F3">
        <w:rPr>
          <w:rFonts w:ascii="Times New Roman" w:hAnsi="Times New Roman"/>
          <w:iCs/>
          <w:sz w:val="24"/>
          <w:szCs w:val="24"/>
          <w:vertAlign w:val="subscript"/>
          <w:lang w:val="en-GB"/>
        </w:rPr>
        <w:t xml:space="preserve"> </w:t>
      </w:r>
      <w:r w:rsidR="003046A4" w:rsidRPr="00812C6F">
        <w:rPr>
          <w:rFonts w:ascii="Times New Roman" w:hAnsi="Times New Roman"/>
          <w:iCs/>
          <w:sz w:val="24"/>
          <w:szCs w:val="24"/>
          <w:lang w:val="en-GB"/>
        </w:rPr>
        <w:t>lake trophic</w:t>
      </w:r>
      <w:r w:rsidR="005E37F3">
        <w:rPr>
          <w:rFonts w:ascii="Times New Roman" w:hAnsi="Times New Roman"/>
          <w:iCs/>
          <w:sz w:val="24"/>
          <w:szCs w:val="24"/>
          <w:lang w:val="en-GB"/>
        </w:rPr>
        <w:t xml:space="preserve"> </w:t>
      </w:r>
      <w:r w:rsidR="003046A4" w:rsidRPr="00812C6F">
        <w:rPr>
          <w:rFonts w:ascii="Times New Roman" w:hAnsi="Times New Roman"/>
          <w:iCs/>
          <w:sz w:val="24"/>
          <w:szCs w:val="24"/>
          <w:lang w:val="en-GB"/>
        </w:rPr>
        <w:t xml:space="preserve">state was mesotrophic while a much higher state </w:t>
      </w:r>
      <w:r w:rsidR="00CA4FE0" w:rsidRPr="00812C6F">
        <w:rPr>
          <w:rFonts w:ascii="Times New Roman" w:hAnsi="Times New Roman"/>
          <w:iCs/>
          <w:sz w:val="24"/>
          <w:szCs w:val="24"/>
          <w:lang w:val="en-GB"/>
        </w:rPr>
        <w:t xml:space="preserve">(hypereutrophic) </w:t>
      </w:r>
      <w:r w:rsidR="003046A4" w:rsidRPr="00812C6F">
        <w:rPr>
          <w:rFonts w:ascii="Times New Roman" w:hAnsi="Times New Roman"/>
          <w:iCs/>
          <w:sz w:val="24"/>
          <w:szCs w:val="24"/>
          <w:lang w:val="en-GB"/>
        </w:rPr>
        <w:t>was obtained when considering TP and TN concentration as well as rotifers</w:t>
      </w:r>
      <w:r w:rsidR="00AF10BF" w:rsidRPr="00812C6F">
        <w:rPr>
          <w:rFonts w:ascii="Times New Roman" w:hAnsi="Times New Roman"/>
          <w:iCs/>
          <w:sz w:val="24"/>
          <w:szCs w:val="24"/>
          <w:lang w:val="en-GB"/>
        </w:rPr>
        <w:t xml:space="preserve"> (TSI</w:t>
      </w:r>
      <w:r w:rsidR="00AF10BF" w:rsidRPr="00812C6F">
        <w:rPr>
          <w:rFonts w:ascii="Times New Roman" w:hAnsi="Times New Roman"/>
          <w:iCs/>
          <w:sz w:val="24"/>
          <w:szCs w:val="24"/>
          <w:vertAlign w:val="subscript"/>
          <w:lang w:val="en-GB"/>
        </w:rPr>
        <w:t>ROT</w:t>
      </w:r>
      <w:r w:rsidR="00AF10BF" w:rsidRPr="00812C6F">
        <w:rPr>
          <w:rFonts w:ascii="Times New Roman" w:hAnsi="Times New Roman"/>
          <w:iCs/>
          <w:sz w:val="24"/>
          <w:szCs w:val="24"/>
          <w:lang w:val="en-GB"/>
        </w:rPr>
        <w:t>) and crustacean</w:t>
      </w:r>
      <w:r w:rsidR="003046A4" w:rsidRPr="00812C6F">
        <w:rPr>
          <w:rFonts w:ascii="Times New Roman" w:hAnsi="Times New Roman"/>
          <w:iCs/>
          <w:sz w:val="24"/>
          <w:szCs w:val="24"/>
          <w:lang w:val="en-GB"/>
        </w:rPr>
        <w:t xml:space="preserve"> abundance</w:t>
      </w:r>
      <w:r w:rsidR="00AF10BF" w:rsidRPr="00812C6F">
        <w:rPr>
          <w:rFonts w:ascii="Times New Roman" w:hAnsi="Times New Roman"/>
          <w:iCs/>
          <w:sz w:val="24"/>
          <w:szCs w:val="24"/>
          <w:lang w:val="en-GB"/>
        </w:rPr>
        <w:t xml:space="preserve"> (TSI</w:t>
      </w:r>
      <w:r w:rsidR="00AF10BF" w:rsidRPr="00812C6F">
        <w:rPr>
          <w:rFonts w:ascii="Times New Roman" w:hAnsi="Times New Roman"/>
          <w:iCs/>
          <w:sz w:val="24"/>
          <w:szCs w:val="24"/>
          <w:vertAlign w:val="subscript"/>
          <w:lang w:val="en-GB"/>
        </w:rPr>
        <w:t>CR2</w:t>
      </w:r>
      <w:r w:rsidR="00AF10BF" w:rsidRPr="00812C6F">
        <w:rPr>
          <w:rFonts w:ascii="Times New Roman" w:hAnsi="Times New Roman"/>
          <w:iCs/>
          <w:sz w:val="24"/>
          <w:szCs w:val="24"/>
          <w:lang w:val="en-GB"/>
        </w:rPr>
        <w:t>)</w:t>
      </w:r>
      <w:r w:rsidR="003046A4" w:rsidRPr="00812C6F">
        <w:rPr>
          <w:rFonts w:ascii="Times New Roman" w:hAnsi="Times New Roman"/>
          <w:iCs/>
          <w:sz w:val="24"/>
          <w:szCs w:val="24"/>
          <w:lang w:val="en-GB"/>
        </w:rPr>
        <w:t>. The extremely low TSI</w:t>
      </w:r>
      <w:r>
        <w:rPr>
          <w:rFonts w:ascii="Times New Roman" w:hAnsi="Times New Roman"/>
          <w:iCs/>
          <w:sz w:val="24"/>
          <w:szCs w:val="24"/>
          <w:vertAlign w:val="subscript"/>
          <w:lang w:val="en-GB"/>
        </w:rPr>
        <w:t>Chl</w:t>
      </w:r>
      <w:r>
        <w:rPr>
          <w:rFonts w:ascii="Times New Roman" w:hAnsi="Times New Roman"/>
          <w:i/>
          <w:iCs/>
          <w:sz w:val="24"/>
          <w:szCs w:val="24"/>
          <w:vertAlign w:val="subscript"/>
          <w:lang w:val="en-GB"/>
        </w:rPr>
        <w:t>a</w:t>
      </w:r>
      <w:r>
        <w:rPr>
          <w:rFonts w:ascii="Times New Roman" w:hAnsi="Times New Roman"/>
          <w:iCs/>
          <w:sz w:val="24"/>
          <w:szCs w:val="24"/>
          <w:lang w:val="en-GB"/>
        </w:rPr>
        <w:t xml:space="preserve"> could be explained by </w:t>
      </w:r>
      <w:r w:rsidR="003046A4" w:rsidRPr="00812C6F">
        <w:rPr>
          <w:rFonts w:ascii="Times New Roman" w:hAnsi="Times New Roman"/>
          <w:iCs/>
          <w:sz w:val="24"/>
          <w:szCs w:val="24"/>
          <w:lang w:val="en-GB"/>
        </w:rPr>
        <w:t>the high inorganic turbidity which</w:t>
      </w:r>
      <w:r w:rsidR="008C582A">
        <w:rPr>
          <w:rFonts w:ascii="Times New Roman" w:hAnsi="Times New Roman"/>
          <w:iCs/>
          <w:sz w:val="24"/>
          <w:szCs w:val="24"/>
          <w:lang w:val="en-GB"/>
        </w:rPr>
        <w:t xml:space="preserve"> </w:t>
      </w:r>
      <w:r w:rsidR="00CA4FE0" w:rsidRPr="00812C6F">
        <w:rPr>
          <w:rFonts w:ascii="Times New Roman" w:hAnsi="Times New Roman"/>
          <w:iCs/>
          <w:sz w:val="24"/>
          <w:szCs w:val="24"/>
          <w:lang w:val="en-GB"/>
        </w:rPr>
        <w:t xml:space="preserve">ultimately </w:t>
      </w:r>
      <w:r w:rsidR="00B967CB" w:rsidRPr="00812C6F">
        <w:rPr>
          <w:rFonts w:ascii="Times New Roman" w:hAnsi="Times New Roman"/>
          <w:iCs/>
          <w:sz w:val="24"/>
          <w:szCs w:val="24"/>
          <w:lang w:val="en-GB"/>
        </w:rPr>
        <w:t xml:space="preserve">may </w:t>
      </w:r>
      <w:r w:rsidR="003046A4" w:rsidRPr="00812C6F">
        <w:rPr>
          <w:rFonts w:ascii="Times New Roman" w:hAnsi="Times New Roman"/>
          <w:iCs/>
          <w:sz w:val="24"/>
          <w:szCs w:val="24"/>
          <w:lang w:val="en-GB"/>
        </w:rPr>
        <w:t>cause a primary production limitation by light.</w:t>
      </w:r>
      <w:r w:rsidR="004505F9" w:rsidRPr="00812C6F">
        <w:rPr>
          <w:rFonts w:ascii="Times New Roman" w:hAnsi="Times New Roman"/>
          <w:iCs/>
          <w:sz w:val="24"/>
          <w:szCs w:val="24"/>
          <w:lang w:val="en-GB"/>
        </w:rPr>
        <w:t xml:space="preserve"> In fact, de Vicente et al. (2010b)</w:t>
      </w:r>
      <w:r w:rsidR="00CA4FE0" w:rsidRPr="00812C6F">
        <w:rPr>
          <w:rFonts w:ascii="Times New Roman" w:hAnsi="Times New Roman"/>
          <w:iCs/>
          <w:sz w:val="24"/>
          <w:szCs w:val="24"/>
          <w:lang w:val="en-GB"/>
        </w:rPr>
        <w:t xml:space="preserve"> measured, by using a combination of field measurements, modelling</w:t>
      </w:r>
      <w:r w:rsidR="008C582A">
        <w:rPr>
          <w:rFonts w:ascii="Times New Roman" w:hAnsi="Times New Roman"/>
          <w:iCs/>
          <w:sz w:val="24"/>
          <w:szCs w:val="24"/>
          <w:lang w:val="en-GB"/>
        </w:rPr>
        <w:t xml:space="preserve"> </w:t>
      </w:r>
      <w:r w:rsidR="00CA4FE0" w:rsidRPr="00812C6F">
        <w:rPr>
          <w:rFonts w:ascii="Times New Roman" w:hAnsi="Times New Roman"/>
          <w:iCs/>
          <w:sz w:val="24"/>
          <w:szCs w:val="24"/>
          <w:lang w:val="en-GB"/>
        </w:rPr>
        <w:t>and laboratory experiments, large</w:t>
      </w:r>
      <w:r w:rsidR="004505F9" w:rsidRPr="00812C6F">
        <w:rPr>
          <w:rFonts w:ascii="Times New Roman" w:hAnsi="Times New Roman"/>
          <w:iCs/>
          <w:sz w:val="24"/>
          <w:szCs w:val="24"/>
          <w:lang w:val="en-GB"/>
        </w:rPr>
        <w:t xml:space="preserve"> resuspension fluxes </w:t>
      </w:r>
      <w:r w:rsidR="00B967CB" w:rsidRPr="00812C6F">
        <w:rPr>
          <w:rFonts w:ascii="Times New Roman" w:hAnsi="Times New Roman"/>
          <w:iCs/>
          <w:sz w:val="24"/>
          <w:szCs w:val="24"/>
          <w:lang w:val="en-GB"/>
        </w:rPr>
        <w:t>in the study lake promoted</w:t>
      </w:r>
      <w:r w:rsidR="00CA4FE0" w:rsidRPr="00812C6F">
        <w:rPr>
          <w:rFonts w:ascii="Times New Roman" w:hAnsi="Times New Roman"/>
          <w:iCs/>
          <w:sz w:val="24"/>
          <w:szCs w:val="24"/>
          <w:lang w:val="en-GB"/>
        </w:rPr>
        <w:t xml:space="preserve"> by the </w:t>
      </w:r>
      <w:r w:rsidR="004505F9" w:rsidRPr="00812C6F">
        <w:rPr>
          <w:rFonts w:ascii="Times New Roman" w:hAnsi="Times New Roman"/>
          <w:iCs/>
          <w:sz w:val="24"/>
          <w:szCs w:val="24"/>
          <w:lang w:val="en-GB"/>
        </w:rPr>
        <w:t>lake morphometry</w:t>
      </w:r>
      <w:r w:rsidR="00CA4FE0" w:rsidRPr="00812C6F">
        <w:rPr>
          <w:rFonts w:ascii="Times New Roman" w:hAnsi="Times New Roman"/>
          <w:iCs/>
          <w:sz w:val="24"/>
          <w:szCs w:val="24"/>
          <w:lang w:val="en-GB"/>
        </w:rPr>
        <w:t xml:space="preserve"> and sediment grain size distribution.</w:t>
      </w:r>
    </w:p>
    <w:p w:rsidR="00621D0C" w:rsidRPr="00812C6F" w:rsidRDefault="006B46DC" w:rsidP="00CB209B">
      <w:pPr>
        <w:spacing w:after="0" w:line="480" w:lineRule="auto"/>
        <w:contextualSpacing/>
        <w:jc w:val="both"/>
        <w:rPr>
          <w:rFonts w:ascii="Times New Roman" w:hAnsi="Times New Roman"/>
          <w:sz w:val="24"/>
          <w:szCs w:val="24"/>
          <w:lang w:val="en-US"/>
        </w:rPr>
      </w:pPr>
      <w:r>
        <w:rPr>
          <w:rFonts w:ascii="Times New Roman" w:hAnsi="Times New Roman"/>
          <w:sz w:val="24"/>
          <w:szCs w:val="24"/>
          <w:lang w:val="en-US"/>
        </w:rPr>
        <w:t xml:space="preserve">All in all, the </w:t>
      </w:r>
      <w:r w:rsidR="00621D0C" w:rsidRPr="00812C6F">
        <w:rPr>
          <w:rFonts w:ascii="Times New Roman" w:hAnsi="Times New Roman"/>
          <w:sz w:val="24"/>
          <w:szCs w:val="24"/>
          <w:lang w:val="en-US"/>
        </w:rPr>
        <w:t xml:space="preserve">lack of any significant effects of MPs addition on zooplankton community is especially striking in the context of restoration programs for Mediterranean </w:t>
      </w:r>
      <w:r w:rsidR="00D2693E" w:rsidRPr="00812C6F">
        <w:rPr>
          <w:rFonts w:ascii="Times New Roman" w:hAnsi="Times New Roman"/>
          <w:sz w:val="24"/>
          <w:szCs w:val="24"/>
          <w:lang w:val="en-US"/>
        </w:rPr>
        <w:t>endorheic</w:t>
      </w:r>
      <w:r w:rsidR="008C582A">
        <w:rPr>
          <w:rFonts w:ascii="Times New Roman" w:hAnsi="Times New Roman"/>
          <w:sz w:val="24"/>
          <w:szCs w:val="24"/>
          <w:lang w:val="en-US"/>
        </w:rPr>
        <w:t xml:space="preserve"> </w:t>
      </w:r>
      <w:r w:rsidR="00621D0C" w:rsidRPr="00812C6F">
        <w:rPr>
          <w:rFonts w:ascii="Times New Roman" w:hAnsi="Times New Roman"/>
          <w:sz w:val="24"/>
          <w:szCs w:val="24"/>
          <w:lang w:val="en-US"/>
        </w:rPr>
        <w:t>ponds where zooplankton is naturally the highest aquatic trophic level. In this sense, it is important to c</w:t>
      </w:r>
      <w:r w:rsidR="00D2693E" w:rsidRPr="00812C6F">
        <w:rPr>
          <w:rFonts w:ascii="Times New Roman" w:hAnsi="Times New Roman"/>
          <w:sz w:val="24"/>
          <w:szCs w:val="24"/>
          <w:lang w:val="en-US"/>
        </w:rPr>
        <w:t>onsider that Mediterranean endo</w:t>
      </w:r>
      <w:r w:rsidR="00621D0C" w:rsidRPr="00812C6F">
        <w:rPr>
          <w:rFonts w:ascii="Times New Roman" w:hAnsi="Times New Roman"/>
          <w:sz w:val="24"/>
          <w:szCs w:val="24"/>
          <w:lang w:val="en-US"/>
        </w:rPr>
        <w:t>r</w:t>
      </w:r>
      <w:r w:rsidR="00D2693E" w:rsidRPr="00812C6F">
        <w:rPr>
          <w:rFonts w:ascii="Times New Roman" w:hAnsi="Times New Roman"/>
          <w:sz w:val="24"/>
          <w:szCs w:val="24"/>
          <w:lang w:val="en-US"/>
        </w:rPr>
        <w:t>h</w:t>
      </w:r>
      <w:r w:rsidR="00621D0C" w:rsidRPr="00812C6F">
        <w:rPr>
          <w:rFonts w:ascii="Times New Roman" w:hAnsi="Times New Roman"/>
          <w:sz w:val="24"/>
          <w:szCs w:val="24"/>
          <w:lang w:val="en-US"/>
        </w:rPr>
        <w:t>eic ponds are the most abundant systems in the Iberian Peninsula (</w:t>
      </w:r>
      <w:r>
        <w:rPr>
          <w:rFonts w:ascii="Times New Roman" w:hAnsi="Times New Roman"/>
          <w:sz w:val="24"/>
          <w:szCs w:val="24"/>
          <w:lang w:val="en-US"/>
        </w:rPr>
        <w:t>Dantín, 1929; 1940; 1942). More research before applying MPs in a whole-lake restoration project should be focused on the assessment of their effects on (i) other trophic levels by using microcosms (e.g. phytoplankton) and (ii) in artificial aquatic ecosystems (e.g. farm ponds).</w:t>
      </w:r>
    </w:p>
    <w:p w:rsidR="0074329C" w:rsidRPr="00812C6F" w:rsidRDefault="0074329C" w:rsidP="00CB209B">
      <w:pPr>
        <w:spacing w:after="0" w:line="480" w:lineRule="auto"/>
        <w:contextualSpacing/>
        <w:jc w:val="both"/>
        <w:rPr>
          <w:rFonts w:ascii="Times New Roman" w:hAnsi="Times New Roman"/>
          <w:sz w:val="24"/>
          <w:szCs w:val="24"/>
          <w:lang w:val="en-US"/>
        </w:rPr>
      </w:pPr>
    </w:p>
    <w:p w:rsidR="007A0206" w:rsidRPr="00812C6F" w:rsidRDefault="006B46DC" w:rsidP="00CB209B">
      <w:pPr>
        <w:spacing w:after="0" w:line="480" w:lineRule="auto"/>
        <w:contextualSpacing/>
        <w:jc w:val="both"/>
        <w:rPr>
          <w:rFonts w:ascii="Times New Roman" w:hAnsi="Times New Roman"/>
          <w:sz w:val="24"/>
          <w:szCs w:val="24"/>
          <w:lang w:val="en-US"/>
        </w:rPr>
      </w:pPr>
      <w:r>
        <w:rPr>
          <w:rFonts w:ascii="Times New Roman" w:hAnsi="Times New Roman"/>
          <w:b/>
          <w:sz w:val="24"/>
          <w:szCs w:val="24"/>
          <w:lang w:val="en-US"/>
        </w:rPr>
        <w:t>Acknowledgements</w:t>
      </w:r>
    </w:p>
    <w:p w:rsidR="00C75786" w:rsidRPr="00812C6F" w:rsidRDefault="006B46DC" w:rsidP="00C75786">
      <w:pPr>
        <w:spacing w:after="0" w:line="480" w:lineRule="auto"/>
        <w:jc w:val="both"/>
        <w:rPr>
          <w:rFonts w:ascii="Times New Roman" w:hAnsi="Times New Roman"/>
          <w:sz w:val="24"/>
          <w:szCs w:val="24"/>
          <w:lang w:val="de-DE"/>
        </w:rPr>
      </w:pPr>
      <w:r>
        <w:rPr>
          <w:rFonts w:ascii="Times New Roman" w:hAnsi="Times New Roman"/>
          <w:sz w:val="24"/>
          <w:szCs w:val="24"/>
          <w:lang w:val="en-US"/>
        </w:rPr>
        <w:t>Authors would like to thanks Eulogio Corral for his support on field work. This work was supported by Junta de Andalucía project P10-RNM-6630 (Proyectos de Excelencia, Spain), by Spanish project MINECO CTM 2013-46951-R and by the European Regional Development Fund (ERDF</w:t>
      </w:r>
      <w:r w:rsidR="00AE06F4" w:rsidRPr="00812C6F">
        <w:rPr>
          <w:rFonts w:ascii="Times New Roman" w:hAnsi="Times New Roman"/>
          <w:sz w:val="24"/>
          <w:szCs w:val="24"/>
          <w:lang w:val="en-US"/>
        </w:rPr>
        <w:t>).</w:t>
      </w:r>
      <w:r w:rsidR="005E37F3">
        <w:rPr>
          <w:rFonts w:ascii="Times New Roman" w:hAnsi="Times New Roman"/>
          <w:sz w:val="24"/>
          <w:szCs w:val="24"/>
          <w:lang w:val="en-US"/>
        </w:rPr>
        <w:t xml:space="preserve"> </w:t>
      </w:r>
      <w:r w:rsidR="00C75786" w:rsidRPr="00812C6F">
        <w:rPr>
          <w:rFonts w:ascii="Times New Roman" w:hAnsi="Times New Roman"/>
          <w:sz w:val="24"/>
          <w:szCs w:val="24"/>
          <w:lang w:val="de-DE"/>
        </w:rPr>
        <w:t>Data about</w:t>
      </w:r>
      <w:r w:rsidR="005E37F3">
        <w:rPr>
          <w:rFonts w:ascii="Times New Roman" w:hAnsi="Times New Roman"/>
          <w:sz w:val="24"/>
          <w:szCs w:val="24"/>
          <w:lang w:val="de-DE"/>
        </w:rPr>
        <w:t xml:space="preserve"> </w:t>
      </w:r>
      <w:r w:rsidR="00C75786" w:rsidRPr="00812C6F">
        <w:rPr>
          <w:rFonts w:ascii="Times New Roman" w:hAnsi="Times New Roman"/>
          <w:sz w:val="24"/>
          <w:szCs w:val="24"/>
          <w:lang w:val="de-DE"/>
        </w:rPr>
        <w:t>phytoplankton</w:t>
      </w:r>
      <w:r w:rsidR="005E37F3">
        <w:rPr>
          <w:rFonts w:ascii="Times New Roman" w:hAnsi="Times New Roman"/>
          <w:sz w:val="24"/>
          <w:szCs w:val="24"/>
          <w:lang w:val="de-DE"/>
        </w:rPr>
        <w:t xml:space="preserve"> </w:t>
      </w:r>
      <w:r w:rsidR="00C75786" w:rsidRPr="00812C6F">
        <w:rPr>
          <w:rFonts w:ascii="Times New Roman" w:hAnsi="Times New Roman"/>
          <w:sz w:val="24"/>
          <w:szCs w:val="24"/>
          <w:lang w:val="de-DE"/>
        </w:rPr>
        <w:t>functional</w:t>
      </w:r>
      <w:r w:rsidR="005E37F3">
        <w:rPr>
          <w:rFonts w:ascii="Times New Roman" w:hAnsi="Times New Roman"/>
          <w:sz w:val="24"/>
          <w:szCs w:val="24"/>
          <w:lang w:val="de-DE"/>
        </w:rPr>
        <w:t xml:space="preserve"> </w:t>
      </w:r>
      <w:r w:rsidR="00C75786" w:rsidRPr="00812C6F">
        <w:rPr>
          <w:rFonts w:ascii="Times New Roman" w:hAnsi="Times New Roman"/>
          <w:sz w:val="24"/>
          <w:szCs w:val="24"/>
          <w:lang w:val="de-DE"/>
        </w:rPr>
        <w:t>groups</w:t>
      </w:r>
      <w:r w:rsidR="005E37F3">
        <w:rPr>
          <w:rFonts w:ascii="Times New Roman" w:hAnsi="Times New Roman"/>
          <w:sz w:val="24"/>
          <w:szCs w:val="24"/>
          <w:lang w:val="de-DE"/>
        </w:rPr>
        <w:t xml:space="preserve"> </w:t>
      </w:r>
      <w:r w:rsidR="00230707" w:rsidRPr="00812C6F">
        <w:rPr>
          <w:rFonts w:ascii="Times New Roman" w:hAnsi="Times New Roman"/>
          <w:sz w:val="24"/>
          <w:szCs w:val="24"/>
          <w:lang w:val="de-DE"/>
        </w:rPr>
        <w:t xml:space="preserve">(del Arco, pers.com.) </w:t>
      </w:r>
      <w:r w:rsidR="00C75786" w:rsidRPr="00812C6F">
        <w:rPr>
          <w:rFonts w:ascii="Times New Roman" w:hAnsi="Times New Roman"/>
          <w:sz w:val="24"/>
          <w:szCs w:val="24"/>
          <w:lang w:val="de-DE"/>
        </w:rPr>
        <w:t>can</w:t>
      </w:r>
      <w:r w:rsidR="005E37F3">
        <w:rPr>
          <w:rFonts w:ascii="Times New Roman" w:hAnsi="Times New Roman"/>
          <w:sz w:val="24"/>
          <w:szCs w:val="24"/>
          <w:lang w:val="de-DE"/>
        </w:rPr>
        <w:t xml:space="preserve"> </w:t>
      </w:r>
      <w:r w:rsidR="00C75786" w:rsidRPr="00812C6F">
        <w:rPr>
          <w:rFonts w:ascii="Times New Roman" w:hAnsi="Times New Roman"/>
          <w:sz w:val="24"/>
          <w:szCs w:val="24"/>
          <w:lang w:val="de-DE"/>
        </w:rPr>
        <w:t>be</w:t>
      </w:r>
      <w:r w:rsidR="005E37F3">
        <w:rPr>
          <w:rFonts w:ascii="Times New Roman" w:hAnsi="Times New Roman"/>
          <w:sz w:val="24"/>
          <w:szCs w:val="24"/>
          <w:lang w:val="de-DE"/>
        </w:rPr>
        <w:t xml:space="preserve"> </w:t>
      </w:r>
      <w:r w:rsidR="00C75786" w:rsidRPr="00812C6F">
        <w:rPr>
          <w:rFonts w:ascii="Times New Roman" w:hAnsi="Times New Roman"/>
          <w:sz w:val="24"/>
          <w:szCs w:val="24"/>
          <w:lang w:val="de-DE"/>
        </w:rPr>
        <w:t>found in http://hdl.handle.net/10481/50198.</w:t>
      </w:r>
    </w:p>
    <w:p w:rsidR="0074329C" w:rsidRPr="00812C6F" w:rsidRDefault="0074329C" w:rsidP="00CB209B">
      <w:pPr>
        <w:spacing w:after="0" w:line="480" w:lineRule="auto"/>
        <w:jc w:val="both"/>
        <w:rPr>
          <w:rFonts w:ascii="Times New Roman" w:hAnsi="Times New Roman"/>
          <w:sz w:val="24"/>
          <w:szCs w:val="24"/>
          <w:lang w:val="de-DE"/>
        </w:rPr>
      </w:pPr>
    </w:p>
    <w:p w:rsidR="005B6B17" w:rsidRPr="00812C6F" w:rsidRDefault="006B46DC" w:rsidP="009D2CB7">
      <w:pPr>
        <w:spacing w:after="0" w:line="480" w:lineRule="auto"/>
        <w:jc w:val="both"/>
        <w:rPr>
          <w:rFonts w:ascii="Times New Roman" w:hAnsi="Times New Roman"/>
          <w:b/>
          <w:sz w:val="24"/>
          <w:szCs w:val="24"/>
          <w:lang w:val="de-DE"/>
        </w:rPr>
      </w:pPr>
      <w:r>
        <w:rPr>
          <w:rFonts w:ascii="Times New Roman" w:hAnsi="Times New Roman"/>
          <w:b/>
          <w:sz w:val="24"/>
          <w:szCs w:val="24"/>
          <w:lang w:val="de-DE"/>
        </w:rPr>
        <w:lastRenderedPageBreak/>
        <w:t>References</w:t>
      </w:r>
    </w:p>
    <w:p w:rsidR="001F7CAE" w:rsidRPr="00812C6F" w:rsidRDefault="00C36404" w:rsidP="009D2CB7">
      <w:pPr>
        <w:widowControl w:val="0"/>
        <w:autoSpaceDE w:val="0"/>
        <w:autoSpaceDN w:val="0"/>
        <w:adjustRightInd w:val="0"/>
        <w:spacing w:after="0" w:line="480" w:lineRule="auto"/>
        <w:ind w:left="426" w:hanging="426"/>
        <w:jc w:val="both"/>
        <w:rPr>
          <w:rFonts w:ascii="Times New Roman" w:hAnsi="Times New Roman"/>
          <w:sz w:val="24"/>
          <w:szCs w:val="24"/>
        </w:rPr>
      </w:pPr>
      <w:r w:rsidRPr="00064E80">
        <w:rPr>
          <w:rFonts w:ascii="Times New Roman" w:hAnsi="Times New Roman"/>
          <w:sz w:val="24"/>
          <w:szCs w:val="24"/>
          <w:lang w:val="en-US"/>
        </w:rPr>
        <w:fldChar w:fldCharType="begin" w:fldLock="1"/>
      </w:r>
      <w:r w:rsidR="006B46DC">
        <w:rPr>
          <w:rFonts w:ascii="Times New Roman" w:hAnsi="Times New Roman"/>
          <w:sz w:val="24"/>
          <w:szCs w:val="24"/>
        </w:rPr>
        <w:instrText xml:space="preserve">ADDIN Mendeley Bibliography CSL_BIBLIOGRAPHY </w:instrText>
      </w:r>
      <w:r w:rsidRPr="00064E80">
        <w:rPr>
          <w:rFonts w:ascii="Times New Roman" w:hAnsi="Times New Roman"/>
          <w:sz w:val="24"/>
          <w:szCs w:val="24"/>
          <w:lang w:val="en-US"/>
        </w:rPr>
        <w:fldChar w:fldCharType="separate"/>
      </w:r>
      <w:r w:rsidR="006B46DC">
        <w:rPr>
          <w:rFonts w:ascii="Times New Roman" w:hAnsi="Times New Roman"/>
          <w:sz w:val="24"/>
          <w:szCs w:val="24"/>
        </w:rPr>
        <w:t>Alonso, M., 1996. Crustacea Branchiopoda, first ed. CSIC, Madrid.</w:t>
      </w:r>
    </w:p>
    <w:p w:rsidR="001F7CAE" w:rsidRPr="00812C6F" w:rsidRDefault="006B46DC" w:rsidP="009D2CB7">
      <w:pPr>
        <w:widowControl w:val="0"/>
        <w:autoSpaceDE w:val="0"/>
        <w:autoSpaceDN w:val="0"/>
        <w:adjustRightInd w:val="0"/>
        <w:spacing w:after="0" w:line="480" w:lineRule="auto"/>
        <w:ind w:left="426" w:hanging="426"/>
        <w:jc w:val="both"/>
        <w:rPr>
          <w:rFonts w:ascii="Times New Roman" w:hAnsi="Times New Roman"/>
          <w:noProof/>
          <w:sz w:val="24"/>
          <w:szCs w:val="24"/>
        </w:rPr>
      </w:pPr>
      <w:r>
        <w:rPr>
          <w:rFonts w:ascii="Times New Roman" w:hAnsi="Times New Roman"/>
          <w:noProof/>
          <w:sz w:val="24"/>
          <w:szCs w:val="24"/>
        </w:rPr>
        <w:t xml:space="preserve">Álvarez-Manzaneda, I.,de Vicente, I., 2017. </w:t>
      </w:r>
      <w:r>
        <w:rPr>
          <w:rFonts w:ascii="Times New Roman" w:hAnsi="Times New Roman"/>
          <w:noProof/>
          <w:sz w:val="24"/>
          <w:szCs w:val="24"/>
          <w:lang w:val="en-US"/>
        </w:rPr>
        <w:t xml:space="preserve">Assessment of toxic effects of magnetic particles used for lake restoration on </w:t>
      </w:r>
      <w:r>
        <w:rPr>
          <w:rFonts w:ascii="Times New Roman" w:hAnsi="Times New Roman"/>
          <w:i/>
          <w:noProof/>
          <w:sz w:val="24"/>
          <w:szCs w:val="24"/>
          <w:lang w:val="en-US"/>
        </w:rPr>
        <w:t>Chlorella</w:t>
      </w:r>
      <w:r>
        <w:rPr>
          <w:rFonts w:ascii="Times New Roman" w:hAnsi="Times New Roman"/>
          <w:noProof/>
          <w:sz w:val="24"/>
          <w:szCs w:val="24"/>
          <w:lang w:val="en-US"/>
        </w:rPr>
        <w:t xml:space="preserve"> sp. and on </w:t>
      </w:r>
      <w:r>
        <w:rPr>
          <w:rFonts w:ascii="Times New Roman" w:hAnsi="Times New Roman"/>
          <w:i/>
          <w:noProof/>
          <w:sz w:val="24"/>
          <w:szCs w:val="24"/>
          <w:lang w:val="en-US"/>
        </w:rPr>
        <w:t>Brachionus calyciflorus</w:t>
      </w:r>
      <w:r>
        <w:rPr>
          <w:rFonts w:ascii="Times New Roman" w:hAnsi="Times New Roman"/>
          <w:noProof/>
          <w:sz w:val="24"/>
          <w:szCs w:val="24"/>
          <w:lang w:val="en-US"/>
        </w:rPr>
        <w:t xml:space="preserve">. </w:t>
      </w:r>
      <w:r>
        <w:rPr>
          <w:rFonts w:ascii="Times New Roman" w:hAnsi="Times New Roman"/>
          <w:noProof/>
          <w:sz w:val="24"/>
          <w:szCs w:val="24"/>
        </w:rPr>
        <w:t>Chemosphere 187, 347–356. http://dx.doi.org/10.1016/j.chemosphere.2017.08.129.</w:t>
      </w:r>
    </w:p>
    <w:p w:rsidR="001F7CAE" w:rsidRPr="00064E80" w:rsidRDefault="006B46DC"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Change w:id="3" w:author="Ada Álvarez-Manzaneda" w:date="2018-10-25T12:55:00Z">
            <w:rPr>
              <w:rFonts w:ascii="Times New Roman" w:hAnsi="Times New Roman"/>
              <w:noProof/>
              <w:sz w:val="24"/>
              <w:szCs w:val="24"/>
            </w:rPr>
          </w:rPrChange>
        </w:rPr>
      </w:pPr>
      <w:r>
        <w:rPr>
          <w:rFonts w:ascii="Times New Roman" w:hAnsi="Times New Roman"/>
          <w:noProof/>
          <w:sz w:val="24"/>
          <w:szCs w:val="24"/>
        </w:rPr>
        <w:t xml:space="preserve">Álvarez-Manzaneda, I., Ramos-Rodríguez, E., López-Rodríguez, M.J., Parra, G., Funes, A.,de Vicente, I., 2017. </w:t>
      </w:r>
      <w:r>
        <w:rPr>
          <w:rFonts w:ascii="Times New Roman" w:hAnsi="Times New Roman"/>
          <w:noProof/>
          <w:sz w:val="24"/>
          <w:szCs w:val="24"/>
          <w:lang w:val="en-US"/>
        </w:rPr>
        <w:t xml:space="preserve">Acute and chronic effects of magnetic microparticles potentially used in lake restoration on </w:t>
      </w:r>
      <w:r>
        <w:rPr>
          <w:rFonts w:ascii="Times New Roman" w:hAnsi="Times New Roman"/>
          <w:i/>
          <w:noProof/>
          <w:sz w:val="24"/>
          <w:szCs w:val="24"/>
          <w:lang w:val="en-US"/>
        </w:rPr>
        <w:t>Daphnia magna</w:t>
      </w:r>
      <w:r>
        <w:rPr>
          <w:rFonts w:ascii="Times New Roman" w:hAnsi="Times New Roman"/>
          <w:noProof/>
          <w:sz w:val="24"/>
          <w:szCs w:val="24"/>
          <w:lang w:val="en-US"/>
        </w:rPr>
        <w:t xml:space="preserve"> and </w:t>
      </w:r>
      <w:r>
        <w:rPr>
          <w:rFonts w:ascii="Times New Roman" w:hAnsi="Times New Roman"/>
          <w:i/>
          <w:noProof/>
          <w:sz w:val="24"/>
          <w:szCs w:val="24"/>
          <w:lang w:val="en-US"/>
        </w:rPr>
        <w:t>Chironomus</w:t>
      </w:r>
      <w:r>
        <w:rPr>
          <w:rFonts w:ascii="Times New Roman" w:hAnsi="Times New Roman"/>
          <w:noProof/>
          <w:sz w:val="24"/>
          <w:szCs w:val="24"/>
          <w:lang w:val="en-US"/>
        </w:rPr>
        <w:t xml:space="preserve"> sp. </w:t>
      </w:r>
      <w:r w:rsidRPr="00064E80">
        <w:rPr>
          <w:rFonts w:ascii="Times New Roman" w:hAnsi="Times New Roman"/>
          <w:noProof/>
          <w:sz w:val="24"/>
          <w:szCs w:val="24"/>
          <w:lang w:val="en-US"/>
          <w:rPrChange w:id="4" w:author="Ada Álvarez-Manzaneda" w:date="2018-10-25T12:55:00Z">
            <w:rPr>
              <w:rFonts w:ascii="Times New Roman" w:hAnsi="Times New Roman"/>
              <w:noProof/>
              <w:sz w:val="24"/>
              <w:szCs w:val="24"/>
            </w:rPr>
          </w:rPrChange>
        </w:rPr>
        <w:t>J.Hazard. Mater. 322, 437–444. http://dx.doi.org/10.1016/j.jhazmat.2016.10.035.</w:t>
      </w:r>
    </w:p>
    <w:p w:rsidR="001F7CAE" w:rsidRPr="00812C6F" w:rsidRDefault="006B46DC" w:rsidP="009D2CB7">
      <w:pPr>
        <w:spacing w:after="0" w:line="480" w:lineRule="auto"/>
        <w:ind w:left="426" w:hanging="426"/>
        <w:jc w:val="both"/>
        <w:rPr>
          <w:rFonts w:ascii="Times New Roman" w:hAnsi="Times New Roman"/>
          <w:sz w:val="24"/>
          <w:szCs w:val="24"/>
          <w:lang w:val="en-US"/>
        </w:rPr>
      </w:pPr>
      <w:r w:rsidRPr="00064E80">
        <w:rPr>
          <w:rFonts w:ascii="Times New Roman" w:hAnsi="Times New Roman"/>
          <w:sz w:val="24"/>
          <w:szCs w:val="24"/>
          <w:lang w:val="en-US"/>
          <w:rPrChange w:id="5" w:author="Ada Álvarez-Manzaneda" w:date="2018-10-25T12:55:00Z">
            <w:rPr>
              <w:rFonts w:ascii="Times New Roman" w:hAnsi="Times New Roman"/>
              <w:sz w:val="24"/>
              <w:szCs w:val="24"/>
            </w:rPr>
          </w:rPrChange>
        </w:rPr>
        <w:t xml:space="preserve">APHA, 1995. </w:t>
      </w:r>
      <w:r>
        <w:rPr>
          <w:rFonts w:ascii="Times New Roman" w:hAnsi="Times New Roman"/>
          <w:sz w:val="24"/>
          <w:szCs w:val="24"/>
          <w:lang w:val="en-US"/>
        </w:rPr>
        <w:t>Standard methods for examination of water and wastewater, 19th ed. APHA-AWWA-WPCF, Washington, DC, USA.</w:t>
      </w:r>
    </w:p>
    <w:p w:rsidR="00AF4298" w:rsidRPr="00812C6F" w:rsidRDefault="000064CB" w:rsidP="009D2CB7">
      <w:pPr>
        <w:widowControl w:val="0"/>
        <w:autoSpaceDE w:val="0"/>
        <w:autoSpaceDN w:val="0"/>
        <w:adjustRightInd w:val="0"/>
        <w:spacing w:after="0" w:line="480" w:lineRule="auto"/>
        <w:ind w:left="426" w:hanging="426"/>
        <w:jc w:val="both"/>
        <w:rPr>
          <w:rFonts w:ascii="Times New Roman" w:hAnsi="Times New Roman"/>
          <w:bCs/>
          <w:sz w:val="24"/>
          <w:szCs w:val="24"/>
          <w:lang w:val="en-US"/>
        </w:rPr>
      </w:pPr>
      <w:r w:rsidRPr="00812C6F">
        <w:rPr>
          <w:rStyle w:val="Textoennegrita"/>
          <w:rFonts w:ascii="Times New Roman" w:hAnsi="Times New Roman"/>
          <w:b w:val="0"/>
          <w:sz w:val="24"/>
          <w:szCs w:val="24"/>
          <w:lang w:val="en-US"/>
        </w:rPr>
        <w:t>Ble</w:t>
      </w:r>
      <w:r w:rsidR="00D623F7" w:rsidRPr="00812C6F">
        <w:rPr>
          <w:rStyle w:val="Textoennegrita"/>
          <w:rFonts w:ascii="Times New Roman" w:hAnsi="Times New Roman"/>
          <w:b w:val="0"/>
          <w:sz w:val="24"/>
          <w:szCs w:val="24"/>
          <w:lang w:val="en-US"/>
        </w:rPr>
        <w:t xml:space="preserve">dzki, </w:t>
      </w:r>
      <w:r w:rsidR="00116A25" w:rsidRPr="00812C6F">
        <w:rPr>
          <w:rStyle w:val="Textoennegrita"/>
          <w:rFonts w:ascii="Times New Roman" w:hAnsi="Times New Roman"/>
          <w:b w:val="0"/>
          <w:sz w:val="24"/>
          <w:szCs w:val="24"/>
          <w:lang w:val="en-US"/>
        </w:rPr>
        <w:t>L.A.</w:t>
      </w:r>
      <w:r w:rsidR="00D623F7" w:rsidRPr="00812C6F">
        <w:rPr>
          <w:rStyle w:val="Textoennegrita"/>
          <w:rFonts w:ascii="Times New Roman" w:hAnsi="Times New Roman"/>
          <w:b w:val="0"/>
          <w:sz w:val="24"/>
          <w:szCs w:val="24"/>
          <w:lang w:val="en-US"/>
        </w:rPr>
        <w:t>,</w:t>
      </w:r>
      <w:r w:rsidR="006B46DC">
        <w:rPr>
          <w:rStyle w:val="Textoennegrita"/>
          <w:rFonts w:ascii="Times New Roman" w:hAnsi="Times New Roman"/>
          <w:b w:val="0"/>
          <w:sz w:val="24"/>
          <w:szCs w:val="24"/>
          <w:lang w:val="en-US"/>
        </w:rPr>
        <w:t xml:space="preserve">Rybak, J.I., 2016. </w:t>
      </w:r>
      <w:r w:rsidR="00C36404" w:rsidRPr="00064E80">
        <w:rPr>
          <w:rFonts w:ascii="Times New Roman" w:hAnsi="Times New Roman"/>
          <w:sz w:val="24"/>
          <w:szCs w:val="24"/>
          <w:lang w:val="en-US"/>
        </w:rPr>
        <w:t xml:space="preserve">Freshwater crustacean zooplankton of Europe. </w:t>
      </w:r>
      <w:r w:rsidR="00C36404" w:rsidRPr="00064E80">
        <w:rPr>
          <w:rFonts w:ascii="Times New Roman" w:hAnsi="Times New Roman"/>
          <w:bCs/>
          <w:sz w:val="24"/>
          <w:szCs w:val="24"/>
          <w:lang w:val="en-US"/>
        </w:rPr>
        <w:t>Cladocera and Copepoda (Calanoida, Cyclopoida). Key to species identification, with notes on ecology, distribution, methods and introduction to data analysis, first ed.Springer,Switzerland.</w:t>
      </w:r>
    </w:p>
    <w:p w:rsidR="003811E1" w:rsidRPr="00812C6F"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
      </w:pPr>
      <w:r w:rsidRPr="00064E80">
        <w:rPr>
          <w:rFonts w:ascii="Times New Roman" w:hAnsi="Times New Roman"/>
          <w:noProof/>
          <w:sz w:val="24"/>
          <w:szCs w:val="24"/>
          <w:lang w:val="en-US"/>
        </w:rPr>
        <w:t>Boers, P., Does, J.V.D., Quaak, M., Vlugt, J.V.D., Walker, P., 1992. Fixation of phosphorus in lake sediments using iron (III) chloride : experiences, expectations. Hydrobiologia 233, 211–212.</w:t>
      </w:r>
    </w:p>
    <w:p w:rsidR="00DF52A8" w:rsidRPr="00812C6F"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
      </w:pPr>
      <w:r w:rsidRPr="00064E80">
        <w:rPr>
          <w:rFonts w:ascii="Times New Roman" w:hAnsi="Times New Roman"/>
          <w:noProof/>
          <w:sz w:val="24"/>
          <w:szCs w:val="24"/>
          <w:lang w:val="en-US"/>
        </w:rPr>
        <w:t>Bossuyt, B.T.A., Janssen, C.R., 2005. Copper toxicity to different field-collected cladoceran species: Intra- and inter-species sensitivity.</w:t>
      </w:r>
      <w:r w:rsidRPr="00064E80">
        <w:rPr>
          <w:rFonts w:ascii="Times New Roman" w:hAnsi="Times New Roman"/>
          <w:iCs/>
          <w:noProof/>
          <w:sz w:val="24"/>
          <w:szCs w:val="24"/>
          <w:lang w:val="en-US"/>
        </w:rPr>
        <w:t>Environ. Poll.136</w:t>
      </w:r>
      <w:r w:rsidRPr="00064E80">
        <w:rPr>
          <w:rFonts w:ascii="Times New Roman" w:hAnsi="Times New Roman"/>
          <w:noProof/>
          <w:sz w:val="24"/>
          <w:szCs w:val="24"/>
          <w:lang w:val="en-US"/>
        </w:rPr>
        <w:t>, 145–154. https://doi.org/10.1016/j.envpol.2004.11.023.</w:t>
      </w:r>
    </w:p>
    <w:p w:rsidR="001F7CAE"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lang w:val="en-US"/>
        </w:rPr>
        <w:t>Bottrell, H.H., Duncan, A., Gliwicz, Z.M., Grygierek, E., Herzig, A., Hilbricht-Ilkowska, A., et al., 1976. Review of some problems in production studies. Norw. J.Zool. 24, 449</w:t>
      </w:r>
      <w:r w:rsidRPr="00064E80">
        <w:rPr>
          <w:rFonts w:ascii="Times New Roman" w:hAnsi="Times New Roman"/>
          <w:noProof/>
          <w:sz w:val="24"/>
          <w:szCs w:val="24"/>
          <w:lang w:val="en-US"/>
          <w:rPrChange w:id="6" w:author="Ada Álvarez-Manzaneda" w:date="2018-10-25T12:55:00Z">
            <w:rPr>
              <w:rFonts w:ascii="Times New Roman" w:hAnsi="Times New Roman"/>
              <w:noProof/>
              <w:sz w:val="24"/>
              <w:szCs w:val="24"/>
            </w:rPr>
          </w:rPrChange>
        </w:rPr>
        <w:t>–</w:t>
      </w:r>
      <w:r w:rsidRPr="00064E80">
        <w:rPr>
          <w:rFonts w:ascii="Times New Roman" w:hAnsi="Times New Roman"/>
          <w:noProof/>
          <w:sz w:val="24"/>
          <w:szCs w:val="24"/>
          <w:lang w:val="en-US"/>
        </w:rPr>
        <w:t>456.</w:t>
      </w:r>
    </w:p>
    <w:p w:rsidR="00DF52A8" w:rsidRPr="00812C6F"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
      </w:pPr>
      <w:r w:rsidRPr="00064E80">
        <w:rPr>
          <w:rFonts w:ascii="Times New Roman" w:hAnsi="Times New Roman"/>
          <w:noProof/>
          <w:sz w:val="24"/>
          <w:szCs w:val="24"/>
          <w:lang w:val="en-US"/>
        </w:rPr>
        <w:t xml:space="preserve">Bouvy, M., Pagano, M., Troussellier, M., 2001. Effects of a cyanobacterial bloom </w:t>
      </w:r>
      <w:r w:rsidRPr="00064E80">
        <w:rPr>
          <w:rFonts w:ascii="Times New Roman" w:hAnsi="Times New Roman"/>
          <w:noProof/>
          <w:sz w:val="24"/>
          <w:szCs w:val="24"/>
          <w:lang w:val="en-US"/>
        </w:rPr>
        <w:lastRenderedPageBreak/>
        <w:t>(</w:t>
      </w:r>
      <w:r w:rsidRPr="00064E80">
        <w:rPr>
          <w:rFonts w:ascii="Times New Roman" w:hAnsi="Times New Roman"/>
          <w:i/>
          <w:noProof/>
          <w:sz w:val="24"/>
          <w:szCs w:val="24"/>
          <w:lang w:val="en-US"/>
        </w:rPr>
        <w:t>Cylindrospermopsis raciborskii</w:t>
      </w:r>
      <w:r w:rsidRPr="00064E80">
        <w:rPr>
          <w:rFonts w:ascii="Times New Roman" w:hAnsi="Times New Roman"/>
          <w:noProof/>
          <w:sz w:val="24"/>
          <w:szCs w:val="24"/>
          <w:lang w:val="en-US"/>
        </w:rPr>
        <w:t>) on bacteria and zooplankton communities in Ingazeira reservoir (northeast Brazil).</w:t>
      </w:r>
      <w:r w:rsidRPr="00064E80">
        <w:rPr>
          <w:rFonts w:ascii="Times New Roman" w:hAnsi="Times New Roman"/>
          <w:iCs/>
          <w:noProof/>
          <w:sz w:val="24"/>
          <w:szCs w:val="24"/>
          <w:lang w:val="en-US"/>
        </w:rPr>
        <w:t>Aquat. Microb. Ecol.25</w:t>
      </w:r>
      <w:r w:rsidRPr="00064E80">
        <w:rPr>
          <w:rFonts w:ascii="Times New Roman" w:hAnsi="Times New Roman"/>
          <w:noProof/>
          <w:sz w:val="24"/>
          <w:szCs w:val="24"/>
          <w:lang w:val="en-US"/>
        </w:rPr>
        <w:t>, 215–227. https://doi.org/10.3354/ame025215.</w:t>
      </w:r>
    </w:p>
    <w:p w:rsidR="00EF79E7" w:rsidRPr="00064E80" w:rsidRDefault="00C36404" w:rsidP="009D2CB7">
      <w:pPr>
        <w:spacing w:after="0" w:line="480" w:lineRule="auto"/>
        <w:ind w:left="426" w:hanging="426"/>
        <w:jc w:val="both"/>
        <w:rPr>
          <w:rFonts w:ascii="Times New Roman" w:hAnsi="Times New Roman"/>
          <w:sz w:val="24"/>
          <w:szCs w:val="24"/>
          <w:shd w:val="clear" w:color="auto" w:fill="FFFFFF"/>
          <w:rPrChange w:id="7" w:author="Ada Álvarez-Manzaneda" w:date="2018-10-25T12:55:00Z">
            <w:rPr>
              <w:rFonts w:ascii="Times New Roman" w:hAnsi="Times New Roman"/>
              <w:sz w:val="24"/>
              <w:szCs w:val="24"/>
              <w:shd w:val="clear" w:color="auto" w:fill="FFFFFF"/>
              <w:lang w:val="en-US"/>
            </w:rPr>
          </w:rPrChange>
        </w:rPr>
      </w:pPr>
      <w:r w:rsidRPr="00064E80">
        <w:rPr>
          <w:rFonts w:ascii="Times New Roman" w:hAnsi="Times New Roman"/>
          <w:sz w:val="24"/>
          <w:szCs w:val="24"/>
          <w:shd w:val="clear" w:color="auto" w:fill="FFFFFF"/>
          <w:lang w:val="en-US"/>
        </w:rPr>
        <w:t xml:space="preserve">Caquet, T., 2013. Aquatic mesoscosms in ecotoxicology,in: Ferard, J.F., Blaise, C. (Eds.), Encyclopedia of Aquatic Ecotoxicology. </w:t>
      </w:r>
      <w:r w:rsidRPr="00064E80">
        <w:rPr>
          <w:rFonts w:ascii="Times New Roman" w:hAnsi="Times New Roman"/>
          <w:sz w:val="24"/>
          <w:szCs w:val="24"/>
          <w:shd w:val="clear" w:color="auto" w:fill="FFFFFF"/>
          <w:rPrChange w:id="8" w:author="Ada Álvarez-Manzaneda" w:date="2018-10-25T12:55:00Z">
            <w:rPr>
              <w:rFonts w:ascii="Times New Roman" w:hAnsi="Times New Roman"/>
              <w:sz w:val="24"/>
              <w:szCs w:val="24"/>
              <w:shd w:val="clear" w:color="auto" w:fill="FFFFFF"/>
              <w:lang w:val="en-US"/>
            </w:rPr>
          </w:rPrChange>
        </w:rPr>
        <w:t>Editorial, ciudad de publicación, pp. xx</w:t>
      </w:r>
      <w:r w:rsidRPr="00064E80">
        <w:rPr>
          <w:rFonts w:ascii="Times New Roman" w:hAnsi="Times New Roman"/>
          <w:noProof/>
          <w:sz w:val="24"/>
          <w:szCs w:val="24"/>
          <w:rPrChange w:id="9" w:author="Ada Álvarez-Manzaneda" w:date="2018-10-25T12:55:00Z">
            <w:rPr>
              <w:rFonts w:ascii="Times New Roman" w:hAnsi="Times New Roman"/>
              <w:noProof/>
              <w:sz w:val="24"/>
              <w:szCs w:val="24"/>
              <w:lang w:val="en-US"/>
            </w:rPr>
          </w:rPrChange>
        </w:rPr>
        <w:t>–</w:t>
      </w:r>
      <w:r w:rsidRPr="00064E80">
        <w:rPr>
          <w:rFonts w:ascii="Times New Roman" w:hAnsi="Times New Roman"/>
          <w:sz w:val="24"/>
          <w:szCs w:val="24"/>
          <w:shd w:val="clear" w:color="auto" w:fill="FFFFFF"/>
          <w:rPrChange w:id="10" w:author="Ada Álvarez-Manzaneda" w:date="2018-10-25T12:55:00Z">
            <w:rPr>
              <w:rFonts w:ascii="Times New Roman" w:hAnsi="Times New Roman"/>
              <w:sz w:val="24"/>
              <w:szCs w:val="24"/>
              <w:shd w:val="clear" w:color="auto" w:fill="FFFFFF"/>
              <w:lang w:val="en-US"/>
            </w:rPr>
          </w:rPrChange>
        </w:rPr>
        <w:t>yy.http://dx.doi.org/10.1007/978- 94-007-5704-2.</w:t>
      </w:r>
    </w:p>
    <w:p w:rsidR="001F7CAE" w:rsidRPr="00064E80"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rPrChange w:id="11" w:author="Ada Álvarez-Manzaneda" w:date="2018-10-25T12:55:00Z">
            <w:rPr>
              <w:rFonts w:ascii="Times New Roman" w:hAnsi="Times New Roman"/>
              <w:noProof/>
              <w:sz w:val="24"/>
              <w:szCs w:val="24"/>
              <w:lang w:val="en-US"/>
            </w:rPr>
          </w:rPrChange>
        </w:rPr>
      </w:pPr>
      <w:r w:rsidRPr="00064E80">
        <w:rPr>
          <w:rFonts w:ascii="Times New Roman" w:hAnsi="Times New Roman"/>
          <w:noProof/>
          <w:sz w:val="24"/>
          <w:szCs w:val="24"/>
          <w:lang w:val="en-US"/>
        </w:rPr>
        <w:t xml:space="preserve">Carlson, R.E., 1977. A trophic state index for lakes. </w:t>
      </w:r>
      <w:r w:rsidRPr="00064E80">
        <w:rPr>
          <w:rFonts w:ascii="Times New Roman" w:hAnsi="Times New Roman"/>
          <w:noProof/>
          <w:sz w:val="24"/>
          <w:szCs w:val="24"/>
          <w:rPrChange w:id="12" w:author="Ada Álvarez-Manzaneda" w:date="2018-10-25T12:55:00Z">
            <w:rPr>
              <w:rFonts w:ascii="Times New Roman" w:hAnsi="Times New Roman"/>
              <w:noProof/>
              <w:sz w:val="24"/>
              <w:szCs w:val="24"/>
              <w:lang w:val="en-US"/>
            </w:rPr>
          </w:rPrChange>
        </w:rPr>
        <w:t xml:space="preserve">Limnol.Oceanogr. 22, 361–369. </w:t>
      </w:r>
      <w:r w:rsidRPr="00064E80">
        <w:rPr>
          <w:rFonts w:ascii="Times New Roman" w:hAnsi="Times New Roman"/>
          <w:sz w:val="24"/>
          <w:szCs w:val="24"/>
          <w:shd w:val="clear" w:color="auto" w:fill="FFFFFF"/>
          <w:rPrChange w:id="13" w:author="Ada Álvarez-Manzaneda" w:date="2018-10-25T12:55:00Z">
            <w:rPr>
              <w:rFonts w:ascii="Times New Roman" w:hAnsi="Times New Roman"/>
              <w:sz w:val="24"/>
              <w:szCs w:val="24"/>
              <w:shd w:val="clear" w:color="auto" w:fill="FFFFFF"/>
              <w:lang w:val="en-US"/>
            </w:rPr>
          </w:rPrChange>
        </w:rPr>
        <w:t>http://dx.doi.org/</w:t>
      </w:r>
      <w:r w:rsidRPr="00064E80">
        <w:rPr>
          <w:rFonts w:ascii="Times New Roman" w:hAnsi="Times New Roman"/>
          <w:noProof/>
          <w:sz w:val="24"/>
          <w:szCs w:val="24"/>
          <w:rPrChange w:id="14" w:author="Ada Álvarez-Manzaneda" w:date="2018-10-25T12:55:00Z">
            <w:rPr>
              <w:rFonts w:ascii="Times New Roman" w:hAnsi="Times New Roman"/>
              <w:noProof/>
              <w:sz w:val="24"/>
              <w:szCs w:val="24"/>
              <w:lang w:val="en-US"/>
            </w:rPr>
          </w:rPrChange>
        </w:rPr>
        <w:t>10.4319/lo.1977.22.2.0361.</w:t>
      </w:r>
    </w:p>
    <w:p w:rsidR="00323017"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rPr>
      </w:pPr>
      <w:r w:rsidRPr="00064E80">
        <w:rPr>
          <w:rFonts w:ascii="Times New Roman" w:hAnsi="Times New Roman"/>
          <w:noProof/>
          <w:sz w:val="24"/>
          <w:szCs w:val="24"/>
          <w:lang w:val="en-US"/>
        </w:rPr>
        <w:t xml:space="preserve">Carpenter, S.R., 1981. Submersed vegetation: an internal factor in lake ecosystem succession. </w:t>
      </w:r>
      <w:r w:rsidRPr="00064E80">
        <w:rPr>
          <w:rFonts w:ascii="Times New Roman" w:hAnsi="Times New Roman"/>
          <w:noProof/>
          <w:sz w:val="24"/>
          <w:szCs w:val="24"/>
        </w:rPr>
        <w:t>Am. Nat. 118, 372–383. http://dx.doi.org/10.1086/283829.</w:t>
      </w:r>
    </w:p>
    <w:p w:rsidR="001F7CAE"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rPr>
      </w:pPr>
      <w:r w:rsidRPr="00064E80">
        <w:rPr>
          <w:rFonts w:ascii="Times New Roman" w:hAnsi="Times New Roman"/>
          <w:noProof/>
          <w:sz w:val="24"/>
          <w:szCs w:val="24"/>
        </w:rPr>
        <w:t>Carrillo, P., Cruz-Pizarro, L., Morales, R., Sánchez-Castillo, P., 1987. Cambios estacionales en las comunidades de fitoplancton y de zooplancton de la Albufera de Adra. Limnetica 3, 243–254.</w:t>
      </w:r>
    </w:p>
    <w:p w:rsidR="00A9742A"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rPr>
        <w:t xml:space="preserve">Cain, S.A., de Oliviera Castro, G.M., 1959. Manual of Vegetative Analysis. </w:t>
      </w:r>
      <w:r w:rsidRPr="00064E80">
        <w:rPr>
          <w:rFonts w:ascii="Times New Roman" w:hAnsi="Times New Roman"/>
          <w:noProof/>
          <w:sz w:val="24"/>
          <w:szCs w:val="24"/>
          <w:lang w:val="en-US"/>
        </w:rPr>
        <w:t>Harper, New York.</w:t>
      </w:r>
    </w:p>
    <w:p w:rsidR="00723E1F"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lang w:val="en-US"/>
        </w:rPr>
        <w:t>Cairns, J., Pratt, J.R., 1993. Trends in ecotoxicology. Sci. Total Environ134Supplement1,7</w:t>
      </w:r>
      <w:r w:rsidRPr="00064E80">
        <w:rPr>
          <w:rFonts w:ascii="Times New Roman" w:hAnsi="Times New Roman"/>
          <w:noProof/>
          <w:sz w:val="24"/>
          <w:szCs w:val="24"/>
          <w:lang w:val="en-US"/>
          <w:rPrChange w:id="15" w:author="Ada Álvarez-Manzaneda" w:date="2018-10-25T12:55:00Z">
            <w:rPr>
              <w:rFonts w:ascii="Times New Roman" w:hAnsi="Times New Roman"/>
              <w:noProof/>
              <w:sz w:val="24"/>
              <w:szCs w:val="24"/>
            </w:rPr>
          </w:rPrChange>
        </w:rPr>
        <w:t>–</w:t>
      </w:r>
      <w:r w:rsidRPr="00064E80">
        <w:rPr>
          <w:rFonts w:ascii="Times New Roman" w:hAnsi="Times New Roman"/>
          <w:noProof/>
          <w:sz w:val="24"/>
          <w:szCs w:val="24"/>
          <w:lang w:val="en-US"/>
        </w:rPr>
        <w:t>22.</w:t>
      </w:r>
    </w:p>
    <w:p w:rsidR="00755E14" w:rsidRPr="00812C6F" w:rsidRDefault="00C36404" w:rsidP="009D2CB7">
      <w:pPr>
        <w:spacing w:after="0" w:line="480" w:lineRule="auto"/>
        <w:ind w:left="426" w:hanging="426"/>
        <w:jc w:val="both"/>
        <w:rPr>
          <w:rFonts w:ascii="Times New Roman" w:hAnsi="Times New Roman"/>
          <w:sz w:val="24"/>
          <w:szCs w:val="24"/>
          <w:lang w:val="en-US"/>
        </w:rPr>
      </w:pPr>
      <w:r w:rsidRPr="00064E80">
        <w:rPr>
          <w:rFonts w:ascii="Times New Roman" w:hAnsi="Times New Roman"/>
          <w:sz w:val="24"/>
          <w:szCs w:val="24"/>
          <w:lang w:val="en-US"/>
        </w:rPr>
        <w:t>Chislock, M.F., Doster, E., Zitomer, R.A. Wilson, A.E., 2013. Eutrophication: causes, consequences, and controls in aquatic ecosystems. Nature Education Knowledge 4(4), 10.</w:t>
      </w:r>
    </w:p>
    <w:p w:rsidR="001F7CAE" w:rsidRPr="00812C6F" w:rsidRDefault="00C36404" w:rsidP="009D2CB7">
      <w:pPr>
        <w:spacing w:after="0" w:line="480" w:lineRule="auto"/>
        <w:ind w:left="426" w:hanging="426"/>
        <w:jc w:val="both"/>
        <w:rPr>
          <w:rFonts w:ascii="Times New Roman" w:hAnsi="Times New Roman"/>
          <w:sz w:val="24"/>
          <w:szCs w:val="24"/>
          <w:lang w:val="en-US"/>
        </w:rPr>
      </w:pPr>
      <w:r w:rsidRPr="00064E80">
        <w:rPr>
          <w:rFonts w:ascii="Times New Roman" w:hAnsi="Times New Roman"/>
          <w:sz w:val="24"/>
          <w:szCs w:val="24"/>
          <w:lang w:val="en-US"/>
        </w:rPr>
        <w:t>Cooke, D.G., Welch, E.B., Peterson S.A., Nicholas S.A., 2005. Restoration and Management of Lakes and Reservoirs, third ed. CRC Press, Boca Raton.</w:t>
      </w:r>
    </w:p>
    <w:p w:rsidR="00911F68"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rPr>
      </w:pPr>
      <w:r w:rsidRPr="00064E80">
        <w:rPr>
          <w:rFonts w:ascii="Times New Roman" w:hAnsi="Times New Roman"/>
          <w:noProof/>
          <w:sz w:val="24"/>
          <w:szCs w:val="24"/>
          <w:lang w:val="en-US"/>
        </w:rPr>
        <w:t xml:space="preserve">Cordell, D., Rosemarin, A., Schröder,J.J., Smit,A.L., 2011. Towards global phosphorussecurity: a systems framework for phosphorus recovery and reuse options. </w:t>
      </w:r>
      <w:r w:rsidRPr="00064E80">
        <w:rPr>
          <w:rFonts w:ascii="Times New Roman" w:hAnsi="Times New Roman"/>
          <w:noProof/>
          <w:sz w:val="24"/>
          <w:szCs w:val="24"/>
        </w:rPr>
        <w:t xml:space="preserve">Chemosphere 84, 747–758. </w:t>
      </w:r>
      <w:r w:rsidRPr="00064E80">
        <w:rPr>
          <w:rFonts w:ascii="Times New Roman" w:hAnsi="Times New Roman"/>
          <w:noProof/>
          <w:sz w:val="24"/>
          <w:szCs w:val="24"/>
        </w:rPr>
        <w:lastRenderedPageBreak/>
        <w:t>http://dx.doi.org/10.1016/j.chemosphere.2011.02.032.</w:t>
      </w:r>
    </w:p>
    <w:p w:rsidR="001F7CAE"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rPr>
      </w:pPr>
      <w:r w:rsidRPr="00064E80">
        <w:rPr>
          <w:rFonts w:ascii="Times New Roman" w:hAnsi="Times New Roman"/>
          <w:noProof/>
          <w:sz w:val="24"/>
          <w:szCs w:val="24"/>
        </w:rPr>
        <w:t>Cruz-Pizarro, L., de Vicente, I., Moreno-Ostos, E., Amores, V.,El Mabrouki, K., 2003. Estudios de diagnóstico y viabilidad en el control de la eutrofización de las lagunas de la Albufera de Adra. Limnetica 22, 135–154.</w:t>
      </w:r>
    </w:p>
    <w:p w:rsidR="009D2CB7"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rPr>
      </w:pPr>
      <w:r w:rsidRPr="00064E80">
        <w:rPr>
          <w:rFonts w:ascii="Times New Roman" w:hAnsi="Times New Roman"/>
          <w:noProof/>
          <w:sz w:val="24"/>
          <w:szCs w:val="24"/>
        </w:rPr>
        <w:t>Dantín, J., 1929. Localización de las zonas endorreicas de España. Mem. Real Soc. Esp. Hist. 15, 829–836.</w:t>
      </w:r>
    </w:p>
    <w:p w:rsidR="009D2CB7"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rPr>
      </w:pPr>
      <w:r w:rsidRPr="00064E80">
        <w:rPr>
          <w:rFonts w:ascii="Times New Roman" w:hAnsi="Times New Roman"/>
          <w:noProof/>
          <w:sz w:val="24"/>
          <w:szCs w:val="24"/>
        </w:rPr>
        <w:t>Dantín, J., 1940. La aridez y el endorreismo en España. El endorreismo Bético. Estudios Geográficos 1, 75–121.</w:t>
      </w:r>
    </w:p>
    <w:p w:rsidR="009D2CB7"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rPr>
      </w:pPr>
      <w:r w:rsidRPr="00064E80">
        <w:rPr>
          <w:rFonts w:ascii="Times New Roman" w:hAnsi="Times New Roman"/>
          <w:noProof/>
          <w:sz w:val="24"/>
          <w:szCs w:val="24"/>
        </w:rPr>
        <w:t>Dantín, J., 1942. Distribución y extensión del endorreísmo aragonés.Estudios Geográficos 8, 505–596.</w:t>
      </w:r>
    </w:p>
    <w:p w:rsidR="001F7CAE" w:rsidRPr="00064E80"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rPr>
        <w:t xml:space="preserve">de Vicente, I.,Cruz-Pizarro, L., 2003. Estudio de la carga externa e interna de fósforo y aplicación de modelos empíricos de eutrofización en las aguas de la Albufera de Adra. </w:t>
      </w:r>
      <w:r w:rsidRPr="00064E80">
        <w:rPr>
          <w:rFonts w:ascii="Times New Roman" w:hAnsi="Times New Roman"/>
          <w:noProof/>
          <w:sz w:val="24"/>
          <w:szCs w:val="24"/>
          <w:lang w:val="en-US"/>
        </w:rPr>
        <w:t>Limnetica 22, 165–181.</w:t>
      </w:r>
    </w:p>
    <w:p w:rsidR="001F7CAE" w:rsidRPr="00064E80"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lang w:val="en-US"/>
        </w:rPr>
        <w:t>de Vicente, I., Amores, V., Cruz-Pizarro, L., 2006. Instability of shallow lakes: A matter of the complexity of factors involved in sediment and water interaction? Limnetica 25, 253–270.</w:t>
      </w:r>
    </w:p>
    <w:p w:rsidR="00EF79E7" w:rsidRPr="00064E80"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Change w:id="16" w:author="Ada Álvarez-Manzaneda" w:date="2018-10-25T12:55:00Z">
            <w:rPr>
              <w:rFonts w:ascii="Times New Roman" w:hAnsi="Times New Roman"/>
              <w:noProof/>
              <w:sz w:val="24"/>
              <w:szCs w:val="24"/>
            </w:rPr>
          </w:rPrChange>
        </w:rPr>
      </w:pPr>
      <w:r w:rsidRPr="00064E80">
        <w:rPr>
          <w:rFonts w:ascii="Times New Roman" w:hAnsi="Times New Roman"/>
          <w:noProof/>
          <w:sz w:val="24"/>
          <w:szCs w:val="24"/>
          <w:lang w:val="en-US"/>
        </w:rPr>
        <w:t>de Vicente, I., Jensen, H.S., Andersen, F., 2008. Factors affecting phosphate adsorption to aluminum in lake water: Implications for lake restoration.</w:t>
      </w:r>
      <w:r w:rsidRPr="00064E80">
        <w:rPr>
          <w:rFonts w:ascii="Times New Roman" w:hAnsi="Times New Roman"/>
          <w:iCs/>
          <w:noProof/>
          <w:sz w:val="24"/>
          <w:szCs w:val="24"/>
          <w:lang w:val="en-US"/>
          <w:rPrChange w:id="17" w:author="Ada Álvarez-Manzaneda" w:date="2018-10-25T12:55:00Z">
            <w:rPr>
              <w:rFonts w:ascii="Times New Roman" w:hAnsi="Times New Roman"/>
              <w:iCs/>
              <w:noProof/>
              <w:sz w:val="24"/>
              <w:szCs w:val="24"/>
            </w:rPr>
          </w:rPrChange>
        </w:rPr>
        <w:t>Sci. Total Environ.389</w:t>
      </w:r>
      <w:r w:rsidRPr="00064E80">
        <w:rPr>
          <w:rFonts w:ascii="Times New Roman" w:hAnsi="Times New Roman"/>
          <w:noProof/>
          <w:sz w:val="24"/>
          <w:szCs w:val="24"/>
          <w:lang w:val="en-US"/>
          <w:rPrChange w:id="18" w:author="Ada Álvarez-Manzaneda" w:date="2018-10-25T12:55:00Z">
            <w:rPr>
              <w:rFonts w:ascii="Times New Roman" w:hAnsi="Times New Roman"/>
              <w:noProof/>
              <w:sz w:val="24"/>
              <w:szCs w:val="24"/>
            </w:rPr>
          </w:rPrChange>
        </w:rPr>
        <w:t>, 29–36. https://doi.org/10.1016/j.scitotenv.2007.08.040.</w:t>
      </w:r>
    </w:p>
    <w:p w:rsidR="001F7CAE" w:rsidRPr="00064E80"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rPr>
      </w:pPr>
      <w:r w:rsidRPr="00064E80">
        <w:rPr>
          <w:rFonts w:ascii="Times New Roman" w:hAnsi="Times New Roman"/>
          <w:noProof/>
          <w:sz w:val="24"/>
          <w:szCs w:val="24"/>
        </w:rPr>
        <w:t xml:space="preserve">de Vicente, I., Merino-Martos, A., Cruz-Pizarro, L., de Vicente, J., 2010a. </w:t>
      </w:r>
      <w:r w:rsidRPr="00064E80">
        <w:rPr>
          <w:rFonts w:ascii="Times New Roman" w:hAnsi="Times New Roman"/>
          <w:noProof/>
          <w:sz w:val="24"/>
          <w:szCs w:val="24"/>
          <w:lang w:val="en-US"/>
        </w:rPr>
        <w:t xml:space="preserve">On the use of magnetic nano and microparticles for lake restoration. </w:t>
      </w:r>
      <w:r w:rsidRPr="00064E80">
        <w:rPr>
          <w:rFonts w:ascii="Times New Roman" w:hAnsi="Times New Roman"/>
          <w:noProof/>
          <w:sz w:val="24"/>
          <w:szCs w:val="24"/>
        </w:rPr>
        <w:t>J. Hazard. Mater. 181, 375–381. http://dx.doi.org/10.1016/j.jhazmat.2010.05.020.</w:t>
      </w:r>
    </w:p>
    <w:p w:rsidR="002C5648" w:rsidRPr="00064E80"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Change w:id="19" w:author="Ada Álvarez-Manzaneda" w:date="2018-10-25T12:55:00Z">
            <w:rPr>
              <w:rFonts w:ascii="Times New Roman" w:hAnsi="Times New Roman"/>
              <w:noProof/>
              <w:sz w:val="24"/>
              <w:szCs w:val="24"/>
            </w:rPr>
          </w:rPrChange>
        </w:rPr>
      </w:pPr>
      <w:r w:rsidRPr="00064E80">
        <w:rPr>
          <w:rFonts w:ascii="Times New Roman" w:hAnsi="Times New Roman"/>
          <w:noProof/>
          <w:sz w:val="24"/>
          <w:szCs w:val="24"/>
        </w:rPr>
        <w:t>de Vicente, I., Cruz-Pizarro, L.,</w:t>
      </w:r>
      <w:r w:rsidRPr="00064E80">
        <w:rPr>
          <w:rFonts w:ascii="Times New Roman" w:hAnsi="Times New Roman"/>
          <w:noProof/>
          <w:sz w:val="24"/>
          <w:szCs w:val="24"/>
          <w:rPrChange w:id="20" w:author="Ada Álvarez-Manzaneda" w:date="2018-10-25T12:55:00Z">
            <w:rPr>
              <w:rFonts w:ascii="Times New Roman" w:hAnsi="Times New Roman"/>
              <w:noProof/>
              <w:sz w:val="24"/>
              <w:szCs w:val="24"/>
              <w:lang w:val="en-US"/>
            </w:rPr>
          </w:rPrChange>
        </w:rPr>
        <w:t xml:space="preserve">Rueda, F.J., 2010b. </w:t>
      </w:r>
      <w:r w:rsidRPr="00064E80">
        <w:rPr>
          <w:rFonts w:ascii="Times New Roman" w:hAnsi="Times New Roman"/>
          <w:noProof/>
          <w:sz w:val="24"/>
          <w:szCs w:val="24"/>
          <w:lang w:val="en-GB"/>
        </w:rPr>
        <w:t>Sediment resuspension in two adjacent shallow coastal lakes: Controlling factors and consequences on phosphate dynamics.</w:t>
      </w:r>
      <w:r w:rsidRPr="00064E80">
        <w:rPr>
          <w:rFonts w:ascii="Times New Roman" w:hAnsi="Times New Roman"/>
          <w:noProof/>
          <w:sz w:val="24"/>
          <w:szCs w:val="24"/>
          <w:lang w:val="en-US"/>
          <w:rPrChange w:id="21" w:author="Ada Álvarez-Manzaneda" w:date="2018-10-25T12:55:00Z">
            <w:rPr>
              <w:rFonts w:ascii="Times New Roman" w:hAnsi="Times New Roman"/>
              <w:noProof/>
              <w:sz w:val="24"/>
              <w:szCs w:val="24"/>
            </w:rPr>
          </w:rPrChange>
        </w:rPr>
        <w:t>Aquat. Sci. 72, 21–31.</w:t>
      </w:r>
    </w:p>
    <w:p w:rsidR="001F7CAE"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rPr>
      </w:pPr>
      <w:r w:rsidRPr="00064E80">
        <w:rPr>
          <w:rFonts w:ascii="Times New Roman" w:hAnsi="Times New Roman"/>
          <w:noProof/>
          <w:sz w:val="24"/>
          <w:szCs w:val="24"/>
        </w:rPr>
        <w:lastRenderedPageBreak/>
        <w:t xml:space="preserve">de Vicente, I., Merino-Martos,  A., Guerrero, F., Amores, V., de Vicente, J., 2011. </w:t>
      </w:r>
      <w:r w:rsidRPr="00064E80">
        <w:rPr>
          <w:rFonts w:ascii="Times New Roman" w:hAnsi="Times New Roman"/>
          <w:noProof/>
          <w:sz w:val="24"/>
          <w:szCs w:val="24"/>
          <w:lang w:val="en-US"/>
        </w:rPr>
        <w:t xml:space="preserve">Chemical interferences when using high gradient magnetic separation for phosphate removal: Consequences for lake restoration. </w:t>
      </w:r>
      <w:r w:rsidRPr="00064E80">
        <w:rPr>
          <w:rFonts w:ascii="Times New Roman" w:hAnsi="Times New Roman"/>
          <w:noProof/>
          <w:sz w:val="24"/>
          <w:szCs w:val="24"/>
        </w:rPr>
        <w:t>J. Hazard. Mater. 192, 995–1001. http://dx.doi.org/10.1016/j.jhazmat.2011.05.090.</w:t>
      </w:r>
    </w:p>
    <w:p w:rsidR="00DF52A8" w:rsidRPr="00064E80"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rPr>
      </w:pPr>
      <w:r w:rsidRPr="00064E80">
        <w:rPr>
          <w:rFonts w:ascii="Times New Roman" w:hAnsi="Times New Roman"/>
          <w:noProof/>
          <w:sz w:val="24"/>
          <w:szCs w:val="24"/>
        </w:rPr>
        <w:t xml:space="preserve">del Arco, A., Parra, G., de Vicente, I., 2018. </w:t>
      </w:r>
      <w:r w:rsidRPr="00064E80">
        <w:rPr>
          <w:rFonts w:ascii="Times New Roman" w:hAnsi="Times New Roman"/>
          <w:noProof/>
          <w:sz w:val="24"/>
          <w:szCs w:val="24"/>
          <w:lang w:val="en-US"/>
        </w:rPr>
        <w:t xml:space="preserve">Going deeper into phosphorus adsorbents for lake restoration: Combined effects of magnetic particles, intraspecific competition and habitat heterogeneity pressure on </w:t>
      </w:r>
      <w:r w:rsidRPr="00064E80">
        <w:rPr>
          <w:rFonts w:ascii="Times New Roman" w:hAnsi="Times New Roman"/>
          <w:i/>
          <w:noProof/>
          <w:sz w:val="24"/>
          <w:szCs w:val="24"/>
          <w:lang w:val="en-US"/>
        </w:rPr>
        <w:t>Daphnia magna</w:t>
      </w:r>
      <w:r w:rsidRPr="00064E80">
        <w:rPr>
          <w:rFonts w:ascii="Times New Roman" w:hAnsi="Times New Roman"/>
          <w:noProof/>
          <w:sz w:val="24"/>
          <w:szCs w:val="24"/>
          <w:lang w:val="en-US"/>
        </w:rPr>
        <w:t xml:space="preserve">. </w:t>
      </w:r>
      <w:r w:rsidRPr="00064E80">
        <w:rPr>
          <w:rFonts w:ascii="Times New Roman" w:hAnsi="Times New Roman"/>
          <w:iCs/>
          <w:noProof/>
          <w:sz w:val="24"/>
          <w:szCs w:val="24"/>
        </w:rPr>
        <w:t>Ecotoxicol.¿Ecotox.?Environ. Safe.148</w:t>
      </w:r>
      <w:r w:rsidRPr="00064E80">
        <w:rPr>
          <w:rFonts w:ascii="Times New Roman" w:hAnsi="Times New Roman"/>
          <w:noProof/>
          <w:sz w:val="24"/>
          <w:szCs w:val="24"/>
        </w:rPr>
        <w:t>, 513–519. https://doi.org/10.1016/j.ecoenv.2017.11.001.</w:t>
      </w:r>
    </w:p>
    <w:p w:rsidR="00530F72" w:rsidRPr="00064E80" w:rsidRDefault="00530F72" w:rsidP="009D2CB7">
      <w:pPr>
        <w:widowControl w:val="0"/>
        <w:autoSpaceDE w:val="0"/>
        <w:autoSpaceDN w:val="0"/>
        <w:adjustRightInd w:val="0"/>
        <w:spacing w:after="0" w:line="480" w:lineRule="auto"/>
        <w:ind w:left="480" w:hanging="480"/>
        <w:jc w:val="both"/>
        <w:rPr>
          <w:rFonts w:ascii="Times New Roman" w:hAnsi="Times New Roman"/>
          <w:noProof/>
          <w:sz w:val="24"/>
          <w:szCs w:val="24"/>
          <w:rPrChange w:id="22" w:author="Ada Álvarez-Manzaneda" w:date="2018-10-25T12:55:00Z">
            <w:rPr>
              <w:rFonts w:ascii="Times New Roman" w:hAnsi="Times New Roman"/>
              <w:noProof/>
              <w:sz w:val="24"/>
              <w:szCs w:val="24"/>
              <w:lang w:val="en-US"/>
            </w:rPr>
          </w:rPrChange>
        </w:rPr>
      </w:pPr>
    </w:p>
    <w:p w:rsidR="00DF52A8" w:rsidRPr="00812C6F"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
      </w:pPr>
      <w:r w:rsidRPr="00064E80">
        <w:rPr>
          <w:rFonts w:ascii="Times New Roman" w:hAnsi="Times New Roman"/>
          <w:noProof/>
          <w:sz w:val="24"/>
          <w:szCs w:val="24"/>
          <w:rPrChange w:id="23" w:author="Ada Álvarez-Manzaneda" w:date="2018-10-25T12:55:00Z">
            <w:rPr>
              <w:rFonts w:ascii="Times New Roman" w:hAnsi="Times New Roman"/>
              <w:noProof/>
              <w:sz w:val="24"/>
              <w:szCs w:val="24"/>
              <w:lang w:val="en-US"/>
            </w:rPr>
          </w:rPrChange>
        </w:rPr>
        <w:t xml:space="preserve">DeMott, W.R., 1986. </w:t>
      </w:r>
      <w:r w:rsidRPr="00064E80">
        <w:rPr>
          <w:rFonts w:ascii="Times New Roman" w:hAnsi="Times New Roman"/>
          <w:noProof/>
          <w:sz w:val="24"/>
          <w:szCs w:val="24"/>
          <w:lang w:val="en-US"/>
        </w:rPr>
        <w:t xml:space="preserve">The role of taste in food selection by freshwater zooplankton. </w:t>
      </w:r>
      <w:r w:rsidRPr="00064E80">
        <w:rPr>
          <w:rFonts w:ascii="Times New Roman" w:hAnsi="Times New Roman"/>
          <w:iCs/>
          <w:noProof/>
          <w:sz w:val="24"/>
          <w:szCs w:val="24"/>
          <w:lang w:val="en-US"/>
        </w:rPr>
        <w:t>Oecologia69</w:t>
      </w:r>
      <w:r w:rsidRPr="00064E80">
        <w:rPr>
          <w:rFonts w:ascii="Times New Roman" w:hAnsi="Times New Roman"/>
          <w:noProof/>
          <w:sz w:val="24"/>
          <w:szCs w:val="24"/>
          <w:lang w:val="en-US"/>
        </w:rPr>
        <w:t>, 334–340. https://doi.org/10.1007/BF00377053.</w:t>
      </w:r>
    </w:p>
    <w:p w:rsidR="00755E14" w:rsidRPr="00064E80"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rPr>
      </w:pPr>
      <w:r w:rsidRPr="00064E80">
        <w:rPr>
          <w:rFonts w:ascii="Times New Roman" w:hAnsi="Times New Roman"/>
          <w:noProof/>
          <w:sz w:val="24"/>
          <w:szCs w:val="24"/>
          <w:lang w:val="en-US"/>
        </w:rPr>
        <w:t xml:space="preserve">Dodds, W.K., Bouska, W.W., Eitzmann, J.L., Pilger, T.J., Pitts, K.L., Riley, A.J., et al., 2009. Eutrophication of U.S. freshwaters: analysis of potential economic damages. </w:t>
      </w:r>
      <w:r w:rsidRPr="00064E80">
        <w:rPr>
          <w:rFonts w:ascii="Times New Roman" w:hAnsi="Times New Roman"/>
          <w:noProof/>
          <w:sz w:val="24"/>
          <w:szCs w:val="24"/>
        </w:rPr>
        <w:t>Environ. Sci. Technol. 43, 12–19.</w:t>
      </w:r>
    </w:p>
    <w:p w:rsidR="001F7CAE"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rPr>
      </w:pPr>
      <w:r w:rsidRPr="00064E80">
        <w:rPr>
          <w:rFonts w:ascii="Times New Roman" w:hAnsi="Times New Roman"/>
          <w:noProof/>
          <w:sz w:val="24"/>
          <w:szCs w:val="24"/>
        </w:rPr>
        <w:t xml:space="preserve">Dumont, H.J., Van de Velde, I., Dumont, S., 1975. </w:t>
      </w:r>
      <w:r w:rsidRPr="00064E80">
        <w:rPr>
          <w:rFonts w:ascii="Times New Roman" w:hAnsi="Times New Roman"/>
          <w:noProof/>
          <w:sz w:val="24"/>
          <w:szCs w:val="24"/>
          <w:lang w:val="en-US"/>
        </w:rPr>
        <w:t xml:space="preserve">The dry weight estimate of biomass in a selection of Cladocera, Copepoda and Rotifera from the plankton, periphyton and benthos of continental waters. </w:t>
      </w:r>
      <w:r w:rsidRPr="00064E80">
        <w:rPr>
          <w:rFonts w:ascii="Times New Roman" w:hAnsi="Times New Roman"/>
          <w:noProof/>
          <w:sz w:val="24"/>
          <w:szCs w:val="24"/>
        </w:rPr>
        <w:t>Oecologia 19, 75–97. https://doi.org/10.1007/BF00377592.</w:t>
      </w:r>
    </w:p>
    <w:p w:rsidR="002212B8" w:rsidRPr="00812C6F" w:rsidRDefault="00C36404" w:rsidP="009D2CB7">
      <w:pPr>
        <w:widowControl w:val="0"/>
        <w:autoSpaceDE w:val="0"/>
        <w:autoSpaceDN w:val="0"/>
        <w:adjustRightInd w:val="0"/>
        <w:spacing w:after="0" w:line="480" w:lineRule="auto"/>
        <w:ind w:left="426" w:hanging="426"/>
        <w:jc w:val="both"/>
        <w:rPr>
          <w:rFonts w:ascii="Times New Roman" w:hAnsi="Times New Roman"/>
          <w:sz w:val="24"/>
          <w:szCs w:val="24"/>
        </w:rPr>
      </w:pPr>
      <w:r w:rsidRPr="00064E80">
        <w:rPr>
          <w:rFonts w:ascii="Times New Roman" w:hAnsi="Times New Roman"/>
          <w:sz w:val="24"/>
          <w:szCs w:val="24"/>
        </w:rPr>
        <w:t>Dussart B.H., 1969. Les Copépodes des eaux continentales d'Europe occidentale. Tome II: Cyclopoïdes et Biologie.Boubée and Cie, Paris.</w:t>
      </w:r>
    </w:p>
    <w:p w:rsidR="00EF79E7" w:rsidRPr="00812C6F"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
      </w:pPr>
      <w:r w:rsidRPr="00064E80">
        <w:rPr>
          <w:rFonts w:ascii="Times New Roman" w:hAnsi="Times New Roman"/>
          <w:noProof/>
          <w:sz w:val="24"/>
          <w:szCs w:val="24"/>
        </w:rPr>
        <w:t xml:space="preserve">Egemose, S., de Vicente, I., Reitzel, K., Flindt, M.R., Andersen, F.Ø., Lauridsen, T.L., et al., 2011. </w:t>
      </w:r>
      <w:r w:rsidRPr="00064E80">
        <w:rPr>
          <w:rFonts w:ascii="Times New Roman" w:hAnsi="Times New Roman"/>
          <w:noProof/>
          <w:sz w:val="24"/>
          <w:szCs w:val="24"/>
          <w:lang w:val="en-US"/>
        </w:rPr>
        <w:t xml:space="preserve">Changed cycling of P, N, Si, and DOC in Danish Lake Nordborg after aluminum treatment. </w:t>
      </w:r>
      <w:r w:rsidRPr="00064E80">
        <w:rPr>
          <w:rFonts w:ascii="Times New Roman" w:hAnsi="Times New Roman"/>
          <w:iCs/>
          <w:noProof/>
          <w:sz w:val="24"/>
          <w:szCs w:val="24"/>
          <w:lang w:val="en-US"/>
        </w:rPr>
        <w:t>Can. J. Fish. Aquat. Sci.68</w:t>
      </w:r>
      <w:r w:rsidRPr="00064E80">
        <w:rPr>
          <w:rFonts w:ascii="Times New Roman" w:hAnsi="Times New Roman"/>
          <w:noProof/>
          <w:sz w:val="24"/>
          <w:szCs w:val="24"/>
          <w:lang w:val="en-US"/>
        </w:rPr>
        <w:t>, 842–856. https://doi.org/10.1139/f2011-016.</w:t>
      </w:r>
    </w:p>
    <w:p w:rsidR="002212B8" w:rsidRPr="00812C6F" w:rsidRDefault="00C36404" w:rsidP="009D2CB7">
      <w:pPr>
        <w:widowControl w:val="0"/>
        <w:autoSpaceDE w:val="0"/>
        <w:autoSpaceDN w:val="0"/>
        <w:adjustRightInd w:val="0"/>
        <w:spacing w:after="0" w:line="480" w:lineRule="auto"/>
        <w:ind w:left="426" w:hanging="426"/>
        <w:jc w:val="both"/>
        <w:rPr>
          <w:rFonts w:ascii="Times New Roman" w:hAnsi="Times New Roman"/>
          <w:sz w:val="24"/>
          <w:szCs w:val="24"/>
          <w:lang w:val="en-US"/>
        </w:rPr>
      </w:pPr>
      <w:r w:rsidRPr="00064E80">
        <w:rPr>
          <w:rFonts w:ascii="Times New Roman" w:hAnsi="Times New Roman"/>
          <w:sz w:val="24"/>
          <w:szCs w:val="24"/>
          <w:lang w:val="en-US"/>
        </w:rPr>
        <w:lastRenderedPageBreak/>
        <w:t>Ejsmont-Karabin, J., 2012. The usefulness of zooplankton as lake ecosystem indicators: rotifer trophic state index. Pol. J. Ecol. 60, 339</w:t>
      </w:r>
      <w:r w:rsidRPr="00064E80">
        <w:rPr>
          <w:rFonts w:ascii="Times New Roman" w:hAnsi="Times New Roman"/>
          <w:noProof/>
          <w:sz w:val="24"/>
          <w:szCs w:val="24"/>
          <w:lang w:val="en-US"/>
        </w:rPr>
        <w:t>–</w:t>
      </w:r>
      <w:r w:rsidRPr="00064E80">
        <w:rPr>
          <w:rFonts w:ascii="Times New Roman" w:hAnsi="Times New Roman"/>
          <w:sz w:val="24"/>
          <w:szCs w:val="24"/>
          <w:lang w:val="en-US"/>
        </w:rPr>
        <w:t>350.</w:t>
      </w:r>
    </w:p>
    <w:p w:rsidR="001F7CAE"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lang w:val="de-DE"/>
        </w:rPr>
        <w:t xml:space="preserve">Ejsmont-Karabin,J., Karabin, A., 2013. </w:t>
      </w:r>
      <w:r w:rsidRPr="00064E80">
        <w:rPr>
          <w:rFonts w:ascii="Times New Roman" w:hAnsi="Times New Roman"/>
          <w:noProof/>
          <w:sz w:val="24"/>
          <w:szCs w:val="24"/>
          <w:lang w:val="en-US"/>
        </w:rPr>
        <w:t>The suitability of zooplankton as lake ecosystem indicators: Crustacean trophic state index. Pol. J. Ecol. 61, 561–573.</w:t>
      </w:r>
    </w:p>
    <w:p w:rsidR="00DF52A8" w:rsidRPr="00812C6F"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rPr>
      </w:pPr>
      <w:r w:rsidRPr="00064E80">
        <w:rPr>
          <w:rFonts w:ascii="Times New Roman" w:hAnsi="Times New Roman"/>
          <w:noProof/>
          <w:sz w:val="24"/>
          <w:szCs w:val="24"/>
          <w:lang w:val="en-US"/>
        </w:rPr>
        <w:t xml:space="preserve">Fulton, R.S., Paerl, H.W., 1988. Effects of the blue-green alga </w:t>
      </w:r>
      <w:r w:rsidRPr="00064E80">
        <w:rPr>
          <w:rFonts w:ascii="Times New Roman" w:hAnsi="Times New Roman"/>
          <w:i/>
          <w:noProof/>
          <w:sz w:val="24"/>
          <w:szCs w:val="24"/>
          <w:lang w:val="en-US"/>
        </w:rPr>
        <w:t>Microcystis aeruginosa</w:t>
      </w:r>
      <w:r w:rsidRPr="00064E80">
        <w:rPr>
          <w:rFonts w:ascii="Times New Roman" w:hAnsi="Times New Roman"/>
          <w:noProof/>
          <w:sz w:val="24"/>
          <w:szCs w:val="24"/>
          <w:lang w:val="en-US"/>
        </w:rPr>
        <w:t xml:space="preserve"> on zooplankton competitive relations. </w:t>
      </w:r>
      <w:r w:rsidRPr="00064E80">
        <w:rPr>
          <w:rFonts w:ascii="Times New Roman" w:hAnsi="Times New Roman"/>
          <w:iCs/>
          <w:noProof/>
          <w:sz w:val="24"/>
          <w:szCs w:val="24"/>
        </w:rPr>
        <w:t>Oecologia76</w:t>
      </w:r>
      <w:r w:rsidRPr="00064E80">
        <w:rPr>
          <w:rFonts w:ascii="Times New Roman" w:hAnsi="Times New Roman"/>
          <w:noProof/>
          <w:sz w:val="24"/>
          <w:szCs w:val="24"/>
        </w:rPr>
        <w:t>, 383–389. https://doi.org/10.1007/BF00377033.</w:t>
      </w:r>
    </w:p>
    <w:p w:rsidR="00C92C57"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rPr>
      </w:pPr>
      <w:r w:rsidRPr="00064E80">
        <w:rPr>
          <w:rFonts w:ascii="Times New Roman" w:hAnsi="Times New Roman"/>
          <w:noProof/>
          <w:sz w:val="24"/>
          <w:szCs w:val="24"/>
        </w:rPr>
        <w:t xml:space="preserve">Funes,  A., de Vicente, J., Cruz-Pizarro, L., Álvarez-Manzaneda, I.,de Vicente, I., 2016. </w:t>
      </w:r>
      <w:r w:rsidRPr="00064E80">
        <w:rPr>
          <w:rFonts w:ascii="Times New Roman" w:hAnsi="Times New Roman"/>
          <w:noProof/>
          <w:sz w:val="24"/>
          <w:szCs w:val="24"/>
          <w:lang w:val="en-US"/>
        </w:rPr>
        <w:t xml:space="preserve">Magnetic microparticles as a new tool for lake restoration: A microcosm experiment for evaluating the impact on phosphorus fluxes and sedimentary phosphorus pools. </w:t>
      </w:r>
      <w:r w:rsidRPr="00064E80">
        <w:rPr>
          <w:rFonts w:ascii="Times New Roman" w:hAnsi="Times New Roman"/>
          <w:noProof/>
          <w:sz w:val="24"/>
          <w:szCs w:val="24"/>
        </w:rPr>
        <w:t>Water Res. 89, 366–374. http://dx.doi.org/10.1016/j.watres.2015.11.067.</w:t>
      </w:r>
    </w:p>
    <w:p w:rsidR="00C92C57"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rPr>
        <w:t xml:space="preserve">Funes, A., del Arco, A., Álvarez-Manzaneda, I., de Vicente, J.,de Vicente, I., 2017. </w:t>
      </w:r>
      <w:r w:rsidRPr="00064E80">
        <w:rPr>
          <w:rFonts w:ascii="Times New Roman" w:hAnsi="Times New Roman"/>
          <w:noProof/>
          <w:sz w:val="24"/>
          <w:szCs w:val="24"/>
          <w:lang w:val="en-US"/>
        </w:rPr>
        <w:t>A microcosm experiment to determine the consequences of magnetic microparticles application on water quality and sediment phosphorus pools. Sci.Total Environ. 579, 245–253. http://dx.doi.org/10.1016/j.scitotenv.2016.11.120.</w:t>
      </w:r>
    </w:p>
    <w:p w:rsidR="00DF52A8" w:rsidRPr="00812C6F"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
      </w:pPr>
      <w:r w:rsidRPr="00064E80">
        <w:rPr>
          <w:rFonts w:ascii="Times New Roman" w:hAnsi="Times New Roman"/>
          <w:noProof/>
          <w:sz w:val="24"/>
          <w:szCs w:val="24"/>
          <w:lang w:val="en-US"/>
        </w:rPr>
        <w:t xml:space="preserve">Gannon, J.E., Stemberger, R.S., 1978. Zooplankton (especially crustaceans and rotifers) as indicators of water quality. </w:t>
      </w:r>
      <w:r w:rsidRPr="00064E80">
        <w:rPr>
          <w:rFonts w:ascii="Times New Roman" w:hAnsi="Times New Roman"/>
          <w:iCs/>
          <w:noProof/>
          <w:sz w:val="24"/>
          <w:szCs w:val="24"/>
          <w:lang w:val="en-US"/>
        </w:rPr>
        <w:t>T. Am. Micr. Soc.97</w:t>
      </w:r>
      <w:r w:rsidRPr="00064E80">
        <w:rPr>
          <w:rFonts w:ascii="Times New Roman" w:hAnsi="Times New Roman"/>
          <w:noProof/>
          <w:sz w:val="24"/>
          <w:szCs w:val="24"/>
          <w:lang w:val="en-US"/>
        </w:rPr>
        <w:t>, 16</w:t>
      </w:r>
      <w:r w:rsidRPr="00064E80">
        <w:rPr>
          <w:rFonts w:ascii="Times New Roman" w:hAnsi="Times New Roman"/>
          <w:sz w:val="24"/>
          <w:szCs w:val="24"/>
          <w:lang w:val="en-US"/>
        </w:rPr>
        <w:t>–</w:t>
      </w:r>
      <w:r w:rsidRPr="00064E80">
        <w:rPr>
          <w:rFonts w:ascii="Times New Roman" w:hAnsi="Times New Roman"/>
          <w:noProof/>
          <w:sz w:val="24"/>
          <w:szCs w:val="24"/>
          <w:lang w:val="en-US"/>
        </w:rPr>
        <w:t>35. https://doi.org/10.2307/3225681.</w:t>
      </w:r>
    </w:p>
    <w:p w:rsidR="00C92C57" w:rsidRPr="00812C6F" w:rsidRDefault="00C36404" w:rsidP="009D2CB7">
      <w:pPr>
        <w:spacing w:after="0" w:line="480" w:lineRule="auto"/>
        <w:ind w:left="426" w:hanging="426"/>
        <w:jc w:val="both"/>
        <w:rPr>
          <w:rFonts w:ascii="Times New Roman" w:hAnsi="Times New Roman"/>
          <w:sz w:val="24"/>
          <w:szCs w:val="24"/>
        </w:rPr>
      </w:pPr>
      <w:r w:rsidRPr="00064E80">
        <w:rPr>
          <w:rFonts w:ascii="Times New Roman" w:hAnsi="Times New Roman"/>
          <w:sz w:val="24"/>
          <w:szCs w:val="24"/>
          <w:lang w:val="en-US"/>
        </w:rPr>
        <w:t xml:space="preserve">Gibbs, M.M., 1979. A simple method for the rapid determination of iron in natural waters. </w:t>
      </w:r>
      <w:r w:rsidRPr="00064E80">
        <w:rPr>
          <w:rFonts w:ascii="Times New Roman" w:hAnsi="Times New Roman"/>
          <w:sz w:val="24"/>
          <w:szCs w:val="24"/>
        </w:rPr>
        <w:t xml:space="preserve">Water Res. 13, 295–297. </w:t>
      </w:r>
      <w:r w:rsidRPr="00064E80">
        <w:rPr>
          <w:rFonts w:ascii="Times New Roman" w:hAnsi="Times New Roman"/>
          <w:noProof/>
          <w:sz w:val="24"/>
          <w:szCs w:val="24"/>
        </w:rPr>
        <w:t>http://dx.doi.org/</w:t>
      </w:r>
      <w:r w:rsidRPr="00064E80">
        <w:rPr>
          <w:rFonts w:ascii="Times New Roman" w:hAnsi="Times New Roman"/>
          <w:sz w:val="24"/>
          <w:szCs w:val="24"/>
        </w:rPr>
        <w:t>10.1016/0043-1354(79)90209-4.</w:t>
      </w:r>
    </w:p>
    <w:p w:rsidR="00EF79E7" w:rsidRPr="00064E80" w:rsidRDefault="00EF79E7" w:rsidP="009D2CB7">
      <w:pPr>
        <w:widowControl w:val="0"/>
        <w:autoSpaceDE w:val="0"/>
        <w:autoSpaceDN w:val="0"/>
        <w:adjustRightInd w:val="0"/>
        <w:spacing w:after="0" w:line="480" w:lineRule="auto"/>
        <w:ind w:left="480" w:hanging="480"/>
        <w:jc w:val="both"/>
        <w:rPr>
          <w:rFonts w:ascii="Times New Roman" w:hAnsi="Times New Roman"/>
          <w:noProof/>
          <w:sz w:val="24"/>
          <w:szCs w:val="24"/>
        </w:rPr>
      </w:pPr>
    </w:p>
    <w:p w:rsidR="00C92C57"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rPr>
        <w:t xml:space="preserve">Guerrero, F.,  Rodríguez, V., 1997. </w:t>
      </w:r>
      <w:r w:rsidRPr="00064E80">
        <w:rPr>
          <w:rFonts w:ascii="Times New Roman" w:hAnsi="Times New Roman"/>
          <w:noProof/>
          <w:sz w:val="24"/>
          <w:szCs w:val="24"/>
          <w:lang w:val="en-US"/>
        </w:rPr>
        <w:t xml:space="preserve">Estimates of secondary production in a coexistent group of </w:t>
      </w:r>
      <w:r w:rsidRPr="00064E80">
        <w:rPr>
          <w:rFonts w:ascii="Times New Roman" w:hAnsi="Times New Roman"/>
          <w:i/>
          <w:noProof/>
          <w:sz w:val="24"/>
          <w:szCs w:val="24"/>
          <w:lang w:val="en-US"/>
        </w:rPr>
        <w:t>Acartia</w:t>
      </w:r>
      <w:r w:rsidRPr="00064E80">
        <w:rPr>
          <w:rFonts w:ascii="Times New Roman" w:hAnsi="Times New Roman"/>
          <w:noProof/>
          <w:sz w:val="24"/>
          <w:szCs w:val="24"/>
          <w:lang w:val="en-US"/>
        </w:rPr>
        <w:t>species (Copepoda, Calanoida). Crustaceana 70,584</w:t>
      </w:r>
      <w:r w:rsidRPr="00064E80">
        <w:rPr>
          <w:rFonts w:ascii="Times New Roman" w:hAnsi="Times New Roman"/>
          <w:noProof/>
          <w:sz w:val="24"/>
          <w:szCs w:val="24"/>
          <w:lang w:val="en-US"/>
          <w:rPrChange w:id="24" w:author="Ada Álvarez-Manzaneda" w:date="2018-10-25T12:55:00Z">
            <w:rPr>
              <w:rFonts w:ascii="Times New Roman" w:hAnsi="Times New Roman"/>
              <w:noProof/>
              <w:sz w:val="24"/>
              <w:szCs w:val="24"/>
            </w:rPr>
          </w:rPrChange>
        </w:rPr>
        <w:t>–</w:t>
      </w:r>
      <w:r w:rsidRPr="00064E80">
        <w:rPr>
          <w:rFonts w:ascii="Times New Roman" w:hAnsi="Times New Roman"/>
          <w:noProof/>
          <w:sz w:val="24"/>
          <w:szCs w:val="24"/>
          <w:lang w:val="en-US"/>
        </w:rPr>
        <w:t>593.</w:t>
      </w:r>
    </w:p>
    <w:p w:rsidR="00DF52A8" w:rsidRPr="00812C6F"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
      </w:pPr>
      <w:r w:rsidRPr="00064E80">
        <w:rPr>
          <w:rFonts w:ascii="Times New Roman" w:hAnsi="Times New Roman"/>
          <w:noProof/>
          <w:sz w:val="24"/>
          <w:szCs w:val="24"/>
          <w:lang w:val="en-US"/>
        </w:rPr>
        <w:t xml:space="preserve">Gulati, R., DeMott, W., 1997. The role of food quality for zooplankton: remarks on the </w:t>
      </w:r>
      <w:r w:rsidRPr="00064E80">
        <w:rPr>
          <w:rFonts w:ascii="Times New Roman" w:hAnsi="Times New Roman"/>
          <w:noProof/>
          <w:sz w:val="24"/>
          <w:szCs w:val="24"/>
          <w:lang w:val="en-US"/>
        </w:rPr>
        <w:lastRenderedPageBreak/>
        <w:t xml:space="preserve">state-of-the-art, perspectives and priorities. </w:t>
      </w:r>
      <w:r w:rsidRPr="00064E80">
        <w:rPr>
          <w:rFonts w:ascii="Times New Roman" w:hAnsi="Times New Roman"/>
          <w:iCs/>
          <w:noProof/>
          <w:sz w:val="24"/>
          <w:szCs w:val="24"/>
          <w:lang w:val="en-US"/>
        </w:rPr>
        <w:t>Freshwater Biol.38</w:t>
      </w:r>
      <w:r w:rsidRPr="00064E80">
        <w:rPr>
          <w:rFonts w:ascii="Times New Roman" w:hAnsi="Times New Roman"/>
          <w:noProof/>
          <w:sz w:val="24"/>
          <w:szCs w:val="24"/>
          <w:lang w:val="en-US"/>
        </w:rPr>
        <w:t>, 753–768. https://doi.org/10.1046/j.1365-2427.1997.00275.x.</w:t>
      </w:r>
    </w:p>
    <w:p w:rsidR="00DF52A8" w:rsidRPr="00064E80"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Change w:id="25" w:author="Ada Álvarez-Manzaneda" w:date="2018-10-25T12:55:00Z">
            <w:rPr>
              <w:rFonts w:ascii="Times New Roman" w:hAnsi="Times New Roman"/>
              <w:noProof/>
              <w:sz w:val="24"/>
              <w:szCs w:val="24"/>
            </w:rPr>
          </w:rPrChange>
        </w:rPr>
      </w:pPr>
      <w:r w:rsidRPr="00064E80">
        <w:rPr>
          <w:rFonts w:ascii="Times New Roman" w:hAnsi="Times New Roman"/>
          <w:noProof/>
          <w:sz w:val="24"/>
          <w:szCs w:val="24"/>
          <w:lang w:val="en-US"/>
        </w:rPr>
        <w:t xml:space="preserve">Halbach, U., 1970. Einfluß der temperatur auf die populationsdynamik des planktischen rädertieres </w:t>
      </w:r>
      <w:r w:rsidRPr="00064E80">
        <w:rPr>
          <w:rFonts w:ascii="Times New Roman" w:hAnsi="Times New Roman"/>
          <w:i/>
          <w:noProof/>
          <w:sz w:val="24"/>
          <w:szCs w:val="24"/>
          <w:lang w:val="en-US"/>
        </w:rPr>
        <w:t>Brachionus calyciflorus</w:t>
      </w:r>
      <w:r w:rsidRPr="00064E80">
        <w:rPr>
          <w:rFonts w:ascii="Times New Roman" w:hAnsi="Times New Roman"/>
          <w:noProof/>
          <w:sz w:val="24"/>
          <w:szCs w:val="24"/>
          <w:lang w:val="en-US"/>
        </w:rPr>
        <w:t xml:space="preserve"> Pallas. </w:t>
      </w:r>
      <w:r w:rsidRPr="00064E80">
        <w:rPr>
          <w:rFonts w:ascii="Times New Roman" w:hAnsi="Times New Roman"/>
          <w:iCs/>
          <w:noProof/>
          <w:sz w:val="24"/>
          <w:szCs w:val="24"/>
          <w:lang w:val="en-US"/>
          <w:rPrChange w:id="26" w:author="Ada Álvarez-Manzaneda" w:date="2018-10-25T12:55:00Z">
            <w:rPr>
              <w:rFonts w:ascii="Times New Roman" w:hAnsi="Times New Roman"/>
              <w:iCs/>
              <w:noProof/>
              <w:sz w:val="24"/>
              <w:szCs w:val="24"/>
            </w:rPr>
          </w:rPrChange>
        </w:rPr>
        <w:t>Oecologia4</w:t>
      </w:r>
      <w:r w:rsidRPr="00064E80">
        <w:rPr>
          <w:rFonts w:ascii="Times New Roman" w:hAnsi="Times New Roman"/>
          <w:noProof/>
          <w:sz w:val="24"/>
          <w:szCs w:val="24"/>
          <w:lang w:val="en-US"/>
          <w:rPrChange w:id="27" w:author="Ada Álvarez-Manzaneda" w:date="2018-10-25T12:55:00Z">
            <w:rPr>
              <w:rFonts w:ascii="Times New Roman" w:hAnsi="Times New Roman"/>
              <w:noProof/>
              <w:sz w:val="24"/>
              <w:szCs w:val="24"/>
            </w:rPr>
          </w:rPrChange>
        </w:rPr>
        <w:t>, 176–207. https://doi.org/10.1007/BF00377100.</w:t>
      </w:r>
    </w:p>
    <w:p w:rsidR="00C92C57" w:rsidRPr="00812C6F" w:rsidRDefault="00C36404" w:rsidP="009D2CB7">
      <w:pPr>
        <w:spacing w:after="0" w:line="480" w:lineRule="auto"/>
        <w:ind w:left="426" w:hanging="426"/>
        <w:jc w:val="both"/>
        <w:rPr>
          <w:rFonts w:ascii="Times New Roman" w:hAnsi="Times New Roman"/>
          <w:sz w:val="24"/>
          <w:szCs w:val="24"/>
          <w:lang w:val="en-US"/>
        </w:rPr>
      </w:pPr>
      <w:r w:rsidRPr="00064E80">
        <w:rPr>
          <w:rFonts w:ascii="Times New Roman" w:hAnsi="Times New Roman"/>
          <w:sz w:val="24"/>
          <w:szCs w:val="24"/>
          <w:lang w:val="en-US"/>
        </w:rPr>
        <w:t>Huntley M., Boyd C., 1984. Food-Limited growth of marine zooplankton.Am. Nat. 124, 455</w:t>
      </w:r>
      <w:r w:rsidRPr="00064E80">
        <w:rPr>
          <w:rFonts w:ascii="Times New Roman" w:hAnsi="Times New Roman"/>
          <w:noProof/>
          <w:sz w:val="24"/>
          <w:szCs w:val="24"/>
          <w:lang w:val="en-US"/>
        </w:rPr>
        <w:t>–</w:t>
      </w:r>
      <w:r w:rsidRPr="00064E80">
        <w:rPr>
          <w:rFonts w:ascii="Times New Roman" w:hAnsi="Times New Roman"/>
          <w:sz w:val="24"/>
          <w:szCs w:val="24"/>
          <w:lang w:val="en-US"/>
        </w:rPr>
        <w:t>478.</w:t>
      </w:r>
    </w:p>
    <w:p w:rsidR="002C1461" w:rsidRPr="00812C6F" w:rsidRDefault="00C36404" w:rsidP="002C1461">
      <w:pPr>
        <w:spacing w:after="0" w:line="480" w:lineRule="auto"/>
        <w:ind w:left="426" w:hanging="426"/>
        <w:jc w:val="both"/>
        <w:rPr>
          <w:rFonts w:ascii="Times New Roman" w:hAnsi="Times New Roman"/>
          <w:sz w:val="24"/>
          <w:szCs w:val="24"/>
          <w:lang w:val="en-US"/>
        </w:rPr>
      </w:pPr>
      <w:r w:rsidRPr="00064E80">
        <w:rPr>
          <w:rFonts w:ascii="Times New Roman" w:hAnsi="Times New Roman"/>
          <w:sz w:val="24"/>
          <w:szCs w:val="24"/>
          <w:lang w:val="en-US"/>
        </w:rPr>
        <w:t>Hupfer, M., Hilt, S., 2008. Lake restoration,in: Jørgensen, S.E., Fath, B. (Eds.),Encyclopedia of Ecology. Elsevier, Oxford,pp.2080</w:t>
      </w:r>
      <w:r w:rsidRPr="00064E80">
        <w:rPr>
          <w:rFonts w:ascii="Times New Roman" w:hAnsi="Times New Roman"/>
          <w:noProof/>
          <w:sz w:val="24"/>
          <w:szCs w:val="24"/>
          <w:lang w:val="en-US"/>
          <w:rPrChange w:id="28" w:author="Ada Álvarez-Manzaneda" w:date="2018-10-25T12:55:00Z">
            <w:rPr>
              <w:rFonts w:ascii="Times New Roman" w:hAnsi="Times New Roman"/>
              <w:noProof/>
              <w:sz w:val="24"/>
              <w:szCs w:val="24"/>
            </w:rPr>
          </w:rPrChange>
        </w:rPr>
        <w:t>–</w:t>
      </w:r>
      <w:r w:rsidRPr="00064E80">
        <w:rPr>
          <w:rFonts w:ascii="Times New Roman" w:hAnsi="Times New Roman"/>
          <w:sz w:val="24"/>
          <w:szCs w:val="24"/>
          <w:lang w:val="en-US"/>
        </w:rPr>
        <w:t>2093.</w:t>
      </w:r>
    </w:p>
    <w:p w:rsidR="002212B8" w:rsidRPr="00064E80" w:rsidRDefault="00C36404" w:rsidP="009D2CB7">
      <w:pPr>
        <w:widowControl w:val="0"/>
        <w:autoSpaceDE w:val="0"/>
        <w:autoSpaceDN w:val="0"/>
        <w:adjustRightInd w:val="0"/>
        <w:spacing w:after="0" w:line="480" w:lineRule="auto"/>
        <w:ind w:left="426" w:hanging="426"/>
        <w:jc w:val="both"/>
        <w:rPr>
          <w:rFonts w:ascii="Times New Roman" w:hAnsi="Times New Roman"/>
          <w:sz w:val="24"/>
          <w:szCs w:val="24"/>
          <w:lang w:val="en-US"/>
          <w:rPrChange w:id="29" w:author="Ada Álvarez-Manzaneda" w:date="2018-10-25T12:55:00Z">
            <w:rPr>
              <w:rFonts w:ascii="Times New Roman" w:hAnsi="Times New Roman"/>
              <w:sz w:val="24"/>
              <w:szCs w:val="24"/>
            </w:rPr>
          </w:rPrChange>
        </w:rPr>
      </w:pPr>
      <w:r w:rsidRPr="00064E80">
        <w:rPr>
          <w:rFonts w:ascii="Times New Roman" w:hAnsi="Times New Roman"/>
          <w:sz w:val="24"/>
          <w:szCs w:val="24"/>
          <w:lang w:val="en-US"/>
        </w:rPr>
        <w:t>Jaccard, P., 1908. Nouvelles recherches sur la distribution florale.</w:t>
      </w:r>
      <w:r w:rsidRPr="00064E80">
        <w:rPr>
          <w:rFonts w:ascii="Times New Roman" w:hAnsi="Times New Roman"/>
          <w:sz w:val="24"/>
          <w:szCs w:val="24"/>
          <w:lang w:val="en-US"/>
          <w:rPrChange w:id="30" w:author="Ada Álvarez-Manzaneda" w:date="2018-10-25T12:55:00Z">
            <w:rPr>
              <w:rFonts w:ascii="Times New Roman" w:hAnsi="Times New Roman"/>
              <w:sz w:val="24"/>
              <w:szCs w:val="24"/>
            </w:rPr>
          </w:rPrChange>
        </w:rPr>
        <w:t>Bull.Soc. Vaud. Sci.Nat. 44, 223</w:t>
      </w:r>
      <w:r w:rsidRPr="00064E80">
        <w:rPr>
          <w:rFonts w:ascii="Times New Roman" w:hAnsi="Times New Roman"/>
          <w:noProof/>
          <w:sz w:val="24"/>
          <w:szCs w:val="24"/>
          <w:lang w:val="en-US"/>
          <w:rPrChange w:id="31" w:author="Ada Álvarez-Manzaneda" w:date="2018-10-25T12:55:00Z">
            <w:rPr>
              <w:rFonts w:ascii="Times New Roman" w:hAnsi="Times New Roman"/>
              <w:noProof/>
              <w:sz w:val="24"/>
              <w:szCs w:val="24"/>
            </w:rPr>
          </w:rPrChange>
        </w:rPr>
        <w:t>–</w:t>
      </w:r>
      <w:r w:rsidRPr="00064E80">
        <w:rPr>
          <w:rFonts w:ascii="Times New Roman" w:hAnsi="Times New Roman"/>
          <w:sz w:val="24"/>
          <w:szCs w:val="24"/>
          <w:lang w:val="en-US"/>
          <w:rPrChange w:id="32" w:author="Ada Álvarez-Manzaneda" w:date="2018-10-25T12:55:00Z">
            <w:rPr>
              <w:rFonts w:ascii="Times New Roman" w:hAnsi="Times New Roman"/>
              <w:sz w:val="24"/>
              <w:szCs w:val="24"/>
            </w:rPr>
          </w:rPrChange>
        </w:rPr>
        <w:t>270.</w:t>
      </w:r>
    </w:p>
    <w:p w:rsidR="00C92C57" w:rsidRPr="00812C6F" w:rsidRDefault="00C36404" w:rsidP="009D2CB7">
      <w:pPr>
        <w:spacing w:after="0" w:line="480" w:lineRule="auto"/>
        <w:ind w:left="426" w:hanging="426"/>
        <w:jc w:val="both"/>
        <w:rPr>
          <w:rFonts w:ascii="Times New Roman" w:hAnsi="Times New Roman"/>
          <w:sz w:val="24"/>
          <w:szCs w:val="24"/>
          <w:lang w:val="en-US"/>
        </w:rPr>
      </w:pPr>
      <w:r w:rsidRPr="00064E80">
        <w:rPr>
          <w:rFonts w:ascii="Times New Roman" w:hAnsi="Times New Roman"/>
          <w:sz w:val="24"/>
          <w:szCs w:val="24"/>
          <w:lang w:val="en-US"/>
          <w:rPrChange w:id="33" w:author="Ada Álvarez-Manzaneda" w:date="2018-10-25T12:55:00Z">
            <w:rPr>
              <w:rFonts w:ascii="Times New Roman" w:hAnsi="Times New Roman"/>
              <w:sz w:val="24"/>
              <w:szCs w:val="24"/>
            </w:rPr>
          </w:rPrChange>
        </w:rPr>
        <w:t xml:space="preserve">Jeffrey, S.W., Humphrey, G.F., 1975. </w:t>
      </w:r>
      <w:r w:rsidRPr="00064E80">
        <w:rPr>
          <w:rFonts w:ascii="Times New Roman" w:hAnsi="Times New Roman"/>
          <w:sz w:val="24"/>
          <w:szCs w:val="24"/>
          <w:lang w:val="en-US"/>
        </w:rPr>
        <w:t xml:space="preserve">New spectrophotometric equations for determining chlorophylls a, b, c1 and c2 in higher plants, algae and natural phytoplankton.Biochem. Physiol.Pfl. 167, 191–194. </w:t>
      </w:r>
      <w:r w:rsidRPr="00064E80">
        <w:rPr>
          <w:rFonts w:ascii="Times New Roman" w:hAnsi="Times New Roman"/>
          <w:noProof/>
          <w:sz w:val="24"/>
          <w:szCs w:val="24"/>
          <w:lang w:val="en-US"/>
        </w:rPr>
        <w:t>http://dx.doi.org/</w:t>
      </w:r>
      <w:r w:rsidRPr="00064E80">
        <w:rPr>
          <w:rFonts w:ascii="Times New Roman" w:hAnsi="Times New Roman"/>
          <w:sz w:val="24"/>
          <w:szCs w:val="24"/>
          <w:lang w:val="en-US"/>
        </w:rPr>
        <w:t>:10.1016/0022-2860(75)85046-0.</w:t>
      </w:r>
    </w:p>
    <w:p w:rsidR="00EF79E7" w:rsidRPr="00812C6F" w:rsidRDefault="00EF79E7"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
      </w:pPr>
    </w:p>
    <w:p w:rsidR="00DF52A8" w:rsidRPr="00064E80"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Change w:id="34" w:author="Ada Álvarez-Manzaneda" w:date="2018-10-25T12:55:00Z">
            <w:rPr>
              <w:rFonts w:ascii="Times New Roman" w:hAnsi="Times New Roman"/>
              <w:noProof/>
              <w:sz w:val="24"/>
              <w:szCs w:val="24"/>
            </w:rPr>
          </w:rPrChange>
        </w:rPr>
      </w:pPr>
      <w:r w:rsidRPr="00064E80">
        <w:rPr>
          <w:rFonts w:ascii="Times New Roman" w:hAnsi="Times New Roman"/>
          <w:noProof/>
          <w:sz w:val="24"/>
          <w:szCs w:val="24"/>
          <w:lang w:val="en-US"/>
        </w:rPr>
        <w:t xml:space="preserve">Jeppesen, E., Jensen, J.P., Søndergaard, M., Lauridsen, T., Landkildehus, F., 2000. Trophic structure, species richness and diversity in Danish lakes: changes along a phosphorus gradient. </w:t>
      </w:r>
      <w:r w:rsidRPr="00064E80">
        <w:rPr>
          <w:rFonts w:ascii="Times New Roman" w:hAnsi="Times New Roman"/>
          <w:iCs/>
          <w:noProof/>
          <w:sz w:val="24"/>
          <w:szCs w:val="24"/>
          <w:lang w:val="en-US"/>
          <w:rPrChange w:id="35" w:author="Ada Álvarez-Manzaneda" w:date="2018-10-25T12:55:00Z">
            <w:rPr>
              <w:rFonts w:ascii="Times New Roman" w:hAnsi="Times New Roman"/>
              <w:iCs/>
              <w:noProof/>
              <w:sz w:val="24"/>
              <w:szCs w:val="24"/>
            </w:rPr>
          </w:rPrChange>
        </w:rPr>
        <w:t>Freshwater Biol.45</w:t>
      </w:r>
      <w:r w:rsidRPr="00064E80">
        <w:rPr>
          <w:rFonts w:ascii="Times New Roman" w:hAnsi="Times New Roman"/>
          <w:noProof/>
          <w:sz w:val="24"/>
          <w:szCs w:val="24"/>
          <w:lang w:val="en-US"/>
          <w:rPrChange w:id="36" w:author="Ada Álvarez-Manzaneda" w:date="2018-10-25T12:55:00Z">
            <w:rPr>
              <w:rFonts w:ascii="Times New Roman" w:hAnsi="Times New Roman"/>
              <w:noProof/>
              <w:sz w:val="24"/>
              <w:szCs w:val="24"/>
            </w:rPr>
          </w:rPrChange>
        </w:rPr>
        <w:t>, 201–218. https://doi.org/10.1046/j.1365-2427.2000.00675.x.</w:t>
      </w:r>
    </w:p>
    <w:p w:rsidR="00EF79E7"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de-DE"/>
        </w:rPr>
      </w:pPr>
      <w:r w:rsidRPr="00064E80">
        <w:rPr>
          <w:rFonts w:ascii="Times New Roman" w:hAnsi="Times New Roman"/>
          <w:noProof/>
          <w:sz w:val="24"/>
          <w:szCs w:val="24"/>
          <w:lang w:val="de-DE"/>
        </w:rPr>
        <w:t>Jeppesen, E., Sondergaard, M., Jensen, H.S., Ventala, A.M., 2009. Lake and Reservoir Management, in: Likens, G.E. (Ed.),Encyclopedia of Inland Waters 1, Elsevier, Amsterdam, pp.295–309.</w:t>
      </w:r>
    </w:p>
    <w:p w:rsidR="00C760FD" w:rsidRPr="00064E80" w:rsidRDefault="00C760FD" w:rsidP="00C760FD">
      <w:pPr>
        <w:widowControl w:val="0"/>
        <w:autoSpaceDE w:val="0"/>
        <w:autoSpaceDN w:val="0"/>
        <w:adjustRightInd w:val="0"/>
        <w:spacing w:after="0" w:line="480" w:lineRule="auto"/>
        <w:ind w:left="426" w:hanging="426"/>
        <w:jc w:val="both"/>
        <w:rPr>
          <w:rFonts w:ascii="Times New Roman" w:hAnsi="Times New Roman"/>
          <w:noProof/>
          <w:sz w:val="24"/>
          <w:szCs w:val="24"/>
          <w:lang w:val="en-US"/>
          <w:rPrChange w:id="37" w:author="Ada Álvarez-Manzaneda" w:date="2018-10-25T12:55:00Z">
            <w:rPr>
              <w:rFonts w:ascii="Times New Roman" w:hAnsi="Times New Roman"/>
              <w:noProof/>
              <w:sz w:val="24"/>
              <w:szCs w:val="24"/>
              <w:lang w:val="es-ES_tradnl"/>
            </w:rPr>
          </w:rPrChange>
        </w:rPr>
      </w:pPr>
    </w:p>
    <w:p w:rsidR="00C92C57" w:rsidRPr="00812C6F" w:rsidRDefault="00C36404" w:rsidP="009D2CB7">
      <w:pPr>
        <w:spacing w:after="0" w:line="480" w:lineRule="auto"/>
        <w:ind w:left="426" w:hanging="426"/>
        <w:jc w:val="both"/>
        <w:rPr>
          <w:rFonts w:ascii="Times New Roman" w:hAnsi="Times New Roman"/>
          <w:sz w:val="24"/>
          <w:szCs w:val="24"/>
          <w:shd w:val="clear" w:color="auto" w:fill="FFFFFF"/>
          <w:lang w:val="en-US"/>
        </w:rPr>
      </w:pPr>
      <w:r w:rsidRPr="00064E80">
        <w:rPr>
          <w:rFonts w:ascii="Times New Roman" w:hAnsi="Times New Roman"/>
          <w:sz w:val="24"/>
          <w:szCs w:val="24"/>
          <w:shd w:val="clear" w:color="auto" w:fill="FFFFFF"/>
          <w:lang w:val="de-DE"/>
        </w:rPr>
        <w:lastRenderedPageBreak/>
        <w:t>Voigt, M., Koste, W.1978. </w:t>
      </w:r>
      <w:r w:rsidRPr="00064E80">
        <w:rPr>
          <w:rFonts w:ascii="Times New Roman" w:hAnsi="Times New Roman"/>
          <w:iCs/>
          <w:sz w:val="24"/>
          <w:szCs w:val="24"/>
          <w:shd w:val="clear" w:color="auto" w:fill="FFFFFF"/>
          <w:lang w:val="de-DE"/>
        </w:rPr>
        <w:t>Rotatoria: die Rädertiere Mitteleuropas: ein Bestimmungswerk:Überordnung Monogononta</w:t>
      </w:r>
      <w:r w:rsidRPr="00064E80">
        <w:rPr>
          <w:rFonts w:ascii="Times New Roman" w:hAnsi="Times New Roman"/>
          <w:iCs/>
          <w:sz w:val="24"/>
          <w:szCs w:val="24"/>
          <w:shd w:val="clear" w:color="auto" w:fill="FFFFFF"/>
          <w:lang w:val="en-US"/>
        </w:rPr>
        <w:t xml:space="preserve">. </w:t>
      </w:r>
      <w:r w:rsidRPr="00064E80">
        <w:rPr>
          <w:rFonts w:ascii="Times New Roman" w:hAnsi="Times New Roman"/>
          <w:sz w:val="24"/>
          <w:szCs w:val="24"/>
          <w:shd w:val="clear" w:color="auto" w:fill="FFFFFF"/>
          <w:lang w:val="en-US"/>
        </w:rPr>
        <w:t>Borntraeger, Berlin.</w:t>
      </w:r>
    </w:p>
    <w:p w:rsidR="002212B8" w:rsidRPr="00812C6F" w:rsidRDefault="00C36404" w:rsidP="009D2CB7">
      <w:pPr>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lang w:val="en-US"/>
        </w:rPr>
        <w:t>Kratzer, C.R., Brezonik, P.L., 1981. A Carlson</w:t>
      </w:r>
      <w:r w:rsidRPr="00064E80">
        <w:rPr>
          <w:rFonts w:ascii="Menlo Regular" w:hAnsi="Menlo Regular" w:cs="Menlo Regular"/>
          <w:noProof/>
          <w:sz w:val="24"/>
          <w:szCs w:val="24"/>
          <w:lang w:val="en-US"/>
        </w:rPr>
        <w:t>‐</w:t>
      </w:r>
      <w:r w:rsidRPr="00064E80">
        <w:rPr>
          <w:rFonts w:ascii="Times New Roman" w:hAnsi="Times New Roman"/>
          <w:noProof/>
          <w:sz w:val="24"/>
          <w:szCs w:val="24"/>
          <w:lang w:val="en-US"/>
        </w:rPr>
        <w:t>Type Trophic State Index for Nitrogen in Florida Lakes.</w:t>
      </w:r>
      <w:r w:rsidRPr="00064E80">
        <w:rPr>
          <w:rFonts w:ascii="Times New Roman" w:hAnsi="Times New Roman"/>
          <w:iCs/>
          <w:noProof/>
          <w:sz w:val="24"/>
          <w:szCs w:val="24"/>
          <w:lang w:val="en-US"/>
        </w:rPr>
        <w:t>J. Am. Water Resour. As.17</w:t>
      </w:r>
      <w:r w:rsidRPr="00064E80">
        <w:rPr>
          <w:rFonts w:ascii="Times New Roman" w:hAnsi="Times New Roman"/>
          <w:noProof/>
          <w:sz w:val="24"/>
          <w:szCs w:val="24"/>
          <w:lang w:val="en-US"/>
        </w:rPr>
        <w:t>, 713–715. https://doi.org/10.1111/j.1752-1688.1981.tb01282.x.</w:t>
      </w:r>
    </w:p>
    <w:p w:rsidR="00DF52A8" w:rsidRPr="00812C6F"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
      </w:pPr>
      <w:r w:rsidRPr="00064E80">
        <w:rPr>
          <w:rFonts w:ascii="Times New Roman" w:hAnsi="Times New Roman"/>
          <w:noProof/>
          <w:sz w:val="24"/>
          <w:szCs w:val="24"/>
          <w:lang w:val="en-US"/>
        </w:rPr>
        <w:t xml:space="preserve">Leonard, J.A., Paerl, H.W., 2005. Zooplankton community structure, micro-zooplankton grazing impact, and seston energy content in the St. Johns river system, Florida as influenced by the toxic cyanobacterium </w:t>
      </w:r>
      <w:r w:rsidRPr="00064E80">
        <w:rPr>
          <w:rFonts w:ascii="Times New Roman" w:hAnsi="Times New Roman"/>
          <w:i/>
          <w:noProof/>
          <w:sz w:val="24"/>
          <w:szCs w:val="24"/>
          <w:lang w:val="en-US"/>
        </w:rPr>
        <w:t>Cylindrospermopsis raciborskii</w:t>
      </w:r>
      <w:r w:rsidRPr="00064E80">
        <w:rPr>
          <w:rFonts w:ascii="Times New Roman" w:hAnsi="Times New Roman"/>
          <w:noProof/>
          <w:sz w:val="24"/>
          <w:szCs w:val="24"/>
          <w:lang w:val="en-US"/>
        </w:rPr>
        <w:t xml:space="preserve">. </w:t>
      </w:r>
      <w:r w:rsidRPr="00064E80">
        <w:rPr>
          <w:rFonts w:ascii="Times New Roman" w:hAnsi="Times New Roman"/>
          <w:iCs/>
          <w:noProof/>
          <w:sz w:val="24"/>
          <w:szCs w:val="24"/>
          <w:lang w:val="en-US"/>
        </w:rPr>
        <w:t>Hydrobiologia537</w:t>
      </w:r>
      <w:r w:rsidRPr="00064E80">
        <w:rPr>
          <w:rFonts w:ascii="Times New Roman" w:hAnsi="Times New Roman"/>
          <w:noProof/>
          <w:sz w:val="24"/>
          <w:szCs w:val="24"/>
          <w:lang w:val="en-US"/>
        </w:rPr>
        <w:t>, 89–97. https://doi.org/10.1007/s10750-004-2483-9.</w:t>
      </w:r>
    </w:p>
    <w:p w:rsidR="005734F6" w:rsidRPr="00812C6F"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rPr>
      </w:pPr>
      <w:r w:rsidRPr="00064E80">
        <w:rPr>
          <w:rFonts w:ascii="Times New Roman" w:hAnsi="Times New Roman"/>
          <w:sz w:val="24"/>
          <w:szCs w:val="24"/>
          <w:shd w:val="clear" w:color="auto" w:fill="FFFFFF"/>
        </w:rPr>
        <w:fldChar w:fldCharType="begin" w:fldLock="1"/>
      </w:r>
      <w:r w:rsidRPr="00064E80">
        <w:rPr>
          <w:rFonts w:ascii="Times New Roman" w:hAnsi="Times New Roman"/>
          <w:sz w:val="24"/>
          <w:szCs w:val="24"/>
          <w:shd w:val="clear" w:color="auto" w:fill="FFFFFF"/>
        </w:rPr>
        <w:instrText xml:space="preserve">ADDIN Mendeley Bibliography CSL_BIBLIOGRAPHY </w:instrText>
      </w:r>
      <w:r w:rsidRPr="00064E80">
        <w:rPr>
          <w:rFonts w:ascii="Times New Roman" w:hAnsi="Times New Roman"/>
          <w:sz w:val="24"/>
          <w:szCs w:val="24"/>
          <w:shd w:val="clear" w:color="auto" w:fill="FFFFFF"/>
        </w:rPr>
        <w:fldChar w:fldCharType="separate"/>
      </w:r>
      <w:r w:rsidRPr="00064E80">
        <w:rPr>
          <w:rFonts w:ascii="Times New Roman" w:hAnsi="Times New Roman"/>
          <w:noProof/>
          <w:sz w:val="24"/>
          <w:szCs w:val="24"/>
        </w:rPr>
        <w:t xml:space="preserve">Lin, J., Qiu, P., Yan, X., Xiong, X., Jing, L., Wu, C., 2015. Effectiveness and mode of action of calcium nitrate and Phoslock® in phosphorus control in contaminated sediment, a microcosm study. </w:t>
      </w:r>
      <w:r w:rsidRPr="00064E80">
        <w:rPr>
          <w:rFonts w:ascii="Times New Roman" w:hAnsi="Times New Roman"/>
          <w:iCs/>
          <w:noProof/>
          <w:sz w:val="24"/>
          <w:szCs w:val="24"/>
        </w:rPr>
        <w:t>Water Air Soil Poll.226</w:t>
      </w:r>
      <w:r w:rsidRPr="00064E80">
        <w:rPr>
          <w:rFonts w:ascii="Times New Roman" w:hAnsi="Times New Roman"/>
          <w:noProof/>
          <w:sz w:val="24"/>
          <w:szCs w:val="24"/>
        </w:rPr>
        <w:t>, 330. https://doi.org/10.1007/s11270-015-2590-4.</w:t>
      </w:r>
    </w:p>
    <w:p w:rsidR="00DF52A8" w:rsidRPr="00064E80"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rPr>
      </w:pPr>
      <w:r w:rsidRPr="00064E80">
        <w:rPr>
          <w:rFonts w:ascii="Times New Roman" w:hAnsi="Times New Roman"/>
          <w:sz w:val="24"/>
          <w:szCs w:val="24"/>
          <w:shd w:val="clear" w:color="auto" w:fill="FFFFFF"/>
        </w:rPr>
        <w:fldChar w:fldCharType="end"/>
      </w:r>
      <w:r w:rsidRPr="00064E80">
        <w:rPr>
          <w:rFonts w:ascii="Times New Roman" w:hAnsi="Times New Roman"/>
          <w:noProof/>
          <w:sz w:val="24"/>
          <w:szCs w:val="24"/>
          <w:lang w:val="en-US"/>
        </w:rPr>
        <w:t xml:space="preserve">Lürling, M., 2003. Effects of microcystin-free and microcystin-containing strains of the cyanobacterium </w:t>
      </w:r>
      <w:r w:rsidRPr="00064E80">
        <w:rPr>
          <w:rFonts w:ascii="Times New Roman" w:hAnsi="Times New Roman"/>
          <w:i/>
          <w:noProof/>
          <w:sz w:val="24"/>
          <w:szCs w:val="24"/>
          <w:lang w:val="en-US"/>
        </w:rPr>
        <w:t>Microcystis aeruginosa</w:t>
      </w:r>
      <w:r w:rsidRPr="00064E80">
        <w:rPr>
          <w:rFonts w:ascii="Times New Roman" w:hAnsi="Times New Roman"/>
          <w:noProof/>
          <w:sz w:val="24"/>
          <w:szCs w:val="24"/>
          <w:lang w:val="en-US"/>
        </w:rPr>
        <w:t xml:space="preserve"> on growth of the grazer </w:t>
      </w:r>
      <w:r w:rsidRPr="00064E80">
        <w:rPr>
          <w:rFonts w:ascii="Times New Roman" w:hAnsi="Times New Roman"/>
          <w:i/>
          <w:noProof/>
          <w:sz w:val="24"/>
          <w:szCs w:val="24"/>
          <w:lang w:val="en-US"/>
        </w:rPr>
        <w:t>Daphnia magna</w:t>
      </w:r>
      <w:r w:rsidRPr="00064E80">
        <w:rPr>
          <w:rFonts w:ascii="Times New Roman" w:hAnsi="Times New Roman"/>
          <w:noProof/>
          <w:sz w:val="24"/>
          <w:szCs w:val="24"/>
          <w:lang w:val="en-US"/>
        </w:rPr>
        <w:t xml:space="preserve">. </w:t>
      </w:r>
      <w:r w:rsidRPr="00064E80">
        <w:rPr>
          <w:rFonts w:ascii="Times New Roman" w:hAnsi="Times New Roman"/>
          <w:iCs/>
          <w:noProof/>
          <w:sz w:val="24"/>
          <w:szCs w:val="24"/>
        </w:rPr>
        <w:t>Environ. Toxicol.18</w:t>
      </w:r>
      <w:r w:rsidRPr="00064E80">
        <w:rPr>
          <w:rFonts w:ascii="Times New Roman" w:hAnsi="Times New Roman"/>
          <w:noProof/>
          <w:sz w:val="24"/>
          <w:szCs w:val="24"/>
        </w:rPr>
        <w:t>, 202–210. https://doi.org/10.1002/tox.10115.</w:t>
      </w:r>
    </w:p>
    <w:p w:rsidR="00EF79E7" w:rsidRPr="00812C6F"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
      </w:pPr>
      <w:r w:rsidRPr="00064E80">
        <w:rPr>
          <w:rFonts w:ascii="Times New Roman" w:hAnsi="Times New Roman"/>
          <w:noProof/>
          <w:sz w:val="24"/>
          <w:szCs w:val="24"/>
        </w:rPr>
        <w:t xml:space="preserve">Lürling, M., Waajen, G., Van Oosterhout, F., 2014. </w:t>
      </w:r>
      <w:r w:rsidRPr="00064E80">
        <w:rPr>
          <w:rFonts w:ascii="Times New Roman" w:hAnsi="Times New Roman"/>
          <w:noProof/>
          <w:sz w:val="24"/>
          <w:szCs w:val="24"/>
          <w:lang w:val="en-US"/>
        </w:rPr>
        <w:t xml:space="preserve">Humic substances interfere with phosphate removal by lanthanum modified clay in controlling eutrophication. </w:t>
      </w:r>
      <w:r w:rsidRPr="00064E80">
        <w:rPr>
          <w:rFonts w:ascii="Times New Roman" w:hAnsi="Times New Roman"/>
          <w:iCs/>
          <w:noProof/>
          <w:sz w:val="24"/>
          <w:szCs w:val="24"/>
          <w:lang w:val="en-US"/>
        </w:rPr>
        <w:t>Water Res.54</w:t>
      </w:r>
      <w:r w:rsidRPr="00064E80">
        <w:rPr>
          <w:rFonts w:ascii="Times New Roman" w:hAnsi="Times New Roman"/>
          <w:noProof/>
          <w:sz w:val="24"/>
          <w:szCs w:val="24"/>
          <w:lang w:val="en-US"/>
        </w:rPr>
        <w:t>, 78–88. https://doi.org/10.1016/j.watres.2014.01.059.</w:t>
      </w:r>
    </w:p>
    <w:p w:rsidR="00C92C57"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de-DE"/>
        </w:rPr>
      </w:pPr>
      <w:r w:rsidRPr="00064E80">
        <w:rPr>
          <w:rFonts w:ascii="Times New Roman" w:hAnsi="Times New Roman"/>
          <w:noProof/>
          <w:sz w:val="24"/>
          <w:szCs w:val="24"/>
          <w:lang w:val="en-US"/>
        </w:rPr>
        <w:t xml:space="preserve">Margalef, R., 1958. Information theory in Ecology. </w:t>
      </w:r>
      <w:r w:rsidRPr="00064E80">
        <w:rPr>
          <w:rFonts w:ascii="Times New Roman" w:hAnsi="Times New Roman"/>
          <w:noProof/>
          <w:sz w:val="24"/>
          <w:szCs w:val="24"/>
          <w:lang w:val="de-DE"/>
        </w:rPr>
        <w:t>Int. J. Gen. Syst. 3, 36</w:t>
      </w:r>
      <w:r w:rsidRPr="00064E80">
        <w:rPr>
          <w:rFonts w:ascii="Times New Roman" w:hAnsi="Times New Roman"/>
          <w:noProof/>
          <w:sz w:val="24"/>
          <w:szCs w:val="24"/>
          <w:lang w:val="en-US"/>
        </w:rPr>
        <w:t>–</w:t>
      </w:r>
      <w:r w:rsidRPr="00064E80">
        <w:rPr>
          <w:rFonts w:ascii="Times New Roman" w:hAnsi="Times New Roman"/>
          <w:noProof/>
          <w:sz w:val="24"/>
          <w:szCs w:val="24"/>
          <w:lang w:val="de-DE"/>
        </w:rPr>
        <w:t>71.</w:t>
      </w:r>
    </w:p>
    <w:p w:rsidR="00DF52A8" w:rsidRPr="00064E80"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rPr>
      </w:pPr>
      <w:r w:rsidRPr="00064E80">
        <w:rPr>
          <w:rFonts w:ascii="Times New Roman" w:hAnsi="Times New Roman"/>
          <w:noProof/>
          <w:sz w:val="24"/>
          <w:szCs w:val="24"/>
          <w:lang w:val="en-US"/>
        </w:rPr>
        <w:t xml:space="preserve">Martin-Creuzburg, D., von Elert, E., 2009. Good food versus bad food: The role of sterols and polyunsaturated fatty acids in determining growth and reproduction of </w:t>
      </w:r>
      <w:r w:rsidRPr="00064E80">
        <w:rPr>
          <w:rFonts w:ascii="Times New Roman" w:hAnsi="Times New Roman"/>
          <w:i/>
          <w:noProof/>
          <w:sz w:val="24"/>
          <w:szCs w:val="24"/>
          <w:lang w:val="en-US"/>
        </w:rPr>
        <w:t>Daphnia magna</w:t>
      </w:r>
      <w:r w:rsidRPr="00064E80">
        <w:rPr>
          <w:rFonts w:ascii="Times New Roman" w:hAnsi="Times New Roman"/>
          <w:noProof/>
          <w:sz w:val="24"/>
          <w:szCs w:val="24"/>
          <w:lang w:val="en-US"/>
        </w:rPr>
        <w:t xml:space="preserve">. </w:t>
      </w:r>
      <w:r w:rsidRPr="00064E80">
        <w:rPr>
          <w:rFonts w:ascii="Times New Roman" w:hAnsi="Times New Roman"/>
          <w:iCs/>
          <w:noProof/>
          <w:sz w:val="24"/>
          <w:szCs w:val="24"/>
        </w:rPr>
        <w:t>Aquat. Ecol.43</w:t>
      </w:r>
      <w:r w:rsidRPr="00064E80">
        <w:rPr>
          <w:rFonts w:ascii="Times New Roman" w:hAnsi="Times New Roman"/>
          <w:noProof/>
          <w:sz w:val="24"/>
          <w:szCs w:val="24"/>
        </w:rPr>
        <w:t>, 943–950. https://doi.org/10.1007/s10452-009-9239-6.</w:t>
      </w:r>
    </w:p>
    <w:p w:rsidR="001F7CAE" w:rsidRPr="00064E80" w:rsidRDefault="00C36404" w:rsidP="009D2CB7">
      <w:pPr>
        <w:spacing w:after="0" w:line="480" w:lineRule="auto"/>
        <w:ind w:left="426" w:hanging="426"/>
        <w:jc w:val="both"/>
        <w:rPr>
          <w:rFonts w:ascii="Times New Roman" w:eastAsia="Times New Roman" w:hAnsi="Times New Roman"/>
          <w:sz w:val="24"/>
          <w:szCs w:val="24"/>
          <w:lang w:eastAsia="es-ES"/>
          <w:rPrChange w:id="38" w:author="Ada Álvarez-Manzaneda" w:date="2018-10-25T12:55:00Z">
            <w:rPr>
              <w:rFonts w:ascii="Times New Roman" w:eastAsia="Times New Roman" w:hAnsi="Times New Roman"/>
              <w:sz w:val="24"/>
              <w:szCs w:val="24"/>
              <w:lang w:val="en-US" w:eastAsia="es-ES"/>
            </w:rPr>
          </w:rPrChange>
        </w:rPr>
      </w:pPr>
      <w:r w:rsidRPr="00064E80">
        <w:rPr>
          <w:rFonts w:ascii="Times New Roman" w:eastAsia="Times New Roman" w:hAnsi="Times New Roman"/>
          <w:sz w:val="24"/>
          <w:szCs w:val="24"/>
          <w:lang w:val="de-DE" w:eastAsia="es-ES"/>
        </w:rPr>
        <w:lastRenderedPageBreak/>
        <w:t>Martínez-Vidal,   J.</w:t>
      </w:r>
      <w:r w:rsidRPr="00064E80">
        <w:rPr>
          <w:rFonts w:ascii="Times New Roman" w:eastAsia="Times New Roman" w:hAnsi="Times New Roman"/>
          <w:sz w:val="24"/>
          <w:szCs w:val="24"/>
          <w:lang w:eastAsia="es-ES"/>
        </w:rPr>
        <w:t xml:space="preserve">L.Castro H.,1990.  Las  albuferas de  Adra.  </w:t>
      </w:r>
      <w:r w:rsidRPr="00064E80">
        <w:rPr>
          <w:rFonts w:ascii="Times New Roman" w:eastAsia="Times New Roman" w:hAnsi="Times New Roman"/>
          <w:sz w:val="24"/>
          <w:szCs w:val="24"/>
          <w:lang w:eastAsia="es-ES"/>
          <w:rPrChange w:id="39" w:author="Ada Álvarez-Manzaneda" w:date="2018-10-25T12:55:00Z">
            <w:rPr>
              <w:rFonts w:ascii="Times New Roman" w:eastAsia="Times New Roman" w:hAnsi="Times New Roman"/>
              <w:sz w:val="24"/>
              <w:szCs w:val="24"/>
              <w:lang w:val="en-US" w:eastAsia="es-ES"/>
            </w:rPr>
          </w:rPrChange>
        </w:rPr>
        <w:t>Estudio  Integral.Instituto  de  Estudios  Almerienses, Almería.</w:t>
      </w:r>
    </w:p>
    <w:p w:rsidR="001F7CAE"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lang w:val="en-US"/>
        </w:rPr>
        <w:t>McCauley, E., 1984. The estimation of the abundance and biomass of zooplankton in samples. A manual on methods for the assessment of secondary productivity in fresh waters. Blackwell Scientific Publications, Oxford. http://dx.doi.org/10.1002/iroh.19860710218.</w:t>
      </w:r>
    </w:p>
    <w:p w:rsidR="003902FE"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rPr>
      </w:pPr>
      <w:r w:rsidRPr="00064E80">
        <w:rPr>
          <w:rFonts w:ascii="Times New Roman" w:hAnsi="Times New Roman"/>
          <w:noProof/>
          <w:sz w:val="24"/>
          <w:szCs w:val="24"/>
          <w:lang w:val="en-US"/>
        </w:rPr>
        <w:t xml:space="preserve">Mekonnen, M.M., Hoekstra, A.Y., 2018. Global anthropogenic phosphorus loads to freshwater and associated grey water footprints and water pollution levels: a high-resolution global study. </w:t>
      </w:r>
      <w:r w:rsidRPr="00064E80">
        <w:rPr>
          <w:rFonts w:ascii="Times New Roman" w:hAnsi="Times New Roman"/>
          <w:noProof/>
          <w:sz w:val="24"/>
          <w:szCs w:val="24"/>
        </w:rPr>
        <w:t>Water Resour. Res. 54, 345–358. https://doi.org/10.1002/2017WR020448</w:t>
      </w:r>
    </w:p>
    <w:p w:rsidR="00B4112B" w:rsidRPr="00064E80" w:rsidRDefault="00C36404" w:rsidP="00B4112B">
      <w:pPr>
        <w:widowControl w:val="0"/>
        <w:autoSpaceDE w:val="0"/>
        <w:autoSpaceDN w:val="0"/>
        <w:adjustRightInd w:val="0"/>
        <w:spacing w:after="0" w:line="480" w:lineRule="auto"/>
        <w:ind w:left="426" w:hanging="426"/>
        <w:jc w:val="both"/>
        <w:rPr>
          <w:rFonts w:ascii="Times New Roman" w:hAnsi="Times New Roman"/>
          <w:noProof/>
          <w:sz w:val="24"/>
          <w:szCs w:val="24"/>
          <w:lang w:val="en-US"/>
          <w:rPrChange w:id="40" w:author="Ada Álvarez-Manzaneda" w:date="2018-10-25T12:55:00Z">
            <w:rPr>
              <w:rFonts w:ascii="Times New Roman" w:hAnsi="Times New Roman"/>
              <w:noProof/>
              <w:sz w:val="24"/>
              <w:szCs w:val="24"/>
              <w:lang w:val="es-ES_tradnl"/>
            </w:rPr>
          </w:rPrChange>
        </w:rPr>
      </w:pPr>
      <w:r w:rsidRPr="00064E80">
        <w:rPr>
          <w:rFonts w:ascii="Times New Roman" w:hAnsi="Times New Roman"/>
          <w:noProof/>
          <w:sz w:val="24"/>
          <w:szCs w:val="24"/>
        </w:rPr>
        <w:t xml:space="preserve">Merino-Martos,  A., de Vicente, J., Cruz-Pizarro, L., de Vicente, I., 2011. </w:t>
      </w:r>
      <w:r w:rsidRPr="00064E80">
        <w:rPr>
          <w:rFonts w:ascii="Times New Roman" w:hAnsi="Times New Roman"/>
          <w:noProof/>
          <w:sz w:val="24"/>
          <w:szCs w:val="24"/>
          <w:lang w:val="en-US"/>
        </w:rPr>
        <w:t xml:space="preserve">Setting up high gradient magnetic separation for combating eutrophication of inland waters. J. Hazard. Mater. 186, 2068–2074. </w:t>
      </w:r>
      <w:r w:rsidRPr="00064E80">
        <w:rPr>
          <w:rFonts w:ascii="Times New Roman" w:hAnsi="Times New Roman"/>
          <w:noProof/>
          <w:sz w:val="24"/>
          <w:szCs w:val="24"/>
          <w:lang w:val="es-ES_tradnl"/>
        </w:rPr>
        <w:fldChar w:fldCharType="begin"/>
      </w:r>
      <w:r w:rsidRPr="00064E80">
        <w:rPr>
          <w:rFonts w:ascii="Times New Roman" w:hAnsi="Times New Roman"/>
          <w:noProof/>
          <w:sz w:val="24"/>
          <w:szCs w:val="24"/>
          <w:lang w:val="en-US"/>
          <w:rPrChange w:id="41" w:author="Ada Álvarez-Manzaneda" w:date="2018-10-25T12:55:00Z">
            <w:rPr>
              <w:rFonts w:ascii="Times New Roman" w:hAnsi="Times New Roman"/>
              <w:noProof/>
              <w:sz w:val="24"/>
              <w:szCs w:val="24"/>
              <w:lang w:val="es-ES_tradnl"/>
            </w:rPr>
          </w:rPrChange>
        </w:rPr>
        <w:instrText xml:space="preserve"> HYPERLINK "https://doi.org/10.1016/j.jhazmat.2010.12.118" \o "Persistent link using digital object identifier" \t "_blank" </w:instrText>
      </w:r>
      <w:r w:rsidRPr="00064E80">
        <w:rPr>
          <w:rFonts w:ascii="Times New Roman" w:hAnsi="Times New Roman"/>
          <w:noProof/>
          <w:sz w:val="24"/>
          <w:szCs w:val="24"/>
          <w:lang w:val="es-ES_tradnl"/>
        </w:rPr>
        <w:fldChar w:fldCharType="separate"/>
      </w:r>
      <w:r w:rsidR="006B46DC" w:rsidRPr="00064E80">
        <w:rPr>
          <w:rStyle w:val="Hipervnculo"/>
          <w:rFonts w:ascii="Times New Roman" w:hAnsi="Times New Roman"/>
          <w:noProof/>
          <w:sz w:val="24"/>
          <w:szCs w:val="24"/>
          <w:lang w:val="en-US"/>
          <w:rPrChange w:id="42" w:author="Ada Álvarez-Manzaneda" w:date="2018-10-25T12:55:00Z">
            <w:rPr>
              <w:rStyle w:val="Hipervnculo"/>
              <w:rFonts w:ascii="Times New Roman" w:hAnsi="Times New Roman"/>
              <w:noProof/>
              <w:sz w:val="24"/>
              <w:szCs w:val="24"/>
              <w:lang w:val="es-ES_tradnl"/>
            </w:rPr>
          </w:rPrChange>
        </w:rPr>
        <w:t>https://doi.org/10.1016/j.jhazmat.2010.12.118</w:t>
      </w:r>
      <w:r w:rsidRPr="00064E80">
        <w:rPr>
          <w:rFonts w:ascii="Times New Roman" w:hAnsi="Times New Roman"/>
          <w:noProof/>
          <w:sz w:val="24"/>
          <w:szCs w:val="24"/>
          <w:lang w:val="en-US"/>
        </w:rPr>
        <w:fldChar w:fldCharType="end"/>
      </w:r>
    </w:p>
    <w:p w:rsidR="00DF52A8" w:rsidRPr="00812C6F"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
      </w:pPr>
      <w:r w:rsidRPr="00064E80">
        <w:rPr>
          <w:rFonts w:ascii="Times New Roman" w:hAnsi="Times New Roman"/>
          <w:noProof/>
          <w:sz w:val="24"/>
          <w:szCs w:val="24"/>
          <w:lang w:val="en-US"/>
        </w:rPr>
        <w:t xml:space="preserve">Mitchell, S.A., 1992. The effect of pH on </w:t>
      </w:r>
      <w:r w:rsidRPr="00064E80">
        <w:rPr>
          <w:rFonts w:ascii="Times New Roman" w:hAnsi="Times New Roman"/>
          <w:i/>
          <w:noProof/>
          <w:sz w:val="24"/>
          <w:szCs w:val="24"/>
          <w:lang w:val="en-US"/>
        </w:rPr>
        <w:t>Brachionus calyciflorus</w:t>
      </w:r>
      <w:r w:rsidRPr="00064E80">
        <w:rPr>
          <w:rFonts w:ascii="Times New Roman" w:hAnsi="Times New Roman"/>
          <w:noProof/>
          <w:sz w:val="24"/>
          <w:szCs w:val="24"/>
          <w:lang w:val="en-US"/>
        </w:rPr>
        <w:t xml:space="preserve"> Pallas (Rotifera). </w:t>
      </w:r>
      <w:r w:rsidRPr="00064E80">
        <w:rPr>
          <w:rFonts w:ascii="Times New Roman" w:hAnsi="Times New Roman"/>
          <w:iCs/>
          <w:noProof/>
          <w:sz w:val="24"/>
          <w:szCs w:val="24"/>
          <w:lang w:val="en-US"/>
        </w:rPr>
        <w:t>Hydrobiologia245</w:t>
      </w:r>
      <w:r w:rsidRPr="00064E80">
        <w:rPr>
          <w:rFonts w:ascii="Times New Roman" w:hAnsi="Times New Roman"/>
          <w:noProof/>
          <w:sz w:val="24"/>
          <w:szCs w:val="24"/>
          <w:lang w:val="en-US"/>
        </w:rPr>
        <w:t>, 87–93. https://doi.org/10.1007/BF00764768.</w:t>
      </w:r>
    </w:p>
    <w:p w:rsidR="001F7CAE"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lang w:val="de-DE"/>
        </w:rPr>
        <w:t xml:space="preserve">Moser, T., Römbke, J., Schallnass, H.J., Van Gestel, C.A.M., 2007. </w:t>
      </w:r>
      <w:r w:rsidRPr="00064E80">
        <w:rPr>
          <w:rFonts w:ascii="Times New Roman" w:hAnsi="Times New Roman"/>
          <w:noProof/>
          <w:sz w:val="24"/>
          <w:szCs w:val="24"/>
          <w:lang w:val="en-US"/>
        </w:rPr>
        <w:t>The use of the multivariate Principal Response Curve (PRC) for community level analysis: A case study on the effects of carbendazim on enchytraeids in Terrestrial Model Ecosystems (TME). Ecotoxicol. 16, 573–583. http://dx.doi.org/10.1007/s10646-007-0169-6.</w:t>
      </w:r>
    </w:p>
    <w:p w:rsidR="002212B8"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lang w:val="en-US"/>
        </w:rPr>
        <w:t xml:space="preserve">Mullin, M.M., Brooks, E.R., 1970. The effect of concentration of food on body weight, cumulative ingestion, and rate of growth of the marine copepod </w:t>
      </w:r>
      <w:r w:rsidRPr="00064E80">
        <w:rPr>
          <w:rFonts w:ascii="Times New Roman" w:hAnsi="Times New Roman"/>
          <w:i/>
          <w:noProof/>
          <w:sz w:val="24"/>
          <w:szCs w:val="24"/>
          <w:lang w:val="en-US"/>
        </w:rPr>
        <w:t>Calanus helgolandicus</w:t>
      </w:r>
      <w:r w:rsidRPr="00064E80">
        <w:rPr>
          <w:rFonts w:ascii="Times New Roman" w:hAnsi="Times New Roman"/>
          <w:noProof/>
          <w:sz w:val="24"/>
          <w:szCs w:val="24"/>
          <w:lang w:val="en-US"/>
        </w:rPr>
        <w:t>. Limnol. Oceanogr.</w:t>
      </w:r>
      <w:r w:rsidRPr="00064E80">
        <w:rPr>
          <w:rFonts w:ascii="Times New Roman" w:hAnsi="Times New Roman"/>
          <w:iCs/>
          <w:noProof/>
          <w:sz w:val="24"/>
          <w:szCs w:val="24"/>
          <w:lang w:val="en-US"/>
        </w:rPr>
        <w:t>15</w:t>
      </w:r>
      <w:r w:rsidRPr="00064E80">
        <w:rPr>
          <w:rFonts w:ascii="Times New Roman" w:hAnsi="Times New Roman"/>
          <w:noProof/>
          <w:sz w:val="24"/>
          <w:szCs w:val="24"/>
          <w:lang w:val="en-US"/>
        </w:rPr>
        <w:t>, 748–755.</w:t>
      </w:r>
    </w:p>
    <w:p w:rsidR="001F7CAE" w:rsidRPr="00812C6F" w:rsidRDefault="00C36404" w:rsidP="009D2CB7">
      <w:pPr>
        <w:pStyle w:val="NormalWeb"/>
        <w:spacing w:before="0" w:beforeAutospacing="0" w:after="0" w:afterAutospacing="0" w:line="480" w:lineRule="auto"/>
        <w:ind w:left="426" w:hanging="426"/>
        <w:jc w:val="both"/>
        <w:rPr>
          <w:noProof/>
          <w:lang w:val="en-US"/>
        </w:rPr>
      </w:pPr>
      <w:r w:rsidRPr="00064E80">
        <w:rPr>
          <w:lang w:val="en-US"/>
        </w:rPr>
        <w:t>OECD,1982. Eutrophisation des eaux. Méthodes de surveillance d´evaluationet de lutte, OECD, Paris</w:t>
      </w:r>
      <w:r w:rsidRPr="00064E80">
        <w:rPr>
          <w:shd w:val="clear" w:color="auto" w:fill="FFFFFF"/>
          <w:lang w:val="en-US"/>
        </w:rPr>
        <w:t>.</w:t>
      </w:r>
    </w:p>
    <w:p w:rsidR="001F7CAE"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lang w:val="en-US"/>
        </w:rPr>
        <w:lastRenderedPageBreak/>
        <w:t>OECD,2006. Guidance document on simulated freshwater lentic field tests (outdoor microcosms and mesocosms). OECD Environment Health and Safety Publications Series on Testing and AssessmentNo. 53. OCED, Paris.</w:t>
      </w:r>
    </w:p>
    <w:p w:rsidR="002212B8" w:rsidRPr="00064E80"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Change w:id="43" w:author="Ada Álvarez-Manzaneda" w:date="2018-10-25T12:55:00Z">
            <w:rPr>
              <w:rFonts w:ascii="Times New Roman" w:hAnsi="Times New Roman"/>
              <w:noProof/>
              <w:sz w:val="24"/>
              <w:szCs w:val="24"/>
            </w:rPr>
          </w:rPrChange>
        </w:rPr>
      </w:pPr>
      <w:r w:rsidRPr="00064E80">
        <w:rPr>
          <w:rFonts w:ascii="Times New Roman" w:hAnsi="Times New Roman"/>
          <w:noProof/>
          <w:sz w:val="24"/>
          <w:szCs w:val="24"/>
          <w:lang w:val="en-US"/>
        </w:rPr>
        <w:t xml:space="preserve">Pardal, M.A, Cardoso, P.G., Sousa, J.P., Marques, J.C.,Raffaelli, D., 2004. Assessing environmental quality: a novel approach. </w:t>
      </w:r>
      <w:r w:rsidRPr="00064E80">
        <w:rPr>
          <w:rFonts w:ascii="Times New Roman" w:hAnsi="Times New Roman"/>
          <w:iCs/>
          <w:noProof/>
          <w:sz w:val="24"/>
          <w:szCs w:val="24"/>
          <w:lang w:val="en-US"/>
          <w:rPrChange w:id="44" w:author="Ada Álvarez-Manzaneda" w:date="2018-10-25T12:55:00Z">
            <w:rPr>
              <w:rFonts w:ascii="Times New Roman" w:hAnsi="Times New Roman"/>
              <w:iCs/>
              <w:noProof/>
              <w:sz w:val="24"/>
              <w:szCs w:val="24"/>
            </w:rPr>
          </w:rPrChange>
        </w:rPr>
        <w:t>Mar. Ecol. Prog. Ser.267</w:t>
      </w:r>
      <w:r w:rsidRPr="00064E80">
        <w:rPr>
          <w:rFonts w:ascii="Times New Roman" w:hAnsi="Times New Roman"/>
          <w:noProof/>
          <w:sz w:val="24"/>
          <w:szCs w:val="24"/>
          <w:lang w:val="en-US"/>
          <w:rPrChange w:id="45" w:author="Ada Álvarez-Manzaneda" w:date="2018-10-25T12:55:00Z">
            <w:rPr>
              <w:rFonts w:ascii="Times New Roman" w:hAnsi="Times New Roman"/>
              <w:noProof/>
              <w:sz w:val="24"/>
              <w:szCs w:val="24"/>
            </w:rPr>
          </w:rPrChange>
        </w:rPr>
        <w:t>, 1–8. https://doi.org/10.3354/meps267001.</w:t>
      </w:r>
    </w:p>
    <w:p w:rsidR="00DF52A8" w:rsidRPr="00812C6F"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
      </w:pPr>
      <w:r w:rsidRPr="00064E80">
        <w:rPr>
          <w:rFonts w:ascii="Times New Roman" w:hAnsi="Times New Roman"/>
          <w:noProof/>
          <w:sz w:val="24"/>
          <w:szCs w:val="24"/>
          <w:lang w:val="en-US"/>
          <w:rPrChange w:id="46" w:author="Ada Álvarez-Manzaneda" w:date="2018-10-25T12:55:00Z">
            <w:rPr>
              <w:rFonts w:ascii="Times New Roman" w:hAnsi="Times New Roman"/>
              <w:noProof/>
              <w:sz w:val="24"/>
              <w:szCs w:val="24"/>
            </w:rPr>
          </w:rPrChange>
        </w:rPr>
        <w:t xml:space="preserve">Persson, J., Vrede, T., Holmgren, S., 2008. </w:t>
      </w:r>
      <w:r w:rsidRPr="00064E80">
        <w:rPr>
          <w:rFonts w:ascii="Times New Roman" w:hAnsi="Times New Roman"/>
          <w:noProof/>
          <w:sz w:val="24"/>
          <w:szCs w:val="24"/>
          <w:lang w:val="en-US"/>
        </w:rPr>
        <w:t xml:space="preserve">Responses in zooplankton populations to food quality and quantity changes after whole lake nutrient enrichment of an oligotrophic sub-alpine reservoir. </w:t>
      </w:r>
      <w:r w:rsidRPr="00064E80">
        <w:rPr>
          <w:rFonts w:ascii="Times New Roman" w:hAnsi="Times New Roman"/>
          <w:iCs/>
          <w:noProof/>
          <w:sz w:val="24"/>
          <w:szCs w:val="24"/>
          <w:lang w:val="en-US"/>
        </w:rPr>
        <w:t>Aquat. Sci.70</w:t>
      </w:r>
      <w:r w:rsidRPr="00064E80">
        <w:rPr>
          <w:rFonts w:ascii="Times New Roman" w:hAnsi="Times New Roman"/>
          <w:noProof/>
          <w:sz w:val="24"/>
          <w:szCs w:val="24"/>
          <w:lang w:val="en-US"/>
        </w:rPr>
        <w:t>, 142–155. https://doi.org/10.1007/s00027-007-7013-1.</w:t>
      </w:r>
    </w:p>
    <w:p w:rsidR="00EF79E7" w:rsidRPr="00812C6F"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
      </w:pPr>
      <w:r w:rsidRPr="00064E80">
        <w:rPr>
          <w:rFonts w:ascii="Times New Roman" w:hAnsi="Times New Roman"/>
          <w:noProof/>
          <w:sz w:val="24"/>
          <w:szCs w:val="24"/>
          <w:lang w:val="en-US"/>
        </w:rPr>
        <w:t xml:space="preserve">Phillips, G., Jackson, R., Bennett, C., Chilvers, A., 1994. The importance of sediment phosphorus release in the restoration of very shallow lakes (The Norfolk Broads, England) and implications for biomanipulation. </w:t>
      </w:r>
      <w:r w:rsidRPr="00064E80">
        <w:rPr>
          <w:rFonts w:ascii="Times New Roman" w:hAnsi="Times New Roman"/>
          <w:iCs/>
          <w:noProof/>
          <w:sz w:val="24"/>
          <w:szCs w:val="24"/>
          <w:lang w:val="en-US"/>
        </w:rPr>
        <w:t>Hydrobiologia275</w:t>
      </w:r>
      <w:r w:rsidRPr="00064E80">
        <w:rPr>
          <w:rFonts w:ascii="Times New Roman" w:hAnsi="Times New Roman"/>
          <w:noProof/>
          <w:sz w:val="24"/>
          <w:szCs w:val="24"/>
          <w:lang w:val="en-US"/>
          <w:rPrChange w:id="47" w:author="Ada Álvarez-Manzaneda" w:date="2018-10-25T12:55:00Z">
            <w:rPr>
              <w:rFonts w:ascii="Times New Roman" w:hAnsi="Times New Roman"/>
              <w:noProof/>
              <w:sz w:val="24"/>
              <w:szCs w:val="24"/>
            </w:rPr>
          </w:rPrChange>
        </w:rPr>
        <w:t>–</w:t>
      </w:r>
      <w:r w:rsidRPr="00064E80">
        <w:rPr>
          <w:rFonts w:ascii="Times New Roman" w:hAnsi="Times New Roman"/>
          <w:iCs/>
          <w:noProof/>
          <w:sz w:val="24"/>
          <w:szCs w:val="24"/>
          <w:lang w:val="en-US"/>
        </w:rPr>
        <w:t>276</w:t>
      </w:r>
      <w:r w:rsidRPr="00064E80">
        <w:rPr>
          <w:rFonts w:ascii="Times New Roman" w:hAnsi="Times New Roman"/>
          <w:noProof/>
          <w:sz w:val="24"/>
          <w:szCs w:val="24"/>
          <w:lang w:val="en-US"/>
        </w:rPr>
        <w:t>, 445–456. https://doi.org/10.1007/BF00026733.</w:t>
      </w:r>
    </w:p>
    <w:p w:rsidR="001F7CAE" w:rsidRPr="00064E80"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Change w:id="48" w:author="Ada Álvarez-Manzaneda" w:date="2018-10-25T12:55:00Z">
            <w:rPr>
              <w:rFonts w:ascii="Times New Roman" w:hAnsi="Times New Roman"/>
              <w:noProof/>
              <w:sz w:val="24"/>
              <w:szCs w:val="24"/>
            </w:rPr>
          </w:rPrChange>
        </w:rPr>
      </w:pPr>
      <w:r w:rsidRPr="00064E80">
        <w:rPr>
          <w:rFonts w:ascii="Times New Roman" w:hAnsi="Times New Roman"/>
          <w:noProof/>
          <w:sz w:val="24"/>
          <w:szCs w:val="24"/>
          <w:lang w:val="en-US"/>
        </w:rPr>
        <w:t xml:space="preserve">Pielou, E.C., 1967. The measurement of diversity in different types of biological collections. </w:t>
      </w:r>
      <w:r w:rsidRPr="00064E80">
        <w:rPr>
          <w:rFonts w:ascii="Times New Roman" w:hAnsi="Times New Roman"/>
          <w:noProof/>
          <w:sz w:val="24"/>
          <w:szCs w:val="24"/>
          <w:lang w:val="en-US"/>
          <w:rPrChange w:id="49" w:author="Ada Álvarez-Manzaneda" w:date="2018-10-25T12:55:00Z">
            <w:rPr>
              <w:rFonts w:ascii="Times New Roman" w:hAnsi="Times New Roman"/>
              <w:noProof/>
              <w:sz w:val="24"/>
              <w:szCs w:val="24"/>
            </w:rPr>
          </w:rPrChange>
        </w:rPr>
        <w:t>J.  Theor. Bio. 15</w:t>
      </w:r>
      <w:r w:rsidRPr="00064E80">
        <w:rPr>
          <w:rFonts w:ascii="Times New Roman" w:hAnsi="Times New Roman"/>
          <w:i/>
          <w:noProof/>
          <w:sz w:val="24"/>
          <w:szCs w:val="24"/>
          <w:lang w:val="en-US"/>
          <w:rPrChange w:id="50" w:author="Ada Álvarez-Manzaneda" w:date="2018-10-25T12:55:00Z">
            <w:rPr>
              <w:rFonts w:ascii="Times New Roman" w:hAnsi="Times New Roman"/>
              <w:i/>
              <w:noProof/>
              <w:sz w:val="24"/>
              <w:szCs w:val="24"/>
            </w:rPr>
          </w:rPrChange>
        </w:rPr>
        <w:t>,</w:t>
      </w:r>
      <w:r w:rsidRPr="00064E80">
        <w:rPr>
          <w:rFonts w:ascii="Times New Roman" w:hAnsi="Times New Roman"/>
          <w:noProof/>
          <w:sz w:val="24"/>
          <w:szCs w:val="24"/>
          <w:lang w:val="en-US"/>
          <w:rPrChange w:id="51" w:author="Ada Álvarez-Manzaneda" w:date="2018-10-25T12:55:00Z">
            <w:rPr>
              <w:rFonts w:ascii="Times New Roman" w:hAnsi="Times New Roman"/>
              <w:noProof/>
              <w:sz w:val="24"/>
              <w:szCs w:val="24"/>
            </w:rPr>
          </w:rPrChange>
        </w:rPr>
        <w:t xml:space="preserve"> 177. https://doi.org/10.1016/0022-5193(67)90048-3.</w:t>
      </w:r>
    </w:p>
    <w:p w:rsidR="00723E1F"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lang w:val="en-US"/>
          <w:rPrChange w:id="52" w:author="Ada Álvarez-Manzaneda" w:date="2018-10-25T12:55:00Z">
            <w:rPr>
              <w:rFonts w:ascii="Times New Roman" w:hAnsi="Times New Roman"/>
              <w:noProof/>
              <w:sz w:val="24"/>
              <w:szCs w:val="24"/>
            </w:rPr>
          </w:rPrChange>
        </w:rPr>
        <w:t xml:space="preserve">Rohr, J.R., Salice, C.J., Nisbet, R.M., 2016. </w:t>
      </w:r>
      <w:r w:rsidRPr="00064E80">
        <w:rPr>
          <w:rFonts w:ascii="Times New Roman" w:hAnsi="Times New Roman"/>
          <w:noProof/>
          <w:sz w:val="24"/>
          <w:szCs w:val="24"/>
          <w:lang w:val="en-US"/>
        </w:rPr>
        <w:t>The pros and cons of ecological risk assessment based on data from different levels of biological organization. Crit. Rev. Toxicol.46, 756–784. http://dx.doi.org/10.1080/10408444.2016.1190685.</w:t>
      </w:r>
    </w:p>
    <w:p w:rsidR="002212B8" w:rsidRPr="00812C6F" w:rsidRDefault="00C36404" w:rsidP="009D2CB7">
      <w:pPr>
        <w:widowControl w:val="0"/>
        <w:autoSpaceDE w:val="0"/>
        <w:autoSpaceDN w:val="0"/>
        <w:adjustRightInd w:val="0"/>
        <w:spacing w:after="0" w:line="480" w:lineRule="auto"/>
        <w:ind w:left="426" w:hanging="426"/>
        <w:jc w:val="both"/>
        <w:rPr>
          <w:rFonts w:ascii="Times New Roman" w:hAnsi="Times New Roman"/>
          <w:sz w:val="24"/>
          <w:szCs w:val="24"/>
          <w:lang w:val="en-US"/>
        </w:rPr>
      </w:pPr>
      <w:r w:rsidRPr="00064E80">
        <w:rPr>
          <w:rFonts w:ascii="Times New Roman" w:hAnsi="Times New Roman"/>
          <w:sz w:val="24"/>
          <w:szCs w:val="24"/>
          <w:lang w:val="en-US"/>
        </w:rPr>
        <w:t>Ruttner</w:t>
      </w:r>
      <w:r w:rsidR="00B45BE1">
        <w:rPr>
          <w:rFonts w:ascii="Times New Roman" w:hAnsi="Times New Roman"/>
          <w:sz w:val="24"/>
          <w:szCs w:val="24"/>
          <w:lang w:val="en-US"/>
        </w:rPr>
        <w:t>-</w:t>
      </w:r>
      <w:r w:rsidRPr="00064E80">
        <w:rPr>
          <w:rFonts w:ascii="Times New Roman" w:hAnsi="Times New Roman"/>
          <w:sz w:val="24"/>
          <w:szCs w:val="24"/>
          <w:lang w:val="en-US"/>
        </w:rPr>
        <w:t>Kolisko, A., 1974. Plankton rotifers. Biology and taxonomy. E. Schweizerbart'sche Verlagsbuchhandlung, Stuttgart.</w:t>
      </w:r>
    </w:p>
    <w:p w:rsidR="00DF52A8"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lang w:val="en-US"/>
        </w:rPr>
        <w:t>Sarma, S.S.S., Peredo-Alvarez, V.M., Nandini, S., 2007. Comparative study of the sensitivities of neonates and adults of selected cladoceran (Cladocera: Crustacea) species to acute toxicity stress.</w:t>
      </w:r>
      <w:r w:rsidRPr="00064E80">
        <w:rPr>
          <w:rFonts w:ascii="Times New Roman" w:hAnsi="Times New Roman"/>
          <w:iCs/>
          <w:noProof/>
          <w:sz w:val="24"/>
          <w:szCs w:val="24"/>
          <w:lang w:val="en-US"/>
        </w:rPr>
        <w:t>J. Environ. Sci. Heal. A.42</w:t>
      </w:r>
      <w:r w:rsidRPr="00064E80">
        <w:rPr>
          <w:rFonts w:ascii="Times New Roman" w:hAnsi="Times New Roman"/>
          <w:noProof/>
          <w:sz w:val="24"/>
          <w:szCs w:val="24"/>
          <w:lang w:val="en-US"/>
        </w:rPr>
        <w:t>, 1449–1452. https://doi.org/10.1080/10934520701480839.</w:t>
      </w:r>
    </w:p>
    <w:p w:rsidR="005464C8" w:rsidRPr="00812C6F" w:rsidRDefault="00C36404" w:rsidP="009D2CB7">
      <w:pPr>
        <w:spacing w:after="0" w:line="480" w:lineRule="auto"/>
        <w:ind w:left="426" w:hanging="426"/>
        <w:jc w:val="both"/>
        <w:rPr>
          <w:rFonts w:ascii="Times New Roman" w:hAnsi="Times New Roman"/>
          <w:sz w:val="24"/>
          <w:szCs w:val="24"/>
          <w:lang w:val="en-US"/>
        </w:rPr>
      </w:pPr>
      <w:r w:rsidRPr="00064E80">
        <w:rPr>
          <w:rFonts w:ascii="Times New Roman" w:hAnsi="Times New Roman"/>
          <w:sz w:val="24"/>
          <w:szCs w:val="24"/>
          <w:lang w:val="en-US"/>
        </w:rPr>
        <w:lastRenderedPageBreak/>
        <w:t>Sas, H., 1989. Lake restoration by reduction of nutrient loading: Expectations, experiences, extrapolations. Academia Verlag Richarz, St. Augustin.</w:t>
      </w:r>
    </w:p>
    <w:p w:rsidR="002C1461" w:rsidRPr="00064E80" w:rsidRDefault="00C36404" w:rsidP="002C1461">
      <w:pPr>
        <w:widowControl w:val="0"/>
        <w:autoSpaceDE w:val="0"/>
        <w:autoSpaceDN w:val="0"/>
        <w:adjustRightInd w:val="0"/>
        <w:spacing w:after="0" w:line="480" w:lineRule="auto"/>
        <w:ind w:left="426" w:hanging="426"/>
        <w:jc w:val="both"/>
        <w:rPr>
          <w:rFonts w:ascii="Times New Roman" w:hAnsi="Times New Roman"/>
          <w:color w:val="000000"/>
          <w:sz w:val="24"/>
          <w:szCs w:val="24"/>
          <w:lang w:val="en-US" w:eastAsia="es-ES"/>
        </w:rPr>
      </w:pPr>
      <w:r w:rsidRPr="00064E80">
        <w:rPr>
          <w:rFonts w:ascii="Times New Roman" w:hAnsi="Times New Roman"/>
          <w:color w:val="000000"/>
          <w:sz w:val="24"/>
          <w:szCs w:val="24"/>
          <w:lang w:val="en-US" w:eastAsia="es-ES"/>
        </w:rPr>
        <w:t xml:space="preserve">Schindler, D.W., Hecky, R.E., Findlay, D.L., Stainton, M.P., Parker, B.R., Paterson, M.J., Beaty, K.G., Lyng, M., Kasian, S.E.M., 2008. </w:t>
      </w:r>
      <w:r w:rsidR="002C1461" w:rsidRPr="00812C6F">
        <w:rPr>
          <w:rFonts w:ascii="Times New Roman" w:hAnsi="Times New Roman"/>
          <w:color w:val="000000"/>
          <w:sz w:val="24"/>
          <w:szCs w:val="24"/>
          <w:lang w:val="en-US" w:eastAsia="es-ES"/>
        </w:rPr>
        <w:t xml:space="preserve">Eutrophication of lakes cannotbecontrolled by reducing nitrogen input: results of a 37-year whole-ecosystemexperiment. </w:t>
      </w:r>
      <w:r w:rsidRPr="00064E80">
        <w:rPr>
          <w:rFonts w:ascii="Times New Roman" w:hAnsi="Times New Roman"/>
          <w:color w:val="000000"/>
          <w:sz w:val="24"/>
          <w:szCs w:val="24"/>
          <w:lang w:val="en-US" w:eastAsia="es-ES"/>
        </w:rPr>
        <w:t>Proc. Natl. Acad. Sci. U.S.A. 105, 11254</w:t>
      </w:r>
      <w:r w:rsidRPr="00064E80">
        <w:rPr>
          <w:rFonts w:ascii="Times New Roman" w:hAnsi="Times New Roman"/>
          <w:noProof/>
          <w:sz w:val="24"/>
          <w:szCs w:val="24"/>
          <w:lang w:val="en-US"/>
          <w:rPrChange w:id="53" w:author="Ada Álvarez-Manzaneda" w:date="2018-10-25T12:55:00Z">
            <w:rPr>
              <w:rFonts w:ascii="Times New Roman" w:hAnsi="Times New Roman"/>
              <w:noProof/>
              <w:sz w:val="24"/>
              <w:szCs w:val="24"/>
            </w:rPr>
          </w:rPrChange>
        </w:rPr>
        <w:t>–</w:t>
      </w:r>
      <w:r w:rsidRPr="00064E80">
        <w:rPr>
          <w:rFonts w:ascii="Times New Roman" w:hAnsi="Times New Roman"/>
          <w:color w:val="000000"/>
          <w:sz w:val="24"/>
          <w:szCs w:val="24"/>
          <w:lang w:val="en-US" w:eastAsia="es-ES"/>
        </w:rPr>
        <w:t>11258. http://dx.doi.org/10.1073/pnas.0805108105.</w:t>
      </w:r>
    </w:p>
    <w:p w:rsidR="001F7CAE" w:rsidRPr="00812C6F" w:rsidRDefault="00C36404" w:rsidP="002C1461">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lang w:val="en-US"/>
        </w:rPr>
        <w:t xml:space="preserve">Shannon, C.E., 1948. A mathematical theory of communication. Bell Syst.Tech.J. 27, 379–423. </w:t>
      </w:r>
      <w:r w:rsidRPr="00064E80">
        <w:rPr>
          <w:rFonts w:ascii="Times New Roman" w:hAnsi="Times New Roman"/>
          <w:sz w:val="24"/>
          <w:szCs w:val="24"/>
          <w:shd w:val="clear" w:color="auto" w:fill="FFFFFF"/>
          <w:lang w:val="en-US"/>
        </w:rPr>
        <w:t>http://dx.doi.org/</w:t>
      </w:r>
      <w:r w:rsidRPr="00064E80">
        <w:rPr>
          <w:rFonts w:ascii="Times New Roman" w:hAnsi="Times New Roman"/>
          <w:noProof/>
          <w:sz w:val="24"/>
          <w:szCs w:val="24"/>
          <w:lang w:val="en-US"/>
        </w:rPr>
        <w:t>10.1145/584091.584093.</w:t>
      </w:r>
    </w:p>
    <w:p w:rsidR="001F7CAE" w:rsidRPr="00812C6F" w:rsidRDefault="00C36404" w:rsidP="002C1461">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lang w:val="en-US"/>
        </w:rPr>
        <w:t>Simpson, E.H., 1949. Measurement of diversity. Nature 163. http://dx.doi.org/10.1038/163688a0.</w:t>
      </w:r>
    </w:p>
    <w:p w:rsidR="001F7CAE" w:rsidRPr="00812C6F" w:rsidRDefault="00C36404" w:rsidP="009D2CB7">
      <w:pPr>
        <w:pStyle w:val="NormalWeb"/>
        <w:spacing w:before="0" w:beforeAutospacing="0" w:after="0" w:afterAutospacing="0" w:line="480" w:lineRule="auto"/>
        <w:ind w:left="426" w:hanging="426"/>
        <w:jc w:val="both"/>
        <w:rPr>
          <w:noProof/>
          <w:lang w:val="en-US"/>
        </w:rPr>
      </w:pPr>
      <w:r w:rsidRPr="00064E80">
        <w:rPr>
          <w:noProof/>
          <w:lang w:val="en-US"/>
        </w:rPr>
        <w:t>Smith, V.H., 2009. Eutrophication</w:t>
      </w:r>
      <w:r w:rsidRPr="00064E80">
        <w:rPr>
          <w:noProof/>
          <w:lang w:val="de-DE"/>
        </w:rPr>
        <w:t>, in: Likens, G.E. (Ed.),Encyclopedia of Inland Waters 3, Elsevier, Amsterdam, pp.</w:t>
      </w:r>
      <w:r w:rsidRPr="00064E80">
        <w:rPr>
          <w:noProof/>
          <w:lang w:val="en-US"/>
        </w:rPr>
        <w:t>61</w:t>
      </w:r>
      <w:r w:rsidRPr="00064E80">
        <w:rPr>
          <w:noProof/>
          <w:lang w:val="en-US"/>
          <w:rPrChange w:id="54" w:author="Ada Álvarez-Manzaneda" w:date="2018-10-25T12:55:00Z">
            <w:rPr>
              <w:noProof/>
            </w:rPr>
          </w:rPrChange>
        </w:rPr>
        <w:t>–</w:t>
      </w:r>
      <w:r w:rsidRPr="00064E80">
        <w:rPr>
          <w:noProof/>
          <w:lang w:val="en-US"/>
        </w:rPr>
        <w:t>73.</w:t>
      </w:r>
    </w:p>
    <w:p w:rsidR="00EF79E7" w:rsidRPr="00812C6F"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
      </w:pPr>
      <w:r w:rsidRPr="00064E80">
        <w:rPr>
          <w:rFonts w:ascii="Times New Roman" w:hAnsi="Times New Roman"/>
          <w:noProof/>
          <w:sz w:val="24"/>
          <w:szCs w:val="24"/>
          <w:lang w:val="en-US"/>
        </w:rPr>
        <w:t xml:space="preserve">Smith, V.H., Schindler, D.W., 2009. Eutrophication science: where do we go from here? </w:t>
      </w:r>
      <w:r w:rsidRPr="00064E80">
        <w:rPr>
          <w:rFonts w:ascii="Times New Roman" w:hAnsi="Times New Roman"/>
          <w:iCs/>
          <w:noProof/>
          <w:sz w:val="24"/>
          <w:szCs w:val="24"/>
          <w:lang w:val="en-US"/>
        </w:rPr>
        <w:t>Trends Ecol. Evol.24</w:t>
      </w:r>
      <w:r w:rsidRPr="00064E80">
        <w:rPr>
          <w:rFonts w:ascii="Times New Roman" w:hAnsi="Times New Roman"/>
          <w:noProof/>
          <w:sz w:val="24"/>
          <w:szCs w:val="24"/>
          <w:lang w:val="en-US"/>
        </w:rPr>
        <w:t>, 201–207. https://doi.org/10.1016/j.tree.2008.11.009.</w:t>
      </w:r>
    </w:p>
    <w:p w:rsidR="00DF52A8" w:rsidRPr="00812C6F"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
      </w:pPr>
      <w:r w:rsidRPr="00064E80">
        <w:rPr>
          <w:rFonts w:ascii="Times New Roman" w:hAnsi="Times New Roman"/>
          <w:noProof/>
          <w:sz w:val="24"/>
          <w:szCs w:val="24"/>
          <w:lang w:val="en-US"/>
        </w:rPr>
        <w:t>Soares, M.C.S., Lürling, M., Huszar, V.L.M., 2010. Responses of the rotifer brachionus calyciflorus to two tropical toxic cyanobacteria (</w:t>
      </w:r>
      <w:r w:rsidRPr="00064E80">
        <w:rPr>
          <w:rFonts w:ascii="Times New Roman" w:hAnsi="Times New Roman"/>
          <w:i/>
          <w:noProof/>
          <w:sz w:val="24"/>
          <w:szCs w:val="24"/>
          <w:lang w:val="en-US"/>
        </w:rPr>
        <w:t>Cylindrospermopsis raciborskii</w:t>
      </w:r>
      <w:r w:rsidRPr="00064E80">
        <w:rPr>
          <w:rFonts w:ascii="Times New Roman" w:hAnsi="Times New Roman"/>
          <w:noProof/>
          <w:sz w:val="24"/>
          <w:szCs w:val="24"/>
          <w:lang w:val="en-US"/>
        </w:rPr>
        <w:t xml:space="preserve"> and </w:t>
      </w:r>
      <w:r w:rsidRPr="00064E80">
        <w:rPr>
          <w:rFonts w:ascii="Times New Roman" w:hAnsi="Times New Roman"/>
          <w:i/>
          <w:noProof/>
          <w:sz w:val="24"/>
          <w:szCs w:val="24"/>
          <w:lang w:val="en-US"/>
        </w:rPr>
        <w:t>Microcystis aeruginosa</w:t>
      </w:r>
      <w:r w:rsidRPr="00064E80">
        <w:rPr>
          <w:rFonts w:ascii="Times New Roman" w:hAnsi="Times New Roman"/>
          <w:noProof/>
          <w:sz w:val="24"/>
          <w:szCs w:val="24"/>
          <w:lang w:val="en-US"/>
        </w:rPr>
        <w:t xml:space="preserve">) in pure and mixed diets with green algae. </w:t>
      </w:r>
      <w:r w:rsidRPr="00064E80">
        <w:rPr>
          <w:rFonts w:ascii="Times New Roman" w:hAnsi="Times New Roman"/>
          <w:iCs/>
          <w:noProof/>
          <w:sz w:val="24"/>
          <w:szCs w:val="24"/>
          <w:lang w:val="en-US"/>
        </w:rPr>
        <w:t>J. Plankton Res.32</w:t>
      </w:r>
      <w:r w:rsidRPr="00064E80">
        <w:rPr>
          <w:rFonts w:ascii="Times New Roman" w:hAnsi="Times New Roman"/>
          <w:noProof/>
          <w:sz w:val="24"/>
          <w:szCs w:val="24"/>
          <w:lang w:val="en-US"/>
        </w:rPr>
        <w:t>, 999–1008. https://doi.org/10.1093/plankt/fbq042.</w:t>
      </w:r>
    </w:p>
    <w:p w:rsidR="00EF79E7" w:rsidRPr="00812C6F"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
      </w:pPr>
      <w:r w:rsidRPr="00064E80">
        <w:rPr>
          <w:rFonts w:ascii="Times New Roman" w:hAnsi="Times New Roman"/>
          <w:noProof/>
          <w:sz w:val="24"/>
          <w:szCs w:val="24"/>
          <w:lang w:val="en-US"/>
        </w:rPr>
        <w:t>Spears, B.M., Meis, S., Anderson, A., Kellou, M., 2013. Comparison of phosphorus (P) removal properties of materials proposed for the control of sediment prelease in UK lakes.Sci. Total Environ.</w:t>
      </w:r>
      <w:r w:rsidRPr="00064E80">
        <w:rPr>
          <w:rFonts w:ascii="Times New Roman" w:hAnsi="Times New Roman"/>
          <w:iCs/>
          <w:noProof/>
          <w:sz w:val="24"/>
          <w:szCs w:val="24"/>
          <w:lang w:val="en-US"/>
        </w:rPr>
        <w:t>442</w:t>
      </w:r>
      <w:r w:rsidRPr="00064E80">
        <w:rPr>
          <w:rFonts w:ascii="Times New Roman" w:hAnsi="Times New Roman"/>
          <w:noProof/>
          <w:sz w:val="24"/>
          <w:szCs w:val="24"/>
          <w:lang w:val="en-US"/>
        </w:rPr>
        <w:t>, 103–110.</w:t>
      </w:r>
    </w:p>
    <w:p w:rsidR="00EF79E7" w:rsidRPr="00812C6F" w:rsidRDefault="00C36404" w:rsidP="009D2CB7">
      <w:pPr>
        <w:spacing w:after="0" w:line="480" w:lineRule="auto"/>
        <w:ind w:left="426" w:hanging="426"/>
        <w:jc w:val="both"/>
        <w:rPr>
          <w:rFonts w:ascii="Times New Roman" w:hAnsi="Times New Roman"/>
          <w:sz w:val="24"/>
          <w:szCs w:val="24"/>
          <w:shd w:val="clear" w:color="auto" w:fill="FFFFFF"/>
          <w:lang w:val="en-US"/>
        </w:rPr>
      </w:pPr>
      <w:r w:rsidRPr="00064E80">
        <w:rPr>
          <w:rFonts w:ascii="Times New Roman" w:hAnsi="Times New Roman"/>
          <w:sz w:val="24"/>
          <w:szCs w:val="24"/>
          <w:shd w:val="clear" w:color="auto" w:fill="FFFFFF"/>
          <w:lang w:val="en-US"/>
        </w:rPr>
        <w:t xml:space="preserve">Spears, B.M., Mackay, E.B., Yasseri, S., Gunn, I.D.M., Waters, K.E., Andrews, C., Cole, S., et al., 2015. A meta-analysis of water quality and aquatic macrophyte </w:t>
      </w:r>
      <w:r w:rsidRPr="00064E80">
        <w:rPr>
          <w:rFonts w:ascii="Times New Roman" w:hAnsi="Times New Roman"/>
          <w:sz w:val="24"/>
          <w:szCs w:val="24"/>
          <w:shd w:val="clear" w:color="auto" w:fill="FFFFFF"/>
          <w:lang w:val="en-US"/>
        </w:rPr>
        <w:lastRenderedPageBreak/>
        <w:t>responses in 18 lakes treated with lanthanum modified bentonite (Phoslock®). Water Res. 97,111–121.  http://dx.doi.org/10.1016/j.watres.2015.08.020.</w:t>
      </w:r>
    </w:p>
    <w:p w:rsidR="009120B8"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lang w:val="en-US"/>
        </w:rPr>
        <w:t xml:space="preserve">Starkweather, P.L., 1981. Trophic relationships between the rotifer </w:t>
      </w:r>
      <w:r w:rsidRPr="00064E80">
        <w:rPr>
          <w:rFonts w:ascii="Times New Roman" w:hAnsi="Times New Roman"/>
          <w:i/>
          <w:noProof/>
          <w:sz w:val="24"/>
          <w:szCs w:val="24"/>
          <w:lang w:val="en-US"/>
        </w:rPr>
        <w:t>Brachionus calyciflorus</w:t>
      </w:r>
      <w:r w:rsidRPr="00064E80">
        <w:rPr>
          <w:rFonts w:ascii="Times New Roman" w:hAnsi="Times New Roman"/>
          <w:noProof/>
          <w:sz w:val="24"/>
          <w:szCs w:val="24"/>
          <w:lang w:val="en-US"/>
        </w:rPr>
        <w:t xml:space="preserve"> and the blue-green alga </w:t>
      </w:r>
      <w:r w:rsidRPr="00064E80">
        <w:rPr>
          <w:rFonts w:ascii="Times New Roman" w:hAnsi="Times New Roman"/>
          <w:i/>
          <w:noProof/>
          <w:sz w:val="24"/>
          <w:szCs w:val="24"/>
          <w:lang w:val="en-US"/>
        </w:rPr>
        <w:t>Anabaena flos-aquae</w:t>
      </w:r>
      <w:r w:rsidRPr="00064E80">
        <w:rPr>
          <w:rFonts w:ascii="Times New Roman" w:hAnsi="Times New Roman"/>
          <w:noProof/>
          <w:sz w:val="24"/>
          <w:szCs w:val="24"/>
          <w:lang w:val="en-US"/>
        </w:rPr>
        <w:t>. Verh. Int. Verein. Theor. Angew. Limnol. 21, 1507–1514.</w:t>
      </w:r>
    </w:p>
    <w:p w:rsidR="00DF52A8"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lang w:val="en-US"/>
        </w:rPr>
        <w:t xml:space="preserve">Starkweather, P.L., Kellar, P.E., 1987. Combined influences of particulate and dissolved factors in the toxicity of </w:t>
      </w:r>
      <w:r w:rsidRPr="00064E80">
        <w:rPr>
          <w:rFonts w:ascii="Times New Roman" w:hAnsi="Times New Roman"/>
          <w:i/>
          <w:noProof/>
          <w:sz w:val="24"/>
          <w:szCs w:val="24"/>
          <w:lang w:val="en-US"/>
        </w:rPr>
        <w:t>Microcystis aeruginosa</w:t>
      </w:r>
      <w:r w:rsidRPr="00064E80">
        <w:rPr>
          <w:rFonts w:ascii="Times New Roman" w:hAnsi="Times New Roman"/>
          <w:noProof/>
          <w:sz w:val="24"/>
          <w:szCs w:val="24"/>
          <w:lang w:val="en-US"/>
        </w:rPr>
        <w:t xml:space="preserve"> (NRC-SS-17) to the rotifer </w:t>
      </w:r>
      <w:r w:rsidRPr="00064E80">
        <w:rPr>
          <w:rFonts w:ascii="Times New Roman" w:hAnsi="Times New Roman"/>
          <w:i/>
          <w:noProof/>
          <w:sz w:val="24"/>
          <w:szCs w:val="24"/>
          <w:lang w:val="en-US"/>
        </w:rPr>
        <w:t>Brachionus calyciflorus</w:t>
      </w:r>
      <w:r w:rsidRPr="00064E80">
        <w:rPr>
          <w:rFonts w:ascii="Times New Roman" w:hAnsi="Times New Roman"/>
          <w:noProof/>
          <w:sz w:val="24"/>
          <w:szCs w:val="24"/>
          <w:lang w:val="en-US"/>
        </w:rPr>
        <w:t xml:space="preserve">. </w:t>
      </w:r>
      <w:r w:rsidRPr="00064E80">
        <w:rPr>
          <w:rFonts w:ascii="Times New Roman" w:hAnsi="Times New Roman"/>
          <w:iCs/>
          <w:noProof/>
          <w:sz w:val="24"/>
          <w:szCs w:val="24"/>
          <w:lang w:val="en-US"/>
        </w:rPr>
        <w:t>Hydrobiologia147</w:t>
      </w:r>
      <w:r w:rsidRPr="00064E80">
        <w:rPr>
          <w:rFonts w:ascii="Times New Roman" w:hAnsi="Times New Roman"/>
          <w:noProof/>
          <w:sz w:val="24"/>
          <w:szCs w:val="24"/>
          <w:lang w:val="en-US"/>
        </w:rPr>
        <w:t>, 375–378. https://doi.org/10.1007/BF00025767.</w:t>
      </w:r>
    </w:p>
    <w:p w:rsidR="002212B8" w:rsidRPr="00812C6F" w:rsidRDefault="00C36404" w:rsidP="009D2CB7">
      <w:pPr>
        <w:spacing w:after="0" w:line="480" w:lineRule="auto"/>
        <w:ind w:left="426" w:hanging="426"/>
        <w:jc w:val="both"/>
        <w:rPr>
          <w:rFonts w:ascii="Times New Roman" w:hAnsi="Times New Roman"/>
          <w:sz w:val="24"/>
          <w:szCs w:val="24"/>
          <w:shd w:val="clear" w:color="auto" w:fill="FFFFFF"/>
          <w:lang w:val="en-US"/>
        </w:rPr>
      </w:pPr>
      <w:r w:rsidRPr="00064E80">
        <w:rPr>
          <w:rFonts w:ascii="Times New Roman" w:hAnsi="Times New Roman"/>
          <w:sz w:val="24"/>
          <w:szCs w:val="24"/>
          <w:shd w:val="clear" w:color="auto" w:fill="FFFFFF"/>
          <w:lang w:val="en-US"/>
        </w:rPr>
        <w:t>StatSoft Inc., 1997.Statistica for Windows (Computer Program Manual), Tulsa, Oklahoma.</w:t>
      </w:r>
    </w:p>
    <w:p w:rsidR="00C92C57" w:rsidRPr="00812C6F" w:rsidRDefault="00C92C57"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p>
    <w:p w:rsidR="00C92C57"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lang w:val="de-DE"/>
        </w:rPr>
        <w:t xml:space="preserve">Van den Brink, P.J.,Ter Braak, C.J.F., 1999. </w:t>
      </w:r>
      <w:r w:rsidRPr="00064E80">
        <w:rPr>
          <w:rFonts w:ascii="Times New Roman" w:hAnsi="Times New Roman"/>
          <w:noProof/>
          <w:sz w:val="24"/>
          <w:szCs w:val="24"/>
          <w:lang w:val="en-US"/>
        </w:rPr>
        <w:t>Principal Response Curves : Analysis of time-dependent multivariate responses of biological community to stress. Environ. Toxicol. Chem. 18, 138–148. http://dx.doi.org/10.1002/etc.5620180207.</w:t>
      </w:r>
    </w:p>
    <w:p w:rsidR="00C92C57"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lang w:val="en-US"/>
        </w:rPr>
        <w:t>Van den Brink, P.J., Hattink, J., Bransen, F., Van Donk, E.,Brock, T.C.M., 2000. Impact of the fungicide carbendazim in freshwater microcosms. II. Zooplankton, primary producers and final conclusions. Aquat. Toxicol. 48, 251–264. http://dx.doi.org/10.1016/S0166-445X(99)00037-5.</w:t>
      </w:r>
    </w:p>
    <w:p w:rsidR="000B0B1E" w:rsidRPr="00812C6F" w:rsidRDefault="00C36404" w:rsidP="009D2CB7">
      <w:pPr>
        <w:widowControl w:val="0"/>
        <w:autoSpaceDE w:val="0"/>
        <w:autoSpaceDN w:val="0"/>
        <w:adjustRightInd w:val="0"/>
        <w:spacing w:after="0" w:line="480" w:lineRule="auto"/>
        <w:ind w:left="426" w:hanging="426"/>
        <w:jc w:val="both"/>
        <w:rPr>
          <w:rFonts w:ascii="Times New Roman" w:hAnsi="Times New Roman"/>
          <w:noProof/>
          <w:sz w:val="24"/>
          <w:szCs w:val="24"/>
          <w:lang w:val="en-US"/>
        </w:rPr>
      </w:pPr>
      <w:r w:rsidRPr="00064E80">
        <w:rPr>
          <w:rFonts w:ascii="Times New Roman" w:hAnsi="Times New Roman"/>
          <w:noProof/>
          <w:sz w:val="24"/>
          <w:szCs w:val="24"/>
          <w:lang w:val="en-US"/>
        </w:rPr>
        <w:t>Van den Brink, P.J., Tarazona, J.V., Solomon, K.R., Knacker, T., Van den Brink, N.W., Brock, T.C.M.,Hoogland, J.P., 2005. The use of terrestrial and aquatic microcosms and mesocosms for the ecological risk assessment of veterinary medicinal products. Environ. Toxicol. Chem. 24, 820–829.</w:t>
      </w:r>
    </w:p>
    <w:p w:rsidR="00DF52A8" w:rsidRPr="00812C6F"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
      </w:pPr>
      <w:r w:rsidRPr="00064E80">
        <w:rPr>
          <w:rFonts w:ascii="Times New Roman" w:hAnsi="Times New Roman"/>
          <w:sz w:val="24"/>
          <w:szCs w:val="24"/>
          <w:lang w:val="en-US"/>
        </w:rPr>
        <w:fldChar w:fldCharType="end"/>
      </w:r>
      <w:r w:rsidRPr="00064E80">
        <w:rPr>
          <w:rFonts w:ascii="Times New Roman" w:hAnsi="Times New Roman"/>
          <w:noProof/>
          <w:sz w:val="24"/>
          <w:szCs w:val="24"/>
          <w:lang w:val="en-US"/>
        </w:rPr>
        <w:t>Vohla, C., Kõiv, M., Bavor, H.J.</w:t>
      </w:r>
      <w:r w:rsidR="00EF79E7" w:rsidRPr="00812C6F">
        <w:rPr>
          <w:rFonts w:ascii="Times New Roman" w:hAnsi="Times New Roman"/>
          <w:noProof/>
          <w:sz w:val="24"/>
          <w:szCs w:val="24"/>
          <w:lang w:val="en-US"/>
        </w:rPr>
        <w:t xml:space="preserve">, Chazarenc, F., </w:t>
      </w:r>
      <w:r w:rsidR="00AB1A6E" w:rsidRPr="00812C6F">
        <w:rPr>
          <w:rFonts w:ascii="Times New Roman" w:hAnsi="Times New Roman"/>
          <w:noProof/>
          <w:sz w:val="24"/>
          <w:szCs w:val="24"/>
          <w:lang w:val="en-US"/>
        </w:rPr>
        <w:t>Mander, Ü., 2011</w:t>
      </w:r>
      <w:r w:rsidR="00EF79E7" w:rsidRPr="00812C6F">
        <w:rPr>
          <w:rFonts w:ascii="Times New Roman" w:hAnsi="Times New Roman"/>
          <w:noProof/>
          <w:sz w:val="24"/>
          <w:szCs w:val="24"/>
          <w:lang w:val="en-US"/>
        </w:rPr>
        <w:t>. Filter materials for phosphorus removal from wastewater in treatment wetlands</w:t>
      </w:r>
      <w:r w:rsidRPr="00064E80">
        <w:rPr>
          <w:rFonts w:ascii="Times New Roman" w:hAnsi="Times New Roman"/>
          <w:noProof/>
          <w:sz w:val="24"/>
          <w:szCs w:val="24"/>
          <w:lang w:val="en-US"/>
        </w:rPr>
        <w:t>–</w:t>
      </w:r>
      <w:r w:rsidR="00EF79E7" w:rsidRPr="00812C6F">
        <w:rPr>
          <w:rFonts w:ascii="Times New Roman" w:hAnsi="Times New Roman"/>
          <w:noProof/>
          <w:sz w:val="24"/>
          <w:szCs w:val="24"/>
          <w:lang w:val="en-US"/>
        </w:rPr>
        <w:t xml:space="preserve">A review. </w:t>
      </w:r>
      <w:r w:rsidR="00EF79E7" w:rsidRPr="00812C6F">
        <w:rPr>
          <w:rFonts w:ascii="Times New Roman" w:hAnsi="Times New Roman"/>
          <w:iCs/>
          <w:noProof/>
          <w:sz w:val="24"/>
          <w:szCs w:val="24"/>
          <w:lang w:val="en-US"/>
        </w:rPr>
        <w:t>Ecol</w:t>
      </w:r>
      <w:r w:rsidR="00EC7F17" w:rsidRPr="00812C6F">
        <w:rPr>
          <w:rFonts w:ascii="Times New Roman" w:hAnsi="Times New Roman"/>
          <w:iCs/>
          <w:noProof/>
          <w:sz w:val="24"/>
          <w:szCs w:val="24"/>
          <w:lang w:val="en-US"/>
        </w:rPr>
        <w:t>.</w:t>
      </w:r>
      <w:r w:rsidR="00EF79E7" w:rsidRPr="00812C6F">
        <w:rPr>
          <w:rFonts w:ascii="Times New Roman" w:hAnsi="Times New Roman"/>
          <w:iCs/>
          <w:noProof/>
          <w:sz w:val="24"/>
          <w:szCs w:val="24"/>
          <w:lang w:val="en-US"/>
        </w:rPr>
        <w:t xml:space="preserve"> </w:t>
      </w:r>
      <w:r w:rsidR="00EF79E7" w:rsidRPr="00812C6F">
        <w:rPr>
          <w:rFonts w:ascii="Times New Roman" w:hAnsi="Times New Roman"/>
          <w:iCs/>
          <w:noProof/>
          <w:sz w:val="24"/>
          <w:szCs w:val="24"/>
          <w:lang w:val="en-US"/>
        </w:rPr>
        <w:lastRenderedPageBreak/>
        <w:t>Eng</w:t>
      </w:r>
      <w:r w:rsidR="00EC7F17" w:rsidRPr="00812C6F">
        <w:rPr>
          <w:rFonts w:ascii="Times New Roman" w:hAnsi="Times New Roman"/>
          <w:iCs/>
          <w:noProof/>
          <w:sz w:val="24"/>
          <w:szCs w:val="24"/>
          <w:lang w:val="en-US"/>
        </w:rPr>
        <w:t>.</w:t>
      </w:r>
      <w:r w:rsidR="00EF79E7" w:rsidRPr="00812C6F">
        <w:rPr>
          <w:rFonts w:ascii="Times New Roman" w:hAnsi="Times New Roman"/>
          <w:iCs/>
          <w:noProof/>
          <w:sz w:val="24"/>
          <w:szCs w:val="24"/>
          <w:lang w:val="en-US"/>
        </w:rPr>
        <w:t>37</w:t>
      </w:r>
      <w:r w:rsidR="00EF79E7" w:rsidRPr="00812C6F">
        <w:rPr>
          <w:rFonts w:ascii="Times New Roman" w:hAnsi="Times New Roman"/>
          <w:noProof/>
          <w:sz w:val="24"/>
          <w:szCs w:val="24"/>
          <w:lang w:val="en-US"/>
        </w:rPr>
        <w:t xml:space="preserve">, 70–89. </w:t>
      </w:r>
      <w:hyperlink r:id="rId8" w:history="1">
        <w:r w:rsidR="006B46DC">
          <w:rPr>
            <w:rStyle w:val="Hipervnculo"/>
            <w:rFonts w:ascii="Times New Roman" w:hAnsi="Times New Roman"/>
            <w:noProof/>
            <w:sz w:val="24"/>
            <w:szCs w:val="24"/>
            <w:lang w:val="en-US"/>
          </w:rPr>
          <w:t>https://doi.org/10.1016/j.ecoleng.2009.08.003</w:t>
        </w:r>
      </w:hyperlink>
      <w:r w:rsidRPr="00064E80">
        <w:rPr>
          <w:lang w:val="en-US"/>
          <w:rPrChange w:id="55" w:author="Ada Álvarez-Manzaneda" w:date="2018-10-25T12:55:00Z">
            <w:rPr/>
          </w:rPrChange>
        </w:rPr>
        <w:t>.</w:t>
      </w:r>
      <w:r w:rsidRPr="00812C6F">
        <w:rPr>
          <w:rFonts w:ascii="Times New Roman" w:hAnsi="Times New Roman"/>
          <w:sz w:val="24"/>
          <w:szCs w:val="24"/>
          <w:shd w:val="clear" w:color="auto" w:fill="FFFFFF"/>
          <w:lang w:val="en-GB"/>
        </w:rPr>
        <w:fldChar w:fldCharType="begin" w:fldLock="1"/>
      </w:r>
      <w:r w:rsidRPr="00064E80">
        <w:rPr>
          <w:rFonts w:ascii="Times New Roman" w:hAnsi="Times New Roman"/>
          <w:sz w:val="24"/>
          <w:szCs w:val="24"/>
          <w:shd w:val="clear" w:color="auto" w:fill="FFFFFF"/>
          <w:lang w:val="en-US"/>
        </w:rPr>
        <w:instrText xml:space="preserve">ADDIN Mendeley Bibliography CSL_BIBLIOGRAPHY </w:instrText>
      </w:r>
      <w:r w:rsidRPr="00064E80">
        <w:rPr>
          <w:rFonts w:ascii="Times New Roman" w:hAnsi="Times New Roman"/>
          <w:sz w:val="24"/>
          <w:szCs w:val="24"/>
          <w:shd w:val="clear" w:color="auto" w:fill="FFFFFF"/>
          <w:lang w:val="en-GB"/>
        </w:rPr>
        <w:fldChar w:fldCharType="separate"/>
      </w:r>
    </w:p>
    <w:p w:rsidR="00DF52A8" w:rsidRPr="00812C6F"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
      </w:pPr>
      <w:r w:rsidRPr="00064E80">
        <w:rPr>
          <w:rFonts w:ascii="Times New Roman" w:hAnsi="Times New Roman"/>
          <w:noProof/>
          <w:sz w:val="24"/>
          <w:szCs w:val="24"/>
          <w:lang w:val="en-US"/>
        </w:rPr>
        <w:t xml:space="preserve">Waajen, G., Pauwels, M., Lürling, M., 2017. Effects of combined flocculant-Lanthanum modified bentonite treatment on aquatic macroinvertebrate fauna. </w:t>
      </w:r>
      <w:r w:rsidRPr="00064E80">
        <w:rPr>
          <w:rFonts w:ascii="Times New Roman" w:hAnsi="Times New Roman"/>
          <w:iCs/>
          <w:noProof/>
          <w:sz w:val="24"/>
          <w:szCs w:val="24"/>
          <w:lang w:val="en-US"/>
        </w:rPr>
        <w:t>Water Res.122</w:t>
      </w:r>
      <w:r w:rsidRPr="00064E80">
        <w:rPr>
          <w:rFonts w:ascii="Times New Roman" w:hAnsi="Times New Roman"/>
          <w:noProof/>
          <w:sz w:val="24"/>
          <w:szCs w:val="24"/>
          <w:lang w:val="en-US"/>
        </w:rPr>
        <w:t>, 183–193. https://doi.org/10.1016/j.watres.2017.05.075.</w:t>
      </w:r>
    </w:p>
    <w:p w:rsidR="00DF52A8" w:rsidRPr="00812C6F" w:rsidRDefault="00DF52A8" w:rsidP="009D2CB7">
      <w:pPr>
        <w:widowControl w:val="0"/>
        <w:autoSpaceDE w:val="0"/>
        <w:autoSpaceDN w:val="0"/>
        <w:adjustRightInd w:val="0"/>
        <w:spacing w:after="0" w:line="480" w:lineRule="auto"/>
        <w:ind w:left="480" w:hanging="480"/>
        <w:jc w:val="both"/>
        <w:rPr>
          <w:rFonts w:ascii="Times New Roman" w:hAnsi="Times New Roman"/>
          <w:noProof/>
          <w:sz w:val="24"/>
          <w:lang w:val="en-US"/>
        </w:rPr>
      </w:pPr>
      <w:r w:rsidRPr="00812C6F">
        <w:rPr>
          <w:rFonts w:ascii="Times New Roman" w:hAnsi="Times New Roman"/>
          <w:noProof/>
          <w:sz w:val="24"/>
          <w:szCs w:val="24"/>
          <w:lang w:val="en-US"/>
        </w:rPr>
        <w:t xml:space="preserve">Wang, C., He, R., Wu, Y., Lürling, M., Cai, H., Jiang, </w:t>
      </w:r>
      <w:r w:rsidR="00C36404" w:rsidRPr="00064E80">
        <w:rPr>
          <w:rFonts w:ascii="Times New Roman" w:hAnsi="Times New Roman"/>
          <w:noProof/>
          <w:sz w:val="24"/>
          <w:szCs w:val="24"/>
          <w:lang w:val="en-US"/>
        </w:rPr>
        <w:t>H.L.</w:t>
      </w:r>
      <w:r w:rsidRPr="00812C6F">
        <w:rPr>
          <w:rFonts w:ascii="Times New Roman" w:hAnsi="Times New Roman"/>
          <w:noProof/>
          <w:sz w:val="24"/>
          <w:szCs w:val="24"/>
          <w:lang w:val="en-US"/>
        </w:rPr>
        <w:t xml:space="preserve">, </w:t>
      </w:r>
      <w:r w:rsidR="00AB1A6E" w:rsidRPr="00812C6F">
        <w:rPr>
          <w:rFonts w:ascii="Times New Roman" w:hAnsi="Times New Roman"/>
          <w:noProof/>
          <w:sz w:val="24"/>
          <w:szCs w:val="24"/>
          <w:lang w:val="en-US"/>
        </w:rPr>
        <w:t>Liu, X., 2017</w:t>
      </w:r>
      <w:r w:rsidRPr="00812C6F">
        <w:rPr>
          <w:rFonts w:ascii="Times New Roman" w:hAnsi="Times New Roman"/>
          <w:noProof/>
          <w:sz w:val="24"/>
          <w:szCs w:val="24"/>
          <w:lang w:val="en-US"/>
        </w:rPr>
        <w:t xml:space="preserve">. Bioavailable phosphorus (P) reduction is less than mobile P immobilization in lake sediment for eutrophication control by inactivating agents. </w:t>
      </w:r>
      <w:r w:rsidR="00560BB8" w:rsidRPr="00812C6F">
        <w:rPr>
          <w:rFonts w:ascii="Times New Roman" w:hAnsi="Times New Roman"/>
          <w:iCs/>
          <w:noProof/>
          <w:sz w:val="24"/>
          <w:szCs w:val="24"/>
          <w:lang w:val="en-US"/>
        </w:rPr>
        <w:t>Water Res</w:t>
      </w:r>
      <w:r w:rsidR="00EC7F17" w:rsidRPr="00812C6F">
        <w:rPr>
          <w:rFonts w:ascii="Times New Roman" w:hAnsi="Times New Roman"/>
          <w:iCs/>
          <w:noProof/>
          <w:sz w:val="24"/>
          <w:szCs w:val="24"/>
          <w:lang w:val="en-US"/>
        </w:rPr>
        <w:t>.</w:t>
      </w:r>
      <w:r w:rsidR="00560BB8" w:rsidRPr="00812C6F">
        <w:rPr>
          <w:rFonts w:ascii="Times New Roman" w:hAnsi="Times New Roman"/>
          <w:iCs/>
          <w:noProof/>
          <w:sz w:val="24"/>
          <w:szCs w:val="24"/>
          <w:lang w:val="en-US"/>
        </w:rPr>
        <w:t>109</w:t>
      </w:r>
      <w:r w:rsidR="00560BB8" w:rsidRPr="00812C6F">
        <w:rPr>
          <w:rFonts w:ascii="Times New Roman" w:hAnsi="Times New Roman"/>
          <w:noProof/>
          <w:sz w:val="24"/>
          <w:szCs w:val="24"/>
          <w:lang w:val="en-US"/>
        </w:rPr>
        <w:t>, 196–206. https://doi.org/10.1016/j.watres.2016.11.045</w:t>
      </w:r>
      <w:r w:rsidR="00C36404" w:rsidRPr="00064E80">
        <w:rPr>
          <w:rFonts w:ascii="Times New Roman" w:hAnsi="Times New Roman"/>
          <w:noProof/>
          <w:sz w:val="24"/>
          <w:szCs w:val="24"/>
          <w:lang w:val="en-US"/>
        </w:rPr>
        <w:t>.</w:t>
      </w:r>
    </w:p>
    <w:p w:rsidR="00A11292" w:rsidRPr="00064E80" w:rsidRDefault="00C36404" w:rsidP="00A11292">
      <w:pPr>
        <w:widowControl w:val="0"/>
        <w:autoSpaceDE w:val="0"/>
        <w:autoSpaceDN w:val="0"/>
        <w:adjustRightInd w:val="0"/>
        <w:spacing w:after="0" w:line="480" w:lineRule="auto"/>
        <w:ind w:left="480" w:hanging="480"/>
        <w:jc w:val="both"/>
        <w:rPr>
          <w:rFonts w:ascii="Times New Roman" w:hAnsi="Times New Roman"/>
          <w:noProof/>
          <w:sz w:val="24"/>
          <w:szCs w:val="24"/>
          <w:lang w:val="en-US"/>
          <w:rPrChange w:id="56" w:author="Ada Álvarez-Manzaneda" w:date="2018-10-25T12:55:00Z">
            <w:rPr>
              <w:rFonts w:ascii="Times New Roman" w:hAnsi="Times New Roman"/>
              <w:noProof/>
              <w:sz w:val="24"/>
              <w:szCs w:val="24"/>
            </w:rPr>
          </w:rPrChange>
        </w:rPr>
      </w:pPr>
      <w:r w:rsidRPr="00812C6F">
        <w:rPr>
          <w:rFonts w:ascii="Times New Roman" w:hAnsi="Times New Roman"/>
          <w:sz w:val="24"/>
          <w:szCs w:val="24"/>
          <w:shd w:val="clear" w:color="auto" w:fill="FFFFFF"/>
          <w:lang w:val="en-GB"/>
        </w:rPr>
        <w:fldChar w:fldCharType="end"/>
      </w:r>
      <w:r w:rsidR="00A11292" w:rsidRPr="00812C6F">
        <w:rPr>
          <w:rFonts w:ascii="Times New Roman" w:hAnsi="Times New Roman"/>
          <w:noProof/>
          <w:sz w:val="24"/>
          <w:szCs w:val="24"/>
          <w:lang w:val="en-US"/>
        </w:rPr>
        <w:t xml:space="preserve">Westholm, </w:t>
      </w:r>
      <w:r w:rsidRPr="00064E80">
        <w:rPr>
          <w:rFonts w:ascii="Times New Roman" w:hAnsi="Times New Roman"/>
          <w:noProof/>
          <w:sz w:val="24"/>
          <w:szCs w:val="24"/>
          <w:lang w:val="en-US"/>
        </w:rPr>
        <w:t>L.J.</w:t>
      </w:r>
      <w:r w:rsidR="00AB1A6E" w:rsidRPr="00812C6F">
        <w:rPr>
          <w:rFonts w:ascii="Times New Roman" w:hAnsi="Times New Roman"/>
          <w:noProof/>
          <w:sz w:val="24"/>
          <w:szCs w:val="24"/>
          <w:lang w:val="en-US"/>
        </w:rPr>
        <w:t>, 2006</w:t>
      </w:r>
      <w:r w:rsidR="00A11292" w:rsidRPr="00812C6F">
        <w:rPr>
          <w:rFonts w:ascii="Times New Roman" w:hAnsi="Times New Roman"/>
          <w:noProof/>
          <w:sz w:val="24"/>
          <w:szCs w:val="24"/>
          <w:lang w:val="en-US"/>
        </w:rPr>
        <w:t xml:space="preserve">. Substrates for phosphorus removal - Potential benefits for on-site wastewater treatment? </w:t>
      </w:r>
      <w:r w:rsidRPr="00064E80">
        <w:rPr>
          <w:rFonts w:ascii="Times New Roman" w:hAnsi="Times New Roman"/>
          <w:iCs/>
          <w:noProof/>
          <w:sz w:val="24"/>
          <w:szCs w:val="24"/>
          <w:lang w:val="en-US"/>
          <w:rPrChange w:id="57" w:author="Ada Álvarez-Manzaneda" w:date="2018-10-25T12:55:00Z">
            <w:rPr>
              <w:rFonts w:ascii="Times New Roman" w:hAnsi="Times New Roman"/>
              <w:iCs/>
              <w:noProof/>
              <w:sz w:val="24"/>
              <w:szCs w:val="24"/>
            </w:rPr>
          </w:rPrChange>
        </w:rPr>
        <w:t>Water Res.40</w:t>
      </w:r>
      <w:r w:rsidRPr="00064E80">
        <w:rPr>
          <w:rFonts w:ascii="Times New Roman" w:hAnsi="Times New Roman"/>
          <w:noProof/>
          <w:sz w:val="24"/>
          <w:szCs w:val="24"/>
          <w:lang w:val="en-US"/>
          <w:rPrChange w:id="58" w:author="Ada Álvarez-Manzaneda" w:date="2018-10-25T12:55:00Z">
            <w:rPr>
              <w:rFonts w:ascii="Times New Roman" w:hAnsi="Times New Roman"/>
              <w:noProof/>
              <w:sz w:val="24"/>
              <w:szCs w:val="24"/>
            </w:rPr>
          </w:rPrChange>
        </w:rPr>
        <w:t>, 23–36. https://doi.org/10.1016/j.watres.2005.11.006.</w:t>
      </w:r>
    </w:p>
    <w:p w:rsidR="00EF79E7" w:rsidRPr="00064E80" w:rsidRDefault="00EF79E7"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Change w:id="59" w:author="Ada Álvarez-Manzaneda" w:date="2018-10-25T12:55:00Z">
            <w:rPr>
              <w:rFonts w:ascii="Times New Roman" w:hAnsi="Times New Roman"/>
              <w:noProof/>
              <w:sz w:val="24"/>
              <w:szCs w:val="24"/>
            </w:rPr>
          </w:rPrChange>
        </w:rPr>
      </w:pPr>
    </w:p>
    <w:p w:rsidR="004D1EEF" w:rsidRPr="004D1EEF" w:rsidRDefault="00C36404" w:rsidP="009D2CB7">
      <w:pPr>
        <w:widowControl w:val="0"/>
        <w:autoSpaceDE w:val="0"/>
        <w:autoSpaceDN w:val="0"/>
        <w:adjustRightInd w:val="0"/>
        <w:spacing w:after="0" w:line="480" w:lineRule="auto"/>
        <w:ind w:left="480" w:hanging="480"/>
        <w:jc w:val="both"/>
        <w:rPr>
          <w:rFonts w:ascii="Times New Roman" w:hAnsi="Times New Roman"/>
          <w:noProof/>
          <w:sz w:val="24"/>
          <w:szCs w:val="24"/>
          <w:lang w:val="en-US"/>
        </w:rPr>
      </w:pPr>
      <w:r w:rsidRPr="00064E80">
        <w:rPr>
          <w:rFonts w:ascii="Times New Roman" w:hAnsi="Times New Roman"/>
          <w:noProof/>
          <w:sz w:val="24"/>
          <w:szCs w:val="24"/>
          <w:lang w:val="en-US"/>
          <w:rPrChange w:id="60" w:author="Ada Álvarez-Manzaneda" w:date="2018-10-25T12:55:00Z">
            <w:rPr>
              <w:rFonts w:ascii="Times New Roman" w:hAnsi="Times New Roman"/>
              <w:noProof/>
              <w:sz w:val="24"/>
              <w:szCs w:val="24"/>
            </w:rPr>
          </w:rPrChange>
        </w:rPr>
        <w:t>Yamada-Ferraz, T.M.</w:t>
      </w:r>
      <w:r w:rsidR="004D1EEF" w:rsidRPr="00064E80">
        <w:rPr>
          <w:rFonts w:ascii="Times New Roman" w:hAnsi="Times New Roman"/>
          <w:noProof/>
          <w:sz w:val="24"/>
          <w:szCs w:val="24"/>
          <w:lang w:val="en-US"/>
          <w:rPrChange w:id="61" w:author="Ada Álvarez-Manzaneda" w:date="2018-10-25T12:55:00Z">
            <w:rPr>
              <w:rFonts w:ascii="Times New Roman" w:hAnsi="Times New Roman"/>
              <w:noProof/>
              <w:sz w:val="24"/>
              <w:szCs w:val="24"/>
            </w:rPr>
          </w:rPrChange>
        </w:rPr>
        <w:t xml:space="preserve">, Sueitt, </w:t>
      </w:r>
      <w:r w:rsidRPr="00064E80">
        <w:rPr>
          <w:rFonts w:ascii="Times New Roman" w:hAnsi="Times New Roman"/>
          <w:noProof/>
          <w:sz w:val="24"/>
          <w:szCs w:val="24"/>
          <w:lang w:val="en-US"/>
          <w:rPrChange w:id="62" w:author="Ada Álvarez-Manzaneda" w:date="2018-10-25T12:55:00Z">
            <w:rPr>
              <w:rFonts w:ascii="Times New Roman" w:hAnsi="Times New Roman"/>
              <w:noProof/>
              <w:sz w:val="24"/>
              <w:szCs w:val="24"/>
            </w:rPr>
          </w:rPrChange>
        </w:rPr>
        <w:t>A.P</w:t>
      </w:r>
      <w:r w:rsidR="004D1EEF" w:rsidRPr="00064E80">
        <w:rPr>
          <w:rFonts w:ascii="Times New Roman" w:hAnsi="Times New Roman"/>
          <w:noProof/>
          <w:sz w:val="24"/>
          <w:szCs w:val="24"/>
          <w:lang w:val="en-US"/>
          <w:rPrChange w:id="63" w:author="Ada Álvarez-Manzaneda" w:date="2018-10-25T12:55:00Z">
            <w:rPr>
              <w:rFonts w:ascii="Times New Roman" w:hAnsi="Times New Roman"/>
              <w:noProof/>
              <w:sz w:val="24"/>
              <w:szCs w:val="24"/>
            </w:rPr>
          </w:rPrChange>
        </w:rPr>
        <w:t xml:space="preserve">., Oliveira, </w:t>
      </w:r>
      <w:r w:rsidRPr="00064E80">
        <w:rPr>
          <w:rFonts w:ascii="Times New Roman" w:hAnsi="Times New Roman"/>
          <w:noProof/>
          <w:sz w:val="24"/>
          <w:szCs w:val="24"/>
          <w:lang w:val="en-US"/>
          <w:rPrChange w:id="64" w:author="Ada Álvarez-Manzaneda" w:date="2018-10-25T12:55:00Z">
            <w:rPr>
              <w:rFonts w:ascii="Times New Roman" w:hAnsi="Times New Roman"/>
              <w:noProof/>
              <w:sz w:val="24"/>
              <w:szCs w:val="24"/>
            </w:rPr>
          </w:rPrChange>
        </w:rPr>
        <w:t>A.F.</w:t>
      </w:r>
      <w:r w:rsidR="004D1EEF" w:rsidRPr="00064E80">
        <w:rPr>
          <w:rFonts w:ascii="Times New Roman" w:hAnsi="Times New Roman"/>
          <w:noProof/>
          <w:sz w:val="24"/>
          <w:szCs w:val="24"/>
          <w:lang w:val="en-US"/>
          <w:rPrChange w:id="65" w:author="Ada Álvarez-Manzaneda" w:date="2018-10-25T12:55:00Z">
            <w:rPr>
              <w:rFonts w:ascii="Times New Roman" w:hAnsi="Times New Roman"/>
              <w:noProof/>
              <w:sz w:val="24"/>
              <w:szCs w:val="24"/>
            </w:rPr>
          </w:rPrChange>
        </w:rPr>
        <w:t xml:space="preserve">, Botta, </w:t>
      </w:r>
      <w:r w:rsidRPr="00064E80">
        <w:rPr>
          <w:rFonts w:ascii="Times New Roman" w:hAnsi="Times New Roman"/>
          <w:noProof/>
          <w:sz w:val="24"/>
          <w:szCs w:val="24"/>
          <w:lang w:val="en-US"/>
          <w:rPrChange w:id="66" w:author="Ada Álvarez-Manzaneda" w:date="2018-10-25T12:55:00Z">
            <w:rPr>
              <w:rFonts w:ascii="Times New Roman" w:hAnsi="Times New Roman"/>
              <w:noProof/>
              <w:sz w:val="24"/>
              <w:szCs w:val="24"/>
            </w:rPr>
          </w:rPrChange>
        </w:rPr>
        <w:t>C.M.R.</w:t>
      </w:r>
      <w:r w:rsidR="004D1EEF" w:rsidRPr="00064E80">
        <w:rPr>
          <w:rFonts w:ascii="Times New Roman" w:hAnsi="Times New Roman"/>
          <w:noProof/>
          <w:sz w:val="24"/>
          <w:szCs w:val="24"/>
          <w:lang w:val="en-US"/>
          <w:rPrChange w:id="67" w:author="Ada Álvarez-Manzaneda" w:date="2018-10-25T12:55:00Z">
            <w:rPr>
              <w:rFonts w:ascii="Times New Roman" w:hAnsi="Times New Roman"/>
              <w:noProof/>
              <w:sz w:val="24"/>
              <w:szCs w:val="24"/>
            </w:rPr>
          </w:rPrChange>
        </w:rPr>
        <w:t xml:space="preserve">, Fadino, </w:t>
      </w:r>
      <w:r w:rsidRPr="00064E80">
        <w:rPr>
          <w:rFonts w:ascii="Times New Roman" w:hAnsi="Times New Roman"/>
          <w:noProof/>
          <w:sz w:val="24"/>
          <w:szCs w:val="24"/>
          <w:lang w:val="en-US"/>
          <w:rPrChange w:id="68" w:author="Ada Álvarez-Manzaneda" w:date="2018-10-25T12:55:00Z">
            <w:rPr>
              <w:rFonts w:ascii="Times New Roman" w:hAnsi="Times New Roman"/>
              <w:noProof/>
              <w:sz w:val="24"/>
              <w:szCs w:val="24"/>
            </w:rPr>
          </w:rPrChange>
        </w:rPr>
        <w:t>P.S.</w:t>
      </w:r>
      <w:r w:rsidR="00AB1A6E" w:rsidRPr="00064E80">
        <w:rPr>
          <w:rFonts w:ascii="Times New Roman" w:hAnsi="Times New Roman"/>
          <w:noProof/>
          <w:sz w:val="24"/>
          <w:szCs w:val="24"/>
          <w:lang w:val="en-US"/>
          <w:rPrChange w:id="69" w:author="Ada Álvarez-Manzaneda" w:date="2018-10-25T12:55:00Z">
            <w:rPr>
              <w:rFonts w:ascii="Times New Roman" w:hAnsi="Times New Roman"/>
              <w:noProof/>
              <w:sz w:val="24"/>
              <w:szCs w:val="24"/>
            </w:rPr>
          </w:rPrChange>
        </w:rPr>
        <w:t xml:space="preserve">, Nascimento, </w:t>
      </w:r>
      <w:r w:rsidRPr="00064E80">
        <w:rPr>
          <w:rFonts w:ascii="Times New Roman" w:hAnsi="Times New Roman"/>
          <w:noProof/>
          <w:sz w:val="24"/>
          <w:szCs w:val="24"/>
          <w:lang w:val="en-US"/>
          <w:rPrChange w:id="70" w:author="Ada Álvarez-Manzaneda" w:date="2018-10-25T12:55:00Z">
            <w:rPr>
              <w:rFonts w:ascii="Times New Roman" w:hAnsi="Times New Roman"/>
              <w:noProof/>
              <w:sz w:val="24"/>
              <w:szCs w:val="24"/>
            </w:rPr>
          </w:rPrChange>
        </w:rPr>
        <w:t>M.R.L.</w:t>
      </w:r>
      <w:r w:rsidR="00AB1A6E" w:rsidRPr="00064E80">
        <w:rPr>
          <w:rFonts w:ascii="Times New Roman" w:hAnsi="Times New Roman"/>
          <w:noProof/>
          <w:sz w:val="24"/>
          <w:szCs w:val="24"/>
          <w:lang w:val="en-US"/>
          <w:rPrChange w:id="71" w:author="Ada Álvarez-Manzaneda" w:date="2018-10-25T12:55:00Z">
            <w:rPr>
              <w:rFonts w:ascii="Times New Roman" w:hAnsi="Times New Roman"/>
              <w:noProof/>
              <w:sz w:val="24"/>
              <w:szCs w:val="24"/>
            </w:rPr>
          </w:rPrChange>
        </w:rPr>
        <w:t>, et al., 2015</w:t>
      </w:r>
      <w:r w:rsidR="004D1EEF" w:rsidRPr="00064E80">
        <w:rPr>
          <w:rFonts w:ascii="Times New Roman" w:hAnsi="Times New Roman"/>
          <w:noProof/>
          <w:sz w:val="24"/>
          <w:szCs w:val="24"/>
          <w:lang w:val="en-US"/>
          <w:rPrChange w:id="72" w:author="Ada Álvarez-Manzaneda" w:date="2018-10-25T12:55:00Z">
            <w:rPr>
              <w:rFonts w:ascii="Times New Roman" w:hAnsi="Times New Roman"/>
              <w:noProof/>
              <w:sz w:val="24"/>
              <w:szCs w:val="24"/>
            </w:rPr>
          </w:rPrChange>
        </w:rPr>
        <w:t xml:space="preserve">. </w:t>
      </w:r>
      <w:r w:rsidR="004D1EEF" w:rsidRPr="00812C6F">
        <w:rPr>
          <w:rFonts w:ascii="Times New Roman" w:hAnsi="Times New Roman"/>
          <w:noProof/>
          <w:sz w:val="24"/>
          <w:szCs w:val="24"/>
          <w:lang w:val="en-US"/>
        </w:rPr>
        <w:t xml:space="preserve">Assessment of Phoslock® application in a tropical eutrophic reservoir: An integrated evaluation from laboratory to field experiments. </w:t>
      </w:r>
      <w:r w:rsidRPr="00064E80">
        <w:rPr>
          <w:rFonts w:ascii="Times New Roman" w:hAnsi="Times New Roman"/>
          <w:noProof/>
          <w:sz w:val="24"/>
          <w:szCs w:val="24"/>
          <w:lang w:val="en-US"/>
        </w:rPr>
        <w:t>Environ. Tech. Innov.</w:t>
      </w:r>
      <w:r w:rsidR="004D1EEF" w:rsidRPr="00812C6F">
        <w:rPr>
          <w:rFonts w:ascii="Times New Roman" w:hAnsi="Times New Roman"/>
          <w:noProof/>
          <w:sz w:val="24"/>
          <w:szCs w:val="24"/>
          <w:lang w:val="en-US"/>
        </w:rPr>
        <w:t xml:space="preserve"> 4,194–205. </w:t>
      </w:r>
      <w:hyperlink r:id="rId9" w:tgtFrame="_blank" w:tooltip="Persistent link using digital object identifier" w:history="1">
        <w:r w:rsidR="006B46DC">
          <w:rPr>
            <w:rStyle w:val="Hipervnculo"/>
            <w:rFonts w:ascii="Times New Roman" w:hAnsi="Times New Roman"/>
            <w:noProof/>
            <w:sz w:val="24"/>
            <w:szCs w:val="24"/>
          </w:rPr>
          <w:t>https://doi.org/10.1016/j.eti.2015.07.002</w:t>
        </w:r>
      </w:hyperlink>
      <w:r w:rsidRPr="00064E80">
        <w:t>.</w:t>
      </w:r>
    </w:p>
    <w:p w:rsidR="004D1EEF" w:rsidRPr="004D1EEF" w:rsidRDefault="004D1EEF" w:rsidP="009D2CB7">
      <w:pPr>
        <w:widowControl w:val="0"/>
        <w:autoSpaceDE w:val="0"/>
        <w:autoSpaceDN w:val="0"/>
        <w:adjustRightInd w:val="0"/>
        <w:spacing w:after="0" w:line="480" w:lineRule="auto"/>
        <w:ind w:left="480" w:hanging="480"/>
        <w:jc w:val="both"/>
        <w:rPr>
          <w:rFonts w:ascii="Times New Roman" w:hAnsi="Times New Roman"/>
          <w:noProof/>
          <w:sz w:val="24"/>
          <w:lang w:val="en-US"/>
        </w:rPr>
      </w:pPr>
    </w:p>
    <w:sectPr w:rsidR="004D1EEF" w:rsidRPr="004D1EEF" w:rsidSect="00FA5C72">
      <w:footerReference w:type="default" r:id="rId10"/>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142" w:rsidRDefault="00FE7142" w:rsidP="000937C1">
      <w:pPr>
        <w:spacing w:after="0" w:line="240" w:lineRule="auto"/>
      </w:pPr>
      <w:r>
        <w:separator/>
      </w:r>
    </w:p>
  </w:endnote>
  <w:endnote w:type="continuationSeparator" w:id="0">
    <w:p w:rsidR="00FE7142" w:rsidRDefault="00FE7142" w:rsidP="0009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7232"/>
      <w:docPartObj>
        <w:docPartGallery w:val="Page Numbers (Bottom of Page)"/>
        <w:docPartUnique/>
      </w:docPartObj>
    </w:sdtPr>
    <w:sdtEndPr/>
    <w:sdtContent>
      <w:p w:rsidR="00812C6F" w:rsidRDefault="00FE7142">
        <w:pPr>
          <w:pStyle w:val="Piedepgina"/>
          <w:jc w:val="right"/>
        </w:pPr>
        <w:r>
          <w:rPr>
            <w:noProof/>
          </w:rPr>
          <w:fldChar w:fldCharType="begin"/>
        </w:r>
        <w:r>
          <w:rPr>
            <w:noProof/>
          </w:rPr>
          <w:instrText xml:space="preserve"> PAGE   \* MERGEFORMAT </w:instrText>
        </w:r>
        <w:r>
          <w:rPr>
            <w:noProof/>
          </w:rPr>
          <w:fldChar w:fldCharType="separate"/>
        </w:r>
        <w:r w:rsidR="00064E80">
          <w:rPr>
            <w:noProof/>
          </w:rPr>
          <w:t>1</w:t>
        </w:r>
        <w:r>
          <w:rPr>
            <w:noProof/>
          </w:rPr>
          <w:fldChar w:fldCharType="end"/>
        </w:r>
      </w:p>
    </w:sdtContent>
  </w:sdt>
  <w:p w:rsidR="00812C6F" w:rsidRDefault="00812C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142" w:rsidRDefault="00FE7142" w:rsidP="000937C1">
      <w:pPr>
        <w:spacing w:after="0" w:line="240" w:lineRule="auto"/>
      </w:pPr>
      <w:r>
        <w:separator/>
      </w:r>
    </w:p>
  </w:footnote>
  <w:footnote w:type="continuationSeparator" w:id="0">
    <w:p w:rsidR="00FE7142" w:rsidRDefault="00FE7142" w:rsidP="00093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D041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E7637"/>
    <w:multiLevelType w:val="multilevel"/>
    <w:tmpl w:val="DD04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131E2"/>
    <w:multiLevelType w:val="hybridMultilevel"/>
    <w:tmpl w:val="26109B14"/>
    <w:lvl w:ilvl="0" w:tplc="3906FA18">
      <w:numFmt w:val="bullet"/>
      <w:lvlText w:val=""/>
      <w:lvlJc w:val="left"/>
      <w:pPr>
        <w:ind w:left="720" w:hanging="360"/>
      </w:pPr>
      <w:rPr>
        <w:rFonts w:ascii="Wingdings" w:eastAsia="Calibri" w:hAnsi="Wingdings" w:cs="Times New Roman" w:hint="default"/>
        <w:sz w:val="23"/>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020097"/>
    <w:multiLevelType w:val="hybridMultilevel"/>
    <w:tmpl w:val="A7D880D6"/>
    <w:lvl w:ilvl="0" w:tplc="1E72551C">
      <w:numFmt w:val="bullet"/>
      <w:lvlText w:val=""/>
      <w:lvlJc w:val="left"/>
      <w:pPr>
        <w:ind w:left="720" w:hanging="360"/>
      </w:pPr>
      <w:rPr>
        <w:rFonts w:ascii="Wingdings" w:eastAsia="Calibri"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234369"/>
    <w:multiLevelType w:val="multilevel"/>
    <w:tmpl w:val="CF6E28F2"/>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B40166"/>
    <w:multiLevelType w:val="multilevel"/>
    <w:tmpl w:val="1C3EE43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D15DC6"/>
    <w:multiLevelType w:val="multilevel"/>
    <w:tmpl w:val="CF6E28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DB4477"/>
    <w:multiLevelType w:val="multilevel"/>
    <w:tmpl w:val="38EAC5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18489C"/>
    <w:multiLevelType w:val="hybridMultilevel"/>
    <w:tmpl w:val="9CB8DBE6"/>
    <w:lvl w:ilvl="0" w:tplc="B862FC6E">
      <w:start w:val="2006"/>
      <w:numFmt w:val="bullet"/>
      <w:lvlText w:val=""/>
      <w:lvlJc w:val="left"/>
      <w:pPr>
        <w:ind w:left="644" w:hanging="360"/>
      </w:pPr>
      <w:rPr>
        <w:rFonts w:ascii="Wingdings" w:eastAsia="Calibri" w:hAnsi="Wingdings"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9" w15:restartNumberingAfterBreak="0">
    <w:nsid w:val="4F3322D7"/>
    <w:multiLevelType w:val="multilevel"/>
    <w:tmpl w:val="CF6E28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9BE1B52"/>
    <w:multiLevelType w:val="hybridMultilevel"/>
    <w:tmpl w:val="ECC03578"/>
    <w:lvl w:ilvl="0" w:tplc="8E76BB08">
      <w:start w:val="4"/>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8375841"/>
    <w:multiLevelType w:val="hybridMultilevel"/>
    <w:tmpl w:val="35D6A7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7A2E39"/>
    <w:multiLevelType w:val="hybridMultilevel"/>
    <w:tmpl w:val="E250C9A4"/>
    <w:lvl w:ilvl="0" w:tplc="F5EE3244">
      <w:start w:val="3"/>
      <w:numFmt w:val="bullet"/>
      <w:lvlText w:val="-"/>
      <w:lvlJc w:val="left"/>
      <w:pPr>
        <w:ind w:left="720" w:hanging="360"/>
      </w:pPr>
      <w:rPr>
        <w:rFonts w:ascii="Calibri" w:eastAsia="Calibri" w:hAnsi="Calibri"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F22820"/>
    <w:multiLevelType w:val="multilevel"/>
    <w:tmpl w:val="D3785DF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C7C7671"/>
    <w:multiLevelType w:val="multilevel"/>
    <w:tmpl w:val="CF6E28F2"/>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val="0"/>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7"/>
  </w:num>
  <w:num w:numId="3">
    <w:abstractNumId w:val="12"/>
  </w:num>
  <w:num w:numId="4">
    <w:abstractNumId w:val="9"/>
  </w:num>
  <w:num w:numId="5">
    <w:abstractNumId w:val="0"/>
  </w:num>
  <w:num w:numId="6">
    <w:abstractNumId w:val="8"/>
  </w:num>
  <w:num w:numId="7">
    <w:abstractNumId w:val="2"/>
  </w:num>
  <w:num w:numId="8">
    <w:abstractNumId w:val="3"/>
  </w:num>
  <w:num w:numId="9">
    <w:abstractNumId w:val="6"/>
  </w:num>
  <w:num w:numId="10">
    <w:abstractNumId w:val="4"/>
  </w:num>
  <w:num w:numId="11">
    <w:abstractNumId w:val="11"/>
  </w:num>
  <w:num w:numId="12">
    <w:abstractNumId w:val="5"/>
  </w:num>
  <w:num w:numId="13">
    <w:abstractNumId w:val="10"/>
  </w:num>
  <w:num w:numId="14">
    <w:abstractNumId w:val="13"/>
  </w:num>
  <w:num w:numId="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 Álvarez-Manzaneda">
    <w15:presenceInfo w15:providerId="Windows Live" w15:userId="d1c0865263ad9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17"/>
    <w:rsid w:val="0000073B"/>
    <w:rsid w:val="00000EEE"/>
    <w:rsid w:val="0000276E"/>
    <w:rsid w:val="00002D0A"/>
    <w:rsid w:val="00004DD1"/>
    <w:rsid w:val="000064CB"/>
    <w:rsid w:val="0001127D"/>
    <w:rsid w:val="00013EB5"/>
    <w:rsid w:val="00017B27"/>
    <w:rsid w:val="00020F84"/>
    <w:rsid w:val="000216DA"/>
    <w:rsid w:val="00021D65"/>
    <w:rsid w:val="0002298B"/>
    <w:rsid w:val="00023876"/>
    <w:rsid w:val="00023F60"/>
    <w:rsid w:val="00026199"/>
    <w:rsid w:val="00026C79"/>
    <w:rsid w:val="00027957"/>
    <w:rsid w:val="00030789"/>
    <w:rsid w:val="0003116B"/>
    <w:rsid w:val="00031EAF"/>
    <w:rsid w:val="00033131"/>
    <w:rsid w:val="00037C0F"/>
    <w:rsid w:val="000414F8"/>
    <w:rsid w:val="00043293"/>
    <w:rsid w:val="000504B9"/>
    <w:rsid w:val="000516DE"/>
    <w:rsid w:val="000602C4"/>
    <w:rsid w:val="00060A81"/>
    <w:rsid w:val="00061C25"/>
    <w:rsid w:val="00064E80"/>
    <w:rsid w:val="000657BE"/>
    <w:rsid w:val="0007108D"/>
    <w:rsid w:val="00074394"/>
    <w:rsid w:val="00075416"/>
    <w:rsid w:val="00084010"/>
    <w:rsid w:val="00090B39"/>
    <w:rsid w:val="00091523"/>
    <w:rsid w:val="000937C1"/>
    <w:rsid w:val="00093E4E"/>
    <w:rsid w:val="000A1391"/>
    <w:rsid w:val="000A15E2"/>
    <w:rsid w:val="000A2C87"/>
    <w:rsid w:val="000B0B1E"/>
    <w:rsid w:val="000B46EB"/>
    <w:rsid w:val="000B5696"/>
    <w:rsid w:val="000B662D"/>
    <w:rsid w:val="000C0AEE"/>
    <w:rsid w:val="000C1008"/>
    <w:rsid w:val="000C187A"/>
    <w:rsid w:val="000C1AAC"/>
    <w:rsid w:val="000C55F3"/>
    <w:rsid w:val="000C5C2E"/>
    <w:rsid w:val="000C73A1"/>
    <w:rsid w:val="000D2197"/>
    <w:rsid w:val="000D564A"/>
    <w:rsid w:val="000D5FB5"/>
    <w:rsid w:val="000E1653"/>
    <w:rsid w:val="000E1CE2"/>
    <w:rsid w:val="000E5159"/>
    <w:rsid w:val="000E52D5"/>
    <w:rsid w:val="000E596D"/>
    <w:rsid w:val="000E6A84"/>
    <w:rsid w:val="000E7815"/>
    <w:rsid w:val="000E7B0C"/>
    <w:rsid w:val="000F40EF"/>
    <w:rsid w:val="001020B4"/>
    <w:rsid w:val="00103E1D"/>
    <w:rsid w:val="00105856"/>
    <w:rsid w:val="00105B33"/>
    <w:rsid w:val="00106B1A"/>
    <w:rsid w:val="001112BC"/>
    <w:rsid w:val="0011207D"/>
    <w:rsid w:val="00114C62"/>
    <w:rsid w:val="00116A25"/>
    <w:rsid w:val="00121526"/>
    <w:rsid w:val="00121DE5"/>
    <w:rsid w:val="001230EA"/>
    <w:rsid w:val="00124EFC"/>
    <w:rsid w:val="001257FD"/>
    <w:rsid w:val="00126622"/>
    <w:rsid w:val="001278BA"/>
    <w:rsid w:val="001308F7"/>
    <w:rsid w:val="00132F10"/>
    <w:rsid w:val="00132F85"/>
    <w:rsid w:val="00134F2D"/>
    <w:rsid w:val="00135CD7"/>
    <w:rsid w:val="00137811"/>
    <w:rsid w:val="00142BDF"/>
    <w:rsid w:val="001477F9"/>
    <w:rsid w:val="00147B13"/>
    <w:rsid w:val="00147FC6"/>
    <w:rsid w:val="0015047F"/>
    <w:rsid w:val="0015063C"/>
    <w:rsid w:val="001537FA"/>
    <w:rsid w:val="00153E45"/>
    <w:rsid w:val="00154151"/>
    <w:rsid w:val="00154E6C"/>
    <w:rsid w:val="00154ECB"/>
    <w:rsid w:val="001551B3"/>
    <w:rsid w:val="00156044"/>
    <w:rsid w:val="00157232"/>
    <w:rsid w:val="00157740"/>
    <w:rsid w:val="00157D66"/>
    <w:rsid w:val="001615C8"/>
    <w:rsid w:val="00161B1C"/>
    <w:rsid w:val="00162FE3"/>
    <w:rsid w:val="001637EE"/>
    <w:rsid w:val="00163B7D"/>
    <w:rsid w:val="00164594"/>
    <w:rsid w:val="00166998"/>
    <w:rsid w:val="00171753"/>
    <w:rsid w:val="001734FE"/>
    <w:rsid w:val="00175748"/>
    <w:rsid w:val="00176205"/>
    <w:rsid w:val="001802AA"/>
    <w:rsid w:val="001824DF"/>
    <w:rsid w:val="00183392"/>
    <w:rsid w:val="00184038"/>
    <w:rsid w:val="00187D69"/>
    <w:rsid w:val="00190DBC"/>
    <w:rsid w:val="00191D90"/>
    <w:rsid w:val="001928AB"/>
    <w:rsid w:val="00192C05"/>
    <w:rsid w:val="001930DE"/>
    <w:rsid w:val="0019384D"/>
    <w:rsid w:val="00193D34"/>
    <w:rsid w:val="0019685C"/>
    <w:rsid w:val="00197BA0"/>
    <w:rsid w:val="00197E59"/>
    <w:rsid w:val="001A1E49"/>
    <w:rsid w:val="001A4013"/>
    <w:rsid w:val="001A4F7C"/>
    <w:rsid w:val="001A5D0E"/>
    <w:rsid w:val="001B09F8"/>
    <w:rsid w:val="001B4FEC"/>
    <w:rsid w:val="001B5A78"/>
    <w:rsid w:val="001B7A05"/>
    <w:rsid w:val="001C0F9C"/>
    <w:rsid w:val="001C155F"/>
    <w:rsid w:val="001C1BFB"/>
    <w:rsid w:val="001C3573"/>
    <w:rsid w:val="001C4609"/>
    <w:rsid w:val="001C635F"/>
    <w:rsid w:val="001C6820"/>
    <w:rsid w:val="001C6F82"/>
    <w:rsid w:val="001C7683"/>
    <w:rsid w:val="001D062C"/>
    <w:rsid w:val="001D0ACC"/>
    <w:rsid w:val="001D2090"/>
    <w:rsid w:val="001D424C"/>
    <w:rsid w:val="001D6CB0"/>
    <w:rsid w:val="001E0F80"/>
    <w:rsid w:val="001E2517"/>
    <w:rsid w:val="001E3130"/>
    <w:rsid w:val="001E3309"/>
    <w:rsid w:val="001E48BD"/>
    <w:rsid w:val="001E6060"/>
    <w:rsid w:val="001E6806"/>
    <w:rsid w:val="001E763F"/>
    <w:rsid w:val="001F5211"/>
    <w:rsid w:val="001F60B3"/>
    <w:rsid w:val="001F7CAE"/>
    <w:rsid w:val="00200B47"/>
    <w:rsid w:val="00200D3B"/>
    <w:rsid w:val="002017CD"/>
    <w:rsid w:val="002034A1"/>
    <w:rsid w:val="00203C2C"/>
    <w:rsid w:val="00204C2F"/>
    <w:rsid w:val="0020509B"/>
    <w:rsid w:val="0020554D"/>
    <w:rsid w:val="00205E3F"/>
    <w:rsid w:val="0020722E"/>
    <w:rsid w:val="0020779F"/>
    <w:rsid w:val="00212488"/>
    <w:rsid w:val="0021344C"/>
    <w:rsid w:val="0021376F"/>
    <w:rsid w:val="00213CE0"/>
    <w:rsid w:val="0021630E"/>
    <w:rsid w:val="00217046"/>
    <w:rsid w:val="002170DB"/>
    <w:rsid w:val="002212B8"/>
    <w:rsid w:val="00223A13"/>
    <w:rsid w:val="00224E19"/>
    <w:rsid w:val="002254F1"/>
    <w:rsid w:val="00230124"/>
    <w:rsid w:val="00230707"/>
    <w:rsid w:val="002312D2"/>
    <w:rsid w:val="00231DB8"/>
    <w:rsid w:val="0023396B"/>
    <w:rsid w:val="00235FF6"/>
    <w:rsid w:val="00236645"/>
    <w:rsid w:val="00237BED"/>
    <w:rsid w:val="00240F00"/>
    <w:rsid w:val="00242E3E"/>
    <w:rsid w:val="002442F0"/>
    <w:rsid w:val="0024625B"/>
    <w:rsid w:val="002473B9"/>
    <w:rsid w:val="00247898"/>
    <w:rsid w:val="00250E63"/>
    <w:rsid w:val="002514AD"/>
    <w:rsid w:val="00253F49"/>
    <w:rsid w:val="00254BEB"/>
    <w:rsid w:val="002575A1"/>
    <w:rsid w:val="002627E7"/>
    <w:rsid w:val="00263342"/>
    <w:rsid w:val="00263E57"/>
    <w:rsid w:val="00265AB4"/>
    <w:rsid w:val="00265D08"/>
    <w:rsid w:val="00266AC2"/>
    <w:rsid w:val="002674FD"/>
    <w:rsid w:val="0027542A"/>
    <w:rsid w:val="002769F8"/>
    <w:rsid w:val="00276BF8"/>
    <w:rsid w:val="00277607"/>
    <w:rsid w:val="00280FDD"/>
    <w:rsid w:val="00281262"/>
    <w:rsid w:val="00281758"/>
    <w:rsid w:val="00282682"/>
    <w:rsid w:val="0028430A"/>
    <w:rsid w:val="00284B1B"/>
    <w:rsid w:val="00285113"/>
    <w:rsid w:val="0028537A"/>
    <w:rsid w:val="00286675"/>
    <w:rsid w:val="00286CC0"/>
    <w:rsid w:val="00287619"/>
    <w:rsid w:val="00287731"/>
    <w:rsid w:val="00290A3C"/>
    <w:rsid w:val="00290D76"/>
    <w:rsid w:val="00290FC1"/>
    <w:rsid w:val="00291743"/>
    <w:rsid w:val="00293ED6"/>
    <w:rsid w:val="00293F70"/>
    <w:rsid w:val="00296143"/>
    <w:rsid w:val="002A0016"/>
    <w:rsid w:val="002A0293"/>
    <w:rsid w:val="002A0D9B"/>
    <w:rsid w:val="002A25FF"/>
    <w:rsid w:val="002A2669"/>
    <w:rsid w:val="002B1D0A"/>
    <w:rsid w:val="002B26DD"/>
    <w:rsid w:val="002B2819"/>
    <w:rsid w:val="002B287B"/>
    <w:rsid w:val="002B2EFB"/>
    <w:rsid w:val="002B3712"/>
    <w:rsid w:val="002B5FFF"/>
    <w:rsid w:val="002B72CB"/>
    <w:rsid w:val="002C06E4"/>
    <w:rsid w:val="002C0F2C"/>
    <w:rsid w:val="002C1461"/>
    <w:rsid w:val="002C3076"/>
    <w:rsid w:val="002C383D"/>
    <w:rsid w:val="002C5648"/>
    <w:rsid w:val="002C68F1"/>
    <w:rsid w:val="002C6E2D"/>
    <w:rsid w:val="002C7477"/>
    <w:rsid w:val="002D5F6D"/>
    <w:rsid w:val="002E0773"/>
    <w:rsid w:val="002E1469"/>
    <w:rsid w:val="002E48CD"/>
    <w:rsid w:val="002E5676"/>
    <w:rsid w:val="002E7929"/>
    <w:rsid w:val="002E7A56"/>
    <w:rsid w:val="002F21BD"/>
    <w:rsid w:val="002F6378"/>
    <w:rsid w:val="003007E0"/>
    <w:rsid w:val="00300BFC"/>
    <w:rsid w:val="003016C4"/>
    <w:rsid w:val="003046A4"/>
    <w:rsid w:val="00305B2B"/>
    <w:rsid w:val="00311198"/>
    <w:rsid w:val="00314ECE"/>
    <w:rsid w:val="00320F22"/>
    <w:rsid w:val="00321F94"/>
    <w:rsid w:val="00323017"/>
    <w:rsid w:val="003261E5"/>
    <w:rsid w:val="003265A1"/>
    <w:rsid w:val="00330667"/>
    <w:rsid w:val="00332BE6"/>
    <w:rsid w:val="00333835"/>
    <w:rsid w:val="00333DA2"/>
    <w:rsid w:val="00336F38"/>
    <w:rsid w:val="003407AB"/>
    <w:rsid w:val="00341AFA"/>
    <w:rsid w:val="003449B5"/>
    <w:rsid w:val="00344A5F"/>
    <w:rsid w:val="00344ABC"/>
    <w:rsid w:val="00346E82"/>
    <w:rsid w:val="00351CBF"/>
    <w:rsid w:val="00356688"/>
    <w:rsid w:val="00356D60"/>
    <w:rsid w:val="00356EA2"/>
    <w:rsid w:val="00360D60"/>
    <w:rsid w:val="003611F6"/>
    <w:rsid w:val="00361EE9"/>
    <w:rsid w:val="00363B50"/>
    <w:rsid w:val="003651DA"/>
    <w:rsid w:val="0036602B"/>
    <w:rsid w:val="00366F85"/>
    <w:rsid w:val="00371B11"/>
    <w:rsid w:val="003728A3"/>
    <w:rsid w:val="00375663"/>
    <w:rsid w:val="003760D6"/>
    <w:rsid w:val="00376B01"/>
    <w:rsid w:val="003811E1"/>
    <w:rsid w:val="003823D1"/>
    <w:rsid w:val="00382AB6"/>
    <w:rsid w:val="003838F5"/>
    <w:rsid w:val="00383D51"/>
    <w:rsid w:val="0038478F"/>
    <w:rsid w:val="003870E7"/>
    <w:rsid w:val="003902FE"/>
    <w:rsid w:val="003921F0"/>
    <w:rsid w:val="00392686"/>
    <w:rsid w:val="00394BCE"/>
    <w:rsid w:val="00395EA5"/>
    <w:rsid w:val="00397504"/>
    <w:rsid w:val="003A23B1"/>
    <w:rsid w:val="003A32CA"/>
    <w:rsid w:val="003A4FC5"/>
    <w:rsid w:val="003B31DD"/>
    <w:rsid w:val="003B3EC3"/>
    <w:rsid w:val="003B44AF"/>
    <w:rsid w:val="003B595D"/>
    <w:rsid w:val="003B5D91"/>
    <w:rsid w:val="003C7477"/>
    <w:rsid w:val="003C7595"/>
    <w:rsid w:val="003D1C2F"/>
    <w:rsid w:val="003D2B0A"/>
    <w:rsid w:val="003D58E0"/>
    <w:rsid w:val="003D5F91"/>
    <w:rsid w:val="003E2B6D"/>
    <w:rsid w:val="003E3DDD"/>
    <w:rsid w:val="003E540D"/>
    <w:rsid w:val="003F051D"/>
    <w:rsid w:val="003F1CAF"/>
    <w:rsid w:val="003F23AA"/>
    <w:rsid w:val="003F367C"/>
    <w:rsid w:val="003F5A2A"/>
    <w:rsid w:val="003F5B05"/>
    <w:rsid w:val="003F6197"/>
    <w:rsid w:val="003F6BAA"/>
    <w:rsid w:val="00403177"/>
    <w:rsid w:val="00403C0F"/>
    <w:rsid w:val="004055A4"/>
    <w:rsid w:val="00405C61"/>
    <w:rsid w:val="00406BA1"/>
    <w:rsid w:val="00406FE3"/>
    <w:rsid w:val="0040767C"/>
    <w:rsid w:val="00412C0D"/>
    <w:rsid w:val="00414871"/>
    <w:rsid w:val="00415126"/>
    <w:rsid w:val="00415EE4"/>
    <w:rsid w:val="004168A0"/>
    <w:rsid w:val="00416C4A"/>
    <w:rsid w:val="004171AA"/>
    <w:rsid w:val="0041772A"/>
    <w:rsid w:val="00420B5C"/>
    <w:rsid w:val="004229C0"/>
    <w:rsid w:val="004248A3"/>
    <w:rsid w:val="00424CE1"/>
    <w:rsid w:val="00426A2F"/>
    <w:rsid w:val="00426F41"/>
    <w:rsid w:val="00426FA4"/>
    <w:rsid w:val="0043014D"/>
    <w:rsid w:val="00432597"/>
    <w:rsid w:val="0043405C"/>
    <w:rsid w:val="004373F7"/>
    <w:rsid w:val="0044297C"/>
    <w:rsid w:val="004505F9"/>
    <w:rsid w:val="004511F3"/>
    <w:rsid w:val="0045180D"/>
    <w:rsid w:val="004535FD"/>
    <w:rsid w:val="00454173"/>
    <w:rsid w:val="00454689"/>
    <w:rsid w:val="00455776"/>
    <w:rsid w:val="00456677"/>
    <w:rsid w:val="00457866"/>
    <w:rsid w:val="0045790B"/>
    <w:rsid w:val="0046084C"/>
    <w:rsid w:val="00462E1B"/>
    <w:rsid w:val="00463BD7"/>
    <w:rsid w:val="00464945"/>
    <w:rsid w:val="00465A56"/>
    <w:rsid w:val="00465C27"/>
    <w:rsid w:val="00465EB1"/>
    <w:rsid w:val="0046654C"/>
    <w:rsid w:val="00466B49"/>
    <w:rsid w:val="0047234D"/>
    <w:rsid w:val="00473A84"/>
    <w:rsid w:val="004747C7"/>
    <w:rsid w:val="004757EB"/>
    <w:rsid w:val="0047667A"/>
    <w:rsid w:val="00476BCD"/>
    <w:rsid w:val="0048014B"/>
    <w:rsid w:val="004847ED"/>
    <w:rsid w:val="0048572B"/>
    <w:rsid w:val="00486F01"/>
    <w:rsid w:val="004873D9"/>
    <w:rsid w:val="00490A13"/>
    <w:rsid w:val="00491B7B"/>
    <w:rsid w:val="004942E4"/>
    <w:rsid w:val="00496818"/>
    <w:rsid w:val="00496D80"/>
    <w:rsid w:val="00496FB7"/>
    <w:rsid w:val="004A0016"/>
    <w:rsid w:val="004A0071"/>
    <w:rsid w:val="004A01E0"/>
    <w:rsid w:val="004A1461"/>
    <w:rsid w:val="004A2245"/>
    <w:rsid w:val="004A269A"/>
    <w:rsid w:val="004A2F00"/>
    <w:rsid w:val="004A4466"/>
    <w:rsid w:val="004A59AB"/>
    <w:rsid w:val="004A768C"/>
    <w:rsid w:val="004B0C66"/>
    <w:rsid w:val="004B3157"/>
    <w:rsid w:val="004B3CAF"/>
    <w:rsid w:val="004B60C8"/>
    <w:rsid w:val="004B6BE1"/>
    <w:rsid w:val="004B7393"/>
    <w:rsid w:val="004B7A54"/>
    <w:rsid w:val="004C1E01"/>
    <w:rsid w:val="004C1F87"/>
    <w:rsid w:val="004C3865"/>
    <w:rsid w:val="004C4B60"/>
    <w:rsid w:val="004C643C"/>
    <w:rsid w:val="004C6AB6"/>
    <w:rsid w:val="004C72FF"/>
    <w:rsid w:val="004D177C"/>
    <w:rsid w:val="004D1EEF"/>
    <w:rsid w:val="004D22BA"/>
    <w:rsid w:val="004D4CA9"/>
    <w:rsid w:val="004D5F34"/>
    <w:rsid w:val="004D6565"/>
    <w:rsid w:val="004E0C19"/>
    <w:rsid w:val="004E2136"/>
    <w:rsid w:val="004E49F8"/>
    <w:rsid w:val="004E5AC5"/>
    <w:rsid w:val="004E7668"/>
    <w:rsid w:val="004E76F2"/>
    <w:rsid w:val="004F0D03"/>
    <w:rsid w:val="004F2064"/>
    <w:rsid w:val="004F6BD9"/>
    <w:rsid w:val="004F70FA"/>
    <w:rsid w:val="004F76F2"/>
    <w:rsid w:val="004F7FB8"/>
    <w:rsid w:val="00500189"/>
    <w:rsid w:val="00501996"/>
    <w:rsid w:val="00510438"/>
    <w:rsid w:val="005109AC"/>
    <w:rsid w:val="005118FB"/>
    <w:rsid w:val="005144D2"/>
    <w:rsid w:val="00514A8D"/>
    <w:rsid w:val="00516466"/>
    <w:rsid w:val="005169E3"/>
    <w:rsid w:val="005255DB"/>
    <w:rsid w:val="00526E8A"/>
    <w:rsid w:val="00526F91"/>
    <w:rsid w:val="00527EC1"/>
    <w:rsid w:val="00530F72"/>
    <w:rsid w:val="00532E66"/>
    <w:rsid w:val="005368FB"/>
    <w:rsid w:val="0053757D"/>
    <w:rsid w:val="00537ADC"/>
    <w:rsid w:val="005449E6"/>
    <w:rsid w:val="00544DF6"/>
    <w:rsid w:val="00544E6C"/>
    <w:rsid w:val="00545037"/>
    <w:rsid w:val="0054542A"/>
    <w:rsid w:val="0054568F"/>
    <w:rsid w:val="00545AEA"/>
    <w:rsid w:val="005464C8"/>
    <w:rsid w:val="00546CD0"/>
    <w:rsid w:val="00550C70"/>
    <w:rsid w:val="00551BC1"/>
    <w:rsid w:val="00551F29"/>
    <w:rsid w:val="00554378"/>
    <w:rsid w:val="00554733"/>
    <w:rsid w:val="00560BB8"/>
    <w:rsid w:val="005618C9"/>
    <w:rsid w:val="00564600"/>
    <w:rsid w:val="00564AC9"/>
    <w:rsid w:val="00570295"/>
    <w:rsid w:val="0057115D"/>
    <w:rsid w:val="0057206A"/>
    <w:rsid w:val="005734F6"/>
    <w:rsid w:val="00573FFB"/>
    <w:rsid w:val="005757A6"/>
    <w:rsid w:val="00576349"/>
    <w:rsid w:val="00582267"/>
    <w:rsid w:val="005823A9"/>
    <w:rsid w:val="005831D7"/>
    <w:rsid w:val="0058394B"/>
    <w:rsid w:val="0058463E"/>
    <w:rsid w:val="00584830"/>
    <w:rsid w:val="005852A2"/>
    <w:rsid w:val="005853F8"/>
    <w:rsid w:val="00590C00"/>
    <w:rsid w:val="00593EC7"/>
    <w:rsid w:val="00594291"/>
    <w:rsid w:val="005A0588"/>
    <w:rsid w:val="005A0744"/>
    <w:rsid w:val="005A0CFC"/>
    <w:rsid w:val="005A10CD"/>
    <w:rsid w:val="005A30DE"/>
    <w:rsid w:val="005A386D"/>
    <w:rsid w:val="005A45DB"/>
    <w:rsid w:val="005A51A7"/>
    <w:rsid w:val="005A5EC5"/>
    <w:rsid w:val="005A6C53"/>
    <w:rsid w:val="005A6DBC"/>
    <w:rsid w:val="005B3B44"/>
    <w:rsid w:val="005B66A1"/>
    <w:rsid w:val="005B66CC"/>
    <w:rsid w:val="005B6B17"/>
    <w:rsid w:val="005B6B73"/>
    <w:rsid w:val="005B6CAD"/>
    <w:rsid w:val="005B6FC9"/>
    <w:rsid w:val="005B7A0A"/>
    <w:rsid w:val="005C00A1"/>
    <w:rsid w:val="005C09AF"/>
    <w:rsid w:val="005C102F"/>
    <w:rsid w:val="005C303C"/>
    <w:rsid w:val="005C3197"/>
    <w:rsid w:val="005C36D1"/>
    <w:rsid w:val="005C4BD5"/>
    <w:rsid w:val="005C518E"/>
    <w:rsid w:val="005C5AA2"/>
    <w:rsid w:val="005C63A2"/>
    <w:rsid w:val="005C78A6"/>
    <w:rsid w:val="005C7E4B"/>
    <w:rsid w:val="005D0B4D"/>
    <w:rsid w:val="005D10B0"/>
    <w:rsid w:val="005D58DA"/>
    <w:rsid w:val="005D6738"/>
    <w:rsid w:val="005E37F3"/>
    <w:rsid w:val="005F29DD"/>
    <w:rsid w:val="005F5780"/>
    <w:rsid w:val="005F5DC0"/>
    <w:rsid w:val="005F6309"/>
    <w:rsid w:val="005F68CD"/>
    <w:rsid w:val="006017BF"/>
    <w:rsid w:val="00603739"/>
    <w:rsid w:val="00603814"/>
    <w:rsid w:val="006049E5"/>
    <w:rsid w:val="006053E8"/>
    <w:rsid w:val="00605A13"/>
    <w:rsid w:val="00606A60"/>
    <w:rsid w:val="00612C39"/>
    <w:rsid w:val="0061755B"/>
    <w:rsid w:val="0062032B"/>
    <w:rsid w:val="00620424"/>
    <w:rsid w:val="00620D4D"/>
    <w:rsid w:val="00620DD1"/>
    <w:rsid w:val="00621773"/>
    <w:rsid w:val="00621D0C"/>
    <w:rsid w:val="006228E5"/>
    <w:rsid w:val="00627127"/>
    <w:rsid w:val="00627DFA"/>
    <w:rsid w:val="006300C7"/>
    <w:rsid w:val="0063014B"/>
    <w:rsid w:val="006324FF"/>
    <w:rsid w:val="006342EB"/>
    <w:rsid w:val="006354F4"/>
    <w:rsid w:val="00636ACF"/>
    <w:rsid w:val="00640BBB"/>
    <w:rsid w:val="0064180C"/>
    <w:rsid w:val="00642B59"/>
    <w:rsid w:val="0064324A"/>
    <w:rsid w:val="006438EA"/>
    <w:rsid w:val="00644DF2"/>
    <w:rsid w:val="00645F51"/>
    <w:rsid w:val="00647F51"/>
    <w:rsid w:val="00653DF3"/>
    <w:rsid w:val="006607B5"/>
    <w:rsid w:val="00660A69"/>
    <w:rsid w:val="00661AB2"/>
    <w:rsid w:val="00662D14"/>
    <w:rsid w:val="00671E0E"/>
    <w:rsid w:val="00672328"/>
    <w:rsid w:val="0067611B"/>
    <w:rsid w:val="00681DA2"/>
    <w:rsid w:val="00684F5B"/>
    <w:rsid w:val="00687604"/>
    <w:rsid w:val="00687BF3"/>
    <w:rsid w:val="006900DB"/>
    <w:rsid w:val="00695A19"/>
    <w:rsid w:val="00696E30"/>
    <w:rsid w:val="006977D7"/>
    <w:rsid w:val="006A045C"/>
    <w:rsid w:val="006A0E37"/>
    <w:rsid w:val="006A1104"/>
    <w:rsid w:val="006A4C0C"/>
    <w:rsid w:val="006A4DF5"/>
    <w:rsid w:val="006A5316"/>
    <w:rsid w:val="006A5D9E"/>
    <w:rsid w:val="006A72DA"/>
    <w:rsid w:val="006B0E64"/>
    <w:rsid w:val="006B2E6F"/>
    <w:rsid w:val="006B46DC"/>
    <w:rsid w:val="006B62BA"/>
    <w:rsid w:val="006B65F4"/>
    <w:rsid w:val="006B6C4B"/>
    <w:rsid w:val="006B7AFB"/>
    <w:rsid w:val="006C10C6"/>
    <w:rsid w:val="006C17E0"/>
    <w:rsid w:val="006C35E7"/>
    <w:rsid w:val="006C7365"/>
    <w:rsid w:val="006D2CF7"/>
    <w:rsid w:val="006D2D51"/>
    <w:rsid w:val="006D541E"/>
    <w:rsid w:val="006D7F19"/>
    <w:rsid w:val="006E0A37"/>
    <w:rsid w:val="006E2CF0"/>
    <w:rsid w:val="006E567D"/>
    <w:rsid w:val="006E5E96"/>
    <w:rsid w:val="006F0183"/>
    <w:rsid w:val="006F1C7D"/>
    <w:rsid w:val="006F2398"/>
    <w:rsid w:val="006F58FD"/>
    <w:rsid w:val="006F6BAF"/>
    <w:rsid w:val="006F6D9E"/>
    <w:rsid w:val="006F7D04"/>
    <w:rsid w:val="00700A0A"/>
    <w:rsid w:val="00702C6E"/>
    <w:rsid w:val="007050B3"/>
    <w:rsid w:val="00705315"/>
    <w:rsid w:val="00711F82"/>
    <w:rsid w:val="00720E2F"/>
    <w:rsid w:val="00722719"/>
    <w:rsid w:val="00723D5E"/>
    <w:rsid w:val="00723E1F"/>
    <w:rsid w:val="00724CDB"/>
    <w:rsid w:val="00726483"/>
    <w:rsid w:val="007311CD"/>
    <w:rsid w:val="00732087"/>
    <w:rsid w:val="00737553"/>
    <w:rsid w:val="007416F6"/>
    <w:rsid w:val="00742076"/>
    <w:rsid w:val="0074329C"/>
    <w:rsid w:val="007451D3"/>
    <w:rsid w:val="007478B7"/>
    <w:rsid w:val="0075005B"/>
    <w:rsid w:val="00750C9E"/>
    <w:rsid w:val="007514FB"/>
    <w:rsid w:val="00752C79"/>
    <w:rsid w:val="007558D0"/>
    <w:rsid w:val="00755E14"/>
    <w:rsid w:val="00757123"/>
    <w:rsid w:val="00757F6E"/>
    <w:rsid w:val="007610DA"/>
    <w:rsid w:val="00763000"/>
    <w:rsid w:val="007650A9"/>
    <w:rsid w:val="00765CB9"/>
    <w:rsid w:val="00771B50"/>
    <w:rsid w:val="00771B9D"/>
    <w:rsid w:val="00771E01"/>
    <w:rsid w:val="00771FA1"/>
    <w:rsid w:val="0077233B"/>
    <w:rsid w:val="00773492"/>
    <w:rsid w:val="0077488B"/>
    <w:rsid w:val="007754A3"/>
    <w:rsid w:val="007762C0"/>
    <w:rsid w:val="00777C20"/>
    <w:rsid w:val="0078178E"/>
    <w:rsid w:val="00783597"/>
    <w:rsid w:val="00783BA4"/>
    <w:rsid w:val="00786009"/>
    <w:rsid w:val="007909A9"/>
    <w:rsid w:val="0079192F"/>
    <w:rsid w:val="00793466"/>
    <w:rsid w:val="007954CA"/>
    <w:rsid w:val="0079753C"/>
    <w:rsid w:val="0079799E"/>
    <w:rsid w:val="007A0206"/>
    <w:rsid w:val="007A440E"/>
    <w:rsid w:val="007A4E91"/>
    <w:rsid w:val="007A556C"/>
    <w:rsid w:val="007A59A0"/>
    <w:rsid w:val="007A6579"/>
    <w:rsid w:val="007A6F0A"/>
    <w:rsid w:val="007B0F14"/>
    <w:rsid w:val="007B194B"/>
    <w:rsid w:val="007B3FED"/>
    <w:rsid w:val="007B4A09"/>
    <w:rsid w:val="007B6081"/>
    <w:rsid w:val="007B608F"/>
    <w:rsid w:val="007B63A4"/>
    <w:rsid w:val="007B678D"/>
    <w:rsid w:val="007B6CD6"/>
    <w:rsid w:val="007B7B2C"/>
    <w:rsid w:val="007B7C1C"/>
    <w:rsid w:val="007B7DBF"/>
    <w:rsid w:val="007C0A8C"/>
    <w:rsid w:val="007C1026"/>
    <w:rsid w:val="007C6FA3"/>
    <w:rsid w:val="007D1EF0"/>
    <w:rsid w:val="007D3C9D"/>
    <w:rsid w:val="007D57FF"/>
    <w:rsid w:val="007D64D9"/>
    <w:rsid w:val="007D7A9C"/>
    <w:rsid w:val="007E2D22"/>
    <w:rsid w:val="007E525D"/>
    <w:rsid w:val="007E5620"/>
    <w:rsid w:val="007E7159"/>
    <w:rsid w:val="007E749A"/>
    <w:rsid w:val="007E74E6"/>
    <w:rsid w:val="007F12F9"/>
    <w:rsid w:val="007F1828"/>
    <w:rsid w:val="007F1CD8"/>
    <w:rsid w:val="007F2692"/>
    <w:rsid w:val="007F2B7D"/>
    <w:rsid w:val="007F572E"/>
    <w:rsid w:val="007F6974"/>
    <w:rsid w:val="007F7F68"/>
    <w:rsid w:val="00803334"/>
    <w:rsid w:val="008037F6"/>
    <w:rsid w:val="008068C2"/>
    <w:rsid w:val="00806EE2"/>
    <w:rsid w:val="00807238"/>
    <w:rsid w:val="00807F9A"/>
    <w:rsid w:val="0081050A"/>
    <w:rsid w:val="00811768"/>
    <w:rsid w:val="00811836"/>
    <w:rsid w:val="00812C6F"/>
    <w:rsid w:val="00812E8D"/>
    <w:rsid w:val="00812E9E"/>
    <w:rsid w:val="00814309"/>
    <w:rsid w:val="00814AE7"/>
    <w:rsid w:val="00820700"/>
    <w:rsid w:val="00820FCC"/>
    <w:rsid w:val="00821A0F"/>
    <w:rsid w:val="008258D2"/>
    <w:rsid w:val="00826EA1"/>
    <w:rsid w:val="0083308C"/>
    <w:rsid w:val="00834E53"/>
    <w:rsid w:val="008362CC"/>
    <w:rsid w:val="008421EE"/>
    <w:rsid w:val="00842A02"/>
    <w:rsid w:val="008437E2"/>
    <w:rsid w:val="0084551A"/>
    <w:rsid w:val="00845AE3"/>
    <w:rsid w:val="00850C96"/>
    <w:rsid w:val="00851982"/>
    <w:rsid w:val="00851F57"/>
    <w:rsid w:val="008534B3"/>
    <w:rsid w:val="008565DF"/>
    <w:rsid w:val="00856977"/>
    <w:rsid w:val="0085773B"/>
    <w:rsid w:val="00860AF5"/>
    <w:rsid w:val="00862D59"/>
    <w:rsid w:val="00870CC2"/>
    <w:rsid w:val="00870E80"/>
    <w:rsid w:val="00871B1B"/>
    <w:rsid w:val="0087214E"/>
    <w:rsid w:val="00872EAB"/>
    <w:rsid w:val="00876868"/>
    <w:rsid w:val="0087726F"/>
    <w:rsid w:val="0088050C"/>
    <w:rsid w:val="00880DDF"/>
    <w:rsid w:val="00881364"/>
    <w:rsid w:val="008819F1"/>
    <w:rsid w:val="00884E9E"/>
    <w:rsid w:val="00885067"/>
    <w:rsid w:val="008870F1"/>
    <w:rsid w:val="00887556"/>
    <w:rsid w:val="008875CD"/>
    <w:rsid w:val="008875FA"/>
    <w:rsid w:val="00893B3C"/>
    <w:rsid w:val="008A0B7B"/>
    <w:rsid w:val="008A5EBD"/>
    <w:rsid w:val="008A6A15"/>
    <w:rsid w:val="008B082E"/>
    <w:rsid w:val="008B0864"/>
    <w:rsid w:val="008B166C"/>
    <w:rsid w:val="008B2317"/>
    <w:rsid w:val="008B36CB"/>
    <w:rsid w:val="008B7356"/>
    <w:rsid w:val="008C1A2C"/>
    <w:rsid w:val="008C3539"/>
    <w:rsid w:val="008C582A"/>
    <w:rsid w:val="008C60DA"/>
    <w:rsid w:val="008C6822"/>
    <w:rsid w:val="008D2976"/>
    <w:rsid w:val="008D512F"/>
    <w:rsid w:val="008D51D0"/>
    <w:rsid w:val="008D7DCF"/>
    <w:rsid w:val="008E11CB"/>
    <w:rsid w:val="008E1236"/>
    <w:rsid w:val="008E193D"/>
    <w:rsid w:val="008E1CE1"/>
    <w:rsid w:val="008E267A"/>
    <w:rsid w:val="008E2BFA"/>
    <w:rsid w:val="008E40CF"/>
    <w:rsid w:val="008E4D90"/>
    <w:rsid w:val="008E6159"/>
    <w:rsid w:val="008E7C15"/>
    <w:rsid w:val="008F0AD4"/>
    <w:rsid w:val="008F295F"/>
    <w:rsid w:val="008F3A72"/>
    <w:rsid w:val="008F3FF3"/>
    <w:rsid w:val="008F77A7"/>
    <w:rsid w:val="008F7C4C"/>
    <w:rsid w:val="00900C71"/>
    <w:rsid w:val="00900EE3"/>
    <w:rsid w:val="00901669"/>
    <w:rsid w:val="00903651"/>
    <w:rsid w:val="00911872"/>
    <w:rsid w:val="00911F68"/>
    <w:rsid w:val="009120B8"/>
    <w:rsid w:val="0091302A"/>
    <w:rsid w:val="00916BF5"/>
    <w:rsid w:val="00920E23"/>
    <w:rsid w:val="00922FC4"/>
    <w:rsid w:val="009250EE"/>
    <w:rsid w:val="009267EE"/>
    <w:rsid w:val="00931DA5"/>
    <w:rsid w:val="0093217B"/>
    <w:rsid w:val="00932D67"/>
    <w:rsid w:val="00934FDD"/>
    <w:rsid w:val="009371D6"/>
    <w:rsid w:val="00941BFE"/>
    <w:rsid w:val="00942322"/>
    <w:rsid w:val="009424F3"/>
    <w:rsid w:val="00943E3D"/>
    <w:rsid w:val="00950BFB"/>
    <w:rsid w:val="00952788"/>
    <w:rsid w:val="009528C7"/>
    <w:rsid w:val="00960247"/>
    <w:rsid w:val="00961202"/>
    <w:rsid w:val="00963154"/>
    <w:rsid w:val="00963428"/>
    <w:rsid w:val="00964835"/>
    <w:rsid w:val="0096515F"/>
    <w:rsid w:val="00965686"/>
    <w:rsid w:val="00965688"/>
    <w:rsid w:val="00966DA3"/>
    <w:rsid w:val="009705C2"/>
    <w:rsid w:val="00971D60"/>
    <w:rsid w:val="00973AFB"/>
    <w:rsid w:val="00973E97"/>
    <w:rsid w:val="00974C89"/>
    <w:rsid w:val="009754E5"/>
    <w:rsid w:val="00976CA9"/>
    <w:rsid w:val="009772CA"/>
    <w:rsid w:val="00977771"/>
    <w:rsid w:val="009806AF"/>
    <w:rsid w:val="009820C6"/>
    <w:rsid w:val="00983B54"/>
    <w:rsid w:val="009849A5"/>
    <w:rsid w:val="0098557D"/>
    <w:rsid w:val="009858A6"/>
    <w:rsid w:val="00986134"/>
    <w:rsid w:val="0098719E"/>
    <w:rsid w:val="00987690"/>
    <w:rsid w:val="009913F3"/>
    <w:rsid w:val="00991D6F"/>
    <w:rsid w:val="00995316"/>
    <w:rsid w:val="009969A8"/>
    <w:rsid w:val="00996FB5"/>
    <w:rsid w:val="009A0440"/>
    <w:rsid w:val="009A0456"/>
    <w:rsid w:val="009A2546"/>
    <w:rsid w:val="009A48C3"/>
    <w:rsid w:val="009A5581"/>
    <w:rsid w:val="009A634F"/>
    <w:rsid w:val="009A74B9"/>
    <w:rsid w:val="009B3C11"/>
    <w:rsid w:val="009B4607"/>
    <w:rsid w:val="009B7B60"/>
    <w:rsid w:val="009C0E7E"/>
    <w:rsid w:val="009C202D"/>
    <w:rsid w:val="009C34FE"/>
    <w:rsid w:val="009C52E6"/>
    <w:rsid w:val="009D0671"/>
    <w:rsid w:val="009D07C1"/>
    <w:rsid w:val="009D0C1B"/>
    <w:rsid w:val="009D1A90"/>
    <w:rsid w:val="009D2CB7"/>
    <w:rsid w:val="009D3F9B"/>
    <w:rsid w:val="009D52D5"/>
    <w:rsid w:val="009D7351"/>
    <w:rsid w:val="009D7FE1"/>
    <w:rsid w:val="009E0C38"/>
    <w:rsid w:val="009E37EE"/>
    <w:rsid w:val="009E6372"/>
    <w:rsid w:val="009E6897"/>
    <w:rsid w:val="009E7FC4"/>
    <w:rsid w:val="009F1318"/>
    <w:rsid w:val="009F34D0"/>
    <w:rsid w:val="009F3770"/>
    <w:rsid w:val="009F3825"/>
    <w:rsid w:val="009F49E5"/>
    <w:rsid w:val="009F7735"/>
    <w:rsid w:val="00A0049A"/>
    <w:rsid w:val="00A01D61"/>
    <w:rsid w:val="00A023AF"/>
    <w:rsid w:val="00A05BC8"/>
    <w:rsid w:val="00A11292"/>
    <w:rsid w:val="00A125FC"/>
    <w:rsid w:val="00A128C1"/>
    <w:rsid w:val="00A15A4A"/>
    <w:rsid w:val="00A16192"/>
    <w:rsid w:val="00A1657E"/>
    <w:rsid w:val="00A17B62"/>
    <w:rsid w:val="00A17BCF"/>
    <w:rsid w:val="00A2185F"/>
    <w:rsid w:val="00A22FF9"/>
    <w:rsid w:val="00A26472"/>
    <w:rsid w:val="00A27677"/>
    <w:rsid w:val="00A30356"/>
    <w:rsid w:val="00A337C3"/>
    <w:rsid w:val="00A37200"/>
    <w:rsid w:val="00A417D4"/>
    <w:rsid w:val="00A42B2C"/>
    <w:rsid w:val="00A438F4"/>
    <w:rsid w:val="00A44264"/>
    <w:rsid w:val="00A47854"/>
    <w:rsid w:val="00A5021B"/>
    <w:rsid w:val="00A51F03"/>
    <w:rsid w:val="00A52634"/>
    <w:rsid w:val="00A5411B"/>
    <w:rsid w:val="00A56519"/>
    <w:rsid w:val="00A5766A"/>
    <w:rsid w:val="00A60B49"/>
    <w:rsid w:val="00A64560"/>
    <w:rsid w:val="00A64AC5"/>
    <w:rsid w:val="00A65110"/>
    <w:rsid w:val="00A661F8"/>
    <w:rsid w:val="00A67137"/>
    <w:rsid w:val="00A67EB0"/>
    <w:rsid w:val="00A70682"/>
    <w:rsid w:val="00A7206D"/>
    <w:rsid w:val="00A72494"/>
    <w:rsid w:val="00A76470"/>
    <w:rsid w:val="00A83076"/>
    <w:rsid w:val="00A8352E"/>
    <w:rsid w:val="00A84F36"/>
    <w:rsid w:val="00A90DBB"/>
    <w:rsid w:val="00A9138B"/>
    <w:rsid w:val="00A95844"/>
    <w:rsid w:val="00A9742A"/>
    <w:rsid w:val="00A979F8"/>
    <w:rsid w:val="00AA1774"/>
    <w:rsid w:val="00AA20C6"/>
    <w:rsid w:val="00AA211F"/>
    <w:rsid w:val="00AA59DE"/>
    <w:rsid w:val="00AA6054"/>
    <w:rsid w:val="00AA6C6E"/>
    <w:rsid w:val="00AB17E3"/>
    <w:rsid w:val="00AB1A6E"/>
    <w:rsid w:val="00AB32B8"/>
    <w:rsid w:val="00AB3CC2"/>
    <w:rsid w:val="00AB505C"/>
    <w:rsid w:val="00AB5061"/>
    <w:rsid w:val="00AB63F4"/>
    <w:rsid w:val="00AB7CD1"/>
    <w:rsid w:val="00AC17C4"/>
    <w:rsid w:val="00AC2C80"/>
    <w:rsid w:val="00AC303A"/>
    <w:rsid w:val="00AC3945"/>
    <w:rsid w:val="00AC701F"/>
    <w:rsid w:val="00AC7EC2"/>
    <w:rsid w:val="00AD1CB0"/>
    <w:rsid w:val="00AD1E73"/>
    <w:rsid w:val="00AD2ED4"/>
    <w:rsid w:val="00AD3D13"/>
    <w:rsid w:val="00AD4CCD"/>
    <w:rsid w:val="00AD659D"/>
    <w:rsid w:val="00AD7608"/>
    <w:rsid w:val="00AE03F4"/>
    <w:rsid w:val="00AE06F4"/>
    <w:rsid w:val="00AE09D5"/>
    <w:rsid w:val="00AE4EC7"/>
    <w:rsid w:val="00AE6757"/>
    <w:rsid w:val="00AE7685"/>
    <w:rsid w:val="00AF0075"/>
    <w:rsid w:val="00AF0E10"/>
    <w:rsid w:val="00AF10BF"/>
    <w:rsid w:val="00AF284F"/>
    <w:rsid w:val="00AF2925"/>
    <w:rsid w:val="00AF29DE"/>
    <w:rsid w:val="00AF4006"/>
    <w:rsid w:val="00AF4298"/>
    <w:rsid w:val="00AF432D"/>
    <w:rsid w:val="00AF5F89"/>
    <w:rsid w:val="00AF74F1"/>
    <w:rsid w:val="00B009F6"/>
    <w:rsid w:val="00B05A84"/>
    <w:rsid w:val="00B05F9C"/>
    <w:rsid w:val="00B07DF7"/>
    <w:rsid w:val="00B11651"/>
    <w:rsid w:val="00B135CB"/>
    <w:rsid w:val="00B139F0"/>
    <w:rsid w:val="00B17666"/>
    <w:rsid w:val="00B20D6A"/>
    <w:rsid w:val="00B23852"/>
    <w:rsid w:val="00B25905"/>
    <w:rsid w:val="00B25A67"/>
    <w:rsid w:val="00B266E9"/>
    <w:rsid w:val="00B268C7"/>
    <w:rsid w:val="00B27D54"/>
    <w:rsid w:val="00B3084C"/>
    <w:rsid w:val="00B33421"/>
    <w:rsid w:val="00B4112B"/>
    <w:rsid w:val="00B4287E"/>
    <w:rsid w:val="00B4324A"/>
    <w:rsid w:val="00B45BE1"/>
    <w:rsid w:val="00B506F3"/>
    <w:rsid w:val="00B64D29"/>
    <w:rsid w:val="00B6640D"/>
    <w:rsid w:val="00B710B1"/>
    <w:rsid w:val="00B7168E"/>
    <w:rsid w:val="00B7708C"/>
    <w:rsid w:val="00B8129E"/>
    <w:rsid w:val="00B82EBD"/>
    <w:rsid w:val="00B83CE2"/>
    <w:rsid w:val="00B8691B"/>
    <w:rsid w:val="00B86DE2"/>
    <w:rsid w:val="00B876DB"/>
    <w:rsid w:val="00B92A20"/>
    <w:rsid w:val="00B932F0"/>
    <w:rsid w:val="00B93F46"/>
    <w:rsid w:val="00B967CB"/>
    <w:rsid w:val="00B96CC1"/>
    <w:rsid w:val="00BA0082"/>
    <w:rsid w:val="00BA14D0"/>
    <w:rsid w:val="00BA1BA1"/>
    <w:rsid w:val="00BA1FFB"/>
    <w:rsid w:val="00BA3669"/>
    <w:rsid w:val="00BA4501"/>
    <w:rsid w:val="00BA46FC"/>
    <w:rsid w:val="00BA5695"/>
    <w:rsid w:val="00BA6E75"/>
    <w:rsid w:val="00BA7964"/>
    <w:rsid w:val="00BB194D"/>
    <w:rsid w:val="00BB511E"/>
    <w:rsid w:val="00BB5D99"/>
    <w:rsid w:val="00BB6812"/>
    <w:rsid w:val="00BC0510"/>
    <w:rsid w:val="00BC10B0"/>
    <w:rsid w:val="00BC2A5C"/>
    <w:rsid w:val="00BC2CB9"/>
    <w:rsid w:val="00BC4746"/>
    <w:rsid w:val="00BC5A7E"/>
    <w:rsid w:val="00BD1CEA"/>
    <w:rsid w:val="00BD2B2E"/>
    <w:rsid w:val="00BD3027"/>
    <w:rsid w:val="00BD4700"/>
    <w:rsid w:val="00BD4D5A"/>
    <w:rsid w:val="00BD518B"/>
    <w:rsid w:val="00BD568F"/>
    <w:rsid w:val="00BD64CD"/>
    <w:rsid w:val="00BD69BE"/>
    <w:rsid w:val="00BD7C25"/>
    <w:rsid w:val="00BE19B3"/>
    <w:rsid w:val="00BE41D6"/>
    <w:rsid w:val="00BE6062"/>
    <w:rsid w:val="00BE6896"/>
    <w:rsid w:val="00BE6B53"/>
    <w:rsid w:val="00BF14FC"/>
    <w:rsid w:val="00BF365D"/>
    <w:rsid w:val="00BF3984"/>
    <w:rsid w:val="00BF797D"/>
    <w:rsid w:val="00C03E5F"/>
    <w:rsid w:val="00C04DE0"/>
    <w:rsid w:val="00C0548C"/>
    <w:rsid w:val="00C10B5C"/>
    <w:rsid w:val="00C130AA"/>
    <w:rsid w:val="00C13948"/>
    <w:rsid w:val="00C13A65"/>
    <w:rsid w:val="00C145BD"/>
    <w:rsid w:val="00C15870"/>
    <w:rsid w:val="00C15E73"/>
    <w:rsid w:val="00C218BA"/>
    <w:rsid w:val="00C253FB"/>
    <w:rsid w:val="00C27EF0"/>
    <w:rsid w:val="00C3104A"/>
    <w:rsid w:val="00C3296D"/>
    <w:rsid w:val="00C35A62"/>
    <w:rsid w:val="00C36404"/>
    <w:rsid w:val="00C36958"/>
    <w:rsid w:val="00C4049D"/>
    <w:rsid w:val="00C43BDA"/>
    <w:rsid w:val="00C44E1A"/>
    <w:rsid w:val="00C47497"/>
    <w:rsid w:val="00C47C63"/>
    <w:rsid w:val="00C47D14"/>
    <w:rsid w:val="00C52D17"/>
    <w:rsid w:val="00C54CEE"/>
    <w:rsid w:val="00C5552E"/>
    <w:rsid w:val="00C55B2A"/>
    <w:rsid w:val="00C60111"/>
    <w:rsid w:val="00C615E5"/>
    <w:rsid w:val="00C619ED"/>
    <w:rsid w:val="00C62861"/>
    <w:rsid w:val="00C64FE3"/>
    <w:rsid w:val="00C75786"/>
    <w:rsid w:val="00C760FD"/>
    <w:rsid w:val="00C806FD"/>
    <w:rsid w:val="00C85269"/>
    <w:rsid w:val="00C86D50"/>
    <w:rsid w:val="00C871E2"/>
    <w:rsid w:val="00C87E60"/>
    <w:rsid w:val="00C92C57"/>
    <w:rsid w:val="00C93F26"/>
    <w:rsid w:val="00C94614"/>
    <w:rsid w:val="00C958AB"/>
    <w:rsid w:val="00C95D1E"/>
    <w:rsid w:val="00C9626D"/>
    <w:rsid w:val="00C97641"/>
    <w:rsid w:val="00C97F97"/>
    <w:rsid w:val="00CA26C7"/>
    <w:rsid w:val="00CA4FE0"/>
    <w:rsid w:val="00CA6D0D"/>
    <w:rsid w:val="00CB209B"/>
    <w:rsid w:val="00CB5038"/>
    <w:rsid w:val="00CB799B"/>
    <w:rsid w:val="00CC0B72"/>
    <w:rsid w:val="00CC2A8A"/>
    <w:rsid w:val="00CC430A"/>
    <w:rsid w:val="00CC44B2"/>
    <w:rsid w:val="00CC57BC"/>
    <w:rsid w:val="00CC7705"/>
    <w:rsid w:val="00CD018E"/>
    <w:rsid w:val="00CD29B6"/>
    <w:rsid w:val="00CD47C7"/>
    <w:rsid w:val="00CD584A"/>
    <w:rsid w:val="00CD5E5E"/>
    <w:rsid w:val="00CD7632"/>
    <w:rsid w:val="00CD7A4D"/>
    <w:rsid w:val="00CD7F6C"/>
    <w:rsid w:val="00CE346B"/>
    <w:rsid w:val="00CE5AB6"/>
    <w:rsid w:val="00CE6A3A"/>
    <w:rsid w:val="00CF02AB"/>
    <w:rsid w:val="00CF0996"/>
    <w:rsid w:val="00CF3911"/>
    <w:rsid w:val="00CF411B"/>
    <w:rsid w:val="00CF45E2"/>
    <w:rsid w:val="00D038DB"/>
    <w:rsid w:val="00D03DC0"/>
    <w:rsid w:val="00D0475E"/>
    <w:rsid w:val="00D04E33"/>
    <w:rsid w:val="00D0527F"/>
    <w:rsid w:val="00D05972"/>
    <w:rsid w:val="00D05B95"/>
    <w:rsid w:val="00D05ED6"/>
    <w:rsid w:val="00D06716"/>
    <w:rsid w:val="00D07A5D"/>
    <w:rsid w:val="00D07A7A"/>
    <w:rsid w:val="00D114F8"/>
    <w:rsid w:val="00D12888"/>
    <w:rsid w:val="00D141A5"/>
    <w:rsid w:val="00D14903"/>
    <w:rsid w:val="00D14DAE"/>
    <w:rsid w:val="00D1738B"/>
    <w:rsid w:val="00D176DC"/>
    <w:rsid w:val="00D17C27"/>
    <w:rsid w:val="00D21F12"/>
    <w:rsid w:val="00D22490"/>
    <w:rsid w:val="00D24A33"/>
    <w:rsid w:val="00D255AF"/>
    <w:rsid w:val="00D2690C"/>
    <w:rsid w:val="00D2693E"/>
    <w:rsid w:val="00D26F4F"/>
    <w:rsid w:val="00D30581"/>
    <w:rsid w:val="00D33B5C"/>
    <w:rsid w:val="00D35CC6"/>
    <w:rsid w:val="00D36DFF"/>
    <w:rsid w:val="00D379DC"/>
    <w:rsid w:val="00D37B24"/>
    <w:rsid w:val="00D4037D"/>
    <w:rsid w:val="00D41792"/>
    <w:rsid w:val="00D42113"/>
    <w:rsid w:val="00D431C6"/>
    <w:rsid w:val="00D468BD"/>
    <w:rsid w:val="00D46949"/>
    <w:rsid w:val="00D46F9E"/>
    <w:rsid w:val="00D533B0"/>
    <w:rsid w:val="00D533D9"/>
    <w:rsid w:val="00D536FC"/>
    <w:rsid w:val="00D53AD2"/>
    <w:rsid w:val="00D5709F"/>
    <w:rsid w:val="00D60BA7"/>
    <w:rsid w:val="00D614D5"/>
    <w:rsid w:val="00D61B2B"/>
    <w:rsid w:val="00D623F7"/>
    <w:rsid w:val="00D64538"/>
    <w:rsid w:val="00D64631"/>
    <w:rsid w:val="00D64F3A"/>
    <w:rsid w:val="00D735C9"/>
    <w:rsid w:val="00D74C15"/>
    <w:rsid w:val="00D83C16"/>
    <w:rsid w:val="00D84FDE"/>
    <w:rsid w:val="00D851DF"/>
    <w:rsid w:val="00D8799C"/>
    <w:rsid w:val="00D90318"/>
    <w:rsid w:val="00D910DD"/>
    <w:rsid w:val="00D91E49"/>
    <w:rsid w:val="00D97A34"/>
    <w:rsid w:val="00D97C4B"/>
    <w:rsid w:val="00DA00EB"/>
    <w:rsid w:val="00DA187E"/>
    <w:rsid w:val="00DA5E0D"/>
    <w:rsid w:val="00DA79FD"/>
    <w:rsid w:val="00DB08C2"/>
    <w:rsid w:val="00DB368B"/>
    <w:rsid w:val="00DB384B"/>
    <w:rsid w:val="00DB68A0"/>
    <w:rsid w:val="00DB6F42"/>
    <w:rsid w:val="00DC1A51"/>
    <w:rsid w:val="00DC375B"/>
    <w:rsid w:val="00DC45B0"/>
    <w:rsid w:val="00DC4811"/>
    <w:rsid w:val="00DC5014"/>
    <w:rsid w:val="00DC59E8"/>
    <w:rsid w:val="00DC670C"/>
    <w:rsid w:val="00DC72A4"/>
    <w:rsid w:val="00DC757A"/>
    <w:rsid w:val="00DD162E"/>
    <w:rsid w:val="00DD461A"/>
    <w:rsid w:val="00DD462A"/>
    <w:rsid w:val="00DD7196"/>
    <w:rsid w:val="00DD73CA"/>
    <w:rsid w:val="00DE1801"/>
    <w:rsid w:val="00DE4C73"/>
    <w:rsid w:val="00DE4C7E"/>
    <w:rsid w:val="00DE5233"/>
    <w:rsid w:val="00DE5244"/>
    <w:rsid w:val="00DF1847"/>
    <w:rsid w:val="00DF1EAF"/>
    <w:rsid w:val="00DF1F31"/>
    <w:rsid w:val="00DF283E"/>
    <w:rsid w:val="00DF3303"/>
    <w:rsid w:val="00DF33CA"/>
    <w:rsid w:val="00DF52A8"/>
    <w:rsid w:val="00DF64DA"/>
    <w:rsid w:val="00DF74E7"/>
    <w:rsid w:val="00DF7F06"/>
    <w:rsid w:val="00E0050A"/>
    <w:rsid w:val="00E01156"/>
    <w:rsid w:val="00E02709"/>
    <w:rsid w:val="00E02D3B"/>
    <w:rsid w:val="00E06768"/>
    <w:rsid w:val="00E07894"/>
    <w:rsid w:val="00E07AD4"/>
    <w:rsid w:val="00E07C22"/>
    <w:rsid w:val="00E139CC"/>
    <w:rsid w:val="00E16C5B"/>
    <w:rsid w:val="00E17CD1"/>
    <w:rsid w:val="00E207EC"/>
    <w:rsid w:val="00E24854"/>
    <w:rsid w:val="00E2528D"/>
    <w:rsid w:val="00E25E27"/>
    <w:rsid w:val="00E30CBB"/>
    <w:rsid w:val="00E32587"/>
    <w:rsid w:val="00E34892"/>
    <w:rsid w:val="00E35BBD"/>
    <w:rsid w:val="00E35E39"/>
    <w:rsid w:val="00E371E6"/>
    <w:rsid w:val="00E402F3"/>
    <w:rsid w:val="00E4100D"/>
    <w:rsid w:val="00E42518"/>
    <w:rsid w:val="00E4523F"/>
    <w:rsid w:val="00E45D42"/>
    <w:rsid w:val="00E5043F"/>
    <w:rsid w:val="00E54CD0"/>
    <w:rsid w:val="00E57885"/>
    <w:rsid w:val="00E63A86"/>
    <w:rsid w:val="00E63E75"/>
    <w:rsid w:val="00E7065F"/>
    <w:rsid w:val="00E70A28"/>
    <w:rsid w:val="00E73BDC"/>
    <w:rsid w:val="00E73CAC"/>
    <w:rsid w:val="00E769E0"/>
    <w:rsid w:val="00E80010"/>
    <w:rsid w:val="00E802E5"/>
    <w:rsid w:val="00E8112B"/>
    <w:rsid w:val="00E82209"/>
    <w:rsid w:val="00E82746"/>
    <w:rsid w:val="00E836CC"/>
    <w:rsid w:val="00E838DC"/>
    <w:rsid w:val="00E84D3F"/>
    <w:rsid w:val="00E85957"/>
    <w:rsid w:val="00E97FD7"/>
    <w:rsid w:val="00EA095D"/>
    <w:rsid w:val="00EA14A9"/>
    <w:rsid w:val="00EA1ACB"/>
    <w:rsid w:val="00EA3A22"/>
    <w:rsid w:val="00EA3BF8"/>
    <w:rsid w:val="00EA4EC6"/>
    <w:rsid w:val="00EA53AB"/>
    <w:rsid w:val="00EB6E59"/>
    <w:rsid w:val="00EB70DF"/>
    <w:rsid w:val="00EB7692"/>
    <w:rsid w:val="00EC0E1A"/>
    <w:rsid w:val="00EC2E25"/>
    <w:rsid w:val="00EC54EB"/>
    <w:rsid w:val="00EC68A3"/>
    <w:rsid w:val="00EC7BC0"/>
    <w:rsid w:val="00EC7F17"/>
    <w:rsid w:val="00ED193D"/>
    <w:rsid w:val="00ED5C21"/>
    <w:rsid w:val="00ED6C36"/>
    <w:rsid w:val="00ED6FB4"/>
    <w:rsid w:val="00EE064D"/>
    <w:rsid w:val="00EE37C6"/>
    <w:rsid w:val="00EE4EDF"/>
    <w:rsid w:val="00EE553F"/>
    <w:rsid w:val="00EE7E79"/>
    <w:rsid w:val="00EF0E55"/>
    <w:rsid w:val="00EF0FF6"/>
    <w:rsid w:val="00EF12F8"/>
    <w:rsid w:val="00EF19DB"/>
    <w:rsid w:val="00EF4053"/>
    <w:rsid w:val="00EF51F6"/>
    <w:rsid w:val="00EF79E7"/>
    <w:rsid w:val="00EF7BDE"/>
    <w:rsid w:val="00EF7F44"/>
    <w:rsid w:val="00F021BC"/>
    <w:rsid w:val="00F02EEF"/>
    <w:rsid w:val="00F0683C"/>
    <w:rsid w:val="00F07059"/>
    <w:rsid w:val="00F07A70"/>
    <w:rsid w:val="00F125B8"/>
    <w:rsid w:val="00F14684"/>
    <w:rsid w:val="00F16222"/>
    <w:rsid w:val="00F164A7"/>
    <w:rsid w:val="00F2249F"/>
    <w:rsid w:val="00F22F62"/>
    <w:rsid w:val="00F25167"/>
    <w:rsid w:val="00F25E54"/>
    <w:rsid w:val="00F275A1"/>
    <w:rsid w:val="00F27812"/>
    <w:rsid w:val="00F27BAB"/>
    <w:rsid w:val="00F303E5"/>
    <w:rsid w:val="00F351D0"/>
    <w:rsid w:val="00F3524D"/>
    <w:rsid w:val="00F36580"/>
    <w:rsid w:val="00F405CD"/>
    <w:rsid w:val="00F467E9"/>
    <w:rsid w:val="00F47494"/>
    <w:rsid w:val="00F51861"/>
    <w:rsid w:val="00F51B72"/>
    <w:rsid w:val="00F5362F"/>
    <w:rsid w:val="00F547A3"/>
    <w:rsid w:val="00F558CD"/>
    <w:rsid w:val="00F55A5A"/>
    <w:rsid w:val="00F57ADF"/>
    <w:rsid w:val="00F604DB"/>
    <w:rsid w:val="00F6072E"/>
    <w:rsid w:val="00F619FF"/>
    <w:rsid w:val="00F61E7B"/>
    <w:rsid w:val="00F638D4"/>
    <w:rsid w:val="00F63DAA"/>
    <w:rsid w:val="00F65A71"/>
    <w:rsid w:val="00F70A7B"/>
    <w:rsid w:val="00F71031"/>
    <w:rsid w:val="00F7110C"/>
    <w:rsid w:val="00F71543"/>
    <w:rsid w:val="00F718D5"/>
    <w:rsid w:val="00F7412D"/>
    <w:rsid w:val="00F77FDE"/>
    <w:rsid w:val="00F80313"/>
    <w:rsid w:val="00F8164A"/>
    <w:rsid w:val="00F8212F"/>
    <w:rsid w:val="00F8432C"/>
    <w:rsid w:val="00F90B39"/>
    <w:rsid w:val="00F9128F"/>
    <w:rsid w:val="00F9169B"/>
    <w:rsid w:val="00F95D90"/>
    <w:rsid w:val="00F964C8"/>
    <w:rsid w:val="00F976ED"/>
    <w:rsid w:val="00F97EFA"/>
    <w:rsid w:val="00FA0924"/>
    <w:rsid w:val="00FA182F"/>
    <w:rsid w:val="00FA34BA"/>
    <w:rsid w:val="00FA5C72"/>
    <w:rsid w:val="00FA781D"/>
    <w:rsid w:val="00FB23E9"/>
    <w:rsid w:val="00FB3185"/>
    <w:rsid w:val="00FB4FC3"/>
    <w:rsid w:val="00FB6587"/>
    <w:rsid w:val="00FB6E8B"/>
    <w:rsid w:val="00FC03A0"/>
    <w:rsid w:val="00FC06CE"/>
    <w:rsid w:val="00FC0A58"/>
    <w:rsid w:val="00FC0F20"/>
    <w:rsid w:val="00FC516A"/>
    <w:rsid w:val="00FC7137"/>
    <w:rsid w:val="00FC7F08"/>
    <w:rsid w:val="00FD0695"/>
    <w:rsid w:val="00FD1586"/>
    <w:rsid w:val="00FE162D"/>
    <w:rsid w:val="00FE1BEF"/>
    <w:rsid w:val="00FE3EE2"/>
    <w:rsid w:val="00FE4E65"/>
    <w:rsid w:val="00FE4F39"/>
    <w:rsid w:val="00FE501C"/>
    <w:rsid w:val="00FE52F3"/>
    <w:rsid w:val="00FE665A"/>
    <w:rsid w:val="00FE7011"/>
    <w:rsid w:val="00FE7142"/>
    <w:rsid w:val="00FE718F"/>
    <w:rsid w:val="00FE7529"/>
    <w:rsid w:val="00FF0233"/>
    <w:rsid w:val="00FF1520"/>
    <w:rsid w:val="00FF4377"/>
    <w:rsid w:val="00FF5115"/>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F0FB63C-47FD-4819-8913-A01858377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A4D"/>
    <w:pPr>
      <w:spacing w:after="200" w:line="276" w:lineRule="auto"/>
    </w:pPr>
    <w:rPr>
      <w:sz w:val="22"/>
      <w:szCs w:val="22"/>
      <w:lang w:val="es-ES" w:eastAsia="en-US"/>
    </w:rPr>
  </w:style>
  <w:style w:type="paragraph" w:styleId="Ttulo1">
    <w:name w:val="heading 1"/>
    <w:basedOn w:val="Normal"/>
    <w:next w:val="Normal"/>
    <w:link w:val="Ttulo1Car"/>
    <w:uiPriority w:val="9"/>
    <w:qFormat/>
    <w:rsid w:val="00AF4298"/>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5B6B17"/>
    <w:rPr>
      <w:sz w:val="16"/>
      <w:szCs w:val="16"/>
    </w:rPr>
  </w:style>
  <w:style w:type="paragraph" w:styleId="Textocomentario">
    <w:name w:val="annotation text"/>
    <w:basedOn w:val="Normal"/>
    <w:link w:val="TextocomentarioCar"/>
    <w:uiPriority w:val="99"/>
    <w:semiHidden/>
    <w:unhideWhenUsed/>
    <w:rsid w:val="005B6B17"/>
    <w:pPr>
      <w:spacing w:line="240" w:lineRule="auto"/>
    </w:pPr>
    <w:rPr>
      <w:sz w:val="20"/>
      <w:szCs w:val="20"/>
    </w:rPr>
  </w:style>
  <w:style w:type="character" w:customStyle="1" w:styleId="TextocomentarioCar">
    <w:name w:val="Texto comentario Car"/>
    <w:link w:val="Textocomentario"/>
    <w:uiPriority w:val="99"/>
    <w:semiHidden/>
    <w:rsid w:val="005B6B17"/>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5B6B17"/>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5B6B17"/>
    <w:rPr>
      <w:rFonts w:ascii="Tahoma" w:eastAsia="Calibri" w:hAnsi="Tahoma" w:cs="Times New Roman"/>
      <w:sz w:val="16"/>
      <w:szCs w:val="16"/>
    </w:rPr>
  </w:style>
  <w:style w:type="character" w:customStyle="1" w:styleId="apple-converted-space">
    <w:name w:val="apple-converted-space"/>
    <w:basedOn w:val="Fuentedeprrafopredeter"/>
    <w:rsid w:val="005B6B17"/>
  </w:style>
  <w:style w:type="character" w:styleId="Nmerodelnea">
    <w:name w:val="line number"/>
    <w:basedOn w:val="Fuentedeprrafopredeter"/>
    <w:uiPriority w:val="99"/>
    <w:semiHidden/>
    <w:unhideWhenUsed/>
    <w:rsid w:val="005B6B17"/>
  </w:style>
  <w:style w:type="paragraph" w:styleId="Asuntodelcomentario">
    <w:name w:val="annotation subject"/>
    <w:basedOn w:val="Textocomentario"/>
    <w:next w:val="Textocomentario"/>
    <w:link w:val="AsuntodelcomentarioCar"/>
    <w:uiPriority w:val="99"/>
    <w:semiHidden/>
    <w:unhideWhenUsed/>
    <w:rsid w:val="005B6B17"/>
    <w:rPr>
      <w:b/>
      <w:bCs/>
    </w:rPr>
  </w:style>
  <w:style w:type="character" w:customStyle="1" w:styleId="AsuntodelcomentarioCar">
    <w:name w:val="Asunto del comentario Car"/>
    <w:link w:val="Asuntodelcomentario"/>
    <w:uiPriority w:val="99"/>
    <w:semiHidden/>
    <w:rsid w:val="005B6B17"/>
    <w:rPr>
      <w:rFonts w:ascii="Calibri" w:eastAsia="Calibri" w:hAnsi="Calibri" w:cs="Times New Roman"/>
      <w:b/>
      <w:bCs/>
      <w:sz w:val="20"/>
      <w:szCs w:val="20"/>
    </w:rPr>
  </w:style>
  <w:style w:type="paragraph" w:styleId="NormalWeb">
    <w:name w:val="Normal (Web)"/>
    <w:basedOn w:val="Normal"/>
    <w:uiPriority w:val="99"/>
    <w:unhideWhenUsed/>
    <w:rsid w:val="005B6B17"/>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uiPriority w:val="99"/>
    <w:unhideWhenUsed/>
    <w:rsid w:val="005B6B17"/>
    <w:rPr>
      <w:color w:val="0000FF"/>
      <w:u w:val="single"/>
    </w:rPr>
  </w:style>
  <w:style w:type="paragraph" w:styleId="Textonotapie">
    <w:name w:val="footnote text"/>
    <w:basedOn w:val="Normal"/>
    <w:link w:val="TextonotapieCar"/>
    <w:uiPriority w:val="99"/>
    <w:semiHidden/>
    <w:unhideWhenUsed/>
    <w:rsid w:val="005B6B17"/>
    <w:rPr>
      <w:sz w:val="20"/>
      <w:szCs w:val="20"/>
    </w:rPr>
  </w:style>
  <w:style w:type="character" w:customStyle="1" w:styleId="TextonotapieCar">
    <w:name w:val="Texto nota pie Car"/>
    <w:link w:val="Textonotapie"/>
    <w:uiPriority w:val="99"/>
    <w:semiHidden/>
    <w:rsid w:val="005B6B17"/>
    <w:rPr>
      <w:rFonts w:ascii="Calibri" w:eastAsia="Calibri" w:hAnsi="Calibri" w:cs="Times New Roman"/>
      <w:sz w:val="20"/>
      <w:szCs w:val="20"/>
    </w:rPr>
  </w:style>
  <w:style w:type="character" w:styleId="Refdenotaalpie">
    <w:name w:val="footnote reference"/>
    <w:uiPriority w:val="99"/>
    <w:semiHidden/>
    <w:unhideWhenUsed/>
    <w:rsid w:val="005B6B17"/>
    <w:rPr>
      <w:vertAlign w:val="superscript"/>
    </w:rPr>
  </w:style>
  <w:style w:type="paragraph" w:customStyle="1" w:styleId="Default">
    <w:name w:val="Default"/>
    <w:rsid w:val="005B6B17"/>
    <w:pPr>
      <w:autoSpaceDE w:val="0"/>
      <w:autoSpaceDN w:val="0"/>
      <w:adjustRightInd w:val="0"/>
    </w:pPr>
    <w:rPr>
      <w:rFonts w:ascii="Arial Black" w:hAnsi="Arial Black" w:cs="Arial Black"/>
      <w:color w:val="000000"/>
      <w:sz w:val="24"/>
      <w:szCs w:val="24"/>
      <w:lang w:val="es-ES"/>
    </w:rPr>
  </w:style>
  <w:style w:type="paragraph" w:styleId="Revisin">
    <w:name w:val="Revision"/>
    <w:hidden/>
    <w:uiPriority w:val="99"/>
    <w:semiHidden/>
    <w:rsid w:val="005B6B17"/>
    <w:rPr>
      <w:sz w:val="22"/>
      <w:szCs w:val="22"/>
      <w:lang w:val="es-ES" w:eastAsia="en-US"/>
    </w:rPr>
  </w:style>
  <w:style w:type="character" w:styleId="Textodelmarcadordeposicin">
    <w:name w:val="Placeholder Text"/>
    <w:uiPriority w:val="99"/>
    <w:semiHidden/>
    <w:rsid w:val="002D5F6D"/>
    <w:rPr>
      <w:color w:val="808080"/>
    </w:rPr>
  </w:style>
  <w:style w:type="paragraph" w:styleId="Prrafodelista">
    <w:name w:val="List Paragraph"/>
    <w:basedOn w:val="Normal"/>
    <w:uiPriority w:val="34"/>
    <w:qFormat/>
    <w:rsid w:val="00D84FDE"/>
    <w:pPr>
      <w:ind w:left="720"/>
      <w:contextualSpacing/>
    </w:pPr>
  </w:style>
  <w:style w:type="paragraph" w:styleId="Textoindependiente">
    <w:name w:val="Body Text"/>
    <w:basedOn w:val="Normal"/>
    <w:link w:val="TextodecuerpoCar"/>
    <w:uiPriority w:val="99"/>
    <w:unhideWhenUsed/>
    <w:rsid w:val="0064324A"/>
    <w:pPr>
      <w:spacing w:after="120"/>
    </w:pPr>
    <w:rPr>
      <w:sz w:val="20"/>
      <w:szCs w:val="20"/>
    </w:rPr>
  </w:style>
  <w:style w:type="character" w:customStyle="1" w:styleId="TextodecuerpoCar">
    <w:name w:val="Texto de cuerpo Car"/>
    <w:link w:val="Textoindependiente"/>
    <w:uiPriority w:val="99"/>
    <w:rsid w:val="0064324A"/>
    <w:rPr>
      <w:rFonts w:ascii="Calibri" w:eastAsia="Calibri" w:hAnsi="Calibri" w:cs="Times New Roman"/>
    </w:rPr>
  </w:style>
  <w:style w:type="character" w:styleId="Textoennegrita">
    <w:name w:val="Strong"/>
    <w:uiPriority w:val="22"/>
    <w:qFormat/>
    <w:rsid w:val="00E2528D"/>
    <w:rPr>
      <w:b/>
      <w:bCs/>
    </w:rPr>
  </w:style>
  <w:style w:type="character" w:customStyle="1" w:styleId="Ttulo1Car">
    <w:name w:val="Título 1 Car"/>
    <w:link w:val="Ttulo1"/>
    <w:uiPriority w:val="9"/>
    <w:rsid w:val="00AF4298"/>
    <w:rPr>
      <w:rFonts w:ascii="Cambria" w:eastAsia="Times New Roman" w:hAnsi="Cambria" w:cs="Times New Roman"/>
      <w:b/>
      <w:bCs/>
      <w:kern w:val="32"/>
      <w:sz w:val="32"/>
      <w:szCs w:val="32"/>
      <w:lang w:eastAsia="en-US"/>
    </w:rPr>
  </w:style>
  <w:style w:type="character" w:styleId="Hipervnculovisitado">
    <w:name w:val="FollowedHyperlink"/>
    <w:basedOn w:val="Fuentedeprrafopredeter"/>
    <w:uiPriority w:val="99"/>
    <w:semiHidden/>
    <w:unhideWhenUsed/>
    <w:rsid w:val="008A0B7B"/>
    <w:rPr>
      <w:color w:val="800080" w:themeColor="followedHyperlink"/>
      <w:u w:val="single"/>
    </w:rPr>
  </w:style>
  <w:style w:type="character" w:styleId="nfasis">
    <w:name w:val="Emphasis"/>
    <w:basedOn w:val="Fuentedeprrafopredeter"/>
    <w:uiPriority w:val="20"/>
    <w:qFormat/>
    <w:rsid w:val="00B135CB"/>
    <w:rPr>
      <w:i/>
      <w:iCs/>
    </w:rPr>
  </w:style>
  <w:style w:type="character" w:customStyle="1" w:styleId="nova-v-person-inline-itemfullname">
    <w:name w:val="nova-v-person-inline-item__fullname"/>
    <w:basedOn w:val="Fuentedeprrafopredeter"/>
    <w:rsid w:val="004D1EEF"/>
  </w:style>
  <w:style w:type="character" w:customStyle="1" w:styleId="nova-v-publication-itemperson-list-truncation">
    <w:name w:val="nova-v-publication-item__person-list-truncation"/>
    <w:basedOn w:val="Fuentedeprrafopredeter"/>
    <w:rsid w:val="004D1EEF"/>
  </w:style>
  <w:style w:type="paragraph" w:styleId="Encabezado">
    <w:name w:val="header"/>
    <w:basedOn w:val="Normal"/>
    <w:link w:val="EncabezadoCar"/>
    <w:uiPriority w:val="99"/>
    <w:semiHidden/>
    <w:unhideWhenUsed/>
    <w:rsid w:val="000937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937C1"/>
    <w:rPr>
      <w:sz w:val="22"/>
      <w:szCs w:val="22"/>
      <w:lang w:val="es-ES" w:eastAsia="en-US"/>
    </w:rPr>
  </w:style>
  <w:style w:type="paragraph" w:styleId="Piedepgina">
    <w:name w:val="footer"/>
    <w:basedOn w:val="Normal"/>
    <w:link w:val="PiedepginaCar"/>
    <w:uiPriority w:val="99"/>
    <w:unhideWhenUsed/>
    <w:rsid w:val="000937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937C1"/>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5928">
      <w:bodyDiv w:val="1"/>
      <w:marLeft w:val="0"/>
      <w:marRight w:val="0"/>
      <w:marTop w:val="0"/>
      <w:marBottom w:val="0"/>
      <w:divBdr>
        <w:top w:val="none" w:sz="0" w:space="0" w:color="auto"/>
        <w:left w:val="none" w:sz="0" w:space="0" w:color="auto"/>
        <w:bottom w:val="none" w:sz="0" w:space="0" w:color="auto"/>
        <w:right w:val="none" w:sz="0" w:space="0" w:color="auto"/>
      </w:divBdr>
      <w:divsChild>
        <w:div w:id="1515918377">
          <w:marLeft w:val="0"/>
          <w:marRight w:val="0"/>
          <w:marTop w:val="0"/>
          <w:marBottom w:val="0"/>
          <w:divBdr>
            <w:top w:val="none" w:sz="0" w:space="0" w:color="auto"/>
            <w:left w:val="none" w:sz="0" w:space="0" w:color="auto"/>
            <w:bottom w:val="none" w:sz="0" w:space="0" w:color="auto"/>
            <w:right w:val="none" w:sz="0" w:space="0" w:color="auto"/>
          </w:divBdr>
          <w:divsChild>
            <w:div w:id="175584362">
              <w:marLeft w:val="0"/>
              <w:marRight w:val="0"/>
              <w:marTop w:val="0"/>
              <w:marBottom w:val="0"/>
              <w:divBdr>
                <w:top w:val="none" w:sz="0" w:space="0" w:color="auto"/>
                <w:left w:val="none" w:sz="0" w:space="0" w:color="auto"/>
                <w:bottom w:val="none" w:sz="0" w:space="0" w:color="auto"/>
                <w:right w:val="none" w:sz="0" w:space="0" w:color="auto"/>
              </w:divBdr>
              <w:divsChild>
                <w:div w:id="1583683062">
                  <w:marLeft w:val="0"/>
                  <w:marRight w:val="0"/>
                  <w:marTop w:val="0"/>
                  <w:marBottom w:val="0"/>
                  <w:divBdr>
                    <w:top w:val="none" w:sz="0" w:space="0" w:color="auto"/>
                    <w:left w:val="none" w:sz="0" w:space="0" w:color="auto"/>
                    <w:bottom w:val="none" w:sz="0" w:space="0" w:color="auto"/>
                    <w:right w:val="none" w:sz="0" w:space="0" w:color="auto"/>
                  </w:divBdr>
                  <w:divsChild>
                    <w:div w:id="1507941461">
                      <w:marLeft w:val="0"/>
                      <w:marRight w:val="0"/>
                      <w:marTop w:val="45"/>
                      <w:marBottom w:val="0"/>
                      <w:divBdr>
                        <w:top w:val="none" w:sz="0" w:space="0" w:color="auto"/>
                        <w:left w:val="none" w:sz="0" w:space="0" w:color="auto"/>
                        <w:bottom w:val="none" w:sz="0" w:space="0" w:color="auto"/>
                        <w:right w:val="none" w:sz="0" w:space="0" w:color="auto"/>
                      </w:divBdr>
                      <w:divsChild>
                        <w:div w:id="1036005355">
                          <w:marLeft w:val="0"/>
                          <w:marRight w:val="0"/>
                          <w:marTop w:val="0"/>
                          <w:marBottom w:val="0"/>
                          <w:divBdr>
                            <w:top w:val="none" w:sz="0" w:space="0" w:color="auto"/>
                            <w:left w:val="none" w:sz="0" w:space="0" w:color="auto"/>
                            <w:bottom w:val="none" w:sz="0" w:space="0" w:color="auto"/>
                            <w:right w:val="none" w:sz="0" w:space="0" w:color="auto"/>
                          </w:divBdr>
                          <w:divsChild>
                            <w:div w:id="1286699025">
                              <w:marLeft w:val="2070"/>
                              <w:marRight w:val="3960"/>
                              <w:marTop w:val="0"/>
                              <w:marBottom w:val="0"/>
                              <w:divBdr>
                                <w:top w:val="none" w:sz="0" w:space="0" w:color="auto"/>
                                <w:left w:val="none" w:sz="0" w:space="0" w:color="auto"/>
                                <w:bottom w:val="none" w:sz="0" w:space="0" w:color="auto"/>
                                <w:right w:val="none" w:sz="0" w:space="0" w:color="auto"/>
                              </w:divBdr>
                              <w:divsChild>
                                <w:div w:id="2241448">
                                  <w:marLeft w:val="0"/>
                                  <w:marRight w:val="0"/>
                                  <w:marTop w:val="0"/>
                                  <w:marBottom w:val="0"/>
                                  <w:divBdr>
                                    <w:top w:val="none" w:sz="0" w:space="0" w:color="auto"/>
                                    <w:left w:val="none" w:sz="0" w:space="0" w:color="auto"/>
                                    <w:bottom w:val="none" w:sz="0" w:space="0" w:color="auto"/>
                                    <w:right w:val="none" w:sz="0" w:space="0" w:color="auto"/>
                                  </w:divBdr>
                                  <w:divsChild>
                                    <w:div w:id="1195120004">
                                      <w:marLeft w:val="0"/>
                                      <w:marRight w:val="0"/>
                                      <w:marTop w:val="0"/>
                                      <w:marBottom w:val="0"/>
                                      <w:divBdr>
                                        <w:top w:val="none" w:sz="0" w:space="0" w:color="auto"/>
                                        <w:left w:val="none" w:sz="0" w:space="0" w:color="auto"/>
                                        <w:bottom w:val="none" w:sz="0" w:space="0" w:color="auto"/>
                                        <w:right w:val="none" w:sz="0" w:space="0" w:color="auto"/>
                                      </w:divBdr>
                                      <w:divsChild>
                                        <w:div w:id="556862443">
                                          <w:marLeft w:val="0"/>
                                          <w:marRight w:val="0"/>
                                          <w:marTop w:val="0"/>
                                          <w:marBottom w:val="0"/>
                                          <w:divBdr>
                                            <w:top w:val="none" w:sz="0" w:space="0" w:color="auto"/>
                                            <w:left w:val="none" w:sz="0" w:space="0" w:color="auto"/>
                                            <w:bottom w:val="none" w:sz="0" w:space="0" w:color="auto"/>
                                            <w:right w:val="none" w:sz="0" w:space="0" w:color="auto"/>
                                          </w:divBdr>
                                          <w:divsChild>
                                            <w:div w:id="230964703">
                                              <w:marLeft w:val="0"/>
                                              <w:marRight w:val="0"/>
                                              <w:marTop w:val="90"/>
                                              <w:marBottom w:val="0"/>
                                              <w:divBdr>
                                                <w:top w:val="none" w:sz="0" w:space="0" w:color="auto"/>
                                                <w:left w:val="none" w:sz="0" w:space="0" w:color="auto"/>
                                                <w:bottom w:val="none" w:sz="0" w:space="0" w:color="auto"/>
                                                <w:right w:val="none" w:sz="0" w:space="0" w:color="auto"/>
                                              </w:divBdr>
                                              <w:divsChild>
                                                <w:div w:id="1080951848">
                                                  <w:marLeft w:val="0"/>
                                                  <w:marRight w:val="0"/>
                                                  <w:marTop w:val="0"/>
                                                  <w:marBottom w:val="0"/>
                                                  <w:divBdr>
                                                    <w:top w:val="none" w:sz="0" w:space="0" w:color="auto"/>
                                                    <w:left w:val="none" w:sz="0" w:space="0" w:color="auto"/>
                                                    <w:bottom w:val="none" w:sz="0" w:space="0" w:color="auto"/>
                                                    <w:right w:val="none" w:sz="0" w:space="0" w:color="auto"/>
                                                  </w:divBdr>
                                                  <w:divsChild>
                                                    <w:div w:id="2141024682">
                                                      <w:marLeft w:val="0"/>
                                                      <w:marRight w:val="0"/>
                                                      <w:marTop w:val="0"/>
                                                      <w:marBottom w:val="0"/>
                                                      <w:divBdr>
                                                        <w:top w:val="none" w:sz="0" w:space="0" w:color="auto"/>
                                                        <w:left w:val="none" w:sz="0" w:space="0" w:color="auto"/>
                                                        <w:bottom w:val="none" w:sz="0" w:space="0" w:color="auto"/>
                                                        <w:right w:val="none" w:sz="0" w:space="0" w:color="auto"/>
                                                      </w:divBdr>
                                                      <w:divsChild>
                                                        <w:div w:id="1041827877">
                                                          <w:marLeft w:val="0"/>
                                                          <w:marRight w:val="0"/>
                                                          <w:marTop w:val="0"/>
                                                          <w:marBottom w:val="390"/>
                                                          <w:divBdr>
                                                            <w:top w:val="none" w:sz="0" w:space="0" w:color="auto"/>
                                                            <w:left w:val="none" w:sz="0" w:space="0" w:color="auto"/>
                                                            <w:bottom w:val="none" w:sz="0" w:space="0" w:color="auto"/>
                                                            <w:right w:val="none" w:sz="0" w:space="0" w:color="auto"/>
                                                          </w:divBdr>
                                                          <w:divsChild>
                                                            <w:div w:id="1690451600">
                                                              <w:marLeft w:val="0"/>
                                                              <w:marRight w:val="0"/>
                                                              <w:marTop w:val="0"/>
                                                              <w:marBottom w:val="0"/>
                                                              <w:divBdr>
                                                                <w:top w:val="none" w:sz="0" w:space="0" w:color="auto"/>
                                                                <w:left w:val="none" w:sz="0" w:space="0" w:color="auto"/>
                                                                <w:bottom w:val="none" w:sz="0" w:space="0" w:color="auto"/>
                                                                <w:right w:val="none" w:sz="0" w:space="0" w:color="auto"/>
                                                              </w:divBdr>
                                                              <w:divsChild>
                                                                <w:div w:id="1134251823">
                                                                  <w:marLeft w:val="0"/>
                                                                  <w:marRight w:val="0"/>
                                                                  <w:marTop w:val="0"/>
                                                                  <w:marBottom w:val="0"/>
                                                                  <w:divBdr>
                                                                    <w:top w:val="none" w:sz="0" w:space="0" w:color="auto"/>
                                                                    <w:left w:val="none" w:sz="0" w:space="0" w:color="auto"/>
                                                                    <w:bottom w:val="none" w:sz="0" w:space="0" w:color="auto"/>
                                                                    <w:right w:val="none" w:sz="0" w:space="0" w:color="auto"/>
                                                                  </w:divBdr>
                                                                  <w:divsChild>
                                                                    <w:div w:id="1037197344">
                                                                      <w:marLeft w:val="0"/>
                                                                      <w:marRight w:val="0"/>
                                                                      <w:marTop w:val="0"/>
                                                                      <w:marBottom w:val="0"/>
                                                                      <w:divBdr>
                                                                        <w:top w:val="none" w:sz="0" w:space="0" w:color="auto"/>
                                                                        <w:left w:val="none" w:sz="0" w:space="0" w:color="auto"/>
                                                                        <w:bottom w:val="none" w:sz="0" w:space="0" w:color="auto"/>
                                                                        <w:right w:val="none" w:sz="0" w:space="0" w:color="auto"/>
                                                                      </w:divBdr>
                                                                      <w:divsChild>
                                                                        <w:div w:id="92745683">
                                                                          <w:marLeft w:val="0"/>
                                                                          <w:marRight w:val="0"/>
                                                                          <w:marTop w:val="0"/>
                                                                          <w:marBottom w:val="0"/>
                                                                          <w:divBdr>
                                                                            <w:top w:val="none" w:sz="0" w:space="0" w:color="auto"/>
                                                                            <w:left w:val="none" w:sz="0" w:space="0" w:color="auto"/>
                                                                            <w:bottom w:val="none" w:sz="0" w:space="0" w:color="auto"/>
                                                                            <w:right w:val="none" w:sz="0" w:space="0" w:color="auto"/>
                                                                          </w:divBdr>
                                                                          <w:divsChild>
                                                                            <w:div w:id="1481459333">
                                                                              <w:marLeft w:val="0"/>
                                                                              <w:marRight w:val="0"/>
                                                                              <w:marTop w:val="0"/>
                                                                              <w:marBottom w:val="0"/>
                                                                              <w:divBdr>
                                                                                <w:top w:val="none" w:sz="0" w:space="0" w:color="auto"/>
                                                                                <w:left w:val="none" w:sz="0" w:space="0" w:color="auto"/>
                                                                                <w:bottom w:val="none" w:sz="0" w:space="0" w:color="auto"/>
                                                                                <w:right w:val="none" w:sz="0" w:space="0" w:color="auto"/>
                                                                              </w:divBdr>
                                                                              <w:divsChild>
                                                                                <w:div w:id="662198574">
                                                                                  <w:marLeft w:val="0"/>
                                                                                  <w:marRight w:val="0"/>
                                                                                  <w:marTop w:val="0"/>
                                                                                  <w:marBottom w:val="0"/>
                                                                                  <w:divBdr>
                                                                                    <w:top w:val="none" w:sz="0" w:space="0" w:color="auto"/>
                                                                                    <w:left w:val="none" w:sz="0" w:space="0" w:color="auto"/>
                                                                                    <w:bottom w:val="none" w:sz="0" w:space="0" w:color="auto"/>
                                                                                    <w:right w:val="none" w:sz="0" w:space="0" w:color="auto"/>
                                                                                  </w:divBdr>
                                                                                  <w:divsChild>
                                                                                    <w:div w:id="1078599289">
                                                                                      <w:marLeft w:val="0"/>
                                                                                      <w:marRight w:val="0"/>
                                                                                      <w:marTop w:val="0"/>
                                                                                      <w:marBottom w:val="0"/>
                                                                                      <w:divBdr>
                                                                                        <w:top w:val="none" w:sz="0" w:space="0" w:color="auto"/>
                                                                                        <w:left w:val="none" w:sz="0" w:space="0" w:color="auto"/>
                                                                                        <w:bottom w:val="none" w:sz="0" w:space="0" w:color="auto"/>
                                                                                        <w:right w:val="none" w:sz="0" w:space="0" w:color="auto"/>
                                                                                      </w:divBdr>
                                                                                      <w:divsChild>
                                                                                        <w:div w:id="7151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71041">
      <w:bodyDiv w:val="1"/>
      <w:marLeft w:val="0"/>
      <w:marRight w:val="0"/>
      <w:marTop w:val="0"/>
      <w:marBottom w:val="0"/>
      <w:divBdr>
        <w:top w:val="none" w:sz="0" w:space="0" w:color="auto"/>
        <w:left w:val="none" w:sz="0" w:space="0" w:color="auto"/>
        <w:bottom w:val="none" w:sz="0" w:space="0" w:color="auto"/>
        <w:right w:val="none" w:sz="0" w:space="0" w:color="auto"/>
      </w:divBdr>
      <w:divsChild>
        <w:div w:id="1100490272">
          <w:marLeft w:val="0"/>
          <w:marRight w:val="0"/>
          <w:marTop w:val="0"/>
          <w:marBottom w:val="0"/>
          <w:divBdr>
            <w:top w:val="none" w:sz="0" w:space="0" w:color="auto"/>
            <w:left w:val="none" w:sz="0" w:space="0" w:color="auto"/>
            <w:bottom w:val="none" w:sz="0" w:space="0" w:color="auto"/>
            <w:right w:val="none" w:sz="0" w:space="0" w:color="auto"/>
          </w:divBdr>
        </w:div>
        <w:div w:id="862212357">
          <w:marLeft w:val="0"/>
          <w:marRight w:val="0"/>
          <w:marTop w:val="0"/>
          <w:marBottom w:val="0"/>
          <w:divBdr>
            <w:top w:val="none" w:sz="0" w:space="0" w:color="auto"/>
            <w:left w:val="none" w:sz="0" w:space="0" w:color="auto"/>
            <w:bottom w:val="none" w:sz="0" w:space="0" w:color="auto"/>
            <w:right w:val="none" w:sz="0" w:space="0" w:color="auto"/>
          </w:divBdr>
        </w:div>
        <w:div w:id="1486893280">
          <w:marLeft w:val="0"/>
          <w:marRight w:val="0"/>
          <w:marTop w:val="0"/>
          <w:marBottom w:val="0"/>
          <w:divBdr>
            <w:top w:val="none" w:sz="0" w:space="0" w:color="auto"/>
            <w:left w:val="none" w:sz="0" w:space="0" w:color="auto"/>
            <w:bottom w:val="none" w:sz="0" w:space="0" w:color="auto"/>
            <w:right w:val="none" w:sz="0" w:space="0" w:color="auto"/>
          </w:divBdr>
        </w:div>
      </w:divsChild>
    </w:div>
    <w:div w:id="398525232">
      <w:bodyDiv w:val="1"/>
      <w:marLeft w:val="0"/>
      <w:marRight w:val="0"/>
      <w:marTop w:val="0"/>
      <w:marBottom w:val="0"/>
      <w:divBdr>
        <w:top w:val="none" w:sz="0" w:space="0" w:color="auto"/>
        <w:left w:val="none" w:sz="0" w:space="0" w:color="auto"/>
        <w:bottom w:val="none" w:sz="0" w:space="0" w:color="auto"/>
        <w:right w:val="none" w:sz="0" w:space="0" w:color="auto"/>
      </w:divBdr>
    </w:div>
    <w:div w:id="694429375">
      <w:bodyDiv w:val="1"/>
      <w:marLeft w:val="0"/>
      <w:marRight w:val="0"/>
      <w:marTop w:val="0"/>
      <w:marBottom w:val="0"/>
      <w:divBdr>
        <w:top w:val="none" w:sz="0" w:space="0" w:color="auto"/>
        <w:left w:val="none" w:sz="0" w:space="0" w:color="auto"/>
        <w:bottom w:val="none" w:sz="0" w:space="0" w:color="auto"/>
        <w:right w:val="none" w:sz="0" w:space="0" w:color="auto"/>
      </w:divBdr>
    </w:div>
    <w:div w:id="788548119">
      <w:bodyDiv w:val="1"/>
      <w:marLeft w:val="0"/>
      <w:marRight w:val="0"/>
      <w:marTop w:val="0"/>
      <w:marBottom w:val="0"/>
      <w:divBdr>
        <w:top w:val="none" w:sz="0" w:space="0" w:color="auto"/>
        <w:left w:val="none" w:sz="0" w:space="0" w:color="auto"/>
        <w:bottom w:val="none" w:sz="0" w:space="0" w:color="auto"/>
        <w:right w:val="none" w:sz="0" w:space="0" w:color="auto"/>
      </w:divBdr>
      <w:divsChild>
        <w:div w:id="1509832639">
          <w:marLeft w:val="0"/>
          <w:marRight w:val="0"/>
          <w:marTop w:val="105"/>
          <w:marBottom w:val="105"/>
          <w:divBdr>
            <w:top w:val="none" w:sz="0" w:space="0" w:color="auto"/>
            <w:left w:val="none" w:sz="0" w:space="0" w:color="auto"/>
            <w:bottom w:val="none" w:sz="0" w:space="0" w:color="auto"/>
            <w:right w:val="none" w:sz="0" w:space="0" w:color="auto"/>
          </w:divBdr>
          <w:divsChild>
            <w:div w:id="440880309">
              <w:marLeft w:val="0"/>
              <w:marRight w:val="0"/>
              <w:marTop w:val="105"/>
              <w:marBottom w:val="105"/>
              <w:divBdr>
                <w:top w:val="none" w:sz="0" w:space="0" w:color="auto"/>
                <w:left w:val="none" w:sz="0" w:space="0" w:color="auto"/>
                <w:bottom w:val="none" w:sz="0" w:space="0" w:color="auto"/>
                <w:right w:val="none" w:sz="0" w:space="0" w:color="auto"/>
              </w:divBdr>
              <w:divsChild>
                <w:div w:id="1060447759">
                  <w:marLeft w:val="0"/>
                  <w:marRight w:val="0"/>
                  <w:marTop w:val="105"/>
                  <w:marBottom w:val="105"/>
                  <w:divBdr>
                    <w:top w:val="none" w:sz="0" w:space="0" w:color="auto"/>
                    <w:left w:val="none" w:sz="0" w:space="0" w:color="auto"/>
                    <w:bottom w:val="none" w:sz="0" w:space="0" w:color="auto"/>
                    <w:right w:val="none" w:sz="0" w:space="0" w:color="auto"/>
                  </w:divBdr>
                  <w:divsChild>
                    <w:div w:id="981541482">
                      <w:marLeft w:val="0"/>
                      <w:marRight w:val="0"/>
                      <w:marTop w:val="105"/>
                      <w:marBottom w:val="105"/>
                      <w:divBdr>
                        <w:top w:val="none" w:sz="0" w:space="0" w:color="auto"/>
                        <w:left w:val="none" w:sz="0" w:space="0" w:color="auto"/>
                        <w:bottom w:val="none" w:sz="0" w:space="0" w:color="auto"/>
                        <w:right w:val="none" w:sz="0" w:space="0" w:color="auto"/>
                      </w:divBdr>
                      <w:divsChild>
                        <w:div w:id="1585256865">
                          <w:marLeft w:val="0"/>
                          <w:marRight w:val="0"/>
                          <w:marTop w:val="105"/>
                          <w:marBottom w:val="105"/>
                          <w:divBdr>
                            <w:top w:val="none" w:sz="0" w:space="0" w:color="auto"/>
                            <w:left w:val="none" w:sz="0" w:space="0" w:color="auto"/>
                            <w:bottom w:val="none" w:sz="0" w:space="0" w:color="auto"/>
                            <w:right w:val="none" w:sz="0" w:space="0" w:color="auto"/>
                          </w:divBdr>
                          <w:divsChild>
                            <w:div w:id="1743289138">
                              <w:marLeft w:val="0"/>
                              <w:marRight w:val="0"/>
                              <w:marTop w:val="105"/>
                              <w:marBottom w:val="105"/>
                              <w:divBdr>
                                <w:top w:val="none" w:sz="0" w:space="0" w:color="auto"/>
                                <w:left w:val="none" w:sz="0" w:space="0" w:color="auto"/>
                                <w:bottom w:val="none" w:sz="0" w:space="0" w:color="auto"/>
                                <w:right w:val="none" w:sz="0" w:space="0" w:color="auto"/>
                              </w:divBdr>
                              <w:divsChild>
                                <w:div w:id="1083335790">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597046">
      <w:bodyDiv w:val="1"/>
      <w:marLeft w:val="0"/>
      <w:marRight w:val="0"/>
      <w:marTop w:val="0"/>
      <w:marBottom w:val="0"/>
      <w:divBdr>
        <w:top w:val="none" w:sz="0" w:space="0" w:color="auto"/>
        <w:left w:val="none" w:sz="0" w:space="0" w:color="auto"/>
        <w:bottom w:val="none" w:sz="0" w:space="0" w:color="auto"/>
        <w:right w:val="none" w:sz="0" w:space="0" w:color="auto"/>
      </w:divBdr>
    </w:div>
    <w:div w:id="942154432">
      <w:bodyDiv w:val="1"/>
      <w:marLeft w:val="0"/>
      <w:marRight w:val="0"/>
      <w:marTop w:val="0"/>
      <w:marBottom w:val="0"/>
      <w:divBdr>
        <w:top w:val="none" w:sz="0" w:space="0" w:color="auto"/>
        <w:left w:val="none" w:sz="0" w:space="0" w:color="auto"/>
        <w:bottom w:val="none" w:sz="0" w:space="0" w:color="auto"/>
        <w:right w:val="none" w:sz="0" w:space="0" w:color="auto"/>
      </w:divBdr>
    </w:div>
    <w:div w:id="1358504780">
      <w:bodyDiv w:val="1"/>
      <w:marLeft w:val="0"/>
      <w:marRight w:val="0"/>
      <w:marTop w:val="0"/>
      <w:marBottom w:val="0"/>
      <w:divBdr>
        <w:top w:val="none" w:sz="0" w:space="0" w:color="auto"/>
        <w:left w:val="none" w:sz="0" w:space="0" w:color="auto"/>
        <w:bottom w:val="none" w:sz="0" w:space="0" w:color="auto"/>
        <w:right w:val="none" w:sz="0" w:space="0" w:color="auto"/>
      </w:divBdr>
    </w:div>
    <w:div w:id="1365595889">
      <w:bodyDiv w:val="1"/>
      <w:marLeft w:val="0"/>
      <w:marRight w:val="0"/>
      <w:marTop w:val="0"/>
      <w:marBottom w:val="0"/>
      <w:divBdr>
        <w:top w:val="none" w:sz="0" w:space="0" w:color="auto"/>
        <w:left w:val="none" w:sz="0" w:space="0" w:color="auto"/>
        <w:bottom w:val="none" w:sz="0" w:space="0" w:color="auto"/>
        <w:right w:val="none" w:sz="0" w:space="0" w:color="auto"/>
      </w:divBdr>
    </w:div>
    <w:div w:id="1892839235">
      <w:bodyDiv w:val="1"/>
      <w:marLeft w:val="0"/>
      <w:marRight w:val="0"/>
      <w:marTop w:val="0"/>
      <w:marBottom w:val="0"/>
      <w:divBdr>
        <w:top w:val="none" w:sz="0" w:space="0" w:color="auto"/>
        <w:left w:val="none" w:sz="0" w:space="0" w:color="auto"/>
        <w:bottom w:val="none" w:sz="0" w:space="0" w:color="auto"/>
        <w:right w:val="none" w:sz="0" w:space="0" w:color="auto"/>
      </w:divBdr>
    </w:div>
    <w:div w:id="1920600309">
      <w:bodyDiv w:val="1"/>
      <w:marLeft w:val="0"/>
      <w:marRight w:val="0"/>
      <w:marTop w:val="0"/>
      <w:marBottom w:val="0"/>
      <w:divBdr>
        <w:top w:val="none" w:sz="0" w:space="0" w:color="auto"/>
        <w:left w:val="none" w:sz="0" w:space="0" w:color="auto"/>
        <w:bottom w:val="none" w:sz="0" w:space="0" w:color="auto"/>
        <w:right w:val="none" w:sz="0" w:space="0" w:color="auto"/>
      </w:divBdr>
      <w:divsChild>
        <w:div w:id="557132389">
          <w:marLeft w:val="0"/>
          <w:marRight w:val="0"/>
          <w:marTop w:val="105"/>
          <w:marBottom w:val="105"/>
          <w:divBdr>
            <w:top w:val="none" w:sz="0" w:space="0" w:color="auto"/>
            <w:left w:val="none" w:sz="0" w:space="0" w:color="auto"/>
            <w:bottom w:val="none" w:sz="0" w:space="0" w:color="auto"/>
            <w:right w:val="none" w:sz="0" w:space="0" w:color="auto"/>
          </w:divBdr>
          <w:divsChild>
            <w:div w:id="1508322812">
              <w:marLeft w:val="0"/>
              <w:marRight w:val="0"/>
              <w:marTop w:val="105"/>
              <w:marBottom w:val="105"/>
              <w:divBdr>
                <w:top w:val="none" w:sz="0" w:space="0" w:color="auto"/>
                <w:left w:val="none" w:sz="0" w:space="0" w:color="auto"/>
                <w:bottom w:val="none" w:sz="0" w:space="0" w:color="auto"/>
                <w:right w:val="none" w:sz="0" w:space="0" w:color="auto"/>
              </w:divBdr>
              <w:divsChild>
                <w:div w:id="1382316993">
                  <w:marLeft w:val="0"/>
                  <w:marRight w:val="0"/>
                  <w:marTop w:val="105"/>
                  <w:marBottom w:val="105"/>
                  <w:divBdr>
                    <w:top w:val="none" w:sz="0" w:space="0" w:color="auto"/>
                    <w:left w:val="none" w:sz="0" w:space="0" w:color="auto"/>
                    <w:bottom w:val="none" w:sz="0" w:space="0" w:color="auto"/>
                    <w:right w:val="none" w:sz="0" w:space="0" w:color="auto"/>
                  </w:divBdr>
                  <w:divsChild>
                    <w:div w:id="352079556">
                      <w:marLeft w:val="0"/>
                      <w:marRight w:val="0"/>
                      <w:marTop w:val="105"/>
                      <w:marBottom w:val="105"/>
                      <w:divBdr>
                        <w:top w:val="none" w:sz="0" w:space="0" w:color="auto"/>
                        <w:left w:val="none" w:sz="0" w:space="0" w:color="auto"/>
                        <w:bottom w:val="none" w:sz="0" w:space="0" w:color="auto"/>
                        <w:right w:val="none" w:sz="0" w:space="0" w:color="auto"/>
                      </w:divBdr>
                      <w:divsChild>
                        <w:div w:id="510265759">
                          <w:marLeft w:val="0"/>
                          <w:marRight w:val="0"/>
                          <w:marTop w:val="105"/>
                          <w:marBottom w:val="105"/>
                          <w:divBdr>
                            <w:top w:val="none" w:sz="0" w:space="0" w:color="auto"/>
                            <w:left w:val="none" w:sz="0" w:space="0" w:color="auto"/>
                            <w:bottom w:val="none" w:sz="0" w:space="0" w:color="auto"/>
                            <w:right w:val="none" w:sz="0" w:space="0" w:color="auto"/>
                          </w:divBdr>
                          <w:divsChild>
                            <w:div w:id="130709937">
                              <w:marLeft w:val="0"/>
                              <w:marRight w:val="0"/>
                              <w:marTop w:val="105"/>
                              <w:marBottom w:val="105"/>
                              <w:divBdr>
                                <w:top w:val="none" w:sz="0" w:space="0" w:color="auto"/>
                                <w:left w:val="none" w:sz="0" w:space="0" w:color="auto"/>
                                <w:bottom w:val="none" w:sz="0" w:space="0" w:color="auto"/>
                                <w:right w:val="none" w:sz="0" w:space="0" w:color="auto"/>
                              </w:divBdr>
                              <w:divsChild>
                                <w:div w:id="1956791408">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937752">
      <w:bodyDiv w:val="1"/>
      <w:marLeft w:val="0"/>
      <w:marRight w:val="0"/>
      <w:marTop w:val="0"/>
      <w:marBottom w:val="0"/>
      <w:divBdr>
        <w:top w:val="none" w:sz="0" w:space="0" w:color="auto"/>
        <w:left w:val="none" w:sz="0" w:space="0" w:color="auto"/>
        <w:bottom w:val="none" w:sz="0" w:space="0" w:color="auto"/>
        <w:right w:val="none" w:sz="0" w:space="0" w:color="auto"/>
      </w:divBdr>
      <w:divsChild>
        <w:div w:id="38669692">
          <w:marLeft w:val="0"/>
          <w:marRight w:val="0"/>
          <w:marTop w:val="0"/>
          <w:marBottom w:val="0"/>
          <w:divBdr>
            <w:top w:val="none" w:sz="0" w:space="0" w:color="auto"/>
            <w:left w:val="none" w:sz="0" w:space="0" w:color="auto"/>
            <w:bottom w:val="none" w:sz="0" w:space="0" w:color="auto"/>
            <w:right w:val="none" w:sz="0" w:space="0" w:color="auto"/>
          </w:divBdr>
        </w:div>
        <w:div w:id="1512645551">
          <w:marLeft w:val="0"/>
          <w:marRight w:val="0"/>
          <w:marTop w:val="0"/>
          <w:marBottom w:val="0"/>
          <w:divBdr>
            <w:top w:val="none" w:sz="0" w:space="0" w:color="auto"/>
            <w:left w:val="none" w:sz="0" w:space="0" w:color="auto"/>
            <w:bottom w:val="none" w:sz="0" w:space="0" w:color="auto"/>
            <w:right w:val="none" w:sz="0" w:space="0" w:color="auto"/>
          </w:divBdr>
        </w:div>
        <w:div w:id="1591739445">
          <w:marLeft w:val="0"/>
          <w:marRight w:val="0"/>
          <w:marTop w:val="0"/>
          <w:marBottom w:val="0"/>
          <w:divBdr>
            <w:top w:val="none" w:sz="0" w:space="0" w:color="auto"/>
            <w:left w:val="none" w:sz="0" w:space="0" w:color="auto"/>
            <w:bottom w:val="none" w:sz="0" w:space="0" w:color="auto"/>
            <w:right w:val="none" w:sz="0" w:space="0" w:color="auto"/>
          </w:divBdr>
        </w:div>
        <w:div w:id="1889487149">
          <w:marLeft w:val="0"/>
          <w:marRight w:val="0"/>
          <w:marTop w:val="0"/>
          <w:marBottom w:val="0"/>
          <w:divBdr>
            <w:top w:val="none" w:sz="0" w:space="0" w:color="auto"/>
            <w:left w:val="none" w:sz="0" w:space="0" w:color="auto"/>
            <w:bottom w:val="none" w:sz="0" w:space="0" w:color="auto"/>
            <w:right w:val="none" w:sz="0" w:space="0" w:color="auto"/>
          </w:divBdr>
        </w:div>
      </w:divsChild>
    </w:div>
    <w:div w:id="2048791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coleng.2009.08.0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16/j.eti.2015.07.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1670EB2-3E74-47DA-A8FE-266C330E1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10611</Words>
  <Characters>58363</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68837</CharactersWithSpaces>
  <SharedDoc>false</SharedDoc>
  <HLinks>
    <vt:vector size="18" baseType="variant">
      <vt:variant>
        <vt:i4>5046288</vt:i4>
      </vt:variant>
      <vt:variant>
        <vt:i4>36</vt:i4>
      </vt:variant>
      <vt:variant>
        <vt:i4>0</vt:i4>
      </vt:variant>
      <vt:variant>
        <vt:i4>5</vt:i4>
      </vt:variant>
      <vt:variant>
        <vt:lpwstr>https://doi.org/10.1016/j.eti.2015.07.002</vt:lpwstr>
      </vt:variant>
      <vt:variant>
        <vt:lpwstr/>
      </vt:variant>
      <vt:variant>
        <vt:i4>5898260</vt:i4>
      </vt:variant>
      <vt:variant>
        <vt:i4>33</vt:i4>
      </vt:variant>
      <vt:variant>
        <vt:i4>0</vt:i4>
      </vt:variant>
      <vt:variant>
        <vt:i4>5</vt:i4>
      </vt:variant>
      <vt:variant>
        <vt:lpwstr>https://doi.org/10.1111/j.1365-2699.2010.02409.x</vt:lpwstr>
      </vt:variant>
      <vt:variant>
        <vt:lpwstr/>
      </vt:variant>
      <vt:variant>
        <vt:i4>5505050</vt:i4>
      </vt:variant>
      <vt:variant>
        <vt:i4>27</vt:i4>
      </vt:variant>
      <vt:variant>
        <vt:i4>0</vt:i4>
      </vt:variant>
      <vt:variant>
        <vt:i4>5</vt:i4>
      </vt:variant>
      <vt:variant>
        <vt:lpwstr>https://doi.org/10.1016/j.ecoleng.2009.08.003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dc:creator>
  <cp:lastModifiedBy>Ada Álvarez-Manzaneda</cp:lastModifiedBy>
  <cp:revision>2</cp:revision>
  <cp:lastPrinted>2018-10-23T11:50:00Z</cp:lastPrinted>
  <dcterms:created xsi:type="dcterms:W3CDTF">2018-10-25T10:56:00Z</dcterms:created>
  <dcterms:modified xsi:type="dcterms:W3CDTF">2018-10-25T10:56:00Z</dcterms:modified>
</cp:coreProperties>
</file>