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62F5822" w14:textId="486A2A9A" w:rsidR="00074044" w:rsidRDefault="00D86B1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Chirality-induced Spin Selectivity in Heterochiral Short-Peptide-Carbon Nanotube Hybrid Networks –</w:t>
      </w:r>
      <w:r w:rsidR="003B4CF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Role of Supramolecular Chirality </w:t>
      </w:r>
    </w:p>
    <w:p w14:paraId="0154DD15" w14:textId="77777777" w:rsidR="00074044" w:rsidRDefault="00074044">
      <w:pPr>
        <w:jc w:val="both"/>
        <w:rPr>
          <w:rFonts w:ascii="Times New Roman" w:eastAsia="Times New Roman" w:hAnsi="Times New Roman" w:cs="Times New Roman"/>
          <w:sz w:val="24"/>
          <w:szCs w:val="24"/>
        </w:rPr>
      </w:pPr>
    </w:p>
    <w:p w14:paraId="2FB2221B" w14:textId="77777777" w:rsidR="00074044" w:rsidRPr="008432D5" w:rsidRDefault="00D86B15">
      <w:pPr>
        <w:jc w:val="both"/>
        <w:rPr>
          <w:rFonts w:ascii="Times New Roman" w:eastAsia="Times New Roman" w:hAnsi="Times New Roman" w:cs="Times New Roman"/>
          <w:sz w:val="24"/>
          <w:szCs w:val="24"/>
          <w:lang w:val="es-ES"/>
        </w:rPr>
      </w:pPr>
      <w:r w:rsidRPr="008432D5">
        <w:rPr>
          <w:rFonts w:ascii="Times New Roman" w:eastAsia="Times New Roman" w:hAnsi="Times New Roman" w:cs="Times New Roman"/>
          <w:sz w:val="24"/>
          <w:szCs w:val="24"/>
          <w:lang w:val="es-ES"/>
        </w:rPr>
        <w:t xml:space="preserve">Md. </w:t>
      </w:r>
      <w:proofErr w:type="spellStart"/>
      <w:r w:rsidRPr="008432D5">
        <w:rPr>
          <w:rFonts w:ascii="Times New Roman" w:eastAsia="Times New Roman" w:hAnsi="Times New Roman" w:cs="Times New Roman"/>
          <w:sz w:val="24"/>
          <w:szCs w:val="24"/>
          <w:lang w:val="es-ES"/>
        </w:rPr>
        <w:t>Wazedur</w:t>
      </w:r>
      <w:proofErr w:type="spellEnd"/>
      <w:r w:rsidRPr="008432D5">
        <w:rPr>
          <w:rFonts w:ascii="Times New Roman" w:eastAsia="Times New Roman" w:hAnsi="Times New Roman" w:cs="Times New Roman"/>
          <w:sz w:val="24"/>
          <w:szCs w:val="24"/>
          <w:lang w:val="es-ES"/>
        </w:rPr>
        <w:t xml:space="preserve"> </w:t>
      </w:r>
      <w:proofErr w:type="spellStart"/>
      <w:r w:rsidRPr="008432D5">
        <w:rPr>
          <w:rFonts w:ascii="Times New Roman" w:eastAsia="Times New Roman" w:hAnsi="Times New Roman" w:cs="Times New Roman"/>
          <w:sz w:val="24"/>
          <w:szCs w:val="24"/>
          <w:lang w:val="es-ES"/>
        </w:rPr>
        <w:t>Rahman,</w:t>
      </w:r>
      <w:r w:rsidRPr="008432D5">
        <w:rPr>
          <w:rFonts w:ascii="Times New Roman" w:eastAsia="Times New Roman" w:hAnsi="Times New Roman" w:cs="Times New Roman"/>
          <w:sz w:val="24"/>
          <w:szCs w:val="24"/>
          <w:vertAlign w:val="superscript"/>
          <w:lang w:val="es-ES"/>
        </w:rPr>
        <w:t>a</w:t>
      </w:r>
      <w:proofErr w:type="spellEnd"/>
      <w:r w:rsidRPr="008432D5">
        <w:rPr>
          <w:rFonts w:ascii="Times New Roman" w:eastAsia="Times New Roman" w:hAnsi="Times New Roman" w:cs="Times New Roman"/>
          <w:sz w:val="24"/>
          <w:szCs w:val="24"/>
          <w:lang w:val="es-ES"/>
        </w:rPr>
        <w:t xml:space="preserve"> Mari C. Mañas-</w:t>
      </w:r>
      <w:proofErr w:type="spellStart"/>
      <w:r w:rsidRPr="008432D5">
        <w:rPr>
          <w:rFonts w:ascii="Times New Roman" w:eastAsia="Times New Roman" w:hAnsi="Times New Roman" w:cs="Times New Roman"/>
          <w:sz w:val="24"/>
          <w:szCs w:val="24"/>
          <w:lang w:val="es-ES"/>
        </w:rPr>
        <w:t>Torres,</w:t>
      </w:r>
      <w:r w:rsidRPr="008432D5">
        <w:rPr>
          <w:rFonts w:ascii="Times New Roman" w:eastAsia="Times New Roman" w:hAnsi="Times New Roman" w:cs="Times New Roman"/>
          <w:sz w:val="24"/>
          <w:szCs w:val="24"/>
          <w:vertAlign w:val="superscript"/>
          <w:lang w:val="es-ES"/>
        </w:rPr>
        <w:t>b</w:t>
      </w:r>
      <w:proofErr w:type="spellEnd"/>
      <w:r w:rsidRPr="008432D5">
        <w:rPr>
          <w:rFonts w:ascii="Times New Roman" w:eastAsia="Times New Roman" w:hAnsi="Times New Roman" w:cs="Times New Roman"/>
          <w:sz w:val="24"/>
          <w:szCs w:val="24"/>
          <w:lang w:val="es-ES"/>
        </w:rPr>
        <w:t xml:space="preserve"> </w:t>
      </w:r>
      <w:proofErr w:type="spellStart"/>
      <w:r w:rsidRPr="008432D5">
        <w:rPr>
          <w:rFonts w:ascii="Times New Roman" w:eastAsia="Times New Roman" w:hAnsi="Times New Roman" w:cs="Times New Roman"/>
          <w:sz w:val="24"/>
          <w:szCs w:val="24"/>
          <w:lang w:val="es-ES"/>
        </w:rPr>
        <w:t>Seyedamin</w:t>
      </w:r>
      <w:proofErr w:type="spellEnd"/>
      <w:r w:rsidRPr="008432D5">
        <w:rPr>
          <w:rFonts w:ascii="Times New Roman" w:eastAsia="Times New Roman" w:hAnsi="Times New Roman" w:cs="Times New Roman"/>
          <w:sz w:val="24"/>
          <w:szCs w:val="24"/>
          <w:lang w:val="es-ES"/>
        </w:rPr>
        <w:t xml:space="preserve"> </w:t>
      </w:r>
      <w:proofErr w:type="spellStart"/>
      <w:r w:rsidRPr="008432D5">
        <w:rPr>
          <w:rFonts w:ascii="Times New Roman" w:eastAsia="Times New Roman" w:hAnsi="Times New Roman" w:cs="Times New Roman"/>
          <w:sz w:val="24"/>
          <w:szCs w:val="24"/>
          <w:lang w:val="es-ES"/>
        </w:rPr>
        <w:t>Firouzeh,</w:t>
      </w:r>
      <w:r w:rsidRPr="008432D5">
        <w:rPr>
          <w:rFonts w:ascii="Times New Roman" w:eastAsia="Times New Roman" w:hAnsi="Times New Roman" w:cs="Times New Roman"/>
          <w:sz w:val="24"/>
          <w:szCs w:val="24"/>
          <w:vertAlign w:val="superscript"/>
          <w:lang w:val="es-ES"/>
        </w:rPr>
        <w:t>a</w:t>
      </w:r>
      <w:proofErr w:type="spellEnd"/>
      <w:r w:rsidRPr="008432D5">
        <w:rPr>
          <w:rFonts w:ascii="Times New Roman" w:eastAsia="Times New Roman" w:hAnsi="Times New Roman" w:cs="Times New Roman"/>
          <w:sz w:val="24"/>
          <w:szCs w:val="24"/>
          <w:lang w:val="es-ES"/>
        </w:rPr>
        <w:t xml:space="preserve"> Sara </w:t>
      </w:r>
      <w:proofErr w:type="spellStart"/>
      <w:r w:rsidRPr="008432D5">
        <w:rPr>
          <w:rFonts w:ascii="Times New Roman" w:eastAsia="Times New Roman" w:hAnsi="Times New Roman" w:cs="Times New Roman"/>
          <w:sz w:val="24"/>
          <w:szCs w:val="24"/>
          <w:lang w:val="es-ES"/>
        </w:rPr>
        <w:t>Illescas-Lopez,</w:t>
      </w:r>
      <w:r w:rsidRPr="008432D5">
        <w:rPr>
          <w:rFonts w:ascii="Times New Roman" w:eastAsia="Times New Roman" w:hAnsi="Times New Roman" w:cs="Times New Roman"/>
          <w:sz w:val="24"/>
          <w:szCs w:val="24"/>
          <w:vertAlign w:val="superscript"/>
          <w:lang w:val="es-ES"/>
        </w:rPr>
        <w:t>b</w:t>
      </w:r>
      <w:proofErr w:type="spellEnd"/>
      <w:r w:rsidRPr="008432D5">
        <w:rPr>
          <w:rFonts w:ascii="Times New Roman" w:eastAsia="Times New Roman" w:hAnsi="Times New Roman" w:cs="Times New Roman"/>
          <w:sz w:val="24"/>
          <w:szCs w:val="24"/>
          <w:lang w:val="es-ES"/>
        </w:rPr>
        <w:t xml:space="preserve"> Juan M. </w:t>
      </w:r>
      <w:proofErr w:type="spellStart"/>
      <w:r w:rsidRPr="008432D5">
        <w:rPr>
          <w:rFonts w:ascii="Times New Roman" w:eastAsia="Times New Roman" w:hAnsi="Times New Roman" w:cs="Times New Roman"/>
          <w:sz w:val="24"/>
          <w:szCs w:val="24"/>
          <w:lang w:val="es-ES"/>
        </w:rPr>
        <w:t>Cuerva,</w:t>
      </w:r>
      <w:r w:rsidRPr="008432D5">
        <w:rPr>
          <w:rFonts w:ascii="Times New Roman" w:eastAsia="Times New Roman" w:hAnsi="Times New Roman" w:cs="Times New Roman"/>
          <w:sz w:val="24"/>
          <w:szCs w:val="24"/>
          <w:vertAlign w:val="superscript"/>
          <w:lang w:val="es-ES"/>
        </w:rPr>
        <w:t>b</w:t>
      </w:r>
      <w:proofErr w:type="spellEnd"/>
      <w:r w:rsidRPr="008432D5">
        <w:rPr>
          <w:rFonts w:ascii="Times New Roman" w:eastAsia="Times New Roman" w:hAnsi="Times New Roman" w:cs="Times New Roman"/>
          <w:sz w:val="24"/>
          <w:szCs w:val="24"/>
          <w:lang w:val="es-ES"/>
        </w:rPr>
        <w:t xml:space="preserve"> Modesto T. </w:t>
      </w:r>
      <w:proofErr w:type="spellStart"/>
      <w:r w:rsidRPr="008432D5">
        <w:rPr>
          <w:rFonts w:ascii="Times New Roman" w:eastAsia="Times New Roman" w:hAnsi="Times New Roman" w:cs="Times New Roman"/>
          <w:sz w:val="24"/>
          <w:szCs w:val="24"/>
          <w:lang w:val="es-ES"/>
        </w:rPr>
        <w:t>Lopez-Lopez,</w:t>
      </w:r>
      <w:r w:rsidRPr="008432D5">
        <w:rPr>
          <w:rFonts w:ascii="Times New Roman" w:eastAsia="Times New Roman" w:hAnsi="Times New Roman" w:cs="Times New Roman"/>
          <w:sz w:val="24"/>
          <w:szCs w:val="24"/>
          <w:vertAlign w:val="superscript"/>
          <w:lang w:val="es-ES"/>
        </w:rPr>
        <w:t>c,d</w:t>
      </w:r>
      <w:proofErr w:type="spellEnd"/>
      <w:r w:rsidRPr="008432D5">
        <w:rPr>
          <w:rFonts w:ascii="Times New Roman" w:eastAsia="Times New Roman" w:hAnsi="Times New Roman" w:cs="Times New Roman"/>
          <w:sz w:val="24"/>
          <w:szCs w:val="24"/>
          <w:lang w:val="es-ES"/>
        </w:rPr>
        <w:t xml:space="preserve"> Luis Álvarez de Cienfuegos*</w:t>
      </w:r>
      <w:proofErr w:type="spellStart"/>
      <w:r w:rsidRPr="008432D5">
        <w:rPr>
          <w:rFonts w:ascii="Times New Roman" w:eastAsia="Times New Roman" w:hAnsi="Times New Roman" w:cs="Times New Roman"/>
          <w:sz w:val="24"/>
          <w:szCs w:val="24"/>
          <w:vertAlign w:val="superscript"/>
          <w:lang w:val="es-ES"/>
        </w:rPr>
        <w:t>b,d</w:t>
      </w:r>
      <w:proofErr w:type="spellEnd"/>
      <w:r w:rsidRPr="008432D5">
        <w:rPr>
          <w:rFonts w:ascii="Times New Roman" w:eastAsia="Times New Roman" w:hAnsi="Times New Roman" w:cs="Times New Roman"/>
          <w:sz w:val="24"/>
          <w:szCs w:val="24"/>
          <w:lang w:val="es-ES"/>
        </w:rPr>
        <w:t xml:space="preserve">  and </w:t>
      </w:r>
      <w:proofErr w:type="spellStart"/>
      <w:r w:rsidRPr="008432D5">
        <w:rPr>
          <w:rFonts w:ascii="Times New Roman" w:eastAsia="Times New Roman" w:hAnsi="Times New Roman" w:cs="Times New Roman"/>
          <w:sz w:val="24"/>
          <w:szCs w:val="24"/>
          <w:lang w:val="es-ES"/>
        </w:rPr>
        <w:t>Sandipan</w:t>
      </w:r>
      <w:proofErr w:type="spellEnd"/>
      <w:r w:rsidRPr="008432D5">
        <w:rPr>
          <w:rFonts w:ascii="Times New Roman" w:eastAsia="Times New Roman" w:hAnsi="Times New Roman" w:cs="Times New Roman"/>
          <w:sz w:val="24"/>
          <w:szCs w:val="24"/>
          <w:lang w:val="es-ES"/>
        </w:rPr>
        <w:t xml:space="preserve"> </w:t>
      </w:r>
      <w:proofErr w:type="spellStart"/>
      <w:r w:rsidRPr="008432D5">
        <w:rPr>
          <w:rFonts w:ascii="Times New Roman" w:eastAsia="Times New Roman" w:hAnsi="Times New Roman" w:cs="Times New Roman"/>
          <w:sz w:val="24"/>
          <w:szCs w:val="24"/>
          <w:lang w:val="es-ES"/>
        </w:rPr>
        <w:t>Pramanik</w:t>
      </w:r>
      <w:proofErr w:type="spellEnd"/>
      <w:r w:rsidRPr="008432D5">
        <w:rPr>
          <w:rFonts w:ascii="Times New Roman" w:eastAsia="Times New Roman" w:hAnsi="Times New Roman" w:cs="Times New Roman"/>
          <w:sz w:val="24"/>
          <w:szCs w:val="24"/>
          <w:lang w:val="es-ES"/>
        </w:rPr>
        <w:t>*</w:t>
      </w:r>
      <w:r w:rsidRPr="008432D5">
        <w:rPr>
          <w:rFonts w:ascii="Times New Roman" w:eastAsia="Times New Roman" w:hAnsi="Times New Roman" w:cs="Times New Roman"/>
          <w:sz w:val="24"/>
          <w:szCs w:val="24"/>
          <w:vertAlign w:val="superscript"/>
          <w:lang w:val="es-ES"/>
        </w:rPr>
        <w:t>a</w:t>
      </w:r>
    </w:p>
    <w:p w14:paraId="5FD3377B" w14:textId="77777777" w:rsidR="00074044" w:rsidRPr="008432D5" w:rsidRDefault="00074044">
      <w:pPr>
        <w:jc w:val="both"/>
        <w:rPr>
          <w:rFonts w:ascii="Times New Roman" w:eastAsia="Times New Roman" w:hAnsi="Times New Roman" w:cs="Times New Roman"/>
          <w:sz w:val="24"/>
          <w:szCs w:val="24"/>
          <w:lang w:val="es-ES"/>
        </w:rPr>
      </w:pPr>
    </w:p>
    <w:p w14:paraId="45044E93" w14:textId="77777777" w:rsidR="00074044" w:rsidRDefault="00D86B15">
      <w:pPr>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vertAlign w:val="superscript"/>
        </w:rPr>
        <w:t>a</w:t>
      </w:r>
      <w:proofErr w:type="gramEnd"/>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Department of Electrical and Computer Engineering, University of Alberta, Alberta T6G 1H9, Canada</w:t>
      </w:r>
    </w:p>
    <w:p w14:paraId="51473A50" w14:textId="77777777" w:rsidR="00074044" w:rsidRPr="008432D5" w:rsidRDefault="00D86B15">
      <w:pPr>
        <w:jc w:val="both"/>
        <w:rPr>
          <w:rFonts w:ascii="Times New Roman" w:eastAsia="Times New Roman" w:hAnsi="Times New Roman" w:cs="Times New Roman"/>
          <w:sz w:val="24"/>
          <w:szCs w:val="24"/>
          <w:lang w:val="es-ES"/>
        </w:rPr>
      </w:pPr>
      <w:proofErr w:type="gramStart"/>
      <w:r w:rsidRPr="008432D5">
        <w:rPr>
          <w:rFonts w:ascii="Times New Roman" w:eastAsia="Times New Roman" w:hAnsi="Times New Roman" w:cs="Times New Roman"/>
          <w:sz w:val="24"/>
          <w:szCs w:val="24"/>
          <w:vertAlign w:val="superscript"/>
          <w:lang w:val="es-ES"/>
        </w:rPr>
        <w:t>b</w:t>
      </w:r>
      <w:proofErr w:type="gramEnd"/>
      <w:r w:rsidRPr="008432D5">
        <w:rPr>
          <w:rFonts w:ascii="Times New Roman" w:eastAsia="Times New Roman" w:hAnsi="Times New Roman" w:cs="Times New Roman"/>
          <w:sz w:val="24"/>
          <w:szCs w:val="24"/>
          <w:vertAlign w:val="superscript"/>
          <w:lang w:val="es-ES"/>
        </w:rPr>
        <w:t xml:space="preserve"> </w:t>
      </w:r>
      <w:r w:rsidRPr="008432D5">
        <w:rPr>
          <w:rFonts w:ascii="Times New Roman" w:eastAsia="Times New Roman" w:hAnsi="Times New Roman" w:cs="Times New Roman"/>
          <w:sz w:val="24"/>
          <w:szCs w:val="24"/>
          <w:lang w:val="es-ES"/>
        </w:rPr>
        <w:t xml:space="preserve">Universidad de Granada, Departamento de Química Orgánica, Unidad de Excelencia Química Aplicada a Biomedicina y Medioambiente, C. U. </w:t>
      </w:r>
      <w:proofErr w:type="spellStart"/>
      <w:r w:rsidRPr="008432D5">
        <w:rPr>
          <w:rFonts w:ascii="Times New Roman" w:eastAsia="Times New Roman" w:hAnsi="Times New Roman" w:cs="Times New Roman"/>
          <w:sz w:val="24"/>
          <w:szCs w:val="24"/>
          <w:lang w:val="es-ES"/>
        </w:rPr>
        <w:t>Fuentenueva</w:t>
      </w:r>
      <w:proofErr w:type="spellEnd"/>
      <w:r w:rsidRPr="008432D5">
        <w:rPr>
          <w:rFonts w:ascii="Times New Roman" w:eastAsia="Times New Roman" w:hAnsi="Times New Roman" w:cs="Times New Roman"/>
          <w:sz w:val="24"/>
          <w:szCs w:val="24"/>
          <w:lang w:val="es-ES"/>
        </w:rPr>
        <w:t xml:space="preserve">, Avda. Severo Ochoa s/n, E-18071 Granada, </w:t>
      </w:r>
      <w:proofErr w:type="spellStart"/>
      <w:r w:rsidRPr="008432D5">
        <w:rPr>
          <w:rFonts w:ascii="Times New Roman" w:eastAsia="Times New Roman" w:hAnsi="Times New Roman" w:cs="Times New Roman"/>
          <w:sz w:val="24"/>
          <w:szCs w:val="24"/>
          <w:lang w:val="es-ES"/>
        </w:rPr>
        <w:t>Spain</w:t>
      </w:r>
      <w:proofErr w:type="spellEnd"/>
    </w:p>
    <w:p w14:paraId="3494F1E5" w14:textId="77777777" w:rsidR="00074044" w:rsidRDefault="00D86B15">
      <w:pPr>
        <w:jc w:val="both"/>
        <w:rPr>
          <w:rFonts w:ascii="Times New Roman" w:eastAsia="Times New Roman" w:hAnsi="Times New Roman" w:cs="Times New Roman"/>
          <w:sz w:val="24"/>
          <w:szCs w:val="24"/>
        </w:rPr>
      </w:pPr>
      <w:proofErr w:type="gramStart"/>
      <w:r w:rsidRPr="008432D5">
        <w:rPr>
          <w:rFonts w:ascii="Times New Roman" w:eastAsia="Times New Roman" w:hAnsi="Times New Roman" w:cs="Times New Roman"/>
          <w:sz w:val="24"/>
          <w:szCs w:val="24"/>
          <w:vertAlign w:val="superscript"/>
          <w:lang w:val="es-ES"/>
        </w:rPr>
        <w:t>c</w:t>
      </w:r>
      <w:proofErr w:type="gramEnd"/>
      <w:r w:rsidRPr="008432D5">
        <w:rPr>
          <w:rFonts w:ascii="Times New Roman" w:eastAsia="Times New Roman" w:hAnsi="Times New Roman" w:cs="Times New Roman"/>
          <w:sz w:val="24"/>
          <w:szCs w:val="24"/>
          <w:vertAlign w:val="superscript"/>
          <w:lang w:val="es-ES"/>
        </w:rPr>
        <w:t xml:space="preserve"> </w:t>
      </w:r>
      <w:r w:rsidRPr="008432D5">
        <w:rPr>
          <w:rFonts w:ascii="Times New Roman" w:eastAsia="Times New Roman" w:hAnsi="Times New Roman" w:cs="Times New Roman"/>
          <w:sz w:val="24"/>
          <w:szCs w:val="24"/>
          <w:lang w:val="es-ES"/>
        </w:rPr>
        <w:t xml:space="preserve">Universidad de Granada, Departamento de Física Aplicada, C. U. </w:t>
      </w:r>
      <w:proofErr w:type="spellStart"/>
      <w:r w:rsidRPr="008432D5">
        <w:rPr>
          <w:rFonts w:ascii="Times New Roman" w:eastAsia="Times New Roman" w:hAnsi="Times New Roman" w:cs="Times New Roman"/>
          <w:sz w:val="24"/>
          <w:szCs w:val="24"/>
          <w:lang w:val="es-ES"/>
        </w:rPr>
        <w:t>Fuentenueva</w:t>
      </w:r>
      <w:proofErr w:type="spellEnd"/>
      <w:r w:rsidRPr="008432D5">
        <w:rPr>
          <w:rFonts w:ascii="Times New Roman" w:eastAsia="Times New Roman" w:hAnsi="Times New Roman" w:cs="Times New Roman"/>
          <w:sz w:val="24"/>
          <w:szCs w:val="24"/>
          <w:lang w:val="es-ES"/>
        </w:rPr>
        <w:t xml:space="preserve">, Avda. </w:t>
      </w:r>
      <w:proofErr w:type="spellStart"/>
      <w:r>
        <w:rPr>
          <w:rFonts w:ascii="Times New Roman" w:eastAsia="Times New Roman" w:hAnsi="Times New Roman" w:cs="Times New Roman"/>
          <w:sz w:val="24"/>
          <w:szCs w:val="24"/>
        </w:rPr>
        <w:t>Severo</w:t>
      </w:r>
      <w:proofErr w:type="spellEnd"/>
      <w:r>
        <w:rPr>
          <w:rFonts w:ascii="Times New Roman" w:eastAsia="Times New Roman" w:hAnsi="Times New Roman" w:cs="Times New Roman"/>
          <w:sz w:val="24"/>
          <w:szCs w:val="24"/>
        </w:rPr>
        <w:t xml:space="preserve"> Ochoa s/n, E-18071 Granada, Spain</w:t>
      </w:r>
    </w:p>
    <w:p w14:paraId="5110A812" w14:textId="77777777" w:rsidR="00074044" w:rsidRPr="008432D5" w:rsidRDefault="00D86B15">
      <w:pPr>
        <w:jc w:val="both"/>
        <w:rPr>
          <w:rFonts w:ascii="Times New Roman" w:eastAsia="Times New Roman" w:hAnsi="Times New Roman" w:cs="Times New Roman"/>
          <w:sz w:val="24"/>
          <w:szCs w:val="24"/>
          <w:lang w:val="es-ES"/>
        </w:rPr>
      </w:pPr>
      <w:proofErr w:type="gramStart"/>
      <w:r w:rsidRPr="008432D5">
        <w:rPr>
          <w:rFonts w:ascii="Times New Roman" w:eastAsia="Times New Roman" w:hAnsi="Times New Roman" w:cs="Times New Roman"/>
          <w:sz w:val="24"/>
          <w:szCs w:val="24"/>
          <w:vertAlign w:val="superscript"/>
          <w:lang w:val="es-ES"/>
        </w:rPr>
        <w:t>d</w:t>
      </w:r>
      <w:proofErr w:type="gramEnd"/>
      <w:r w:rsidRPr="008432D5">
        <w:rPr>
          <w:rFonts w:ascii="Times New Roman" w:eastAsia="Times New Roman" w:hAnsi="Times New Roman" w:cs="Times New Roman"/>
          <w:sz w:val="24"/>
          <w:szCs w:val="24"/>
          <w:vertAlign w:val="superscript"/>
          <w:lang w:val="es-ES"/>
        </w:rPr>
        <w:t xml:space="preserve"> </w:t>
      </w:r>
      <w:r w:rsidRPr="008432D5">
        <w:rPr>
          <w:rFonts w:ascii="Times New Roman" w:eastAsia="Times New Roman" w:hAnsi="Times New Roman" w:cs="Times New Roman"/>
          <w:sz w:val="24"/>
          <w:szCs w:val="24"/>
          <w:lang w:val="es-ES"/>
        </w:rPr>
        <w:t xml:space="preserve">Instituto de Investigación </w:t>
      </w:r>
      <w:proofErr w:type="spellStart"/>
      <w:r w:rsidRPr="008432D5">
        <w:rPr>
          <w:rFonts w:ascii="Times New Roman" w:eastAsia="Times New Roman" w:hAnsi="Times New Roman" w:cs="Times New Roman"/>
          <w:sz w:val="24"/>
          <w:szCs w:val="24"/>
          <w:lang w:val="es-ES"/>
        </w:rPr>
        <w:t>Biosanitaria</w:t>
      </w:r>
      <w:proofErr w:type="spellEnd"/>
      <w:r w:rsidRPr="008432D5">
        <w:rPr>
          <w:rFonts w:ascii="Times New Roman" w:eastAsia="Times New Roman" w:hAnsi="Times New Roman" w:cs="Times New Roman"/>
          <w:sz w:val="24"/>
          <w:szCs w:val="24"/>
          <w:lang w:val="es-ES"/>
        </w:rPr>
        <w:t xml:space="preserve"> </w:t>
      </w:r>
      <w:proofErr w:type="spellStart"/>
      <w:r w:rsidRPr="008432D5">
        <w:rPr>
          <w:rFonts w:ascii="Times New Roman" w:eastAsia="Times New Roman" w:hAnsi="Times New Roman" w:cs="Times New Roman"/>
          <w:sz w:val="24"/>
          <w:szCs w:val="24"/>
          <w:lang w:val="es-ES"/>
        </w:rPr>
        <w:t>ibs.GRANADA</w:t>
      </w:r>
      <w:proofErr w:type="spellEnd"/>
      <w:r w:rsidRPr="008432D5">
        <w:rPr>
          <w:rFonts w:ascii="Times New Roman" w:eastAsia="Times New Roman" w:hAnsi="Times New Roman" w:cs="Times New Roman"/>
          <w:sz w:val="24"/>
          <w:szCs w:val="24"/>
          <w:lang w:val="es-ES"/>
        </w:rPr>
        <w:t xml:space="preserve">, </w:t>
      </w:r>
      <w:proofErr w:type="spellStart"/>
      <w:r w:rsidRPr="008432D5">
        <w:rPr>
          <w:rFonts w:ascii="Times New Roman" w:eastAsia="Times New Roman" w:hAnsi="Times New Roman" w:cs="Times New Roman"/>
          <w:sz w:val="24"/>
          <w:szCs w:val="24"/>
          <w:lang w:val="es-ES"/>
        </w:rPr>
        <w:t>Spain</w:t>
      </w:r>
      <w:proofErr w:type="spellEnd"/>
    </w:p>
    <w:p w14:paraId="070C9821" w14:textId="77777777" w:rsidR="00074044" w:rsidRPr="008432D5" w:rsidRDefault="00074044">
      <w:pPr>
        <w:jc w:val="both"/>
        <w:rPr>
          <w:rFonts w:ascii="Times New Roman" w:eastAsia="Times New Roman" w:hAnsi="Times New Roman" w:cs="Times New Roman"/>
          <w:sz w:val="24"/>
          <w:szCs w:val="24"/>
          <w:lang w:val="es-ES"/>
        </w:rPr>
      </w:pPr>
    </w:p>
    <w:p w14:paraId="0934D873" w14:textId="77777777" w:rsidR="00074044" w:rsidRDefault="00D86B1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4B605891" w14:textId="77777777" w:rsidR="00074044" w:rsidRDefault="00074044">
      <w:pPr>
        <w:jc w:val="both"/>
        <w:rPr>
          <w:rFonts w:ascii="Times New Roman" w:eastAsia="Times New Roman" w:hAnsi="Times New Roman" w:cs="Times New Roman"/>
          <w:sz w:val="24"/>
          <w:szCs w:val="24"/>
        </w:rPr>
      </w:pPr>
    </w:p>
    <w:p w14:paraId="4A3293A2" w14:textId="4A5D027F" w:rsidR="00074044" w:rsidRDefault="00D86B1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Supramolecular short-peptide assemblies have been widely used for the development of biomaterials with potential biomedical applications. These peptides can self-assemble in multitude of chiral hierarchical structures triggered by the application of different stimuli, such as changes in temperature, pH, solvent, etc. The self-assembly process is very susceptible to the chemical composition of the peptides, being affected by specific amino acid sequence, type and chirality. The resulting supramolecular chirality of these materials has been explored to modulate protein and cell interactions. Recently, significant attention has been focused on the development of chiral materials with potential spintronic applications as it has been shown that transport of charge carriers through a chiral environment polarizes the carrier spins. This effect, named Chirality Induced Spin Selectivity or CISS, has been studied in different chiral organic molecules and materials, as well as carbon nanotubes functionalized with chiral molecules. Nevertheless, this effect has been only explored in homochiral systems in which the chirality of the medium, and hence the resulting spin polarization, is defined by the chirality of the molecule, with limited options for tunability. Herein, we have developed </w:t>
      </w:r>
      <w:r>
        <w:rPr>
          <w:rFonts w:ascii="Times New Roman" w:eastAsia="Times New Roman" w:hAnsi="Times New Roman" w:cs="Times New Roman"/>
          <w:i/>
          <w:sz w:val="24"/>
          <w:szCs w:val="24"/>
        </w:rPr>
        <w:t>heterochiral</w:t>
      </w:r>
      <w:r>
        <w:rPr>
          <w:rFonts w:ascii="Times New Roman" w:eastAsia="Times New Roman" w:hAnsi="Times New Roman" w:cs="Times New Roman"/>
          <w:sz w:val="24"/>
          <w:szCs w:val="24"/>
        </w:rPr>
        <w:t xml:space="preserve"> carbon nanotube-short-peptide materials made by the combination of two different chiral sources, that is, homochiral peptides (L/D) + </w:t>
      </w:r>
      <w:proofErr w:type="spellStart"/>
      <w:r>
        <w:rPr>
          <w:rFonts w:ascii="Times New Roman" w:eastAsia="Times New Roman" w:hAnsi="Times New Roman" w:cs="Times New Roman"/>
          <w:sz w:val="24"/>
          <w:szCs w:val="24"/>
        </w:rPr>
        <w:t>glucono</w:t>
      </w:r>
      <w:proofErr w:type="spellEnd"/>
      <w:r>
        <w:rPr>
          <w:rFonts w:ascii="Times New Roman" w:eastAsia="Times New Roman" w:hAnsi="Times New Roman" w:cs="Times New Roman"/>
          <w:sz w:val="24"/>
          <w:szCs w:val="24"/>
        </w:rPr>
        <w:t xml:space="preserve">-δ-lactone. We show that the presence of a small amount of </w:t>
      </w:r>
      <w:proofErr w:type="spellStart"/>
      <w:r>
        <w:rPr>
          <w:rFonts w:ascii="Times New Roman" w:eastAsia="Times New Roman" w:hAnsi="Times New Roman" w:cs="Times New Roman"/>
          <w:sz w:val="24"/>
          <w:szCs w:val="24"/>
        </w:rPr>
        <w:t>glucono</w:t>
      </w:r>
      <w:proofErr w:type="spellEnd"/>
      <w:r>
        <w:rPr>
          <w:rFonts w:ascii="Times New Roman" w:eastAsia="Times New Roman" w:hAnsi="Times New Roman" w:cs="Times New Roman"/>
          <w:sz w:val="24"/>
          <w:szCs w:val="24"/>
        </w:rPr>
        <w:t xml:space="preserve">-δ-lactone with fixed chirality can alter the supramolecular chirality of the medium, thereby modulating the sign of the spin signal from “up” to “down” and vice versa. In addition, small amounts of </w:t>
      </w:r>
      <w:proofErr w:type="spellStart"/>
      <w:r>
        <w:rPr>
          <w:rFonts w:ascii="Times New Roman" w:eastAsia="Times New Roman" w:hAnsi="Times New Roman" w:cs="Times New Roman"/>
          <w:sz w:val="24"/>
          <w:szCs w:val="24"/>
        </w:rPr>
        <w:t>glucono</w:t>
      </w:r>
      <w:proofErr w:type="spellEnd"/>
      <w:r>
        <w:rPr>
          <w:rFonts w:ascii="Times New Roman" w:eastAsia="Times New Roman" w:hAnsi="Times New Roman" w:cs="Times New Roman"/>
          <w:sz w:val="24"/>
          <w:szCs w:val="24"/>
        </w:rPr>
        <w:t>-δ-lactone can even induce non-zero spin polarization in an otherwise achiral and spin-inactive peptide-nanotube composite. Such “chiral doping” strategies could allow development of complim</w:t>
      </w:r>
      <w:r w:rsidR="008432D5">
        <w:rPr>
          <w:rFonts w:ascii="Times New Roman" w:eastAsia="Times New Roman" w:hAnsi="Times New Roman" w:cs="Times New Roman"/>
          <w:sz w:val="24"/>
          <w:szCs w:val="24"/>
        </w:rPr>
        <w:t xml:space="preserve">entary spintronic devices on a </w:t>
      </w:r>
      <w:r>
        <w:rPr>
          <w:rFonts w:ascii="Times New Roman" w:eastAsia="Times New Roman" w:hAnsi="Times New Roman" w:cs="Times New Roman"/>
          <w:sz w:val="24"/>
          <w:szCs w:val="24"/>
        </w:rPr>
        <w:t>single material platform, opening novel design directions for CISS-based spintronic devices and circuits.</w:t>
      </w:r>
    </w:p>
    <w:p w14:paraId="2D8C0701" w14:textId="77777777" w:rsidR="008D07CA" w:rsidRDefault="008D07CA">
      <w:pPr>
        <w:spacing w:line="360" w:lineRule="auto"/>
        <w:jc w:val="both"/>
        <w:rPr>
          <w:rFonts w:ascii="Times New Roman" w:eastAsia="Times New Roman" w:hAnsi="Times New Roman" w:cs="Times New Roman"/>
          <w:sz w:val="24"/>
          <w:szCs w:val="24"/>
        </w:rPr>
      </w:pPr>
    </w:p>
    <w:p w14:paraId="11568958" w14:textId="77777777" w:rsidR="00074044" w:rsidRDefault="00D86B15">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 Introduction.</w:t>
      </w:r>
    </w:p>
    <w:p w14:paraId="3FDFA021" w14:textId="77777777" w:rsidR="00074044" w:rsidRDefault="00074044">
      <w:pPr>
        <w:jc w:val="both"/>
        <w:rPr>
          <w:rFonts w:ascii="Times New Roman" w:eastAsia="Times New Roman" w:hAnsi="Times New Roman" w:cs="Times New Roman"/>
          <w:sz w:val="24"/>
          <w:szCs w:val="24"/>
        </w:rPr>
      </w:pPr>
    </w:p>
    <w:p w14:paraId="010EDD72" w14:textId="77777777" w:rsidR="00074044" w:rsidRDefault="00D86B1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Short-peptide supramolecular hydrogels have turned out to be excellent materials with multiple bio- and technological applications.</w:t>
      </w:r>
      <w:hyperlink r:id="rId6">
        <w:r>
          <w:rPr>
            <w:rFonts w:ascii="Times New Roman" w:eastAsia="Times New Roman" w:hAnsi="Times New Roman" w:cs="Times New Roman"/>
            <w:sz w:val="24"/>
            <w:szCs w:val="24"/>
            <w:vertAlign w:val="superscript"/>
          </w:rPr>
          <w:t>1–5</w:t>
        </w:r>
      </w:hyperlink>
      <w:r>
        <w:rPr>
          <w:rFonts w:ascii="Times New Roman" w:eastAsia="Times New Roman" w:hAnsi="Times New Roman" w:cs="Times New Roman"/>
          <w:sz w:val="24"/>
          <w:szCs w:val="24"/>
        </w:rPr>
        <w:t xml:space="preserve"> Some of these applications are due to the way these peptides self-assemble to form the hydrogel. In particular, aromatic short-peptides such as those containing Fmoc- (</w:t>
      </w:r>
      <w:proofErr w:type="spellStart"/>
      <w:r>
        <w:rPr>
          <w:rFonts w:ascii="Times New Roman" w:eastAsia="Times New Roman" w:hAnsi="Times New Roman" w:cs="Times New Roman"/>
          <w:sz w:val="24"/>
          <w:szCs w:val="24"/>
        </w:rPr>
        <w:t>Fluorenylmethoxicarbonyl</w:t>
      </w:r>
      <w:proofErr w:type="spellEnd"/>
      <w:r>
        <w:rPr>
          <w:rFonts w:ascii="Times New Roman" w:eastAsia="Times New Roman" w:hAnsi="Times New Roman" w:cs="Times New Roman"/>
          <w:sz w:val="24"/>
          <w:szCs w:val="24"/>
        </w:rPr>
        <w:t>) or Nap- (2-naphthylacetic acid) dipeptides, are extremely versatile, being able to self-assemble under the influence of multiple and diverse stimuli, such as, solvent and pH switch, change in temperature, the presence of different salts, the action of enzymes, etc.</w:t>
      </w:r>
      <w:hyperlink r:id="rId7">
        <w:r>
          <w:rPr>
            <w:rFonts w:ascii="Times New Roman" w:eastAsia="Times New Roman" w:hAnsi="Times New Roman" w:cs="Times New Roman"/>
            <w:sz w:val="24"/>
            <w:szCs w:val="24"/>
            <w:vertAlign w:val="superscript"/>
          </w:rPr>
          <w:t>6–9</w:t>
        </w:r>
      </w:hyperlink>
      <w:r>
        <w:rPr>
          <w:rFonts w:ascii="Times New Roman" w:eastAsia="Times New Roman" w:hAnsi="Times New Roman" w:cs="Times New Roman"/>
          <w:sz w:val="24"/>
          <w:szCs w:val="24"/>
        </w:rPr>
        <w:t xml:space="preserve"> This versatility has been very useful to develop hydrogels for different applications such as, tissue engineering,</w:t>
      </w:r>
      <w:hyperlink r:id="rId8">
        <w:r>
          <w:rPr>
            <w:rFonts w:ascii="Times New Roman" w:eastAsia="Times New Roman" w:hAnsi="Times New Roman" w:cs="Times New Roman"/>
            <w:sz w:val="24"/>
            <w:szCs w:val="24"/>
            <w:vertAlign w:val="superscript"/>
          </w:rPr>
          <w:t>10,11</w:t>
        </w:r>
      </w:hyperlink>
      <w:r>
        <w:rPr>
          <w:rFonts w:ascii="Times New Roman" w:eastAsia="Times New Roman" w:hAnsi="Times New Roman" w:cs="Times New Roman"/>
          <w:sz w:val="24"/>
          <w:szCs w:val="24"/>
        </w:rPr>
        <w:t xml:space="preserve"> drug delivery,</w:t>
      </w:r>
      <w:hyperlink r:id="rId9">
        <w:r>
          <w:rPr>
            <w:rFonts w:ascii="Times New Roman" w:eastAsia="Times New Roman" w:hAnsi="Times New Roman" w:cs="Times New Roman"/>
            <w:sz w:val="24"/>
            <w:szCs w:val="24"/>
            <w:vertAlign w:val="superscript"/>
          </w:rPr>
          <w:t>12,13</w:t>
        </w:r>
      </w:hyperlink>
      <w:r>
        <w:rPr>
          <w:rFonts w:ascii="Times New Roman" w:eastAsia="Times New Roman" w:hAnsi="Times New Roman" w:cs="Times New Roman"/>
          <w:sz w:val="24"/>
          <w:szCs w:val="24"/>
        </w:rPr>
        <w:t xml:space="preserve"> and to control the type and morphology of the polymeric fibers and the macroscopic and physical properties of the resulting gels.</w:t>
      </w:r>
      <w:hyperlink r:id="rId10">
        <w:r>
          <w:rPr>
            <w:rFonts w:ascii="Times New Roman" w:eastAsia="Times New Roman" w:hAnsi="Times New Roman" w:cs="Times New Roman"/>
            <w:sz w:val="24"/>
            <w:szCs w:val="24"/>
            <w:vertAlign w:val="superscript"/>
          </w:rPr>
          <w:t>14–18</w:t>
        </w:r>
      </w:hyperlink>
      <w:r>
        <w:rPr>
          <w:rFonts w:ascii="Times New Roman" w:eastAsia="Times New Roman" w:hAnsi="Times New Roman" w:cs="Times New Roman"/>
          <w:sz w:val="24"/>
          <w:szCs w:val="24"/>
        </w:rPr>
        <w:t xml:space="preserve"> Furthermore, the triggering process has also been key in obtaining hybrid or composite materials.</w:t>
      </w:r>
      <w:hyperlink r:id="rId11">
        <w:r>
          <w:rPr>
            <w:rFonts w:ascii="Times New Roman" w:eastAsia="Times New Roman" w:hAnsi="Times New Roman" w:cs="Times New Roman"/>
            <w:sz w:val="24"/>
            <w:szCs w:val="24"/>
            <w:vertAlign w:val="superscript"/>
          </w:rPr>
          <w:t>19</w:t>
        </w:r>
      </w:hyperlink>
      <w:r>
        <w:rPr>
          <w:rFonts w:ascii="Times New Roman" w:eastAsia="Times New Roman" w:hAnsi="Times New Roman" w:cs="Times New Roman"/>
          <w:sz w:val="24"/>
          <w:szCs w:val="24"/>
        </w:rPr>
        <w:t xml:space="preserve"> Composite materials have been obtained mainly by the combination of two different organic materials, such as the combination of two aromatic peptides that can be copolymerized</w:t>
      </w:r>
      <w:hyperlink r:id="rId12">
        <w:r>
          <w:rPr>
            <w:rFonts w:ascii="Times New Roman" w:eastAsia="Times New Roman" w:hAnsi="Times New Roman" w:cs="Times New Roman"/>
            <w:sz w:val="24"/>
            <w:szCs w:val="24"/>
            <w:vertAlign w:val="superscript"/>
          </w:rPr>
          <w:t>20</w:t>
        </w:r>
      </w:hyperlink>
      <w:r>
        <w:rPr>
          <w:rFonts w:ascii="Times New Roman" w:eastAsia="Times New Roman" w:hAnsi="Times New Roman" w:cs="Times New Roman"/>
          <w:sz w:val="24"/>
          <w:szCs w:val="24"/>
        </w:rPr>
        <w:t xml:space="preserve"> or independently homo-polymerized</w:t>
      </w:r>
      <w:hyperlink r:id="rId13">
        <w:r>
          <w:rPr>
            <w:rFonts w:ascii="Times New Roman" w:eastAsia="Times New Roman" w:hAnsi="Times New Roman" w:cs="Times New Roman"/>
            <w:sz w:val="24"/>
            <w:szCs w:val="24"/>
            <w:vertAlign w:val="superscript"/>
          </w:rPr>
          <w:t>21</w:t>
        </w:r>
      </w:hyperlink>
      <w:r>
        <w:rPr>
          <w:rFonts w:ascii="Times New Roman" w:eastAsia="Times New Roman" w:hAnsi="Times New Roman" w:cs="Times New Roman"/>
          <w:sz w:val="24"/>
          <w:szCs w:val="24"/>
        </w:rPr>
        <w:t xml:space="preserve"> by controlling the stimulus process. The formation of hybrid materials has also been a success since these peptides can self-assemble in the presence of multitude of inorganic, metallic and carbon-based materials.</w:t>
      </w:r>
      <w:hyperlink r:id="rId14">
        <w:r>
          <w:rPr>
            <w:rFonts w:ascii="Times New Roman" w:eastAsia="Times New Roman" w:hAnsi="Times New Roman" w:cs="Times New Roman"/>
            <w:sz w:val="24"/>
            <w:szCs w:val="24"/>
            <w:vertAlign w:val="superscript"/>
          </w:rPr>
          <w:t>22,23</w:t>
        </w:r>
      </w:hyperlink>
      <w:r>
        <w:rPr>
          <w:rFonts w:ascii="Times New Roman" w:eastAsia="Times New Roman" w:hAnsi="Times New Roman" w:cs="Times New Roman"/>
          <w:sz w:val="24"/>
          <w:szCs w:val="24"/>
        </w:rPr>
        <w:t xml:space="preserve"> A particular type of interesting hybrid hydrogels are those containing carbon nanotubes (CNTs).</w:t>
      </w:r>
      <w:hyperlink r:id="rId15">
        <w:r>
          <w:rPr>
            <w:rFonts w:ascii="Times New Roman" w:eastAsia="Times New Roman" w:hAnsi="Times New Roman" w:cs="Times New Roman"/>
            <w:sz w:val="24"/>
            <w:szCs w:val="24"/>
            <w:vertAlign w:val="superscript"/>
          </w:rPr>
          <w:t>24–26</w:t>
        </w:r>
      </w:hyperlink>
      <w:r>
        <w:rPr>
          <w:rFonts w:ascii="Times New Roman" w:eastAsia="Times New Roman" w:hAnsi="Times New Roman" w:cs="Times New Roman"/>
          <w:sz w:val="24"/>
          <w:szCs w:val="24"/>
        </w:rPr>
        <w:t xml:space="preserve"> The hydrophobic character of these peptides due to the presence of multiple aromatic groups have turned out to be ideal to solvate and disperse CNTs, being able to </w:t>
      </w:r>
      <w:proofErr w:type="spellStart"/>
      <w:r>
        <w:rPr>
          <w:rFonts w:ascii="Times New Roman" w:eastAsia="Times New Roman" w:hAnsi="Times New Roman" w:cs="Times New Roman"/>
          <w:sz w:val="24"/>
          <w:szCs w:val="24"/>
        </w:rPr>
        <w:t>gel</w:t>
      </w:r>
      <w:proofErr w:type="spellEnd"/>
      <w:r>
        <w:rPr>
          <w:rFonts w:ascii="Times New Roman" w:eastAsia="Times New Roman" w:hAnsi="Times New Roman" w:cs="Times New Roman"/>
          <w:sz w:val="24"/>
          <w:szCs w:val="24"/>
        </w:rPr>
        <w:t xml:space="preserve"> a homogeneous suspension of CNTs-peptide networks. The inclusion of CNTs inside the peptide hydrogel have shown to improve the mechanical properties of the hybrid materials as well as increase their electronic conduction. Moreover, these hybrid hydrogels have been used as a media to grow protein crystals, giving rise to catalytic and electron conduction, and novel biomaterials with potential applications in the field of bioelectronics and molecular electronics.</w:t>
      </w:r>
      <w:hyperlink r:id="rId16">
        <w:r>
          <w:rPr>
            <w:rFonts w:ascii="Times New Roman" w:eastAsia="Times New Roman" w:hAnsi="Times New Roman" w:cs="Times New Roman"/>
            <w:sz w:val="24"/>
            <w:szCs w:val="24"/>
            <w:vertAlign w:val="superscript"/>
          </w:rPr>
          <w:t>24</w:t>
        </w:r>
      </w:hyperlink>
    </w:p>
    <w:p w14:paraId="32520E85" w14:textId="77777777" w:rsidR="00074044" w:rsidRDefault="00074044">
      <w:pPr>
        <w:spacing w:line="360" w:lineRule="auto"/>
        <w:jc w:val="both"/>
        <w:rPr>
          <w:rFonts w:ascii="Times New Roman" w:eastAsia="Times New Roman" w:hAnsi="Times New Roman" w:cs="Times New Roman"/>
          <w:sz w:val="24"/>
          <w:szCs w:val="24"/>
        </w:rPr>
      </w:pPr>
    </w:p>
    <w:p w14:paraId="1103CF53" w14:textId="77777777" w:rsidR="00074044" w:rsidRDefault="00D86B1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area of increasing interest in which these hybrid hydrogels can show novel properties and find useful applications is the area of organic or molecular spintronics.</w:t>
      </w:r>
      <w:hyperlink r:id="rId17">
        <w:r>
          <w:rPr>
            <w:rFonts w:ascii="Times New Roman" w:eastAsia="Times New Roman" w:hAnsi="Times New Roman" w:cs="Times New Roman"/>
            <w:sz w:val="24"/>
            <w:szCs w:val="24"/>
            <w:vertAlign w:val="superscript"/>
          </w:rPr>
          <w:t>27</w:t>
        </w:r>
      </w:hyperlink>
      <w:r>
        <w:rPr>
          <w:rFonts w:ascii="Times New Roman" w:eastAsia="Times New Roman" w:hAnsi="Times New Roman" w:cs="Times New Roman"/>
          <w:sz w:val="24"/>
          <w:szCs w:val="24"/>
        </w:rPr>
        <w:t xml:space="preserve"> This area studies spin transport through organic compounds or materials and has shown that there is a connection between the chirality of the molecule and the spin polarization, named CISS effect.</w:t>
      </w:r>
      <w:hyperlink r:id="rId18">
        <w:r>
          <w:rPr>
            <w:rFonts w:ascii="Times New Roman" w:eastAsia="Times New Roman" w:hAnsi="Times New Roman" w:cs="Times New Roman"/>
            <w:sz w:val="24"/>
            <w:szCs w:val="24"/>
            <w:vertAlign w:val="superscript"/>
          </w:rPr>
          <w:t>28–30</w:t>
        </w:r>
      </w:hyperlink>
      <w:r>
        <w:rPr>
          <w:rFonts w:ascii="Times New Roman" w:eastAsia="Times New Roman" w:hAnsi="Times New Roman" w:cs="Times New Roman"/>
          <w:sz w:val="24"/>
          <w:szCs w:val="24"/>
        </w:rPr>
        <w:t xml:space="preserve"> Organic molecules, in general, have poor electronic conductivity, which limits their potential device applications. However, as indicated above, many chiral organic molecules bind efficiently with CNTs to form hybrid structures, and can potentially imprint chirality induced spin polarization on the carriers in nanotubes. Given the immense technological importance of CNTs in the areas of electronic devices, circuits and sensors, such functionalities could open the door for a wide range of spintronic devices. Initial studies in this direction have employed single </w:t>
      </w:r>
      <w:r>
        <w:rPr>
          <w:rFonts w:ascii="Times New Roman" w:eastAsia="Times New Roman" w:hAnsi="Times New Roman" w:cs="Times New Roman"/>
          <w:sz w:val="24"/>
          <w:szCs w:val="24"/>
        </w:rPr>
        <w:lastRenderedPageBreak/>
        <w:t>strand DNA and peptides and have shown a correlation between the nanotube-molecule interaction strength and the observed CISS effect.</w:t>
      </w:r>
      <w:hyperlink r:id="rId19">
        <w:r>
          <w:rPr>
            <w:rFonts w:ascii="Times New Roman" w:eastAsia="Times New Roman" w:hAnsi="Times New Roman" w:cs="Times New Roman"/>
            <w:sz w:val="24"/>
            <w:szCs w:val="24"/>
            <w:vertAlign w:val="superscript"/>
          </w:rPr>
          <w:t>27,31–34</w:t>
        </w:r>
      </w:hyperlink>
      <w:r>
        <w:rPr>
          <w:rFonts w:ascii="Times New Roman" w:eastAsia="Times New Roman" w:hAnsi="Times New Roman" w:cs="Times New Roman"/>
          <w:sz w:val="24"/>
          <w:szCs w:val="24"/>
        </w:rPr>
        <w:t xml:space="preserve"> The induced spin polarization also affects carrier transport in nanotubes via spin-momentum locking, which is a signature property of CISS.</w:t>
      </w:r>
      <w:hyperlink r:id="rId20">
        <w:r>
          <w:rPr>
            <w:rFonts w:ascii="Times New Roman" w:eastAsia="Times New Roman" w:hAnsi="Times New Roman" w:cs="Times New Roman"/>
            <w:sz w:val="24"/>
            <w:szCs w:val="24"/>
            <w:vertAlign w:val="superscript"/>
          </w:rPr>
          <w:t>34</w:t>
        </w:r>
      </w:hyperlink>
      <w:r>
        <w:rPr>
          <w:rFonts w:ascii="Times New Roman" w:eastAsia="Times New Roman" w:hAnsi="Times New Roman" w:cs="Times New Roman"/>
          <w:sz w:val="24"/>
          <w:szCs w:val="24"/>
        </w:rPr>
        <w:t xml:space="preserve"> </w:t>
      </w:r>
    </w:p>
    <w:p w14:paraId="5A355B4F" w14:textId="77777777" w:rsidR="00074044" w:rsidRDefault="00074044">
      <w:pPr>
        <w:spacing w:line="360" w:lineRule="auto"/>
        <w:jc w:val="both"/>
        <w:rPr>
          <w:rFonts w:ascii="Times New Roman" w:eastAsia="Times New Roman" w:hAnsi="Times New Roman" w:cs="Times New Roman"/>
          <w:sz w:val="24"/>
          <w:szCs w:val="24"/>
        </w:rPr>
      </w:pPr>
    </w:p>
    <w:p w14:paraId="4BFCD814" w14:textId="77777777" w:rsidR="00074044" w:rsidRPr="000F2AD5" w:rsidRDefault="00D86B1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schematic illustration of charge transport in CNT networks functionalized with chiral molecules is shown in Figure 1(a). Spin unpolarized charge carriers are injected into the CNTs from the left and undergo phonon-assisted and electric field assisted hopping from one localized state to the other in the direction of transport. The localized states are separated by electrical barriers that arise from molecular functionalization, inter-tube junctions or tube defects.</w:t>
      </w:r>
      <w:hyperlink r:id="rId21">
        <w:r>
          <w:rPr>
            <w:rFonts w:ascii="Times New Roman" w:eastAsia="Times New Roman" w:hAnsi="Times New Roman" w:cs="Times New Roman"/>
            <w:sz w:val="24"/>
            <w:szCs w:val="24"/>
            <w:vertAlign w:val="superscript"/>
          </w:rPr>
          <w:t>35</w:t>
        </w:r>
      </w:hyperlink>
      <w:r>
        <w:rPr>
          <w:rFonts w:ascii="Times New Roman" w:eastAsia="Times New Roman" w:hAnsi="Times New Roman" w:cs="Times New Roman"/>
          <w:sz w:val="24"/>
          <w:szCs w:val="24"/>
        </w:rPr>
        <w:t xml:space="preserve"> In the absence of any chiral functionalization, this process does not result in any net spin polarization of the outgoing electrons. However, in the presence of chiral molecules, the barriers are “chiral”, which makes the outgoing electron population spin polarized, the spin polarization being correlated with </w:t>
      </w:r>
      <w:bookmarkStart w:id="0" w:name="_GoBack"/>
      <w:bookmarkEnd w:id="0"/>
      <w:r w:rsidRPr="000F2AD5">
        <w:rPr>
          <w:rFonts w:ascii="Times New Roman" w:eastAsia="Times New Roman" w:hAnsi="Times New Roman" w:cs="Times New Roman"/>
          <w:sz w:val="24"/>
          <w:szCs w:val="24"/>
        </w:rPr>
        <w:t>the chirality of the molecules.</w:t>
      </w:r>
      <w:hyperlink r:id="rId22">
        <w:r w:rsidRPr="000F2AD5">
          <w:rPr>
            <w:rFonts w:ascii="Times New Roman" w:eastAsia="Times New Roman" w:hAnsi="Times New Roman" w:cs="Times New Roman"/>
            <w:sz w:val="24"/>
            <w:szCs w:val="24"/>
            <w:vertAlign w:val="superscript"/>
          </w:rPr>
          <w:t>27</w:t>
        </w:r>
      </w:hyperlink>
      <w:r w:rsidRPr="000F2AD5">
        <w:rPr>
          <w:rFonts w:ascii="Times New Roman" w:eastAsia="Times New Roman" w:hAnsi="Times New Roman" w:cs="Times New Roman"/>
          <w:sz w:val="24"/>
          <w:szCs w:val="24"/>
        </w:rPr>
        <w:t xml:space="preserve"> Spin polarization originates due to spin-orbit interaction arising from spatial inversion asymmetry of the chiral barriers.</w:t>
      </w:r>
      <w:hyperlink r:id="rId23">
        <w:r w:rsidRPr="000F2AD5">
          <w:rPr>
            <w:rFonts w:ascii="Times New Roman" w:eastAsia="Times New Roman" w:hAnsi="Times New Roman" w:cs="Times New Roman"/>
            <w:sz w:val="24"/>
            <w:szCs w:val="24"/>
            <w:vertAlign w:val="superscript"/>
          </w:rPr>
          <w:t>27</w:t>
        </w:r>
      </w:hyperlink>
      <w:r w:rsidRPr="000F2AD5">
        <w:rPr>
          <w:rFonts w:ascii="Times New Roman" w:eastAsia="Times New Roman" w:hAnsi="Times New Roman" w:cs="Times New Roman"/>
          <w:sz w:val="24"/>
          <w:szCs w:val="24"/>
        </w:rPr>
        <w:t xml:space="preserve"> Spin polarization has been found to survive over length scale ~1𝜇m in these systems.</w:t>
      </w:r>
      <w:hyperlink r:id="rId24">
        <w:r w:rsidRPr="000F2AD5">
          <w:rPr>
            <w:rFonts w:ascii="Times New Roman" w:eastAsia="Times New Roman" w:hAnsi="Times New Roman" w:cs="Times New Roman"/>
            <w:sz w:val="24"/>
            <w:szCs w:val="24"/>
            <w:vertAlign w:val="superscript"/>
          </w:rPr>
          <w:t>27</w:t>
        </w:r>
      </w:hyperlink>
      <w:r w:rsidRPr="000F2AD5">
        <w:rPr>
          <w:rFonts w:ascii="Times New Roman" w:eastAsia="Times New Roman" w:hAnsi="Times New Roman" w:cs="Times New Roman"/>
          <w:b/>
          <w:sz w:val="24"/>
          <w:szCs w:val="24"/>
        </w:rPr>
        <w:t xml:space="preserve"> </w:t>
      </w:r>
      <w:r w:rsidRPr="000F2AD5">
        <w:rPr>
          <w:rFonts w:ascii="Times New Roman" w:eastAsia="Times New Roman" w:hAnsi="Times New Roman" w:cs="Times New Roman"/>
          <w:sz w:val="24"/>
          <w:szCs w:val="24"/>
        </w:rPr>
        <w:t>In general, the CISS effect manifests at temperatures below ~50K, where the electron transmission is primarily via tunneling through the chiral barriers.</w:t>
      </w:r>
      <w:hyperlink r:id="rId25">
        <w:r w:rsidRPr="000F2AD5">
          <w:rPr>
            <w:rFonts w:ascii="Times New Roman" w:eastAsia="Times New Roman" w:hAnsi="Times New Roman" w:cs="Times New Roman"/>
            <w:sz w:val="24"/>
            <w:szCs w:val="24"/>
            <w:vertAlign w:val="superscript"/>
          </w:rPr>
          <w:t>27</w:t>
        </w:r>
      </w:hyperlink>
      <w:r w:rsidRPr="000F2AD5">
        <w:rPr>
          <w:rFonts w:ascii="Times New Roman" w:eastAsia="Times New Roman" w:hAnsi="Times New Roman" w:cs="Times New Roman"/>
          <w:sz w:val="24"/>
          <w:szCs w:val="24"/>
        </w:rPr>
        <w:t xml:space="preserve"> At higher temperatures, electrons start to conduct via thermionic emission over the top of the barriers, a process which is intrinsically not spin-selective, and hence the CISS signal is lost.</w:t>
      </w:r>
      <w:hyperlink r:id="rId26">
        <w:r w:rsidRPr="000F2AD5">
          <w:rPr>
            <w:rFonts w:ascii="Times New Roman" w:eastAsia="Times New Roman" w:hAnsi="Times New Roman" w:cs="Times New Roman"/>
            <w:sz w:val="24"/>
            <w:szCs w:val="24"/>
            <w:vertAlign w:val="superscript"/>
          </w:rPr>
          <w:t>27</w:t>
        </w:r>
      </w:hyperlink>
      <w:r w:rsidRPr="000F2AD5">
        <w:rPr>
          <w:rFonts w:ascii="Times New Roman" w:eastAsia="Times New Roman" w:hAnsi="Times New Roman" w:cs="Times New Roman"/>
          <w:sz w:val="24"/>
          <w:szCs w:val="24"/>
        </w:rPr>
        <w:t xml:space="preserve"> </w:t>
      </w:r>
    </w:p>
    <w:p w14:paraId="3DFA487D" w14:textId="77777777" w:rsidR="00074044" w:rsidRPr="000F2AD5" w:rsidRDefault="00074044">
      <w:pPr>
        <w:spacing w:line="360" w:lineRule="auto"/>
        <w:jc w:val="both"/>
        <w:rPr>
          <w:rFonts w:ascii="Times New Roman" w:eastAsia="Times New Roman" w:hAnsi="Times New Roman" w:cs="Times New Roman"/>
          <w:sz w:val="24"/>
          <w:szCs w:val="24"/>
        </w:rPr>
      </w:pPr>
    </w:p>
    <w:p w14:paraId="45BBB95A" w14:textId="3B60C41F" w:rsidR="00074044" w:rsidRDefault="00D86B15">
      <w:pPr>
        <w:spacing w:line="360" w:lineRule="auto"/>
        <w:jc w:val="both"/>
        <w:rPr>
          <w:rFonts w:ascii="Times New Roman" w:eastAsia="Times New Roman" w:hAnsi="Times New Roman" w:cs="Times New Roman"/>
          <w:sz w:val="24"/>
          <w:szCs w:val="24"/>
        </w:rPr>
      </w:pPr>
      <w:r w:rsidRPr="000F2AD5">
        <w:rPr>
          <w:rFonts w:ascii="Times New Roman" w:eastAsia="Times New Roman" w:hAnsi="Times New Roman" w:cs="Times New Roman"/>
          <w:sz w:val="24"/>
          <w:szCs w:val="24"/>
        </w:rPr>
        <w:t>We have recently shown that chiral Fmoc-dipeptide supramolecular aggregates are able to induce spin polarization in 2D CNT networks.</w:t>
      </w:r>
      <w:hyperlink r:id="rId27">
        <w:r w:rsidRPr="000F2AD5">
          <w:rPr>
            <w:rFonts w:ascii="Times New Roman" w:eastAsia="Times New Roman" w:hAnsi="Times New Roman" w:cs="Times New Roman"/>
            <w:sz w:val="24"/>
            <w:szCs w:val="24"/>
            <w:vertAlign w:val="superscript"/>
          </w:rPr>
          <w:t>27</w:t>
        </w:r>
      </w:hyperlink>
      <w:r w:rsidRPr="000F2AD5">
        <w:rPr>
          <w:rFonts w:ascii="Times New Roman" w:eastAsia="Times New Roman" w:hAnsi="Times New Roman" w:cs="Times New Roman"/>
          <w:sz w:val="24"/>
          <w:szCs w:val="24"/>
        </w:rPr>
        <w:t xml:space="preserve"> In particular, the effect is strongest when an aromatic ring is present on the chiral side chain of the dipeptide (such as in Fmoc-diphenylalanine or Fmoc-FF, Figure 1(b)), presumably because aromatic rings bind more efficiently with CNTs via π-π interaction.</w:t>
      </w:r>
      <w:hyperlink r:id="rId28">
        <w:r w:rsidRPr="000F2AD5">
          <w:rPr>
            <w:rFonts w:ascii="Times New Roman" w:eastAsia="Times New Roman" w:hAnsi="Times New Roman" w:cs="Times New Roman"/>
            <w:sz w:val="24"/>
            <w:szCs w:val="24"/>
            <w:vertAlign w:val="superscript"/>
          </w:rPr>
          <w:t>27,36</w:t>
        </w:r>
      </w:hyperlink>
      <w:r w:rsidRPr="000F2AD5">
        <w:rPr>
          <w:rFonts w:ascii="Times New Roman" w:eastAsia="Times New Roman" w:hAnsi="Times New Roman" w:cs="Times New Roman"/>
          <w:sz w:val="24"/>
          <w:szCs w:val="24"/>
        </w:rPr>
        <w:t xml:space="preserve"> Chiral side chains of Fmoc-FF (L/D) have two chiral centers with an absolute configuration of (S, S) and (R, R) respectively. These two molecules are enantiomers, meaning they are non-superimposable mirror images of each other — Fmoc-FF (L) is levorotatory (</w:t>
      </w:r>
      <m:oMath>
        <m:sSubSup>
          <m:sSubSupPr>
            <m:ctrlPr>
              <w:rPr>
                <w:rFonts w:ascii="Times New Roman" w:eastAsia="Times New Roman" w:hAnsi="Times New Roman" w:cs="Times New Roman"/>
                <w:sz w:val="24"/>
                <w:szCs w:val="24"/>
              </w:rPr>
            </m:ctrlPr>
          </m:sSubSupPr>
          <m:e>
            <m:r>
              <w:rPr>
                <w:rFonts w:ascii="Times New Roman" w:eastAsia="Times New Roman" w:hAnsi="Times New Roman" w:cs="Times New Roman"/>
                <w:sz w:val="24"/>
                <w:szCs w:val="24"/>
              </w:rPr>
              <m:t>[α]</m:t>
            </m:r>
          </m:e>
          <m:sub>
            <m:r>
              <w:rPr>
                <w:rFonts w:ascii="Times New Roman" w:eastAsia="Times New Roman" w:hAnsi="Times New Roman" w:cs="Times New Roman"/>
                <w:sz w:val="24"/>
                <w:szCs w:val="24"/>
              </w:rPr>
              <m:t>580</m:t>
            </m:r>
          </m:sub>
          <m:sup>
            <m:r>
              <w:rPr>
                <w:rFonts w:ascii="Times New Roman" w:eastAsia="Times New Roman" w:hAnsi="Times New Roman" w:cs="Times New Roman"/>
                <w:sz w:val="24"/>
                <w:szCs w:val="24"/>
              </w:rPr>
              <m:t>25</m:t>
            </m:r>
          </m:sup>
        </m:sSubSup>
      </m:oMath>
      <w:r w:rsidRPr="000F2AD5">
        <w:rPr>
          <w:rFonts w:ascii="Times New Roman" w:eastAsia="Times New Roman" w:hAnsi="Times New Roman" w:cs="Times New Roman"/>
          <w:sz w:val="24"/>
          <w:szCs w:val="24"/>
        </w:rPr>
        <w:t xml:space="preserve"> = – 15,3) and Fmoc-FF (D) is dextrorotatory (</w:t>
      </w:r>
      <m:oMath>
        <m:sSubSup>
          <m:sSubSupPr>
            <m:ctrlPr>
              <w:rPr>
                <w:rFonts w:ascii="Times New Roman" w:eastAsia="Times New Roman" w:hAnsi="Times New Roman" w:cs="Times New Roman"/>
                <w:sz w:val="24"/>
                <w:szCs w:val="24"/>
              </w:rPr>
            </m:ctrlPr>
          </m:sSubSupPr>
          <m:e>
            <m:r>
              <w:rPr>
                <w:rFonts w:ascii="Times New Roman" w:eastAsia="Times New Roman" w:hAnsi="Times New Roman" w:cs="Times New Roman"/>
                <w:sz w:val="24"/>
                <w:szCs w:val="24"/>
              </w:rPr>
              <m:t>[α]</m:t>
            </m:r>
          </m:e>
          <m:sub>
            <m:r>
              <w:rPr>
                <w:rFonts w:ascii="Times New Roman" w:eastAsia="Times New Roman" w:hAnsi="Times New Roman" w:cs="Times New Roman"/>
                <w:sz w:val="24"/>
                <w:szCs w:val="24"/>
              </w:rPr>
              <m:t>580</m:t>
            </m:r>
          </m:sub>
          <m:sup>
            <m:r>
              <w:rPr>
                <w:rFonts w:ascii="Times New Roman" w:eastAsia="Times New Roman" w:hAnsi="Times New Roman" w:cs="Times New Roman"/>
                <w:sz w:val="24"/>
                <w:szCs w:val="24"/>
              </w:rPr>
              <m:t>25</m:t>
            </m:r>
          </m:sup>
        </m:sSubSup>
      </m:oMath>
      <w:r w:rsidRPr="000F2AD5">
        <w:rPr>
          <w:rFonts w:ascii="Times New Roman" w:eastAsia="Times New Roman" w:hAnsi="Times New Roman" w:cs="Times New Roman"/>
          <w:sz w:val="24"/>
          <w:szCs w:val="24"/>
        </w:rPr>
        <w:t xml:space="preserve"> = 13,8), as shown in the Supporting Information. Basic aqueous solutions of these peptides form</w:t>
      </w:r>
      <w:r>
        <w:rPr>
          <w:rFonts w:ascii="Times New Roman" w:eastAsia="Times New Roman" w:hAnsi="Times New Roman" w:cs="Times New Roman"/>
          <w:sz w:val="24"/>
          <w:szCs w:val="24"/>
        </w:rPr>
        <w:t xml:space="preserve"> enantiomeric supramolecular fibrils that show specular images in circular dichroism (CD) spectra, as shown in Figure 1(c) (see Figure S1 for HT spectra). These chiral side chains interact strongly with the CNTs and result in chirality dependent spin signals. The incorporation of an additional chiral molecule into Fmoc-FF (L/D)-CNT hybrid hydrogels will make the resulting hydrogels diastereomeric “doped” mixtures, in the sense that they will no longer be formed exclusively by Fmoc-FF (L) or Fmoc-FF (D) </w:t>
      </w:r>
      <w:r>
        <w:rPr>
          <w:rFonts w:ascii="Times New Roman" w:eastAsia="Times New Roman" w:hAnsi="Times New Roman" w:cs="Times New Roman"/>
          <w:sz w:val="24"/>
          <w:szCs w:val="24"/>
        </w:rPr>
        <w:lastRenderedPageBreak/>
        <w:t>enantiomeric hydrogels. The influence, if any, of such diastereo</w:t>
      </w:r>
      <w:r w:rsidR="00343CCF">
        <w:rPr>
          <w:rFonts w:ascii="Times New Roman" w:eastAsia="Times New Roman" w:hAnsi="Times New Roman" w:cs="Times New Roman"/>
          <w:sz w:val="24"/>
          <w:szCs w:val="24"/>
        </w:rPr>
        <w:t xml:space="preserve">meric “doped” mixtures on CISS </w:t>
      </w:r>
      <w:r>
        <w:rPr>
          <w:rFonts w:ascii="Times New Roman" w:eastAsia="Times New Roman" w:hAnsi="Times New Roman" w:cs="Times New Roman"/>
          <w:sz w:val="24"/>
          <w:szCs w:val="24"/>
        </w:rPr>
        <w:t>is unknown.</w:t>
      </w:r>
    </w:p>
    <w:p w14:paraId="4DC298A5" w14:textId="77777777" w:rsidR="00074044" w:rsidRDefault="00074044">
      <w:pPr>
        <w:spacing w:line="360" w:lineRule="auto"/>
        <w:jc w:val="both"/>
        <w:rPr>
          <w:rFonts w:ascii="Times New Roman" w:eastAsia="Times New Roman" w:hAnsi="Times New Roman" w:cs="Times New Roman"/>
          <w:sz w:val="24"/>
          <w:szCs w:val="24"/>
        </w:rPr>
      </w:pPr>
    </w:p>
    <w:p w14:paraId="3D66E1CF" w14:textId="77777777" w:rsidR="00074044" w:rsidRDefault="00D86B1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work, we have triggered the formation of Fmoc-FF (L/D) hybrid hydrogels by adding chiral </w:t>
      </w:r>
      <w:proofErr w:type="spellStart"/>
      <w:r>
        <w:rPr>
          <w:rFonts w:ascii="Times New Roman" w:eastAsia="Times New Roman" w:hAnsi="Times New Roman" w:cs="Times New Roman"/>
          <w:sz w:val="24"/>
          <w:szCs w:val="24"/>
        </w:rPr>
        <w:t>glucono</w:t>
      </w:r>
      <w:proofErr w:type="spellEnd"/>
      <w:r>
        <w:rPr>
          <w:rFonts w:ascii="Times New Roman" w:eastAsia="Times New Roman" w:hAnsi="Times New Roman" w:cs="Times New Roman"/>
          <w:sz w:val="24"/>
          <w:szCs w:val="24"/>
        </w:rPr>
        <w:t>-δ-lactone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a well-known gel promoter of these type of molecules.</w:t>
      </w:r>
      <w:hyperlink r:id="rId29">
        <w:r>
          <w:rPr>
            <w:rFonts w:ascii="Times New Roman" w:eastAsia="Times New Roman" w:hAnsi="Times New Roman" w:cs="Times New Roman"/>
            <w:sz w:val="24"/>
            <w:szCs w:val="24"/>
            <w:vertAlign w:val="superscript"/>
          </w:rPr>
          <w:t>24</w:t>
        </w:r>
      </w:hyperlink>
      <w:r>
        <w:rPr>
          <w:rFonts w:ascii="Times New Roman" w:eastAsia="Times New Roman" w:hAnsi="Times New Roman" w:cs="Times New Roman"/>
          <w:sz w:val="24"/>
          <w:szCs w:val="24"/>
        </w:rPr>
        <w:t xml:space="preserve"> The amount of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in the mixture is “small”, in the sense that it does not show any detectable difference in terms of its interaction with CNTs, as evidenced from Raman studies described below. As shown in Figure 1 (d),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has four chiral centers – 3R,4S,5S,6R – where the number defines the position of the chiral carbon.</w:t>
      </w:r>
      <w:hyperlink r:id="rId30">
        <w:r>
          <w:rPr>
            <w:rFonts w:ascii="Times New Roman" w:eastAsia="Times New Roman" w:hAnsi="Times New Roman" w:cs="Times New Roman"/>
            <w:sz w:val="24"/>
            <w:szCs w:val="24"/>
            <w:vertAlign w:val="superscript"/>
          </w:rPr>
          <w:t>37</w:t>
        </w:r>
      </w:hyperlink>
      <w:r>
        <w:rPr>
          <w:rFonts w:ascii="Times New Roman" w:eastAsia="Times New Roman" w:hAnsi="Times New Roman" w:cs="Times New Roman"/>
          <w:sz w:val="24"/>
          <w:szCs w:val="24"/>
        </w:rPr>
        <w:t xml:space="preserve"> Presence of these additional chiral centers makes Fmoc-FF (L)+</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and Fmoc-FF(D)+</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heterochiral</w:t>
      </w:r>
      <w:proofErr w:type="spellEnd"/>
      <w:r>
        <w:rPr>
          <w:rFonts w:ascii="Times New Roman" w:eastAsia="Times New Roman" w:hAnsi="Times New Roman" w:cs="Times New Roman"/>
          <w:sz w:val="24"/>
          <w:szCs w:val="24"/>
        </w:rPr>
        <w:t xml:space="preserve"> media.</w:t>
      </w:r>
    </w:p>
    <w:p w14:paraId="2EF1A34F" w14:textId="77777777" w:rsidR="00074044" w:rsidRDefault="00074044">
      <w:pPr>
        <w:spacing w:line="360" w:lineRule="auto"/>
        <w:jc w:val="both"/>
        <w:rPr>
          <w:rFonts w:ascii="Times New Roman" w:eastAsia="Times New Roman" w:hAnsi="Times New Roman" w:cs="Times New Roman"/>
          <w:sz w:val="24"/>
          <w:szCs w:val="24"/>
        </w:rPr>
      </w:pPr>
    </w:p>
    <w:p w14:paraId="0712D0C4" w14:textId="77777777" w:rsidR="00074044" w:rsidRDefault="00D86B1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principle, due to minimal interaction of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with CNTs, it is not expected to directly influence CISS effect in the CNT network. However, as we report below, its presence in the chiral medium does have a significant impact on the supramolecular chirality of the peptide fibers and hence on the CISS effect. Introduction of such additional chiral molecules in the synthesis process could therefore offer a way to tune the CISS effect in 2D CNT networks.</w:t>
      </w:r>
    </w:p>
    <w:p w14:paraId="77DF921E" w14:textId="77777777" w:rsidR="00074044" w:rsidRDefault="00D86B1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6F57B76" w14:textId="77777777" w:rsidR="00074044" w:rsidRDefault="00D86B1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II. Results and Discussion.</w:t>
      </w:r>
    </w:p>
    <w:p w14:paraId="228E53BB" w14:textId="77777777" w:rsidR="00074044" w:rsidRDefault="00074044">
      <w:pPr>
        <w:spacing w:line="360" w:lineRule="auto"/>
        <w:jc w:val="both"/>
        <w:rPr>
          <w:rFonts w:ascii="Times New Roman" w:eastAsia="Times New Roman" w:hAnsi="Times New Roman" w:cs="Times New Roman"/>
          <w:b/>
          <w:sz w:val="24"/>
          <w:szCs w:val="24"/>
        </w:rPr>
      </w:pPr>
    </w:p>
    <w:p w14:paraId="492EFC0F" w14:textId="77777777" w:rsidR="00074044" w:rsidRDefault="00D86B1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Fabrication of CNT networks functionalized with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and Fmoc-dipeptides has been described previously (see Experimental Section in Supporting Information).</w:t>
      </w:r>
      <w:hyperlink r:id="rId31">
        <w:r>
          <w:rPr>
            <w:rFonts w:ascii="Times New Roman" w:eastAsia="Times New Roman" w:hAnsi="Times New Roman" w:cs="Times New Roman"/>
            <w:sz w:val="24"/>
            <w:szCs w:val="24"/>
            <w:vertAlign w:val="superscript"/>
          </w:rPr>
          <w:t>24</w:t>
        </w:r>
      </w:hyperlink>
      <w:r>
        <w:rPr>
          <w:rFonts w:ascii="Times New Roman" w:eastAsia="Times New Roman" w:hAnsi="Times New Roman" w:cs="Times New Roman"/>
          <w:sz w:val="24"/>
          <w:szCs w:val="24"/>
        </w:rPr>
        <w:t xml:space="preserve"> Briefly, a suspension of single wall (SW) CNTs was prepared in an aqueous basic solution of Fmoc-dipeptides. Formation of CNT suspension confirms that the CNTs are indeed interacting with Fmoc-dipeptides, otherwise they would precipitate. Interaction of CNTs and Fmoc-dipeptides in the solution occurs via π-π interactions between nanotube sidewall and the aromatic fluorenyl group of Fmoc as well as the sidechain of the peptide.</w:t>
      </w:r>
      <w:hyperlink r:id="rId32">
        <w:r>
          <w:rPr>
            <w:rFonts w:ascii="Times New Roman" w:eastAsia="Times New Roman" w:hAnsi="Times New Roman" w:cs="Times New Roman"/>
            <w:sz w:val="24"/>
            <w:szCs w:val="24"/>
            <w:vertAlign w:val="superscript"/>
          </w:rPr>
          <w:t>36</w:t>
        </w:r>
      </w:hyperlink>
      <w:r>
        <w:rPr>
          <w:rFonts w:ascii="Times New Roman" w:eastAsia="Times New Roman" w:hAnsi="Times New Roman" w:cs="Times New Roman"/>
          <w:sz w:val="24"/>
          <w:szCs w:val="24"/>
        </w:rPr>
        <w:t xml:space="preserve"> Next, the pH of the solution is lowered by adding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which makes the peptides less soluble, resulting in a collapse of the peptides into a fibrous network and formation of a hydrogel structure. The peptide nanofiber network is formed by molecular stacking mediated by  hydrogen bonding and π-π interaction between the aromatic fluorenyl rings.</w:t>
      </w:r>
      <w:hyperlink r:id="rId33">
        <w:r>
          <w:rPr>
            <w:rFonts w:ascii="Times New Roman" w:eastAsia="Times New Roman" w:hAnsi="Times New Roman" w:cs="Times New Roman"/>
            <w:sz w:val="24"/>
            <w:szCs w:val="24"/>
            <w:vertAlign w:val="superscript"/>
          </w:rPr>
          <w:t>38</w:t>
        </w:r>
      </w:hyperlink>
      <w:r>
        <w:rPr>
          <w:rFonts w:ascii="Times New Roman" w:eastAsia="Times New Roman" w:hAnsi="Times New Roman" w:cs="Times New Roman"/>
          <w:sz w:val="24"/>
          <w:szCs w:val="24"/>
        </w:rPr>
        <w:t xml:space="preserve"> Clearly, the CNTs remain encapsulated in this fibrous network and they primarily interact with the Fmoc-dipeptides as mentioned above. Due to the presence of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in the media, it will also be present within the network, adding additional chiral centers, even though they do not directly interact with the CNTs. </w:t>
      </w:r>
    </w:p>
    <w:p w14:paraId="2A889E19" w14:textId="77777777" w:rsidR="00074044" w:rsidRDefault="00074044">
      <w:pPr>
        <w:spacing w:line="360" w:lineRule="auto"/>
        <w:jc w:val="both"/>
        <w:rPr>
          <w:rFonts w:ascii="Times New Roman" w:eastAsia="Times New Roman" w:hAnsi="Times New Roman" w:cs="Times New Roman"/>
          <w:sz w:val="24"/>
          <w:szCs w:val="24"/>
        </w:rPr>
      </w:pPr>
    </w:p>
    <w:p w14:paraId="5625E5F8" w14:textId="1E43069D" w:rsidR="00074044" w:rsidRPr="000F2AD5" w:rsidRDefault="00D86B1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We also prepared control samples in which gelification was induced by achiral Na</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instead of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In general,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is more effective in inducing gelification and forming peptide nanofibers than Na</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Thus the nanotubes are properly encapsulated into Fmoc-dipeptides, and hence have better nanotube-peptide interaction, when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is used. This was clearly demonstrated by measuring the viscoelasticity under oscillatory shear of the resulting hybrid hydrogels by rheology (Figure S2). Fmoc-FF (L/D) hybrid hydrogels formed by the addition of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showed very similar G’ values of around 5000 Pa, as expected for enantiomeric gels. Similarly, Fmoc-FF (L/D) hybrid hydrogels formed by the addition of Na</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showed G</w:t>
      </w:r>
      <w:r w:rsidRPr="000F2AD5">
        <w:rPr>
          <w:rFonts w:ascii="Times New Roman" w:eastAsia="Times New Roman" w:hAnsi="Times New Roman" w:cs="Times New Roman"/>
          <w:sz w:val="24"/>
          <w:szCs w:val="24"/>
        </w:rPr>
        <w:t xml:space="preserve">’ values similar to each other, but in this case of much lower magnitude (~ </w:t>
      </w:r>
      <w:r w:rsidR="00654DB2" w:rsidRPr="000F2AD5">
        <w:rPr>
          <w:rFonts w:ascii="Times New Roman" w:eastAsia="Times New Roman" w:hAnsi="Times New Roman" w:cs="Times New Roman"/>
          <w:sz w:val="24"/>
          <w:szCs w:val="24"/>
        </w:rPr>
        <w:t xml:space="preserve">25 Pa) than those formed by </w:t>
      </w:r>
      <w:proofErr w:type="spellStart"/>
      <w:r w:rsidR="00654DB2" w:rsidRPr="000F2AD5">
        <w:rPr>
          <w:rFonts w:ascii="Times New Roman" w:eastAsia="Times New Roman" w:hAnsi="Times New Roman" w:cs="Times New Roman"/>
          <w:sz w:val="24"/>
          <w:szCs w:val="24"/>
        </w:rPr>
        <w:t>GdL</w:t>
      </w:r>
      <w:proofErr w:type="spellEnd"/>
      <w:r w:rsidRPr="000F2AD5">
        <w:rPr>
          <w:rFonts w:ascii="Times New Roman" w:eastAsia="Times New Roman" w:hAnsi="Times New Roman" w:cs="Times New Roman"/>
          <w:sz w:val="24"/>
          <w:szCs w:val="24"/>
        </w:rPr>
        <w:t xml:space="preserve">. Values of tan 𝛿 = G”/G’ confirm that gels prepared with </w:t>
      </w:r>
      <w:proofErr w:type="spellStart"/>
      <w:r w:rsidRPr="000F2AD5">
        <w:rPr>
          <w:rFonts w:ascii="Times New Roman" w:eastAsia="Times New Roman" w:hAnsi="Times New Roman" w:cs="Times New Roman"/>
          <w:sz w:val="24"/>
          <w:szCs w:val="24"/>
        </w:rPr>
        <w:t>GdL</w:t>
      </w:r>
      <w:proofErr w:type="spellEnd"/>
      <w:r w:rsidRPr="000F2AD5">
        <w:rPr>
          <w:rFonts w:ascii="Times New Roman" w:eastAsia="Times New Roman" w:hAnsi="Times New Roman" w:cs="Times New Roman"/>
          <w:sz w:val="24"/>
          <w:szCs w:val="24"/>
        </w:rPr>
        <w:t xml:space="preserve"> were strong (tan 𝛿 &lt; 0.1) and gels prepared with Na</w:t>
      </w:r>
      <w:r w:rsidRPr="000F2AD5">
        <w:rPr>
          <w:rFonts w:ascii="Times New Roman" w:eastAsia="Times New Roman" w:hAnsi="Times New Roman" w:cs="Times New Roman"/>
          <w:sz w:val="24"/>
          <w:szCs w:val="24"/>
          <w:vertAlign w:val="subscript"/>
        </w:rPr>
        <w:t>2</w:t>
      </w:r>
      <w:r w:rsidRPr="000F2AD5">
        <w:rPr>
          <w:rFonts w:ascii="Times New Roman" w:eastAsia="Times New Roman" w:hAnsi="Times New Roman" w:cs="Times New Roman"/>
          <w:sz w:val="24"/>
          <w:szCs w:val="24"/>
        </w:rPr>
        <w:t>CO</w:t>
      </w:r>
      <w:r w:rsidRPr="000F2AD5">
        <w:rPr>
          <w:rFonts w:ascii="Times New Roman" w:eastAsia="Times New Roman" w:hAnsi="Times New Roman" w:cs="Times New Roman"/>
          <w:sz w:val="24"/>
          <w:szCs w:val="24"/>
          <w:vertAlign w:val="subscript"/>
        </w:rPr>
        <w:t>3</w:t>
      </w:r>
      <w:r w:rsidRPr="000F2AD5">
        <w:rPr>
          <w:rFonts w:ascii="Times New Roman" w:eastAsia="Times New Roman" w:hAnsi="Times New Roman" w:cs="Times New Roman"/>
          <w:sz w:val="24"/>
          <w:szCs w:val="24"/>
        </w:rPr>
        <w:t xml:space="preserve"> were weak (tan 𝛿 &gt; 0.1).</w:t>
      </w:r>
      <w:hyperlink r:id="rId34">
        <w:r w:rsidRPr="000F2AD5">
          <w:rPr>
            <w:rFonts w:ascii="Times New Roman" w:eastAsia="Times New Roman" w:hAnsi="Times New Roman" w:cs="Times New Roman"/>
            <w:sz w:val="24"/>
            <w:szCs w:val="24"/>
            <w:vertAlign w:val="superscript"/>
          </w:rPr>
          <w:t>39</w:t>
        </w:r>
      </w:hyperlink>
    </w:p>
    <w:p w14:paraId="06F4407A" w14:textId="77777777" w:rsidR="00074044" w:rsidRPr="000F2AD5" w:rsidRDefault="00074044">
      <w:pPr>
        <w:spacing w:line="360" w:lineRule="auto"/>
        <w:jc w:val="both"/>
        <w:rPr>
          <w:rFonts w:ascii="Times New Roman" w:eastAsia="Times New Roman" w:hAnsi="Times New Roman" w:cs="Times New Roman"/>
          <w:sz w:val="24"/>
          <w:szCs w:val="24"/>
        </w:rPr>
      </w:pPr>
    </w:p>
    <w:p w14:paraId="635A3294" w14:textId="77777777" w:rsidR="00074044" w:rsidRDefault="00D86B15">
      <w:pPr>
        <w:spacing w:line="360" w:lineRule="auto"/>
        <w:jc w:val="both"/>
        <w:rPr>
          <w:rFonts w:ascii="Times New Roman" w:eastAsia="Times New Roman" w:hAnsi="Times New Roman" w:cs="Times New Roman"/>
          <w:sz w:val="24"/>
          <w:szCs w:val="24"/>
        </w:rPr>
      </w:pPr>
      <w:r w:rsidRPr="000F2AD5">
        <w:rPr>
          <w:rFonts w:ascii="Times New Roman" w:eastAsia="Times New Roman" w:hAnsi="Times New Roman" w:cs="Times New Roman"/>
          <w:sz w:val="24"/>
          <w:szCs w:val="24"/>
        </w:rPr>
        <w:t>A slice of the gel is placed on Ni-Au electrode pairs (~ 100 nm thick, nominal electrode gap ~ 1‒2 𝜇m)</w:t>
      </w:r>
      <w:r>
        <w:rPr>
          <w:rFonts w:ascii="Times New Roman" w:eastAsia="Times New Roman" w:hAnsi="Times New Roman" w:cs="Times New Roman"/>
          <w:sz w:val="24"/>
          <w:szCs w:val="24"/>
        </w:rPr>
        <w:t xml:space="preserve"> fabricated on SiO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/Si, dried at room temperature and subsequently annealed. FESEM image of the final device structure is shown in Figure 1(d). Two-dimensional nanotube network, functionalized with Fmoc-dipeptides and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(or Na</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in case of control samples) is connected between the contacts. Both chiral (6,5) and achiral SWCNTs were tested in this work. No significant effect of CNT chirality on CISS was observed, and the data shown in this paper corresponds to (6,5) CNTs. Fmoc-FF (L/D) molecules were used to demonstrate the interplay between its chirality and that of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Fmoc-GG (diglycine), which is non-aromatic and achiral, was used as a control sample to investigate the role of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as the sole chiral source.  </w:t>
      </w:r>
    </w:p>
    <w:p w14:paraId="165342B1" w14:textId="77777777" w:rsidR="00074044" w:rsidRDefault="00074044">
      <w:pPr>
        <w:spacing w:line="360" w:lineRule="auto"/>
        <w:jc w:val="both"/>
        <w:rPr>
          <w:rFonts w:ascii="Times New Roman" w:eastAsia="Times New Roman" w:hAnsi="Times New Roman" w:cs="Times New Roman"/>
          <w:sz w:val="24"/>
          <w:szCs w:val="24"/>
        </w:rPr>
      </w:pPr>
    </w:p>
    <w:p w14:paraId="13323B7F" w14:textId="77777777" w:rsidR="00074044" w:rsidRDefault="00D86B1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(a) shows Raman characterization of SWCNTs functionalized with Fmoc-dipeptides and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The G</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peak at ~1580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is common in all cases, because it’s the signature of in-plane vibration of the graphitic lattice of CNTs.</w:t>
      </w:r>
      <w:hyperlink r:id="rId35">
        <w:r>
          <w:rPr>
            <w:rFonts w:ascii="Times New Roman" w:eastAsia="Times New Roman" w:hAnsi="Times New Roman" w:cs="Times New Roman"/>
            <w:sz w:val="24"/>
            <w:szCs w:val="24"/>
            <w:vertAlign w:val="superscript"/>
          </w:rPr>
          <w:t>40</w:t>
        </w:r>
      </w:hyperlink>
      <w:r>
        <w:rPr>
          <w:rFonts w:ascii="Times New Roman" w:eastAsia="Times New Roman" w:hAnsi="Times New Roman" w:cs="Times New Roman"/>
          <w:sz w:val="24"/>
          <w:szCs w:val="24"/>
        </w:rPr>
        <w:t xml:space="preserve"> The intensity of the G</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peak (~1540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which is caused by the transverse vibration of the carbon atoms) is suppressed as a result of functionalization, as shown in the </w:t>
      </w:r>
      <w:r>
        <w:rPr>
          <w:rFonts w:ascii="Times New Roman" w:eastAsia="Times New Roman" w:hAnsi="Times New Roman" w:cs="Times New Roman"/>
          <w:i/>
          <w:sz w:val="24"/>
          <w:szCs w:val="24"/>
        </w:rPr>
        <w:t>inset</w:t>
      </w:r>
      <w:r>
        <w:rPr>
          <w:rFonts w:ascii="Times New Roman" w:eastAsia="Times New Roman" w:hAnsi="Times New Roman" w:cs="Times New Roman"/>
          <w:sz w:val="24"/>
          <w:szCs w:val="24"/>
        </w:rPr>
        <w:t xml:space="preserve"> of Figure 2 (a). The FF molecules strongly suppress this peak, presumably due to strong π-π interaction of its sidechain with the CNT walls, whereas GG has a lesser effect. Similar observations were made before in ref.</w:t>
      </w:r>
      <w:hyperlink r:id="rId36">
        <w:r>
          <w:rPr>
            <w:rFonts w:ascii="Times New Roman" w:eastAsia="Times New Roman" w:hAnsi="Times New Roman" w:cs="Times New Roman"/>
            <w:sz w:val="24"/>
            <w:szCs w:val="24"/>
            <w:vertAlign w:val="superscript"/>
          </w:rPr>
          <w:t>36</w:t>
        </w:r>
      </w:hyperlink>
      <w:r>
        <w:rPr>
          <w:rFonts w:ascii="Times New Roman" w:eastAsia="Times New Roman" w:hAnsi="Times New Roman" w:cs="Times New Roman"/>
          <w:sz w:val="24"/>
          <w:szCs w:val="24"/>
        </w:rPr>
        <w:t xml:space="preserve">, </w:t>
      </w:r>
      <w:r w:rsidRPr="000F2AD5">
        <w:rPr>
          <w:rFonts w:ascii="Times New Roman" w:eastAsia="Times New Roman" w:hAnsi="Times New Roman" w:cs="Times New Roman"/>
          <w:sz w:val="24"/>
          <w:szCs w:val="24"/>
        </w:rPr>
        <w:t>where 𝜋-stacking</w:t>
      </w:r>
      <w:r>
        <w:rPr>
          <w:rFonts w:ascii="Times New Roman" w:eastAsia="Times New Roman" w:hAnsi="Times New Roman" w:cs="Times New Roman"/>
          <w:sz w:val="24"/>
          <w:szCs w:val="24"/>
        </w:rPr>
        <w:t xml:space="preserve"> between aromatic groups of the amino acids and CNT have been found to have greater interaction energies. Figure 2 (b) shows the aggregate behavior (~15 samples) of G</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/G</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intensity ratio for each functionalization, confirming this observation. Stronger functionalization also shifts the G</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peak frequency as shown in Figure 2(a) </w:t>
      </w:r>
      <w:r>
        <w:rPr>
          <w:rFonts w:ascii="Times New Roman" w:eastAsia="Times New Roman" w:hAnsi="Times New Roman" w:cs="Times New Roman"/>
          <w:i/>
          <w:sz w:val="24"/>
          <w:szCs w:val="24"/>
        </w:rPr>
        <w:t>inset</w:t>
      </w:r>
      <w:r>
        <w:rPr>
          <w:rFonts w:ascii="Times New Roman" w:eastAsia="Times New Roman" w:hAnsi="Times New Roman" w:cs="Times New Roman"/>
          <w:sz w:val="24"/>
          <w:szCs w:val="24"/>
        </w:rPr>
        <w:t>. The G</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/G</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intensity ratios with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and without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(with Na</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are compared in Figure 2 (c). No statistically significant difference was observed, which is consistent with the fact that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does not directly bind with CNTs, rather they are trapped in the chiral </w:t>
      </w:r>
      <w:r>
        <w:rPr>
          <w:rFonts w:ascii="Times New Roman" w:eastAsia="Times New Roman" w:hAnsi="Times New Roman" w:cs="Times New Roman"/>
          <w:sz w:val="24"/>
          <w:szCs w:val="24"/>
        </w:rPr>
        <w:lastRenderedPageBreak/>
        <w:t xml:space="preserve">medium between the CNTs and the peptides. Nevertheless, as mentioned before, the gel quality is more robust when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is used, indicating better nanotube-peptide interaction in this case.</w:t>
      </w:r>
    </w:p>
    <w:p w14:paraId="09213DA6" w14:textId="77777777" w:rsidR="00074044" w:rsidRDefault="00074044">
      <w:pPr>
        <w:spacing w:line="360" w:lineRule="auto"/>
        <w:jc w:val="both"/>
        <w:rPr>
          <w:rFonts w:ascii="Times New Roman" w:eastAsia="Times New Roman" w:hAnsi="Times New Roman" w:cs="Times New Roman"/>
          <w:sz w:val="24"/>
          <w:szCs w:val="24"/>
        </w:rPr>
      </w:pPr>
    </w:p>
    <w:p w14:paraId="5B46B9DB" w14:textId="77777777" w:rsidR="00074044" w:rsidRDefault="00D86B1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also note that the width of the G</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peak gets narrowed as a result of functionalization (Figure 2 (d)). Aside from affecting the G</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/G</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intensity ratio, functionalization causes all other characteristic peaks (RBM, G</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to upshift as seen from Figure S3 (Supporting Information). This upshift indicates fractional charge transfer between molecules and nanotubes, which is more prominent in the case of Fmoc-FF.</w:t>
      </w:r>
      <w:hyperlink r:id="rId37">
        <w:r>
          <w:rPr>
            <w:rFonts w:ascii="Times New Roman" w:eastAsia="Times New Roman" w:hAnsi="Times New Roman" w:cs="Times New Roman"/>
            <w:sz w:val="24"/>
            <w:szCs w:val="24"/>
            <w:vertAlign w:val="superscript"/>
          </w:rPr>
          <w:t>40</w:t>
        </w:r>
      </w:hyperlink>
      <w:r>
        <w:rPr>
          <w:rFonts w:ascii="Times New Roman" w:eastAsia="Times New Roman" w:hAnsi="Times New Roman" w:cs="Times New Roman"/>
          <w:sz w:val="24"/>
          <w:szCs w:val="24"/>
        </w:rPr>
        <w:t xml:space="preserve"> </w:t>
      </w:r>
    </w:p>
    <w:p w14:paraId="4354FB5F" w14:textId="77777777" w:rsidR="00074044" w:rsidRDefault="00074044">
      <w:pPr>
        <w:spacing w:line="360" w:lineRule="auto"/>
        <w:jc w:val="both"/>
        <w:rPr>
          <w:rFonts w:ascii="Times New Roman" w:eastAsia="Times New Roman" w:hAnsi="Times New Roman" w:cs="Times New Roman"/>
          <w:sz w:val="24"/>
          <w:szCs w:val="24"/>
        </w:rPr>
      </w:pPr>
    </w:p>
    <w:p w14:paraId="2E3C4C2C" w14:textId="77777777" w:rsidR="00074044" w:rsidRDefault="00D86B1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start our investigation with Fmoc-GG functionalization, because its lack of chirality will allow us to isolate the effect of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molecules. In this case, binding with CNTs takes place via interaction with the aromatic Fmoc group, which, like the sidechain, is achiral. Figure 3(a) shows typical current-voltage (</w:t>
      </w:r>
      <w:r>
        <w:rPr>
          <w:rFonts w:ascii="Times New Roman" w:eastAsia="Times New Roman" w:hAnsi="Times New Roman" w:cs="Times New Roman"/>
          <w:i/>
          <w:sz w:val="24"/>
          <w:szCs w:val="24"/>
        </w:rPr>
        <w:t>I-V</w:t>
      </w:r>
      <w:r>
        <w:rPr>
          <w:rFonts w:ascii="Times New Roman" w:eastAsia="Times New Roman" w:hAnsi="Times New Roman" w:cs="Times New Roman"/>
          <w:sz w:val="24"/>
          <w:szCs w:val="24"/>
        </w:rPr>
        <w:t xml:space="preserve">) characteristics of Fmoc-GG +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samples. Strong semiconducting behavior is observed as a function of temperature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with resistance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 dropping by </w:t>
      </w:r>
      <w:r>
        <w:rPr>
          <w:rFonts w:ascii="Times New Roman" w:eastAsia="Times New Roman" w:hAnsi="Times New Roman" w:cs="Times New Roman"/>
          <w:i/>
          <w:sz w:val="24"/>
          <w:szCs w:val="24"/>
        </w:rPr>
        <w:t>more than an order of magnitude</w:t>
      </w:r>
      <w:r>
        <w:rPr>
          <w:rFonts w:ascii="Times New Roman" w:eastAsia="Times New Roman" w:hAnsi="Times New Roman" w:cs="Times New Roman"/>
          <w:sz w:val="24"/>
          <w:szCs w:val="24"/>
        </w:rPr>
        <w:t xml:space="preserve"> as temperature is raised from 9K to 300K (Figure 3(a) </w:t>
      </w:r>
      <w:r>
        <w:rPr>
          <w:rFonts w:ascii="Times New Roman" w:eastAsia="Times New Roman" w:hAnsi="Times New Roman" w:cs="Times New Roman"/>
          <w:i/>
          <w:sz w:val="24"/>
          <w:szCs w:val="24"/>
        </w:rPr>
        <w:t>inset</w:t>
      </w:r>
      <w:r>
        <w:rPr>
          <w:rFonts w:ascii="Times New Roman" w:eastAsia="Times New Roman" w:hAnsi="Times New Roman" w:cs="Times New Roman"/>
          <w:sz w:val="24"/>
          <w:szCs w:val="24"/>
        </w:rPr>
        <w:t xml:space="preserve">). The </w:t>
      </w:r>
      <w:r>
        <w:rPr>
          <w:rFonts w:ascii="Times New Roman" w:eastAsia="Times New Roman" w:hAnsi="Times New Roman" w:cs="Times New Roman"/>
          <w:i/>
          <w:sz w:val="24"/>
          <w:szCs w:val="24"/>
        </w:rPr>
        <w:t>I-V</w:t>
      </w:r>
      <w:r>
        <w:rPr>
          <w:rFonts w:ascii="Times New Roman" w:eastAsia="Times New Roman" w:hAnsi="Times New Roman" w:cs="Times New Roman"/>
          <w:sz w:val="24"/>
          <w:szCs w:val="24"/>
        </w:rPr>
        <w:t xml:space="preserve"> characteristics are also non-linear, especially in the low temperature range. Such behavior have been reported before in CNT networks, and is often modeled using variable range hopping (VRH) model, in which charge carriers undergo phonon-assisted tunneling from one localized state to another (Figure 1(a)).</w:t>
      </w:r>
      <w:hyperlink r:id="rId38">
        <w:r>
          <w:rPr>
            <w:rFonts w:ascii="Times New Roman" w:eastAsia="Times New Roman" w:hAnsi="Times New Roman" w:cs="Times New Roman"/>
            <w:sz w:val="24"/>
            <w:szCs w:val="24"/>
            <w:vertAlign w:val="superscript"/>
          </w:rPr>
          <w:t>41–44</w:t>
        </w:r>
      </w:hyperlink>
      <w:r>
        <w:rPr>
          <w:rFonts w:ascii="Times New Roman" w:eastAsia="Times New Roman" w:hAnsi="Times New Roman" w:cs="Times New Roman"/>
          <w:sz w:val="24"/>
          <w:szCs w:val="24"/>
        </w:rPr>
        <w:t xml:space="preserve">  Figure 3 (b) shows fitting of temperature-dependent resistance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with a two-dimensional variable range hopping (VRH) model</w:t>
      </w:r>
      <w:hyperlink r:id="rId39">
        <w:r>
          <w:rPr>
            <w:rFonts w:ascii="Times New Roman" w:eastAsia="Times New Roman" w:hAnsi="Times New Roman" w:cs="Times New Roman"/>
            <w:sz w:val="24"/>
            <w:szCs w:val="24"/>
            <w:vertAlign w:val="superscript"/>
          </w:rPr>
          <w:t>44</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T</w:t>
      </w:r>
      <w:r>
        <w:rPr>
          <w:rFonts w:ascii="Gungsuh" w:eastAsia="Gungsuh" w:hAnsi="Gungsuh" w:cs="Gungsuh"/>
          <w:sz w:val="24"/>
          <w:szCs w:val="24"/>
        </w:rPr>
        <w:t>) ∝ exp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xml:space="preserve">, where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is a parameter often referred to as the “characteristic temperature”. A linear fit has been observed over a wide temperature range. This confirms the physical carrier transport picture depicted in Figure 1(a). Figures 3(c) and (d) show similar studies performed on Fmoc-GG +Na</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samples, which, unlike Figures 3(a) and (b), shows a </w:t>
      </w:r>
      <w:r>
        <w:rPr>
          <w:rFonts w:ascii="Times New Roman" w:eastAsia="Times New Roman" w:hAnsi="Times New Roman" w:cs="Times New Roman"/>
          <w:i/>
          <w:sz w:val="24"/>
          <w:szCs w:val="24"/>
        </w:rPr>
        <w:t xml:space="preserve">weak </w:t>
      </w:r>
      <w:r>
        <w:rPr>
          <w:rFonts w:ascii="Times New Roman" w:eastAsia="Times New Roman" w:hAnsi="Times New Roman" w:cs="Times New Roman"/>
          <w:sz w:val="24"/>
          <w:szCs w:val="24"/>
        </w:rPr>
        <w:t xml:space="preserve">semiconducting trend with device resistance decreasing by a meager 60% as temperature is varied from 9K to 300K, and the fitting with the VRH model is also poor. </w:t>
      </w:r>
    </w:p>
    <w:p w14:paraId="5A42F399" w14:textId="77777777" w:rsidR="00074044" w:rsidRDefault="00074044">
      <w:pPr>
        <w:spacing w:line="360" w:lineRule="auto"/>
        <w:jc w:val="both"/>
        <w:rPr>
          <w:rFonts w:ascii="Times New Roman" w:eastAsia="Times New Roman" w:hAnsi="Times New Roman" w:cs="Times New Roman"/>
          <w:sz w:val="24"/>
          <w:szCs w:val="24"/>
        </w:rPr>
      </w:pPr>
    </w:p>
    <w:p w14:paraId="55881696" w14:textId="77777777" w:rsidR="00074044" w:rsidRDefault="00D86B1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Weak semiconducting behavior in Figures 3(c) and (d) can be understood from the poorer interaction of Fmoc-GG with CNTs when using Na</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We note that the G</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/G</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intensity ratios discussed above do not capture any appreciable difference in interaction strengths with and without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However, as discussed earlier, Fmoc-GG samples form a proper hydrogel structure in presence of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ensuring better interaction of the peptide with the CNTs. The samples without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are more fluid, and indicate poorer interaction between peptide and CNTs. Lack of any aromatic side chain is also responsible for the weak interaction. In this case, rheological measurements of Fmoc-GG hybrid hydrogel formed by the addition of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showed G’ values of 279 Pa, while those formed by the addition of Na</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showed G’ values of 6 Pa. </w:t>
      </w:r>
      <w:r>
        <w:rPr>
          <w:rFonts w:ascii="Times New Roman" w:eastAsia="Times New Roman" w:hAnsi="Times New Roman" w:cs="Times New Roman"/>
          <w:sz w:val="24"/>
          <w:szCs w:val="24"/>
        </w:rPr>
        <w:lastRenderedPageBreak/>
        <w:t xml:space="preserve">Again, the differences between both hydrogels are significant and while the gel formed with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can be considered weak with respect to Fmoc-FF, the gel formed with Na</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can be classified as extremely weak (Figure S2). Therefore, in the context of transport measurements (Figures 3(c), (d)), the carriers are less localized due to poorer CNT-molecule interaction and hence poorer barrier formation. As a result, metallic behavior of the nanotube networks plays a strong role. This tends to offset any semiconducting behavior that originates from functionalization and carrier localization, and hence explains the weaker temperature dependence of the transport characteristics in Figures 3(c), (d), compared to Figures 3(a), (b).</w:t>
      </w:r>
    </w:p>
    <w:p w14:paraId="60D768CF" w14:textId="77777777" w:rsidR="00074044" w:rsidRDefault="00074044">
      <w:pPr>
        <w:spacing w:line="360" w:lineRule="auto"/>
        <w:jc w:val="both"/>
        <w:rPr>
          <w:rFonts w:ascii="Times New Roman" w:eastAsia="Times New Roman" w:hAnsi="Times New Roman" w:cs="Times New Roman"/>
          <w:sz w:val="24"/>
          <w:szCs w:val="24"/>
        </w:rPr>
      </w:pPr>
    </w:p>
    <w:p w14:paraId="42DCB1C1" w14:textId="77777777" w:rsidR="00074044" w:rsidRDefault="00D86B1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investigate the CISS effect in this system, we measured two terminal magnetoresistance (MR) with one ferromagnetic contact (Ni). The other contact is nonmagnetic Au. The basic idea is that if there are indeed chirality-induced spins in the CNT network, then their transmission through Ni should depend on the magnetization direction of Ni.</w:t>
      </w:r>
      <w:hyperlink r:id="rId40">
        <w:r>
          <w:rPr>
            <w:rFonts w:ascii="Times New Roman" w:eastAsia="Times New Roman" w:hAnsi="Times New Roman" w:cs="Times New Roman"/>
            <w:sz w:val="24"/>
            <w:szCs w:val="24"/>
            <w:vertAlign w:val="superscript"/>
          </w:rPr>
          <w:t>28,29</w:t>
        </w:r>
      </w:hyperlink>
      <w:r>
        <w:rPr>
          <w:rFonts w:ascii="Times New Roman" w:eastAsia="Times New Roman" w:hAnsi="Times New Roman" w:cs="Times New Roman"/>
          <w:sz w:val="24"/>
          <w:szCs w:val="24"/>
        </w:rPr>
        <w:t xml:space="preserve"> One magnetization direction is supposed to offer different transmission probability of the carriers compared to the opposite magnetization. While this scheme is not effective in linear devices, CISS systems, including ours, are inherently non-linear, with conductance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i/>
          <w:sz w:val="24"/>
          <w:szCs w:val="24"/>
        </w:rPr>
        <w:t>I</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w:t>
      </w:r>
      <w:r>
        <w:rPr>
          <w:rFonts w:ascii="Times New Roman" w:eastAsia="Times New Roman" w:hAnsi="Times New Roman" w:cs="Times New Roman"/>
          <w:i/>
          <w:sz w:val="24"/>
          <w:szCs w:val="24"/>
        </w:rPr>
        <w:t>V</w:t>
      </w:r>
      <w:proofErr w:type="spellEnd"/>
      <w:r>
        <w:rPr>
          <w:rFonts w:ascii="Times New Roman" w:eastAsia="Times New Roman" w:hAnsi="Times New Roman" w:cs="Times New Roman"/>
          <w:sz w:val="24"/>
          <w:szCs w:val="24"/>
        </w:rPr>
        <w:t>) being a strong function of bias (</w:t>
      </w:r>
      <w:r>
        <w:rPr>
          <w:rFonts w:ascii="Times New Roman" w:eastAsia="Times New Roman" w:hAnsi="Times New Roman" w:cs="Times New Roman"/>
          <w:i/>
          <w:sz w:val="24"/>
          <w:szCs w:val="24"/>
        </w:rPr>
        <w:t>V</w:t>
      </w:r>
      <w:r>
        <w:rPr>
          <w:rFonts w:ascii="Times New Roman" w:eastAsia="Times New Roman" w:hAnsi="Times New Roman" w:cs="Times New Roman"/>
          <w:sz w:val="24"/>
          <w:szCs w:val="24"/>
        </w:rPr>
        <w:t>) even at low bias range.</w:t>
      </w:r>
      <w:hyperlink r:id="rId41">
        <w:r>
          <w:rPr>
            <w:rFonts w:ascii="Times New Roman" w:eastAsia="Times New Roman" w:hAnsi="Times New Roman" w:cs="Times New Roman"/>
            <w:sz w:val="24"/>
            <w:szCs w:val="24"/>
            <w:vertAlign w:val="superscript"/>
          </w:rPr>
          <w:t>28</w:t>
        </w:r>
      </w:hyperlink>
      <w:r>
        <w:rPr>
          <w:rFonts w:ascii="Times New Roman" w:eastAsia="Times New Roman" w:hAnsi="Times New Roman" w:cs="Times New Roman"/>
          <w:sz w:val="24"/>
          <w:szCs w:val="24"/>
        </w:rPr>
        <w:t xml:space="preserve"> As discussed above, this nonlinearity arises from energy-dependent electron transport and energy relaxation due to phonons in the VRH mode of transport. In this case there is no theoretical restriction on non-zero MR in a two-terminal setup.</w:t>
      </w:r>
      <w:hyperlink r:id="rId42">
        <w:r>
          <w:rPr>
            <w:rFonts w:ascii="Times New Roman" w:eastAsia="Times New Roman" w:hAnsi="Times New Roman" w:cs="Times New Roman"/>
            <w:sz w:val="24"/>
            <w:szCs w:val="24"/>
            <w:vertAlign w:val="superscript"/>
          </w:rPr>
          <w:t>45,46</w:t>
        </w:r>
      </w:hyperlink>
      <w:r>
        <w:rPr>
          <w:rFonts w:ascii="Times New Roman" w:eastAsia="Times New Roman" w:hAnsi="Times New Roman" w:cs="Times New Roman"/>
          <w:sz w:val="24"/>
          <w:szCs w:val="24"/>
        </w:rPr>
        <w:t xml:space="preserve"> According to a recent model,</w:t>
      </w:r>
      <w:hyperlink r:id="rId43">
        <w:r>
          <w:rPr>
            <w:rFonts w:ascii="Times New Roman" w:eastAsia="Times New Roman" w:hAnsi="Times New Roman" w:cs="Times New Roman"/>
            <w:sz w:val="24"/>
            <w:szCs w:val="24"/>
            <w:vertAlign w:val="superscript"/>
          </w:rPr>
          <w:t>47</w:t>
        </w:r>
      </w:hyperlink>
      <w:r>
        <w:rPr>
          <w:rFonts w:ascii="Times New Roman" w:eastAsia="Times New Roman" w:hAnsi="Times New Roman" w:cs="Times New Roman"/>
          <w:sz w:val="24"/>
          <w:szCs w:val="24"/>
        </w:rPr>
        <w:t xml:space="preserve"> under true equilibrium (i.e. zero bias and zero net current) there could be local chirality-dependent spin accumulation on the non-magnetic contact, which essentially would make the device somewhat similar to a spin valve. Thus, it can exhibit differential resistance as Ni magnetization is changed.</w:t>
      </w:r>
    </w:p>
    <w:p w14:paraId="279C09D0" w14:textId="77777777" w:rsidR="00074044" w:rsidRDefault="00074044">
      <w:pPr>
        <w:spacing w:line="360" w:lineRule="auto"/>
        <w:jc w:val="both"/>
        <w:rPr>
          <w:rFonts w:ascii="Times New Roman" w:eastAsia="Times New Roman" w:hAnsi="Times New Roman" w:cs="Times New Roman"/>
          <w:sz w:val="24"/>
          <w:szCs w:val="24"/>
        </w:rPr>
      </w:pPr>
    </w:p>
    <w:p w14:paraId="28313C18" w14:textId="77777777" w:rsidR="00074044" w:rsidRDefault="00D86B1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Figures 4(a), (b) show the MR response of Fmoc-GG +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functionalized </w:t>
      </w:r>
      <w:r w:rsidRPr="000F2AD5">
        <w:rPr>
          <w:rFonts w:ascii="Times New Roman" w:eastAsia="Times New Roman" w:hAnsi="Times New Roman" w:cs="Times New Roman"/>
          <w:sz w:val="24"/>
          <w:szCs w:val="24"/>
        </w:rPr>
        <w:t>CNTs at different temperatures. Magnetic field, and hence Ni magnetization, is perpendicular to the sample plane (𝜃 =</w:t>
      </w:r>
      <w:r>
        <w:rPr>
          <w:rFonts w:ascii="Times New Roman" w:eastAsia="Times New Roman" w:hAnsi="Times New Roman" w:cs="Times New Roman"/>
          <w:sz w:val="24"/>
          <w:szCs w:val="24"/>
        </w:rPr>
        <w:t xml:space="preserve"> 90</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A background negative MR is observed, which is a common occurrence in CNT networks.</w:t>
      </w:r>
      <w:hyperlink r:id="rId44">
        <w:r>
          <w:rPr>
            <w:rFonts w:ascii="Times New Roman" w:eastAsia="Times New Roman" w:hAnsi="Times New Roman" w:cs="Times New Roman"/>
            <w:sz w:val="24"/>
            <w:szCs w:val="24"/>
            <w:vertAlign w:val="superscript"/>
          </w:rPr>
          <w:t>41,42,48</w:t>
        </w:r>
      </w:hyperlink>
      <w:r>
        <w:rPr>
          <w:rFonts w:ascii="Times New Roman" w:eastAsia="Times New Roman" w:hAnsi="Times New Roman" w:cs="Times New Roman"/>
          <w:sz w:val="24"/>
          <w:szCs w:val="24"/>
        </w:rPr>
        <w:t xml:space="preserve"> This negative MR can arise from various sources, but in the present case, as discussed earlier,</w:t>
      </w:r>
      <w:hyperlink r:id="rId45">
        <w:r>
          <w:rPr>
            <w:rFonts w:ascii="Times New Roman" w:eastAsia="Times New Roman" w:hAnsi="Times New Roman" w:cs="Times New Roman"/>
            <w:sz w:val="24"/>
            <w:szCs w:val="24"/>
            <w:vertAlign w:val="superscript"/>
          </w:rPr>
          <w:t>48</w:t>
        </w:r>
      </w:hyperlink>
      <w:r>
        <w:rPr>
          <w:rFonts w:ascii="Times New Roman" w:eastAsia="Times New Roman" w:hAnsi="Times New Roman" w:cs="Times New Roman"/>
          <w:sz w:val="24"/>
          <w:szCs w:val="24"/>
        </w:rPr>
        <w:t xml:space="preserve"> its origin is due to an interference effect between the forward and backward hopping paths. Most importantly, a MR asymmetry has been seen i.e. </w:t>
      </w:r>
      <w:r w:rsidRPr="00654DB2">
        <w:rPr>
          <w:rFonts w:ascii="Times New Roman" w:eastAsia="Times New Roman" w:hAnsi="Times New Roman" w:cs="Times New Roman"/>
          <w:i/>
          <w:sz w:val="24"/>
          <w:szCs w:val="24"/>
        </w:rPr>
        <w:t>R</w:t>
      </w:r>
      <w:r w:rsidRPr="00654DB2">
        <w:rPr>
          <w:rFonts w:ascii="Times New Roman" w:eastAsia="Gungsuh" w:hAnsi="Times New Roman" w:cs="Times New Roman"/>
          <w:sz w:val="24"/>
          <w:szCs w:val="24"/>
        </w:rPr>
        <w:t xml:space="preserve"> (– 12 </w:t>
      </w:r>
      <w:proofErr w:type="spellStart"/>
      <w:r w:rsidRPr="00654DB2">
        <w:rPr>
          <w:rFonts w:ascii="Times New Roman" w:eastAsia="Gungsuh" w:hAnsi="Times New Roman" w:cs="Times New Roman"/>
          <w:sz w:val="24"/>
          <w:szCs w:val="24"/>
        </w:rPr>
        <w:t>kG</w:t>
      </w:r>
      <w:proofErr w:type="spellEnd"/>
      <w:r w:rsidRPr="00654DB2">
        <w:rPr>
          <w:rFonts w:ascii="Times New Roman" w:eastAsia="Gungsuh" w:hAnsi="Times New Roman" w:cs="Times New Roman"/>
          <w:sz w:val="24"/>
          <w:szCs w:val="24"/>
        </w:rPr>
        <w:t xml:space="preserve">) ≠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 (+12 </w:t>
      </w:r>
      <w:proofErr w:type="spellStart"/>
      <w:r>
        <w:rPr>
          <w:rFonts w:ascii="Times New Roman" w:eastAsia="Times New Roman" w:hAnsi="Times New Roman" w:cs="Times New Roman"/>
          <w:sz w:val="24"/>
          <w:szCs w:val="24"/>
        </w:rPr>
        <w:t>kG</w:t>
      </w:r>
      <w:proofErr w:type="spellEnd"/>
      <w:r>
        <w:rPr>
          <w:rFonts w:ascii="Times New Roman" w:eastAsia="Times New Roman" w:hAnsi="Times New Roman" w:cs="Times New Roman"/>
          <w:sz w:val="24"/>
          <w:szCs w:val="24"/>
        </w:rPr>
        <w:t xml:space="preserve">), which has been quantified by the normalized parameter Δ = </w:t>
      </w: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R</w:t>
      </w:r>
      <w:proofErr w:type="gramEnd"/>
      <w:r>
        <w:rPr>
          <w:rFonts w:ascii="Times New Roman" w:eastAsia="Times New Roman" w:hAnsi="Times New Roman" w:cs="Times New Roman"/>
          <w:sz w:val="24"/>
          <w:szCs w:val="24"/>
        </w:rPr>
        <w:t xml:space="preserve"> (– 12 </w:t>
      </w:r>
      <w:proofErr w:type="spellStart"/>
      <w:r>
        <w:rPr>
          <w:rFonts w:ascii="Times New Roman" w:eastAsia="Times New Roman" w:hAnsi="Times New Roman" w:cs="Times New Roman"/>
          <w:sz w:val="24"/>
          <w:szCs w:val="24"/>
        </w:rPr>
        <w:t>kG</w:t>
      </w:r>
      <w:proofErr w:type="spellEnd"/>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 (+12 </w:t>
      </w:r>
      <w:proofErr w:type="spellStart"/>
      <w:r>
        <w:rPr>
          <w:rFonts w:ascii="Times New Roman" w:eastAsia="Times New Roman" w:hAnsi="Times New Roman" w:cs="Times New Roman"/>
          <w:sz w:val="24"/>
          <w:szCs w:val="24"/>
        </w:rPr>
        <w:t>kG</w:t>
      </w:r>
      <w:proofErr w:type="spellEnd"/>
      <w:r>
        <w:rPr>
          <w:rFonts w:ascii="Times New Roman" w:eastAsia="Times New Roman" w:hAnsi="Times New Roman" w:cs="Times New Roman"/>
          <w:sz w:val="24"/>
          <w:szCs w:val="24"/>
        </w:rPr>
        <w:t>) ] / min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 (±12 </w:t>
      </w:r>
      <w:proofErr w:type="spellStart"/>
      <w:r>
        <w:rPr>
          <w:rFonts w:ascii="Times New Roman" w:eastAsia="Times New Roman" w:hAnsi="Times New Roman" w:cs="Times New Roman"/>
          <w:sz w:val="24"/>
          <w:szCs w:val="24"/>
        </w:rPr>
        <w:t>kG</w:t>
      </w:r>
      <w:proofErr w:type="spellEnd"/>
      <w:r>
        <w:rPr>
          <w:rFonts w:ascii="Times New Roman" w:eastAsia="Times New Roman" w:hAnsi="Times New Roman" w:cs="Times New Roman"/>
          <w:sz w:val="24"/>
          <w:szCs w:val="24"/>
        </w:rPr>
        <w:t xml:space="preserve">)]. </w:t>
      </w:r>
    </w:p>
    <w:p w14:paraId="03DB1BCC" w14:textId="77777777" w:rsidR="00074044" w:rsidRDefault="00074044">
      <w:pPr>
        <w:spacing w:line="360" w:lineRule="auto"/>
        <w:jc w:val="both"/>
        <w:rPr>
          <w:rFonts w:ascii="Times New Roman" w:eastAsia="Times New Roman" w:hAnsi="Times New Roman" w:cs="Times New Roman"/>
          <w:sz w:val="24"/>
          <w:szCs w:val="24"/>
          <w:highlight w:val="yellow"/>
        </w:rPr>
      </w:pPr>
    </w:p>
    <w:p w14:paraId="07C601A2" w14:textId="77777777" w:rsidR="00074044" w:rsidRDefault="00D86B1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(c) shows MR data from Fmoc-GG+CNT samples using Na</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without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The data is </w:t>
      </w:r>
      <w:proofErr w:type="gramStart"/>
      <w:r>
        <w:rPr>
          <w:rFonts w:ascii="Times New Roman" w:eastAsia="Times New Roman" w:hAnsi="Times New Roman" w:cs="Times New Roman"/>
          <w:sz w:val="24"/>
          <w:szCs w:val="24"/>
        </w:rPr>
        <w:t>more noisy</w:t>
      </w:r>
      <w:proofErr w:type="gramEnd"/>
      <w:r>
        <w:rPr>
          <w:rFonts w:ascii="Times New Roman" w:eastAsia="Times New Roman" w:hAnsi="Times New Roman" w:cs="Times New Roman"/>
          <w:sz w:val="24"/>
          <w:szCs w:val="24"/>
        </w:rPr>
        <w:t xml:space="preserve"> than before, presumably due to poor functionalization using Na</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No Δ has been detected, </w:t>
      </w:r>
      <w:r>
        <w:rPr>
          <w:rFonts w:ascii="Times New Roman" w:eastAsia="Times New Roman" w:hAnsi="Times New Roman" w:cs="Times New Roman"/>
          <w:sz w:val="24"/>
          <w:szCs w:val="24"/>
        </w:rPr>
        <w:lastRenderedPageBreak/>
        <w:t xml:space="preserve">above the noise level. Figure 4 (d) summarizes the evolution of Δ as a function of temperature for both cases, highlighting the difference due to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w:t>
      </w:r>
    </w:p>
    <w:p w14:paraId="523950E2" w14:textId="77777777" w:rsidR="00074044" w:rsidRDefault="00074044">
      <w:pPr>
        <w:spacing w:line="360" w:lineRule="auto"/>
        <w:jc w:val="both"/>
        <w:rPr>
          <w:rFonts w:ascii="Times New Roman" w:eastAsia="Times New Roman" w:hAnsi="Times New Roman" w:cs="Times New Roman"/>
          <w:sz w:val="24"/>
          <w:szCs w:val="24"/>
        </w:rPr>
      </w:pPr>
    </w:p>
    <w:p w14:paraId="7BE0CE4E" w14:textId="77777777" w:rsidR="00074044" w:rsidRDefault="00D86B1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Figures 4(a)-(d), it is clear that the presence of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has an impact on the chirality of the medium contributing to the non-zero Δ. This effect can be due to the chirality of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or due to any influence that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may have on the supramolecular chirality of Fmoc-GG. Although Fmoc-GG is achiral and forms supramolecular aggregates of both hands in equal proportions, the presence of a chiral molecule can promote the preferential formation of one supramolecular handedness by a “Sergeant-and-Soldier” effect.</w:t>
      </w:r>
      <w:hyperlink r:id="rId46">
        <w:r>
          <w:rPr>
            <w:rFonts w:ascii="Times New Roman" w:eastAsia="Times New Roman" w:hAnsi="Times New Roman" w:cs="Times New Roman"/>
            <w:sz w:val="24"/>
            <w:szCs w:val="24"/>
            <w:vertAlign w:val="superscript"/>
          </w:rPr>
          <w:t>49</w:t>
        </w:r>
      </w:hyperlink>
      <w:r>
        <w:rPr>
          <w:rFonts w:ascii="Times New Roman" w:eastAsia="Times New Roman" w:hAnsi="Times New Roman" w:cs="Times New Roman"/>
          <w:sz w:val="24"/>
          <w:szCs w:val="24"/>
        </w:rPr>
        <w:t xml:space="preserve"> To investigate if this were the case, we measured the CD spectra of Fmoc-GG hydrogels formed by the addition of Na</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(Figure 4 (e)) and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(Figure 4 (f)), since measuring the CD spectra of the hybrid hydrogels containing CNT was not possible due to the opaque media. While the value of CD was zero for the Fmoc-GG hydrogel formed with Na</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showing the absence of supramolecular chiral aggregates, the CD spectrum of the mixture of Fmoc-GG with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showed the formation of a preferred supramolecular chirality. Since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does not interact with CNTs directly, and since Fmoc-GG doesn’t have any CISS effect, the non-zero CISS effect observed in the </w:t>
      </w:r>
      <w:proofErr w:type="spellStart"/>
      <w:r>
        <w:rPr>
          <w:rFonts w:ascii="Times New Roman" w:eastAsia="Times New Roman" w:hAnsi="Times New Roman" w:cs="Times New Roman"/>
          <w:sz w:val="24"/>
          <w:szCs w:val="24"/>
        </w:rPr>
        <w:t>Fmoc-GG+GdL</w:t>
      </w:r>
      <w:proofErr w:type="spellEnd"/>
      <w:r>
        <w:rPr>
          <w:rFonts w:ascii="Times New Roman" w:eastAsia="Times New Roman" w:hAnsi="Times New Roman" w:cs="Times New Roman"/>
          <w:sz w:val="24"/>
          <w:szCs w:val="24"/>
        </w:rPr>
        <w:t xml:space="preserve"> mixture must be due to the supramolecular chirality triggered by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It has been reported that the CISS effect measured in supramolecular aggregates depends on the resulting supramolecular chirality of the aggregate and not on the chirality of simple molecules.</w:t>
      </w:r>
      <w:hyperlink r:id="rId47">
        <w:r>
          <w:rPr>
            <w:rFonts w:ascii="Times New Roman" w:eastAsia="Times New Roman" w:hAnsi="Times New Roman" w:cs="Times New Roman"/>
            <w:sz w:val="24"/>
            <w:szCs w:val="24"/>
            <w:vertAlign w:val="superscript"/>
          </w:rPr>
          <w:t>50</w:t>
        </w:r>
      </w:hyperlink>
      <w:r>
        <w:rPr>
          <w:rFonts w:ascii="Times New Roman" w:eastAsia="Times New Roman" w:hAnsi="Times New Roman" w:cs="Times New Roman"/>
          <w:sz w:val="24"/>
          <w:szCs w:val="24"/>
        </w:rPr>
        <w:t xml:space="preserve"> This offers the possibility to tune the magnitude and sign of Δ by varying the supramolecular arrangement of the molecules, which can be achieved by the application of different stimuli or addition of molecules.</w:t>
      </w:r>
      <w:hyperlink r:id="rId48">
        <w:r>
          <w:rPr>
            <w:rFonts w:ascii="Times New Roman" w:eastAsia="Times New Roman" w:hAnsi="Times New Roman" w:cs="Times New Roman"/>
            <w:sz w:val="24"/>
            <w:szCs w:val="24"/>
            <w:vertAlign w:val="superscript"/>
          </w:rPr>
          <w:t>49</w:t>
        </w:r>
      </w:hyperlink>
      <w:r>
        <w:rPr>
          <w:rFonts w:ascii="Times New Roman" w:eastAsia="Times New Roman" w:hAnsi="Times New Roman" w:cs="Times New Roman"/>
          <w:sz w:val="24"/>
          <w:szCs w:val="24"/>
        </w:rPr>
        <w:t xml:space="preserve"> Ref.</w:t>
      </w:r>
      <w:hyperlink r:id="rId49">
        <w:r>
          <w:rPr>
            <w:rFonts w:ascii="Times New Roman" w:eastAsia="Times New Roman" w:hAnsi="Times New Roman" w:cs="Times New Roman"/>
            <w:sz w:val="24"/>
            <w:szCs w:val="24"/>
            <w:vertAlign w:val="superscript"/>
          </w:rPr>
          <w:t>50</w:t>
        </w:r>
      </w:hyperlink>
      <w:r>
        <w:rPr>
          <w:rFonts w:ascii="Times New Roman" w:eastAsia="Times New Roman" w:hAnsi="Times New Roman" w:cs="Times New Roman"/>
          <w:sz w:val="24"/>
          <w:szCs w:val="24"/>
        </w:rPr>
        <w:t xml:space="preserve"> have been able to prove this effect by obtaining chiral helical supramolecular polymers of M and P handedness using the same enantiomer but by changing the temperature at which the supramolecular aggregates form.</w:t>
      </w:r>
    </w:p>
    <w:p w14:paraId="7A578F3A" w14:textId="77777777" w:rsidR="00074044" w:rsidRDefault="00074044">
      <w:pPr>
        <w:spacing w:line="360" w:lineRule="auto"/>
        <w:jc w:val="both"/>
        <w:rPr>
          <w:rFonts w:ascii="Times New Roman" w:eastAsia="Times New Roman" w:hAnsi="Times New Roman" w:cs="Times New Roman"/>
          <w:sz w:val="24"/>
          <w:szCs w:val="24"/>
        </w:rPr>
      </w:pPr>
    </w:p>
    <w:p w14:paraId="0C1E9EE2" w14:textId="77777777" w:rsidR="00074044" w:rsidRDefault="00D86B1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further investigate the relationship between supramolecular chirality and the CISS effect in these hybrid networks, next, we consider Fmoc-FF functionalization of the nanotubes both with (Figure 5) and without (Figure S4)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In this case, gel formation still occurs when Na</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is used, although gel quality is better with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(Figure S2). Unlike Fmoc-GG, Fmoc-FF has an aromatic sidechain, which may facilitate forming gel structure even if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is not used. This clearly manifests in the </w:t>
      </w:r>
      <w:r>
        <w:rPr>
          <w:rFonts w:ascii="Times New Roman" w:eastAsia="Times New Roman" w:hAnsi="Times New Roman" w:cs="Times New Roman"/>
          <w:i/>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V</w:t>
      </w:r>
      <w:r>
        <w:rPr>
          <w:rFonts w:ascii="Times New Roman" w:eastAsia="Times New Roman" w:hAnsi="Times New Roman" w:cs="Times New Roman"/>
          <w:sz w:val="24"/>
          <w:szCs w:val="24"/>
        </w:rPr>
        <w:t xml:space="preserve"> responses of these samples shown in Figures 5(a), (c), S4. Semiconducting temperature dependence has been observed in both cases with device resistance decreasing by more than an order of magnitude as sample temperature is increased from 9K to 300K. As shown in Figures 5(b), (d), S4, the data matches reasonably well with the two-dimensional VRH model, with a linear fitting over a wide temperature range. Small deviations </w:t>
      </w:r>
      <w:r>
        <w:rPr>
          <w:rFonts w:ascii="Times New Roman" w:eastAsia="Times New Roman" w:hAnsi="Times New Roman" w:cs="Times New Roman"/>
          <w:sz w:val="24"/>
          <w:szCs w:val="24"/>
        </w:rPr>
        <w:lastRenderedPageBreak/>
        <w:t xml:space="preserve">are present in the low temperature range, which has been reported before in </w:t>
      </w:r>
      <w:proofErr w:type="spellStart"/>
      <w:r>
        <w:rPr>
          <w:rFonts w:ascii="Times New Roman" w:eastAsia="Times New Roman" w:hAnsi="Times New Roman" w:cs="Times New Roman"/>
          <w:sz w:val="24"/>
          <w:szCs w:val="24"/>
        </w:rPr>
        <w:t>chirally</w:t>
      </w:r>
      <w:proofErr w:type="spellEnd"/>
      <w:r>
        <w:rPr>
          <w:rFonts w:ascii="Times New Roman" w:eastAsia="Times New Roman" w:hAnsi="Times New Roman" w:cs="Times New Roman"/>
          <w:sz w:val="24"/>
          <w:szCs w:val="24"/>
        </w:rPr>
        <w:t xml:space="preserve"> functionalized nanotubes.</w:t>
      </w:r>
      <w:hyperlink r:id="rId50">
        <w:r>
          <w:rPr>
            <w:rFonts w:ascii="Times New Roman" w:eastAsia="Times New Roman" w:hAnsi="Times New Roman" w:cs="Times New Roman"/>
            <w:sz w:val="24"/>
            <w:szCs w:val="24"/>
            <w:vertAlign w:val="superscript"/>
          </w:rPr>
          <w:t>34</w:t>
        </w:r>
      </w:hyperlink>
      <w:r>
        <w:rPr>
          <w:rFonts w:ascii="Times New Roman" w:eastAsia="Times New Roman" w:hAnsi="Times New Roman" w:cs="Times New Roman"/>
          <w:sz w:val="24"/>
          <w:szCs w:val="24"/>
        </w:rPr>
        <w:t xml:space="preserve"> </w:t>
      </w:r>
    </w:p>
    <w:p w14:paraId="0DC1EC7E" w14:textId="77777777" w:rsidR="00074044" w:rsidRDefault="00074044">
      <w:pPr>
        <w:spacing w:line="360" w:lineRule="auto"/>
        <w:jc w:val="both"/>
        <w:rPr>
          <w:rFonts w:ascii="Times New Roman" w:eastAsia="Times New Roman" w:hAnsi="Times New Roman" w:cs="Times New Roman"/>
          <w:sz w:val="24"/>
          <w:szCs w:val="24"/>
        </w:rPr>
      </w:pPr>
    </w:p>
    <w:p w14:paraId="639A4D93" w14:textId="31F9C764" w:rsidR="00074044" w:rsidRDefault="00D86B1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Figures 6(a), (b), (c) show the MR response of Fmoc-FF functionalized nanotubes </w:t>
      </w:r>
      <w:r>
        <w:rPr>
          <w:rFonts w:ascii="Times New Roman" w:eastAsia="Times New Roman" w:hAnsi="Times New Roman" w:cs="Times New Roman"/>
          <w:i/>
          <w:sz w:val="24"/>
          <w:szCs w:val="24"/>
        </w:rPr>
        <w:t>in presence of</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A clear MR asymmetry (non-zero Δ) has been observed, which is dependent on the chirality of the medium. For example, Δ is positive (i.e.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 (-12 </w:t>
      </w:r>
      <w:proofErr w:type="spellStart"/>
      <w:r>
        <w:rPr>
          <w:rFonts w:ascii="Times New Roman" w:eastAsia="Times New Roman" w:hAnsi="Times New Roman" w:cs="Times New Roman"/>
          <w:sz w:val="24"/>
          <w:szCs w:val="24"/>
        </w:rPr>
        <w:t>kG</w:t>
      </w:r>
      <w:proofErr w:type="spellEnd"/>
      <w:r>
        <w:rPr>
          <w:rFonts w:ascii="Times New Roman" w:eastAsia="Times New Roman" w:hAnsi="Times New Roman" w:cs="Times New Roman"/>
          <w:sz w:val="24"/>
          <w:szCs w:val="24"/>
        </w:rPr>
        <w:t xml:space="preserve">) &gt;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 (+12 </w:t>
      </w:r>
      <w:proofErr w:type="spellStart"/>
      <w:r>
        <w:rPr>
          <w:rFonts w:ascii="Times New Roman" w:eastAsia="Times New Roman" w:hAnsi="Times New Roman" w:cs="Times New Roman"/>
          <w:sz w:val="24"/>
          <w:szCs w:val="24"/>
        </w:rPr>
        <w:t>kG</w:t>
      </w:r>
      <w:proofErr w:type="spellEnd"/>
      <w:r>
        <w:rPr>
          <w:rFonts w:ascii="Times New Roman" w:eastAsia="Times New Roman" w:hAnsi="Times New Roman" w:cs="Times New Roman"/>
          <w:sz w:val="24"/>
          <w:szCs w:val="24"/>
        </w:rPr>
        <w:t>)) for Fmoc-</w:t>
      </w:r>
      <w:proofErr w:type="gramStart"/>
      <w:r>
        <w:rPr>
          <w:rFonts w:ascii="Times New Roman" w:eastAsia="Times New Roman" w:hAnsi="Times New Roman" w:cs="Times New Roman"/>
          <w:sz w:val="24"/>
          <w:szCs w:val="24"/>
        </w:rPr>
        <w:t>FF(</w:t>
      </w:r>
      <w:proofErr w:type="gramEnd"/>
      <w:r>
        <w:rPr>
          <w:rFonts w:ascii="Times New Roman" w:eastAsia="Times New Roman" w:hAnsi="Times New Roman" w:cs="Times New Roman"/>
          <w:sz w:val="24"/>
          <w:szCs w:val="24"/>
        </w:rPr>
        <w:t xml:space="preserve">L) whereas Δ is negative for Fmoc-FF(D). Figures 6(d), (e), (f) show the MR responses of Fmoc-FF functionalized nanotubes </w:t>
      </w:r>
      <w:r>
        <w:rPr>
          <w:rFonts w:ascii="Times New Roman" w:eastAsia="Times New Roman" w:hAnsi="Times New Roman" w:cs="Times New Roman"/>
          <w:i/>
          <w:sz w:val="24"/>
          <w:szCs w:val="24"/>
        </w:rPr>
        <w:t>without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The MR asymmetry is opposite compared to before i.e. Δ is positive for the Fmoc-</w:t>
      </w:r>
      <w:proofErr w:type="gramStart"/>
      <w:r>
        <w:rPr>
          <w:rFonts w:ascii="Times New Roman" w:eastAsia="Times New Roman" w:hAnsi="Times New Roman" w:cs="Times New Roman"/>
          <w:sz w:val="24"/>
          <w:szCs w:val="24"/>
        </w:rPr>
        <w:t>FF(</w:t>
      </w:r>
      <w:proofErr w:type="gramEnd"/>
      <w:r>
        <w:rPr>
          <w:rFonts w:ascii="Times New Roman" w:eastAsia="Times New Roman" w:hAnsi="Times New Roman" w:cs="Times New Roman"/>
          <w:sz w:val="24"/>
          <w:szCs w:val="24"/>
        </w:rPr>
        <w:t xml:space="preserve">D) samples, and negative for Fmoc-FF(L). It is therefore clear that the presence of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molecules in the medium flips the sign of the CISS signal Δ. In all cases, magnetic field, and hence Ni magnetization, is perpendicular to the sample </w:t>
      </w:r>
      <w:r w:rsidRPr="000F2AD5">
        <w:rPr>
          <w:rFonts w:ascii="Times New Roman" w:eastAsia="Times New Roman" w:hAnsi="Times New Roman" w:cs="Times New Roman"/>
          <w:sz w:val="24"/>
          <w:szCs w:val="24"/>
        </w:rPr>
        <w:t>plane (𝜃 = 90</w:t>
      </w:r>
      <w:r w:rsidRPr="000F2AD5">
        <w:rPr>
          <w:rFonts w:ascii="Times New Roman" w:eastAsia="Times New Roman" w:hAnsi="Times New Roman" w:cs="Times New Roman"/>
          <w:sz w:val="24"/>
          <w:szCs w:val="24"/>
          <w:vertAlign w:val="superscript"/>
        </w:rPr>
        <w:t>o</w:t>
      </w:r>
      <w:r w:rsidRPr="000F2AD5">
        <w:rPr>
          <w:rFonts w:ascii="Times New Roman" w:eastAsia="Times New Roman" w:hAnsi="Times New Roman" w:cs="Times New Roman"/>
          <w:sz w:val="24"/>
          <w:szCs w:val="24"/>
        </w:rPr>
        <w:t xml:space="preserve">). This flip in the sign of Δ might be due to a </w:t>
      </w:r>
      <w:proofErr w:type="spellStart"/>
      <w:r w:rsidRPr="000F2AD5">
        <w:rPr>
          <w:rFonts w:ascii="Times New Roman" w:eastAsia="Times New Roman" w:hAnsi="Times New Roman" w:cs="Times New Roman"/>
          <w:sz w:val="24"/>
          <w:szCs w:val="24"/>
        </w:rPr>
        <w:t>stereoinversion</w:t>
      </w:r>
      <w:proofErr w:type="spellEnd"/>
      <w:r w:rsidRPr="000F2AD5">
        <w:rPr>
          <w:rFonts w:ascii="Times New Roman" w:eastAsia="Times New Roman" w:hAnsi="Times New Roman" w:cs="Times New Roman"/>
          <w:sz w:val="24"/>
          <w:szCs w:val="24"/>
        </w:rPr>
        <w:t xml:space="preserve"> of the supramolecular chirality of the peptides aggregates. To investigate if </w:t>
      </w:r>
      <w:proofErr w:type="spellStart"/>
      <w:r w:rsidRPr="000F2AD5">
        <w:rPr>
          <w:rFonts w:ascii="Times New Roman" w:eastAsia="Times New Roman" w:hAnsi="Times New Roman" w:cs="Times New Roman"/>
          <w:sz w:val="24"/>
          <w:szCs w:val="24"/>
        </w:rPr>
        <w:t>GdL</w:t>
      </w:r>
      <w:proofErr w:type="spellEnd"/>
      <w:r w:rsidRPr="000F2AD5">
        <w:rPr>
          <w:rFonts w:ascii="Times New Roman" w:eastAsia="Times New Roman" w:hAnsi="Times New Roman" w:cs="Times New Roman"/>
          <w:sz w:val="24"/>
          <w:szCs w:val="24"/>
        </w:rPr>
        <w:t xml:space="preserve"> was changing the supramolecular chirality of the peptide aggregates, CD spectra were performed in Fmoc-FF (L/D) hydrogels prepared with </w:t>
      </w:r>
      <w:proofErr w:type="spellStart"/>
      <w:r w:rsidRPr="000F2AD5">
        <w:rPr>
          <w:rFonts w:ascii="Times New Roman" w:eastAsia="Times New Roman" w:hAnsi="Times New Roman" w:cs="Times New Roman"/>
          <w:sz w:val="24"/>
          <w:szCs w:val="24"/>
        </w:rPr>
        <w:t>GdL</w:t>
      </w:r>
      <w:proofErr w:type="spellEnd"/>
      <w:r w:rsidRPr="000F2AD5">
        <w:rPr>
          <w:rFonts w:ascii="Times New Roman" w:eastAsia="Times New Roman" w:hAnsi="Times New Roman" w:cs="Times New Roman"/>
          <w:sz w:val="24"/>
          <w:szCs w:val="24"/>
        </w:rPr>
        <w:t xml:space="preserve"> and Na</w:t>
      </w:r>
      <w:r w:rsidRPr="000F2AD5">
        <w:rPr>
          <w:rFonts w:ascii="Times New Roman" w:eastAsia="Times New Roman" w:hAnsi="Times New Roman" w:cs="Times New Roman"/>
          <w:sz w:val="24"/>
          <w:szCs w:val="24"/>
          <w:vertAlign w:val="subscript"/>
        </w:rPr>
        <w:t>2</w:t>
      </w:r>
      <w:r w:rsidRPr="000F2AD5">
        <w:rPr>
          <w:rFonts w:ascii="Times New Roman" w:eastAsia="Times New Roman" w:hAnsi="Times New Roman" w:cs="Times New Roman"/>
          <w:sz w:val="24"/>
          <w:szCs w:val="24"/>
        </w:rPr>
        <w:t>CO</w:t>
      </w:r>
      <w:r w:rsidRPr="000F2AD5">
        <w:rPr>
          <w:rFonts w:ascii="Times New Roman" w:eastAsia="Times New Roman" w:hAnsi="Times New Roman" w:cs="Times New Roman"/>
          <w:sz w:val="24"/>
          <w:szCs w:val="24"/>
          <w:vertAlign w:val="subscript"/>
        </w:rPr>
        <w:t>3</w:t>
      </w:r>
      <w:r w:rsidRPr="000F2AD5">
        <w:rPr>
          <w:rFonts w:ascii="Times New Roman" w:eastAsia="Times New Roman" w:hAnsi="Times New Roman" w:cs="Times New Roman"/>
          <w:sz w:val="24"/>
          <w:szCs w:val="24"/>
        </w:rPr>
        <w:t xml:space="preserve"> (Figure 6 (g) and (h)). As it can be seen from Figures 6 (g) and (h), the addition of </w:t>
      </w:r>
      <w:proofErr w:type="spellStart"/>
      <w:r w:rsidRPr="000F2AD5">
        <w:rPr>
          <w:rFonts w:ascii="Times New Roman" w:eastAsia="Times New Roman" w:hAnsi="Times New Roman" w:cs="Times New Roman"/>
          <w:sz w:val="24"/>
          <w:szCs w:val="24"/>
        </w:rPr>
        <w:t>GdL</w:t>
      </w:r>
      <w:proofErr w:type="spellEnd"/>
      <w:r w:rsidRPr="000F2AD5">
        <w:rPr>
          <w:rFonts w:ascii="Times New Roman" w:eastAsia="Times New Roman" w:hAnsi="Times New Roman" w:cs="Times New Roman"/>
          <w:sz w:val="24"/>
          <w:szCs w:val="24"/>
        </w:rPr>
        <w:t xml:space="preserve"> effectively flips the sign of the </w:t>
      </w:r>
      <w:r w:rsidR="00AB219B" w:rsidRPr="000F2AD5">
        <w:rPr>
          <w:rFonts w:ascii="Times New Roman" w:eastAsia="Times New Roman" w:hAnsi="Times New Roman" w:cs="Times New Roman"/>
          <w:sz w:val="24"/>
          <w:szCs w:val="24"/>
        </w:rPr>
        <w:t>peak of around 280 nm, corresponding to the π-π* transition of the Fmoc group</w:t>
      </w:r>
      <w:r w:rsidRPr="000F2AD5">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similar to ref.</w:t>
      </w:r>
      <w:hyperlink r:id="rId51">
        <w:r>
          <w:rPr>
            <w:rFonts w:ascii="Times New Roman" w:eastAsia="Times New Roman" w:hAnsi="Times New Roman" w:cs="Times New Roman"/>
            <w:sz w:val="24"/>
            <w:szCs w:val="24"/>
            <w:vertAlign w:val="superscript"/>
          </w:rPr>
          <w:t>50</w:t>
        </w:r>
      </w:hyperlink>
      <w:r>
        <w:rPr>
          <w:rFonts w:ascii="Times New Roman" w:eastAsia="Times New Roman" w:hAnsi="Times New Roman" w:cs="Times New Roman"/>
          <w:sz w:val="24"/>
          <w:szCs w:val="24"/>
        </w:rPr>
        <w:t>, this results in a change of the sign of Δ compared to the results obtained using Na</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w:t>
      </w:r>
    </w:p>
    <w:p w14:paraId="319EFC43" w14:textId="77777777" w:rsidR="00074044" w:rsidRDefault="00074044">
      <w:pPr>
        <w:spacing w:line="360" w:lineRule="auto"/>
        <w:jc w:val="both"/>
        <w:rPr>
          <w:rFonts w:ascii="Times New Roman" w:eastAsia="Times New Roman" w:hAnsi="Times New Roman" w:cs="Times New Roman"/>
          <w:sz w:val="24"/>
          <w:szCs w:val="24"/>
        </w:rPr>
      </w:pPr>
    </w:p>
    <w:p w14:paraId="3B40537B" w14:textId="77777777" w:rsidR="00074044" w:rsidRDefault="00D86B1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role of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molecules on MR asymmetry is also apparent from the differential resistance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i/>
          <w:sz w:val="24"/>
          <w:szCs w:val="24"/>
        </w:rPr>
        <w:t>V</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w:t>
      </w:r>
      <w:r>
        <w:rPr>
          <w:rFonts w:ascii="Times New Roman" w:eastAsia="Times New Roman" w:hAnsi="Times New Roman" w:cs="Times New Roman"/>
          <w:i/>
          <w:sz w:val="24"/>
          <w:szCs w:val="24"/>
        </w:rPr>
        <w:t>I</w:t>
      </w:r>
      <w:proofErr w:type="spellEnd"/>
      <w:r>
        <w:rPr>
          <w:rFonts w:ascii="Times New Roman" w:eastAsia="Times New Roman" w:hAnsi="Times New Roman" w:cs="Times New Roman"/>
          <w:sz w:val="24"/>
          <w:szCs w:val="24"/>
        </w:rPr>
        <w:t>) vs. bias (</w:t>
      </w:r>
      <w:r>
        <w:rPr>
          <w:rFonts w:ascii="Times New Roman" w:eastAsia="Times New Roman" w:hAnsi="Times New Roman" w:cs="Times New Roman"/>
          <w:i/>
          <w:sz w:val="24"/>
          <w:szCs w:val="24"/>
        </w:rPr>
        <w:t>V</w:t>
      </w:r>
      <w:r>
        <w:rPr>
          <w:rFonts w:ascii="Times New Roman" w:eastAsia="Times New Roman" w:hAnsi="Times New Roman" w:cs="Times New Roman"/>
          <w:sz w:val="24"/>
          <w:szCs w:val="24"/>
        </w:rPr>
        <w:t>) plots shown in Figures 7(a)-(d). It is clear that the non-zero Δ has been observed in the non-linear bias regime, thereby posing no contradiction to the reciprocity principles.</w:t>
      </w:r>
      <w:hyperlink r:id="rId52">
        <w:r>
          <w:rPr>
            <w:rFonts w:ascii="Times New Roman" w:eastAsia="Times New Roman" w:hAnsi="Times New Roman" w:cs="Times New Roman"/>
            <w:sz w:val="24"/>
            <w:szCs w:val="24"/>
            <w:vertAlign w:val="superscript"/>
          </w:rPr>
          <w:t>47</w:t>
        </w:r>
      </w:hyperlink>
      <w:r>
        <w:rPr>
          <w:rFonts w:ascii="Times New Roman" w:eastAsia="Times New Roman" w:hAnsi="Times New Roman" w:cs="Times New Roman"/>
          <w:sz w:val="24"/>
          <w:szCs w:val="24"/>
        </w:rPr>
        <w:t xml:space="preserve"> </w:t>
      </w:r>
    </w:p>
    <w:p w14:paraId="2DCF77EB" w14:textId="77777777" w:rsidR="00074044" w:rsidRDefault="00074044">
      <w:pPr>
        <w:spacing w:line="360" w:lineRule="auto"/>
        <w:jc w:val="both"/>
        <w:rPr>
          <w:rFonts w:ascii="Times New Roman" w:eastAsia="Times New Roman" w:hAnsi="Times New Roman" w:cs="Times New Roman"/>
          <w:sz w:val="24"/>
          <w:szCs w:val="24"/>
        </w:rPr>
      </w:pPr>
    </w:p>
    <w:p w14:paraId="0B382ADF" w14:textId="2A234681" w:rsidR="00074044" w:rsidRDefault="00D86B1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Irrespective of the details of the molecular functionalization, in all cases the magnitude of Δ decreases with increasing temperature, which is summarized in Figures 8(a),</w:t>
      </w:r>
      <w:r w:rsidR="00D14D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 This could be attributed to increased spin randomizing scattering as temperature is increased. As can be seen from Figure 1(a), at higher temperatures, the electrons will conduct via thermionic emission over the top of the barriers, a process which is not spin selective. We note that spin transport in carbon nanotubes is in general sensitive to temperature, and spin signals typically manifest at lower temperatures.</w:t>
      </w:r>
      <w:hyperlink r:id="rId53">
        <w:r>
          <w:rPr>
            <w:rFonts w:ascii="Times New Roman" w:eastAsia="Times New Roman" w:hAnsi="Times New Roman" w:cs="Times New Roman"/>
            <w:sz w:val="24"/>
            <w:szCs w:val="24"/>
            <w:vertAlign w:val="superscript"/>
          </w:rPr>
          <w:t>51</w:t>
        </w:r>
      </w:hyperlink>
      <w:r>
        <w:rPr>
          <w:rFonts w:ascii="Times New Roman" w:eastAsia="Times New Roman" w:hAnsi="Times New Roman" w:cs="Times New Roman"/>
          <w:sz w:val="24"/>
          <w:szCs w:val="24"/>
        </w:rPr>
        <w:t xml:space="preserve"> Figures 8(c), (d) show the evolution of </w:t>
      </w:r>
      <w:r>
        <w:rPr>
          <w:rFonts w:ascii="Times New Roman" w:eastAsia="Times New Roman" w:hAnsi="Times New Roman" w:cs="Times New Roman"/>
          <w:i/>
          <w:sz w:val="24"/>
          <w:szCs w:val="24"/>
        </w:rPr>
        <w:t>normalized</w:t>
      </w:r>
      <w:r>
        <w:rPr>
          <w:rFonts w:ascii="Times New Roman" w:eastAsia="Times New Roman" w:hAnsi="Times New Roman" w:cs="Times New Roman"/>
          <w:sz w:val="24"/>
          <w:szCs w:val="24"/>
        </w:rPr>
        <w:t xml:space="preserve"> Δ as a function of magnetic field </w:t>
      </w:r>
      <w:r>
        <w:rPr>
          <w:rFonts w:ascii="Times New Roman" w:eastAsia="Times New Roman" w:hAnsi="Times New Roman" w:cs="Times New Roman"/>
          <w:i/>
          <w:sz w:val="24"/>
          <w:szCs w:val="24"/>
        </w:rPr>
        <w:t xml:space="preserve">direction </w:t>
      </w:r>
      <w:r>
        <w:rPr>
          <w:rFonts w:ascii="Times New Roman" w:eastAsia="Times New Roman" w:hAnsi="Times New Roman" w:cs="Times New Roman"/>
          <w:sz w:val="24"/>
          <w:szCs w:val="24"/>
        </w:rPr>
        <w:t xml:space="preserve">for different </w:t>
      </w:r>
      <w:proofErr w:type="spellStart"/>
      <w:r>
        <w:rPr>
          <w:rFonts w:ascii="Times New Roman" w:eastAsia="Times New Roman" w:hAnsi="Times New Roman" w:cs="Times New Roman"/>
          <w:sz w:val="24"/>
          <w:szCs w:val="24"/>
        </w:rPr>
        <w:t>functionalizations</w:t>
      </w:r>
      <w:proofErr w:type="spellEnd"/>
      <w:r>
        <w:rPr>
          <w:rFonts w:ascii="Times New Roman" w:eastAsia="Times New Roman" w:hAnsi="Times New Roman" w:cs="Times New Roman"/>
          <w:sz w:val="24"/>
          <w:szCs w:val="24"/>
        </w:rPr>
        <w:t xml:space="preserve">. For each molecule, normalization has been done relative to the corresponding maximum value of Δ (say </w:t>
      </w:r>
      <w:proofErr w:type="spellStart"/>
      <w:r>
        <w:rPr>
          <w:rFonts w:ascii="Times New Roman" w:eastAsia="Times New Roman" w:hAnsi="Times New Roman" w:cs="Times New Roman"/>
          <w:sz w:val="24"/>
          <w:szCs w:val="24"/>
        </w:rPr>
        <w:t>Δ</w:t>
      </w:r>
      <w:r>
        <w:rPr>
          <w:rFonts w:ascii="Times New Roman" w:eastAsia="Times New Roman" w:hAnsi="Times New Roman" w:cs="Times New Roman"/>
          <w:sz w:val="24"/>
          <w:szCs w:val="24"/>
          <w:vertAlign w:val="subscript"/>
        </w:rPr>
        <w:t>max</w:t>
      </w:r>
      <w:proofErr w:type="spellEnd"/>
      <w:r>
        <w:rPr>
          <w:rFonts w:ascii="Times New Roman" w:eastAsia="Times New Roman" w:hAnsi="Times New Roman" w:cs="Times New Roman"/>
          <w:sz w:val="24"/>
          <w:szCs w:val="24"/>
        </w:rPr>
        <w:t>), which allows direct comparison between different molecules. Role of the magnetic field is twofold – first, it determines the magnetization direction of Ni, which acts as spin detector and second, it influences the local magnetization on the Au electrode under equilibrium condition (zero bias and net zero current).</w:t>
      </w:r>
      <w:hyperlink r:id="rId54">
        <w:r>
          <w:rPr>
            <w:rFonts w:ascii="Times New Roman" w:eastAsia="Times New Roman" w:hAnsi="Times New Roman" w:cs="Times New Roman"/>
            <w:sz w:val="24"/>
            <w:szCs w:val="24"/>
            <w:vertAlign w:val="superscript"/>
          </w:rPr>
          <w:t>47</w:t>
        </w:r>
      </w:hyperlink>
      <w:r>
        <w:rPr>
          <w:rFonts w:ascii="Times New Roman" w:eastAsia="Times New Roman" w:hAnsi="Times New Roman" w:cs="Times New Roman"/>
          <w:sz w:val="24"/>
          <w:szCs w:val="24"/>
        </w:rPr>
        <w:t xml:space="preserve"> The local magnetization, as mentioned before, will also depend on molecular chirality.</w:t>
      </w:r>
      <w:hyperlink r:id="rId55">
        <w:r>
          <w:rPr>
            <w:rFonts w:ascii="Times New Roman" w:eastAsia="Times New Roman" w:hAnsi="Times New Roman" w:cs="Times New Roman"/>
            <w:sz w:val="24"/>
            <w:szCs w:val="24"/>
            <w:vertAlign w:val="superscript"/>
          </w:rPr>
          <w:t>47</w:t>
        </w:r>
      </w:hyperlink>
      <w:r>
        <w:rPr>
          <w:rFonts w:ascii="Times New Roman" w:eastAsia="Times New Roman" w:hAnsi="Times New Roman" w:cs="Times New Roman"/>
          <w:sz w:val="24"/>
          <w:szCs w:val="24"/>
        </w:rPr>
        <w:t xml:space="preserve"> Thus evolution </w:t>
      </w:r>
      <w:r>
        <w:rPr>
          <w:rFonts w:ascii="Times New Roman" w:eastAsia="Times New Roman" w:hAnsi="Times New Roman" w:cs="Times New Roman"/>
          <w:sz w:val="24"/>
          <w:szCs w:val="24"/>
        </w:rPr>
        <w:lastRenderedPageBreak/>
        <w:t xml:space="preserve">of Δ is a complex function of the magnetic field </w:t>
      </w:r>
      <w:r w:rsidRPr="000F2AD5">
        <w:rPr>
          <w:rFonts w:ascii="Times New Roman" w:eastAsia="Times New Roman" w:hAnsi="Times New Roman" w:cs="Times New Roman"/>
          <w:sz w:val="24"/>
          <w:szCs w:val="24"/>
        </w:rPr>
        <w:t>angle 𝜃, but exhibits</w:t>
      </w:r>
      <w:r>
        <w:rPr>
          <w:rFonts w:ascii="Times New Roman" w:eastAsia="Times New Roman" w:hAnsi="Times New Roman" w:cs="Times New Roman"/>
          <w:sz w:val="24"/>
          <w:szCs w:val="24"/>
        </w:rPr>
        <w:t xml:space="preserve"> ~360</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periodicity, which is expected for chiral systems in which Ni magnetization and chirality jointly select one direction along which current flow is favored. The crucial thing to note is that the sign of Δ is chirality dependent only at certain field angles (such as ~90</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270</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Figures 8(c), (d) clearly show that at these measurement angles the sign of Δ is opposite depending on the presence of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molecules in the medium.</w:t>
      </w:r>
    </w:p>
    <w:p w14:paraId="04D15ED8" w14:textId="77777777" w:rsidR="00074044" w:rsidRDefault="00074044">
      <w:pPr>
        <w:spacing w:line="360" w:lineRule="auto"/>
        <w:jc w:val="both"/>
        <w:rPr>
          <w:rFonts w:ascii="Times New Roman" w:eastAsia="Times New Roman" w:hAnsi="Times New Roman" w:cs="Times New Roman"/>
          <w:sz w:val="24"/>
          <w:szCs w:val="24"/>
        </w:rPr>
      </w:pPr>
    </w:p>
    <w:p w14:paraId="6F302FED" w14:textId="2BE45BAA" w:rsidR="00074044" w:rsidRDefault="00D86B1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summarize, we have demonstrated that the CISS effect is governed by the supramolecular chirality of the resulting CNT-molecule hybrid materials. This offers the possibility to tune, modulate and generate CISS effect by the application of different stimuli in the formation of the supramolecul</w:t>
      </w:r>
      <w:r w:rsidR="00CD5A48">
        <w:rPr>
          <w:rFonts w:ascii="Times New Roman" w:eastAsia="Times New Roman" w:hAnsi="Times New Roman" w:cs="Times New Roman"/>
          <w:sz w:val="24"/>
          <w:szCs w:val="24"/>
        </w:rPr>
        <w:t xml:space="preserve">ar network. Here we have shown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a</w:t>
      </w:r>
      <w:r>
        <w:rPr>
          <w:rFonts w:ascii="Times New Roman" w:eastAsia="Times New Roman" w:hAnsi="Times New Roman" w:cs="Times New Roman"/>
          <w:sz w:val="24"/>
          <w:szCs w:val="24"/>
        </w:rPr>
        <w:t>) that by the addition of a chiral molecule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CISS effect can surge from achiral molecules (Fmoc-GG) through the formation of chiral supramolecular aggregates and (</w:t>
      </w:r>
      <w:r>
        <w:rPr>
          <w:rFonts w:ascii="Times New Roman" w:eastAsia="Times New Roman" w:hAnsi="Times New Roman" w:cs="Times New Roman"/>
          <w:i/>
          <w:sz w:val="24"/>
          <w:szCs w:val="24"/>
        </w:rPr>
        <w:t>b</w:t>
      </w:r>
      <w:r>
        <w:rPr>
          <w:rFonts w:ascii="Times New Roman" w:eastAsia="Times New Roman" w:hAnsi="Times New Roman" w:cs="Times New Roman"/>
          <w:sz w:val="24"/>
          <w:szCs w:val="24"/>
        </w:rPr>
        <w:t>) that the sign of the CISS effect can be controlled based on the stimulus used to trigger gel formation, in this case, Na</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We note that the experimentally accessible signal Δ is an “ensemble average” quantity, generated as a result of multiple spin-dependent chiral scatterings in the CNT network, and surprisingly the MR signal is still approximately in the same range of those obtained from ordered chiral molecules under comparable conditions.</w:t>
      </w:r>
      <w:hyperlink r:id="rId56">
        <w:r>
          <w:rPr>
            <w:rFonts w:ascii="Times New Roman" w:eastAsia="Times New Roman" w:hAnsi="Times New Roman" w:cs="Times New Roman"/>
            <w:sz w:val="24"/>
            <w:szCs w:val="24"/>
            <w:vertAlign w:val="superscript"/>
          </w:rPr>
          <w:t>30</w:t>
        </w:r>
      </w:hyperlink>
      <w:r>
        <w:rPr>
          <w:rFonts w:ascii="Times New Roman" w:eastAsia="Times New Roman" w:hAnsi="Times New Roman" w:cs="Times New Roman"/>
          <w:sz w:val="24"/>
          <w:szCs w:val="24"/>
        </w:rPr>
        <w:t xml:space="preserve"> The planar geometry of these devices makes them inherently more reliable than the vertically stacked devices, where any unwanted coupling between the top and the bottom electrodes can adversely affect the MR signal. This, combined with the observation that CISS effect can be modulated by the combination of different stimuli, can lead to novel design directions for planar CISS devices, for example, enabling formation of complimentary spin devices on a single material platform. This study also highlights the importance of “global chirality” (due to supramolecular arrangements), rather than “local chirality” (due to individual molecules), which plays a dominant role in the CISS effect.</w:t>
      </w:r>
    </w:p>
    <w:p w14:paraId="26AB7E6D" w14:textId="77777777" w:rsidR="00074044" w:rsidRDefault="00074044">
      <w:pPr>
        <w:spacing w:line="360" w:lineRule="auto"/>
        <w:jc w:val="both"/>
        <w:rPr>
          <w:rFonts w:ascii="Times New Roman" w:eastAsia="Times New Roman" w:hAnsi="Times New Roman" w:cs="Times New Roman"/>
          <w:sz w:val="24"/>
          <w:szCs w:val="24"/>
        </w:rPr>
      </w:pPr>
    </w:p>
    <w:p w14:paraId="1C1DE1A8" w14:textId="77777777" w:rsidR="00074044" w:rsidRDefault="00074044">
      <w:pPr>
        <w:spacing w:line="360" w:lineRule="auto"/>
        <w:jc w:val="both"/>
        <w:rPr>
          <w:rFonts w:ascii="Times New Roman" w:eastAsia="Times New Roman" w:hAnsi="Times New Roman" w:cs="Times New Roman"/>
          <w:sz w:val="24"/>
          <w:szCs w:val="24"/>
        </w:rPr>
      </w:pPr>
    </w:p>
    <w:p w14:paraId="4166BD80" w14:textId="77777777" w:rsidR="00074044" w:rsidRDefault="00074044">
      <w:pPr>
        <w:spacing w:line="360" w:lineRule="auto"/>
        <w:jc w:val="both"/>
        <w:rPr>
          <w:rFonts w:ascii="Times New Roman" w:eastAsia="Times New Roman" w:hAnsi="Times New Roman" w:cs="Times New Roman"/>
          <w:sz w:val="24"/>
          <w:szCs w:val="24"/>
        </w:rPr>
      </w:pPr>
    </w:p>
    <w:p w14:paraId="1D80BEAE" w14:textId="77777777" w:rsidR="00074044" w:rsidRDefault="00074044">
      <w:pPr>
        <w:spacing w:line="360" w:lineRule="auto"/>
        <w:jc w:val="both"/>
        <w:rPr>
          <w:rFonts w:ascii="Times New Roman" w:eastAsia="Times New Roman" w:hAnsi="Times New Roman" w:cs="Times New Roman"/>
          <w:sz w:val="24"/>
          <w:szCs w:val="24"/>
        </w:rPr>
      </w:pPr>
    </w:p>
    <w:p w14:paraId="6F1FD141" w14:textId="77777777" w:rsidR="00074044" w:rsidRDefault="00074044">
      <w:pPr>
        <w:jc w:val="both"/>
        <w:rPr>
          <w:rFonts w:ascii="Times New Roman" w:eastAsia="Times New Roman" w:hAnsi="Times New Roman" w:cs="Times New Roman"/>
          <w:sz w:val="24"/>
          <w:szCs w:val="24"/>
        </w:rPr>
      </w:pPr>
    </w:p>
    <w:p w14:paraId="32ABA5B9" w14:textId="77777777" w:rsidR="00074044" w:rsidRDefault="00D86B15">
      <w:pPr>
        <w:spacing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i/>
          <w:noProof/>
          <w:sz w:val="20"/>
          <w:szCs w:val="20"/>
          <w:lang w:val="es-ES" w:eastAsia="es-ES"/>
        </w:rPr>
        <w:lastRenderedPageBreak/>
        <w:drawing>
          <wp:inline distT="114300" distB="114300" distL="114300" distR="114300" wp14:anchorId="59044A5A" wp14:editId="14A53AC9">
            <wp:extent cx="5354191" cy="6605588"/>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7"/>
                    <a:srcRect/>
                    <a:stretch>
                      <a:fillRect/>
                    </a:stretch>
                  </pic:blipFill>
                  <pic:spPr>
                    <a:xfrm>
                      <a:off x="0" y="0"/>
                      <a:ext cx="5354191" cy="6605588"/>
                    </a:xfrm>
                    <a:prstGeom prst="rect">
                      <a:avLst/>
                    </a:prstGeom>
                    <a:ln/>
                  </pic:spPr>
                </pic:pic>
              </a:graphicData>
            </a:graphic>
          </wp:inline>
        </w:drawing>
      </w:r>
    </w:p>
    <w:p w14:paraId="7E016E77" w14:textId="77777777" w:rsidR="00074044" w:rsidRDefault="00D86B15">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1.</w:t>
      </w:r>
      <w:r>
        <w:rPr>
          <w:rFonts w:ascii="Times New Roman" w:eastAsia="Times New Roman" w:hAnsi="Times New Roman" w:cs="Times New Roman"/>
          <w:sz w:val="24"/>
          <w:szCs w:val="24"/>
        </w:rPr>
        <w:t xml:space="preserve"> (a) Schematic depiction of charge transport through CNT networks functionalized with chiral molecules. </w:t>
      </w:r>
      <w:r>
        <w:rPr>
          <w:rFonts w:ascii="Times New Roman" w:eastAsia="Times New Roman" w:hAnsi="Times New Roman" w:cs="Times New Roman"/>
          <w:i/>
          <w:sz w:val="24"/>
          <w:szCs w:val="24"/>
        </w:rPr>
        <w:t>Left (Enantiomeric networks)</w:t>
      </w:r>
      <w:r>
        <w:rPr>
          <w:rFonts w:ascii="Times New Roman" w:eastAsia="Times New Roman" w:hAnsi="Times New Roman" w:cs="Times New Roman"/>
          <w:sz w:val="24"/>
          <w:szCs w:val="24"/>
        </w:rPr>
        <w:t xml:space="preserve"> – Molecules are purely </w:t>
      </w:r>
      <w:r>
        <w:rPr>
          <w:rFonts w:ascii="Times New Roman" w:eastAsia="Times New Roman" w:hAnsi="Times New Roman" w:cs="Times New Roman"/>
          <w:i/>
          <w:sz w:val="24"/>
          <w:szCs w:val="24"/>
        </w:rPr>
        <w:t xml:space="preserve">R </w:t>
      </w:r>
      <w:r>
        <w:rPr>
          <w:rFonts w:ascii="Times New Roman" w:eastAsia="Times New Roman" w:hAnsi="Times New Roman" w:cs="Times New Roman"/>
          <w:sz w:val="24"/>
          <w:szCs w:val="24"/>
        </w:rPr>
        <w:t xml:space="preserve">or </w:t>
      </w:r>
      <w:r>
        <w:rPr>
          <w:rFonts w:ascii="Times New Roman" w:eastAsia="Times New Roman" w:hAnsi="Times New Roman" w:cs="Times New Roman"/>
          <w:i/>
          <w:sz w:val="24"/>
          <w:szCs w:val="24"/>
        </w:rPr>
        <w:t xml:space="preserve">S </w:t>
      </w:r>
      <w:r>
        <w:rPr>
          <w:rFonts w:ascii="Times New Roman" w:eastAsia="Times New Roman" w:hAnsi="Times New Roman" w:cs="Times New Roman"/>
          <w:sz w:val="24"/>
          <w:szCs w:val="24"/>
        </w:rPr>
        <w:t xml:space="preserve">chiral, transmitting “preferred” spins. </w:t>
      </w:r>
      <w:r>
        <w:rPr>
          <w:rFonts w:ascii="Times New Roman" w:eastAsia="Times New Roman" w:hAnsi="Times New Roman" w:cs="Times New Roman"/>
          <w:i/>
          <w:sz w:val="24"/>
          <w:szCs w:val="24"/>
        </w:rPr>
        <w:t>Right (Diastereomeric network)</w:t>
      </w:r>
      <w:r>
        <w:rPr>
          <w:rFonts w:ascii="Times New Roman" w:eastAsia="Times New Roman" w:hAnsi="Times New Roman" w:cs="Times New Roman"/>
          <w:sz w:val="24"/>
          <w:szCs w:val="24"/>
        </w:rPr>
        <w:t xml:space="preserve"> – There is a presence of a small amount of opposite chirality molecules, which can result in opposite spin polarization of the outgoing electrons, as discussed later in this paper. (</w:t>
      </w:r>
      <w:r w:rsidRPr="000F2AD5">
        <w:rPr>
          <w:rFonts w:ascii="Times New Roman" w:eastAsia="Times New Roman" w:hAnsi="Times New Roman" w:cs="Times New Roman"/>
          <w:sz w:val="24"/>
          <w:szCs w:val="24"/>
        </w:rPr>
        <w:t xml:space="preserve">b), (c), (d) Chemical structure of chiral Fmoc-FF, CD spectra of Fmoc-FF (L/D) and chemical structure of 𝛿-gluconolactone molecule respectively. (e) FESEM image of functionalized CNT network connected between Au and Ni electrodes. Sample is in the </w:t>
      </w:r>
      <w:r w:rsidRPr="000F2AD5">
        <w:rPr>
          <w:rFonts w:ascii="Times New Roman" w:eastAsia="Times New Roman" w:hAnsi="Times New Roman" w:cs="Times New Roman"/>
          <w:i/>
          <w:sz w:val="24"/>
          <w:szCs w:val="24"/>
        </w:rPr>
        <w:t>x</w:t>
      </w:r>
      <w:r w:rsidRPr="000F2AD5">
        <w:rPr>
          <w:rFonts w:ascii="Times New Roman" w:eastAsia="Times New Roman" w:hAnsi="Times New Roman" w:cs="Times New Roman"/>
          <w:sz w:val="24"/>
          <w:szCs w:val="24"/>
        </w:rPr>
        <w:t>-</w:t>
      </w:r>
      <w:r w:rsidRPr="000F2AD5">
        <w:rPr>
          <w:rFonts w:ascii="Times New Roman" w:eastAsia="Times New Roman" w:hAnsi="Times New Roman" w:cs="Times New Roman"/>
          <w:i/>
          <w:sz w:val="24"/>
          <w:szCs w:val="24"/>
        </w:rPr>
        <w:t>y</w:t>
      </w:r>
      <w:r w:rsidRPr="000F2AD5">
        <w:rPr>
          <w:rFonts w:ascii="Times New Roman" w:eastAsia="Times New Roman" w:hAnsi="Times New Roman" w:cs="Times New Roman"/>
          <w:sz w:val="24"/>
          <w:szCs w:val="24"/>
        </w:rPr>
        <w:t xml:space="preserve"> plane and 𝜃 = 0</w:t>
      </w:r>
      <w:r w:rsidRPr="000F2AD5">
        <w:rPr>
          <w:rFonts w:ascii="Times New Roman" w:eastAsia="Times New Roman" w:hAnsi="Times New Roman" w:cs="Times New Roman"/>
          <w:sz w:val="24"/>
          <w:szCs w:val="24"/>
          <w:vertAlign w:val="superscript"/>
        </w:rPr>
        <w:t>o</w:t>
      </w:r>
      <w:r w:rsidRPr="000F2AD5">
        <w:rPr>
          <w:rFonts w:ascii="Times New Roman" w:eastAsia="Times New Roman" w:hAnsi="Times New Roman" w:cs="Times New Roman"/>
          <w:sz w:val="24"/>
          <w:szCs w:val="24"/>
        </w:rPr>
        <w:t xml:space="preserve"> corresponds to the case when the magnetic field </w:t>
      </w:r>
      <w:r w:rsidRPr="000F2AD5">
        <w:rPr>
          <w:rFonts w:ascii="Times New Roman" w:eastAsia="Times New Roman" w:hAnsi="Times New Roman" w:cs="Times New Roman"/>
          <w:b/>
          <w:i/>
          <w:sz w:val="24"/>
          <w:szCs w:val="24"/>
        </w:rPr>
        <w:t>B</w:t>
      </w:r>
      <w:r w:rsidRPr="000F2AD5">
        <w:rPr>
          <w:rFonts w:ascii="Times New Roman" w:eastAsia="Times New Roman" w:hAnsi="Times New Roman" w:cs="Times New Roman"/>
          <w:sz w:val="24"/>
          <w:szCs w:val="24"/>
        </w:rPr>
        <w:t xml:space="preserve"> is along </w:t>
      </w:r>
      <m:oMath>
        <m:acc>
          <m:accPr>
            <m:ctrlPr>
              <w:rPr>
                <w:rFonts w:ascii="Times New Roman" w:eastAsia="Times New Roman" w:hAnsi="Times New Roman" w:cs="Times New Roman"/>
                <w:sz w:val="24"/>
                <w:szCs w:val="24"/>
              </w:rPr>
            </m:ctrlPr>
          </m:accPr>
          <m:e>
            <m:r>
              <w:rPr>
                <w:rFonts w:ascii="Times New Roman" w:eastAsia="Times New Roman" w:hAnsi="Times New Roman" w:cs="Times New Roman"/>
                <w:sz w:val="24"/>
                <w:szCs w:val="24"/>
              </w:rPr>
              <m:t>x</m:t>
            </m:r>
          </m:e>
        </m:acc>
      </m:oMath>
      <w:r w:rsidRPr="000F2AD5">
        <w:rPr>
          <w:rFonts w:ascii="Times New Roman" w:eastAsia="Times New Roman" w:hAnsi="Times New Roman" w:cs="Times New Roman"/>
          <w:sz w:val="24"/>
          <w:szCs w:val="24"/>
        </w:rPr>
        <w:t>. For</w:t>
      </w:r>
      <w:r>
        <w:rPr>
          <w:rFonts w:ascii="Times New Roman" w:eastAsia="Times New Roman" w:hAnsi="Times New Roman" w:cs="Times New Roman"/>
          <w:sz w:val="24"/>
          <w:szCs w:val="24"/>
        </w:rPr>
        <w:t xml:space="preserve"> angle-dependent measurements, the sample plane is rotated as shown, while keeping the direction of </w:t>
      </w:r>
      <w:r>
        <w:rPr>
          <w:rFonts w:ascii="Times New Roman" w:eastAsia="Times New Roman" w:hAnsi="Times New Roman" w:cs="Times New Roman"/>
          <w:b/>
          <w:i/>
          <w:sz w:val="24"/>
          <w:szCs w:val="24"/>
        </w:rPr>
        <w:t>B</w:t>
      </w:r>
      <w:r>
        <w:rPr>
          <w:rFonts w:ascii="Times New Roman" w:eastAsia="Times New Roman" w:hAnsi="Times New Roman" w:cs="Times New Roman"/>
          <w:sz w:val="24"/>
          <w:szCs w:val="24"/>
        </w:rPr>
        <w:t xml:space="preserve"> fixed. </w:t>
      </w:r>
    </w:p>
    <w:p w14:paraId="17F7B748" w14:textId="77777777" w:rsidR="00074044" w:rsidRDefault="00074044">
      <w:pPr>
        <w:jc w:val="both"/>
        <w:rPr>
          <w:rFonts w:ascii="Times New Roman" w:eastAsia="Times New Roman" w:hAnsi="Times New Roman" w:cs="Times New Roman"/>
          <w:sz w:val="24"/>
          <w:szCs w:val="24"/>
        </w:rPr>
      </w:pPr>
    </w:p>
    <w:p w14:paraId="153EF5F0" w14:textId="77777777" w:rsidR="00074044" w:rsidRDefault="00D86B15">
      <w:pPr>
        <w:spacing w:after="200" w:line="240" w:lineRule="auto"/>
        <w:jc w:val="both"/>
        <w:rPr>
          <w:rFonts w:ascii="Times New Roman" w:eastAsia="Times New Roman" w:hAnsi="Times New Roman" w:cs="Times New Roman"/>
          <w:b/>
          <w:i/>
          <w:sz w:val="20"/>
          <w:szCs w:val="20"/>
        </w:rPr>
      </w:pPr>
      <w:bookmarkStart w:id="1" w:name="_whuzz3su41z1" w:colFirst="0" w:colLast="0"/>
      <w:bookmarkEnd w:id="1"/>
      <w:r>
        <w:rPr>
          <w:rFonts w:ascii="Times New Roman" w:eastAsia="Times New Roman" w:hAnsi="Times New Roman" w:cs="Times New Roman"/>
          <w:b/>
          <w:i/>
          <w:noProof/>
          <w:sz w:val="20"/>
          <w:szCs w:val="20"/>
          <w:lang w:val="es-ES" w:eastAsia="es-ES"/>
        </w:rPr>
        <w:drawing>
          <wp:inline distT="114300" distB="114300" distL="114300" distR="114300" wp14:anchorId="21CCED90" wp14:editId="4DC27E29">
            <wp:extent cx="5943600" cy="46736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8"/>
                    <a:srcRect/>
                    <a:stretch>
                      <a:fillRect/>
                    </a:stretch>
                  </pic:blipFill>
                  <pic:spPr>
                    <a:xfrm>
                      <a:off x="0" y="0"/>
                      <a:ext cx="5943600" cy="4673600"/>
                    </a:xfrm>
                    <a:prstGeom prst="rect">
                      <a:avLst/>
                    </a:prstGeom>
                    <a:ln/>
                  </pic:spPr>
                </pic:pic>
              </a:graphicData>
            </a:graphic>
          </wp:inline>
        </w:drawing>
      </w:r>
    </w:p>
    <w:p w14:paraId="2B6DB52E" w14:textId="77777777" w:rsidR="00074044" w:rsidRDefault="00D86B15">
      <w:pPr>
        <w:spacing w:after="200" w:line="240" w:lineRule="auto"/>
        <w:jc w:val="both"/>
        <w:rPr>
          <w:rFonts w:ascii="Times New Roman" w:eastAsia="Times New Roman" w:hAnsi="Times New Roman" w:cs="Times New Roman"/>
          <w:sz w:val="24"/>
          <w:szCs w:val="24"/>
        </w:rPr>
      </w:pPr>
      <w:bookmarkStart w:id="2" w:name="_1gx5aan3qzhe" w:colFirst="0" w:colLast="0"/>
      <w:bookmarkEnd w:id="2"/>
      <w:r>
        <w:rPr>
          <w:rFonts w:ascii="Times New Roman" w:eastAsia="Times New Roman" w:hAnsi="Times New Roman" w:cs="Times New Roman"/>
          <w:b/>
          <w:sz w:val="24"/>
          <w:szCs w:val="24"/>
        </w:rPr>
        <w:t>Figure 2.</w:t>
      </w:r>
      <w:r>
        <w:rPr>
          <w:rFonts w:ascii="Times New Roman" w:eastAsia="Times New Roman" w:hAnsi="Times New Roman" w:cs="Times New Roman"/>
          <w:sz w:val="24"/>
          <w:szCs w:val="24"/>
        </w:rPr>
        <w:t xml:space="preserve">  (a) Effect of molecular functionalization (Fmoc-dipeptide +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on the Raman spectrum of CNTs. (b) Stronger CNT-peptide interaction in case of Fmoc-FF suppresses the G</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/G</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ratio significantly more than that of Fmoc-GG. (c) Comparison of the G</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/G</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ratio with and without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No statistically significant difference has been observed. (d) Narrowing of the G</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peak as a result of functionalization. The effect is stronger in case of Fmoc-FF.</w:t>
      </w:r>
    </w:p>
    <w:p w14:paraId="2ACC7A02" w14:textId="77777777" w:rsidR="00074044" w:rsidRDefault="00074044">
      <w:pPr>
        <w:jc w:val="both"/>
        <w:rPr>
          <w:rFonts w:ascii="Times New Roman" w:eastAsia="Times New Roman" w:hAnsi="Times New Roman" w:cs="Times New Roman"/>
          <w:sz w:val="24"/>
          <w:szCs w:val="24"/>
        </w:rPr>
      </w:pPr>
    </w:p>
    <w:p w14:paraId="01715F78" w14:textId="77777777" w:rsidR="00074044" w:rsidRDefault="00074044">
      <w:pPr>
        <w:jc w:val="both"/>
        <w:rPr>
          <w:rFonts w:ascii="Times New Roman" w:eastAsia="Times New Roman" w:hAnsi="Times New Roman" w:cs="Times New Roman"/>
          <w:sz w:val="24"/>
          <w:szCs w:val="24"/>
        </w:rPr>
      </w:pPr>
    </w:p>
    <w:p w14:paraId="75682FAB" w14:textId="77777777" w:rsidR="00074044" w:rsidRDefault="00074044">
      <w:pPr>
        <w:jc w:val="both"/>
        <w:rPr>
          <w:rFonts w:ascii="Times New Roman" w:eastAsia="Times New Roman" w:hAnsi="Times New Roman" w:cs="Times New Roman"/>
          <w:sz w:val="24"/>
          <w:szCs w:val="24"/>
        </w:rPr>
      </w:pPr>
    </w:p>
    <w:p w14:paraId="38F9B25A" w14:textId="77777777" w:rsidR="00074044" w:rsidRDefault="00074044">
      <w:pPr>
        <w:jc w:val="both"/>
        <w:rPr>
          <w:rFonts w:ascii="Times New Roman" w:eastAsia="Times New Roman" w:hAnsi="Times New Roman" w:cs="Times New Roman"/>
          <w:sz w:val="24"/>
          <w:szCs w:val="24"/>
        </w:rPr>
      </w:pPr>
    </w:p>
    <w:p w14:paraId="5E3BF60B" w14:textId="77777777" w:rsidR="00074044" w:rsidRDefault="00074044">
      <w:pPr>
        <w:jc w:val="both"/>
        <w:rPr>
          <w:rFonts w:ascii="Times New Roman" w:eastAsia="Times New Roman" w:hAnsi="Times New Roman" w:cs="Times New Roman"/>
          <w:sz w:val="24"/>
          <w:szCs w:val="24"/>
        </w:rPr>
      </w:pPr>
    </w:p>
    <w:p w14:paraId="3D5AEB8C" w14:textId="77777777" w:rsidR="00074044" w:rsidRDefault="00074044">
      <w:pPr>
        <w:jc w:val="both"/>
        <w:rPr>
          <w:rFonts w:ascii="Times New Roman" w:eastAsia="Times New Roman" w:hAnsi="Times New Roman" w:cs="Times New Roman"/>
          <w:sz w:val="24"/>
          <w:szCs w:val="24"/>
        </w:rPr>
      </w:pPr>
    </w:p>
    <w:p w14:paraId="640B34BF" w14:textId="77777777" w:rsidR="00074044" w:rsidRDefault="00074044">
      <w:pPr>
        <w:jc w:val="both"/>
        <w:rPr>
          <w:rFonts w:ascii="Times New Roman" w:eastAsia="Times New Roman" w:hAnsi="Times New Roman" w:cs="Times New Roman"/>
          <w:sz w:val="24"/>
          <w:szCs w:val="24"/>
        </w:rPr>
      </w:pPr>
    </w:p>
    <w:p w14:paraId="1CF369E4" w14:textId="77777777" w:rsidR="00074044" w:rsidRDefault="00074044">
      <w:pPr>
        <w:jc w:val="both"/>
        <w:rPr>
          <w:rFonts w:ascii="Times New Roman" w:eastAsia="Times New Roman" w:hAnsi="Times New Roman" w:cs="Times New Roman"/>
          <w:sz w:val="24"/>
          <w:szCs w:val="24"/>
        </w:rPr>
      </w:pPr>
    </w:p>
    <w:p w14:paraId="413215E3" w14:textId="77777777" w:rsidR="00074044" w:rsidRDefault="00074044">
      <w:pPr>
        <w:jc w:val="both"/>
        <w:rPr>
          <w:rFonts w:ascii="Times New Roman" w:eastAsia="Times New Roman" w:hAnsi="Times New Roman" w:cs="Times New Roman"/>
          <w:sz w:val="24"/>
          <w:szCs w:val="24"/>
        </w:rPr>
      </w:pPr>
    </w:p>
    <w:p w14:paraId="397E78F0" w14:textId="77777777" w:rsidR="00074044" w:rsidRDefault="00074044">
      <w:pPr>
        <w:jc w:val="both"/>
        <w:rPr>
          <w:rFonts w:ascii="Times New Roman" w:eastAsia="Times New Roman" w:hAnsi="Times New Roman" w:cs="Times New Roman"/>
          <w:sz w:val="24"/>
          <w:szCs w:val="24"/>
        </w:rPr>
      </w:pPr>
    </w:p>
    <w:p w14:paraId="43F25000" w14:textId="77777777" w:rsidR="00074044" w:rsidRDefault="00074044">
      <w:pPr>
        <w:jc w:val="both"/>
        <w:rPr>
          <w:rFonts w:ascii="Times New Roman" w:eastAsia="Times New Roman" w:hAnsi="Times New Roman" w:cs="Times New Roman"/>
          <w:sz w:val="24"/>
          <w:szCs w:val="24"/>
        </w:rPr>
      </w:pPr>
    </w:p>
    <w:p w14:paraId="41F3EE69" w14:textId="77777777" w:rsidR="00074044" w:rsidRDefault="00074044">
      <w:pPr>
        <w:jc w:val="both"/>
        <w:rPr>
          <w:rFonts w:ascii="Times New Roman" w:eastAsia="Times New Roman" w:hAnsi="Times New Roman" w:cs="Times New Roman"/>
          <w:sz w:val="24"/>
          <w:szCs w:val="24"/>
        </w:rPr>
      </w:pPr>
    </w:p>
    <w:p w14:paraId="460E06E3" w14:textId="77777777" w:rsidR="00074044" w:rsidRDefault="00074044">
      <w:pPr>
        <w:jc w:val="both"/>
        <w:rPr>
          <w:rFonts w:ascii="Times New Roman" w:eastAsia="Times New Roman" w:hAnsi="Times New Roman" w:cs="Times New Roman"/>
          <w:sz w:val="24"/>
          <w:szCs w:val="24"/>
        </w:rPr>
      </w:pPr>
    </w:p>
    <w:p w14:paraId="232B1D04" w14:textId="77777777" w:rsidR="00074044" w:rsidRDefault="00074044">
      <w:pPr>
        <w:jc w:val="both"/>
        <w:rPr>
          <w:rFonts w:ascii="Times New Roman" w:eastAsia="Times New Roman" w:hAnsi="Times New Roman" w:cs="Times New Roman"/>
          <w:sz w:val="24"/>
          <w:szCs w:val="24"/>
        </w:rPr>
      </w:pPr>
    </w:p>
    <w:p w14:paraId="4804E12B" w14:textId="77777777" w:rsidR="00074044" w:rsidRDefault="00D86B15">
      <w:pPr>
        <w:spacing w:after="200" w:line="240" w:lineRule="auto"/>
        <w:jc w:val="both"/>
        <w:rPr>
          <w:rFonts w:ascii="Times New Roman" w:eastAsia="Times New Roman" w:hAnsi="Times New Roman" w:cs="Times New Roman"/>
          <w:b/>
          <w:i/>
          <w:sz w:val="20"/>
          <w:szCs w:val="20"/>
        </w:rPr>
      </w:pPr>
      <w:bookmarkStart w:id="3" w:name="_gn9ficot1wmi" w:colFirst="0" w:colLast="0"/>
      <w:bookmarkEnd w:id="3"/>
      <w:r>
        <w:rPr>
          <w:rFonts w:ascii="Times New Roman" w:eastAsia="Times New Roman" w:hAnsi="Times New Roman" w:cs="Times New Roman"/>
          <w:b/>
          <w:i/>
          <w:noProof/>
          <w:sz w:val="20"/>
          <w:szCs w:val="20"/>
          <w:lang w:val="es-ES" w:eastAsia="es-ES"/>
        </w:rPr>
        <w:drawing>
          <wp:inline distT="114300" distB="114300" distL="114300" distR="114300" wp14:anchorId="396EC45C" wp14:editId="696FD29D">
            <wp:extent cx="5943600" cy="4660900"/>
            <wp:effectExtent l="0" t="0" r="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9"/>
                    <a:srcRect/>
                    <a:stretch>
                      <a:fillRect/>
                    </a:stretch>
                  </pic:blipFill>
                  <pic:spPr>
                    <a:xfrm>
                      <a:off x="0" y="0"/>
                      <a:ext cx="5943600" cy="4660900"/>
                    </a:xfrm>
                    <a:prstGeom prst="rect">
                      <a:avLst/>
                    </a:prstGeom>
                    <a:ln/>
                  </pic:spPr>
                </pic:pic>
              </a:graphicData>
            </a:graphic>
          </wp:inline>
        </w:drawing>
      </w:r>
    </w:p>
    <w:p w14:paraId="7E3F09BB" w14:textId="370F8450" w:rsidR="00074044" w:rsidRDefault="00D86B15">
      <w:pPr>
        <w:spacing w:after="200" w:line="240" w:lineRule="auto"/>
        <w:jc w:val="both"/>
        <w:rPr>
          <w:rFonts w:ascii="Times New Roman" w:eastAsia="Times New Roman" w:hAnsi="Times New Roman" w:cs="Times New Roman"/>
          <w:sz w:val="24"/>
          <w:szCs w:val="24"/>
        </w:rPr>
      </w:pPr>
      <w:bookmarkStart w:id="4" w:name="_jqzmiaqbqnti" w:colFirst="0" w:colLast="0"/>
      <w:bookmarkEnd w:id="4"/>
      <w:r>
        <w:rPr>
          <w:rFonts w:ascii="Times New Roman" w:eastAsia="Times New Roman" w:hAnsi="Times New Roman" w:cs="Times New Roman"/>
          <w:b/>
          <w:sz w:val="24"/>
          <w:szCs w:val="24"/>
        </w:rPr>
        <w:t>Figure 3.</w:t>
      </w:r>
      <w:r>
        <w:rPr>
          <w:rFonts w:ascii="Times New Roman" w:eastAsia="Times New Roman" w:hAnsi="Times New Roman" w:cs="Times New Roman"/>
          <w:sz w:val="24"/>
          <w:szCs w:val="24"/>
        </w:rPr>
        <w:t xml:space="preserve"> Current-voltage (</w:t>
      </w:r>
      <w:r>
        <w:rPr>
          <w:rFonts w:ascii="Times New Roman" w:eastAsia="Times New Roman" w:hAnsi="Times New Roman" w:cs="Times New Roman"/>
          <w:i/>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V</w:t>
      </w:r>
      <w:r>
        <w:rPr>
          <w:rFonts w:ascii="Times New Roman" w:eastAsia="Times New Roman" w:hAnsi="Times New Roman" w:cs="Times New Roman"/>
          <w:sz w:val="24"/>
          <w:szCs w:val="24"/>
        </w:rPr>
        <w:t>) characteristics and fitting with two-dimensional variable ra</w:t>
      </w:r>
      <w:r w:rsidR="00CD5A48">
        <w:rPr>
          <w:rFonts w:ascii="Times New Roman" w:eastAsia="Times New Roman" w:hAnsi="Times New Roman" w:cs="Times New Roman"/>
          <w:sz w:val="24"/>
          <w:szCs w:val="24"/>
        </w:rPr>
        <w:t>nge hopping (VRH) model, with ((a), (b)</w:t>
      </w:r>
      <w:r>
        <w:rPr>
          <w:rFonts w:ascii="Times New Roman" w:eastAsia="Times New Roman" w:hAnsi="Times New Roman" w:cs="Times New Roman"/>
          <w:sz w:val="24"/>
          <w:szCs w:val="24"/>
        </w:rPr>
        <w:t xml:space="preserve">) and without ((c), (d))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w:t>
      </w:r>
    </w:p>
    <w:p w14:paraId="53654657" w14:textId="77777777" w:rsidR="00074044" w:rsidRDefault="00074044">
      <w:pPr>
        <w:jc w:val="both"/>
        <w:rPr>
          <w:rFonts w:ascii="Times New Roman" w:eastAsia="Times New Roman" w:hAnsi="Times New Roman" w:cs="Times New Roman"/>
          <w:sz w:val="24"/>
          <w:szCs w:val="24"/>
        </w:rPr>
      </w:pPr>
    </w:p>
    <w:p w14:paraId="6F4857BC" w14:textId="77777777" w:rsidR="00074044" w:rsidRDefault="00074044">
      <w:pPr>
        <w:jc w:val="both"/>
        <w:rPr>
          <w:rFonts w:ascii="Times New Roman" w:eastAsia="Times New Roman" w:hAnsi="Times New Roman" w:cs="Times New Roman"/>
          <w:sz w:val="24"/>
          <w:szCs w:val="24"/>
        </w:rPr>
      </w:pPr>
    </w:p>
    <w:p w14:paraId="455AC939" w14:textId="77777777" w:rsidR="00074044" w:rsidRDefault="00074044">
      <w:pPr>
        <w:jc w:val="both"/>
        <w:rPr>
          <w:rFonts w:ascii="Times New Roman" w:eastAsia="Times New Roman" w:hAnsi="Times New Roman" w:cs="Times New Roman"/>
          <w:sz w:val="24"/>
          <w:szCs w:val="24"/>
        </w:rPr>
      </w:pPr>
    </w:p>
    <w:p w14:paraId="46E66859" w14:textId="77777777" w:rsidR="00074044" w:rsidRDefault="00074044">
      <w:pPr>
        <w:jc w:val="both"/>
        <w:rPr>
          <w:rFonts w:ascii="Times New Roman" w:eastAsia="Times New Roman" w:hAnsi="Times New Roman" w:cs="Times New Roman"/>
          <w:sz w:val="24"/>
          <w:szCs w:val="24"/>
        </w:rPr>
      </w:pPr>
    </w:p>
    <w:p w14:paraId="103DF39B" w14:textId="77777777" w:rsidR="00074044" w:rsidRDefault="00074044">
      <w:pPr>
        <w:jc w:val="both"/>
        <w:rPr>
          <w:rFonts w:ascii="Times New Roman" w:eastAsia="Times New Roman" w:hAnsi="Times New Roman" w:cs="Times New Roman"/>
          <w:sz w:val="24"/>
          <w:szCs w:val="24"/>
        </w:rPr>
      </w:pPr>
    </w:p>
    <w:p w14:paraId="33B7298C" w14:textId="77777777" w:rsidR="00074044" w:rsidRDefault="00074044">
      <w:pPr>
        <w:jc w:val="both"/>
        <w:rPr>
          <w:rFonts w:ascii="Times New Roman" w:eastAsia="Times New Roman" w:hAnsi="Times New Roman" w:cs="Times New Roman"/>
          <w:sz w:val="24"/>
          <w:szCs w:val="24"/>
        </w:rPr>
      </w:pPr>
    </w:p>
    <w:p w14:paraId="14C1A818" w14:textId="77777777" w:rsidR="00074044" w:rsidRDefault="00074044">
      <w:pPr>
        <w:jc w:val="both"/>
        <w:rPr>
          <w:rFonts w:ascii="Times New Roman" w:eastAsia="Times New Roman" w:hAnsi="Times New Roman" w:cs="Times New Roman"/>
          <w:sz w:val="24"/>
          <w:szCs w:val="24"/>
        </w:rPr>
      </w:pPr>
    </w:p>
    <w:p w14:paraId="645A5817" w14:textId="77777777" w:rsidR="00074044" w:rsidRDefault="00074044">
      <w:pPr>
        <w:jc w:val="both"/>
        <w:rPr>
          <w:rFonts w:ascii="Times New Roman" w:eastAsia="Times New Roman" w:hAnsi="Times New Roman" w:cs="Times New Roman"/>
          <w:sz w:val="24"/>
          <w:szCs w:val="24"/>
        </w:rPr>
      </w:pPr>
    </w:p>
    <w:p w14:paraId="78F24D1C" w14:textId="77777777" w:rsidR="00074044" w:rsidRDefault="00074044">
      <w:pPr>
        <w:jc w:val="both"/>
        <w:rPr>
          <w:rFonts w:ascii="Times New Roman" w:eastAsia="Times New Roman" w:hAnsi="Times New Roman" w:cs="Times New Roman"/>
          <w:sz w:val="24"/>
          <w:szCs w:val="24"/>
        </w:rPr>
      </w:pPr>
    </w:p>
    <w:p w14:paraId="02851473" w14:textId="77777777" w:rsidR="00074044" w:rsidRDefault="00074044">
      <w:pPr>
        <w:jc w:val="both"/>
        <w:rPr>
          <w:rFonts w:ascii="Times New Roman" w:eastAsia="Times New Roman" w:hAnsi="Times New Roman" w:cs="Times New Roman"/>
          <w:sz w:val="24"/>
          <w:szCs w:val="24"/>
        </w:rPr>
      </w:pPr>
    </w:p>
    <w:p w14:paraId="466E3B32" w14:textId="77777777" w:rsidR="00074044" w:rsidRDefault="00074044">
      <w:pPr>
        <w:jc w:val="both"/>
        <w:rPr>
          <w:rFonts w:ascii="Times New Roman" w:eastAsia="Times New Roman" w:hAnsi="Times New Roman" w:cs="Times New Roman"/>
          <w:sz w:val="24"/>
          <w:szCs w:val="24"/>
        </w:rPr>
      </w:pPr>
    </w:p>
    <w:p w14:paraId="0DE1C895" w14:textId="77777777" w:rsidR="00074044" w:rsidRDefault="00074044">
      <w:pPr>
        <w:jc w:val="both"/>
        <w:rPr>
          <w:rFonts w:ascii="Times New Roman" w:eastAsia="Times New Roman" w:hAnsi="Times New Roman" w:cs="Times New Roman"/>
          <w:sz w:val="24"/>
          <w:szCs w:val="24"/>
        </w:rPr>
      </w:pPr>
    </w:p>
    <w:p w14:paraId="29D8B753" w14:textId="77777777" w:rsidR="00074044" w:rsidRDefault="00074044">
      <w:pPr>
        <w:jc w:val="both"/>
        <w:rPr>
          <w:rFonts w:ascii="Times New Roman" w:eastAsia="Times New Roman" w:hAnsi="Times New Roman" w:cs="Times New Roman"/>
          <w:sz w:val="24"/>
          <w:szCs w:val="24"/>
        </w:rPr>
      </w:pPr>
    </w:p>
    <w:p w14:paraId="79FDB1A8" w14:textId="77777777" w:rsidR="00074044" w:rsidRDefault="00074044">
      <w:pPr>
        <w:jc w:val="both"/>
        <w:rPr>
          <w:rFonts w:ascii="Times New Roman" w:eastAsia="Times New Roman" w:hAnsi="Times New Roman" w:cs="Times New Roman"/>
          <w:sz w:val="24"/>
          <w:szCs w:val="24"/>
        </w:rPr>
      </w:pPr>
    </w:p>
    <w:p w14:paraId="14957750" w14:textId="77777777" w:rsidR="00074044" w:rsidRDefault="00074044">
      <w:pPr>
        <w:jc w:val="both"/>
        <w:rPr>
          <w:rFonts w:ascii="Times New Roman" w:eastAsia="Times New Roman" w:hAnsi="Times New Roman" w:cs="Times New Roman"/>
          <w:sz w:val="24"/>
          <w:szCs w:val="24"/>
        </w:rPr>
      </w:pPr>
    </w:p>
    <w:p w14:paraId="450F0683" w14:textId="77777777" w:rsidR="00074044" w:rsidRDefault="00074044">
      <w:pPr>
        <w:jc w:val="both"/>
        <w:rPr>
          <w:rFonts w:ascii="Times New Roman" w:eastAsia="Times New Roman" w:hAnsi="Times New Roman" w:cs="Times New Roman"/>
          <w:sz w:val="24"/>
          <w:szCs w:val="24"/>
        </w:rPr>
      </w:pPr>
    </w:p>
    <w:p w14:paraId="6C79B03F" w14:textId="77777777" w:rsidR="00074044" w:rsidRDefault="00D86B15">
      <w:pPr>
        <w:spacing w:after="200" w:line="240" w:lineRule="auto"/>
        <w:jc w:val="both"/>
        <w:rPr>
          <w:rFonts w:ascii="Times New Roman" w:eastAsia="Times New Roman" w:hAnsi="Times New Roman" w:cs="Times New Roman"/>
          <w:b/>
          <w:i/>
          <w:sz w:val="20"/>
          <w:szCs w:val="20"/>
        </w:rPr>
      </w:pPr>
      <w:bookmarkStart w:id="5" w:name="_85nxtafi83vo" w:colFirst="0" w:colLast="0"/>
      <w:bookmarkEnd w:id="5"/>
      <w:r>
        <w:rPr>
          <w:rFonts w:ascii="Times New Roman" w:eastAsia="Times New Roman" w:hAnsi="Times New Roman" w:cs="Times New Roman"/>
          <w:b/>
          <w:i/>
          <w:noProof/>
          <w:sz w:val="20"/>
          <w:szCs w:val="20"/>
          <w:lang w:val="es-ES" w:eastAsia="es-ES"/>
        </w:rPr>
        <w:lastRenderedPageBreak/>
        <w:drawing>
          <wp:inline distT="114300" distB="114300" distL="114300" distR="114300" wp14:anchorId="01EFBF09" wp14:editId="65806242">
            <wp:extent cx="5943600" cy="63754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0"/>
                    <a:srcRect/>
                    <a:stretch>
                      <a:fillRect/>
                    </a:stretch>
                  </pic:blipFill>
                  <pic:spPr>
                    <a:xfrm>
                      <a:off x="0" y="0"/>
                      <a:ext cx="5943600" cy="6375400"/>
                    </a:xfrm>
                    <a:prstGeom prst="rect">
                      <a:avLst/>
                    </a:prstGeom>
                    <a:ln/>
                  </pic:spPr>
                </pic:pic>
              </a:graphicData>
            </a:graphic>
          </wp:inline>
        </w:drawing>
      </w:r>
    </w:p>
    <w:p w14:paraId="136B46DE" w14:textId="4D59E013" w:rsidR="00074044" w:rsidRDefault="00D86B15">
      <w:pPr>
        <w:spacing w:after="200" w:line="240" w:lineRule="auto"/>
        <w:jc w:val="both"/>
        <w:rPr>
          <w:rFonts w:ascii="Times New Roman" w:eastAsia="Times New Roman" w:hAnsi="Times New Roman" w:cs="Times New Roman"/>
          <w:sz w:val="24"/>
          <w:szCs w:val="24"/>
        </w:rPr>
      </w:pPr>
      <w:bookmarkStart w:id="6" w:name="_f3lrgg1elbmy" w:colFirst="0" w:colLast="0"/>
      <w:bookmarkEnd w:id="6"/>
      <w:r>
        <w:rPr>
          <w:rFonts w:ascii="Times New Roman" w:eastAsia="Times New Roman" w:hAnsi="Times New Roman" w:cs="Times New Roman"/>
          <w:b/>
          <w:sz w:val="24"/>
          <w:szCs w:val="24"/>
        </w:rPr>
        <w:t>Figure 4.</w:t>
      </w:r>
      <w:r>
        <w:rPr>
          <w:rFonts w:ascii="Times New Roman" w:eastAsia="Times New Roman" w:hAnsi="Times New Roman" w:cs="Times New Roman"/>
          <w:sz w:val="24"/>
          <w:szCs w:val="24"/>
        </w:rPr>
        <w:t xml:space="preserve"> Two-terminal (Ni and Au) MR responses of Fmoc-GG functionalized CNT networks in presence ((a), (b)) and in absence ((c)) of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Forward and backward magnetic field scan results are shown (open and filled markers). In case of (a) and (b), the scans are highly reproducible, with the error bar of the order of the marker size. A clear MR asymmetry Δ is present in this case. In case of (c) the error bar is larger and no Δ is detected above the n</w:t>
      </w:r>
      <w:r w:rsidR="00CD5A48">
        <w:rPr>
          <w:rFonts w:ascii="Times New Roman" w:eastAsia="Times New Roman" w:hAnsi="Times New Roman" w:cs="Times New Roman"/>
          <w:sz w:val="24"/>
          <w:szCs w:val="24"/>
        </w:rPr>
        <w:t xml:space="preserve">oise level. (d) MR asymmetry Δ </w:t>
      </w:r>
      <w:r>
        <w:rPr>
          <w:rFonts w:ascii="Times New Roman" w:eastAsia="Times New Roman" w:hAnsi="Times New Roman" w:cs="Times New Roman"/>
          <w:sz w:val="24"/>
          <w:szCs w:val="24"/>
        </w:rPr>
        <w:t xml:space="preserve">as a function of temperature in both cases. (e), (f) CD spectra of the hybrid samples without and with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respectively.</w:t>
      </w:r>
    </w:p>
    <w:p w14:paraId="158A6E5F" w14:textId="77777777" w:rsidR="00074044" w:rsidRDefault="00074044">
      <w:pPr>
        <w:spacing w:after="200" w:line="240" w:lineRule="auto"/>
        <w:jc w:val="both"/>
        <w:rPr>
          <w:rFonts w:ascii="Times New Roman" w:eastAsia="Times New Roman" w:hAnsi="Times New Roman" w:cs="Times New Roman"/>
          <w:sz w:val="24"/>
          <w:szCs w:val="24"/>
        </w:rPr>
      </w:pPr>
      <w:bookmarkStart w:id="7" w:name="_36kvv85q1esr" w:colFirst="0" w:colLast="0"/>
      <w:bookmarkEnd w:id="7"/>
    </w:p>
    <w:p w14:paraId="7AB8DD11" w14:textId="77777777" w:rsidR="00074044" w:rsidRDefault="00074044">
      <w:pPr>
        <w:spacing w:after="200" w:line="240" w:lineRule="auto"/>
        <w:jc w:val="both"/>
        <w:rPr>
          <w:rFonts w:ascii="Times New Roman" w:eastAsia="Times New Roman" w:hAnsi="Times New Roman" w:cs="Times New Roman"/>
          <w:sz w:val="24"/>
          <w:szCs w:val="24"/>
        </w:rPr>
      </w:pPr>
      <w:bookmarkStart w:id="8" w:name="_rkntmr75wwia" w:colFirst="0" w:colLast="0"/>
      <w:bookmarkEnd w:id="8"/>
    </w:p>
    <w:p w14:paraId="2105DBF9" w14:textId="77777777" w:rsidR="00074044" w:rsidRDefault="00074044">
      <w:pPr>
        <w:spacing w:after="200" w:line="240" w:lineRule="auto"/>
        <w:jc w:val="both"/>
        <w:rPr>
          <w:rFonts w:ascii="Times New Roman" w:eastAsia="Times New Roman" w:hAnsi="Times New Roman" w:cs="Times New Roman"/>
          <w:sz w:val="24"/>
          <w:szCs w:val="24"/>
        </w:rPr>
      </w:pPr>
      <w:bookmarkStart w:id="9" w:name="_q3xyzamvf6a6" w:colFirst="0" w:colLast="0"/>
      <w:bookmarkEnd w:id="9"/>
    </w:p>
    <w:p w14:paraId="78D4B09A" w14:textId="77777777" w:rsidR="00074044" w:rsidRDefault="00074044">
      <w:pPr>
        <w:spacing w:after="200" w:line="240" w:lineRule="auto"/>
        <w:jc w:val="both"/>
        <w:rPr>
          <w:rFonts w:ascii="Times New Roman" w:eastAsia="Times New Roman" w:hAnsi="Times New Roman" w:cs="Times New Roman"/>
          <w:sz w:val="24"/>
          <w:szCs w:val="24"/>
        </w:rPr>
      </w:pPr>
      <w:bookmarkStart w:id="10" w:name="_ytardyhfiscr" w:colFirst="0" w:colLast="0"/>
      <w:bookmarkEnd w:id="10"/>
    </w:p>
    <w:p w14:paraId="1287F949" w14:textId="77777777" w:rsidR="00074044" w:rsidRDefault="00D86B15">
      <w:pPr>
        <w:spacing w:after="200" w:line="240" w:lineRule="auto"/>
        <w:jc w:val="center"/>
        <w:rPr>
          <w:rFonts w:ascii="Times New Roman" w:eastAsia="Times New Roman" w:hAnsi="Times New Roman" w:cs="Times New Roman"/>
          <w:b/>
          <w:i/>
          <w:sz w:val="20"/>
          <w:szCs w:val="20"/>
        </w:rPr>
      </w:pPr>
      <w:bookmarkStart w:id="11" w:name="_th48a6vootit" w:colFirst="0" w:colLast="0"/>
      <w:bookmarkEnd w:id="11"/>
      <w:r>
        <w:rPr>
          <w:rFonts w:ascii="Times New Roman" w:eastAsia="Times New Roman" w:hAnsi="Times New Roman" w:cs="Times New Roman"/>
          <w:b/>
          <w:i/>
          <w:noProof/>
          <w:sz w:val="20"/>
          <w:szCs w:val="20"/>
          <w:lang w:val="es-ES" w:eastAsia="es-ES"/>
        </w:rPr>
        <w:drawing>
          <wp:inline distT="114300" distB="114300" distL="114300" distR="114300" wp14:anchorId="09465B58" wp14:editId="6B2AEF85">
            <wp:extent cx="5943600" cy="47879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1"/>
                    <a:srcRect/>
                    <a:stretch>
                      <a:fillRect/>
                    </a:stretch>
                  </pic:blipFill>
                  <pic:spPr>
                    <a:xfrm>
                      <a:off x="0" y="0"/>
                      <a:ext cx="5943600" cy="4787900"/>
                    </a:xfrm>
                    <a:prstGeom prst="rect">
                      <a:avLst/>
                    </a:prstGeom>
                    <a:ln/>
                  </pic:spPr>
                </pic:pic>
              </a:graphicData>
            </a:graphic>
          </wp:inline>
        </w:drawing>
      </w:r>
    </w:p>
    <w:p w14:paraId="05732A62" w14:textId="77777777" w:rsidR="00074044" w:rsidRDefault="00D86B15">
      <w:pPr>
        <w:spacing w:after="200" w:line="240" w:lineRule="auto"/>
        <w:rPr>
          <w:rFonts w:ascii="Times New Roman" w:eastAsia="Times New Roman" w:hAnsi="Times New Roman" w:cs="Times New Roman"/>
          <w:sz w:val="24"/>
          <w:szCs w:val="24"/>
        </w:rPr>
      </w:pPr>
      <w:bookmarkStart w:id="12" w:name="_4c96zei1u73w" w:colFirst="0" w:colLast="0"/>
      <w:bookmarkEnd w:id="12"/>
      <w:r>
        <w:rPr>
          <w:rFonts w:ascii="Times New Roman" w:eastAsia="Times New Roman" w:hAnsi="Times New Roman" w:cs="Times New Roman"/>
          <w:b/>
          <w:sz w:val="24"/>
          <w:szCs w:val="24"/>
        </w:rPr>
        <w:t>Figure 5.</w:t>
      </w:r>
      <w:r>
        <w:rPr>
          <w:rFonts w:ascii="Times New Roman" w:eastAsia="Times New Roman" w:hAnsi="Times New Roman" w:cs="Times New Roman"/>
          <w:sz w:val="24"/>
          <w:szCs w:val="24"/>
        </w:rPr>
        <w:t xml:space="preserve"> Current-voltage (</w:t>
      </w:r>
      <w:r>
        <w:rPr>
          <w:rFonts w:ascii="Times New Roman" w:eastAsia="Times New Roman" w:hAnsi="Times New Roman" w:cs="Times New Roman"/>
          <w:i/>
          <w:sz w:val="24"/>
          <w:szCs w:val="24"/>
        </w:rPr>
        <w:t>I-V</w:t>
      </w:r>
      <w:r>
        <w:rPr>
          <w:rFonts w:ascii="Times New Roman" w:eastAsia="Times New Roman" w:hAnsi="Times New Roman" w:cs="Times New Roman"/>
          <w:sz w:val="24"/>
          <w:szCs w:val="24"/>
        </w:rPr>
        <w:t xml:space="preserve">) characteristics of (a) Fmoc-FF (L) +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and (c) Fmoc-FF (D) +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functionalized SWCNTs with Ni-Au contacts. (b), (d) Fitting of device resistance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i/>
          <w:sz w:val="24"/>
          <w:szCs w:val="24"/>
        </w:rPr>
        <w:t>V</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w:t>
      </w:r>
      <w:r>
        <w:rPr>
          <w:rFonts w:ascii="Times New Roman" w:eastAsia="Times New Roman" w:hAnsi="Times New Roman" w:cs="Times New Roman"/>
          <w:i/>
          <w:sz w:val="24"/>
          <w:szCs w:val="24"/>
        </w:rPr>
        <w:t>I</w:t>
      </w:r>
      <w:proofErr w:type="spellEnd"/>
      <w:r>
        <w:rPr>
          <w:rFonts w:ascii="Times New Roman" w:eastAsia="Times New Roman" w:hAnsi="Times New Roman" w:cs="Times New Roman"/>
          <w:sz w:val="24"/>
          <w:szCs w:val="24"/>
        </w:rPr>
        <w:t>) with the two-dimensional variable range hopping model.</w:t>
      </w:r>
    </w:p>
    <w:p w14:paraId="2E2DA24E" w14:textId="77777777" w:rsidR="00074044" w:rsidRDefault="00074044">
      <w:pPr>
        <w:spacing w:after="200" w:line="240" w:lineRule="auto"/>
        <w:rPr>
          <w:rFonts w:ascii="Times New Roman" w:eastAsia="Times New Roman" w:hAnsi="Times New Roman" w:cs="Times New Roman"/>
          <w:sz w:val="24"/>
          <w:szCs w:val="24"/>
        </w:rPr>
      </w:pPr>
      <w:bookmarkStart w:id="13" w:name="_y9p6uzwrl1g7" w:colFirst="0" w:colLast="0"/>
      <w:bookmarkEnd w:id="13"/>
    </w:p>
    <w:p w14:paraId="27B866B9" w14:textId="77777777" w:rsidR="00074044" w:rsidRDefault="00074044">
      <w:pPr>
        <w:spacing w:after="200" w:line="240" w:lineRule="auto"/>
        <w:rPr>
          <w:rFonts w:ascii="Times New Roman" w:eastAsia="Times New Roman" w:hAnsi="Times New Roman" w:cs="Times New Roman"/>
          <w:sz w:val="24"/>
          <w:szCs w:val="24"/>
        </w:rPr>
      </w:pPr>
      <w:bookmarkStart w:id="14" w:name="_f84k9ty0c8v2" w:colFirst="0" w:colLast="0"/>
      <w:bookmarkEnd w:id="14"/>
    </w:p>
    <w:p w14:paraId="68499F9F" w14:textId="77777777" w:rsidR="00074044" w:rsidRDefault="00074044">
      <w:pPr>
        <w:spacing w:after="200" w:line="240" w:lineRule="auto"/>
        <w:rPr>
          <w:rFonts w:ascii="Times New Roman" w:eastAsia="Times New Roman" w:hAnsi="Times New Roman" w:cs="Times New Roman"/>
          <w:sz w:val="24"/>
          <w:szCs w:val="24"/>
        </w:rPr>
      </w:pPr>
      <w:bookmarkStart w:id="15" w:name="_x7lc0vqdl59e" w:colFirst="0" w:colLast="0"/>
      <w:bookmarkEnd w:id="15"/>
    </w:p>
    <w:p w14:paraId="6B7D7D7C" w14:textId="77777777" w:rsidR="00074044" w:rsidRDefault="00074044">
      <w:pPr>
        <w:spacing w:after="200" w:line="240" w:lineRule="auto"/>
        <w:rPr>
          <w:rFonts w:ascii="Times New Roman" w:eastAsia="Times New Roman" w:hAnsi="Times New Roman" w:cs="Times New Roman"/>
          <w:sz w:val="24"/>
          <w:szCs w:val="24"/>
        </w:rPr>
      </w:pPr>
      <w:bookmarkStart w:id="16" w:name="_eq99cbxldlow" w:colFirst="0" w:colLast="0"/>
      <w:bookmarkEnd w:id="16"/>
    </w:p>
    <w:p w14:paraId="4843FF5F" w14:textId="77777777" w:rsidR="00074044" w:rsidRDefault="00074044">
      <w:pPr>
        <w:spacing w:after="200" w:line="240" w:lineRule="auto"/>
        <w:rPr>
          <w:rFonts w:ascii="Times New Roman" w:eastAsia="Times New Roman" w:hAnsi="Times New Roman" w:cs="Times New Roman"/>
          <w:sz w:val="24"/>
          <w:szCs w:val="24"/>
        </w:rPr>
      </w:pPr>
      <w:bookmarkStart w:id="17" w:name="_f2b296b1w5k4" w:colFirst="0" w:colLast="0"/>
      <w:bookmarkEnd w:id="17"/>
    </w:p>
    <w:p w14:paraId="73A8CD21" w14:textId="77777777" w:rsidR="00074044" w:rsidRDefault="00074044">
      <w:pPr>
        <w:spacing w:after="200" w:line="240" w:lineRule="auto"/>
        <w:rPr>
          <w:rFonts w:ascii="Times New Roman" w:eastAsia="Times New Roman" w:hAnsi="Times New Roman" w:cs="Times New Roman"/>
          <w:sz w:val="24"/>
          <w:szCs w:val="24"/>
        </w:rPr>
      </w:pPr>
      <w:bookmarkStart w:id="18" w:name="_l26m7epb2tvz" w:colFirst="0" w:colLast="0"/>
      <w:bookmarkEnd w:id="18"/>
    </w:p>
    <w:p w14:paraId="2DD2613A" w14:textId="77777777" w:rsidR="00074044" w:rsidRDefault="00074044">
      <w:pPr>
        <w:spacing w:after="200" w:line="240" w:lineRule="auto"/>
        <w:rPr>
          <w:rFonts w:ascii="Times New Roman" w:eastAsia="Times New Roman" w:hAnsi="Times New Roman" w:cs="Times New Roman"/>
          <w:sz w:val="24"/>
          <w:szCs w:val="24"/>
        </w:rPr>
      </w:pPr>
      <w:bookmarkStart w:id="19" w:name="_smygdzoks6jk" w:colFirst="0" w:colLast="0"/>
      <w:bookmarkEnd w:id="19"/>
    </w:p>
    <w:p w14:paraId="7AE8B9D2" w14:textId="77777777" w:rsidR="00074044" w:rsidRDefault="00074044">
      <w:pPr>
        <w:spacing w:after="200" w:line="240" w:lineRule="auto"/>
        <w:rPr>
          <w:rFonts w:ascii="Times New Roman" w:eastAsia="Times New Roman" w:hAnsi="Times New Roman" w:cs="Times New Roman"/>
          <w:sz w:val="24"/>
          <w:szCs w:val="24"/>
        </w:rPr>
      </w:pPr>
      <w:bookmarkStart w:id="20" w:name="_44iouucrnqhb" w:colFirst="0" w:colLast="0"/>
      <w:bookmarkEnd w:id="20"/>
    </w:p>
    <w:p w14:paraId="4D2D9FA1" w14:textId="77777777" w:rsidR="00074044" w:rsidRDefault="00074044">
      <w:pPr>
        <w:spacing w:after="200" w:line="240" w:lineRule="auto"/>
        <w:rPr>
          <w:rFonts w:ascii="Times New Roman" w:eastAsia="Times New Roman" w:hAnsi="Times New Roman" w:cs="Times New Roman"/>
          <w:sz w:val="24"/>
          <w:szCs w:val="24"/>
        </w:rPr>
      </w:pPr>
      <w:bookmarkStart w:id="21" w:name="_f92yt82dgnoj" w:colFirst="0" w:colLast="0"/>
      <w:bookmarkEnd w:id="21"/>
    </w:p>
    <w:p w14:paraId="6A51C485" w14:textId="77777777" w:rsidR="00074044" w:rsidRDefault="00074044">
      <w:pPr>
        <w:spacing w:after="200" w:line="240" w:lineRule="auto"/>
        <w:rPr>
          <w:rFonts w:ascii="Times New Roman" w:eastAsia="Times New Roman" w:hAnsi="Times New Roman" w:cs="Times New Roman"/>
          <w:sz w:val="24"/>
          <w:szCs w:val="24"/>
        </w:rPr>
      </w:pPr>
      <w:bookmarkStart w:id="22" w:name="_uantbu3iv76r" w:colFirst="0" w:colLast="0"/>
      <w:bookmarkEnd w:id="22"/>
    </w:p>
    <w:p w14:paraId="5DED04C5" w14:textId="77777777" w:rsidR="00074044" w:rsidRDefault="00D86B15">
      <w:pPr>
        <w:spacing w:after="200" w:line="240" w:lineRule="auto"/>
        <w:jc w:val="both"/>
        <w:rPr>
          <w:rFonts w:ascii="Times New Roman" w:eastAsia="Times New Roman" w:hAnsi="Times New Roman" w:cs="Times New Roman"/>
          <w:b/>
          <w:i/>
          <w:sz w:val="20"/>
          <w:szCs w:val="20"/>
        </w:rPr>
      </w:pPr>
      <w:bookmarkStart w:id="23" w:name="_dh9pyokslobu" w:colFirst="0" w:colLast="0"/>
      <w:bookmarkEnd w:id="23"/>
      <w:r>
        <w:rPr>
          <w:rFonts w:ascii="Times New Roman" w:eastAsia="Times New Roman" w:hAnsi="Times New Roman" w:cs="Times New Roman"/>
          <w:b/>
          <w:i/>
          <w:noProof/>
          <w:sz w:val="20"/>
          <w:szCs w:val="20"/>
          <w:lang w:val="es-ES" w:eastAsia="es-ES"/>
        </w:rPr>
        <w:drawing>
          <wp:inline distT="114300" distB="114300" distL="114300" distR="114300" wp14:anchorId="6933B621" wp14:editId="7FDEF0B8">
            <wp:extent cx="5943600" cy="48006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2"/>
                    <a:srcRect/>
                    <a:stretch>
                      <a:fillRect/>
                    </a:stretch>
                  </pic:blipFill>
                  <pic:spPr>
                    <a:xfrm>
                      <a:off x="0" y="0"/>
                      <a:ext cx="5943600" cy="4800600"/>
                    </a:xfrm>
                    <a:prstGeom prst="rect">
                      <a:avLst/>
                    </a:prstGeom>
                    <a:ln/>
                  </pic:spPr>
                </pic:pic>
              </a:graphicData>
            </a:graphic>
          </wp:inline>
        </w:drawing>
      </w:r>
    </w:p>
    <w:p w14:paraId="68DCED54" w14:textId="56630DD6" w:rsidR="00074044" w:rsidRDefault="00D86B15">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6.</w:t>
      </w:r>
      <w:r>
        <w:rPr>
          <w:rFonts w:ascii="Times New Roman" w:eastAsia="Times New Roman" w:hAnsi="Times New Roman" w:cs="Times New Roman"/>
          <w:sz w:val="24"/>
          <w:szCs w:val="24"/>
        </w:rPr>
        <w:t xml:space="preserve"> (a), (b), (c) Asymmetric MR (</w:t>
      </w:r>
      <w:r>
        <w:rPr>
          <w:rFonts w:ascii="Cambria Math" w:eastAsia="Cambria Math" w:hAnsi="Cambria Math" w:cs="Cambria Math"/>
          <w:sz w:val="24"/>
          <w:szCs w:val="24"/>
        </w:rPr>
        <w:t>𝜃</w:t>
      </w:r>
      <w:r>
        <w:rPr>
          <w:rFonts w:ascii="Times New Roman" w:eastAsia="Times New Roman" w:hAnsi="Times New Roman" w:cs="Times New Roman"/>
          <w:sz w:val="24"/>
          <w:szCs w:val="24"/>
        </w:rPr>
        <w:t xml:space="preserve"> = 90</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of SWCNTs functionalized with Fmoc-FF (L/D) +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at various temperatures. (d), (e), (f) Asymmetric MR (</w:t>
      </w:r>
      <w:r>
        <w:rPr>
          <w:rFonts w:ascii="Cambria Math" w:eastAsia="Cambria Math" w:hAnsi="Cambria Math" w:cs="Cambria Math"/>
          <w:sz w:val="24"/>
          <w:szCs w:val="24"/>
        </w:rPr>
        <w:t>𝜃</w:t>
      </w:r>
      <w:r>
        <w:rPr>
          <w:rFonts w:ascii="Times New Roman" w:eastAsia="Times New Roman" w:hAnsi="Times New Roman" w:cs="Times New Roman"/>
          <w:sz w:val="24"/>
          <w:szCs w:val="24"/>
        </w:rPr>
        <w:t xml:space="preserve"> = 90</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of SWCNTs functionalized with Fmoc-FF (L/D) + Na</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at various temperatures. Applied bias is 0.5 V in all cases. Solid (open) symbols indicate magnetic field scan from negative (positive) to positive (negative) fields. MR asymmetry has been found to be chirality dependent, and has opposite signs for with and without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(g), (h) CD spectra of the hybrid solutions with and without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respectively.</w:t>
      </w:r>
      <w:r w:rsidR="00AB219B">
        <w:rPr>
          <w:rFonts w:ascii="Times New Roman" w:eastAsia="Times New Roman" w:hAnsi="Times New Roman" w:cs="Times New Roman"/>
          <w:sz w:val="24"/>
          <w:szCs w:val="24"/>
        </w:rPr>
        <w:t xml:space="preserve"> </w:t>
      </w:r>
    </w:p>
    <w:p w14:paraId="7E89A1B4" w14:textId="77777777" w:rsidR="00074044" w:rsidRDefault="00074044">
      <w:pPr>
        <w:spacing w:after="200" w:line="240" w:lineRule="auto"/>
        <w:jc w:val="both"/>
        <w:rPr>
          <w:rFonts w:ascii="Times New Roman" w:eastAsia="Times New Roman" w:hAnsi="Times New Roman" w:cs="Times New Roman"/>
          <w:b/>
          <w:i/>
          <w:sz w:val="20"/>
          <w:szCs w:val="20"/>
        </w:rPr>
      </w:pPr>
      <w:bookmarkStart w:id="24" w:name="_cs7usjym06zp" w:colFirst="0" w:colLast="0"/>
      <w:bookmarkEnd w:id="24"/>
    </w:p>
    <w:p w14:paraId="010D6FB4" w14:textId="77777777" w:rsidR="00074044" w:rsidRDefault="00074044">
      <w:pPr>
        <w:spacing w:after="200" w:line="240" w:lineRule="auto"/>
        <w:jc w:val="both"/>
        <w:rPr>
          <w:rFonts w:ascii="Times New Roman" w:eastAsia="Times New Roman" w:hAnsi="Times New Roman" w:cs="Times New Roman"/>
          <w:b/>
          <w:i/>
          <w:sz w:val="20"/>
          <w:szCs w:val="20"/>
        </w:rPr>
      </w:pPr>
      <w:bookmarkStart w:id="25" w:name="_vnvrz4k9y4jo" w:colFirst="0" w:colLast="0"/>
      <w:bookmarkEnd w:id="25"/>
    </w:p>
    <w:p w14:paraId="7B8302DC" w14:textId="77777777" w:rsidR="00074044" w:rsidRDefault="00074044">
      <w:pPr>
        <w:spacing w:after="200" w:line="240" w:lineRule="auto"/>
        <w:jc w:val="both"/>
        <w:rPr>
          <w:rFonts w:ascii="Times New Roman" w:eastAsia="Times New Roman" w:hAnsi="Times New Roman" w:cs="Times New Roman"/>
          <w:b/>
          <w:i/>
          <w:sz w:val="20"/>
          <w:szCs w:val="20"/>
        </w:rPr>
      </w:pPr>
      <w:bookmarkStart w:id="26" w:name="_td1a26tjq0z7" w:colFirst="0" w:colLast="0"/>
      <w:bookmarkEnd w:id="26"/>
    </w:p>
    <w:p w14:paraId="6C11B425" w14:textId="77777777" w:rsidR="00074044" w:rsidRDefault="00D86B15">
      <w:pPr>
        <w:spacing w:after="200" w:line="240" w:lineRule="auto"/>
        <w:jc w:val="both"/>
        <w:rPr>
          <w:rFonts w:ascii="Times New Roman" w:eastAsia="Times New Roman" w:hAnsi="Times New Roman" w:cs="Times New Roman"/>
          <w:b/>
          <w:i/>
          <w:sz w:val="20"/>
          <w:szCs w:val="20"/>
        </w:rPr>
      </w:pPr>
      <w:bookmarkStart w:id="27" w:name="_e93fz7u6t7s7" w:colFirst="0" w:colLast="0"/>
      <w:bookmarkEnd w:id="27"/>
      <w:r>
        <w:rPr>
          <w:rFonts w:ascii="Times New Roman" w:eastAsia="Times New Roman" w:hAnsi="Times New Roman" w:cs="Times New Roman"/>
          <w:b/>
          <w:i/>
          <w:noProof/>
          <w:sz w:val="20"/>
          <w:szCs w:val="20"/>
          <w:lang w:val="es-ES" w:eastAsia="es-ES"/>
        </w:rPr>
        <w:lastRenderedPageBreak/>
        <w:drawing>
          <wp:inline distT="114300" distB="114300" distL="114300" distR="114300" wp14:anchorId="26C5AFCB" wp14:editId="08F5B66C">
            <wp:extent cx="5943600" cy="4800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3"/>
                    <a:srcRect/>
                    <a:stretch>
                      <a:fillRect/>
                    </a:stretch>
                  </pic:blipFill>
                  <pic:spPr>
                    <a:xfrm>
                      <a:off x="0" y="0"/>
                      <a:ext cx="5943600" cy="4800600"/>
                    </a:xfrm>
                    <a:prstGeom prst="rect">
                      <a:avLst/>
                    </a:prstGeom>
                    <a:ln/>
                  </pic:spPr>
                </pic:pic>
              </a:graphicData>
            </a:graphic>
          </wp:inline>
        </w:drawing>
      </w:r>
    </w:p>
    <w:p w14:paraId="7E38EF57" w14:textId="77777777" w:rsidR="00074044" w:rsidRDefault="00D86B15">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7.</w:t>
      </w:r>
      <w:r>
        <w:rPr>
          <w:rFonts w:ascii="Times New Roman" w:eastAsia="Times New Roman" w:hAnsi="Times New Roman" w:cs="Times New Roman"/>
          <w:sz w:val="24"/>
          <w:szCs w:val="24"/>
        </w:rPr>
        <w:t xml:space="preserve"> (a), (c) Differential resistance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i/>
          <w:sz w:val="24"/>
          <w:szCs w:val="24"/>
        </w:rPr>
        <w:t>V</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w:t>
      </w:r>
      <w:r>
        <w:rPr>
          <w:rFonts w:ascii="Times New Roman" w:eastAsia="Times New Roman" w:hAnsi="Times New Roman" w:cs="Times New Roman"/>
          <w:i/>
          <w:sz w:val="24"/>
          <w:szCs w:val="24"/>
        </w:rPr>
        <w: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vs</w:t>
      </w:r>
      <w:proofErr w:type="spellEnd"/>
      <w:r>
        <w:rPr>
          <w:rFonts w:ascii="Times New Roman" w:eastAsia="Times New Roman" w:hAnsi="Times New Roman" w:cs="Times New Roman"/>
          <w:sz w:val="24"/>
          <w:szCs w:val="24"/>
        </w:rPr>
        <w:t xml:space="preserve"> bias (</w:t>
      </w:r>
      <w:r>
        <w:rPr>
          <w:rFonts w:ascii="Times New Roman" w:eastAsia="Times New Roman" w:hAnsi="Times New Roman" w:cs="Times New Roman"/>
          <w:i/>
          <w:sz w:val="24"/>
          <w:szCs w:val="24"/>
        </w:rPr>
        <w:t>V</w:t>
      </w:r>
      <w:r>
        <w:rPr>
          <w:rFonts w:ascii="Times New Roman" w:eastAsia="Times New Roman" w:hAnsi="Times New Roman" w:cs="Times New Roman"/>
          <w:sz w:val="24"/>
          <w:szCs w:val="24"/>
        </w:rPr>
        <w:t xml:space="preserve">) of SWCNTs functionalized with Fmoc-FF (L/D) +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w:t>
      </w:r>
      <w:r>
        <w:rPr>
          <w:rFonts w:ascii="Cambria Math" w:eastAsia="Cambria Math" w:hAnsi="Cambria Math" w:cs="Cambria Math"/>
          <w:sz w:val="24"/>
          <w:szCs w:val="24"/>
        </w:rPr>
        <w:t>𝜃</w:t>
      </w:r>
      <w:r>
        <w:rPr>
          <w:rFonts w:ascii="Times New Roman" w:eastAsia="Times New Roman" w:hAnsi="Times New Roman" w:cs="Times New Roman"/>
          <w:sz w:val="24"/>
          <w:szCs w:val="24"/>
        </w:rPr>
        <w:t xml:space="preserve"> = 90</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(b), (d) Differential resistance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i/>
          <w:sz w:val="24"/>
          <w:szCs w:val="24"/>
        </w:rPr>
        <w:t>V</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vs</w:t>
      </w:r>
      <w:proofErr w:type="spellEnd"/>
      <w:r>
        <w:rPr>
          <w:rFonts w:ascii="Times New Roman" w:eastAsia="Times New Roman" w:hAnsi="Times New Roman" w:cs="Times New Roman"/>
          <w:sz w:val="24"/>
          <w:szCs w:val="24"/>
        </w:rPr>
        <w:t xml:space="preserve"> bias (</w:t>
      </w:r>
      <w:r>
        <w:rPr>
          <w:rFonts w:ascii="Times New Roman" w:eastAsia="Times New Roman" w:hAnsi="Times New Roman" w:cs="Times New Roman"/>
          <w:i/>
          <w:sz w:val="24"/>
          <w:szCs w:val="24"/>
        </w:rPr>
        <w:t>V</w:t>
      </w:r>
      <w:r>
        <w:rPr>
          <w:rFonts w:ascii="Times New Roman" w:eastAsia="Times New Roman" w:hAnsi="Times New Roman" w:cs="Times New Roman"/>
          <w:sz w:val="24"/>
          <w:szCs w:val="24"/>
        </w:rPr>
        <w:t>) of SWCNTs functionalized with Fmoc-FF (L/D) + Na</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w:t>
      </w:r>
      <w:r>
        <w:rPr>
          <w:rFonts w:ascii="Cambria Math" w:eastAsia="Cambria Math" w:hAnsi="Cambria Math" w:cs="Cambria Math"/>
          <w:sz w:val="24"/>
          <w:szCs w:val="24"/>
        </w:rPr>
        <w:t>𝜃</w:t>
      </w:r>
      <w:r>
        <w:rPr>
          <w:rFonts w:ascii="Times New Roman" w:eastAsia="Times New Roman" w:hAnsi="Times New Roman" w:cs="Times New Roman"/>
          <w:sz w:val="24"/>
          <w:szCs w:val="24"/>
        </w:rPr>
        <w:t xml:space="preserve"> = 90</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As seen from the </w:t>
      </w:r>
      <w:r>
        <w:rPr>
          <w:rFonts w:ascii="Times New Roman" w:eastAsia="Times New Roman" w:hAnsi="Times New Roman" w:cs="Times New Roman"/>
          <w:i/>
          <w:sz w:val="24"/>
          <w:szCs w:val="24"/>
        </w:rPr>
        <w:t>insets</w:t>
      </w:r>
      <w:r>
        <w:rPr>
          <w:rFonts w:ascii="Times New Roman" w:eastAsia="Times New Roman" w:hAnsi="Times New Roman" w:cs="Times New Roman"/>
          <w:sz w:val="24"/>
          <w:szCs w:val="24"/>
        </w:rPr>
        <w:t xml:space="preserve">, the resistance value is sensitive to the chirality of the medium as well as to the presence or absence of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w:t>
      </w:r>
    </w:p>
    <w:p w14:paraId="6942DF34" w14:textId="77777777" w:rsidR="00074044" w:rsidRDefault="00074044">
      <w:pPr>
        <w:spacing w:after="200" w:line="240" w:lineRule="auto"/>
        <w:jc w:val="both"/>
        <w:rPr>
          <w:rFonts w:ascii="Times New Roman" w:eastAsia="Times New Roman" w:hAnsi="Times New Roman" w:cs="Times New Roman"/>
          <w:sz w:val="24"/>
          <w:szCs w:val="24"/>
        </w:rPr>
      </w:pPr>
      <w:bookmarkStart w:id="28" w:name="_v0rbejg33gil" w:colFirst="0" w:colLast="0"/>
      <w:bookmarkEnd w:id="28"/>
    </w:p>
    <w:p w14:paraId="4579BECF" w14:textId="77777777" w:rsidR="00074044" w:rsidRDefault="00074044">
      <w:pPr>
        <w:spacing w:after="200" w:line="240" w:lineRule="auto"/>
        <w:jc w:val="both"/>
        <w:rPr>
          <w:rFonts w:ascii="Times New Roman" w:eastAsia="Times New Roman" w:hAnsi="Times New Roman" w:cs="Times New Roman"/>
          <w:sz w:val="24"/>
          <w:szCs w:val="24"/>
        </w:rPr>
      </w:pPr>
      <w:bookmarkStart w:id="29" w:name="_vtli8qx9aawj" w:colFirst="0" w:colLast="0"/>
      <w:bookmarkEnd w:id="29"/>
    </w:p>
    <w:p w14:paraId="6A99DAC5" w14:textId="77777777" w:rsidR="00074044" w:rsidRDefault="00074044">
      <w:pPr>
        <w:spacing w:after="200" w:line="240" w:lineRule="auto"/>
        <w:jc w:val="both"/>
        <w:rPr>
          <w:rFonts w:ascii="Times New Roman" w:eastAsia="Times New Roman" w:hAnsi="Times New Roman" w:cs="Times New Roman"/>
          <w:sz w:val="24"/>
          <w:szCs w:val="24"/>
        </w:rPr>
      </w:pPr>
      <w:bookmarkStart w:id="30" w:name="_rdeem8lk19d" w:colFirst="0" w:colLast="0"/>
      <w:bookmarkEnd w:id="30"/>
    </w:p>
    <w:p w14:paraId="2B6AB406" w14:textId="77777777" w:rsidR="00074044" w:rsidRDefault="00074044">
      <w:pPr>
        <w:spacing w:after="200" w:line="240" w:lineRule="auto"/>
        <w:jc w:val="both"/>
        <w:rPr>
          <w:rFonts w:ascii="Times New Roman" w:eastAsia="Times New Roman" w:hAnsi="Times New Roman" w:cs="Times New Roman"/>
          <w:sz w:val="24"/>
          <w:szCs w:val="24"/>
        </w:rPr>
      </w:pPr>
      <w:bookmarkStart w:id="31" w:name="_155lzjlcy8nx" w:colFirst="0" w:colLast="0"/>
      <w:bookmarkEnd w:id="31"/>
    </w:p>
    <w:p w14:paraId="378918B5" w14:textId="77777777" w:rsidR="00074044" w:rsidRDefault="00074044">
      <w:pPr>
        <w:spacing w:after="200" w:line="240" w:lineRule="auto"/>
        <w:jc w:val="both"/>
        <w:rPr>
          <w:rFonts w:ascii="Times New Roman" w:eastAsia="Times New Roman" w:hAnsi="Times New Roman" w:cs="Times New Roman"/>
          <w:sz w:val="24"/>
          <w:szCs w:val="24"/>
        </w:rPr>
      </w:pPr>
      <w:bookmarkStart w:id="32" w:name="_8dqaajeggdou" w:colFirst="0" w:colLast="0"/>
      <w:bookmarkEnd w:id="32"/>
    </w:p>
    <w:p w14:paraId="21859905" w14:textId="77777777" w:rsidR="00074044" w:rsidRDefault="00074044">
      <w:pPr>
        <w:spacing w:after="200" w:line="240" w:lineRule="auto"/>
        <w:jc w:val="both"/>
        <w:rPr>
          <w:rFonts w:ascii="Times New Roman" w:eastAsia="Times New Roman" w:hAnsi="Times New Roman" w:cs="Times New Roman"/>
          <w:sz w:val="24"/>
          <w:szCs w:val="24"/>
        </w:rPr>
      </w:pPr>
      <w:bookmarkStart w:id="33" w:name="_uvz6y3pkqvun" w:colFirst="0" w:colLast="0"/>
      <w:bookmarkEnd w:id="33"/>
    </w:p>
    <w:p w14:paraId="1D4C1050" w14:textId="77777777" w:rsidR="00074044" w:rsidRDefault="00074044">
      <w:pPr>
        <w:spacing w:after="200" w:line="240" w:lineRule="auto"/>
        <w:jc w:val="both"/>
        <w:rPr>
          <w:rFonts w:ascii="Times New Roman" w:eastAsia="Times New Roman" w:hAnsi="Times New Roman" w:cs="Times New Roman"/>
          <w:sz w:val="24"/>
          <w:szCs w:val="24"/>
        </w:rPr>
      </w:pPr>
      <w:bookmarkStart w:id="34" w:name="_3f7l0z8ste4k" w:colFirst="0" w:colLast="0"/>
      <w:bookmarkEnd w:id="34"/>
    </w:p>
    <w:p w14:paraId="0A1A8915" w14:textId="77777777" w:rsidR="00074044" w:rsidRDefault="00074044">
      <w:pPr>
        <w:spacing w:after="200" w:line="240" w:lineRule="auto"/>
        <w:jc w:val="both"/>
        <w:rPr>
          <w:rFonts w:ascii="Times New Roman" w:eastAsia="Times New Roman" w:hAnsi="Times New Roman" w:cs="Times New Roman"/>
          <w:sz w:val="24"/>
          <w:szCs w:val="24"/>
        </w:rPr>
      </w:pPr>
      <w:bookmarkStart w:id="35" w:name="_qeao23krrv8r" w:colFirst="0" w:colLast="0"/>
      <w:bookmarkEnd w:id="35"/>
    </w:p>
    <w:p w14:paraId="3709B110" w14:textId="77777777" w:rsidR="00074044" w:rsidRDefault="00074044">
      <w:pPr>
        <w:spacing w:after="200" w:line="240" w:lineRule="auto"/>
        <w:jc w:val="both"/>
        <w:rPr>
          <w:rFonts w:ascii="Times New Roman" w:eastAsia="Times New Roman" w:hAnsi="Times New Roman" w:cs="Times New Roman"/>
          <w:sz w:val="24"/>
          <w:szCs w:val="24"/>
        </w:rPr>
      </w:pPr>
      <w:bookmarkStart w:id="36" w:name="_wiqkb4vqh4ad" w:colFirst="0" w:colLast="0"/>
      <w:bookmarkEnd w:id="36"/>
    </w:p>
    <w:p w14:paraId="09DA82C4" w14:textId="77777777" w:rsidR="00074044" w:rsidRDefault="00D86B15">
      <w:pPr>
        <w:spacing w:after="200" w:line="240" w:lineRule="auto"/>
        <w:jc w:val="both"/>
        <w:rPr>
          <w:rFonts w:ascii="Times New Roman" w:eastAsia="Times New Roman" w:hAnsi="Times New Roman" w:cs="Times New Roman"/>
          <w:b/>
          <w:i/>
          <w:sz w:val="20"/>
          <w:szCs w:val="20"/>
        </w:rPr>
      </w:pPr>
      <w:bookmarkStart w:id="37" w:name="_35x99rl7ajyg" w:colFirst="0" w:colLast="0"/>
      <w:bookmarkEnd w:id="37"/>
      <w:r>
        <w:rPr>
          <w:rFonts w:ascii="Times New Roman" w:eastAsia="Times New Roman" w:hAnsi="Times New Roman" w:cs="Times New Roman"/>
          <w:b/>
          <w:i/>
          <w:noProof/>
          <w:sz w:val="20"/>
          <w:szCs w:val="20"/>
          <w:lang w:val="es-ES" w:eastAsia="es-ES"/>
        </w:rPr>
        <w:lastRenderedPageBreak/>
        <w:drawing>
          <wp:inline distT="114300" distB="114300" distL="114300" distR="114300" wp14:anchorId="5563FF23" wp14:editId="783FBA80">
            <wp:extent cx="5943600" cy="45466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4"/>
                    <a:srcRect/>
                    <a:stretch>
                      <a:fillRect/>
                    </a:stretch>
                  </pic:blipFill>
                  <pic:spPr>
                    <a:xfrm>
                      <a:off x="0" y="0"/>
                      <a:ext cx="5943600" cy="4546600"/>
                    </a:xfrm>
                    <a:prstGeom prst="rect">
                      <a:avLst/>
                    </a:prstGeom>
                    <a:ln/>
                  </pic:spPr>
                </pic:pic>
              </a:graphicData>
            </a:graphic>
          </wp:inline>
        </w:drawing>
      </w:r>
    </w:p>
    <w:p w14:paraId="1ED7456A" w14:textId="77777777" w:rsidR="00074044" w:rsidRDefault="00D86B15">
      <w:pPr>
        <w:spacing w:after="200" w:line="240" w:lineRule="auto"/>
        <w:jc w:val="both"/>
        <w:rPr>
          <w:rFonts w:ascii="Times New Roman" w:eastAsia="Times New Roman" w:hAnsi="Times New Roman" w:cs="Times New Roman"/>
          <w:sz w:val="24"/>
          <w:szCs w:val="24"/>
        </w:rPr>
      </w:pPr>
      <w:bookmarkStart w:id="38" w:name="_2s8eyo1" w:colFirst="0" w:colLast="0"/>
      <w:bookmarkEnd w:id="38"/>
      <w:r>
        <w:rPr>
          <w:rFonts w:ascii="Times New Roman" w:eastAsia="Times New Roman" w:hAnsi="Times New Roman" w:cs="Times New Roman"/>
          <w:b/>
          <w:sz w:val="24"/>
          <w:szCs w:val="24"/>
        </w:rPr>
        <w:t>Figure 8.</w:t>
      </w:r>
      <w:r>
        <w:rPr>
          <w:rFonts w:ascii="Times New Roman" w:eastAsia="Times New Roman" w:hAnsi="Times New Roman" w:cs="Times New Roman"/>
          <w:sz w:val="24"/>
          <w:szCs w:val="24"/>
        </w:rPr>
        <w:t xml:space="preserve"> (a), (b) MR asymmetry Δ (%) as a function of temperature (measured at </w:t>
      </w:r>
      <w:r>
        <w:rPr>
          <w:rFonts w:ascii="Cambria Math" w:eastAsia="Cambria Math" w:hAnsi="Cambria Math" w:cs="Cambria Math"/>
          <w:sz w:val="24"/>
          <w:szCs w:val="24"/>
        </w:rPr>
        <w:t>𝜃</w:t>
      </w:r>
      <w:r>
        <w:rPr>
          <w:rFonts w:ascii="Times New Roman" w:eastAsia="Times New Roman" w:hAnsi="Times New Roman" w:cs="Times New Roman"/>
          <w:sz w:val="24"/>
          <w:szCs w:val="24"/>
        </w:rPr>
        <w:t xml:space="preserve"> = 90</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for Fmoc-FF (L/D) + </w:t>
      </w:r>
      <w:proofErr w:type="spellStart"/>
      <w:r>
        <w:rPr>
          <w:rFonts w:ascii="Times New Roman" w:eastAsia="Times New Roman" w:hAnsi="Times New Roman" w:cs="Times New Roman"/>
          <w:sz w:val="24"/>
          <w:szCs w:val="24"/>
        </w:rPr>
        <w:t>GdL</w:t>
      </w:r>
      <w:proofErr w:type="spellEnd"/>
      <w:r>
        <w:rPr>
          <w:rFonts w:ascii="Times New Roman" w:eastAsia="Times New Roman" w:hAnsi="Times New Roman" w:cs="Times New Roman"/>
          <w:sz w:val="24"/>
          <w:szCs w:val="24"/>
        </w:rPr>
        <w:t xml:space="preserve"> functionalized and Fmoc-FF (L/D) + Na</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functionalized SWCNTs respectively. (c), (d) Normalized Δ (%) at different orientations of Ni magnetization.  For each sample, normalization is done relative to the corresponding maximum value of Δ. Sample is in the X-Y plane, and for </w:t>
      </w:r>
      <w:r>
        <w:rPr>
          <w:rFonts w:ascii="Cambria Math" w:eastAsia="Cambria Math" w:hAnsi="Cambria Math" w:cs="Cambria Math"/>
          <w:sz w:val="24"/>
          <w:szCs w:val="24"/>
        </w:rPr>
        <w:t>𝜃</w:t>
      </w:r>
      <w:r>
        <w:rPr>
          <w:rFonts w:ascii="Times New Roman" w:eastAsia="Times New Roman" w:hAnsi="Times New Roman" w:cs="Times New Roman"/>
          <w:sz w:val="24"/>
          <w:szCs w:val="24"/>
        </w:rPr>
        <w:t xml:space="preserve"> = 0</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magnetic field coincides with the positive X axis. For angle dependent measurements, the sample plane is rotated relative to the Y axis as shown in the </w:t>
      </w:r>
      <w:r>
        <w:rPr>
          <w:rFonts w:ascii="Times New Roman" w:eastAsia="Times New Roman" w:hAnsi="Times New Roman" w:cs="Times New Roman"/>
          <w:i/>
          <w:sz w:val="24"/>
          <w:szCs w:val="24"/>
        </w:rPr>
        <w:t>insets</w:t>
      </w:r>
      <w:r>
        <w:rPr>
          <w:rFonts w:ascii="Times New Roman" w:eastAsia="Times New Roman" w:hAnsi="Times New Roman" w:cs="Times New Roman"/>
          <w:sz w:val="24"/>
          <w:szCs w:val="24"/>
        </w:rPr>
        <w:t>, while keeping the direction of the magnetic field fixed. Responses from two different samples are shown in (c), for each functionalization, demonstrating the reproducibility of the data. Applied bias is 0.5 V in all cases.</w:t>
      </w:r>
    </w:p>
    <w:p w14:paraId="438EAD6D" w14:textId="77777777" w:rsidR="00074044" w:rsidRDefault="00074044">
      <w:pPr>
        <w:spacing w:after="200" w:line="240" w:lineRule="auto"/>
        <w:jc w:val="both"/>
        <w:rPr>
          <w:rFonts w:ascii="Times New Roman" w:eastAsia="Times New Roman" w:hAnsi="Times New Roman" w:cs="Times New Roman"/>
          <w:sz w:val="24"/>
          <w:szCs w:val="24"/>
        </w:rPr>
      </w:pPr>
      <w:bookmarkStart w:id="39" w:name="_jlp6dk98m6yd" w:colFirst="0" w:colLast="0"/>
      <w:bookmarkEnd w:id="39"/>
    </w:p>
    <w:p w14:paraId="53A01819" w14:textId="77777777" w:rsidR="00074044" w:rsidRDefault="00074044">
      <w:pPr>
        <w:spacing w:after="200" w:line="240" w:lineRule="auto"/>
        <w:jc w:val="both"/>
        <w:rPr>
          <w:rFonts w:ascii="Times New Roman" w:eastAsia="Times New Roman" w:hAnsi="Times New Roman" w:cs="Times New Roman"/>
          <w:sz w:val="24"/>
          <w:szCs w:val="24"/>
        </w:rPr>
      </w:pPr>
      <w:bookmarkStart w:id="40" w:name="_d1bdpzuwfjez" w:colFirst="0" w:colLast="0"/>
      <w:bookmarkEnd w:id="40"/>
    </w:p>
    <w:p w14:paraId="3FC94755" w14:textId="77777777" w:rsidR="00074044" w:rsidRDefault="00074044">
      <w:pPr>
        <w:spacing w:after="200" w:line="240" w:lineRule="auto"/>
        <w:jc w:val="both"/>
        <w:rPr>
          <w:rFonts w:ascii="Times New Roman" w:eastAsia="Times New Roman" w:hAnsi="Times New Roman" w:cs="Times New Roman"/>
          <w:sz w:val="24"/>
          <w:szCs w:val="24"/>
        </w:rPr>
      </w:pPr>
      <w:bookmarkStart w:id="41" w:name="_isqao82clase" w:colFirst="0" w:colLast="0"/>
      <w:bookmarkEnd w:id="41"/>
    </w:p>
    <w:p w14:paraId="27C24FF6" w14:textId="77777777" w:rsidR="00074044" w:rsidRDefault="00074044">
      <w:pPr>
        <w:spacing w:after="200" w:line="240" w:lineRule="auto"/>
        <w:jc w:val="both"/>
        <w:rPr>
          <w:rFonts w:ascii="Times New Roman" w:eastAsia="Times New Roman" w:hAnsi="Times New Roman" w:cs="Times New Roman"/>
          <w:sz w:val="24"/>
          <w:szCs w:val="24"/>
        </w:rPr>
      </w:pPr>
      <w:bookmarkStart w:id="42" w:name="_nnqcdwr8u1ue" w:colFirst="0" w:colLast="0"/>
      <w:bookmarkEnd w:id="42"/>
    </w:p>
    <w:p w14:paraId="6482602A" w14:textId="77777777" w:rsidR="00074044" w:rsidRDefault="00074044">
      <w:pPr>
        <w:spacing w:after="200" w:line="240" w:lineRule="auto"/>
        <w:jc w:val="both"/>
        <w:rPr>
          <w:rFonts w:ascii="Times New Roman" w:eastAsia="Times New Roman" w:hAnsi="Times New Roman" w:cs="Times New Roman"/>
          <w:sz w:val="24"/>
          <w:szCs w:val="24"/>
        </w:rPr>
      </w:pPr>
      <w:bookmarkStart w:id="43" w:name="_f26sdzmskhnc" w:colFirst="0" w:colLast="0"/>
      <w:bookmarkEnd w:id="43"/>
    </w:p>
    <w:p w14:paraId="78B01641" w14:textId="77777777" w:rsidR="00074044" w:rsidRDefault="00074044">
      <w:pPr>
        <w:spacing w:after="200" w:line="240" w:lineRule="auto"/>
        <w:jc w:val="both"/>
        <w:rPr>
          <w:rFonts w:ascii="Times New Roman" w:eastAsia="Times New Roman" w:hAnsi="Times New Roman" w:cs="Times New Roman"/>
          <w:sz w:val="24"/>
          <w:szCs w:val="24"/>
        </w:rPr>
      </w:pPr>
      <w:bookmarkStart w:id="44" w:name="_u8rpvm5ofrhk" w:colFirst="0" w:colLast="0"/>
      <w:bookmarkEnd w:id="44"/>
    </w:p>
    <w:p w14:paraId="1652A424" w14:textId="77777777" w:rsidR="00074044" w:rsidRDefault="00074044">
      <w:pPr>
        <w:spacing w:after="200" w:line="240" w:lineRule="auto"/>
        <w:jc w:val="both"/>
        <w:rPr>
          <w:rFonts w:ascii="Times New Roman" w:eastAsia="Times New Roman" w:hAnsi="Times New Roman" w:cs="Times New Roman"/>
          <w:sz w:val="24"/>
          <w:szCs w:val="24"/>
        </w:rPr>
      </w:pPr>
      <w:bookmarkStart w:id="45" w:name="_wt8yu2i0kh87" w:colFirst="0" w:colLast="0"/>
      <w:bookmarkEnd w:id="45"/>
    </w:p>
    <w:p w14:paraId="7B6FBB89" w14:textId="77777777" w:rsidR="00074044" w:rsidRDefault="00074044">
      <w:pPr>
        <w:spacing w:after="200" w:line="240" w:lineRule="auto"/>
        <w:jc w:val="both"/>
        <w:rPr>
          <w:rFonts w:ascii="Times New Roman" w:eastAsia="Times New Roman" w:hAnsi="Times New Roman" w:cs="Times New Roman"/>
          <w:sz w:val="24"/>
          <w:szCs w:val="24"/>
        </w:rPr>
      </w:pPr>
      <w:bookmarkStart w:id="46" w:name="_o00s1xfllezs" w:colFirst="0" w:colLast="0"/>
      <w:bookmarkEnd w:id="46"/>
    </w:p>
    <w:p w14:paraId="087A7B65" w14:textId="77777777" w:rsidR="00074044" w:rsidRDefault="00D86B15">
      <w:pPr>
        <w:spacing w:before="240"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ASSOCIATED CONTENT</w:t>
      </w:r>
    </w:p>
    <w:p w14:paraId="5DDC98A6" w14:textId="77777777" w:rsidR="00074044" w:rsidRDefault="00D86B15">
      <w:pPr>
        <w:spacing w:before="240" w:after="2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Supporting Information</w:t>
      </w:r>
      <w:r>
        <w:rPr>
          <w:rFonts w:ascii="Times New Roman" w:eastAsia="Times New Roman" w:hAnsi="Times New Roman" w:cs="Times New Roman"/>
          <w:sz w:val="24"/>
          <w:szCs w:val="24"/>
        </w:rPr>
        <w:t>. Experimental Section and Figure S1: HT spectra of dipeptides hydrogels. Figure S2: Rheology of Fmoc-dipeptides + SWCNT hybrid hydrogels. Figure S3: Additional Raman Data. Figure S4: Current-voltage characteristics of Fmoc-FF (L/D) + CNT samples using Na</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The following files are available free of charge.</w:t>
      </w:r>
    </w:p>
    <w:p w14:paraId="72D8F2AA" w14:textId="77777777" w:rsidR="00074044" w:rsidRDefault="00D86B15">
      <w:pPr>
        <w:spacing w:before="240"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AUTHOR INFORMATION</w:t>
      </w:r>
    </w:p>
    <w:p w14:paraId="07E26636" w14:textId="77777777" w:rsidR="00074044" w:rsidRDefault="00D86B15">
      <w:pPr>
        <w:spacing w:before="240"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Corresponding Authors:</w:t>
      </w:r>
    </w:p>
    <w:p w14:paraId="1377E23D" w14:textId="77777777" w:rsidR="00074044" w:rsidRPr="008432D5" w:rsidRDefault="00D86B15">
      <w:pPr>
        <w:spacing w:before="240" w:after="200"/>
        <w:jc w:val="both"/>
        <w:rPr>
          <w:rFonts w:ascii="Times New Roman" w:eastAsia="Times New Roman" w:hAnsi="Times New Roman" w:cs="Times New Roman"/>
          <w:sz w:val="24"/>
          <w:szCs w:val="24"/>
          <w:lang w:val="es-ES"/>
        </w:rPr>
      </w:pPr>
      <w:r w:rsidRPr="008432D5">
        <w:rPr>
          <w:rFonts w:ascii="Times New Roman" w:eastAsia="Times New Roman" w:hAnsi="Times New Roman" w:cs="Times New Roman"/>
          <w:sz w:val="24"/>
          <w:szCs w:val="24"/>
          <w:lang w:val="es-ES"/>
        </w:rPr>
        <w:t xml:space="preserve">Luis Álvarez de Cienfuegos, *E-mail: </w:t>
      </w:r>
      <w:hyperlink r:id="rId65">
        <w:r w:rsidRPr="008432D5">
          <w:rPr>
            <w:rFonts w:ascii="Times New Roman" w:eastAsia="Times New Roman" w:hAnsi="Times New Roman" w:cs="Times New Roman"/>
            <w:color w:val="1155CC"/>
            <w:sz w:val="24"/>
            <w:szCs w:val="24"/>
            <w:u w:val="single"/>
            <w:lang w:val="es-ES"/>
          </w:rPr>
          <w:t>lac@ugr.es</w:t>
        </w:r>
      </w:hyperlink>
    </w:p>
    <w:p w14:paraId="792EEF9C" w14:textId="77777777" w:rsidR="00074044" w:rsidRPr="008432D5" w:rsidRDefault="00D86B15">
      <w:pPr>
        <w:spacing w:before="240" w:after="200"/>
        <w:jc w:val="both"/>
        <w:rPr>
          <w:rFonts w:ascii="Times New Roman" w:eastAsia="Times New Roman" w:hAnsi="Times New Roman" w:cs="Times New Roman"/>
          <w:sz w:val="24"/>
          <w:szCs w:val="24"/>
          <w:lang w:val="es-ES"/>
        </w:rPr>
      </w:pPr>
      <w:proofErr w:type="spellStart"/>
      <w:r w:rsidRPr="008432D5">
        <w:rPr>
          <w:rFonts w:ascii="Times New Roman" w:eastAsia="Times New Roman" w:hAnsi="Times New Roman" w:cs="Times New Roman"/>
          <w:sz w:val="24"/>
          <w:szCs w:val="24"/>
          <w:lang w:val="es-ES"/>
        </w:rPr>
        <w:t>Sandipan</w:t>
      </w:r>
      <w:proofErr w:type="spellEnd"/>
      <w:r w:rsidRPr="008432D5">
        <w:rPr>
          <w:rFonts w:ascii="Times New Roman" w:eastAsia="Times New Roman" w:hAnsi="Times New Roman" w:cs="Times New Roman"/>
          <w:sz w:val="24"/>
          <w:szCs w:val="24"/>
          <w:lang w:val="es-ES"/>
        </w:rPr>
        <w:t xml:space="preserve"> </w:t>
      </w:r>
      <w:proofErr w:type="spellStart"/>
      <w:r w:rsidRPr="008432D5">
        <w:rPr>
          <w:rFonts w:ascii="Times New Roman" w:eastAsia="Times New Roman" w:hAnsi="Times New Roman" w:cs="Times New Roman"/>
          <w:sz w:val="24"/>
          <w:szCs w:val="24"/>
          <w:lang w:val="es-ES"/>
        </w:rPr>
        <w:t>Pramanik</w:t>
      </w:r>
      <w:proofErr w:type="spellEnd"/>
      <w:r w:rsidRPr="008432D5">
        <w:rPr>
          <w:rFonts w:ascii="Times New Roman" w:eastAsia="Times New Roman" w:hAnsi="Times New Roman" w:cs="Times New Roman"/>
          <w:sz w:val="24"/>
          <w:szCs w:val="24"/>
          <w:lang w:val="es-ES"/>
        </w:rPr>
        <w:t xml:space="preserve">, *E-mail: </w:t>
      </w:r>
      <w:hyperlink r:id="rId66">
        <w:r w:rsidRPr="008432D5">
          <w:rPr>
            <w:rFonts w:ascii="Times New Roman" w:eastAsia="Times New Roman" w:hAnsi="Times New Roman" w:cs="Times New Roman"/>
            <w:color w:val="1155CC"/>
            <w:sz w:val="24"/>
            <w:szCs w:val="24"/>
            <w:u w:val="single"/>
            <w:lang w:val="es-ES"/>
          </w:rPr>
          <w:t>spramani@ualberta.ca</w:t>
        </w:r>
      </w:hyperlink>
      <w:r w:rsidRPr="008432D5">
        <w:rPr>
          <w:rFonts w:ascii="Times New Roman" w:eastAsia="Times New Roman" w:hAnsi="Times New Roman" w:cs="Times New Roman"/>
          <w:sz w:val="24"/>
          <w:szCs w:val="24"/>
          <w:lang w:val="es-ES"/>
        </w:rPr>
        <w:t xml:space="preserve"> </w:t>
      </w:r>
    </w:p>
    <w:p w14:paraId="18AB2F62" w14:textId="77777777" w:rsidR="00074044" w:rsidRPr="008432D5" w:rsidRDefault="00D86B15">
      <w:pPr>
        <w:spacing w:before="240" w:after="200"/>
        <w:jc w:val="both"/>
        <w:rPr>
          <w:rFonts w:ascii="Times New Roman" w:eastAsia="Times New Roman" w:hAnsi="Times New Roman" w:cs="Times New Roman"/>
          <w:b/>
          <w:sz w:val="24"/>
          <w:szCs w:val="24"/>
          <w:lang w:val="es-ES"/>
        </w:rPr>
      </w:pPr>
      <w:r w:rsidRPr="008432D5">
        <w:rPr>
          <w:rFonts w:ascii="Times New Roman" w:eastAsia="Times New Roman" w:hAnsi="Times New Roman" w:cs="Times New Roman"/>
          <w:b/>
          <w:sz w:val="24"/>
          <w:szCs w:val="24"/>
          <w:lang w:val="es-ES"/>
        </w:rPr>
        <w:t>ORCID:</w:t>
      </w:r>
    </w:p>
    <w:p w14:paraId="7A4571E1" w14:textId="77777777" w:rsidR="00074044" w:rsidRPr="008432D5" w:rsidRDefault="00D86B15">
      <w:pPr>
        <w:spacing w:before="240" w:after="200"/>
        <w:jc w:val="both"/>
        <w:rPr>
          <w:rFonts w:ascii="Times New Roman" w:eastAsia="Times New Roman" w:hAnsi="Times New Roman" w:cs="Times New Roman"/>
          <w:sz w:val="24"/>
          <w:szCs w:val="24"/>
          <w:lang w:val="es-ES"/>
        </w:rPr>
      </w:pPr>
      <w:r w:rsidRPr="008432D5">
        <w:rPr>
          <w:rFonts w:ascii="Times New Roman" w:eastAsia="Times New Roman" w:hAnsi="Times New Roman" w:cs="Times New Roman"/>
          <w:sz w:val="24"/>
          <w:szCs w:val="24"/>
          <w:lang w:val="es-ES"/>
        </w:rPr>
        <w:t>Mari C. Mañas-Torres: 0000-0003-4673-5224</w:t>
      </w:r>
    </w:p>
    <w:p w14:paraId="552EB62E" w14:textId="77777777" w:rsidR="00074044" w:rsidRPr="008432D5" w:rsidRDefault="00D86B15">
      <w:pPr>
        <w:spacing w:before="240" w:after="200"/>
        <w:jc w:val="both"/>
        <w:rPr>
          <w:rFonts w:ascii="Times New Roman" w:eastAsia="Times New Roman" w:hAnsi="Times New Roman" w:cs="Times New Roman"/>
          <w:sz w:val="24"/>
          <w:szCs w:val="24"/>
          <w:lang w:val="es-ES"/>
        </w:rPr>
      </w:pPr>
      <w:r w:rsidRPr="008432D5">
        <w:rPr>
          <w:rFonts w:ascii="Times New Roman" w:eastAsia="Times New Roman" w:hAnsi="Times New Roman" w:cs="Times New Roman"/>
          <w:sz w:val="24"/>
          <w:szCs w:val="24"/>
          <w:lang w:val="es-ES"/>
        </w:rPr>
        <w:t xml:space="preserve">Sara </w:t>
      </w:r>
      <w:proofErr w:type="spellStart"/>
      <w:r w:rsidRPr="008432D5">
        <w:rPr>
          <w:rFonts w:ascii="Times New Roman" w:eastAsia="Times New Roman" w:hAnsi="Times New Roman" w:cs="Times New Roman"/>
          <w:sz w:val="24"/>
          <w:szCs w:val="24"/>
          <w:lang w:val="es-ES"/>
        </w:rPr>
        <w:t>Illescas-Lopez</w:t>
      </w:r>
      <w:proofErr w:type="spellEnd"/>
      <w:r w:rsidRPr="008432D5">
        <w:rPr>
          <w:rFonts w:ascii="Times New Roman" w:eastAsia="Times New Roman" w:hAnsi="Times New Roman" w:cs="Times New Roman"/>
          <w:sz w:val="24"/>
          <w:szCs w:val="24"/>
          <w:lang w:val="es-ES"/>
        </w:rPr>
        <w:t>: 0000-0002-8160-1435</w:t>
      </w:r>
    </w:p>
    <w:p w14:paraId="7C0FDCD9" w14:textId="77777777" w:rsidR="00074044" w:rsidRPr="008432D5" w:rsidRDefault="00D86B15">
      <w:pPr>
        <w:spacing w:before="240" w:after="200"/>
        <w:jc w:val="both"/>
        <w:rPr>
          <w:rFonts w:ascii="Times New Roman" w:eastAsia="Times New Roman" w:hAnsi="Times New Roman" w:cs="Times New Roman"/>
          <w:sz w:val="24"/>
          <w:szCs w:val="24"/>
          <w:lang w:val="es-ES"/>
        </w:rPr>
      </w:pPr>
      <w:r w:rsidRPr="008432D5">
        <w:rPr>
          <w:rFonts w:ascii="Times New Roman" w:eastAsia="Times New Roman" w:hAnsi="Times New Roman" w:cs="Times New Roman"/>
          <w:sz w:val="24"/>
          <w:szCs w:val="24"/>
          <w:lang w:val="es-ES"/>
        </w:rPr>
        <w:t>Juan M. Cuerva: 0000-0001-8216-6511</w:t>
      </w:r>
    </w:p>
    <w:p w14:paraId="07985E62" w14:textId="77777777" w:rsidR="00074044" w:rsidRPr="008432D5" w:rsidRDefault="00D86B15">
      <w:pPr>
        <w:spacing w:before="240" w:after="200"/>
        <w:jc w:val="both"/>
        <w:rPr>
          <w:rFonts w:ascii="Times New Roman" w:eastAsia="Times New Roman" w:hAnsi="Times New Roman" w:cs="Times New Roman"/>
          <w:sz w:val="24"/>
          <w:szCs w:val="24"/>
          <w:lang w:val="es-ES"/>
        </w:rPr>
      </w:pPr>
      <w:r w:rsidRPr="008432D5">
        <w:rPr>
          <w:rFonts w:ascii="Times New Roman" w:eastAsia="Times New Roman" w:hAnsi="Times New Roman" w:cs="Times New Roman"/>
          <w:sz w:val="24"/>
          <w:szCs w:val="24"/>
          <w:lang w:val="es-ES"/>
        </w:rPr>
        <w:t xml:space="preserve">Modesto T. </w:t>
      </w:r>
      <w:proofErr w:type="spellStart"/>
      <w:r w:rsidRPr="008432D5">
        <w:rPr>
          <w:rFonts w:ascii="Times New Roman" w:eastAsia="Times New Roman" w:hAnsi="Times New Roman" w:cs="Times New Roman"/>
          <w:sz w:val="24"/>
          <w:szCs w:val="24"/>
          <w:lang w:val="es-ES"/>
        </w:rPr>
        <w:t>Lopez-Lopez</w:t>
      </w:r>
      <w:proofErr w:type="spellEnd"/>
      <w:r w:rsidRPr="008432D5">
        <w:rPr>
          <w:rFonts w:ascii="Times New Roman" w:eastAsia="Times New Roman" w:hAnsi="Times New Roman" w:cs="Times New Roman"/>
          <w:sz w:val="24"/>
          <w:szCs w:val="24"/>
          <w:lang w:val="es-ES"/>
        </w:rPr>
        <w:t>: 0000-0002-9068-7795</w:t>
      </w:r>
    </w:p>
    <w:p w14:paraId="7B69784A" w14:textId="77777777" w:rsidR="00074044" w:rsidRPr="008432D5" w:rsidRDefault="00D86B15">
      <w:pPr>
        <w:spacing w:before="240" w:after="200"/>
        <w:jc w:val="both"/>
        <w:rPr>
          <w:rFonts w:ascii="Times New Roman" w:eastAsia="Times New Roman" w:hAnsi="Times New Roman" w:cs="Times New Roman"/>
          <w:sz w:val="24"/>
          <w:szCs w:val="24"/>
          <w:highlight w:val="yellow"/>
          <w:lang w:val="es-ES"/>
        </w:rPr>
      </w:pPr>
      <w:r w:rsidRPr="008432D5">
        <w:rPr>
          <w:rFonts w:ascii="Times New Roman" w:eastAsia="Times New Roman" w:hAnsi="Times New Roman" w:cs="Times New Roman"/>
          <w:sz w:val="24"/>
          <w:szCs w:val="24"/>
          <w:lang w:val="es-ES"/>
        </w:rPr>
        <w:t>Luis Álvarez de Cienfuegos: 0000-0001-8910-4241</w:t>
      </w:r>
    </w:p>
    <w:p w14:paraId="1838B2E9" w14:textId="77777777" w:rsidR="00074044" w:rsidRDefault="00D86B15">
      <w:pPr>
        <w:spacing w:before="240" w:after="2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Sandipan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Pramanik</w:t>
      </w:r>
      <w:proofErr w:type="spellEnd"/>
      <w:r>
        <w:rPr>
          <w:rFonts w:ascii="Times New Roman" w:eastAsia="Times New Roman" w:hAnsi="Times New Roman" w:cs="Times New Roman"/>
          <w:sz w:val="24"/>
          <w:szCs w:val="24"/>
        </w:rPr>
        <w:t>: 0000-0001-6761-4734</w:t>
      </w:r>
    </w:p>
    <w:p w14:paraId="52344A38" w14:textId="77777777" w:rsidR="00074044" w:rsidRDefault="00D86B15">
      <w:pPr>
        <w:spacing w:before="240"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Notes:</w:t>
      </w:r>
    </w:p>
    <w:p w14:paraId="3B101B50" w14:textId="77777777" w:rsidR="00074044" w:rsidRDefault="00D86B15">
      <w:pPr>
        <w:spacing w:before="24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authors declare no competing financial interest</w:t>
      </w:r>
    </w:p>
    <w:p w14:paraId="73F4A526" w14:textId="77777777" w:rsidR="00074044" w:rsidRDefault="00D86B1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B70A1E3" w14:textId="77777777" w:rsidR="00074044" w:rsidRDefault="00D86B15">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ACKNOWLEDGMENTS</w:t>
      </w:r>
    </w:p>
    <w:p w14:paraId="7AFF3756" w14:textId="77777777" w:rsidR="00074044" w:rsidRDefault="00D86B15">
      <w:pPr>
        <w:spacing w:before="240" w:after="200"/>
        <w:jc w:val="both"/>
        <w:rPr>
          <w:rFonts w:ascii="Times New Roman" w:eastAsia="Times New Roman" w:hAnsi="Times New Roman" w:cs="Times New Roman"/>
          <w:sz w:val="24"/>
          <w:szCs w:val="24"/>
        </w:rPr>
      </w:pPr>
      <w:bookmarkStart w:id="47" w:name="_ioltq0hnint3" w:colFirst="0" w:colLast="0"/>
      <w:bookmarkEnd w:id="47"/>
      <w:r>
        <w:rPr>
          <w:rFonts w:ascii="Times New Roman" w:eastAsia="Times New Roman" w:hAnsi="Times New Roman" w:cs="Times New Roman"/>
          <w:sz w:val="24"/>
          <w:szCs w:val="24"/>
        </w:rPr>
        <w:t>This study was supported by project PID2020-118498GB-I00 funded by MCIN/AEI/10.13039/501100011033 and project P18-FR-3533 by FEDER/Junta de Andalucía-</w:t>
      </w:r>
      <w:proofErr w:type="spellStart"/>
      <w:r>
        <w:rPr>
          <w:rFonts w:ascii="Times New Roman" w:eastAsia="Times New Roman" w:hAnsi="Times New Roman" w:cs="Times New Roman"/>
          <w:sz w:val="24"/>
          <w:szCs w:val="24"/>
        </w:rPr>
        <w:t>Consejería</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Transformación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Económica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Industria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Conocimiento</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Universidades</w:t>
      </w:r>
      <w:proofErr w:type="spellEnd"/>
      <w:r>
        <w:rPr>
          <w:rFonts w:ascii="Times New Roman" w:eastAsia="Times New Roman" w:hAnsi="Times New Roman" w:cs="Times New Roman"/>
          <w:sz w:val="24"/>
          <w:szCs w:val="24"/>
        </w:rPr>
        <w:t xml:space="preserve"> (Spain). MCMT acknowledge grant PRE2018-083773 funded by MCIN/AEI/10.13039/501100011033 and FSE “El FSE </w:t>
      </w:r>
      <w:proofErr w:type="spellStart"/>
      <w:r>
        <w:rPr>
          <w:rFonts w:ascii="Times New Roman" w:eastAsia="Times New Roman" w:hAnsi="Times New Roman" w:cs="Times New Roman"/>
          <w:sz w:val="24"/>
          <w:szCs w:val="24"/>
        </w:rPr>
        <w:t>invierte</w:t>
      </w:r>
      <w:proofErr w:type="spellEnd"/>
      <w:r>
        <w:rPr>
          <w:rFonts w:ascii="Times New Roman" w:eastAsia="Times New Roman" w:hAnsi="Times New Roman" w:cs="Times New Roman"/>
          <w:sz w:val="24"/>
          <w:szCs w:val="24"/>
        </w:rPr>
        <w:t xml:space="preserve"> en </w:t>
      </w:r>
      <w:proofErr w:type="spellStart"/>
      <w:r>
        <w:rPr>
          <w:rFonts w:ascii="Times New Roman" w:eastAsia="Times New Roman" w:hAnsi="Times New Roman" w:cs="Times New Roman"/>
          <w:sz w:val="24"/>
          <w:szCs w:val="24"/>
        </w:rPr>
        <w:t>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futuro</w:t>
      </w:r>
      <w:proofErr w:type="spellEnd"/>
      <w:r>
        <w:rPr>
          <w:rFonts w:ascii="Times New Roman" w:eastAsia="Times New Roman" w:hAnsi="Times New Roman" w:cs="Times New Roman"/>
          <w:sz w:val="24"/>
          <w:szCs w:val="24"/>
        </w:rPr>
        <w:t>”, Spain. S.P. acknowledges support from NFRFE-2019-01298 (New Frontiers in Research Fund - Exploration) and NSERC (Natural Sciences and Engineering Research Council) Canada, project RGPIN-2018-05127.</w:t>
      </w:r>
    </w:p>
    <w:p w14:paraId="2BFACF16" w14:textId="77777777" w:rsidR="00074044" w:rsidRDefault="00074044">
      <w:pPr>
        <w:spacing w:after="200" w:line="240" w:lineRule="auto"/>
        <w:jc w:val="both"/>
        <w:rPr>
          <w:rFonts w:ascii="Times New Roman" w:eastAsia="Times New Roman" w:hAnsi="Times New Roman" w:cs="Times New Roman"/>
          <w:sz w:val="24"/>
          <w:szCs w:val="24"/>
        </w:rPr>
      </w:pPr>
      <w:bookmarkStart w:id="48" w:name="_p6vq0b7c0rvb" w:colFirst="0" w:colLast="0"/>
      <w:bookmarkEnd w:id="48"/>
    </w:p>
    <w:p w14:paraId="4FE747BF" w14:textId="77777777" w:rsidR="00074044" w:rsidRDefault="00074044">
      <w:pPr>
        <w:spacing w:after="200" w:line="240" w:lineRule="auto"/>
        <w:jc w:val="both"/>
        <w:rPr>
          <w:rFonts w:ascii="Times New Roman" w:eastAsia="Times New Roman" w:hAnsi="Times New Roman" w:cs="Times New Roman"/>
          <w:b/>
          <w:i/>
          <w:sz w:val="20"/>
          <w:szCs w:val="20"/>
        </w:rPr>
      </w:pPr>
      <w:bookmarkStart w:id="49" w:name="_9uaikpmsxz4f" w:colFirst="0" w:colLast="0"/>
      <w:bookmarkEnd w:id="49"/>
    </w:p>
    <w:p w14:paraId="76B85289" w14:textId="77777777" w:rsidR="00074044" w:rsidRDefault="00074044">
      <w:pPr>
        <w:jc w:val="both"/>
        <w:rPr>
          <w:rFonts w:ascii="Times New Roman" w:eastAsia="Times New Roman" w:hAnsi="Times New Roman" w:cs="Times New Roman"/>
          <w:b/>
          <w:i/>
          <w:sz w:val="20"/>
          <w:szCs w:val="20"/>
        </w:rPr>
      </w:pPr>
    </w:p>
    <w:p w14:paraId="18433E0B" w14:textId="77777777" w:rsidR="00074044" w:rsidRDefault="00074044">
      <w:pPr>
        <w:jc w:val="both"/>
        <w:rPr>
          <w:rFonts w:ascii="Times New Roman" w:eastAsia="Times New Roman" w:hAnsi="Times New Roman" w:cs="Times New Roman"/>
          <w:b/>
          <w:i/>
          <w:sz w:val="20"/>
          <w:szCs w:val="20"/>
        </w:rPr>
      </w:pPr>
    </w:p>
    <w:p w14:paraId="66AFF19A"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67">
        <w:r w:rsidR="00D86B15">
          <w:t>(1)</w:t>
        </w:r>
        <w:r w:rsidR="00D86B15">
          <w:tab/>
          <w:t xml:space="preserve">Wei, G.; Su, Z.; Reynolds, N. P.; Arosio, P.; Hamley, I. W.; Gazit, E.; Mezzenga, R. Self-Assembling Peptide and Protein Amyloids: From Structure to Tailored Function in Nanotechnology. </w:t>
        </w:r>
      </w:hyperlink>
      <w:hyperlink r:id="rId68">
        <w:r w:rsidR="00D86B15">
          <w:rPr>
            <w:i/>
          </w:rPr>
          <w:t xml:space="preserve">Chem. Soc. Rev. </w:t>
        </w:r>
      </w:hyperlink>
      <w:hyperlink r:id="rId69">
        <w:r w:rsidR="00D86B15">
          <w:rPr>
            <w:b/>
          </w:rPr>
          <w:t>2017</w:t>
        </w:r>
      </w:hyperlink>
      <w:hyperlink r:id="rId70">
        <w:r w:rsidR="00D86B15">
          <w:t xml:space="preserve">, </w:t>
        </w:r>
      </w:hyperlink>
      <w:hyperlink r:id="rId71">
        <w:r w:rsidR="00D86B15">
          <w:rPr>
            <w:i/>
          </w:rPr>
          <w:t>46</w:t>
        </w:r>
      </w:hyperlink>
      <w:hyperlink r:id="rId72">
        <w:r w:rsidR="00D86B15">
          <w:t xml:space="preserve"> (15), 4661–4708. https://doi.org/10.1039/C6CS00542J.</w:t>
        </w:r>
      </w:hyperlink>
    </w:p>
    <w:p w14:paraId="06D49756"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73">
        <w:r w:rsidR="00D86B15">
          <w:t>(2)</w:t>
        </w:r>
        <w:r w:rsidR="00D86B15">
          <w:tab/>
          <w:t xml:space="preserve">Yuan, C.; Ji, W.; Xing, R.; Li, J.; Gazit, E.; Yan, X. Hierarchically Oriented Organization in Supramolecular Peptide Crystals. </w:t>
        </w:r>
      </w:hyperlink>
      <w:hyperlink r:id="rId74">
        <w:r w:rsidR="00D86B15">
          <w:rPr>
            <w:i/>
          </w:rPr>
          <w:t xml:space="preserve">Nat. Rev. Chem. </w:t>
        </w:r>
      </w:hyperlink>
      <w:hyperlink r:id="rId75">
        <w:r w:rsidR="00D86B15">
          <w:rPr>
            <w:b/>
          </w:rPr>
          <w:t>2019</w:t>
        </w:r>
      </w:hyperlink>
      <w:hyperlink r:id="rId76">
        <w:r w:rsidR="00D86B15">
          <w:t xml:space="preserve">, </w:t>
        </w:r>
      </w:hyperlink>
      <w:hyperlink r:id="rId77">
        <w:r w:rsidR="00D86B15">
          <w:rPr>
            <w:i/>
          </w:rPr>
          <w:t>3</w:t>
        </w:r>
      </w:hyperlink>
      <w:hyperlink r:id="rId78">
        <w:r w:rsidR="00D86B15">
          <w:t xml:space="preserve"> (10), 567–588. https://doi.org/10.1038/s41570-019-0129-8.</w:t>
        </w:r>
      </w:hyperlink>
    </w:p>
    <w:p w14:paraId="24BE716C"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79">
        <w:r w:rsidR="00D86B15">
          <w:t>(3)</w:t>
        </w:r>
        <w:r w:rsidR="00D86B15">
          <w:tab/>
          <w:t xml:space="preserve">Levin, A.; Hakala, T. A.; Schnaider, L.; Bernardes, G. J. L.; Gazit, E.; Knowles, T. P. J. Biomimetic Peptide Self-Assembly for Functional Materials. </w:t>
        </w:r>
      </w:hyperlink>
      <w:hyperlink r:id="rId80">
        <w:r w:rsidR="00D86B15">
          <w:rPr>
            <w:i/>
          </w:rPr>
          <w:t xml:space="preserve">Nat. Rev. Chem. </w:t>
        </w:r>
      </w:hyperlink>
      <w:hyperlink r:id="rId81">
        <w:r w:rsidR="00D86B15">
          <w:rPr>
            <w:b/>
          </w:rPr>
          <w:t>2020</w:t>
        </w:r>
      </w:hyperlink>
      <w:hyperlink r:id="rId82">
        <w:r w:rsidR="00D86B15">
          <w:t xml:space="preserve">, </w:t>
        </w:r>
      </w:hyperlink>
      <w:hyperlink r:id="rId83">
        <w:r w:rsidR="00D86B15">
          <w:rPr>
            <w:i/>
          </w:rPr>
          <w:t>4</w:t>
        </w:r>
      </w:hyperlink>
      <w:hyperlink r:id="rId84">
        <w:r w:rsidR="00D86B15">
          <w:t xml:space="preserve"> (11), 615–634. https://doi.org/10.1038/s41570-020-0215-y.</w:t>
        </w:r>
      </w:hyperlink>
    </w:p>
    <w:p w14:paraId="3911F209"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85">
        <w:r w:rsidR="00D86B15">
          <w:t>(4)</w:t>
        </w:r>
        <w:r w:rsidR="00D86B15">
          <w:tab/>
          <w:t xml:space="preserve">Lampel, A. Biology-Inspired Supramolecular Peptide Systems. </w:t>
        </w:r>
      </w:hyperlink>
      <w:hyperlink r:id="rId86">
        <w:r w:rsidR="00D86B15">
          <w:rPr>
            <w:i/>
          </w:rPr>
          <w:t xml:space="preserve">Chem </w:t>
        </w:r>
      </w:hyperlink>
      <w:hyperlink r:id="rId87">
        <w:r w:rsidR="00D86B15">
          <w:rPr>
            <w:b/>
          </w:rPr>
          <w:t>2020</w:t>
        </w:r>
      </w:hyperlink>
      <w:hyperlink r:id="rId88">
        <w:r w:rsidR="00D86B15">
          <w:t xml:space="preserve">, </w:t>
        </w:r>
      </w:hyperlink>
      <w:hyperlink r:id="rId89">
        <w:r w:rsidR="00D86B15">
          <w:rPr>
            <w:i/>
          </w:rPr>
          <w:t>6</w:t>
        </w:r>
      </w:hyperlink>
      <w:hyperlink r:id="rId90">
        <w:r w:rsidR="00D86B15">
          <w:t xml:space="preserve"> (6), 1222–1236. https://doi.org/10.1016/j.chempr.2020.03.005.</w:t>
        </w:r>
      </w:hyperlink>
    </w:p>
    <w:p w14:paraId="007F06C9"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91">
        <w:r w:rsidR="00D86B15">
          <w:t>(5)</w:t>
        </w:r>
        <w:r w:rsidR="00D86B15">
          <w:tab/>
          <w:t xml:space="preserve">Mañas-Torres, M. C.; Illescas-Lopez, S.; Gavira, J. A.; de Cienfuegos, L. Á.; Marchesan, S. Interactions Between Peptide Assemblies and Proteins for Medicine. </w:t>
        </w:r>
      </w:hyperlink>
      <w:hyperlink r:id="rId92">
        <w:r w:rsidR="00D86B15">
          <w:rPr>
            <w:i/>
          </w:rPr>
          <w:t>Isr. J. Chem. n/a</w:t>
        </w:r>
      </w:hyperlink>
      <w:hyperlink r:id="rId93">
        <w:r w:rsidR="00D86B15">
          <w:t xml:space="preserve"> (n/a), e202200018. https://doi.org/10.1002/ijch.202200018.</w:t>
        </w:r>
      </w:hyperlink>
    </w:p>
    <w:p w14:paraId="2433F363"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94">
        <w:r w:rsidR="00D86B15">
          <w:t>(6)</w:t>
        </w:r>
        <w:r w:rsidR="00D86B15">
          <w:tab/>
          <w:t xml:space="preserve">Tao, K.; Levin, A.; Adler-Abramovich, L.; Gazit, E. Fmoc-Modified Amino Acids and Short Peptides: Simple Bio-Inspired Building Blocks for the Fabrication of Functional Materials. </w:t>
        </w:r>
      </w:hyperlink>
      <w:hyperlink r:id="rId95">
        <w:r w:rsidR="00D86B15">
          <w:rPr>
            <w:i/>
          </w:rPr>
          <w:t xml:space="preserve">Chem. Soc. Rev. </w:t>
        </w:r>
      </w:hyperlink>
      <w:hyperlink r:id="rId96">
        <w:r w:rsidR="00D86B15">
          <w:rPr>
            <w:b/>
          </w:rPr>
          <w:t>2016</w:t>
        </w:r>
      </w:hyperlink>
      <w:hyperlink r:id="rId97">
        <w:r w:rsidR="00D86B15">
          <w:t xml:space="preserve">, </w:t>
        </w:r>
      </w:hyperlink>
      <w:hyperlink r:id="rId98">
        <w:r w:rsidR="00D86B15">
          <w:rPr>
            <w:i/>
          </w:rPr>
          <w:t>45</w:t>
        </w:r>
      </w:hyperlink>
      <w:hyperlink r:id="rId99">
        <w:r w:rsidR="00D86B15">
          <w:t xml:space="preserve"> (14), 3935–3953. https://doi.org/10.1039/C5CS00889A.</w:t>
        </w:r>
      </w:hyperlink>
    </w:p>
    <w:p w14:paraId="780CD070"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100">
        <w:r w:rsidR="00D86B15">
          <w:t>(7)</w:t>
        </w:r>
        <w:r w:rsidR="00D86B15">
          <w:tab/>
          <w:t xml:space="preserve">Fleming, S.; Ulijn, R. V. Design of Nanostructures Based on Aromatic Peptide Amphiphiles. </w:t>
        </w:r>
      </w:hyperlink>
      <w:hyperlink r:id="rId101">
        <w:r w:rsidR="00D86B15">
          <w:rPr>
            <w:i/>
          </w:rPr>
          <w:t xml:space="preserve">Chem. Soc. Rev. </w:t>
        </w:r>
      </w:hyperlink>
      <w:hyperlink r:id="rId102">
        <w:r w:rsidR="00D86B15">
          <w:rPr>
            <w:b/>
          </w:rPr>
          <w:t>2014</w:t>
        </w:r>
      </w:hyperlink>
      <w:hyperlink r:id="rId103">
        <w:r w:rsidR="00D86B15">
          <w:t xml:space="preserve">, </w:t>
        </w:r>
      </w:hyperlink>
      <w:hyperlink r:id="rId104">
        <w:r w:rsidR="00D86B15">
          <w:rPr>
            <w:i/>
          </w:rPr>
          <w:t>43</w:t>
        </w:r>
      </w:hyperlink>
      <w:hyperlink r:id="rId105">
        <w:r w:rsidR="00D86B15">
          <w:t xml:space="preserve"> (23), 8150–8177. https://doi.org/10.1039/C4CS00247D.</w:t>
        </w:r>
      </w:hyperlink>
    </w:p>
    <w:p w14:paraId="1EA55C3A"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106">
        <w:r w:rsidR="00D86B15">
          <w:t>(8)</w:t>
        </w:r>
        <w:r w:rsidR="00D86B15">
          <w:tab/>
          <w:t xml:space="preserve">Draper, E. R.; Adams, D. J. Low-Molecular-Weight Gels: The State of the Art. </w:t>
        </w:r>
      </w:hyperlink>
      <w:hyperlink r:id="rId107">
        <w:r w:rsidR="00D86B15">
          <w:rPr>
            <w:i/>
          </w:rPr>
          <w:t xml:space="preserve">Chem </w:t>
        </w:r>
      </w:hyperlink>
      <w:hyperlink r:id="rId108">
        <w:r w:rsidR="00D86B15">
          <w:rPr>
            <w:b/>
          </w:rPr>
          <w:t>2017</w:t>
        </w:r>
      </w:hyperlink>
      <w:hyperlink r:id="rId109">
        <w:r w:rsidR="00D86B15">
          <w:t xml:space="preserve">, </w:t>
        </w:r>
      </w:hyperlink>
      <w:hyperlink r:id="rId110">
        <w:r w:rsidR="00D86B15">
          <w:rPr>
            <w:i/>
          </w:rPr>
          <w:t>3</w:t>
        </w:r>
      </w:hyperlink>
      <w:hyperlink r:id="rId111">
        <w:r w:rsidR="00D86B15">
          <w:t xml:space="preserve"> (3), 390–410. https://doi.org/10.1016/j.chempr.2017.07.012.</w:t>
        </w:r>
      </w:hyperlink>
    </w:p>
    <w:p w14:paraId="48CFDEC8"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112">
        <w:r w:rsidR="00D86B15">
          <w:t>(9)</w:t>
        </w:r>
        <w:r w:rsidR="00D86B15">
          <w:tab/>
          <w:t xml:space="preserve">Adler-Abramovich, L.; Gazit, E. The Physical Properties of Supramolecular Peptide Assemblies: From Building Block Association to Technological Applications. </w:t>
        </w:r>
      </w:hyperlink>
      <w:hyperlink r:id="rId113">
        <w:r w:rsidR="00D86B15">
          <w:rPr>
            <w:i/>
          </w:rPr>
          <w:t xml:space="preserve">Chem. Soc. Rev. </w:t>
        </w:r>
      </w:hyperlink>
      <w:hyperlink r:id="rId114">
        <w:r w:rsidR="00D86B15">
          <w:rPr>
            <w:b/>
          </w:rPr>
          <w:t>2014</w:t>
        </w:r>
      </w:hyperlink>
      <w:hyperlink r:id="rId115">
        <w:r w:rsidR="00D86B15">
          <w:t xml:space="preserve">, </w:t>
        </w:r>
      </w:hyperlink>
      <w:hyperlink r:id="rId116">
        <w:r w:rsidR="00D86B15">
          <w:rPr>
            <w:i/>
          </w:rPr>
          <w:t>43</w:t>
        </w:r>
      </w:hyperlink>
      <w:hyperlink r:id="rId117">
        <w:r w:rsidR="00D86B15">
          <w:t xml:space="preserve"> (20), 6881–6893. https://doi.org/10.1039/C4CS00164H.</w:t>
        </w:r>
      </w:hyperlink>
    </w:p>
    <w:p w14:paraId="69A283F5"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118">
        <w:r w:rsidR="00D86B15">
          <w:t>(10)</w:t>
        </w:r>
        <w:r w:rsidR="00D86B15">
          <w:tab/>
          <w:t xml:space="preserve">Panda, J. J.; Dua, R.; Mishra, A.; Mittra, B.; Chauhan, V. S. 3D Cell Growth and Proliferation on a RGD Functionalized Nanofibrillar Hydrogel Based on a Conformationally Restricted Residue Containing Dipeptide. </w:t>
        </w:r>
      </w:hyperlink>
      <w:hyperlink r:id="rId119">
        <w:r w:rsidR="00D86B15">
          <w:rPr>
            <w:i/>
          </w:rPr>
          <w:t xml:space="preserve">ACS Appl. Mater. Interfaces </w:t>
        </w:r>
      </w:hyperlink>
      <w:hyperlink r:id="rId120">
        <w:r w:rsidR="00D86B15">
          <w:rPr>
            <w:b/>
          </w:rPr>
          <w:t>2010</w:t>
        </w:r>
      </w:hyperlink>
      <w:hyperlink r:id="rId121">
        <w:r w:rsidR="00D86B15">
          <w:t xml:space="preserve">, </w:t>
        </w:r>
      </w:hyperlink>
      <w:hyperlink r:id="rId122">
        <w:r w:rsidR="00D86B15">
          <w:rPr>
            <w:i/>
          </w:rPr>
          <w:t>2</w:t>
        </w:r>
      </w:hyperlink>
      <w:hyperlink r:id="rId123">
        <w:r w:rsidR="00D86B15">
          <w:t xml:space="preserve"> (10), 2839–2848. https://doi.org/10.1021/am1005173.</w:t>
        </w:r>
      </w:hyperlink>
    </w:p>
    <w:p w14:paraId="1AAD3E06"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124">
        <w:r w:rsidR="00D86B15">
          <w:t>(11)</w:t>
        </w:r>
        <w:r w:rsidR="00D86B15">
          <w:tab/>
          <w:t xml:space="preserve">Mañas-Torres, M. C.; Gila-Vilchez, C.; Vazquez-Perez, F. J.; Kuzhir, P.; Momier, D.; Scimeca, J.-C.; Borderie, A.; Goracci, M.; Burel-Vandenbos, F.; Blanco-Elices, C.; Rodriguez, I. A.; Alaminos, M.; de Cienfuegos, L. Á.; Lopez-Lopez, M. T. Injectable Magnetic-Responsive Short-Peptide Supramolecular Hydrogels: Ex Vivo and In Vivo Evaluation. </w:t>
        </w:r>
      </w:hyperlink>
      <w:hyperlink r:id="rId125">
        <w:r w:rsidR="00D86B15">
          <w:rPr>
            <w:i/>
          </w:rPr>
          <w:t xml:space="preserve">ACS Appl. Mater. Interfaces </w:t>
        </w:r>
      </w:hyperlink>
      <w:hyperlink r:id="rId126">
        <w:r w:rsidR="00D86B15">
          <w:rPr>
            <w:b/>
          </w:rPr>
          <w:t>2021</w:t>
        </w:r>
      </w:hyperlink>
      <w:hyperlink r:id="rId127">
        <w:r w:rsidR="00D86B15">
          <w:t xml:space="preserve">, </w:t>
        </w:r>
      </w:hyperlink>
      <w:hyperlink r:id="rId128">
        <w:r w:rsidR="00D86B15">
          <w:rPr>
            <w:i/>
          </w:rPr>
          <w:t>13</w:t>
        </w:r>
      </w:hyperlink>
      <w:hyperlink r:id="rId129">
        <w:r w:rsidR="00D86B15">
          <w:t xml:space="preserve"> (42), 49692–49704. https://doi.org/10.1021/acsami.1c13972.</w:t>
        </w:r>
      </w:hyperlink>
    </w:p>
    <w:p w14:paraId="033134DD"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130">
        <w:r w:rsidR="00D86B15">
          <w:t>(12)</w:t>
        </w:r>
        <w:r w:rsidR="00D86B15">
          <w:tab/>
          <w:t xml:space="preserve">Panda, J. J.; Mishra, A.; Basu, A.; Chauhan, V. S. Stimuli Responsive Self-Assembled Hydrogel of a Low Molecular Weight Free Dipeptide with Potential for Tunable Drug Delivery. </w:t>
        </w:r>
      </w:hyperlink>
      <w:hyperlink r:id="rId131">
        <w:r w:rsidR="00D86B15">
          <w:rPr>
            <w:i/>
          </w:rPr>
          <w:t xml:space="preserve">Biomacromolecules </w:t>
        </w:r>
      </w:hyperlink>
      <w:hyperlink r:id="rId132">
        <w:r w:rsidR="00D86B15">
          <w:rPr>
            <w:b/>
          </w:rPr>
          <w:t>2008</w:t>
        </w:r>
      </w:hyperlink>
      <w:hyperlink r:id="rId133">
        <w:r w:rsidR="00D86B15">
          <w:t xml:space="preserve">, </w:t>
        </w:r>
      </w:hyperlink>
      <w:hyperlink r:id="rId134">
        <w:r w:rsidR="00D86B15">
          <w:rPr>
            <w:i/>
          </w:rPr>
          <w:t>9</w:t>
        </w:r>
      </w:hyperlink>
      <w:hyperlink r:id="rId135">
        <w:r w:rsidR="00D86B15">
          <w:t xml:space="preserve"> (8), 2244–2250. https://doi.org/10.1021/bm800404z.</w:t>
        </w:r>
      </w:hyperlink>
    </w:p>
    <w:p w14:paraId="11C5BD1B"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136">
        <w:r w:rsidR="00D86B15">
          <w:t>(13)</w:t>
        </w:r>
        <w:r w:rsidR="00D86B15">
          <w:tab/>
          <w:t xml:space="preserve">Contreras-Montoya, R.; Arredondo-Amador, M.; Escolano-Casado, G.; Mañas-Torres, M. C.; González, M.; Conejero-Muriel, M.; Bhatia, V.; Díaz-Mochón, J. J.; Martínez-Augustin, O.; de Medina, F. S.; Lopez-Lopez, M. T.; Conejero-Lara, F.; Gavira, J. A.; de Cienfuegos, L. Á. Insulin Crystals Grown in Short-Peptide Supramolecular Hydrogels Show Enhanced Thermal Stability and Slower Release Profile. </w:t>
        </w:r>
      </w:hyperlink>
      <w:hyperlink r:id="rId137">
        <w:r w:rsidR="00D86B15">
          <w:rPr>
            <w:i/>
          </w:rPr>
          <w:t xml:space="preserve">ACS Appl. Mater. Interfaces </w:t>
        </w:r>
      </w:hyperlink>
      <w:hyperlink r:id="rId138">
        <w:r w:rsidR="00D86B15">
          <w:rPr>
            <w:b/>
          </w:rPr>
          <w:t>2021</w:t>
        </w:r>
      </w:hyperlink>
      <w:hyperlink r:id="rId139">
        <w:r w:rsidR="00D86B15">
          <w:t xml:space="preserve">, </w:t>
        </w:r>
      </w:hyperlink>
      <w:hyperlink r:id="rId140">
        <w:r w:rsidR="00D86B15">
          <w:rPr>
            <w:i/>
          </w:rPr>
          <w:t>13</w:t>
        </w:r>
      </w:hyperlink>
      <w:hyperlink r:id="rId141">
        <w:r w:rsidR="00D86B15">
          <w:t xml:space="preserve"> (10), 11672–11682. https://doi.org/10.1021/acsami.1c00639.</w:t>
        </w:r>
      </w:hyperlink>
    </w:p>
    <w:p w14:paraId="69F47ED6"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142">
        <w:r w:rsidR="00D86B15">
          <w:t>(14)</w:t>
        </w:r>
        <w:r w:rsidR="00D86B15">
          <w:tab/>
          <w:t xml:space="preserve">Cardoso, A. Z.; Mears, L. L. E.; Cattoz, B. N.; Griffiths, P. C.; Schweins, R.; Adams, D. J. Linking Micellar Structures to Hydrogelation for Salt-Triggered Dipeptide Gelators. </w:t>
        </w:r>
      </w:hyperlink>
      <w:hyperlink r:id="rId143">
        <w:r w:rsidR="00D86B15">
          <w:rPr>
            <w:i/>
          </w:rPr>
          <w:t xml:space="preserve">Soft Matter </w:t>
        </w:r>
      </w:hyperlink>
      <w:hyperlink r:id="rId144">
        <w:r w:rsidR="00D86B15">
          <w:rPr>
            <w:b/>
          </w:rPr>
          <w:t>2016</w:t>
        </w:r>
      </w:hyperlink>
      <w:hyperlink r:id="rId145">
        <w:r w:rsidR="00D86B15">
          <w:t xml:space="preserve">, </w:t>
        </w:r>
      </w:hyperlink>
      <w:hyperlink r:id="rId146">
        <w:r w:rsidR="00D86B15">
          <w:rPr>
            <w:i/>
          </w:rPr>
          <w:t>12</w:t>
        </w:r>
      </w:hyperlink>
      <w:hyperlink r:id="rId147">
        <w:r w:rsidR="00D86B15">
          <w:t xml:space="preserve"> (15), 3612–3621. https://doi.org/10.1039/C5SM03072B.</w:t>
        </w:r>
      </w:hyperlink>
    </w:p>
    <w:p w14:paraId="63B2DA44"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148">
        <w:r w:rsidR="00D86B15">
          <w:t>(15)</w:t>
        </w:r>
        <w:r w:rsidR="00D86B15">
          <w:tab/>
          <w:t xml:space="preserve">McAulay, K.; Ucha, P. A.; Wang, H.; Fuentes-Caparrós, A. M.; Thomson, L.; Maklad, O.; Khunti, N.; Cowieson, N.; Wallace, M.; Cui, H.; Poole, R. J.; Seddon, A.; Adams, D. J. Controlling the Properties of the Micellar and Gel Phase by Varying the Counterion in Functionalised-Dipeptide Systems. </w:t>
        </w:r>
      </w:hyperlink>
      <w:hyperlink r:id="rId149">
        <w:r w:rsidR="00D86B15">
          <w:rPr>
            <w:i/>
          </w:rPr>
          <w:t xml:space="preserve">Chem. Commun. </w:t>
        </w:r>
      </w:hyperlink>
      <w:hyperlink r:id="rId150">
        <w:r w:rsidR="00D86B15">
          <w:rPr>
            <w:b/>
          </w:rPr>
          <w:t>2020</w:t>
        </w:r>
      </w:hyperlink>
      <w:hyperlink r:id="rId151">
        <w:r w:rsidR="00D86B15">
          <w:t xml:space="preserve">, </w:t>
        </w:r>
      </w:hyperlink>
      <w:hyperlink r:id="rId152">
        <w:r w:rsidR="00D86B15">
          <w:rPr>
            <w:i/>
          </w:rPr>
          <w:t>56</w:t>
        </w:r>
      </w:hyperlink>
      <w:hyperlink r:id="rId153">
        <w:r w:rsidR="00D86B15">
          <w:t xml:space="preserve"> (29), 4094–4097. https://doi.org/10.1039/D0CC01252A.</w:t>
        </w:r>
      </w:hyperlink>
    </w:p>
    <w:p w14:paraId="5F6C4C93"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154">
        <w:r w:rsidR="00D86B15">
          <w:t>(16)</w:t>
        </w:r>
        <w:r w:rsidR="00D86B15">
          <w:tab/>
          <w:t xml:space="preserve">Levin, A.; Mason, T. O.; Adler-Abramovich, L.; Buell, A. K.; Meisl, G.; Galvagnion, C.; Bram, Y.; Stratford, S. A.; Dobson, C. M.; Knowles, T. P. J.; Gazit, E. Ostwald’s Rule of Stages Governs Structural Transitions and Morphology of Dipeptide Supramolecular Polymers. </w:t>
        </w:r>
      </w:hyperlink>
      <w:hyperlink r:id="rId155">
        <w:r w:rsidR="00D86B15">
          <w:rPr>
            <w:i/>
          </w:rPr>
          <w:t xml:space="preserve">Nat. Commun. </w:t>
        </w:r>
      </w:hyperlink>
      <w:hyperlink r:id="rId156">
        <w:r w:rsidR="00D86B15">
          <w:rPr>
            <w:b/>
          </w:rPr>
          <w:t>2014</w:t>
        </w:r>
      </w:hyperlink>
      <w:hyperlink r:id="rId157">
        <w:r w:rsidR="00D86B15">
          <w:t xml:space="preserve">, </w:t>
        </w:r>
      </w:hyperlink>
      <w:hyperlink r:id="rId158">
        <w:r w:rsidR="00D86B15">
          <w:rPr>
            <w:i/>
          </w:rPr>
          <w:t>5</w:t>
        </w:r>
      </w:hyperlink>
      <w:hyperlink r:id="rId159">
        <w:r w:rsidR="00D86B15">
          <w:t xml:space="preserve"> (1), 5219. https://doi.org/10.1038/ncomms6219.</w:t>
        </w:r>
      </w:hyperlink>
    </w:p>
    <w:p w14:paraId="58C2967E"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160">
        <w:r w:rsidR="00D86B15">
          <w:t>(17)</w:t>
        </w:r>
        <w:r w:rsidR="00D86B15">
          <w:tab/>
          <w:t xml:space="preserve">Yuan, C.; Levin, A.; Chen, W.; Xing, R.; Zou, Q.; Herling, T. W.; Challa, P. K.; Knowles, T. P. J.; Yan, X. Nucleation and Growth of Amino Acid and Peptide Supramolecular Polymers through Liquid–Liquid Phase Separation. </w:t>
        </w:r>
      </w:hyperlink>
      <w:hyperlink r:id="rId161">
        <w:r w:rsidR="00D86B15">
          <w:rPr>
            <w:i/>
          </w:rPr>
          <w:t xml:space="preserve">Angew. Chem. Int. Ed. </w:t>
        </w:r>
      </w:hyperlink>
      <w:hyperlink r:id="rId162">
        <w:r w:rsidR="00D86B15">
          <w:rPr>
            <w:b/>
          </w:rPr>
          <w:t>2019</w:t>
        </w:r>
      </w:hyperlink>
      <w:hyperlink r:id="rId163">
        <w:r w:rsidR="00D86B15">
          <w:t xml:space="preserve">, </w:t>
        </w:r>
      </w:hyperlink>
      <w:hyperlink r:id="rId164">
        <w:r w:rsidR="00D86B15">
          <w:rPr>
            <w:i/>
          </w:rPr>
          <w:t>58</w:t>
        </w:r>
      </w:hyperlink>
      <w:hyperlink r:id="rId165">
        <w:r w:rsidR="00D86B15">
          <w:t xml:space="preserve"> (50), 18116–18123. https://doi.org/10.1002/anie.201911782.</w:t>
        </w:r>
      </w:hyperlink>
    </w:p>
    <w:p w14:paraId="3C14399D"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166">
        <w:r w:rsidR="00D86B15">
          <w:t>(18)</w:t>
        </w:r>
        <w:r w:rsidR="00D86B15">
          <w:tab/>
          <w:t xml:space="preserve">Ji, W.; Yuan, C.; Zilberzwige-Tal, S.; Xing, R.; Chakraborty, P.; Tao, K.; Gilead, S.; Yan, X.; Gazit, E. Metal-Ion Modulated Structural Transformation of Amyloid-Like Dipeptide Supramolecular Self-Assembly. </w:t>
        </w:r>
      </w:hyperlink>
      <w:hyperlink r:id="rId167">
        <w:r w:rsidR="00D86B15">
          <w:rPr>
            <w:i/>
          </w:rPr>
          <w:t xml:space="preserve">ACS Nano </w:t>
        </w:r>
      </w:hyperlink>
      <w:hyperlink r:id="rId168">
        <w:r w:rsidR="00D86B15">
          <w:rPr>
            <w:b/>
          </w:rPr>
          <w:t>2019</w:t>
        </w:r>
      </w:hyperlink>
      <w:hyperlink r:id="rId169">
        <w:r w:rsidR="00D86B15">
          <w:t xml:space="preserve">, </w:t>
        </w:r>
      </w:hyperlink>
      <w:hyperlink r:id="rId170">
        <w:r w:rsidR="00D86B15">
          <w:rPr>
            <w:i/>
          </w:rPr>
          <w:t>13</w:t>
        </w:r>
      </w:hyperlink>
      <w:hyperlink r:id="rId171">
        <w:r w:rsidR="00D86B15">
          <w:t xml:space="preserve"> (6), 7300–7309. https://doi.org/10.1021/acsnano.9b03444.</w:t>
        </w:r>
      </w:hyperlink>
    </w:p>
    <w:p w14:paraId="6EF30DB4" w14:textId="77777777" w:rsidR="00074044" w:rsidRPr="008432D5"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lang w:val="es-ES"/>
        </w:rPr>
      </w:pPr>
      <w:hyperlink r:id="rId172">
        <w:r w:rsidR="00D86B15">
          <w:t>(19)</w:t>
        </w:r>
        <w:r w:rsidR="00D86B15">
          <w:tab/>
          <w:t xml:space="preserve">Mañas-Torres, M. C.; Ramírez-Rodríguez, G. B.; García-Peiro, J. I.; Parra-Torrejón, B.; Cuerva, J. M.; Lopez-Lopez, M. T.; Cienfuegos, L. Á. de; Delgado-López, J. M. Organic/Inorganic Hydrogels by Simultaneous Self-Assembly and Mineralization of Aromatic Short-Peptides. </w:t>
        </w:r>
      </w:hyperlink>
      <w:hyperlink r:id="rId173">
        <w:r w:rsidR="00D86B15" w:rsidRPr="008432D5">
          <w:rPr>
            <w:i/>
            <w:lang w:val="es-ES"/>
          </w:rPr>
          <w:t xml:space="preserve">Inorg. Chem. Front. </w:t>
        </w:r>
      </w:hyperlink>
      <w:hyperlink r:id="rId174">
        <w:r w:rsidR="00D86B15" w:rsidRPr="008432D5">
          <w:rPr>
            <w:b/>
            <w:lang w:val="es-ES"/>
          </w:rPr>
          <w:t>2022</w:t>
        </w:r>
      </w:hyperlink>
      <w:hyperlink r:id="rId175">
        <w:r w:rsidR="00D86B15" w:rsidRPr="008432D5">
          <w:rPr>
            <w:lang w:val="es-ES"/>
          </w:rPr>
          <w:t xml:space="preserve">, </w:t>
        </w:r>
      </w:hyperlink>
      <w:hyperlink r:id="rId176">
        <w:r w:rsidR="00D86B15" w:rsidRPr="008432D5">
          <w:rPr>
            <w:i/>
            <w:lang w:val="es-ES"/>
          </w:rPr>
          <w:t>9</w:t>
        </w:r>
      </w:hyperlink>
      <w:hyperlink r:id="rId177">
        <w:r w:rsidR="00D86B15" w:rsidRPr="008432D5">
          <w:rPr>
            <w:lang w:val="es-ES"/>
          </w:rPr>
          <w:t xml:space="preserve"> (4), 743–752. https://doi.org/10.1039/D1QI01249E.</w:t>
        </w:r>
      </w:hyperlink>
    </w:p>
    <w:p w14:paraId="7D61B224"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178">
        <w:r w:rsidR="00D86B15" w:rsidRPr="008432D5">
          <w:rPr>
            <w:lang w:val="es-ES"/>
          </w:rPr>
          <w:t>(20)</w:t>
        </w:r>
        <w:r w:rsidR="00D86B15" w:rsidRPr="008432D5">
          <w:rPr>
            <w:lang w:val="es-ES"/>
          </w:rPr>
          <w:tab/>
          <w:t xml:space="preserve">Gila-Vilchez, C.; Mañas-Torres, M. C.; González-Vera, J. A.; Franco-Montalban, F.; Tamayo, J. A.; Conejero-Lara, F.; Cuerva, J. M.; Lopez-Lopez, M. T.; Orte, A.; Cienfuegos, L. Á. de. </w:t>
        </w:r>
        <w:r w:rsidR="00D86B15">
          <w:t xml:space="preserve">Insights into the Co-Assemblies Formed by Different Aromatic Short-Peptide Amphiphiles. </w:t>
        </w:r>
      </w:hyperlink>
      <w:hyperlink r:id="rId179">
        <w:r w:rsidR="00D86B15">
          <w:rPr>
            <w:i/>
          </w:rPr>
          <w:t xml:space="preserve">Polym. Chem. </w:t>
        </w:r>
      </w:hyperlink>
      <w:hyperlink r:id="rId180">
        <w:r w:rsidR="00D86B15">
          <w:rPr>
            <w:b/>
          </w:rPr>
          <w:t>2021</w:t>
        </w:r>
      </w:hyperlink>
      <w:hyperlink r:id="rId181">
        <w:r w:rsidR="00D86B15">
          <w:t xml:space="preserve">, </w:t>
        </w:r>
      </w:hyperlink>
      <w:hyperlink r:id="rId182">
        <w:r w:rsidR="00D86B15">
          <w:rPr>
            <w:i/>
          </w:rPr>
          <w:t>12</w:t>
        </w:r>
      </w:hyperlink>
      <w:hyperlink r:id="rId183">
        <w:r w:rsidR="00D86B15">
          <w:t xml:space="preserve"> (47), 6832–6845. https://doi.org/10.1039/D1PY01366A.</w:t>
        </w:r>
      </w:hyperlink>
    </w:p>
    <w:p w14:paraId="27FC03BE"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184">
        <w:r w:rsidR="00D86B15">
          <w:t>(21)</w:t>
        </w:r>
        <w:r w:rsidR="00D86B15">
          <w:tab/>
          <w:t xml:space="preserve">Morris, K. L.; Chen, L.; Raeburn, J.; Sellick, O. R.; Cotanda, P.; Paul, A.; Griffiths, P. C.; King, S. M.; O’Reilly, R. K.; Serpell, L. C.; Adams, D. J. Chemically Programmed Self-Sorting of Gelator Networks. </w:t>
        </w:r>
      </w:hyperlink>
      <w:hyperlink r:id="rId185">
        <w:r w:rsidR="00D86B15">
          <w:rPr>
            <w:i/>
          </w:rPr>
          <w:t xml:space="preserve">Nat. Commun. </w:t>
        </w:r>
      </w:hyperlink>
      <w:hyperlink r:id="rId186">
        <w:r w:rsidR="00D86B15">
          <w:rPr>
            <w:b/>
          </w:rPr>
          <w:t>2013</w:t>
        </w:r>
      </w:hyperlink>
      <w:hyperlink r:id="rId187">
        <w:r w:rsidR="00D86B15">
          <w:t xml:space="preserve">, </w:t>
        </w:r>
      </w:hyperlink>
      <w:hyperlink r:id="rId188">
        <w:r w:rsidR="00D86B15">
          <w:rPr>
            <w:i/>
          </w:rPr>
          <w:t>4</w:t>
        </w:r>
      </w:hyperlink>
      <w:hyperlink r:id="rId189">
        <w:r w:rsidR="00D86B15">
          <w:t>, 1480. https://doi.org/10.1038/ncomms2499.</w:t>
        </w:r>
      </w:hyperlink>
    </w:p>
    <w:p w14:paraId="0A2862D3"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190">
        <w:r w:rsidR="00D86B15">
          <w:t>(22)</w:t>
        </w:r>
        <w:r w:rsidR="00D86B15">
          <w:tab/>
          <w:t xml:space="preserve">Bellotto, O.; Cringoli, M. C.; Perathoner, S.; Fornasiero, P.; Marchesan, S. Peptide Gelators to Template Inorganic Nanoparticle Formation. </w:t>
        </w:r>
      </w:hyperlink>
      <w:hyperlink r:id="rId191">
        <w:r w:rsidR="00D86B15">
          <w:rPr>
            <w:i/>
          </w:rPr>
          <w:t xml:space="preserve">Gels </w:t>
        </w:r>
      </w:hyperlink>
      <w:hyperlink r:id="rId192">
        <w:r w:rsidR="00D86B15">
          <w:rPr>
            <w:b/>
          </w:rPr>
          <w:t>2021</w:t>
        </w:r>
      </w:hyperlink>
      <w:hyperlink r:id="rId193">
        <w:r w:rsidR="00D86B15">
          <w:t xml:space="preserve">, </w:t>
        </w:r>
      </w:hyperlink>
      <w:hyperlink r:id="rId194">
        <w:r w:rsidR="00D86B15">
          <w:rPr>
            <w:i/>
          </w:rPr>
          <w:t>7</w:t>
        </w:r>
      </w:hyperlink>
      <w:hyperlink r:id="rId195">
        <w:r w:rsidR="00D86B15">
          <w:t xml:space="preserve"> (1), 14. https://doi.org/10.3390/gels7010014.</w:t>
        </w:r>
      </w:hyperlink>
    </w:p>
    <w:p w14:paraId="4A63E11D" w14:textId="77777777" w:rsidR="00074044" w:rsidRPr="008432D5"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lang w:val="es-ES"/>
        </w:rPr>
      </w:pPr>
      <w:hyperlink r:id="rId196">
        <w:r w:rsidR="00D86B15">
          <w:t>(23)</w:t>
        </w:r>
        <w:r w:rsidR="00D86B15">
          <w:tab/>
          <w:t xml:space="preserve">Adorinni, S.; Rozhin, P.; Marchesan, S. Smart Hydrogels Meet Carbon Nanomaterials for New Frontiers in Medicine. </w:t>
        </w:r>
      </w:hyperlink>
      <w:hyperlink r:id="rId197">
        <w:r w:rsidR="00D86B15" w:rsidRPr="008432D5">
          <w:rPr>
            <w:i/>
            <w:lang w:val="es-ES"/>
          </w:rPr>
          <w:t xml:space="preserve">Biomedicines </w:t>
        </w:r>
      </w:hyperlink>
      <w:hyperlink r:id="rId198">
        <w:r w:rsidR="00D86B15" w:rsidRPr="008432D5">
          <w:rPr>
            <w:b/>
            <w:lang w:val="es-ES"/>
          </w:rPr>
          <w:t>2021</w:t>
        </w:r>
      </w:hyperlink>
      <w:hyperlink r:id="rId199">
        <w:r w:rsidR="00D86B15" w:rsidRPr="008432D5">
          <w:rPr>
            <w:lang w:val="es-ES"/>
          </w:rPr>
          <w:t xml:space="preserve">, </w:t>
        </w:r>
      </w:hyperlink>
      <w:hyperlink r:id="rId200">
        <w:r w:rsidR="00D86B15" w:rsidRPr="008432D5">
          <w:rPr>
            <w:i/>
            <w:lang w:val="es-ES"/>
          </w:rPr>
          <w:t>9</w:t>
        </w:r>
      </w:hyperlink>
      <w:hyperlink r:id="rId201">
        <w:r w:rsidR="00D86B15" w:rsidRPr="008432D5">
          <w:rPr>
            <w:lang w:val="es-ES"/>
          </w:rPr>
          <w:t xml:space="preserve"> (5), 570. https://doi.org/10.3390/biomedicines9050570.</w:t>
        </w:r>
      </w:hyperlink>
    </w:p>
    <w:p w14:paraId="74BFF2AB"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202">
        <w:r w:rsidR="00D86B15" w:rsidRPr="008432D5">
          <w:rPr>
            <w:lang w:val="es-ES"/>
          </w:rPr>
          <w:t>(24)</w:t>
        </w:r>
        <w:r w:rsidR="00D86B15" w:rsidRPr="008432D5">
          <w:rPr>
            <w:lang w:val="es-ES"/>
          </w:rPr>
          <w:tab/>
          <w:t>Contreras</w:t>
        </w:r>
        <w:r w:rsidR="00D86B15" w:rsidRPr="008432D5">
          <w:rPr>
            <w:rFonts w:ascii="Cambria Math" w:hAnsi="Cambria Math" w:cs="Cambria Math"/>
            <w:lang w:val="es-ES"/>
          </w:rPr>
          <w:t>‐</w:t>
        </w:r>
        <w:r w:rsidR="00D86B15" w:rsidRPr="008432D5">
          <w:rPr>
            <w:lang w:val="es-ES"/>
          </w:rPr>
          <w:t>Montoya, R.; Escolano, G.; Roy, S.; Lopez</w:t>
        </w:r>
        <w:r w:rsidR="00D86B15" w:rsidRPr="008432D5">
          <w:rPr>
            <w:rFonts w:ascii="Cambria Math" w:hAnsi="Cambria Math" w:cs="Cambria Math"/>
            <w:lang w:val="es-ES"/>
          </w:rPr>
          <w:t>‐</w:t>
        </w:r>
        <w:r w:rsidR="00D86B15" w:rsidRPr="008432D5">
          <w:rPr>
            <w:lang w:val="es-ES"/>
          </w:rPr>
          <w:t>Lopez, M. T.; Delgado</w:t>
        </w:r>
        <w:r w:rsidR="00D86B15" w:rsidRPr="008432D5">
          <w:rPr>
            <w:rFonts w:ascii="Cambria Math" w:hAnsi="Cambria Math" w:cs="Cambria Math"/>
            <w:lang w:val="es-ES"/>
          </w:rPr>
          <w:t>‐</w:t>
        </w:r>
        <w:r w:rsidR="00D86B15" w:rsidRPr="008432D5">
          <w:rPr>
            <w:lang w:val="es-ES"/>
          </w:rPr>
          <w:t>López, J. M.; Cuerva, J. M.; Díaz</w:t>
        </w:r>
        <w:r w:rsidR="00D86B15" w:rsidRPr="008432D5">
          <w:rPr>
            <w:rFonts w:ascii="Cambria Math" w:hAnsi="Cambria Math" w:cs="Cambria Math"/>
            <w:lang w:val="es-ES"/>
          </w:rPr>
          <w:t>‐</w:t>
        </w:r>
        <w:r w:rsidR="00D86B15" w:rsidRPr="008432D5">
          <w:rPr>
            <w:lang w:val="es-ES"/>
          </w:rPr>
          <w:t xml:space="preserve">Mochón, J. J.; Ashkenasy, N.; Gavira, J. A.; Cienfuegos, L. Á. de. </w:t>
        </w:r>
        <w:r w:rsidR="00D86B15">
          <w:t xml:space="preserve">Catalytic and Electron Conducting Carbon Nanotube–Reinforced Lysozyme Crystals. </w:t>
        </w:r>
      </w:hyperlink>
      <w:hyperlink r:id="rId203">
        <w:r w:rsidR="00D86B15">
          <w:rPr>
            <w:i/>
          </w:rPr>
          <w:t xml:space="preserve">Adv. Funct. Mater. </w:t>
        </w:r>
      </w:hyperlink>
      <w:hyperlink r:id="rId204">
        <w:r w:rsidR="00D86B15">
          <w:rPr>
            <w:b/>
          </w:rPr>
          <w:t>2019</w:t>
        </w:r>
      </w:hyperlink>
      <w:hyperlink r:id="rId205">
        <w:r w:rsidR="00D86B15">
          <w:t xml:space="preserve">, </w:t>
        </w:r>
      </w:hyperlink>
      <w:hyperlink r:id="rId206">
        <w:r w:rsidR="00D86B15">
          <w:rPr>
            <w:i/>
          </w:rPr>
          <w:t>29</w:t>
        </w:r>
      </w:hyperlink>
      <w:hyperlink r:id="rId207">
        <w:r w:rsidR="00D86B15">
          <w:t xml:space="preserve"> (5), 1807351. https://doi.org/10.1002/adfm.201807351.</w:t>
        </w:r>
      </w:hyperlink>
    </w:p>
    <w:p w14:paraId="02CD81DC"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208">
        <w:r w:rsidR="00D86B15">
          <w:t>(25)</w:t>
        </w:r>
        <w:r w:rsidR="00D86B15">
          <w:tab/>
          <w:t xml:space="preserve">Roy, S.; Banerjee, A. Functionalized Single Walled Carbon Nanotube Containing Amino Acid Based Hydrogel: A Hybrid Nanomaterial. </w:t>
        </w:r>
      </w:hyperlink>
      <w:hyperlink r:id="rId209">
        <w:r w:rsidR="00D86B15">
          <w:rPr>
            <w:i/>
          </w:rPr>
          <w:t xml:space="preserve">RSC Adv. </w:t>
        </w:r>
      </w:hyperlink>
      <w:hyperlink r:id="rId210">
        <w:r w:rsidR="00D86B15">
          <w:rPr>
            <w:b/>
          </w:rPr>
          <w:t>2012</w:t>
        </w:r>
      </w:hyperlink>
      <w:hyperlink r:id="rId211">
        <w:r w:rsidR="00D86B15">
          <w:t xml:space="preserve">, </w:t>
        </w:r>
      </w:hyperlink>
      <w:hyperlink r:id="rId212">
        <w:r w:rsidR="00D86B15">
          <w:rPr>
            <w:i/>
          </w:rPr>
          <w:t>2</w:t>
        </w:r>
      </w:hyperlink>
      <w:hyperlink r:id="rId213">
        <w:r w:rsidR="00D86B15">
          <w:t xml:space="preserve"> (5), 2105–2111. https://doi.org/10.1039/C2RA00763K.</w:t>
        </w:r>
      </w:hyperlink>
    </w:p>
    <w:p w14:paraId="20FB9297"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214">
        <w:r w:rsidR="00D86B15">
          <w:t>(26)</w:t>
        </w:r>
        <w:r w:rsidR="00D86B15">
          <w:tab/>
          <w:t xml:space="preserve">Iglesias, D.; Melle-Franco, M.; Kurbasic, M.; Melchionna, M.; Abrami, M.; Grassi, M.; Prato, M.; Marchesan, S. Oxidized Nanocarbons-Tripeptide Supramolecular Hydrogels: Shape Matters! </w:t>
        </w:r>
      </w:hyperlink>
      <w:hyperlink r:id="rId215">
        <w:r w:rsidR="00D86B15">
          <w:rPr>
            <w:i/>
          </w:rPr>
          <w:t xml:space="preserve">ACS Nano </w:t>
        </w:r>
      </w:hyperlink>
      <w:hyperlink r:id="rId216">
        <w:r w:rsidR="00D86B15">
          <w:rPr>
            <w:b/>
          </w:rPr>
          <w:t>2018</w:t>
        </w:r>
      </w:hyperlink>
      <w:hyperlink r:id="rId217">
        <w:r w:rsidR="00D86B15">
          <w:t xml:space="preserve">, </w:t>
        </w:r>
      </w:hyperlink>
      <w:hyperlink r:id="rId218">
        <w:r w:rsidR="00D86B15">
          <w:rPr>
            <w:i/>
          </w:rPr>
          <w:t>12</w:t>
        </w:r>
      </w:hyperlink>
      <w:hyperlink r:id="rId219">
        <w:r w:rsidR="00D86B15">
          <w:t xml:space="preserve"> (6), 5530–5538. https://doi.org/10.1021/acsnano.8b01182.</w:t>
        </w:r>
      </w:hyperlink>
    </w:p>
    <w:p w14:paraId="6E337123"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220">
        <w:r w:rsidR="00D86B15">
          <w:t>(27)</w:t>
        </w:r>
        <w:r w:rsidR="00D86B15">
          <w:tab/>
          <w:t xml:space="preserve">Rahman, Md. W.; Mañas-Torres, M. C.; Firouzeh, S.; Cuerva, J. M.; Álvarez de Cienfuegos, L.; Pramanik, S. Molecular Functionalization and Emergence of Long-Range Spin-Dependent Phenomena in Two-Dimensional Carbon Nanotube Networks. </w:t>
        </w:r>
      </w:hyperlink>
      <w:hyperlink r:id="rId221">
        <w:r w:rsidR="00D86B15">
          <w:rPr>
            <w:i/>
          </w:rPr>
          <w:t xml:space="preserve">ACS Nano </w:t>
        </w:r>
      </w:hyperlink>
      <w:hyperlink r:id="rId222">
        <w:r w:rsidR="00D86B15">
          <w:rPr>
            <w:b/>
          </w:rPr>
          <w:t>2021</w:t>
        </w:r>
      </w:hyperlink>
      <w:hyperlink r:id="rId223">
        <w:r w:rsidR="00D86B15">
          <w:t xml:space="preserve">, </w:t>
        </w:r>
      </w:hyperlink>
      <w:hyperlink r:id="rId224">
        <w:r w:rsidR="00D86B15">
          <w:rPr>
            <w:i/>
          </w:rPr>
          <w:t>15</w:t>
        </w:r>
      </w:hyperlink>
      <w:hyperlink r:id="rId225">
        <w:r w:rsidR="00D86B15">
          <w:t xml:space="preserve"> (12), 20056–20066. https://doi.org/10.1021/acsnano.1c07739.</w:t>
        </w:r>
      </w:hyperlink>
    </w:p>
    <w:p w14:paraId="46884B18"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226">
        <w:r w:rsidR="00D86B15">
          <w:t>(28)</w:t>
        </w:r>
        <w:r w:rsidR="00D86B15">
          <w:tab/>
          <w:t xml:space="preserve">Aiello, C. D.; Abendroth, J. M.; Abbas, M.; Afanasev, A.; Agarwal, S.; Banerjee, A. S.; Beratan, D. N.; Belling, J. N.; Berche, B.; Botana, A.; Caram, J. R.; Celardo, G. L.; Cuniberti, G.; Garcia-Etxarri, A.; Dianat, A.; Diez-Perez, I.; Guo, Y.; Gutierrez, R.; Herrmann, C.; Hihath, J.; Kale, S.; Kurian, P.; Lai, Y.-C.; Liu, T.; Lopez, A.; Medina, E.; Mujica, V.; Naaman, R.; Noormandipour, M.; Palma, J. L.; Paltiel, Y.; Petuskey, W.; Ribeiro-Silva, J. C.; Saenz, J. J.; Santos, E. J. G.; Solyanik-Gorgone, M.; Sorger, V. J.; Stemer, D. M.; Ugalde, J. M.; Valdes-Curiel, A.; Varela, S.; Waldeck, D. H.; Wasielewski, M. R.; Weiss, P. S.; Zacharias, H.; Wang, Q. H. A Chirality-Based Quantum Leap. </w:t>
        </w:r>
      </w:hyperlink>
      <w:hyperlink r:id="rId227">
        <w:r w:rsidR="00D86B15">
          <w:rPr>
            <w:i/>
          </w:rPr>
          <w:t xml:space="preserve">ACS Nano </w:t>
        </w:r>
      </w:hyperlink>
      <w:hyperlink r:id="rId228">
        <w:r w:rsidR="00D86B15">
          <w:rPr>
            <w:b/>
          </w:rPr>
          <w:t>2022</w:t>
        </w:r>
      </w:hyperlink>
      <w:hyperlink r:id="rId229">
        <w:r w:rsidR="00D86B15">
          <w:t xml:space="preserve">, </w:t>
        </w:r>
      </w:hyperlink>
      <w:hyperlink r:id="rId230">
        <w:r w:rsidR="00D86B15">
          <w:rPr>
            <w:i/>
          </w:rPr>
          <w:t>16</w:t>
        </w:r>
      </w:hyperlink>
      <w:hyperlink r:id="rId231">
        <w:r w:rsidR="00D86B15">
          <w:t xml:space="preserve"> (4), 4989–5035. https://doi.org/10.1021/acsnano.1c01347.</w:t>
        </w:r>
      </w:hyperlink>
    </w:p>
    <w:p w14:paraId="75B5A976"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232">
        <w:r w:rsidR="00D86B15">
          <w:t>(29)</w:t>
        </w:r>
        <w:r w:rsidR="00D86B15">
          <w:tab/>
          <w:t xml:space="preserve">Evers, F.; Aharony, A.; Bar-Gill, N.; Entin-Wohlman, O.; Hedegård, P.; Hod, O.; Jelinek, P.; Kamieniarz, G.; Lemeshko, M.; Michaeli, K.; Mujica, V.; Naaman, R.; Paltiel, Y.; Refaely-Abramson, S.; Tal, O.; Thijssen, J.; Thoss, M.; van Ruitenbeek, J. M.; Venkataraman, L.; Waldeck, D. H.; Yan, B.; Kronik, L. Theory of Chirality Induced Spin Selectivity: Progress and Challenges. </w:t>
        </w:r>
      </w:hyperlink>
      <w:hyperlink r:id="rId233">
        <w:r w:rsidR="00D86B15">
          <w:rPr>
            <w:i/>
          </w:rPr>
          <w:t xml:space="preserve">Adv. Mater. </w:t>
        </w:r>
      </w:hyperlink>
      <w:hyperlink r:id="rId234">
        <w:r w:rsidR="00D86B15">
          <w:rPr>
            <w:b/>
          </w:rPr>
          <w:t>2022</w:t>
        </w:r>
      </w:hyperlink>
      <w:hyperlink r:id="rId235">
        <w:r w:rsidR="00D86B15">
          <w:t xml:space="preserve">, </w:t>
        </w:r>
      </w:hyperlink>
      <w:hyperlink r:id="rId236">
        <w:r w:rsidR="00D86B15">
          <w:rPr>
            <w:i/>
          </w:rPr>
          <w:t>34</w:t>
        </w:r>
      </w:hyperlink>
      <w:hyperlink r:id="rId237">
        <w:r w:rsidR="00D86B15">
          <w:t xml:space="preserve"> (13), 2106629. https://doi.org/10.1002/adma.202106629.</w:t>
        </w:r>
      </w:hyperlink>
    </w:p>
    <w:p w14:paraId="55331A96"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238">
        <w:r w:rsidR="00D86B15">
          <w:t>(30)</w:t>
        </w:r>
        <w:r w:rsidR="00D86B15">
          <w:tab/>
          <w:t xml:space="preserve">Waldeck, D. H.; Naaman, R.; Paltiel, Y. The Spin Selectivity Effect in Chiral Materials. </w:t>
        </w:r>
      </w:hyperlink>
      <w:hyperlink r:id="rId239">
        <w:r w:rsidR="00D86B15">
          <w:rPr>
            <w:i/>
          </w:rPr>
          <w:t xml:space="preserve">APL Mater. </w:t>
        </w:r>
      </w:hyperlink>
      <w:hyperlink r:id="rId240">
        <w:r w:rsidR="00D86B15">
          <w:rPr>
            <w:b/>
          </w:rPr>
          <w:t>2021</w:t>
        </w:r>
      </w:hyperlink>
      <w:hyperlink r:id="rId241">
        <w:r w:rsidR="00D86B15">
          <w:t xml:space="preserve">, </w:t>
        </w:r>
      </w:hyperlink>
      <w:hyperlink r:id="rId242">
        <w:r w:rsidR="00D86B15">
          <w:rPr>
            <w:i/>
          </w:rPr>
          <w:t>9</w:t>
        </w:r>
      </w:hyperlink>
      <w:hyperlink r:id="rId243">
        <w:r w:rsidR="00D86B15">
          <w:t xml:space="preserve"> (4), 040902. https://doi.org/10.1063/5.0049150.</w:t>
        </w:r>
      </w:hyperlink>
    </w:p>
    <w:p w14:paraId="248FDD1D"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244">
        <w:r w:rsidR="00D86B15">
          <w:t>(31)</w:t>
        </w:r>
        <w:r w:rsidR="00D86B15">
          <w:tab/>
          <w:t xml:space="preserve">Alam, K. M.; Pramanik, S. Spin Filtering through Single-Wall Carbon Nanotubes Functionalized with Single-Stranded DNA. </w:t>
        </w:r>
      </w:hyperlink>
      <w:hyperlink r:id="rId245">
        <w:r w:rsidR="00D86B15">
          <w:rPr>
            <w:i/>
          </w:rPr>
          <w:t xml:space="preserve">Adv. Funct. Mater. </w:t>
        </w:r>
      </w:hyperlink>
      <w:hyperlink r:id="rId246">
        <w:r w:rsidR="00D86B15">
          <w:rPr>
            <w:b/>
          </w:rPr>
          <w:t>2015</w:t>
        </w:r>
      </w:hyperlink>
      <w:hyperlink r:id="rId247">
        <w:r w:rsidR="00D86B15">
          <w:t xml:space="preserve">, </w:t>
        </w:r>
      </w:hyperlink>
      <w:hyperlink r:id="rId248">
        <w:r w:rsidR="00D86B15">
          <w:rPr>
            <w:i/>
          </w:rPr>
          <w:t>25</w:t>
        </w:r>
      </w:hyperlink>
      <w:hyperlink r:id="rId249">
        <w:r w:rsidR="00D86B15">
          <w:t xml:space="preserve"> (21), 3210–3218. https://doi.org/10.1002/adfm.201500494.</w:t>
        </w:r>
      </w:hyperlink>
    </w:p>
    <w:p w14:paraId="3E22553C"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250">
        <w:r w:rsidR="00D86B15">
          <w:t>(32)</w:t>
        </w:r>
        <w:r w:rsidR="00D86B15">
          <w:tab/>
          <w:t xml:space="preserve">Alam, K. M.; Pramanik, S. Spin Filtering with Poly-T Wrapped Single Wall Carbon Nanotubes. </w:t>
        </w:r>
      </w:hyperlink>
      <w:hyperlink r:id="rId251">
        <w:r w:rsidR="00D86B15">
          <w:rPr>
            <w:i/>
          </w:rPr>
          <w:t xml:space="preserve">Nanoscale </w:t>
        </w:r>
      </w:hyperlink>
      <w:hyperlink r:id="rId252">
        <w:r w:rsidR="00D86B15">
          <w:rPr>
            <w:b/>
          </w:rPr>
          <w:t>2017</w:t>
        </w:r>
      </w:hyperlink>
      <w:hyperlink r:id="rId253">
        <w:r w:rsidR="00D86B15">
          <w:t xml:space="preserve">, </w:t>
        </w:r>
      </w:hyperlink>
      <w:hyperlink r:id="rId254">
        <w:r w:rsidR="00D86B15">
          <w:rPr>
            <w:i/>
          </w:rPr>
          <w:t>9</w:t>
        </w:r>
      </w:hyperlink>
      <w:hyperlink r:id="rId255">
        <w:r w:rsidR="00D86B15">
          <w:t xml:space="preserve"> (16), 5155–5163. https://doi.org/10.1039/C6NR09395G.</w:t>
        </w:r>
      </w:hyperlink>
    </w:p>
    <w:p w14:paraId="462CC560"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256">
        <w:r w:rsidR="00D86B15">
          <w:t>(33)</w:t>
        </w:r>
        <w:r w:rsidR="00D86B15">
          <w:tab/>
          <w:t xml:space="preserve">Rahman, Md. W.; Alam, K. M.; Pramanik, S. Long Carbon Nanotubes Functionalized with DNA and Implications for Spintronics. </w:t>
        </w:r>
      </w:hyperlink>
      <w:hyperlink r:id="rId257">
        <w:r w:rsidR="00D86B15">
          <w:rPr>
            <w:i/>
          </w:rPr>
          <w:t xml:space="preserve">ACS Omega </w:t>
        </w:r>
      </w:hyperlink>
      <w:hyperlink r:id="rId258">
        <w:r w:rsidR="00D86B15">
          <w:rPr>
            <w:b/>
          </w:rPr>
          <w:t>2018</w:t>
        </w:r>
      </w:hyperlink>
      <w:hyperlink r:id="rId259">
        <w:r w:rsidR="00D86B15">
          <w:t xml:space="preserve">, </w:t>
        </w:r>
      </w:hyperlink>
      <w:hyperlink r:id="rId260">
        <w:r w:rsidR="00D86B15">
          <w:rPr>
            <w:i/>
          </w:rPr>
          <w:t>3</w:t>
        </w:r>
      </w:hyperlink>
      <w:hyperlink r:id="rId261">
        <w:r w:rsidR="00D86B15">
          <w:t xml:space="preserve"> (12), 17108–17115. https://doi.org/10.1021/acsomega.8b02237.</w:t>
        </w:r>
      </w:hyperlink>
    </w:p>
    <w:p w14:paraId="3E9CC0E7"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262">
        <w:r w:rsidR="00D86B15">
          <w:t>(34)</w:t>
        </w:r>
        <w:r w:rsidR="00D86B15">
          <w:tab/>
          <w:t xml:space="preserve">Rahman, Md. W.; Firouzeh, S.; Mujica, V.; Pramanik, S. Carrier Transport Engineering in Carbon Nanotubes by Chirality-Induced Spin Polarization. </w:t>
        </w:r>
      </w:hyperlink>
      <w:hyperlink r:id="rId263">
        <w:r w:rsidR="00D86B15">
          <w:rPr>
            <w:i/>
          </w:rPr>
          <w:t xml:space="preserve">ACS Nano </w:t>
        </w:r>
      </w:hyperlink>
      <w:hyperlink r:id="rId264">
        <w:r w:rsidR="00D86B15">
          <w:rPr>
            <w:b/>
          </w:rPr>
          <w:t>2020</w:t>
        </w:r>
      </w:hyperlink>
      <w:hyperlink r:id="rId265">
        <w:r w:rsidR="00D86B15">
          <w:t xml:space="preserve">, </w:t>
        </w:r>
      </w:hyperlink>
      <w:hyperlink r:id="rId266">
        <w:r w:rsidR="00D86B15">
          <w:rPr>
            <w:i/>
          </w:rPr>
          <w:t>14</w:t>
        </w:r>
      </w:hyperlink>
      <w:hyperlink r:id="rId267">
        <w:r w:rsidR="00D86B15">
          <w:t xml:space="preserve"> (3), 3389–3396. https://doi.org/10.1021/acsnano.9b09267.</w:t>
        </w:r>
      </w:hyperlink>
    </w:p>
    <w:p w14:paraId="1EA12D45"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268">
        <w:r w:rsidR="00D86B15">
          <w:t>(35)</w:t>
        </w:r>
        <w:r w:rsidR="00D86B15">
          <w:tab/>
          <w:t xml:space="preserve">Kaiser, A. B.; Düsberg, G.; Roth, S. Heterogeneous Model for Conduction in Carbon Nanotubes. </w:t>
        </w:r>
      </w:hyperlink>
      <w:hyperlink r:id="rId269">
        <w:r w:rsidR="00D86B15">
          <w:rPr>
            <w:i/>
          </w:rPr>
          <w:t xml:space="preserve">Phys. Rev. B </w:t>
        </w:r>
      </w:hyperlink>
      <w:hyperlink r:id="rId270">
        <w:r w:rsidR="00D86B15">
          <w:rPr>
            <w:b/>
          </w:rPr>
          <w:t>1998</w:t>
        </w:r>
      </w:hyperlink>
      <w:hyperlink r:id="rId271">
        <w:r w:rsidR="00D86B15">
          <w:t xml:space="preserve">, </w:t>
        </w:r>
      </w:hyperlink>
      <w:hyperlink r:id="rId272">
        <w:r w:rsidR="00D86B15">
          <w:rPr>
            <w:i/>
          </w:rPr>
          <w:t>57</w:t>
        </w:r>
      </w:hyperlink>
      <w:hyperlink r:id="rId273">
        <w:r w:rsidR="00D86B15">
          <w:t xml:space="preserve"> (3), 1418–1421. https://doi.org/10.1103/PhysRevB.57.1418.</w:t>
        </w:r>
      </w:hyperlink>
    </w:p>
    <w:p w14:paraId="28527141"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274">
        <w:r w:rsidR="00D86B15">
          <w:t>(36)</w:t>
        </w:r>
        <w:r w:rsidR="00D86B15">
          <w:tab/>
          <w:t xml:space="preserve">Cousins, B. G.; Das, A. K.; Sharma, R.; Li, Y.; McNamara, J. P.; Hillier, I. H.; Kinloch, I. A.; Ulijn, R. V. Enzyme-Activated Surfactants for Dispersion of Carbon Nanotubes. </w:t>
        </w:r>
      </w:hyperlink>
      <w:hyperlink r:id="rId275">
        <w:r w:rsidR="00D86B15">
          <w:rPr>
            <w:i/>
          </w:rPr>
          <w:t xml:space="preserve">Small </w:t>
        </w:r>
      </w:hyperlink>
      <w:hyperlink r:id="rId276">
        <w:r w:rsidR="00D86B15">
          <w:rPr>
            <w:b/>
          </w:rPr>
          <w:t>2009</w:t>
        </w:r>
      </w:hyperlink>
      <w:hyperlink r:id="rId277">
        <w:r w:rsidR="00D86B15">
          <w:t xml:space="preserve">, </w:t>
        </w:r>
      </w:hyperlink>
      <w:hyperlink r:id="rId278">
        <w:r w:rsidR="00D86B15">
          <w:rPr>
            <w:i/>
          </w:rPr>
          <w:t>5</w:t>
        </w:r>
      </w:hyperlink>
      <w:hyperlink r:id="rId279">
        <w:r w:rsidR="00D86B15">
          <w:t xml:space="preserve"> (5), 587–590. https://doi.org/10.1002/smll.200801184.</w:t>
        </w:r>
      </w:hyperlink>
    </w:p>
    <w:p w14:paraId="7DCFA57F"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280">
        <w:r w:rsidR="00D86B15">
          <w:t>(37)</w:t>
        </w:r>
        <w:r w:rsidR="00D86B15">
          <w:tab/>
          <w:t xml:space="preserve">PubChem. </w:t>
        </w:r>
      </w:hyperlink>
      <w:hyperlink r:id="rId281">
        <w:r w:rsidR="00D86B15">
          <w:rPr>
            <w:i/>
          </w:rPr>
          <w:t>Gluconolactone</w:t>
        </w:r>
      </w:hyperlink>
      <w:hyperlink r:id="rId282">
        <w:r w:rsidR="00D86B15">
          <w:t>. https://pubchem.ncbi.nlm.nih.gov/compound/7027 (accessed 2022-05-21).</w:t>
        </w:r>
      </w:hyperlink>
    </w:p>
    <w:p w14:paraId="220D0601"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283">
        <w:r w:rsidR="00D86B15">
          <w:t>(38)</w:t>
        </w:r>
        <w:r w:rsidR="00D86B15">
          <w:tab/>
          <w:t xml:space="preserve">Jayawarna, V.; Ali, M.; Jowitt, T. A.; Miller, A. F.; Saiani, A.; Gough, J. E.; Ulijn, R. V. Nanostructured Hydrogels for Three-Dimensional Cell Culture Through Self-Assembly of Fluorenylmethoxycarbonyl–Dipeptides. </w:t>
        </w:r>
      </w:hyperlink>
      <w:hyperlink r:id="rId284">
        <w:r w:rsidR="00D86B15">
          <w:rPr>
            <w:i/>
          </w:rPr>
          <w:t xml:space="preserve">Adv. Mater. </w:t>
        </w:r>
      </w:hyperlink>
      <w:hyperlink r:id="rId285">
        <w:r w:rsidR="00D86B15">
          <w:rPr>
            <w:b/>
          </w:rPr>
          <w:t>2006</w:t>
        </w:r>
      </w:hyperlink>
      <w:hyperlink r:id="rId286">
        <w:r w:rsidR="00D86B15">
          <w:t xml:space="preserve">, </w:t>
        </w:r>
      </w:hyperlink>
      <w:hyperlink r:id="rId287">
        <w:r w:rsidR="00D86B15">
          <w:rPr>
            <w:i/>
          </w:rPr>
          <w:t>18</w:t>
        </w:r>
      </w:hyperlink>
      <w:hyperlink r:id="rId288">
        <w:r w:rsidR="00D86B15">
          <w:t xml:space="preserve"> (5), 611–614. https://doi.org/10.1002/adma.200501522.</w:t>
        </w:r>
      </w:hyperlink>
    </w:p>
    <w:p w14:paraId="68AC1A6B"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289">
        <w:r w:rsidR="00D86B15">
          <w:t>(39)</w:t>
        </w:r>
        <w:r w:rsidR="00D86B15">
          <w:tab/>
          <w:t xml:space="preserve">Borzacchiello, A.; Sala, F. D.; Ambrosio, L. A. 10 - Rheometry of Polymeric Biomaterials. In </w:t>
        </w:r>
      </w:hyperlink>
      <w:hyperlink r:id="rId290">
        <w:r w:rsidR="00D86B15">
          <w:rPr>
            <w:i/>
          </w:rPr>
          <w:t>Characterization of Polymeric Biomaterials</w:t>
        </w:r>
      </w:hyperlink>
      <w:hyperlink r:id="rId291">
        <w:r w:rsidR="00D86B15">
          <w:t>; Tanzi, M. C., Farè, S., Eds.; Woodhead Publishing, 2017; pp 233–253. https://doi.org/10.1016/B978-0-08-100737-2.00010-8.</w:t>
        </w:r>
      </w:hyperlink>
    </w:p>
    <w:p w14:paraId="2D7E74B5"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292">
        <w:r w:rsidR="00D86B15">
          <w:t>(40)</w:t>
        </w:r>
        <w:r w:rsidR="00D86B15">
          <w:tab/>
          <w:t xml:space="preserve">Dresselhaus, M. S.; Dresselhaus, G.; Saito, R.; Jorio, A. Raman Spectroscopy of Carbon Nanotubes. </w:t>
        </w:r>
      </w:hyperlink>
      <w:hyperlink r:id="rId293">
        <w:r w:rsidR="00D86B15">
          <w:rPr>
            <w:i/>
          </w:rPr>
          <w:t xml:space="preserve">Phys. Rep. </w:t>
        </w:r>
      </w:hyperlink>
      <w:hyperlink r:id="rId294">
        <w:r w:rsidR="00D86B15">
          <w:rPr>
            <w:b/>
          </w:rPr>
          <w:t>2005</w:t>
        </w:r>
      </w:hyperlink>
      <w:hyperlink r:id="rId295">
        <w:r w:rsidR="00D86B15">
          <w:t xml:space="preserve">, </w:t>
        </w:r>
      </w:hyperlink>
      <w:hyperlink r:id="rId296">
        <w:r w:rsidR="00D86B15">
          <w:rPr>
            <w:i/>
          </w:rPr>
          <w:t>409</w:t>
        </w:r>
      </w:hyperlink>
      <w:hyperlink r:id="rId297">
        <w:r w:rsidR="00D86B15">
          <w:t xml:space="preserve"> (2), 47–99. https://doi.org/10.1016/j.physrep.2004.10.006.</w:t>
        </w:r>
      </w:hyperlink>
    </w:p>
    <w:p w14:paraId="67500491"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298">
        <w:r w:rsidR="00D86B15">
          <w:t>(41)</w:t>
        </w:r>
        <w:r w:rsidR="00D86B15">
          <w:tab/>
          <w:t xml:space="preserve">Kim, G. T.; Choi, E. S.; Kim, D. C.; Suh, D. S.; Park, Y. W.; Liu, K.; Duesberg, G.; Roth, S. Magnetoresistance of an Entangled Single-Wall Carbon-Nanotube Network. </w:t>
        </w:r>
      </w:hyperlink>
      <w:hyperlink r:id="rId299">
        <w:r w:rsidR="00D86B15">
          <w:rPr>
            <w:i/>
          </w:rPr>
          <w:t xml:space="preserve">Phys. Rev. B </w:t>
        </w:r>
      </w:hyperlink>
      <w:hyperlink r:id="rId300">
        <w:r w:rsidR="00D86B15">
          <w:rPr>
            <w:b/>
          </w:rPr>
          <w:t>1998</w:t>
        </w:r>
      </w:hyperlink>
      <w:hyperlink r:id="rId301">
        <w:r w:rsidR="00D86B15">
          <w:t xml:space="preserve">, </w:t>
        </w:r>
      </w:hyperlink>
      <w:hyperlink r:id="rId302">
        <w:r w:rsidR="00D86B15">
          <w:rPr>
            <w:i/>
          </w:rPr>
          <w:t>58</w:t>
        </w:r>
      </w:hyperlink>
      <w:hyperlink r:id="rId303">
        <w:r w:rsidR="00D86B15">
          <w:t xml:space="preserve"> (24), 16064–16069. https://doi.org/10.1103/PhysRevB.58.16064.</w:t>
        </w:r>
      </w:hyperlink>
    </w:p>
    <w:p w14:paraId="03CC0D17"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304">
        <w:r w:rsidR="00D86B15">
          <w:t>(42)</w:t>
        </w:r>
        <w:r w:rsidR="00D86B15">
          <w:tab/>
          <w:t xml:space="preserve">Jaiswal, M.; Wang, W.; Fernando, K. A. S.; Sun, Y.-P.; Menon, R. Magnetotransport in Transparent Single-Wall Carbon Nanotube Networks. </w:t>
        </w:r>
      </w:hyperlink>
      <w:hyperlink r:id="rId305">
        <w:r w:rsidR="00D86B15">
          <w:rPr>
            <w:i/>
          </w:rPr>
          <w:t xml:space="preserve">Phys. Rev. B </w:t>
        </w:r>
      </w:hyperlink>
      <w:hyperlink r:id="rId306">
        <w:r w:rsidR="00D86B15">
          <w:rPr>
            <w:b/>
          </w:rPr>
          <w:t>2007</w:t>
        </w:r>
      </w:hyperlink>
      <w:hyperlink r:id="rId307">
        <w:r w:rsidR="00D86B15">
          <w:t xml:space="preserve">, </w:t>
        </w:r>
      </w:hyperlink>
      <w:hyperlink r:id="rId308">
        <w:r w:rsidR="00D86B15">
          <w:rPr>
            <w:i/>
          </w:rPr>
          <w:t>76</w:t>
        </w:r>
      </w:hyperlink>
      <w:hyperlink r:id="rId309">
        <w:r w:rsidR="00D86B15">
          <w:t xml:space="preserve"> (11), 113401. https://doi.org/10.1103/PhysRevB.76.113401.</w:t>
        </w:r>
      </w:hyperlink>
    </w:p>
    <w:p w14:paraId="461ED9BC"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310">
        <w:r w:rsidR="00D86B15">
          <w:t>(43)</w:t>
        </w:r>
        <w:r w:rsidR="00D86B15">
          <w:tab/>
          <w:t xml:space="preserve">Yanagi, K.; Udoguchi, H.; Sagitani, S.; Oshima, Y.; Takenobu, T.; Kataura, H.; Ishida, T.; Matsuda, K.; Maniwa, Y. Transport Mechanisms in Metallic and Semiconducting Single-Wall Carbon Nanotube Networks. </w:t>
        </w:r>
      </w:hyperlink>
      <w:hyperlink r:id="rId311">
        <w:r w:rsidR="00D86B15">
          <w:rPr>
            <w:i/>
          </w:rPr>
          <w:t xml:space="preserve">ACS Nano </w:t>
        </w:r>
      </w:hyperlink>
      <w:hyperlink r:id="rId312">
        <w:r w:rsidR="00D86B15">
          <w:rPr>
            <w:b/>
          </w:rPr>
          <w:t>2010</w:t>
        </w:r>
      </w:hyperlink>
      <w:hyperlink r:id="rId313">
        <w:r w:rsidR="00D86B15">
          <w:t xml:space="preserve">, </w:t>
        </w:r>
      </w:hyperlink>
      <w:hyperlink r:id="rId314">
        <w:r w:rsidR="00D86B15">
          <w:rPr>
            <w:i/>
          </w:rPr>
          <w:t>4</w:t>
        </w:r>
      </w:hyperlink>
      <w:hyperlink r:id="rId315">
        <w:r w:rsidR="00D86B15">
          <w:t xml:space="preserve"> (7), 4027–4032. https://doi.org/10.1021/nn101177n.</w:t>
        </w:r>
      </w:hyperlink>
    </w:p>
    <w:p w14:paraId="2893EBD9"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316">
        <w:r w:rsidR="00D86B15">
          <w:t>(44)</w:t>
        </w:r>
        <w:r w:rsidR="00D86B15">
          <w:tab/>
          <w:t xml:space="preserve">Ioffe, L. B.; Spivak, B. Z. Giant Magnetoresistance in the Variable-Range Hopping Regime. </w:t>
        </w:r>
      </w:hyperlink>
      <w:hyperlink r:id="rId317">
        <w:r w:rsidR="00D86B15">
          <w:rPr>
            <w:i/>
          </w:rPr>
          <w:t xml:space="preserve">J. Exp. Theor. Phys. </w:t>
        </w:r>
      </w:hyperlink>
      <w:hyperlink r:id="rId318">
        <w:r w:rsidR="00D86B15">
          <w:rPr>
            <w:b/>
          </w:rPr>
          <w:t>2013</w:t>
        </w:r>
      </w:hyperlink>
      <w:hyperlink r:id="rId319">
        <w:r w:rsidR="00D86B15">
          <w:t xml:space="preserve">, </w:t>
        </w:r>
      </w:hyperlink>
      <w:hyperlink r:id="rId320">
        <w:r w:rsidR="00D86B15">
          <w:rPr>
            <w:i/>
          </w:rPr>
          <w:t>117</w:t>
        </w:r>
      </w:hyperlink>
      <w:hyperlink r:id="rId321">
        <w:r w:rsidR="00D86B15">
          <w:t xml:space="preserve"> (3), 551–569. https://doi.org/10.1134/S1063776113110101.</w:t>
        </w:r>
      </w:hyperlink>
    </w:p>
    <w:p w14:paraId="4DCBA28C"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322">
        <w:r w:rsidR="00D86B15">
          <w:t>(45)</w:t>
        </w:r>
        <w:r w:rsidR="00D86B15">
          <w:tab/>
          <w:t xml:space="preserve">Yang, X.; van der Wal, C. H.; van Wees, B. J. Spin-Dependent Electron Transmission Model for Chiral Molecules in Mesoscopic Devices. </w:t>
        </w:r>
      </w:hyperlink>
      <w:hyperlink r:id="rId323">
        <w:r w:rsidR="00D86B15">
          <w:rPr>
            <w:i/>
          </w:rPr>
          <w:t xml:space="preserve">Phys. Rev. B </w:t>
        </w:r>
      </w:hyperlink>
      <w:hyperlink r:id="rId324">
        <w:r w:rsidR="00D86B15">
          <w:rPr>
            <w:b/>
          </w:rPr>
          <w:t>2019</w:t>
        </w:r>
      </w:hyperlink>
      <w:hyperlink r:id="rId325">
        <w:r w:rsidR="00D86B15">
          <w:t xml:space="preserve">, </w:t>
        </w:r>
      </w:hyperlink>
      <w:hyperlink r:id="rId326">
        <w:r w:rsidR="00D86B15">
          <w:rPr>
            <w:i/>
          </w:rPr>
          <w:t>99</w:t>
        </w:r>
      </w:hyperlink>
      <w:hyperlink r:id="rId327">
        <w:r w:rsidR="00D86B15">
          <w:t xml:space="preserve"> (2), 024418. https://doi.org/10.1103/PhysRevB.99.024418.</w:t>
        </w:r>
      </w:hyperlink>
    </w:p>
    <w:p w14:paraId="1827AFFA"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328">
        <w:r w:rsidR="00D86B15">
          <w:t>(46)</w:t>
        </w:r>
        <w:r w:rsidR="00D86B15">
          <w:tab/>
          <w:t xml:space="preserve">Yang, X.; van der Wal, C. H.; van Wees, B. J. Detecting Chirality in Two-Terminal Electronic Nanodevices. </w:t>
        </w:r>
      </w:hyperlink>
      <w:hyperlink r:id="rId329">
        <w:r w:rsidR="00D86B15">
          <w:rPr>
            <w:i/>
          </w:rPr>
          <w:t xml:space="preserve">Nano Lett. </w:t>
        </w:r>
      </w:hyperlink>
      <w:hyperlink r:id="rId330">
        <w:r w:rsidR="00D86B15">
          <w:rPr>
            <w:b/>
          </w:rPr>
          <w:t>2020</w:t>
        </w:r>
      </w:hyperlink>
      <w:hyperlink r:id="rId331">
        <w:r w:rsidR="00D86B15">
          <w:t xml:space="preserve">, </w:t>
        </w:r>
      </w:hyperlink>
      <w:hyperlink r:id="rId332">
        <w:r w:rsidR="00D86B15">
          <w:rPr>
            <w:i/>
          </w:rPr>
          <w:t>20</w:t>
        </w:r>
      </w:hyperlink>
      <w:hyperlink r:id="rId333">
        <w:r w:rsidR="00D86B15">
          <w:t xml:space="preserve"> (8), 6148–6154. https://doi.org/10.1021/acs.nanolett.0c02417.</w:t>
        </w:r>
      </w:hyperlink>
    </w:p>
    <w:p w14:paraId="4596B880"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334">
        <w:r w:rsidR="00D86B15">
          <w:t>(47)</w:t>
        </w:r>
        <w:r w:rsidR="00D86B15">
          <w:tab/>
          <w:t xml:space="preserve">Dalum, S.; Hedegård, P. Theory of Chiral Induced Spin Selectivity. </w:t>
        </w:r>
      </w:hyperlink>
      <w:hyperlink r:id="rId335">
        <w:r w:rsidR="00D86B15">
          <w:rPr>
            <w:i/>
          </w:rPr>
          <w:t xml:space="preserve">Nano Lett. </w:t>
        </w:r>
      </w:hyperlink>
      <w:hyperlink r:id="rId336">
        <w:r w:rsidR="00D86B15">
          <w:rPr>
            <w:b/>
          </w:rPr>
          <w:t>2019</w:t>
        </w:r>
      </w:hyperlink>
      <w:hyperlink r:id="rId337">
        <w:r w:rsidR="00D86B15">
          <w:t xml:space="preserve">, </w:t>
        </w:r>
      </w:hyperlink>
      <w:hyperlink r:id="rId338">
        <w:r w:rsidR="00D86B15">
          <w:rPr>
            <w:i/>
          </w:rPr>
          <w:t>19</w:t>
        </w:r>
      </w:hyperlink>
      <w:hyperlink r:id="rId339">
        <w:r w:rsidR="00D86B15">
          <w:t xml:space="preserve"> (8), 5253–5259. https://doi.org/10.1021/acs.nanolett.9b01707.</w:t>
        </w:r>
      </w:hyperlink>
    </w:p>
    <w:p w14:paraId="4230E68F"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340">
        <w:r w:rsidR="00D86B15">
          <w:t>(48)</w:t>
        </w:r>
        <w:r w:rsidR="00D86B15">
          <w:tab/>
          <w:t xml:space="preserve">Rahman, M. W.; Firouzeh, S.; Pramanik, S. Carrier Localization and Magnetoresistance in DNA-Functionalized Carbon Nanotubes. </w:t>
        </w:r>
      </w:hyperlink>
      <w:hyperlink r:id="rId341">
        <w:r w:rsidR="00D86B15">
          <w:rPr>
            <w:i/>
          </w:rPr>
          <w:t xml:space="preserve">Nanotechnology </w:t>
        </w:r>
      </w:hyperlink>
      <w:hyperlink r:id="rId342">
        <w:r w:rsidR="00D86B15">
          <w:rPr>
            <w:b/>
          </w:rPr>
          <w:t>2021</w:t>
        </w:r>
      </w:hyperlink>
      <w:hyperlink r:id="rId343">
        <w:r w:rsidR="00D86B15">
          <w:t xml:space="preserve">, </w:t>
        </w:r>
      </w:hyperlink>
      <w:hyperlink r:id="rId344">
        <w:r w:rsidR="00D86B15">
          <w:rPr>
            <w:i/>
          </w:rPr>
          <w:t>32</w:t>
        </w:r>
      </w:hyperlink>
      <w:hyperlink r:id="rId345">
        <w:r w:rsidR="00D86B15">
          <w:t xml:space="preserve"> (45), 455001. https://doi.org/10.1088/1361-6528/ac18d9.</w:t>
        </w:r>
      </w:hyperlink>
    </w:p>
    <w:p w14:paraId="6909D08B"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346">
        <w:r w:rsidR="00D86B15">
          <w:t>(49)</w:t>
        </w:r>
        <w:r w:rsidR="00D86B15">
          <w:tab/>
          <w:t xml:space="preserve">Sang, Y.; Liu, M. Hierarchical Self-Assembly into Chiral Nanostructures. </w:t>
        </w:r>
      </w:hyperlink>
      <w:hyperlink r:id="rId347">
        <w:r w:rsidR="00D86B15">
          <w:rPr>
            <w:i/>
          </w:rPr>
          <w:t xml:space="preserve">Chem. Sci. </w:t>
        </w:r>
      </w:hyperlink>
      <w:hyperlink r:id="rId348">
        <w:r w:rsidR="00D86B15">
          <w:rPr>
            <w:b/>
          </w:rPr>
          <w:t>2022</w:t>
        </w:r>
      </w:hyperlink>
      <w:hyperlink r:id="rId349">
        <w:r w:rsidR="00D86B15">
          <w:t xml:space="preserve">, </w:t>
        </w:r>
      </w:hyperlink>
      <w:hyperlink r:id="rId350">
        <w:r w:rsidR="00D86B15">
          <w:rPr>
            <w:i/>
          </w:rPr>
          <w:t>13</w:t>
        </w:r>
      </w:hyperlink>
      <w:hyperlink r:id="rId351">
        <w:r w:rsidR="00D86B15">
          <w:t xml:space="preserve"> (3), 633–656. https://doi.org/10.1039/D1SC03561D.</w:t>
        </w:r>
      </w:hyperlink>
    </w:p>
    <w:p w14:paraId="3892411C"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352">
        <w:r w:rsidR="00D86B15">
          <w:t>(50)</w:t>
        </w:r>
        <w:r w:rsidR="00D86B15">
          <w:tab/>
          <w:t xml:space="preserve">Kulkarni, C.; Mondal, A. K.; Das, T. K.; Grinbom, G.; Tassinari, F.; Mabesoone, M. F. J.; Meijer, E. W.; Naaman, R. Highly Efficient and Tunable Filtering of Electrons’ Spin by Supramolecular Chirality of Nanofiber-Based Materials. </w:t>
        </w:r>
      </w:hyperlink>
      <w:hyperlink r:id="rId353">
        <w:r w:rsidR="00D86B15">
          <w:rPr>
            <w:i/>
          </w:rPr>
          <w:t xml:space="preserve">Adv. Mater. </w:t>
        </w:r>
      </w:hyperlink>
      <w:hyperlink r:id="rId354">
        <w:r w:rsidR="00D86B15">
          <w:rPr>
            <w:b/>
          </w:rPr>
          <w:t>2020</w:t>
        </w:r>
      </w:hyperlink>
      <w:hyperlink r:id="rId355">
        <w:r w:rsidR="00D86B15">
          <w:t xml:space="preserve">, </w:t>
        </w:r>
      </w:hyperlink>
      <w:hyperlink r:id="rId356">
        <w:r w:rsidR="00D86B15">
          <w:rPr>
            <w:i/>
          </w:rPr>
          <w:t>32</w:t>
        </w:r>
      </w:hyperlink>
      <w:hyperlink r:id="rId357">
        <w:r w:rsidR="00D86B15">
          <w:t xml:space="preserve"> (7), 1904965. https://doi.org/10.1002/adma.201904965.</w:t>
        </w:r>
      </w:hyperlink>
    </w:p>
    <w:p w14:paraId="5DD89621" w14:textId="77777777" w:rsidR="00074044" w:rsidRDefault="00FD29A9">
      <w:pPr>
        <w:widowControl w:val="0"/>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hyperlink r:id="rId358">
        <w:r w:rsidR="00D86B15">
          <w:t>(51)</w:t>
        </w:r>
        <w:r w:rsidR="00D86B15">
          <w:tab/>
          <w:t xml:space="preserve">Hueso, L. E.; Pruneda, J. M.; Ferrari, V.; Burnell, G.; Valdés-Herrera, J. P.; Simons, B. D.; Littlewood, P. B.; Artacho, E.; Fert, A.; Mathur, N. D. Transformation of Spin Information into Large Electrical Signals Using Carbon Nanotubes. </w:t>
        </w:r>
      </w:hyperlink>
      <w:hyperlink r:id="rId359">
        <w:r w:rsidR="00D86B15">
          <w:rPr>
            <w:i/>
          </w:rPr>
          <w:t xml:space="preserve">Nature </w:t>
        </w:r>
      </w:hyperlink>
      <w:hyperlink r:id="rId360">
        <w:r w:rsidR="00D86B15">
          <w:rPr>
            <w:b/>
          </w:rPr>
          <w:t>2007</w:t>
        </w:r>
      </w:hyperlink>
      <w:hyperlink r:id="rId361">
        <w:r w:rsidR="00D86B15">
          <w:t xml:space="preserve">, </w:t>
        </w:r>
      </w:hyperlink>
      <w:hyperlink r:id="rId362">
        <w:r w:rsidR="00D86B15">
          <w:rPr>
            <w:i/>
          </w:rPr>
          <w:t>445</w:t>
        </w:r>
      </w:hyperlink>
      <w:hyperlink r:id="rId363">
        <w:r w:rsidR="00D86B15">
          <w:t xml:space="preserve"> (7126), 410–413. https://doi.org/10.1038/nature05507.</w:t>
        </w:r>
      </w:hyperlink>
    </w:p>
    <w:sectPr w:rsidR="00074044">
      <w:footerReference w:type="default" r:id="rId364"/>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6DB41F" w14:textId="77777777" w:rsidR="00FD29A9" w:rsidRDefault="00FD29A9">
      <w:pPr>
        <w:spacing w:line="240" w:lineRule="auto"/>
      </w:pPr>
      <w:r>
        <w:separator/>
      </w:r>
    </w:p>
  </w:endnote>
  <w:endnote w:type="continuationSeparator" w:id="0">
    <w:p w14:paraId="6DC56B37" w14:textId="77777777" w:rsidR="00FD29A9" w:rsidRDefault="00FD29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ungsuh">
    <w:altName w:val="Arial Unicode MS"/>
    <w:charset w:val="81"/>
    <w:family w:val="roman"/>
    <w:pitch w:val="variable"/>
    <w:sig w:usb0="00000000"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A902C" w14:textId="77777777" w:rsidR="008432D5" w:rsidRDefault="008432D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0F2AD5">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47118E" w14:textId="77777777" w:rsidR="00FD29A9" w:rsidRDefault="00FD29A9">
      <w:pPr>
        <w:spacing w:line="240" w:lineRule="auto"/>
      </w:pPr>
      <w:r>
        <w:separator/>
      </w:r>
    </w:p>
  </w:footnote>
  <w:footnote w:type="continuationSeparator" w:id="0">
    <w:p w14:paraId="6D6B1094" w14:textId="77777777" w:rsidR="00FD29A9" w:rsidRDefault="00FD29A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044"/>
    <w:rsid w:val="00074044"/>
    <w:rsid w:val="000F2AD5"/>
    <w:rsid w:val="001E25CD"/>
    <w:rsid w:val="00343CCF"/>
    <w:rsid w:val="003B4CF1"/>
    <w:rsid w:val="006169F1"/>
    <w:rsid w:val="00654DB2"/>
    <w:rsid w:val="008432D5"/>
    <w:rsid w:val="008D07CA"/>
    <w:rsid w:val="008D5302"/>
    <w:rsid w:val="008F078F"/>
    <w:rsid w:val="00AB219B"/>
    <w:rsid w:val="00CD5A48"/>
    <w:rsid w:val="00D14D45"/>
    <w:rsid w:val="00D86B15"/>
    <w:rsid w:val="00FD29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90D3C"/>
  <w15:docId w15:val="{27388B7C-9D5E-4900-8D04-52C60C24E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s://www.zotero.org/google-docs/?UHfTt6" TargetMode="External"/><Relationship Id="rId299" Type="http://schemas.openxmlformats.org/officeDocument/2006/relationships/hyperlink" Target="https://www.zotero.org/google-docs/?UHfTt6" TargetMode="External"/><Relationship Id="rId21" Type="http://schemas.openxmlformats.org/officeDocument/2006/relationships/hyperlink" Target="https://www.zotero.org/google-docs/?5Ut5vA" TargetMode="External"/><Relationship Id="rId63" Type="http://schemas.openxmlformats.org/officeDocument/2006/relationships/image" Target="media/image7.png"/><Relationship Id="rId159" Type="http://schemas.openxmlformats.org/officeDocument/2006/relationships/hyperlink" Target="https://www.zotero.org/google-docs/?UHfTt6" TargetMode="External"/><Relationship Id="rId324" Type="http://schemas.openxmlformats.org/officeDocument/2006/relationships/hyperlink" Target="https://www.zotero.org/google-docs/?UHfTt6" TargetMode="External"/><Relationship Id="rId366" Type="http://schemas.openxmlformats.org/officeDocument/2006/relationships/theme" Target="theme/theme1.xml"/><Relationship Id="rId170" Type="http://schemas.openxmlformats.org/officeDocument/2006/relationships/hyperlink" Target="https://www.zotero.org/google-docs/?UHfTt6" TargetMode="External"/><Relationship Id="rId226" Type="http://schemas.openxmlformats.org/officeDocument/2006/relationships/hyperlink" Target="https://www.zotero.org/google-docs/?UHfTt6" TargetMode="External"/><Relationship Id="rId268" Type="http://schemas.openxmlformats.org/officeDocument/2006/relationships/hyperlink" Target="https://www.zotero.org/google-docs/?UHfTt6" TargetMode="External"/><Relationship Id="rId32" Type="http://schemas.openxmlformats.org/officeDocument/2006/relationships/hyperlink" Target="https://www.zotero.org/google-docs/?zaBu3c" TargetMode="External"/><Relationship Id="rId74" Type="http://schemas.openxmlformats.org/officeDocument/2006/relationships/hyperlink" Target="https://www.zotero.org/google-docs/?UHfTt6" TargetMode="External"/><Relationship Id="rId128" Type="http://schemas.openxmlformats.org/officeDocument/2006/relationships/hyperlink" Target="https://www.zotero.org/google-docs/?UHfTt6" TargetMode="External"/><Relationship Id="rId335" Type="http://schemas.openxmlformats.org/officeDocument/2006/relationships/hyperlink" Target="https://www.zotero.org/google-docs/?UHfTt6" TargetMode="External"/><Relationship Id="rId5" Type="http://schemas.openxmlformats.org/officeDocument/2006/relationships/endnotes" Target="endnotes.xml"/><Relationship Id="rId181" Type="http://schemas.openxmlformats.org/officeDocument/2006/relationships/hyperlink" Target="https://www.zotero.org/google-docs/?UHfTt6" TargetMode="External"/><Relationship Id="rId237" Type="http://schemas.openxmlformats.org/officeDocument/2006/relationships/hyperlink" Target="https://www.zotero.org/google-docs/?UHfTt6" TargetMode="External"/><Relationship Id="rId279" Type="http://schemas.openxmlformats.org/officeDocument/2006/relationships/hyperlink" Target="https://www.zotero.org/google-docs/?UHfTt6" TargetMode="External"/><Relationship Id="rId43" Type="http://schemas.openxmlformats.org/officeDocument/2006/relationships/hyperlink" Target="https://www.zotero.org/google-docs/?OGUJit" TargetMode="External"/><Relationship Id="rId139" Type="http://schemas.openxmlformats.org/officeDocument/2006/relationships/hyperlink" Target="https://www.zotero.org/google-docs/?UHfTt6" TargetMode="External"/><Relationship Id="rId290" Type="http://schemas.openxmlformats.org/officeDocument/2006/relationships/hyperlink" Target="https://www.zotero.org/google-docs/?UHfTt6" TargetMode="External"/><Relationship Id="rId304" Type="http://schemas.openxmlformats.org/officeDocument/2006/relationships/hyperlink" Target="https://www.zotero.org/google-docs/?UHfTt6" TargetMode="External"/><Relationship Id="rId346" Type="http://schemas.openxmlformats.org/officeDocument/2006/relationships/hyperlink" Target="https://www.zotero.org/google-docs/?UHfTt6" TargetMode="External"/><Relationship Id="rId85" Type="http://schemas.openxmlformats.org/officeDocument/2006/relationships/hyperlink" Target="https://www.zotero.org/google-docs/?UHfTt6" TargetMode="External"/><Relationship Id="rId150" Type="http://schemas.openxmlformats.org/officeDocument/2006/relationships/hyperlink" Target="https://www.zotero.org/google-docs/?UHfTt6" TargetMode="External"/><Relationship Id="rId192" Type="http://schemas.openxmlformats.org/officeDocument/2006/relationships/hyperlink" Target="https://www.zotero.org/google-docs/?UHfTt6" TargetMode="External"/><Relationship Id="rId206" Type="http://schemas.openxmlformats.org/officeDocument/2006/relationships/hyperlink" Target="https://www.zotero.org/google-docs/?UHfTt6" TargetMode="External"/><Relationship Id="rId248" Type="http://schemas.openxmlformats.org/officeDocument/2006/relationships/hyperlink" Target="https://www.zotero.org/google-docs/?UHfTt6" TargetMode="External"/><Relationship Id="rId12" Type="http://schemas.openxmlformats.org/officeDocument/2006/relationships/hyperlink" Target="https://www.zotero.org/google-docs/?fScvly" TargetMode="External"/><Relationship Id="rId108" Type="http://schemas.openxmlformats.org/officeDocument/2006/relationships/hyperlink" Target="https://www.zotero.org/google-docs/?UHfTt6" TargetMode="External"/><Relationship Id="rId315" Type="http://schemas.openxmlformats.org/officeDocument/2006/relationships/hyperlink" Target="https://www.zotero.org/google-docs/?UHfTt6" TargetMode="External"/><Relationship Id="rId357" Type="http://schemas.openxmlformats.org/officeDocument/2006/relationships/hyperlink" Target="https://www.zotero.org/google-docs/?UHfTt6" TargetMode="External"/><Relationship Id="rId54" Type="http://schemas.openxmlformats.org/officeDocument/2006/relationships/hyperlink" Target="https://www.zotero.org/google-docs/?tpONwq" TargetMode="External"/><Relationship Id="rId96" Type="http://schemas.openxmlformats.org/officeDocument/2006/relationships/hyperlink" Target="https://www.zotero.org/google-docs/?UHfTt6" TargetMode="External"/><Relationship Id="rId161" Type="http://schemas.openxmlformats.org/officeDocument/2006/relationships/hyperlink" Target="https://www.zotero.org/google-docs/?UHfTt6" TargetMode="External"/><Relationship Id="rId217" Type="http://schemas.openxmlformats.org/officeDocument/2006/relationships/hyperlink" Target="https://www.zotero.org/google-docs/?UHfTt6" TargetMode="External"/><Relationship Id="rId259" Type="http://schemas.openxmlformats.org/officeDocument/2006/relationships/hyperlink" Target="https://www.zotero.org/google-docs/?UHfTt6" TargetMode="External"/><Relationship Id="rId23" Type="http://schemas.openxmlformats.org/officeDocument/2006/relationships/hyperlink" Target="https://www.zotero.org/google-docs/?7YJuSJ" TargetMode="External"/><Relationship Id="rId119" Type="http://schemas.openxmlformats.org/officeDocument/2006/relationships/hyperlink" Target="https://www.zotero.org/google-docs/?UHfTt6" TargetMode="External"/><Relationship Id="rId270" Type="http://schemas.openxmlformats.org/officeDocument/2006/relationships/hyperlink" Target="https://www.zotero.org/google-docs/?UHfTt6" TargetMode="External"/><Relationship Id="rId326" Type="http://schemas.openxmlformats.org/officeDocument/2006/relationships/hyperlink" Target="https://www.zotero.org/google-docs/?UHfTt6" TargetMode="External"/><Relationship Id="rId65" Type="http://schemas.openxmlformats.org/officeDocument/2006/relationships/hyperlink" Target="mailto:lac@ugr.es" TargetMode="External"/><Relationship Id="rId130" Type="http://schemas.openxmlformats.org/officeDocument/2006/relationships/hyperlink" Target="https://www.zotero.org/google-docs/?UHfTt6" TargetMode="External"/><Relationship Id="rId172" Type="http://schemas.openxmlformats.org/officeDocument/2006/relationships/hyperlink" Target="https://www.zotero.org/google-docs/?UHfTt6" TargetMode="External"/><Relationship Id="rId228" Type="http://schemas.openxmlformats.org/officeDocument/2006/relationships/hyperlink" Target="https://www.zotero.org/google-docs/?UHfTt6" TargetMode="External"/><Relationship Id="rId281" Type="http://schemas.openxmlformats.org/officeDocument/2006/relationships/hyperlink" Target="https://www.zotero.org/google-docs/?UHfTt6" TargetMode="External"/><Relationship Id="rId337" Type="http://schemas.openxmlformats.org/officeDocument/2006/relationships/hyperlink" Target="https://www.zotero.org/google-docs/?UHfTt6" TargetMode="External"/><Relationship Id="rId34" Type="http://schemas.openxmlformats.org/officeDocument/2006/relationships/hyperlink" Target="https://www.zotero.org/google-docs/?6t8JON" TargetMode="External"/><Relationship Id="rId76" Type="http://schemas.openxmlformats.org/officeDocument/2006/relationships/hyperlink" Target="https://www.zotero.org/google-docs/?UHfTt6" TargetMode="External"/><Relationship Id="rId141" Type="http://schemas.openxmlformats.org/officeDocument/2006/relationships/hyperlink" Target="https://www.zotero.org/google-docs/?UHfTt6" TargetMode="External"/><Relationship Id="rId7" Type="http://schemas.openxmlformats.org/officeDocument/2006/relationships/hyperlink" Target="https://www.zotero.org/google-docs/?podQaR" TargetMode="External"/><Relationship Id="rId183" Type="http://schemas.openxmlformats.org/officeDocument/2006/relationships/hyperlink" Target="https://www.zotero.org/google-docs/?UHfTt6" TargetMode="External"/><Relationship Id="rId239" Type="http://schemas.openxmlformats.org/officeDocument/2006/relationships/hyperlink" Target="https://www.zotero.org/google-docs/?UHfTt6" TargetMode="External"/><Relationship Id="rId250" Type="http://schemas.openxmlformats.org/officeDocument/2006/relationships/hyperlink" Target="https://www.zotero.org/google-docs/?UHfTt6" TargetMode="External"/><Relationship Id="rId292" Type="http://schemas.openxmlformats.org/officeDocument/2006/relationships/hyperlink" Target="https://www.zotero.org/google-docs/?UHfTt6" TargetMode="External"/><Relationship Id="rId306" Type="http://schemas.openxmlformats.org/officeDocument/2006/relationships/hyperlink" Target="https://www.zotero.org/google-docs/?UHfTt6" TargetMode="External"/><Relationship Id="rId45" Type="http://schemas.openxmlformats.org/officeDocument/2006/relationships/hyperlink" Target="https://www.zotero.org/google-docs/?g5ndnG" TargetMode="External"/><Relationship Id="rId87" Type="http://schemas.openxmlformats.org/officeDocument/2006/relationships/hyperlink" Target="https://www.zotero.org/google-docs/?UHfTt6" TargetMode="External"/><Relationship Id="rId110" Type="http://schemas.openxmlformats.org/officeDocument/2006/relationships/hyperlink" Target="https://www.zotero.org/google-docs/?UHfTt6" TargetMode="External"/><Relationship Id="rId348" Type="http://schemas.openxmlformats.org/officeDocument/2006/relationships/hyperlink" Target="https://www.zotero.org/google-docs/?UHfTt6" TargetMode="External"/><Relationship Id="rId152" Type="http://schemas.openxmlformats.org/officeDocument/2006/relationships/hyperlink" Target="https://www.zotero.org/google-docs/?UHfTt6" TargetMode="External"/><Relationship Id="rId194" Type="http://schemas.openxmlformats.org/officeDocument/2006/relationships/hyperlink" Target="https://www.zotero.org/google-docs/?UHfTt6" TargetMode="External"/><Relationship Id="rId208" Type="http://schemas.openxmlformats.org/officeDocument/2006/relationships/hyperlink" Target="https://www.zotero.org/google-docs/?UHfTt6" TargetMode="External"/><Relationship Id="rId261" Type="http://schemas.openxmlformats.org/officeDocument/2006/relationships/hyperlink" Target="https://www.zotero.org/google-docs/?UHfTt6" TargetMode="External"/><Relationship Id="rId14" Type="http://schemas.openxmlformats.org/officeDocument/2006/relationships/hyperlink" Target="https://www.zotero.org/google-docs/?C5sme8" TargetMode="External"/><Relationship Id="rId56" Type="http://schemas.openxmlformats.org/officeDocument/2006/relationships/hyperlink" Target="https://www.zotero.org/google-docs/?ycnsIf" TargetMode="External"/><Relationship Id="rId317" Type="http://schemas.openxmlformats.org/officeDocument/2006/relationships/hyperlink" Target="https://www.zotero.org/google-docs/?UHfTt6" TargetMode="External"/><Relationship Id="rId359" Type="http://schemas.openxmlformats.org/officeDocument/2006/relationships/hyperlink" Target="https://www.zotero.org/google-docs/?UHfTt6" TargetMode="External"/><Relationship Id="rId98" Type="http://schemas.openxmlformats.org/officeDocument/2006/relationships/hyperlink" Target="https://www.zotero.org/google-docs/?UHfTt6" TargetMode="External"/><Relationship Id="rId121" Type="http://schemas.openxmlformats.org/officeDocument/2006/relationships/hyperlink" Target="https://www.zotero.org/google-docs/?UHfTt6" TargetMode="External"/><Relationship Id="rId163" Type="http://schemas.openxmlformats.org/officeDocument/2006/relationships/hyperlink" Target="https://www.zotero.org/google-docs/?UHfTt6" TargetMode="External"/><Relationship Id="rId219" Type="http://schemas.openxmlformats.org/officeDocument/2006/relationships/hyperlink" Target="https://www.zotero.org/google-docs/?UHfTt6" TargetMode="External"/><Relationship Id="rId230" Type="http://schemas.openxmlformats.org/officeDocument/2006/relationships/hyperlink" Target="https://www.zotero.org/google-docs/?UHfTt6" TargetMode="External"/><Relationship Id="rId25" Type="http://schemas.openxmlformats.org/officeDocument/2006/relationships/hyperlink" Target="https://www.zotero.org/google-docs/?MJJxqk" TargetMode="External"/><Relationship Id="rId67" Type="http://schemas.openxmlformats.org/officeDocument/2006/relationships/hyperlink" Target="https://www.zotero.org/google-docs/?UHfTt6" TargetMode="External"/><Relationship Id="rId272" Type="http://schemas.openxmlformats.org/officeDocument/2006/relationships/hyperlink" Target="https://www.zotero.org/google-docs/?UHfTt6" TargetMode="External"/><Relationship Id="rId328" Type="http://schemas.openxmlformats.org/officeDocument/2006/relationships/hyperlink" Target="https://www.zotero.org/google-docs/?UHfTt6" TargetMode="External"/><Relationship Id="rId132" Type="http://schemas.openxmlformats.org/officeDocument/2006/relationships/hyperlink" Target="https://www.zotero.org/google-docs/?UHfTt6" TargetMode="External"/><Relationship Id="rId174" Type="http://schemas.openxmlformats.org/officeDocument/2006/relationships/hyperlink" Target="https://www.zotero.org/google-docs/?UHfTt6" TargetMode="External"/><Relationship Id="rId220" Type="http://schemas.openxmlformats.org/officeDocument/2006/relationships/hyperlink" Target="https://www.zotero.org/google-docs/?UHfTt6" TargetMode="External"/><Relationship Id="rId241" Type="http://schemas.openxmlformats.org/officeDocument/2006/relationships/hyperlink" Target="https://www.zotero.org/google-docs/?UHfTt6" TargetMode="External"/><Relationship Id="rId15" Type="http://schemas.openxmlformats.org/officeDocument/2006/relationships/hyperlink" Target="https://www.zotero.org/google-docs/?NQxROs" TargetMode="External"/><Relationship Id="rId36" Type="http://schemas.openxmlformats.org/officeDocument/2006/relationships/hyperlink" Target="https://www.zotero.org/google-docs/?w9Ahyt" TargetMode="External"/><Relationship Id="rId57" Type="http://schemas.openxmlformats.org/officeDocument/2006/relationships/image" Target="media/image1.png"/><Relationship Id="rId262" Type="http://schemas.openxmlformats.org/officeDocument/2006/relationships/hyperlink" Target="https://www.zotero.org/google-docs/?UHfTt6" TargetMode="External"/><Relationship Id="rId283" Type="http://schemas.openxmlformats.org/officeDocument/2006/relationships/hyperlink" Target="https://www.zotero.org/google-docs/?UHfTt6" TargetMode="External"/><Relationship Id="rId318" Type="http://schemas.openxmlformats.org/officeDocument/2006/relationships/hyperlink" Target="https://www.zotero.org/google-docs/?UHfTt6" TargetMode="External"/><Relationship Id="rId339" Type="http://schemas.openxmlformats.org/officeDocument/2006/relationships/hyperlink" Target="https://www.zotero.org/google-docs/?UHfTt6" TargetMode="External"/><Relationship Id="rId78" Type="http://schemas.openxmlformats.org/officeDocument/2006/relationships/hyperlink" Target="https://www.zotero.org/google-docs/?UHfTt6" TargetMode="External"/><Relationship Id="rId99" Type="http://schemas.openxmlformats.org/officeDocument/2006/relationships/hyperlink" Target="https://www.zotero.org/google-docs/?UHfTt6" TargetMode="External"/><Relationship Id="rId101" Type="http://schemas.openxmlformats.org/officeDocument/2006/relationships/hyperlink" Target="https://www.zotero.org/google-docs/?UHfTt6" TargetMode="External"/><Relationship Id="rId122" Type="http://schemas.openxmlformats.org/officeDocument/2006/relationships/hyperlink" Target="https://www.zotero.org/google-docs/?UHfTt6" TargetMode="External"/><Relationship Id="rId143" Type="http://schemas.openxmlformats.org/officeDocument/2006/relationships/hyperlink" Target="https://www.zotero.org/google-docs/?UHfTt6" TargetMode="External"/><Relationship Id="rId164" Type="http://schemas.openxmlformats.org/officeDocument/2006/relationships/hyperlink" Target="https://www.zotero.org/google-docs/?UHfTt6" TargetMode="External"/><Relationship Id="rId185" Type="http://schemas.openxmlformats.org/officeDocument/2006/relationships/hyperlink" Target="https://www.zotero.org/google-docs/?UHfTt6" TargetMode="External"/><Relationship Id="rId350" Type="http://schemas.openxmlformats.org/officeDocument/2006/relationships/hyperlink" Target="https://www.zotero.org/google-docs/?UHfTt6" TargetMode="External"/><Relationship Id="rId9" Type="http://schemas.openxmlformats.org/officeDocument/2006/relationships/hyperlink" Target="https://www.zotero.org/google-docs/?W0tjoO" TargetMode="External"/><Relationship Id="rId210" Type="http://schemas.openxmlformats.org/officeDocument/2006/relationships/hyperlink" Target="https://www.zotero.org/google-docs/?UHfTt6" TargetMode="External"/><Relationship Id="rId26" Type="http://schemas.openxmlformats.org/officeDocument/2006/relationships/hyperlink" Target="https://www.zotero.org/google-docs/?8pweag" TargetMode="External"/><Relationship Id="rId231" Type="http://schemas.openxmlformats.org/officeDocument/2006/relationships/hyperlink" Target="https://www.zotero.org/google-docs/?UHfTt6" TargetMode="External"/><Relationship Id="rId252" Type="http://schemas.openxmlformats.org/officeDocument/2006/relationships/hyperlink" Target="https://www.zotero.org/google-docs/?UHfTt6" TargetMode="External"/><Relationship Id="rId273" Type="http://schemas.openxmlformats.org/officeDocument/2006/relationships/hyperlink" Target="https://www.zotero.org/google-docs/?UHfTt6" TargetMode="External"/><Relationship Id="rId294" Type="http://schemas.openxmlformats.org/officeDocument/2006/relationships/hyperlink" Target="https://www.zotero.org/google-docs/?UHfTt6" TargetMode="External"/><Relationship Id="rId308" Type="http://schemas.openxmlformats.org/officeDocument/2006/relationships/hyperlink" Target="https://www.zotero.org/google-docs/?UHfTt6" TargetMode="External"/><Relationship Id="rId329" Type="http://schemas.openxmlformats.org/officeDocument/2006/relationships/hyperlink" Target="https://www.zotero.org/google-docs/?UHfTt6" TargetMode="External"/><Relationship Id="rId47" Type="http://schemas.openxmlformats.org/officeDocument/2006/relationships/hyperlink" Target="https://www.zotero.org/google-docs/?4OQv5R" TargetMode="External"/><Relationship Id="rId68" Type="http://schemas.openxmlformats.org/officeDocument/2006/relationships/hyperlink" Target="https://www.zotero.org/google-docs/?UHfTt6" TargetMode="External"/><Relationship Id="rId89" Type="http://schemas.openxmlformats.org/officeDocument/2006/relationships/hyperlink" Target="https://www.zotero.org/google-docs/?UHfTt6" TargetMode="External"/><Relationship Id="rId112" Type="http://schemas.openxmlformats.org/officeDocument/2006/relationships/hyperlink" Target="https://www.zotero.org/google-docs/?UHfTt6" TargetMode="External"/><Relationship Id="rId133" Type="http://schemas.openxmlformats.org/officeDocument/2006/relationships/hyperlink" Target="https://www.zotero.org/google-docs/?UHfTt6" TargetMode="External"/><Relationship Id="rId154" Type="http://schemas.openxmlformats.org/officeDocument/2006/relationships/hyperlink" Target="https://www.zotero.org/google-docs/?UHfTt6" TargetMode="External"/><Relationship Id="rId175" Type="http://schemas.openxmlformats.org/officeDocument/2006/relationships/hyperlink" Target="https://www.zotero.org/google-docs/?UHfTt6" TargetMode="External"/><Relationship Id="rId340" Type="http://schemas.openxmlformats.org/officeDocument/2006/relationships/hyperlink" Target="https://www.zotero.org/google-docs/?UHfTt6" TargetMode="External"/><Relationship Id="rId361" Type="http://schemas.openxmlformats.org/officeDocument/2006/relationships/hyperlink" Target="https://www.zotero.org/google-docs/?UHfTt6" TargetMode="External"/><Relationship Id="rId196" Type="http://schemas.openxmlformats.org/officeDocument/2006/relationships/hyperlink" Target="https://www.zotero.org/google-docs/?UHfTt6" TargetMode="External"/><Relationship Id="rId200" Type="http://schemas.openxmlformats.org/officeDocument/2006/relationships/hyperlink" Target="https://www.zotero.org/google-docs/?UHfTt6" TargetMode="External"/><Relationship Id="rId16" Type="http://schemas.openxmlformats.org/officeDocument/2006/relationships/hyperlink" Target="https://www.zotero.org/google-docs/?RfoxaT" TargetMode="External"/><Relationship Id="rId221" Type="http://schemas.openxmlformats.org/officeDocument/2006/relationships/hyperlink" Target="https://www.zotero.org/google-docs/?UHfTt6" TargetMode="External"/><Relationship Id="rId242" Type="http://schemas.openxmlformats.org/officeDocument/2006/relationships/hyperlink" Target="https://www.zotero.org/google-docs/?UHfTt6" TargetMode="External"/><Relationship Id="rId263" Type="http://schemas.openxmlformats.org/officeDocument/2006/relationships/hyperlink" Target="https://www.zotero.org/google-docs/?UHfTt6" TargetMode="External"/><Relationship Id="rId284" Type="http://schemas.openxmlformats.org/officeDocument/2006/relationships/hyperlink" Target="https://www.zotero.org/google-docs/?UHfTt6" TargetMode="External"/><Relationship Id="rId319" Type="http://schemas.openxmlformats.org/officeDocument/2006/relationships/hyperlink" Target="https://www.zotero.org/google-docs/?UHfTt6" TargetMode="External"/><Relationship Id="rId37" Type="http://schemas.openxmlformats.org/officeDocument/2006/relationships/hyperlink" Target="https://www.zotero.org/google-docs/?p7R9i7" TargetMode="External"/><Relationship Id="rId58" Type="http://schemas.openxmlformats.org/officeDocument/2006/relationships/image" Target="media/image2.png"/><Relationship Id="rId79" Type="http://schemas.openxmlformats.org/officeDocument/2006/relationships/hyperlink" Target="https://www.zotero.org/google-docs/?UHfTt6" TargetMode="External"/><Relationship Id="rId102" Type="http://schemas.openxmlformats.org/officeDocument/2006/relationships/hyperlink" Target="https://www.zotero.org/google-docs/?UHfTt6" TargetMode="External"/><Relationship Id="rId123" Type="http://schemas.openxmlformats.org/officeDocument/2006/relationships/hyperlink" Target="https://www.zotero.org/google-docs/?UHfTt6" TargetMode="External"/><Relationship Id="rId144" Type="http://schemas.openxmlformats.org/officeDocument/2006/relationships/hyperlink" Target="https://www.zotero.org/google-docs/?UHfTt6" TargetMode="External"/><Relationship Id="rId330" Type="http://schemas.openxmlformats.org/officeDocument/2006/relationships/hyperlink" Target="https://www.zotero.org/google-docs/?UHfTt6" TargetMode="External"/><Relationship Id="rId90" Type="http://schemas.openxmlformats.org/officeDocument/2006/relationships/hyperlink" Target="https://www.zotero.org/google-docs/?UHfTt6" TargetMode="External"/><Relationship Id="rId165" Type="http://schemas.openxmlformats.org/officeDocument/2006/relationships/hyperlink" Target="https://www.zotero.org/google-docs/?UHfTt6" TargetMode="External"/><Relationship Id="rId186" Type="http://schemas.openxmlformats.org/officeDocument/2006/relationships/hyperlink" Target="https://www.zotero.org/google-docs/?UHfTt6" TargetMode="External"/><Relationship Id="rId351" Type="http://schemas.openxmlformats.org/officeDocument/2006/relationships/hyperlink" Target="https://www.zotero.org/google-docs/?UHfTt6" TargetMode="External"/><Relationship Id="rId211" Type="http://schemas.openxmlformats.org/officeDocument/2006/relationships/hyperlink" Target="https://www.zotero.org/google-docs/?UHfTt6" TargetMode="External"/><Relationship Id="rId232" Type="http://schemas.openxmlformats.org/officeDocument/2006/relationships/hyperlink" Target="https://www.zotero.org/google-docs/?UHfTt6" TargetMode="External"/><Relationship Id="rId253" Type="http://schemas.openxmlformats.org/officeDocument/2006/relationships/hyperlink" Target="https://www.zotero.org/google-docs/?UHfTt6" TargetMode="External"/><Relationship Id="rId274" Type="http://schemas.openxmlformats.org/officeDocument/2006/relationships/hyperlink" Target="https://www.zotero.org/google-docs/?UHfTt6" TargetMode="External"/><Relationship Id="rId295" Type="http://schemas.openxmlformats.org/officeDocument/2006/relationships/hyperlink" Target="https://www.zotero.org/google-docs/?UHfTt6" TargetMode="External"/><Relationship Id="rId309" Type="http://schemas.openxmlformats.org/officeDocument/2006/relationships/hyperlink" Target="https://www.zotero.org/google-docs/?UHfTt6" TargetMode="External"/><Relationship Id="rId27" Type="http://schemas.openxmlformats.org/officeDocument/2006/relationships/hyperlink" Target="https://www.zotero.org/google-docs/?KkxmGv" TargetMode="External"/><Relationship Id="rId48" Type="http://schemas.openxmlformats.org/officeDocument/2006/relationships/hyperlink" Target="https://www.zotero.org/google-docs/?zb8OLI" TargetMode="External"/><Relationship Id="rId69" Type="http://schemas.openxmlformats.org/officeDocument/2006/relationships/hyperlink" Target="https://www.zotero.org/google-docs/?UHfTt6" TargetMode="External"/><Relationship Id="rId113" Type="http://schemas.openxmlformats.org/officeDocument/2006/relationships/hyperlink" Target="https://www.zotero.org/google-docs/?UHfTt6" TargetMode="External"/><Relationship Id="rId134" Type="http://schemas.openxmlformats.org/officeDocument/2006/relationships/hyperlink" Target="https://www.zotero.org/google-docs/?UHfTt6" TargetMode="External"/><Relationship Id="rId320" Type="http://schemas.openxmlformats.org/officeDocument/2006/relationships/hyperlink" Target="https://www.zotero.org/google-docs/?UHfTt6" TargetMode="External"/><Relationship Id="rId80" Type="http://schemas.openxmlformats.org/officeDocument/2006/relationships/hyperlink" Target="https://www.zotero.org/google-docs/?UHfTt6" TargetMode="External"/><Relationship Id="rId155" Type="http://schemas.openxmlformats.org/officeDocument/2006/relationships/hyperlink" Target="https://www.zotero.org/google-docs/?UHfTt6" TargetMode="External"/><Relationship Id="rId176" Type="http://schemas.openxmlformats.org/officeDocument/2006/relationships/hyperlink" Target="https://www.zotero.org/google-docs/?UHfTt6" TargetMode="External"/><Relationship Id="rId197" Type="http://schemas.openxmlformats.org/officeDocument/2006/relationships/hyperlink" Target="https://www.zotero.org/google-docs/?UHfTt6" TargetMode="External"/><Relationship Id="rId341" Type="http://schemas.openxmlformats.org/officeDocument/2006/relationships/hyperlink" Target="https://www.zotero.org/google-docs/?UHfTt6" TargetMode="External"/><Relationship Id="rId362" Type="http://schemas.openxmlformats.org/officeDocument/2006/relationships/hyperlink" Target="https://www.zotero.org/google-docs/?UHfTt6" TargetMode="External"/><Relationship Id="rId201" Type="http://schemas.openxmlformats.org/officeDocument/2006/relationships/hyperlink" Target="https://www.zotero.org/google-docs/?UHfTt6" TargetMode="External"/><Relationship Id="rId222" Type="http://schemas.openxmlformats.org/officeDocument/2006/relationships/hyperlink" Target="https://www.zotero.org/google-docs/?UHfTt6" TargetMode="External"/><Relationship Id="rId243" Type="http://schemas.openxmlformats.org/officeDocument/2006/relationships/hyperlink" Target="https://www.zotero.org/google-docs/?UHfTt6" TargetMode="External"/><Relationship Id="rId264" Type="http://schemas.openxmlformats.org/officeDocument/2006/relationships/hyperlink" Target="https://www.zotero.org/google-docs/?UHfTt6" TargetMode="External"/><Relationship Id="rId285" Type="http://schemas.openxmlformats.org/officeDocument/2006/relationships/hyperlink" Target="https://www.zotero.org/google-docs/?UHfTt6" TargetMode="External"/><Relationship Id="rId17" Type="http://schemas.openxmlformats.org/officeDocument/2006/relationships/hyperlink" Target="https://www.zotero.org/google-docs/?uBLOrk" TargetMode="External"/><Relationship Id="rId38" Type="http://schemas.openxmlformats.org/officeDocument/2006/relationships/hyperlink" Target="https://www.zotero.org/google-docs/?nqaE8P" TargetMode="External"/><Relationship Id="rId59" Type="http://schemas.openxmlformats.org/officeDocument/2006/relationships/image" Target="media/image3.jpg"/><Relationship Id="rId103" Type="http://schemas.openxmlformats.org/officeDocument/2006/relationships/hyperlink" Target="https://www.zotero.org/google-docs/?UHfTt6" TargetMode="External"/><Relationship Id="rId124" Type="http://schemas.openxmlformats.org/officeDocument/2006/relationships/hyperlink" Target="https://www.zotero.org/google-docs/?UHfTt6" TargetMode="External"/><Relationship Id="rId310" Type="http://schemas.openxmlformats.org/officeDocument/2006/relationships/hyperlink" Target="https://www.zotero.org/google-docs/?UHfTt6" TargetMode="External"/><Relationship Id="rId70" Type="http://schemas.openxmlformats.org/officeDocument/2006/relationships/hyperlink" Target="https://www.zotero.org/google-docs/?UHfTt6" TargetMode="External"/><Relationship Id="rId91" Type="http://schemas.openxmlformats.org/officeDocument/2006/relationships/hyperlink" Target="https://www.zotero.org/google-docs/?UHfTt6" TargetMode="External"/><Relationship Id="rId145" Type="http://schemas.openxmlformats.org/officeDocument/2006/relationships/hyperlink" Target="https://www.zotero.org/google-docs/?UHfTt6" TargetMode="External"/><Relationship Id="rId166" Type="http://schemas.openxmlformats.org/officeDocument/2006/relationships/hyperlink" Target="https://www.zotero.org/google-docs/?UHfTt6" TargetMode="External"/><Relationship Id="rId187" Type="http://schemas.openxmlformats.org/officeDocument/2006/relationships/hyperlink" Target="https://www.zotero.org/google-docs/?UHfTt6" TargetMode="External"/><Relationship Id="rId331" Type="http://schemas.openxmlformats.org/officeDocument/2006/relationships/hyperlink" Target="https://www.zotero.org/google-docs/?UHfTt6" TargetMode="External"/><Relationship Id="rId352" Type="http://schemas.openxmlformats.org/officeDocument/2006/relationships/hyperlink" Target="https://www.zotero.org/google-docs/?UHfTt6" TargetMode="External"/><Relationship Id="rId1" Type="http://schemas.openxmlformats.org/officeDocument/2006/relationships/styles" Target="styles.xml"/><Relationship Id="rId212" Type="http://schemas.openxmlformats.org/officeDocument/2006/relationships/hyperlink" Target="https://www.zotero.org/google-docs/?UHfTt6" TargetMode="External"/><Relationship Id="rId233" Type="http://schemas.openxmlformats.org/officeDocument/2006/relationships/hyperlink" Target="https://www.zotero.org/google-docs/?UHfTt6" TargetMode="External"/><Relationship Id="rId254" Type="http://schemas.openxmlformats.org/officeDocument/2006/relationships/hyperlink" Target="https://www.zotero.org/google-docs/?UHfTt6" TargetMode="External"/><Relationship Id="rId28" Type="http://schemas.openxmlformats.org/officeDocument/2006/relationships/hyperlink" Target="https://www.zotero.org/google-docs/?2gXzHX" TargetMode="External"/><Relationship Id="rId49" Type="http://schemas.openxmlformats.org/officeDocument/2006/relationships/hyperlink" Target="https://www.zotero.org/google-docs/?vVVQKw" TargetMode="External"/><Relationship Id="rId114" Type="http://schemas.openxmlformats.org/officeDocument/2006/relationships/hyperlink" Target="https://www.zotero.org/google-docs/?UHfTt6" TargetMode="External"/><Relationship Id="rId275" Type="http://schemas.openxmlformats.org/officeDocument/2006/relationships/hyperlink" Target="https://www.zotero.org/google-docs/?UHfTt6" TargetMode="External"/><Relationship Id="rId296" Type="http://schemas.openxmlformats.org/officeDocument/2006/relationships/hyperlink" Target="https://www.zotero.org/google-docs/?UHfTt6" TargetMode="External"/><Relationship Id="rId300" Type="http://schemas.openxmlformats.org/officeDocument/2006/relationships/hyperlink" Target="https://www.zotero.org/google-docs/?UHfTt6" TargetMode="External"/><Relationship Id="rId60" Type="http://schemas.openxmlformats.org/officeDocument/2006/relationships/image" Target="media/image4.png"/><Relationship Id="rId81" Type="http://schemas.openxmlformats.org/officeDocument/2006/relationships/hyperlink" Target="https://www.zotero.org/google-docs/?UHfTt6" TargetMode="External"/><Relationship Id="rId135" Type="http://schemas.openxmlformats.org/officeDocument/2006/relationships/hyperlink" Target="https://www.zotero.org/google-docs/?UHfTt6" TargetMode="External"/><Relationship Id="rId156" Type="http://schemas.openxmlformats.org/officeDocument/2006/relationships/hyperlink" Target="https://www.zotero.org/google-docs/?UHfTt6" TargetMode="External"/><Relationship Id="rId177" Type="http://schemas.openxmlformats.org/officeDocument/2006/relationships/hyperlink" Target="https://www.zotero.org/google-docs/?UHfTt6" TargetMode="External"/><Relationship Id="rId198" Type="http://schemas.openxmlformats.org/officeDocument/2006/relationships/hyperlink" Target="https://www.zotero.org/google-docs/?UHfTt6" TargetMode="External"/><Relationship Id="rId321" Type="http://schemas.openxmlformats.org/officeDocument/2006/relationships/hyperlink" Target="https://www.zotero.org/google-docs/?UHfTt6" TargetMode="External"/><Relationship Id="rId342" Type="http://schemas.openxmlformats.org/officeDocument/2006/relationships/hyperlink" Target="https://www.zotero.org/google-docs/?UHfTt6" TargetMode="External"/><Relationship Id="rId363" Type="http://schemas.openxmlformats.org/officeDocument/2006/relationships/hyperlink" Target="https://www.zotero.org/google-docs/?UHfTt6" TargetMode="External"/><Relationship Id="rId202" Type="http://schemas.openxmlformats.org/officeDocument/2006/relationships/hyperlink" Target="https://www.zotero.org/google-docs/?UHfTt6" TargetMode="External"/><Relationship Id="rId223" Type="http://schemas.openxmlformats.org/officeDocument/2006/relationships/hyperlink" Target="https://www.zotero.org/google-docs/?UHfTt6" TargetMode="External"/><Relationship Id="rId244" Type="http://schemas.openxmlformats.org/officeDocument/2006/relationships/hyperlink" Target="https://www.zotero.org/google-docs/?UHfTt6" TargetMode="External"/><Relationship Id="rId18" Type="http://schemas.openxmlformats.org/officeDocument/2006/relationships/hyperlink" Target="https://www.zotero.org/google-docs/?R7EMGz" TargetMode="External"/><Relationship Id="rId39" Type="http://schemas.openxmlformats.org/officeDocument/2006/relationships/hyperlink" Target="https://www.zotero.org/google-docs/?cAmwkz" TargetMode="External"/><Relationship Id="rId265" Type="http://schemas.openxmlformats.org/officeDocument/2006/relationships/hyperlink" Target="https://www.zotero.org/google-docs/?UHfTt6" TargetMode="External"/><Relationship Id="rId286" Type="http://schemas.openxmlformats.org/officeDocument/2006/relationships/hyperlink" Target="https://www.zotero.org/google-docs/?UHfTt6" TargetMode="External"/><Relationship Id="rId50" Type="http://schemas.openxmlformats.org/officeDocument/2006/relationships/hyperlink" Target="https://www.zotero.org/google-docs/?6CAP69" TargetMode="External"/><Relationship Id="rId104" Type="http://schemas.openxmlformats.org/officeDocument/2006/relationships/hyperlink" Target="https://www.zotero.org/google-docs/?UHfTt6" TargetMode="External"/><Relationship Id="rId125" Type="http://schemas.openxmlformats.org/officeDocument/2006/relationships/hyperlink" Target="https://www.zotero.org/google-docs/?UHfTt6" TargetMode="External"/><Relationship Id="rId146" Type="http://schemas.openxmlformats.org/officeDocument/2006/relationships/hyperlink" Target="https://www.zotero.org/google-docs/?UHfTt6" TargetMode="External"/><Relationship Id="rId167" Type="http://schemas.openxmlformats.org/officeDocument/2006/relationships/hyperlink" Target="https://www.zotero.org/google-docs/?UHfTt6" TargetMode="External"/><Relationship Id="rId188" Type="http://schemas.openxmlformats.org/officeDocument/2006/relationships/hyperlink" Target="https://www.zotero.org/google-docs/?UHfTt6" TargetMode="External"/><Relationship Id="rId311" Type="http://schemas.openxmlformats.org/officeDocument/2006/relationships/hyperlink" Target="https://www.zotero.org/google-docs/?UHfTt6" TargetMode="External"/><Relationship Id="rId332" Type="http://schemas.openxmlformats.org/officeDocument/2006/relationships/hyperlink" Target="https://www.zotero.org/google-docs/?UHfTt6" TargetMode="External"/><Relationship Id="rId353" Type="http://schemas.openxmlformats.org/officeDocument/2006/relationships/hyperlink" Target="https://www.zotero.org/google-docs/?UHfTt6" TargetMode="External"/><Relationship Id="rId71" Type="http://schemas.openxmlformats.org/officeDocument/2006/relationships/hyperlink" Target="https://www.zotero.org/google-docs/?UHfTt6" TargetMode="External"/><Relationship Id="rId92" Type="http://schemas.openxmlformats.org/officeDocument/2006/relationships/hyperlink" Target="https://www.zotero.org/google-docs/?UHfTt6" TargetMode="External"/><Relationship Id="rId213" Type="http://schemas.openxmlformats.org/officeDocument/2006/relationships/hyperlink" Target="https://www.zotero.org/google-docs/?UHfTt6" TargetMode="External"/><Relationship Id="rId234" Type="http://schemas.openxmlformats.org/officeDocument/2006/relationships/hyperlink" Target="https://www.zotero.org/google-docs/?UHfTt6" TargetMode="External"/><Relationship Id="rId2" Type="http://schemas.openxmlformats.org/officeDocument/2006/relationships/settings" Target="settings.xml"/><Relationship Id="rId29" Type="http://schemas.openxmlformats.org/officeDocument/2006/relationships/hyperlink" Target="https://www.zotero.org/google-docs/?fx4qgQ" TargetMode="External"/><Relationship Id="rId255" Type="http://schemas.openxmlformats.org/officeDocument/2006/relationships/hyperlink" Target="https://www.zotero.org/google-docs/?UHfTt6" TargetMode="External"/><Relationship Id="rId276" Type="http://schemas.openxmlformats.org/officeDocument/2006/relationships/hyperlink" Target="https://www.zotero.org/google-docs/?UHfTt6" TargetMode="External"/><Relationship Id="rId297" Type="http://schemas.openxmlformats.org/officeDocument/2006/relationships/hyperlink" Target="https://www.zotero.org/google-docs/?UHfTt6" TargetMode="External"/><Relationship Id="rId40" Type="http://schemas.openxmlformats.org/officeDocument/2006/relationships/hyperlink" Target="https://www.zotero.org/google-docs/?hV2DGy" TargetMode="External"/><Relationship Id="rId115" Type="http://schemas.openxmlformats.org/officeDocument/2006/relationships/hyperlink" Target="https://www.zotero.org/google-docs/?UHfTt6" TargetMode="External"/><Relationship Id="rId136" Type="http://schemas.openxmlformats.org/officeDocument/2006/relationships/hyperlink" Target="https://www.zotero.org/google-docs/?UHfTt6" TargetMode="External"/><Relationship Id="rId157" Type="http://schemas.openxmlformats.org/officeDocument/2006/relationships/hyperlink" Target="https://www.zotero.org/google-docs/?UHfTt6" TargetMode="External"/><Relationship Id="rId178" Type="http://schemas.openxmlformats.org/officeDocument/2006/relationships/hyperlink" Target="https://www.zotero.org/google-docs/?UHfTt6" TargetMode="External"/><Relationship Id="rId301" Type="http://schemas.openxmlformats.org/officeDocument/2006/relationships/hyperlink" Target="https://www.zotero.org/google-docs/?UHfTt6" TargetMode="External"/><Relationship Id="rId322" Type="http://schemas.openxmlformats.org/officeDocument/2006/relationships/hyperlink" Target="https://www.zotero.org/google-docs/?UHfTt6" TargetMode="External"/><Relationship Id="rId343" Type="http://schemas.openxmlformats.org/officeDocument/2006/relationships/hyperlink" Target="https://www.zotero.org/google-docs/?UHfTt6" TargetMode="External"/><Relationship Id="rId364" Type="http://schemas.openxmlformats.org/officeDocument/2006/relationships/footer" Target="footer1.xml"/><Relationship Id="rId61" Type="http://schemas.openxmlformats.org/officeDocument/2006/relationships/image" Target="media/image5.png"/><Relationship Id="rId82" Type="http://schemas.openxmlformats.org/officeDocument/2006/relationships/hyperlink" Target="https://www.zotero.org/google-docs/?UHfTt6" TargetMode="External"/><Relationship Id="rId199" Type="http://schemas.openxmlformats.org/officeDocument/2006/relationships/hyperlink" Target="https://www.zotero.org/google-docs/?UHfTt6" TargetMode="External"/><Relationship Id="rId203" Type="http://schemas.openxmlformats.org/officeDocument/2006/relationships/hyperlink" Target="https://www.zotero.org/google-docs/?UHfTt6" TargetMode="External"/><Relationship Id="rId19" Type="http://schemas.openxmlformats.org/officeDocument/2006/relationships/hyperlink" Target="https://www.zotero.org/google-docs/?fOGNvc" TargetMode="External"/><Relationship Id="rId224" Type="http://schemas.openxmlformats.org/officeDocument/2006/relationships/hyperlink" Target="https://www.zotero.org/google-docs/?UHfTt6" TargetMode="External"/><Relationship Id="rId245" Type="http://schemas.openxmlformats.org/officeDocument/2006/relationships/hyperlink" Target="https://www.zotero.org/google-docs/?UHfTt6" TargetMode="External"/><Relationship Id="rId266" Type="http://schemas.openxmlformats.org/officeDocument/2006/relationships/hyperlink" Target="https://www.zotero.org/google-docs/?UHfTt6" TargetMode="External"/><Relationship Id="rId287" Type="http://schemas.openxmlformats.org/officeDocument/2006/relationships/hyperlink" Target="https://www.zotero.org/google-docs/?UHfTt6" TargetMode="External"/><Relationship Id="rId30" Type="http://schemas.openxmlformats.org/officeDocument/2006/relationships/hyperlink" Target="https://www.zotero.org/google-docs/?opCRrf" TargetMode="External"/><Relationship Id="rId105" Type="http://schemas.openxmlformats.org/officeDocument/2006/relationships/hyperlink" Target="https://www.zotero.org/google-docs/?UHfTt6" TargetMode="External"/><Relationship Id="rId126" Type="http://schemas.openxmlformats.org/officeDocument/2006/relationships/hyperlink" Target="https://www.zotero.org/google-docs/?UHfTt6" TargetMode="External"/><Relationship Id="rId147" Type="http://schemas.openxmlformats.org/officeDocument/2006/relationships/hyperlink" Target="https://www.zotero.org/google-docs/?UHfTt6" TargetMode="External"/><Relationship Id="rId168" Type="http://schemas.openxmlformats.org/officeDocument/2006/relationships/hyperlink" Target="https://www.zotero.org/google-docs/?UHfTt6" TargetMode="External"/><Relationship Id="rId312" Type="http://schemas.openxmlformats.org/officeDocument/2006/relationships/hyperlink" Target="https://www.zotero.org/google-docs/?UHfTt6" TargetMode="External"/><Relationship Id="rId333" Type="http://schemas.openxmlformats.org/officeDocument/2006/relationships/hyperlink" Target="https://www.zotero.org/google-docs/?UHfTt6" TargetMode="External"/><Relationship Id="rId354" Type="http://schemas.openxmlformats.org/officeDocument/2006/relationships/hyperlink" Target="https://www.zotero.org/google-docs/?UHfTt6" TargetMode="External"/><Relationship Id="rId51" Type="http://schemas.openxmlformats.org/officeDocument/2006/relationships/hyperlink" Target="https://www.zotero.org/google-docs/?gN22kp" TargetMode="External"/><Relationship Id="rId72" Type="http://schemas.openxmlformats.org/officeDocument/2006/relationships/hyperlink" Target="https://www.zotero.org/google-docs/?UHfTt6" TargetMode="External"/><Relationship Id="rId93" Type="http://schemas.openxmlformats.org/officeDocument/2006/relationships/hyperlink" Target="https://www.zotero.org/google-docs/?UHfTt6" TargetMode="External"/><Relationship Id="rId189" Type="http://schemas.openxmlformats.org/officeDocument/2006/relationships/hyperlink" Target="https://www.zotero.org/google-docs/?UHfTt6" TargetMode="External"/><Relationship Id="rId3" Type="http://schemas.openxmlformats.org/officeDocument/2006/relationships/webSettings" Target="webSettings.xml"/><Relationship Id="rId214" Type="http://schemas.openxmlformats.org/officeDocument/2006/relationships/hyperlink" Target="https://www.zotero.org/google-docs/?UHfTt6" TargetMode="External"/><Relationship Id="rId235" Type="http://schemas.openxmlformats.org/officeDocument/2006/relationships/hyperlink" Target="https://www.zotero.org/google-docs/?UHfTt6" TargetMode="External"/><Relationship Id="rId256" Type="http://schemas.openxmlformats.org/officeDocument/2006/relationships/hyperlink" Target="https://www.zotero.org/google-docs/?UHfTt6" TargetMode="External"/><Relationship Id="rId277" Type="http://schemas.openxmlformats.org/officeDocument/2006/relationships/hyperlink" Target="https://www.zotero.org/google-docs/?UHfTt6" TargetMode="External"/><Relationship Id="rId298" Type="http://schemas.openxmlformats.org/officeDocument/2006/relationships/hyperlink" Target="https://www.zotero.org/google-docs/?UHfTt6" TargetMode="External"/><Relationship Id="rId116" Type="http://schemas.openxmlformats.org/officeDocument/2006/relationships/hyperlink" Target="https://www.zotero.org/google-docs/?UHfTt6" TargetMode="External"/><Relationship Id="rId137" Type="http://schemas.openxmlformats.org/officeDocument/2006/relationships/hyperlink" Target="https://www.zotero.org/google-docs/?UHfTt6" TargetMode="External"/><Relationship Id="rId158" Type="http://schemas.openxmlformats.org/officeDocument/2006/relationships/hyperlink" Target="https://www.zotero.org/google-docs/?UHfTt6" TargetMode="External"/><Relationship Id="rId302" Type="http://schemas.openxmlformats.org/officeDocument/2006/relationships/hyperlink" Target="https://www.zotero.org/google-docs/?UHfTt6" TargetMode="External"/><Relationship Id="rId323" Type="http://schemas.openxmlformats.org/officeDocument/2006/relationships/hyperlink" Target="https://www.zotero.org/google-docs/?UHfTt6" TargetMode="External"/><Relationship Id="rId344" Type="http://schemas.openxmlformats.org/officeDocument/2006/relationships/hyperlink" Target="https://www.zotero.org/google-docs/?UHfTt6" TargetMode="External"/><Relationship Id="rId20" Type="http://schemas.openxmlformats.org/officeDocument/2006/relationships/hyperlink" Target="https://www.zotero.org/google-docs/?jNm88I" TargetMode="External"/><Relationship Id="rId41" Type="http://schemas.openxmlformats.org/officeDocument/2006/relationships/hyperlink" Target="https://www.zotero.org/google-docs/?6EzMj7" TargetMode="External"/><Relationship Id="rId62" Type="http://schemas.openxmlformats.org/officeDocument/2006/relationships/image" Target="media/image6.png"/><Relationship Id="rId83" Type="http://schemas.openxmlformats.org/officeDocument/2006/relationships/hyperlink" Target="https://www.zotero.org/google-docs/?UHfTt6" TargetMode="External"/><Relationship Id="rId179" Type="http://schemas.openxmlformats.org/officeDocument/2006/relationships/hyperlink" Target="https://www.zotero.org/google-docs/?UHfTt6" TargetMode="External"/><Relationship Id="rId365" Type="http://schemas.openxmlformats.org/officeDocument/2006/relationships/fontTable" Target="fontTable.xml"/><Relationship Id="rId190" Type="http://schemas.openxmlformats.org/officeDocument/2006/relationships/hyperlink" Target="https://www.zotero.org/google-docs/?UHfTt6" TargetMode="External"/><Relationship Id="rId204" Type="http://schemas.openxmlformats.org/officeDocument/2006/relationships/hyperlink" Target="https://www.zotero.org/google-docs/?UHfTt6" TargetMode="External"/><Relationship Id="rId225" Type="http://schemas.openxmlformats.org/officeDocument/2006/relationships/hyperlink" Target="https://www.zotero.org/google-docs/?UHfTt6" TargetMode="External"/><Relationship Id="rId246" Type="http://schemas.openxmlformats.org/officeDocument/2006/relationships/hyperlink" Target="https://www.zotero.org/google-docs/?UHfTt6" TargetMode="External"/><Relationship Id="rId267" Type="http://schemas.openxmlformats.org/officeDocument/2006/relationships/hyperlink" Target="https://www.zotero.org/google-docs/?UHfTt6" TargetMode="External"/><Relationship Id="rId288" Type="http://schemas.openxmlformats.org/officeDocument/2006/relationships/hyperlink" Target="https://www.zotero.org/google-docs/?UHfTt6" TargetMode="External"/><Relationship Id="rId106" Type="http://schemas.openxmlformats.org/officeDocument/2006/relationships/hyperlink" Target="https://www.zotero.org/google-docs/?UHfTt6" TargetMode="External"/><Relationship Id="rId127" Type="http://schemas.openxmlformats.org/officeDocument/2006/relationships/hyperlink" Target="https://www.zotero.org/google-docs/?UHfTt6" TargetMode="External"/><Relationship Id="rId313" Type="http://schemas.openxmlformats.org/officeDocument/2006/relationships/hyperlink" Target="https://www.zotero.org/google-docs/?UHfTt6" TargetMode="External"/><Relationship Id="rId10" Type="http://schemas.openxmlformats.org/officeDocument/2006/relationships/hyperlink" Target="https://www.zotero.org/google-docs/?xitbKS" TargetMode="External"/><Relationship Id="rId31" Type="http://schemas.openxmlformats.org/officeDocument/2006/relationships/hyperlink" Target="https://www.zotero.org/google-docs/?kYKM3r" TargetMode="External"/><Relationship Id="rId52" Type="http://schemas.openxmlformats.org/officeDocument/2006/relationships/hyperlink" Target="https://www.zotero.org/google-docs/?Ctgk02" TargetMode="External"/><Relationship Id="rId73" Type="http://schemas.openxmlformats.org/officeDocument/2006/relationships/hyperlink" Target="https://www.zotero.org/google-docs/?UHfTt6" TargetMode="External"/><Relationship Id="rId94" Type="http://schemas.openxmlformats.org/officeDocument/2006/relationships/hyperlink" Target="https://www.zotero.org/google-docs/?UHfTt6" TargetMode="External"/><Relationship Id="rId148" Type="http://schemas.openxmlformats.org/officeDocument/2006/relationships/hyperlink" Target="https://www.zotero.org/google-docs/?UHfTt6" TargetMode="External"/><Relationship Id="rId169" Type="http://schemas.openxmlformats.org/officeDocument/2006/relationships/hyperlink" Target="https://www.zotero.org/google-docs/?UHfTt6" TargetMode="External"/><Relationship Id="rId334" Type="http://schemas.openxmlformats.org/officeDocument/2006/relationships/hyperlink" Target="https://www.zotero.org/google-docs/?UHfTt6" TargetMode="External"/><Relationship Id="rId355" Type="http://schemas.openxmlformats.org/officeDocument/2006/relationships/hyperlink" Target="https://www.zotero.org/google-docs/?UHfTt6" TargetMode="External"/><Relationship Id="rId4" Type="http://schemas.openxmlformats.org/officeDocument/2006/relationships/footnotes" Target="footnotes.xml"/><Relationship Id="rId180" Type="http://schemas.openxmlformats.org/officeDocument/2006/relationships/hyperlink" Target="https://www.zotero.org/google-docs/?UHfTt6" TargetMode="External"/><Relationship Id="rId215" Type="http://schemas.openxmlformats.org/officeDocument/2006/relationships/hyperlink" Target="https://www.zotero.org/google-docs/?UHfTt6" TargetMode="External"/><Relationship Id="rId236" Type="http://schemas.openxmlformats.org/officeDocument/2006/relationships/hyperlink" Target="https://www.zotero.org/google-docs/?UHfTt6" TargetMode="External"/><Relationship Id="rId257" Type="http://schemas.openxmlformats.org/officeDocument/2006/relationships/hyperlink" Target="https://www.zotero.org/google-docs/?UHfTt6" TargetMode="External"/><Relationship Id="rId278" Type="http://schemas.openxmlformats.org/officeDocument/2006/relationships/hyperlink" Target="https://www.zotero.org/google-docs/?UHfTt6" TargetMode="External"/><Relationship Id="rId303" Type="http://schemas.openxmlformats.org/officeDocument/2006/relationships/hyperlink" Target="https://www.zotero.org/google-docs/?UHfTt6" TargetMode="External"/><Relationship Id="rId42" Type="http://schemas.openxmlformats.org/officeDocument/2006/relationships/hyperlink" Target="https://www.zotero.org/google-docs/?pHfFxg" TargetMode="External"/><Relationship Id="rId84" Type="http://schemas.openxmlformats.org/officeDocument/2006/relationships/hyperlink" Target="https://www.zotero.org/google-docs/?UHfTt6" TargetMode="External"/><Relationship Id="rId138" Type="http://schemas.openxmlformats.org/officeDocument/2006/relationships/hyperlink" Target="https://www.zotero.org/google-docs/?UHfTt6" TargetMode="External"/><Relationship Id="rId345" Type="http://schemas.openxmlformats.org/officeDocument/2006/relationships/hyperlink" Target="https://www.zotero.org/google-docs/?UHfTt6" TargetMode="External"/><Relationship Id="rId191" Type="http://schemas.openxmlformats.org/officeDocument/2006/relationships/hyperlink" Target="https://www.zotero.org/google-docs/?UHfTt6" TargetMode="External"/><Relationship Id="rId205" Type="http://schemas.openxmlformats.org/officeDocument/2006/relationships/hyperlink" Target="https://www.zotero.org/google-docs/?UHfTt6" TargetMode="External"/><Relationship Id="rId247" Type="http://schemas.openxmlformats.org/officeDocument/2006/relationships/hyperlink" Target="https://www.zotero.org/google-docs/?UHfTt6" TargetMode="External"/><Relationship Id="rId107" Type="http://schemas.openxmlformats.org/officeDocument/2006/relationships/hyperlink" Target="https://www.zotero.org/google-docs/?UHfTt6" TargetMode="External"/><Relationship Id="rId289" Type="http://schemas.openxmlformats.org/officeDocument/2006/relationships/hyperlink" Target="https://www.zotero.org/google-docs/?UHfTt6" TargetMode="External"/><Relationship Id="rId11" Type="http://schemas.openxmlformats.org/officeDocument/2006/relationships/hyperlink" Target="https://www.zotero.org/google-docs/?LTqGhc" TargetMode="External"/><Relationship Id="rId53" Type="http://schemas.openxmlformats.org/officeDocument/2006/relationships/hyperlink" Target="https://www.zotero.org/google-docs/?mK8udZ" TargetMode="External"/><Relationship Id="rId149" Type="http://schemas.openxmlformats.org/officeDocument/2006/relationships/hyperlink" Target="https://www.zotero.org/google-docs/?UHfTt6" TargetMode="External"/><Relationship Id="rId314" Type="http://schemas.openxmlformats.org/officeDocument/2006/relationships/hyperlink" Target="https://www.zotero.org/google-docs/?UHfTt6" TargetMode="External"/><Relationship Id="rId356" Type="http://schemas.openxmlformats.org/officeDocument/2006/relationships/hyperlink" Target="https://www.zotero.org/google-docs/?UHfTt6" TargetMode="External"/><Relationship Id="rId95" Type="http://schemas.openxmlformats.org/officeDocument/2006/relationships/hyperlink" Target="https://www.zotero.org/google-docs/?UHfTt6" TargetMode="External"/><Relationship Id="rId160" Type="http://schemas.openxmlformats.org/officeDocument/2006/relationships/hyperlink" Target="https://www.zotero.org/google-docs/?UHfTt6" TargetMode="External"/><Relationship Id="rId216" Type="http://schemas.openxmlformats.org/officeDocument/2006/relationships/hyperlink" Target="https://www.zotero.org/google-docs/?UHfTt6" TargetMode="External"/><Relationship Id="rId258" Type="http://schemas.openxmlformats.org/officeDocument/2006/relationships/hyperlink" Target="https://www.zotero.org/google-docs/?UHfTt6" TargetMode="External"/><Relationship Id="rId22" Type="http://schemas.openxmlformats.org/officeDocument/2006/relationships/hyperlink" Target="https://www.zotero.org/google-docs/?OWU8kU" TargetMode="External"/><Relationship Id="rId64" Type="http://schemas.openxmlformats.org/officeDocument/2006/relationships/image" Target="media/image8.png"/><Relationship Id="rId118" Type="http://schemas.openxmlformats.org/officeDocument/2006/relationships/hyperlink" Target="https://www.zotero.org/google-docs/?UHfTt6" TargetMode="External"/><Relationship Id="rId325" Type="http://schemas.openxmlformats.org/officeDocument/2006/relationships/hyperlink" Target="https://www.zotero.org/google-docs/?UHfTt6" TargetMode="External"/><Relationship Id="rId171" Type="http://schemas.openxmlformats.org/officeDocument/2006/relationships/hyperlink" Target="https://www.zotero.org/google-docs/?UHfTt6" TargetMode="External"/><Relationship Id="rId227" Type="http://schemas.openxmlformats.org/officeDocument/2006/relationships/hyperlink" Target="https://www.zotero.org/google-docs/?UHfTt6" TargetMode="External"/><Relationship Id="rId269" Type="http://schemas.openxmlformats.org/officeDocument/2006/relationships/hyperlink" Target="https://www.zotero.org/google-docs/?UHfTt6" TargetMode="External"/><Relationship Id="rId33" Type="http://schemas.openxmlformats.org/officeDocument/2006/relationships/hyperlink" Target="https://www.zotero.org/google-docs/?1Fn5UF" TargetMode="External"/><Relationship Id="rId129" Type="http://schemas.openxmlformats.org/officeDocument/2006/relationships/hyperlink" Target="https://www.zotero.org/google-docs/?UHfTt6" TargetMode="External"/><Relationship Id="rId280" Type="http://schemas.openxmlformats.org/officeDocument/2006/relationships/hyperlink" Target="https://www.zotero.org/google-docs/?UHfTt6" TargetMode="External"/><Relationship Id="rId336" Type="http://schemas.openxmlformats.org/officeDocument/2006/relationships/hyperlink" Target="https://www.zotero.org/google-docs/?UHfTt6" TargetMode="External"/><Relationship Id="rId75" Type="http://schemas.openxmlformats.org/officeDocument/2006/relationships/hyperlink" Target="https://www.zotero.org/google-docs/?UHfTt6" TargetMode="External"/><Relationship Id="rId140" Type="http://schemas.openxmlformats.org/officeDocument/2006/relationships/hyperlink" Target="https://www.zotero.org/google-docs/?UHfTt6" TargetMode="External"/><Relationship Id="rId182" Type="http://schemas.openxmlformats.org/officeDocument/2006/relationships/hyperlink" Target="https://www.zotero.org/google-docs/?UHfTt6" TargetMode="External"/><Relationship Id="rId6" Type="http://schemas.openxmlformats.org/officeDocument/2006/relationships/hyperlink" Target="https://www.zotero.org/google-docs/?H53Z6U" TargetMode="External"/><Relationship Id="rId238" Type="http://schemas.openxmlformats.org/officeDocument/2006/relationships/hyperlink" Target="https://www.zotero.org/google-docs/?UHfTt6" TargetMode="External"/><Relationship Id="rId291" Type="http://schemas.openxmlformats.org/officeDocument/2006/relationships/hyperlink" Target="https://www.zotero.org/google-docs/?UHfTt6" TargetMode="External"/><Relationship Id="rId305" Type="http://schemas.openxmlformats.org/officeDocument/2006/relationships/hyperlink" Target="https://www.zotero.org/google-docs/?UHfTt6" TargetMode="External"/><Relationship Id="rId347" Type="http://schemas.openxmlformats.org/officeDocument/2006/relationships/hyperlink" Target="https://www.zotero.org/google-docs/?UHfTt6" TargetMode="External"/><Relationship Id="rId44" Type="http://schemas.openxmlformats.org/officeDocument/2006/relationships/hyperlink" Target="https://www.zotero.org/google-docs/?TBsi6v" TargetMode="External"/><Relationship Id="rId86" Type="http://schemas.openxmlformats.org/officeDocument/2006/relationships/hyperlink" Target="https://www.zotero.org/google-docs/?UHfTt6" TargetMode="External"/><Relationship Id="rId151" Type="http://schemas.openxmlformats.org/officeDocument/2006/relationships/hyperlink" Target="https://www.zotero.org/google-docs/?UHfTt6" TargetMode="External"/><Relationship Id="rId193" Type="http://schemas.openxmlformats.org/officeDocument/2006/relationships/hyperlink" Target="https://www.zotero.org/google-docs/?UHfTt6" TargetMode="External"/><Relationship Id="rId207" Type="http://schemas.openxmlformats.org/officeDocument/2006/relationships/hyperlink" Target="https://www.zotero.org/google-docs/?UHfTt6" TargetMode="External"/><Relationship Id="rId249" Type="http://schemas.openxmlformats.org/officeDocument/2006/relationships/hyperlink" Target="https://www.zotero.org/google-docs/?UHfTt6" TargetMode="External"/><Relationship Id="rId13" Type="http://schemas.openxmlformats.org/officeDocument/2006/relationships/hyperlink" Target="https://www.zotero.org/google-docs/?LoZMPf" TargetMode="External"/><Relationship Id="rId109" Type="http://schemas.openxmlformats.org/officeDocument/2006/relationships/hyperlink" Target="https://www.zotero.org/google-docs/?UHfTt6" TargetMode="External"/><Relationship Id="rId260" Type="http://schemas.openxmlformats.org/officeDocument/2006/relationships/hyperlink" Target="https://www.zotero.org/google-docs/?UHfTt6" TargetMode="External"/><Relationship Id="rId316" Type="http://schemas.openxmlformats.org/officeDocument/2006/relationships/hyperlink" Target="https://www.zotero.org/google-docs/?UHfTt6" TargetMode="External"/><Relationship Id="rId55" Type="http://schemas.openxmlformats.org/officeDocument/2006/relationships/hyperlink" Target="https://www.zotero.org/google-docs/?xaP8Dz" TargetMode="External"/><Relationship Id="rId97" Type="http://schemas.openxmlformats.org/officeDocument/2006/relationships/hyperlink" Target="https://www.zotero.org/google-docs/?UHfTt6" TargetMode="External"/><Relationship Id="rId120" Type="http://schemas.openxmlformats.org/officeDocument/2006/relationships/hyperlink" Target="https://www.zotero.org/google-docs/?UHfTt6" TargetMode="External"/><Relationship Id="rId358" Type="http://schemas.openxmlformats.org/officeDocument/2006/relationships/hyperlink" Target="https://www.zotero.org/google-docs/?UHfTt6" TargetMode="External"/><Relationship Id="rId162" Type="http://schemas.openxmlformats.org/officeDocument/2006/relationships/hyperlink" Target="https://www.zotero.org/google-docs/?UHfTt6" TargetMode="External"/><Relationship Id="rId218" Type="http://schemas.openxmlformats.org/officeDocument/2006/relationships/hyperlink" Target="https://www.zotero.org/google-docs/?UHfTt6" TargetMode="External"/><Relationship Id="rId271" Type="http://schemas.openxmlformats.org/officeDocument/2006/relationships/hyperlink" Target="https://www.zotero.org/google-docs/?UHfTt6" TargetMode="External"/><Relationship Id="rId24" Type="http://schemas.openxmlformats.org/officeDocument/2006/relationships/hyperlink" Target="https://www.zotero.org/google-docs/?d8WN0X" TargetMode="External"/><Relationship Id="rId66" Type="http://schemas.openxmlformats.org/officeDocument/2006/relationships/hyperlink" Target="mailto:spramani@ualberta.ca" TargetMode="External"/><Relationship Id="rId131" Type="http://schemas.openxmlformats.org/officeDocument/2006/relationships/hyperlink" Target="https://www.zotero.org/google-docs/?UHfTt6" TargetMode="External"/><Relationship Id="rId327" Type="http://schemas.openxmlformats.org/officeDocument/2006/relationships/hyperlink" Target="https://www.zotero.org/google-docs/?UHfTt6" TargetMode="External"/><Relationship Id="rId173" Type="http://schemas.openxmlformats.org/officeDocument/2006/relationships/hyperlink" Target="https://www.zotero.org/google-docs/?UHfTt6" TargetMode="External"/><Relationship Id="rId229" Type="http://schemas.openxmlformats.org/officeDocument/2006/relationships/hyperlink" Target="https://www.zotero.org/google-docs/?UHfTt6" TargetMode="External"/><Relationship Id="rId240" Type="http://schemas.openxmlformats.org/officeDocument/2006/relationships/hyperlink" Target="https://www.zotero.org/google-docs/?UHfTt6" TargetMode="External"/><Relationship Id="rId35" Type="http://schemas.openxmlformats.org/officeDocument/2006/relationships/hyperlink" Target="https://www.zotero.org/google-docs/?4apWCX" TargetMode="External"/><Relationship Id="rId77" Type="http://schemas.openxmlformats.org/officeDocument/2006/relationships/hyperlink" Target="https://www.zotero.org/google-docs/?UHfTt6" TargetMode="External"/><Relationship Id="rId100" Type="http://schemas.openxmlformats.org/officeDocument/2006/relationships/hyperlink" Target="https://www.zotero.org/google-docs/?UHfTt6" TargetMode="External"/><Relationship Id="rId282" Type="http://schemas.openxmlformats.org/officeDocument/2006/relationships/hyperlink" Target="https://www.zotero.org/google-docs/?UHfTt6" TargetMode="External"/><Relationship Id="rId338" Type="http://schemas.openxmlformats.org/officeDocument/2006/relationships/hyperlink" Target="https://www.zotero.org/google-docs/?UHfTt6" TargetMode="External"/><Relationship Id="rId8" Type="http://schemas.openxmlformats.org/officeDocument/2006/relationships/hyperlink" Target="https://www.zotero.org/google-docs/?B94pnf" TargetMode="External"/><Relationship Id="rId142" Type="http://schemas.openxmlformats.org/officeDocument/2006/relationships/hyperlink" Target="https://www.zotero.org/google-docs/?UHfTt6" TargetMode="External"/><Relationship Id="rId184" Type="http://schemas.openxmlformats.org/officeDocument/2006/relationships/hyperlink" Target="https://www.zotero.org/google-docs/?UHfTt6" TargetMode="External"/><Relationship Id="rId251" Type="http://schemas.openxmlformats.org/officeDocument/2006/relationships/hyperlink" Target="https://www.zotero.org/google-docs/?UHfTt6" TargetMode="External"/><Relationship Id="rId46" Type="http://schemas.openxmlformats.org/officeDocument/2006/relationships/hyperlink" Target="https://www.zotero.org/google-docs/?Y8WRti" TargetMode="External"/><Relationship Id="rId293" Type="http://schemas.openxmlformats.org/officeDocument/2006/relationships/hyperlink" Target="https://www.zotero.org/google-docs/?UHfTt6" TargetMode="External"/><Relationship Id="rId307" Type="http://schemas.openxmlformats.org/officeDocument/2006/relationships/hyperlink" Target="https://www.zotero.org/google-docs/?UHfTt6" TargetMode="External"/><Relationship Id="rId349" Type="http://schemas.openxmlformats.org/officeDocument/2006/relationships/hyperlink" Target="https://www.zotero.org/google-docs/?UHfTt6" TargetMode="External"/><Relationship Id="rId88" Type="http://schemas.openxmlformats.org/officeDocument/2006/relationships/hyperlink" Target="https://www.zotero.org/google-docs/?UHfTt6" TargetMode="External"/><Relationship Id="rId111" Type="http://schemas.openxmlformats.org/officeDocument/2006/relationships/hyperlink" Target="https://www.zotero.org/google-docs/?UHfTt6" TargetMode="External"/><Relationship Id="rId153" Type="http://schemas.openxmlformats.org/officeDocument/2006/relationships/hyperlink" Target="https://www.zotero.org/google-docs/?UHfTt6" TargetMode="External"/><Relationship Id="rId195" Type="http://schemas.openxmlformats.org/officeDocument/2006/relationships/hyperlink" Target="https://www.zotero.org/google-docs/?UHfTt6" TargetMode="External"/><Relationship Id="rId209" Type="http://schemas.openxmlformats.org/officeDocument/2006/relationships/hyperlink" Target="https://www.zotero.org/google-docs/?UHfTt6" TargetMode="External"/><Relationship Id="rId360" Type="http://schemas.openxmlformats.org/officeDocument/2006/relationships/hyperlink" Target="https://www.zotero.org/google-docs/?UHfTt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23</Pages>
  <Words>10631</Words>
  <Characters>58474</Characters>
  <Application>Microsoft Office Word</Application>
  <DocSecurity>0</DocSecurity>
  <Lines>487</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 de Windows</cp:lastModifiedBy>
  <cp:revision>9</cp:revision>
  <dcterms:created xsi:type="dcterms:W3CDTF">2022-07-08T01:51:00Z</dcterms:created>
  <dcterms:modified xsi:type="dcterms:W3CDTF">2022-09-15T14:20:00Z</dcterms:modified>
</cp:coreProperties>
</file>