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417D4" w14:textId="01EFFF5A" w:rsidR="00F62C8B" w:rsidRPr="00A5247A" w:rsidRDefault="000F3A41" w:rsidP="004C531E">
      <w:pPr>
        <w:pStyle w:val="RSCM01ReceivedAccepted"/>
      </w:pPr>
      <w:r w:rsidRPr="00A5247A">
        <w:rPr>
          <w:lang w:val="es-ES" w:eastAsia="es-ES"/>
        </w:rPr>
        <mc:AlternateContent>
          <mc:Choice Requires="wps">
            <w:drawing>
              <wp:anchor distT="180340" distB="0" distL="114300" distR="114300" simplePos="0" relativeHeight="251662336" behindDoc="1" locked="1" layoutInCell="0" allowOverlap="0" wp14:anchorId="5B54B28E" wp14:editId="5B52E845">
                <wp:simplePos x="0" y="0"/>
                <wp:positionH relativeFrom="column">
                  <wp:posOffset>-58</wp:posOffset>
                </wp:positionH>
                <wp:positionV relativeFrom="margin">
                  <wp:align>bottom</wp:align>
                </wp:positionV>
                <wp:extent cx="3158837" cy="1627909"/>
                <wp:effectExtent l="0" t="0" r="3810" b="0"/>
                <wp:wrapTopAndBottom/>
                <wp:docPr id="7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8837" cy="1627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41621" w14:textId="3CCFC676" w:rsidR="004E729A" w:rsidRDefault="004E729A" w:rsidP="00C405FD">
                            <w:pPr>
                              <w:pStyle w:val="RSCF01FootnoteAuthorAddress"/>
                              <w:rPr>
                                <w:lang w:val="es-ES"/>
                              </w:rPr>
                            </w:pPr>
                            <w:r w:rsidRPr="00573252">
                              <w:rPr>
                                <w:lang w:val="es-ES"/>
                              </w:rPr>
                              <w:t>Departamento de Química Orgánica,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573252">
                              <w:rPr>
                                <w:lang w:val="es-ES"/>
                              </w:rPr>
                              <w:t xml:space="preserve">Facultad de Ciencias, Unidad de Excelencia de Química Aplicada a Biomedicina y Medioambiente (UEQ), Universidad de Granada, 18071 Granada, </w:t>
                            </w:r>
                            <w:proofErr w:type="spellStart"/>
                            <w:r w:rsidRPr="00573252">
                              <w:rPr>
                                <w:lang w:val="es-ES"/>
                              </w:rPr>
                              <w:t>Spain</w:t>
                            </w:r>
                            <w:proofErr w:type="spellEnd"/>
                            <w:r w:rsidRPr="00573252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21F54ED1" w14:textId="77777777" w:rsidR="004E729A" w:rsidRDefault="004E729A" w:rsidP="00573252">
                            <w:pPr>
                              <w:pStyle w:val="RSCF01FootnoteAuthorAddress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Fundación </w:t>
                            </w:r>
                            <w:r w:rsidRPr="00AF3760">
                              <w:rPr>
                                <w:lang w:val="es-ES"/>
                              </w:rPr>
                              <w:t xml:space="preserve">IMDEA Nanociencia, 28049 Madrid, </w:t>
                            </w:r>
                            <w:proofErr w:type="spellStart"/>
                            <w:r w:rsidRPr="00AF3760">
                              <w:rPr>
                                <w:lang w:val="es-ES"/>
                              </w:rPr>
                              <w:t>Spain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5DAE392E" w14:textId="1CF42EB0" w:rsidR="004E729A" w:rsidRDefault="004E729A" w:rsidP="00573252">
                            <w:pPr>
                              <w:pStyle w:val="RSCF01FootnoteAuthorAddress"/>
                              <w:rPr>
                                <w:lang w:val="es-ES"/>
                              </w:rPr>
                            </w:pPr>
                            <w:r w:rsidRPr="00573252">
                              <w:rPr>
                                <w:lang w:val="es-ES"/>
                              </w:rPr>
                              <w:t xml:space="preserve"> Centro de Instrumentación Científica, Universidad de Granada, 18071 Granada, </w:t>
                            </w:r>
                            <w:proofErr w:type="spellStart"/>
                            <w:r w:rsidRPr="00573252">
                              <w:rPr>
                                <w:lang w:val="es-ES"/>
                              </w:rPr>
                              <w:t>Spain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333F035D" w14:textId="387C41AB" w:rsidR="00AD1AFD" w:rsidRDefault="00AD1AFD" w:rsidP="00AD1AFD">
                            <w:pPr>
                              <w:pStyle w:val="RSCF01FootnoteAuthorAddress"/>
                              <w:rPr>
                                <w:lang w:val="es-ES"/>
                              </w:rPr>
                            </w:pPr>
                            <w:r w:rsidRPr="00AD1AFD">
                              <w:rPr>
                                <w:lang w:val="es-ES"/>
                              </w:rPr>
                              <w:t>Departamento de Física de la Materia Condensada</w:t>
                            </w:r>
                            <w:r>
                              <w:rPr>
                                <w:lang w:val="es-ES"/>
                              </w:rPr>
                              <w:t xml:space="preserve">, </w:t>
                            </w:r>
                            <w:r w:rsidRPr="00AD1AFD">
                              <w:rPr>
                                <w:lang w:val="es-ES"/>
                              </w:rPr>
                              <w:t xml:space="preserve">Universidad Autónoma de Madrid, 28049 Madrid, </w:t>
                            </w:r>
                            <w:proofErr w:type="spellStart"/>
                            <w:r w:rsidRPr="00AD1AFD">
                              <w:rPr>
                                <w:lang w:val="es-ES"/>
                              </w:rPr>
                              <w:t>Spain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5EAFDADF" w14:textId="54AA2F0F" w:rsidR="00AD1AFD" w:rsidRDefault="00AD1AFD" w:rsidP="00AD1AFD">
                            <w:pPr>
                              <w:pStyle w:val="RSCF01FootnoteAuthorAddress"/>
                              <w:rPr>
                                <w:lang w:val="es-ES"/>
                              </w:rPr>
                            </w:pPr>
                            <w:r w:rsidRPr="00AD1AFD">
                              <w:rPr>
                                <w:lang w:val="es-ES"/>
                              </w:rPr>
                              <w:t xml:space="preserve">Condensed </w:t>
                            </w:r>
                            <w:proofErr w:type="spellStart"/>
                            <w:r w:rsidRPr="00AD1AFD">
                              <w:rPr>
                                <w:lang w:val="es-ES"/>
                              </w:rPr>
                              <w:t>Matter</w:t>
                            </w:r>
                            <w:proofErr w:type="spellEnd"/>
                            <w:r w:rsidRPr="00AD1AFD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D1AFD">
                              <w:rPr>
                                <w:lang w:val="es-ES"/>
                              </w:rPr>
                              <w:t>Physics</w:t>
                            </w:r>
                            <w:proofErr w:type="spellEnd"/>
                            <w:r w:rsidRPr="00AD1AFD">
                              <w:rPr>
                                <w:lang w:val="es-ES"/>
                              </w:rPr>
                              <w:t xml:space="preserve"> Center (IFIMAC)</w:t>
                            </w:r>
                            <w:r>
                              <w:rPr>
                                <w:lang w:val="es-ES"/>
                              </w:rPr>
                              <w:t>,</w:t>
                            </w:r>
                            <w:r w:rsidRPr="00AD1AFD">
                              <w:rPr>
                                <w:lang w:val="es-ES"/>
                              </w:rPr>
                              <w:t xml:space="preserve"> Universidad Autónoma de Madrid, 28049 Madrid, </w:t>
                            </w:r>
                            <w:proofErr w:type="spellStart"/>
                            <w:r w:rsidRPr="00AD1AFD">
                              <w:rPr>
                                <w:lang w:val="es-ES"/>
                              </w:rPr>
                              <w:t>Spain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50149A6A" w14:textId="77777777" w:rsidR="00403833" w:rsidRDefault="00403833" w:rsidP="00403833">
                            <w:pPr>
                              <w:pStyle w:val="RSCF01FootnoteAuthorAddress"/>
                              <w:rPr>
                                <w:lang w:val="es-ES"/>
                              </w:rPr>
                            </w:pPr>
                            <w:r w:rsidRPr="00573252">
                              <w:rPr>
                                <w:lang w:val="es-ES"/>
                              </w:rPr>
                              <w:t xml:space="preserve">Departamento de </w:t>
                            </w:r>
                            <w:r>
                              <w:rPr>
                                <w:lang w:val="es-ES"/>
                              </w:rPr>
                              <w:t>Fisicoquímica</w:t>
                            </w:r>
                            <w:r w:rsidRPr="00573252">
                              <w:rPr>
                                <w:lang w:val="es-ES"/>
                              </w:rPr>
                              <w:t>,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573252">
                              <w:rPr>
                                <w:lang w:val="es-ES"/>
                              </w:rPr>
                              <w:t xml:space="preserve">Facultad de </w:t>
                            </w:r>
                            <w:r>
                              <w:rPr>
                                <w:lang w:val="es-ES"/>
                              </w:rPr>
                              <w:t>Farmacia</w:t>
                            </w:r>
                            <w:r w:rsidRPr="00573252">
                              <w:rPr>
                                <w:lang w:val="es-ES"/>
                              </w:rPr>
                              <w:t xml:space="preserve">, Unidad de Excelencia de Química Aplicada a Biomedicina y Medioambiente (UEQ), Universidad de Granada, 18071 Granada, </w:t>
                            </w:r>
                            <w:proofErr w:type="spellStart"/>
                            <w:r w:rsidRPr="00573252">
                              <w:rPr>
                                <w:lang w:val="es-ES"/>
                              </w:rPr>
                              <w:t>Spain</w:t>
                            </w:r>
                            <w:proofErr w:type="spellEnd"/>
                            <w:r w:rsidRPr="00573252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6D9F7DB3" w14:textId="6E34CF64" w:rsidR="00AD1AFD" w:rsidRPr="00403833" w:rsidRDefault="00403833" w:rsidP="00CC55BC">
                            <w:pPr>
                              <w:pStyle w:val="RSCF01FootnoteAuthorAddress"/>
                              <w:rPr>
                                <w:lang w:val="es-ES"/>
                              </w:rPr>
                            </w:pPr>
                            <w:r w:rsidRPr="00403833">
                              <w:rPr>
                                <w:lang w:val="es-ES"/>
                              </w:rPr>
                              <w:t>Departamento de Física Teórica de la Materia Condensada, Universidad Autónoma de Madrid,</w:t>
                            </w:r>
                            <w:r w:rsidR="00281574"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403833">
                              <w:rPr>
                                <w:lang w:val="es-ES"/>
                              </w:rPr>
                              <w:t xml:space="preserve">28049 Madrid, </w:t>
                            </w:r>
                            <w:proofErr w:type="spellStart"/>
                            <w:r w:rsidRPr="00403833">
                              <w:rPr>
                                <w:lang w:val="es-ES"/>
                              </w:rPr>
                              <w:t>Spain</w:t>
                            </w:r>
                            <w:proofErr w:type="spellEnd"/>
                            <w:r w:rsidRPr="00403833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71856912" w14:textId="0BE30678" w:rsidR="004E729A" w:rsidRDefault="004E729A" w:rsidP="00241ACD">
                            <w:pPr>
                              <w:pStyle w:val="RSCF02FootnotestoTitleAuthors"/>
                            </w:pPr>
                            <w:r>
                              <w:t xml:space="preserve">† </w:t>
                            </w:r>
                            <w:r w:rsidRPr="00241ACD">
                              <w:t>Electronic Supplementary Information (ESI) available:</w:t>
                            </w:r>
                            <w:r w:rsidR="00403833">
                              <w:t xml:space="preserve"> Synthesis details. </w:t>
                            </w:r>
                            <w:r w:rsidR="00403833" w:rsidRPr="00403833">
                              <w:rPr>
                                <w:vertAlign w:val="superscript"/>
                              </w:rPr>
                              <w:t>1</w:t>
                            </w:r>
                            <w:r w:rsidR="00403833" w:rsidRPr="00403833">
                              <w:t xml:space="preserve">H and </w:t>
                            </w:r>
                            <w:r w:rsidR="00403833" w:rsidRPr="00403833">
                              <w:rPr>
                                <w:vertAlign w:val="superscript"/>
                              </w:rPr>
                              <w:t>13</w:t>
                            </w:r>
                            <w:r w:rsidR="00403833" w:rsidRPr="00403833">
                              <w:t>C spectra of new compounds</w:t>
                            </w:r>
                            <w:r w:rsidRPr="00241ACD">
                              <w:t>.</w:t>
                            </w:r>
                            <w:r w:rsidR="00403833">
                              <w:t xml:space="preserve"> Break-junction data analysis. Additional theoretical calculations.</w:t>
                            </w:r>
                            <w:r w:rsidRPr="00241ACD">
                              <w:t xml:space="preserve"> See DOI: 10.1039/x0xx00000x</w:t>
                            </w:r>
                          </w:p>
                          <w:p w14:paraId="423E9722" w14:textId="602C4EE8" w:rsidR="004E729A" w:rsidRPr="00241ACD" w:rsidRDefault="004E729A" w:rsidP="00241ACD">
                            <w:pPr>
                              <w:pStyle w:val="RSCF02FootnotestoTitleAuthors"/>
                            </w:pPr>
                            <w:r w:rsidRPr="00573252">
                              <w:t>‡</w:t>
                            </w:r>
                            <w:r>
                              <w:t xml:space="preserve"> These authors contributed equally.</w:t>
                            </w:r>
                          </w:p>
                        </w:txbxContent>
                      </wps:txbx>
                      <wps:bodyPr rot="0" vert="horz" wrap="square" lIns="0" tIns="36000" rIns="0" bIns="36000" anchor="b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54B2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48.75pt;height:128.2pt;z-index:-251654144;visibility:visible;mso-wrap-style:square;mso-width-percent:0;mso-height-percent:200;mso-wrap-distance-left:9pt;mso-wrap-distance-top:14.2pt;mso-wrap-distance-right:9pt;mso-wrap-distance-bottom:0;mso-position-horizontal:absolute;mso-position-horizontal-relative:text;mso-position-vertical:bottom;mso-position-vertical-relative:margin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" o:allowincell="f" o:allowoverlap="f" stroked="f">
                <o:lock v:ext="edit" aspectratio="t"/>
                <v:textbox style="mso-fit-shape-to-text:t" inset="0,1mm,0,1mm">
                  <w:txbxContent>
                    <w:p w14:paraId="38C41621" w14:textId="3CCFC676" w:rsidR="004E729A" w:rsidRDefault="004E729A" w:rsidP="00C405FD">
                      <w:pPr>
                        <w:pStyle w:val="RSCF01FootnoteAuthorAddress"/>
                        <w:rPr>
                          <w:lang w:val="es-ES"/>
                        </w:rPr>
                      </w:pPr>
                      <w:r w:rsidRPr="00573252">
                        <w:rPr>
                          <w:lang w:val="es-ES"/>
                        </w:rPr>
                        <w:t>Departamento de Química Orgánica,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 w:rsidRPr="00573252">
                        <w:rPr>
                          <w:lang w:val="es-ES"/>
                        </w:rPr>
                        <w:t xml:space="preserve">Facultad de Ciencias, Unidad de Excelencia de Química Aplicada a Biomedicina y Medioambiente (UEQ), Universidad de Granada, 18071 Granada, </w:t>
                      </w:r>
                      <w:proofErr w:type="spellStart"/>
                      <w:r w:rsidRPr="00573252">
                        <w:rPr>
                          <w:lang w:val="es-ES"/>
                        </w:rPr>
                        <w:t>Spain</w:t>
                      </w:r>
                      <w:proofErr w:type="spellEnd"/>
                      <w:r w:rsidRPr="00573252">
                        <w:rPr>
                          <w:lang w:val="es-ES"/>
                        </w:rPr>
                        <w:t>.</w:t>
                      </w:r>
                    </w:p>
                    <w:p w14:paraId="21F54ED1" w14:textId="77777777" w:rsidR="004E729A" w:rsidRDefault="004E729A" w:rsidP="00573252">
                      <w:pPr>
                        <w:pStyle w:val="RSCF01FootnoteAuthorAddress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Fundación </w:t>
                      </w:r>
                      <w:r w:rsidRPr="00AF3760">
                        <w:rPr>
                          <w:lang w:val="es-ES"/>
                        </w:rPr>
                        <w:t xml:space="preserve">IMDEA Nanociencia, 28049 Madrid, </w:t>
                      </w:r>
                      <w:proofErr w:type="spellStart"/>
                      <w:r w:rsidRPr="00AF3760">
                        <w:rPr>
                          <w:lang w:val="es-ES"/>
                        </w:rPr>
                        <w:t>Spain</w:t>
                      </w:r>
                      <w:proofErr w:type="spellEnd"/>
                      <w:r>
                        <w:rPr>
                          <w:lang w:val="es-ES"/>
                        </w:rPr>
                        <w:t>.</w:t>
                      </w:r>
                    </w:p>
                    <w:p w14:paraId="5DAE392E" w14:textId="1CF42EB0" w:rsidR="004E729A" w:rsidRDefault="004E729A" w:rsidP="00573252">
                      <w:pPr>
                        <w:pStyle w:val="RSCF01FootnoteAuthorAddress"/>
                        <w:rPr>
                          <w:lang w:val="es-ES"/>
                        </w:rPr>
                      </w:pPr>
                      <w:r w:rsidRPr="00573252">
                        <w:rPr>
                          <w:lang w:val="es-ES"/>
                        </w:rPr>
                        <w:t xml:space="preserve"> Centro de Instrumentación Científica, Universidad de Granada, 18071 Granada, </w:t>
                      </w:r>
                      <w:proofErr w:type="spellStart"/>
                      <w:r w:rsidRPr="00573252">
                        <w:rPr>
                          <w:lang w:val="es-ES"/>
                        </w:rPr>
                        <w:t>Spain</w:t>
                      </w:r>
                      <w:proofErr w:type="spellEnd"/>
                      <w:r>
                        <w:rPr>
                          <w:lang w:val="es-ES"/>
                        </w:rPr>
                        <w:t>.</w:t>
                      </w:r>
                    </w:p>
                    <w:p w14:paraId="333F035D" w14:textId="387C41AB" w:rsidR="00AD1AFD" w:rsidRDefault="00AD1AFD" w:rsidP="00AD1AFD">
                      <w:pPr>
                        <w:pStyle w:val="RSCF01FootnoteAuthorAddress"/>
                        <w:rPr>
                          <w:lang w:val="es-ES"/>
                        </w:rPr>
                      </w:pPr>
                      <w:r w:rsidRPr="00AD1AFD">
                        <w:rPr>
                          <w:lang w:val="es-ES"/>
                        </w:rPr>
                        <w:t>Departamento de Física de la Materia Condensada</w:t>
                      </w:r>
                      <w:r>
                        <w:rPr>
                          <w:lang w:val="es-ES"/>
                        </w:rPr>
                        <w:t xml:space="preserve">, </w:t>
                      </w:r>
                      <w:r w:rsidRPr="00AD1AFD">
                        <w:rPr>
                          <w:lang w:val="es-ES"/>
                        </w:rPr>
                        <w:t xml:space="preserve">Universidad Autónoma de Madrid, 28049 Madrid, </w:t>
                      </w:r>
                      <w:proofErr w:type="spellStart"/>
                      <w:r w:rsidRPr="00AD1AFD">
                        <w:rPr>
                          <w:lang w:val="es-ES"/>
                        </w:rPr>
                        <w:t>Spain</w:t>
                      </w:r>
                      <w:proofErr w:type="spellEnd"/>
                      <w:r>
                        <w:rPr>
                          <w:lang w:val="es-ES"/>
                        </w:rPr>
                        <w:t>.</w:t>
                      </w:r>
                    </w:p>
                    <w:p w14:paraId="5EAFDADF" w14:textId="54AA2F0F" w:rsidR="00AD1AFD" w:rsidRDefault="00AD1AFD" w:rsidP="00AD1AFD">
                      <w:pPr>
                        <w:pStyle w:val="RSCF01FootnoteAuthorAddress"/>
                        <w:rPr>
                          <w:lang w:val="es-ES"/>
                        </w:rPr>
                      </w:pPr>
                      <w:r w:rsidRPr="00AD1AFD">
                        <w:rPr>
                          <w:lang w:val="es-ES"/>
                        </w:rPr>
                        <w:t xml:space="preserve">Condensed </w:t>
                      </w:r>
                      <w:proofErr w:type="spellStart"/>
                      <w:r w:rsidRPr="00AD1AFD">
                        <w:rPr>
                          <w:lang w:val="es-ES"/>
                        </w:rPr>
                        <w:t>Matter</w:t>
                      </w:r>
                      <w:proofErr w:type="spellEnd"/>
                      <w:r w:rsidRPr="00AD1AFD">
                        <w:rPr>
                          <w:lang w:val="es-ES"/>
                        </w:rPr>
                        <w:t xml:space="preserve"> Physics Center (IFIMAC)</w:t>
                      </w:r>
                      <w:r>
                        <w:rPr>
                          <w:lang w:val="es-ES"/>
                        </w:rPr>
                        <w:t>,</w:t>
                      </w:r>
                      <w:r w:rsidRPr="00AD1AFD">
                        <w:rPr>
                          <w:lang w:val="es-ES"/>
                        </w:rPr>
                        <w:t xml:space="preserve"> Universidad Autónoma de Madrid, 28049 Madrid, </w:t>
                      </w:r>
                      <w:proofErr w:type="spellStart"/>
                      <w:r w:rsidRPr="00AD1AFD">
                        <w:rPr>
                          <w:lang w:val="es-ES"/>
                        </w:rPr>
                        <w:t>Spain</w:t>
                      </w:r>
                      <w:proofErr w:type="spellEnd"/>
                      <w:r>
                        <w:rPr>
                          <w:lang w:val="es-ES"/>
                        </w:rPr>
                        <w:t>.</w:t>
                      </w:r>
                    </w:p>
                    <w:p w14:paraId="50149A6A" w14:textId="77777777" w:rsidR="00403833" w:rsidRDefault="00403833" w:rsidP="00403833">
                      <w:pPr>
                        <w:pStyle w:val="RSCF01FootnoteAuthorAddress"/>
                        <w:rPr>
                          <w:lang w:val="es-ES"/>
                        </w:rPr>
                      </w:pPr>
                      <w:r w:rsidRPr="00573252">
                        <w:rPr>
                          <w:lang w:val="es-ES"/>
                        </w:rPr>
                        <w:t xml:space="preserve">Departamento de </w:t>
                      </w:r>
                      <w:r>
                        <w:rPr>
                          <w:lang w:val="es-ES"/>
                        </w:rPr>
                        <w:t>Fisicoquímica</w:t>
                      </w:r>
                      <w:r w:rsidRPr="00573252">
                        <w:rPr>
                          <w:lang w:val="es-ES"/>
                        </w:rPr>
                        <w:t>,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 w:rsidRPr="00573252">
                        <w:rPr>
                          <w:lang w:val="es-ES"/>
                        </w:rPr>
                        <w:t xml:space="preserve">Facultad de </w:t>
                      </w:r>
                      <w:r>
                        <w:rPr>
                          <w:lang w:val="es-ES"/>
                        </w:rPr>
                        <w:t>Farmacia</w:t>
                      </w:r>
                      <w:r w:rsidRPr="00573252">
                        <w:rPr>
                          <w:lang w:val="es-ES"/>
                        </w:rPr>
                        <w:t xml:space="preserve">, Unidad de Excelencia de Química Aplicada a Biomedicina y Medioambiente (UEQ), Universidad de Granada, 18071 Granada, </w:t>
                      </w:r>
                      <w:proofErr w:type="spellStart"/>
                      <w:r w:rsidRPr="00573252">
                        <w:rPr>
                          <w:lang w:val="es-ES"/>
                        </w:rPr>
                        <w:t>Spain</w:t>
                      </w:r>
                      <w:proofErr w:type="spellEnd"/>
                      <w:r w:rsidRPr="00573252">
                        <w:rPr>
                          <w:lang w:val="es-ES"/>
                        </w:rPr>
                        <w:t>.</w:t>
                      </w:r>
                    </w:p>
                    <w:p w14:paraId="6D9F7DB3" w14:textId="6E34CF64" w:rsidR="00AD1AFD" w:rsidRPr="00403833" w:rsidRDefault="00403833" w:rsidP="00CC55BC">
                      <w:pPr>
                        <w:pStyle w:val="RSCF01FootnoteAuthorAddress"/>
                        <w:rPr>
                          <w:lang w:val="es-ES"/>
                        </w:rPr>
                      </w:pPr>
                      <w:r w:rsidRPr="00403833">
                        <w:rPr>
                          <w:lang w:val="es-ES"/>
                        </w:rPr>
                        <w:t>Departamento de Física Teórica de la Materia Condensada, Universidad Autónoma de Madrid,</w:t>
                      </w:r>
                      <w:r w:rsidR="00281574">
                        <w:rPr>
                          <w:lang w:val="es-ES"/>
                        </w:rPr>
                        <w:t xml:space="preserve"> </w:t>
                      </w:r>
                      <w:r w:rsidRPr="00403833">
                        <w:rPr>
                          <w:lang w:val="es-ES"/>
                        </w:rPr>
                        <w:t xml:space="preserve">28049 Madrid, </w:t>
                      </w:r>
                      <w:proofErr w:type="spellStart"/>
                      <w:r w:rsidRPr="00403833">
                        <w:rPr>
                          <w:lang w:val="es-ES"/>
                        </w:rPr>
                        <w:t>Spain</w:t>
                      </w:r>
                      <w:proofErr w:type="spellEnd"/>
                      <w:r w:rsidRPr="00403833">
                        <w:rPr>
                          <w:lang w:val="es-ES"/>
                        </w:rPr>
                        <w:t>.</w:t>
                      </w:r>
                    </w:p>
                    <w:p w14:paraId="71856912" w14:textId="0BE30678" w:rsidR="004E729A" w:rsidRDefault="004E729A" w:rsidP="00241ACD">
                      <w:pPr>
                        <w:pStyle w:val="RSCF02FootnotestoTitleAuthors"/>
                      </w:pPr>
                      <w:r>
                        <w:t xml:space="preserve">† </w:t>
                      </w:r>
                      <w:r w:rsidRPr="00241ACD">
                        <w:t>Electronic Supplementary Information (ESI) available:</w:t>
                      </w:r>
                      <w:r w:rsidR="00403833">
                        <w:t xml:space="preserve"> Synthesis details. </w:t>
                      </w:r>
                      <w:r w:rsidR="00403833" w:rsidRPr="00403833">
                        <w:rPr>
                          <w:vertAlign w:val="superscript"/>
                        </w:rPr>
                        <w:t>1</w:t>
                      </w:r>
                      <w:r w:rsidR="00403833" w:rsidRPr="00403833">
                        <w:t xml:space="preserve">H and </w:t>
                      </w:r>
                      <w:r w:rsidR="00403833" w:rsidRPr="00403833">
                        <w:rPr>
                          <w:vertAlign w:val="superscript"/>
                        </w:rPr>
                        <w:t>13</w:t>
                      </w:r>
                      <w:r w:rsidR="00403833" w:rsidRPr="00403833">
                        <w:t>C spectra of new compounds</w:t>
                      </w:r>
                      <w:r w:rsidRPr="00241ACD">
                        <w:t>.</w:t>
                      </w:r>
                      <w:r w:rsidR="00403833">
                        <w:t xml:space="preserve"> Break-junction data analysis. Additional theoretical calculations.</w:t>
                      </w:r>
                      <w:r w:rsidRPr="00241ACD">
                        <w:t xml:space="preserve"> See DOI: 10.1039/x0xx00000x</w:t>
                      </w:r>
                    </w:p>
                    <w:p w14:paraId="423E9722" w14:textId="602C4EE8" w:rsidR="004E729A" w:rsidRPr="00241ACD" w:rsidRDefault="004E729A" w:rsidP="00241ACD">
                      <w:pPr>
                        <w:pStyle w:val="RSCF02FootnotestoTitleAuthors"/>
                      </w:pPr>
                      <w:r w:rsidRPr="00573252">
                        <w:t>‡</w:t>
                      </w:r>
                      <w:r>
                        <w:t xml:space="preserve"> These authors contributed equally.</w:t>
                      </w:r>
                    </w:p>
                  </w:txbxContent>
                </v:textbox>
                <w10:wrap type="topAndBottom" anchory="margin"/>
                <w10:anchorlock/>
              </v:shape>
            </w:pict>
          </mc:Fallback>
        </mc:AlternateContent>
      </w:r>
      <w:r w:rsidR="00494EC7" w:rsidRPr="00A5247A">
        <w:t>999999999999999999999999999</w:t>
      </w:r>
      <w:r w:rsidR="00F62C8B" w:rsidRPr="00A5247A">
        <w:t>Received 00th January 20</w:t>
      </w:r>
      <w:r w:rsidR="00F15F90" w:rsidRPr="00A5247A">
        <w:t>xx</w:t>
      </w:r>
      <w:r w:rsidR="00F62C8B" w:rsidRPr="00A5247A">
        <w:t>,</w:t>
      </w:r>
    </w:p>
    <w:p w14:paraId="5E930491" w14:textId="77777777" w:rsidR="00F62C8B" w:rsidRPr="00A5247A" w:rsidRDefault="00F62C8B" w:rsidP="004C531E">
      <w:pPr>
        <w:pStyle w:val="RSCM01ReceivedAccepted"/>
      </w:pPr>
      <w:r w:rsidRPr="00A5247A">
        <w:t>Accepted 00th January 20</w:t>
      </w:r>
      <w:r w:rsidR="00F15F90" w:rsidRPr="00A5247A">
        <w:t>xx</w:t>
      </w:r>
    </w:p>
    <w:p w14:paraId="492325BD" w14:textId="77777777" w:rsidR="00F62C8B" w:rsidRPr="00A5247A" w:rsidRDefault="00F62C8B" w:rsidP="004C531E">
      <w:pPr>
        <w:pStyle w:val="RSCM02DOI"/>
      </w:pPr>
      <w:r w:rsidRPr="00A5247A">
        <w:t>DOI: 10.1039/x0xx00000x</w:t>
      </w:r>
    </w:p>
    <w:p w14:paraId="646B8F30" w14:textId="77777777" w:rsidR="00A9649E" w:rsidRPr="00A5247A" w:rsidRDefault="00A9649E" w:rsidP="004C531E">
      <w:pPr>
        <w:pStyle w:val="RSCM03Website"/>
      </w:pPr>
    </w:p>
    <w:p w14:paraId="0D6101E0" w14:textId="663D31B6" w:rsidR="004414A5" w:rsidRPr="00A5247A" w:rsidRDefault="00F62C8B" w:rsidP="00404C89">
      <w:pPr>
        <w:pStyle w:val="RSCH01PaperTitle"/>
        <w:jc w:val="both"/>
      </w:pPr>
      <w:r w:rsidRPr="00A5247A">
        <w:br w:type="column"/>
      </w:r>
      <w:r w:rsidR="00DB7AA5" w:rsidRPr="00A5247A">
        <w:t>Three-</w:t>
      </w:r>
      <w:r w:rsidR="0083395B" w:rsidRPr="00A5247A">
        <w:t>s</w:t>
      </w:r>
      <w:r w:rsidR="00DB7AA5" w:rsidRPr="00A5247A">
        <w:t xml:space="preserve">tate </w:t>
      </w:r>
      <w:r w:rsidR="00404C89" w:rsidRPr="00A5247A">
        <w:t>m</w:t>
      </w:r>
      <w:r w:rsidR="00DB7AA5" w:rsidRPr="00A5247A">
        <w:t xml:space="preserve">olecular </w:t>
      </w:r>
      <w:r w:rsidR="00404C89" w:rsidRPr="00A5247A">
        <w:t>p</w:t>
      </w:r>
      <w:r w:rsidR="00DB7AA5" w:rsidRPr="00A5247A">
        <w:t xml:space="preserve">otentiometer </w:t>
      </w:r>
      <w:r w:rsidR="00404C89" w:rsidRPr="00A5247A">
        <w:t>b</w:t>
      </w:r>
      <w:r w:rsidR="00DB7AA5" w:rsidRPr="00A5247A">
        <w:t xml:space="preserve">ased on </w:t>
      </w:r>
      <w:r w:rsidR="00AD1AFD" w:rsidRPr="00A5247A">
        <w:t>a non-symmetrically positioned</w:t>
      </w:r>
      <w:r w:rsidR="00404C89" w:rsidRPr="00A5247A">
        <w:t xml:space="preserve"> in-backbone l</w:t>
      </w:r>
      <w:r w:rsidR="00DB7AA5" w:rsidRPr="00A5247A">
        <w:t>inker</w:t>
      </w:r>
      <w:r w:rsidR="004414A5" w:rsidRPr="00A5247A">
        <w:t xml:space="preserve"> </w:t>
      </w:r>
    </w:p>
    <w:p w14:paraId="5D91B541" w14:textId="54A8FA4B" w:rsidR="008125A0" w:rsidRPr="00A5247A" w:rsidRDefault="00DB7AA5" w:rsidP="008125A0">
      <w:pPr>
        <w:pStyle w:val="RSCB01ARTAbstract"/>
        <w:rPr>
          <w:rFonts w:cs="Times New Roman"/>
          <w:sz w:val="20"/>
          <w:vertAlign w:val="superscript"/>
          <w:lang w:val="es-ES"/>
        </w:rPr>
      </w:pPr>
      <w:r w:rsidRPr="00A5247A">
        <w:rPr>
          <w:rFonts w:cs="Times New Roman"/>
          <w:sz w:val="20"/>
          <w:lang w:val="es-ES"/>
        </w:rPr>
        <w:t>Lucía Palomino-Ruiz,</w:t>
      </w:r>
      <w:r w:rsidR="00433A2D" w:rsidRPr="00A5247A">
        <w:rPr>
          <w:sz w:val="18"/>
          <w:szCs w:val="18"/>
          <w:lang w:val="es-ES"/>
        </w:rPr>
        <w:t>‡</w:t>
      </w:r>
      <w:r w:rsidR="00433A2D" w:rsidRPr="00A5247A">
        <w:rPr>
          <w:sz w:val="18"/>
          <w:szCs w:val="18"/>
          <w:vertAlign w:val="superscript"/>
          <w:lang w:val="es-ES"/>
        </w:rPr>
        <w:t>a</w:t>
      </w:r>
      <w:r w:rsidR="00912B0E" w:rsidRPr="00A5247A">
        <w:rPr>
          <w:sz w:val="18"/>
          <w:szCs w:val="18"/>
          <w:vertAlign w:val="superscript"/>
          <w:lang w:val="es-ES"/>
        </w:rPr>
        <w:t>,b</w:t>
      </w:r>
      <w:r w:rsidRPr="00A5247A">
        <w:rPr>
          <w:rFonts w:cs="Times New Roman"/>
          <w:sz w:val="20"/>
          <w:lang w:val="es-ES"/>
        </w:rPr>
        <w:t xml:space="preserve"> Pablo Reiné,</w:t>
      </w:r>
      <w:r w:rsidR="00433A2D" w:rsidRPr="00A5247A">
        <w:rPr>
          <w:sz w:val="18"/>
          <w:szCs w:val="18"/>
          <w:lang w:val="es-ES"/>
        </w:rPr>
        <w:t>‡</w:t>
      </w:r>
      <w:r w:rsidR="00433A2D" w:rsidRPr="00A5247A">
        <w:rPr>
          <w:sz w:val="18"/>
          <w:szCs w:val="18"/>
          <w:vertAlign w:val="superscript"/>
          <w:lang w:val="es-ES"/>
        </w:rPr>
        <w:t>a</w:t>
      </w:r>
      <w:r w:rsidRPr="00A5247A">
        <w:rPr>
          <w:rFonts w:cs="Times New Roman"/>
          <w:sz w:val="20"/>
          <w:lang w:val="es-ES"/>
        </w:rPr>
        <w:t xml:space="preserve"> Irene R. Márquez,</w:t>
      </w:r>
      <w:r w:rsidR="00912B0E" w:rsidRPr="00A5247A">
        <w:rPr>
          <w:sz w:val="18"/>
          <w:szCs w:val="18"/>
          <w:vertAlign w:val="superscript"/>
          <w:lang w:val="es-ES"/>
        </w:rPr>
        <w:t>c</w:t>
      </w:r>
      <w:r w:rsidRPr="00A5247A">
        <w:rPr>
          <w:rFonts w:cs="Times New Roman"/>
          <w:sz w:val="20"/>
          <w:lang w:val="es-ES"/>
        </w:rPr>
        <w:t xml:space="preserve"> </w:t>
      </w:r>
      <w:r w:rsidR="000A4F17" w:rsidRPr="00A5247A">
        <w:rPr>
          <w:rFonts w:cs="Times New Roman"/>
          <w:sz w:val="20"/>
          <w:lang w:val="es-ES"/>
        </w:rPr>
        <w:t>L</w:t>
      </w:r>
      <w:r w:rsidR="00AD3057" w:rsidRPr="00A5247A">
        <w:rPr>
          <w:rFonts w:cs="Times New Roman"/>
          <w:sz w:val="20"/>
          <w:lang w:val="es-ES"/>
        </w:rPr>
        <w:t>uis</w:t>
      </w:r>
      <w:r w:rsidR="000A4F17" w:rsidRPr="00A5247A">
        <w:rPr>
          <w:rFonts w:cs="Times New Roman"/>
          <w:sz w:val="20"/>
          <w:lang w:val="es-ES"/>
        </w:rPr>
        <w:t xml:space="preserve"> Álvarez de Cienfuegos,</w:t>
      </w:r>
      <w:r w:rsidR="000A4F17" w:rsidRPr="00A5247A">
        <w:rPr>
          <w:rFonts w:cs="Times New Roman"/>
          <w:sz w:val="20"/>
          <w:vertAlign w:val="superscript"/>
          <w:lang w:val="es-ES"/>
        </w:rPr>
        <w:t>a</w:t>
      </w:r>
      <w:r w:rsidR="000A4F17" w:rsidRPr="00A5247A">
        <w:rPr>
          <w:rFonts w:cs="Times New Roman"/>
          <w:sz w:val="20"/>
          <w:lang w:val="es-ES"/>
        </w:rPr>
        <w:t xml:space="preserve"> </w:t>
      </w:r>
      <w:r w:rsidR="00AD1AFD" w:rsidRPr="00A5247A">
        <w:rPr>
          <w:rFonts w:cs="Times New Roman"/>
          <w:sz w:val="20"/>
          <w:lang w:val="es-ES"/>
        </w:rPr>
        <w:t>Nicolás Agraït,</w:t>
      </w:r>
      <w:r w:rsidR="00D60497" w:rsidRPr="00A5247A">
        <w:rPr>
          <w:rFonts w:cs="Times New Roman"/>
          <w:sz w:val="20"/>
          <w:vertAlign w:val="superscript"/>
          <w:lang w:val="es-ES"/>
        </w:rPr>
        <w:t>b</w:t>
      </w:r>
      <w:r w:rsidR="00AD1AFD" w:rsidRPr="00A5247A">
        <w:rPr>
          <w:rFonts w:cs="Times New Roman"/>
          <w:sz w:val="20"/>
          <w:vertAlign w:val="superscript"/>
          <w:lang w:val="es-ES"/>
        </w:rPr>
        <w:t>,d,e</w:t>
      </w:r>
      <w:r w:rsidR="00AD1AFD" w:rsidRPr="00A5247A">
        <w:rPr>
          <w:rFonts w:cs="Times New Roman"/>
          <w:sz w:val="20"/>
          <w:lang w:val="es-ES"/>
        </w:rPr>
        <w:t xml:space="preserve"> </w:t>
      </w:r>
      <w:r w:rsidR="000A4F17" w:rsidRPr="00A5247A">
        <w:rPr>
          <w:rFonts w:cs="Times New Roman"/>
          <w:sz w:val="20"/>
          <w:lang w:val="es-ES"/>
        </w:rPr>
        <w:t>Juan M. Cuerva,</w:t>
      </w:r>
      <w:r w:rsidR="000A4F17" w:rsidRPr="00A5247A">
        <w:rPr>
          <w:rFonts w:cs="Times New Roman"/>
          <w:sz w:val="20"/>
          <w:vertAlign w:val="superscript"/>
          <w:lang w:val="es-ES"/>
        </w:rPr>
        <w:t>a</w:t>
      </w:r>
      <w:r w:rsidR="000A4F17" w:rsidRPr="00A5247A">
        <w:rPr>
          <w:rFonts w:cs="Times New Roman"/>
          <w:sz w:val="20"/>
          <w:lang w:val="es-ES"/>
        </w:rPr>
        <w:t xml:space="preserve"> Araceli G. Campaña,</w:t>
      </w:r>
      <w:r w:rsidR="00AF3760" w:rsidRPr="00A5247A">
        <w:rPr>
          <w:rFonts w:cs="Times New Roman"/>
          <w:sz w:val="20"/>
          <w:vertAlign w:val="superscript"/>
          <w:lang w:val="es-ES"/>
        </w:rPr>
        <w:t>a</w:t>
      </w:r>
      <w:r w:rsidR="000A4F17" w:rsidRPr="00A5247A">
        <w:rPr>
          <w:rFonts w:cs="Times New Roman"/>
          <w:sz w:val="20"/>
          <w:lang w:val="es-ES"/>
        </w:rPr>
        <w:t xml:space="preserve"> </w:t>
      </w:r>
      <w:r w:rsidR="00912B0E" w:rsidRPr="00A5247A">
        <w:rPr>
          <w:rFonts w:cs="Times New Roman"/>
          <w:sz w:val="20"/>
          <w:lang w:val="es-ES"/>
        </w:rPr>
        <w:t>Edmund Leary</w:t>
      </w:r>
      <w:r w:rsidR="00AF3760" w:rsidRPr="00A5247A">
        <w:rPr>
          <w:rFonts w:cs="Times New Roman"/>
          <w:sz w:val="20"/>
          <w:lang w:val="es-ES"/>
        </w:rPr>
        <w:t>,</w:t>
      </w:r>
      <w:r w:rsidR="00912B0E" w:rsidRPr="00A5247A">
        <w:rPr>
          <w:rFonts w:cs="Times New Roman"/>
          <w:sz w:val="20"/>
          <w:vertAlign w:val="superscript"/>
          <w:lang w:val="es-ES"/>
        </w:rPr>
        <w:t>b</w:t>
      </w:r>
      <w:r w:rsidR="00AF3760" w:rsidRPr="00A5247A">
        <w:rPr>
          <w:rFonts w:cs="Times New Roman"/>
          <w:sz w:val="20"/>
          <w:lang w:val="es-ES"/>
        </w:rPr>
        <w:t xml:space="preserve"> </w:t>
      </w:r>
      <w:r w:rsidR="000A4F17" w:rsidRPr="00A5247A">
        <w:rPr>
          <w:rFonts w:cs="Times New Roman"/>
          <w:sz w:val="20"/>
          <w:lang w:val="es-ES"/>
        </w:rPr>
        <w:t>D</w:t>
      </w:r>
      <w:r w:rsidR="00AD3057" w:rsidRPr="00A5247A">
        <w:rPr>
          <w:rFonts w:cs="Times New Roman"/>
          <w:sz w:val="20"/>
          <w:lang w:val="es-ES"/>
        </w:rPr>
        <w:t>elia</w:t>
      </w:r>
      <w:r w:rsidR="000A4F17" w:rsidRPr="00A5247A">
        <w:rPr>
          <w:rFonts w:cs="Times New Roman"/>
          <w:sz w:val="20"/>
          <w:lang w:val="es-ES"/>
        </w:rPr>
        <w:t xml:space="preserve"> Miguel,*</w:t>
      </w:r>
      <w:r w:rsidR="00AD1AFD" w:rsidRPr="00A5247A">
        <w:rPr>
          <w:rFonts w:cs="Times New Roman"/>
          <w:sz w:val="20"/>
          <w:vertAlign w:val="superscript"/>
          <w:lang w:val="es-ES"/>
        </w:rPr>
        <w:t>f</w:t>
      </w:r>
      <w:r w:rsidRPr="00A5247A">
        <w:rPr>
          <w:rFonts w:cs="Times New Roman"/>
          <w:sz w:val="20"/>
          <w:lang w:val="es-ES"/>
        </w:rPr>
        <w:t xml:space="preserve"> </w:t>
      </w:r>
      <w:r w:rsidR="000A4F17" w:rsidRPr="00A5247A">
        <w:rPr>
          <w:rFonts w:cs="Times New Roman"/>
          <w:sz w:val="20"/>
          <w:lang w:val="es-ES"/>
        </w:rPr>
        <w:t>A</w:t>
      </w:r>
      <w:r w:rsidR="00AD3057" w:rsidRPr="00A5247A">
        <w:rPr>
          <w:rFonts w:cs="Times New Roman"/>
          <w:sz w:val="20"/>
          <w:lang w:val="es-ES"/>
        </w:rPr>
        <w:t>lba</w:t>
      </w:r>
      <w:r w:rsidR="000A4F17" w:rsidRPr="00A5247A">
        <w:rPr>
          <w:rFonts w:cs="Times New Roman"/>
          <w:sz w:val="20"/>
          <w:lang w:val="es-ES"/>
        </w:rPr>
        <w:t xml:space="preserve"> Millán,*</w:t>
      </w:r>
      <w:r w:rsidR="000A4F17" w:rsidRPr="00A5247A">
        <w:rPr>
          <w:rFonts w:cs="Times New Roman"/>
          <w:sz w:val="20"/>
          <w:vertAlign w:val="superscript"/>
          <w:lang w:val="es-ES"/>
        </w:rPr>
        <w:t>a</w:t>
      </w:r>
      <w:r w:rsidRPr="00A5247A">
        <w:rPr>
          <w:rFonts w:cs="Times New Roman"/>
          <w:sz w:val="20"/>
          <w:lang w:val="es-ES"/>
        </w:rPr>
        <w:t xml:space="preserve"> </w:t>
      </w:r>
      <w:r w:rsidR="000A4F17" w:rsidRPr="00A5247A">
        <w:rPr>
          <w:rFonts w:cs="Times New Roman"/>
          <w:sz w:val="20"/>
          <w:lang w:val="es-ES"/>
        </w:rPr>
        <w:t>Linda A. Zotti,*</w:t>
      </w:r>
      <w:r w:rsidR="00912B0E" w:rsidRPr="00A5247A">
        <w:rPr>
          <w:sz w:val="18"/>
          <w:szCs w:val="18"/>
          <w:vertAlign w:val="superscript"/>
          <w:lang w:val="es-ES"/>
        </w:rPr>
        <w:t>e</w:t>
      </w:r>
      <w:r w:rsidR="00AD1AFD" w:rsidRPr="00A5247A">
        <w:rPr>
          <w:sz w:val="18"/>
          <w:szCs w:val="18"/>
          <w:vertAlign w:val="superscript"/>
          <w:lang w:val="es-ES"/>
        </w:rPr>
        <w:t>,g</w:t>
      </w:r>
      <w:r w:rsidR="000A4F17" w:rsidRPr="00A5247A">
        <w:rPr>
          <w:rFonts w:cs="Times New Roman"/>
          <w:sz w:val="20"/>
          <w:lang w:val="es-ES"/>
        </w:rPr>
        <w:t xml:space="preserve"> </w:t>
      </w:r>
      <w:r w:rsidRPr="00A5247A">
        <w:rPr>
          <w:rFonts w:cs="Times New Roman"/>
          <w:sz w:val="20"/>
          <w:lang w:val="es-ES"/>
        </w:rPr>
        <w:t>M. Teresa González</w:t>
      </w:r>
      <w:r w:rsidR="000A4F17" w:rsidRPr="00A5247A">
        <w:rPr>
          <w:rFonts w:cs="Times New Roman"/>
          <w:sz w:val="20"/>
          <w:lang w:val="es-ES"/>
        </w:rPr>
        <w:t>*</w:t>
      </w:r>
      <w:r w:rsidR="00912B0E" w:rsidRPr="00A5247A">
        <w:rPr>
          <w:sz w:val="18"/>
          <w:szCs w:val="18"/>
          <w:vertAlign w:val="superscript"/>
          <w:lang w:val="es-ES"/>
        </w:rPr>
        <w:t>b</w:t>
      </w:r>
    </w:p>
    <w:p w14:paraId="39E3785F" w14:textId="50B622EB" w:rsidR="00FA2DA2" w:rsidRPr="00A5247A" w:rsidRDefault="007D3EE6" w:rsidP="00FA2DA2">
      <w:pPr>
        <w:pStyle w:val="RSCB01ARTAbstract"/>
        <w:sectPr w:rsidR="00FA2DA2" w:rsidRPr="00A5247A" w:rsidSect="00514CB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009" w:right="851" w:bottom="1758" w:left="851" w:header="851" w:footer="1049" w:gutter="0"/>
          <w:cols w:num="2" w:space="227" w:equalWidth="0">
            <w:col w:w="1985" w:space="227"/>
            <w:col w:w="7993"/>
          </w:cols>
          <w:titlePg/>
          <w:docGrid w:linePitch="360"/>
        </w:sectPr>
      </w:pPr>
      <w:r w:rsidRPr="00A5247A">
        <w:t xml:space="preserve">We report on the synthesis and </w:t>
      </w:r>
      <w:r w:rsidR="00996347" w:rsidRPr="00A5247A">
        <w:t>single-molecule</w:t>
      </w:r>
      <w:r w:rsidRPr="00A5247A">
        <w:t xml:space="preserve"> conductance of a</w:t>
      </w:r>
      <w:r w:rsidR="009356DA" w:rsidRPr="00A5247A">
        <w:t xml:space="preserve"> </w:t>
      </w:r>
      <w:r w:rsidR="009356DA" w:rsidRPr="00A5247A">
        <w:rPr>
          <w:i/>
        </w:rPr>
        <w:t>para</w:t>
      </w:r>
      <w:r w:rsidR="009356DA" w:rsidRPr="00A5247A">
        <w:t>-oligo(</w:t>
      </w:r>
      <w:r w:rsidRPr="00A5247A">
        <w:t>phenylene</w:t>
      </w:r>
      <w:r w:rsidR="009356DA" w:rsidRPr="00A5247A">
        <w:t>)ethynylene</w:t>
      </w:r>
      <w:r w:rsidRPr="00A5247A">
        <w:t xml:space="preserve"> (</w:t>
      </w:r>
      <w:r w:rsidRPr="00A5247A">
        <w:rPr>
          <w:i/>
        </w:rPr>
        <w:t>p</w:t>
      </w:r>
      <w:r w:rsidRPr="00A5247A">
        <w:t>-OPE) derivative with three well-</w:t>
      </w:r>
      <w:r w:rsidR="00996347" w:rsidRPr="00A5247A">
        <w:t xml:space="preserve">defined </w:t>
      </w:r>
      <w:r w:rsidRPr="00A5247A">
        <w:t xml:space="preserve">conductance states. </w:t>
      </w:r>
      <w:r w:rsidR="00996347" w:rsidRPr="00A5247A">
        <w:t>Employing</w:t>
      </w:r>
      <w:r w:rsidRPr="00A5247A">
        <w:t xml:space="preserve"> theoretical models and </w:t>
      </w:r>
      <w:r w:rsidR="00996347" w:rsidRPr="00A5247A">
        <w:t xml:space="preserve">comparing to </w:t>
      </w:r>
      <w:r w:rsidRPr="00A5247A">
        <w:t xml:space="preserve">reference compounds </w:t>
      </w:r>
      <w:r w:rsidR="00996347" w:rsidRPr="00A5247A">
        <w:t>we show that</w:t>
      </w:r>
      <w:r w:rsidRPr="00A5247A">
        <w:t xml:space="preserve"> this effect </w:t>
      </w:r>
      <w:r w:rsidR="00996347" w:rsidRPr="00A5247A">
        <w:t xml:space="preserve">is due to </w:t>
      </w:r>
      <w:r w:rsidRPr="00A5247A">
        <w:t xml:space="preserve">the presence of </w:t>
      </w:r>
      <w:r w:rsidR="00996347" w:rsidRPr="00A5247A">
        <w:t xml:space="preserve">the </w:t>
      </w:r>
      <w:r w:rsidRPr="00A5247A">
        <w:t xml:space="preserve">internal </w:t>
      </w:r>
      <w:r w:rsidR="00996347" w:rsidRPr="00A5247A">
        <w:t xml:space="preserve">non-symmetrically placed </w:t>
      </w:r>
      <w:r w:rsidRPr="00A5247A">
        <w:t>pyrimidine ring, acting as an in-backbone</w:t>
      </w:r>
      <w:r w:rsidR="009A5C76" w:rsidRPr="00A5247A">
        <w:t xml:space="preserve"> anchor group</w:t>
      </w:r>
      <w:r w:rsidRPr="00A5247A">
        <w:t>. This is the first example in which the non-symmetric position</w:t>
      </w:r>
      <w:r w:rsidR="00996347" w:rsidRPr="00A5247A">
        <w:t>ing</w:t>
      </w:r>
      <w:r w:rsidRPr="00A5247A">
        <w:t xml:space="preserve"> of </w:t>
      </w:r>
      <w:r w:rsidR="00996347" w:rsidRPr="00A5247A">
        <w:t xml:space="preserve">an </w:t>
      </w:r>
      <w:r w:rsidRPr="00A5247A">
        <w:t xml:space="preserve">internal </w:t>
      </w:r>
      <w:r w:rsidR="00996347" w:rsidRPr="00A5247A">
        <w:t>binding site opens up</w:t>
      </w:r>
      <w:r w:rsidRPr="00A5247A">
        <w:t xml:space="preserve"> two new conduction channels, giving rise, in a simple way, to a system that displays three conduction pathways which differ distinctively in both conductance and length.</w:t>
      </w:r>
    </w:p>
    <w:p w14:paraId="668DB4B8" w14:textId="013B996F" w:rsidR="00FA2DA2" w:rsidRPr="00A5247A" w:rsidRDefault="00433A2D" w:rsidP="00FA2DA2">
      <w:pPr>
        <w:pStyle w:val="RSCB04AHeadingSection"/>
      </w:pPr>
      <w:r w:rsidRPr="00A5247A">
        <w:t>Introduction</w:t>
      </w:r>
    </w:p>
    <w:p w14:paraId="626BCB32" w14:textId="3B38B4CC" w:rsidR="00BE2677" w:rsidRPr="00A5247A" w:rsidRDefault="003527A6" w:rsidP="00B9392D">
      <w:pPr>
        <w:pStyle w:val="RSCB02ArticleText"/>
        <w:rPr>
          <w:lang w:val="en-US"/>
        </w:rPr>
      </w:pPr>
      <w:r w:rsidRPr="00A5247A">
        <w:t xml:space="preserve">The knowledge </w:t>
      </w:r>
      <w:r w:rsidR="00AC1097" w:rsidRPr="00A5247A">
        <w:t xml:space="preserve">gained thus far </w:t>
      </w:r>
      <w:r w:rsidRPr="00A5247A">
        <w:t>in the field of molecular electronics has demonstrated that molecules can emulate the function of different electronic components of macroscopic circuits. Many examples of molecular wires,</w:t>
      </w:r>
      <w:r w:rsidR="00563263" w:rsidRPr="00A5247A">
        <w:rPr>
          <w:vertAlign w:val="superscript"/>
        </w:rPr>
        <w:t>1</w:t>
      </w:r>
      <w:r w:rsidR="00783AE2" w:rsidRPr="00A5247A">
        <w:rPr>
          <w:vertAlign w:val="superscript"/>
        </w:rPr>
        <w:t>–9</w:t>
      </w:r>
      <w:r w:rsidRPr="00A5247A">
        <w:t xml:space="preserve"> transistors,</w:t>
      </w:r>
      <w:proofErr w:type="gramStart"/>
      <w:r w:rsidR="00783AE2" w:rsidRPr="00A5247A">
        <w:rPr>
          <w:vertAlign w:val="superscript"/>
        </w:rPr>
        <w:t>10</w:t>
      </w:r>
      <w:proofErr w:type="gramEnd"/>
      <w:r w:rsidRPr="00A5247A">
        <w:t xml:space="preserve"> and two-state switches</w:t>
      </w:r>
      <w:r w:rsidR="009F1BC6" w:rsidRPr="00A5247A">
        <w:rPr>
          <w:vertAlign w:val="superscript"/>
        </w:rPr>
        <w:t>11</w:t>
      </w:r>
      <w:r w:rsidR="00563263" w:rsidRPr="00A5247A">
        <w:rPr>
          <w:vertAlign w:val="superscript"/>
        </w:rPr>
        <w:t>–</w:t>
      </w:r>
      <w:r w:rsidR="008B0DDD" w:rsidRPr="00A5247A">
        <w:rPr>
          <w:vertAlign w:val="superscript"/>
        </w:rPr>
        <w:t>1</w:t>
      </w:r>
      <w:r w:rsidR="00563263" w:rsidRPr="00A5247A">
        <w:rPr>
          <w:vertAlign w:val="superscript"/>
        </w:rPr>
        <w:t>5</w:t>
      </w:r>
      <w:r w:rsidRPr="00A5247A">
        <w:rPr>
          <w:vertAlign w:val="superscript"/>
        </w:rPr>
        <w:t xml:space="preserve"> </w:t>
      </w:r>
      <w:r w:rsidR="00AC1097" w:rsidRPr="00A5247A">
        <w:t>have been demonstrated</w:t>
      </w:r>
      <w:r w:rsidR="004A6235" w:rsidRPr="00A5247A">
        <w:t>. Molecules able to act as multi</w:t>
      </w:r>
      <w:r w:rsidRPr="00A5247A">
        <w:t xml:space="preserve">state switches are </w:t>
      </w:r>
      <w:r w:rsidR="00AC1097" w:rsidRPr="00A5247A">
        <w:t>particularly desirable</w:t>
      </w:r>
      <w:r w:rsidRPr="00A5247A">
        <w:t xml:space="preserve"> a</w:t>
      </w:r>
      <w:r w:rsidR="00563263" w:rsidRPr="00A5247A">
        <w:t xml:space="preserve">s they </w:t>
      </w:r>
      <w:r w:rsidR="00AC1097" w:rsidRPr="00A5247A">
        <w:t>may be envisage</w:t>
      </w:r>
      <w:r w:rsidR="00F83283" w:rsidRPr="00A5247A">
        <w:t>d</w:t>
      </w:r>
      <w:r w:rsidR="00AC1097" w:rsidRPr="00A5247A">
        <w:t xml:space="preserve"> in</w:t>
      </w:r>
      <w:r w:rsidR="00563263" w:rsidRPr="00A5247A">
        <w:t xml:space="preserve"> high-</w:t>
      </w:r>
      <w:r w:rsidRPr="00A5247A">
        <w:t>density</w:t>
      </w:r>
      <w:r w:rsidR="00563263" w:rsidRPr="00A5247A">
        <w:t xml:space="preserve"> data </w:t>
      </w:r>
      <w:r w:rsidRPr="00A5247A">
        <w:t>storage.</w:t>
      </w:r>
      <w:r w:rsidR="008B0DDD" w:rsidRPr="00A5247A">
        <w:rPr>
          <w:vertAlign w:val="superscript"/>
        </w:rPr>
        <w:t>1</w:t>
      </w:r>
      <w:r w:rsidR="00595794" w:rsidRPr="00A5247A">
        <w:rPr>
          <w:vertAlign w:val="superscript"/>
        </w:rPr>
        <w:t>6</w:t>
      </w:r>
      <w:r w:rsidRPr="00A5247A">
        <w:t xml:space="preserve"> In this context, some examples base</w:t>
      </w:r>
      <w:r w:rsidR="00563263" w:rsidRPr="00A5247A">
        <w:t>d on redox,</w:t>
      </w:r>
      <w:r w:rsidR="008B0DDD" w:rsidRPr="00A5247A">
        <w:rPr>
          <w:vertAlign w:val="superscript"/>
        </w:rPr>
        <w:t>1</w:t>
      </w:r>
      <w:r w:rsidR="005D53A0" w:rsidRPr="00A5247A">
        <w:rPr>
          <w:vertAlign w:val="superscript"/>
        </w:rPr>
        <w:t>7–</w:t>
      </w:r>
      <w:r w:rsidR="008B0DDD" w:rsidRPr="00A5247A">
        <w:rPr>
          <w:vertAlign w:val="superscript"/>
        </w:rPr>
        <w:t>1</w:t>
      </w:r>
      <w:r w:rsidR="005D53A0" w:rsidRPr="00A5247A">
        <w:rPr>
          <w:vertAlign w:val="superscript"/>
        </w:rPr>
        <w:t>9</w:t>
      </w:r>
      <w:r w:rsidR="00563263" w:rsidRPr="00A5247A">
        <w:t xml:space="preserve"> light-driven</w:t>
      </w:r>
      <w:r w:rsidR="008B0DDD" w:rsidRPr="00A5247A">
        <w:rPr>
          <w:vertAlign w:val="superscript"/>
        </w:rPr>
        <w:t>2</w:t>
      </w:r>
      <w:r w:rsidR="005D53A0" w:rsidRPr="00A5247A">
        <w:rPr>
          <w:vertAlign w:val="superscript"/>
        </w:rPr>
        <w:t>0</w:t>
      </w:r>
      <w:r w:rsidR="00563263" w:rsidRPr="00A5247A">
        <w:t xml:space="preserve"> and</w:t>
      </w:r>
      <w:r w:rsidRPr="00A5247A">
        <w:t xml:space="preserve"> proton transfer</w:t>
      </w:r>
      <w:r w:rsidR="008B0DDD" w:rsidRPr="00A5247A">
        <w:rPr>
          <w:vertAlign w:val="superscript"/>
        </w:rPr>
        <w:t>2</w:t>
      </w:r>
      <w:r w:rsidR="005D53A0" w:rsidRPr="00A5247A">
        <w:rPr>
          <w:vertAlign w:val="superscript"/>
        </w:rPr>
        <w:t>1</w:t>
      </w:r>
      <w:r w:rsidRPr="00A5247A">
        <w:t xml:space="preserve"> processes have been proposed, but examples of molecules with more than two conductance values derived from different conduction pathways</w:t>
      </w:r>
      <w:r w:rsidR="00AC1097" w:rsidRPr="00A5247A">
        <w:t xml:space="preserve"> are scarce</w:t>
      </w:r>
      <w:r w:rsidRPr="00A5247A">
        <w:t>.</w:t>
      </w:r>
      <w:r w:rsidR="008B0DDD" w:rsidRPr="00A5247A">
        <w:rPr>
          <w:vertAlign w:val="superscript"/>
        </w:rPr>
        <w:t>2</w:t>
      </w:r>
      <w:r w:rsidR="005D53A0" w:rsidRPr="00A5247A">
        <w:rPr>
          <w:vertAlign w:val="superscript"/>
        </w:rPr>
        <w:t>2–</w:t>
      </w:r>
      <w:r w:rsidR="008B0DDD" w:rsidRPr="00A5247A">
        <w:rPr>
          <w:vertAlign w:val="superscript"/>
        </w:rPr>
        <w:t>2</w:t>
      </w:r>
      <w:r w:rsidR="005D53A0" w:rsidRPr="00A5247A">
        <w:rPr>
          <w:vertAlign w:val="superscript"/>
        </w:rPr>
        <w:t>5</w:t>
      </w:r>
      <w:r w:rsidRPr="00A5247A">
        <w:t xml:space="preserve"> </w:t>
      </w:r>
      <w:proofErr w:type="spellStart"/>
      <w:r w:rsidRPr="00A5247A">
        <w:t>Kiguchi</w:t>
      </w:r>
      <w:proofErr w:type="spellEnd"/>
      <w:r w:rsidRPr="00A5247A">
        <w:t xml:space="preserve"> </w:t>
      </w:r>
      <w:r w:rsidRPr="00A5247A">
        <w:rPr>
          <w:i/>
        </w:rPr>
        <w:t>et al.</w:t>
      </w:r>
      <w:r w:rsidR="006C5A3D" w:rsidRPr="00A5247A">
        <w:t xml:space="preserve"> proposed the concept of “</w:t>
      </w:r>
      <w:r w:rsidRPr="00A5247A">
        <w:rPr>
          <w:i/>
        </w:rPr>
        <w:t>switch</w:t>
      </w:r>
      <w:r w:rsidR="00AC1097" w:rsidRPr="00A5247A">
        <w:rPr>
          <w:i/>
        </w:rPr>
        <w:t>-</w:t>
      </w:r>
      <w:r w:rsidRPr="00A5247A">
        <w:rPr>
          <w:i/>
        </w:rPr>
        <w:t>of</w:t>
      </w:r>
      <w:r w:rsidR="00AC1097" w:rsidRPr="00A5247A">
        <w:rPr>
          <w:i/>
        </w:rPr>
        <w:t>-</w:t>
      </w:r>
      <w:r w:rsidR="006C5A3D" w:rsidRPr="00A5247A">
        <w:rPr>
          <w:i/>
        </w:rPr>
        <w:t>anchor”</w:t>
      </w:r>
      <w:r w:rsidRPr="00A5247A">
        <w:t xml:space="preserve"> using a </w:t>
      </w:r>
      <w:proofErr w:type="spellStart"/>
      <w:r w:rsidRPr="00A5247A">
        <w:t>quaterthiophene</w:t>
      </w:r>
      <w:proofErr w:type="spellEnd"/>
      <w:r w:rsidRPr="00A5247A">
        <w:t xml:space="preserve">-based (QT) molecular wire. This molecule displayed three different conductance signals, depending on </w:t>
      </w:r>
      <w:r w:rsidRPr="00A5247A">
        <w:rPr>
          <w:rFonts w:eastAsia="Times" w:cs="Times"/>
          <w:szCs w:val="24"/>
        </w:rPr>
        <w:t>the position of the</w:t>
      </w:r>
      <w:r w:rsidRPr="00A5247A">
        <w:t xml:space="preserve"> thiophene groups interacting with the electrodes.</w:t>
      </w:r>
      <w:r w:rsidR="00244898" w:rsidRPr="00A5247A">
        <w:rPr>
          <w:vertAlign w:val="superscript"/>
        </w:rPr>
        <w:t>2</w:t>
      </w:r>
      <w:r w:rsidR="005D53A0" w:rsidRPr="00A5247A">
        <w:rPr>
          <w:vertAlign w:val="superscript"/>
        </w:rPr>
        <w:t>2</w:t>
      </w:r>
      <w:r w:rsidRPr="00A5247A">
        <w:t xml:space="preserve"> A similar strategy was presented by </w:t>
      </w:r>
      <w:proofErr w:type="spellStart"/>
      <w:r w:rsidRPr="00A5247A">
        <w:t>Iwane</w:t>
      </w:r>
      <w:proofErr w:type="spellEnd"/>
      <w:r w:rsidRPr="00A5247A">
        <w:t xml:space="preserve"> </w:t>
      </w:r>
      <w:r w:rsidRPr="00A5247A">
        <w:rPr>
          <w:i/>
        </w:rPr>
        <w:t>et al.</w:t>
      </w:r>
      <w:r w:rsidRPr="00A5247A">
        <w:t xml:space="preserve"> u</w:t>
      </w:r>
      <w:r w:rsidRPr="00A5247A">
        <w:rPr>
          <w:rFonts w:eastAsia="Times" w:cs="Times"/>
          <w:szCs w:val="24"/>
        </w:rPr>
        <w:t xml:space="preserve">sing a tripyridyl-triazine in which every heterocyclic ring </w:t>
      </w:r>
      <w:r w:rsidRPr="00A5247A">
        <w:rPr>
          <w:rFonts w:eastAsia="Times" w:cs="Times"/>
          <w:szCs w:val="24"/>
        </w:rPr>
        <w:t xml:space="preserve">behaved </w:t>
      </w:r>
      <w:r w:rsidR="00AC1097" w:rsidRPr="00A5247A">
        <w:rPr>
          <w:rFonts w:eastAsia="Times" w:cs="Times"/>
          <w:szCs w:val="24"/>
        </w:rPr>
        <w:t xml:space="preserve">itself </w:t>
      </w:r>
      <w:r w:rsidRPr="00A5247A">
        <w:rPr>
          <w:rFonts w:eastAsia="Times" w:cs="Times"/>
          <w:szCs w:val="24"/>
        </w:rPr>
        <w:t>as an independent binding site.</w:t>
      </w:r>
      <w:r w:rsidR="00244898" w:rsidRPr="00A5247A">
        <w:rPr>
          <w:rFonts w:eastAsia="Times" w:cs="Times"/>
          <w:szCs w:val="24"/>
          <w:vertAlign w:val="superscript"/>
        </w:rPr>
        <w:t>2</w:t>
      </w:r>
      <w:r w:rsidR="00BB481A" w:rsidRPr="00A5247A">
        <w:rPr>
          <w:rFonts w:eastAsia="Times" w:cs="Times"/>
          <w:szCs w:val="24"/>
          <w:vertAlign w:val="superscript"/>
        </w:rPr>
        <w:t>3</w:t>
      </w:r>
      <w:r w:rsidRPr="00A5247A">
        <w:rPr>
          <w:rFonts w:eastAsia="Times" w:cs="Times"/>
          <w:szCs w:val="24"/>
        </w:rPr>
        <w:t xml:space="preserve"> </w:t>
      </w:r>
      <w:r w:rsidRPr="00A5247A">
        <w:t xml:space="preserve">All these </w:t>
      </w:r>
      <w:r w:rsidR="00AC1097" w:rsidRPr="00A5247A">
        <w:t>studies</w:t>
      </w:r>
      <w:r w:rsidRPr="00A5247A">
        <w:t xml:space="preserve"> agree in the use of several anchor points along the molecule backbone </w:t>
      </w:r>
      <w:proofErr w:type="gramStart"/>
      <w:r w:rsidRPr="00A5247A">
        <w:t>in order to</w:t>
      </w:r>
      <w:proofErr w:type="gramEnd"/>
      <w:r w:rsidRPr="00A5247A">
        <w:t xml:space="preserve"> create the target multichannel systems. Moreover, every conduction pathway is related with a particular length, so the switch between them can be controlled by modulating the distance between the electrodes in the junction. </w:t>
      </w:r>
      <w:r w:rsidR="00955210" w:rsidRPr="00A5247A">
        <w:t>However</w:t>
      </w:r>
      <w:r w:rsidR="00D247C7" w:rsidRPr="00A5247A">
        <w:t>, for this idea to be practical</w:t>
      </w:r>
      <w:r w:rsidR="00955210" w:rsidRPr="00A5247A">
        <w:t>,</w:t>
      </w:r>
      <w:r w:rsidR="00D247C7" w:rsidRPr="00A5247A">
        <w:t xml:space="preserve"> </w:t>
      </w:r>
      <w:r w:rsidR="001C41E4" w:rsidRPr="00A5247A">
        <w:t xml:space="preserve">it is essential to achieve </w:t>
      </w:r>
      <w:r w:rsidR="003535E8" w:rsidRPr="00A5247A">
        <w:t xml:space="preserve">well-defined conductance </w:t>
      </w:r>
      <w:r w:rsidR="005C76BF" w:rsidRPr="00A5247A">
        <w:t xml:space="preserve">ranges </w:t>
      </w:r>
      <w:r w:rsidR="003535E8" w:rsidRPr="00A5247A">
        <w:t>together with well-separated</w:t>
      </w:r>
      <w:r w:rsidR="00D247C7" w:rsidRPr="00A5247A">
        <w:t xml:space="preserve"> path</w:t>
      </w:r>
      <w:r w:rsidR="003535E8" w:rsidRPr="00A5247A">
        <w:t xml:space="preserve"> lengths</w:t>
      </w:r>
      <w:r w:rsidR="00955210" w:rsidRPr="00A5247A">
        <w:t>. Th</w:t>
      </w:r>
      <w:r w:rsidR="00CE4A45" w:rsidRPr="00A5247A">
        <w:t>ese requirements</w:t>
      </w:r>
      <w:r w:rsidR="00955210" w:rsidRPr="00A5247A">
        <w:t xml:space="preserve"> </w:t>
      </w:r>
      <w:r w:rsidR="00CE4A45" w:rsidRPr="00A5247A">
        <w:t>were</w:t>
      </w:r>
      <w:r w:rsidR="00D247C7" w:rsidRPr="00A5247A">
        <w:t xml:space="preserve"> not fulfilled in </w:t>
      </w:r>
      <w:r w:rsidR="00AC1097" w:rsidRPr="00A5247A">
        <w:t xml:space="preserve">the </w:t>
      </w:r>
      <w:r w:rsidR="00D247C7" w:rsidRPr="00A5247A">
        <w:t>previous examples</w:t>
      </w:r>
      <w:r w:rsidR="00260B7E" w:rsidRPr="00A5247A">
        <w:t>, for which either the conductance or length values</w:t>
      </w:r>
      <w:r w:rsidR="00955210" w:rsidRPr="00A5247A">
        <w:t xml:space="preserve"> significantly overlap due to the typical junction-to-junction variations in molecular bridges</w:t>
      </w:r>
      <w:r w:rsidR="003535E8" w:rsidRPr="00A5247A">
        <w:t>.</w:t>
      </w:r>
      <w:r w:rsidR="00244898" w:rsidRPr="00A5247A">
        <w:rPr>
          <w:vertAlign w:val="superscript"/>
        </w:rPr>
        <w:t xml:space="preserve"> </w:t>
      </w:r>
      <w:r w:rsidR="00AC1097" w:rsidRPr="00A5247A">
        <w:t xml:space="preserve">Molecules </w:t>
      </w:r>
      <w:r w:rsidRPr="00A5247A">
        <w:t xml:space="preserve">with multiple conduction pathways </w:t>
      </w:r>
      <w:r w:rsidR="00AC1097" w:rsidRPr="00A5247A">
        <w:t xml:space="preserve">have </w:t>
      </w:r>
      <w:r w:rsidRPr="00A5247A">
        <w:t xml:space="preserve">the potential </w:t>
      </w:r>
      <w:r w:rsidR="00AC1097" w:rsidRPr="00A5247A">
        <w:t xml:space="preserve">to </w:t>
      </w:r>
      <w:r w:rsidRPr="00A5247A">
        <w:rPr>
          <w:rFonts w:eastAsia="Times" w:cs="Times"/>
          <w:szCs w:val="24"/>
        </w:rPr>
        <w:t>encode information in their structure as function of their length, or even to act as molecular potentiometer</w:t>
      </w:r>
      <w:r w:rsidR="00AC1097" w:rsidRPr="00A5247A">
        <w:rPr>
          <w:rFonts w:eastAsia="Times" w:cs="Times"/>
          <w:szCs w:val="24"/>
        </w:rPr>
        <w:t>s</w:t>
      </w:r>
      <w:r w:rsidRPr="00A5247A">
        <w:rPr>
          <w:rFonts w:eastAsia="Times" w:cs="Times"/>
          <w:szCs w:val="24"/>
        </w:rPr>
        <w:t xml:space="preserve"> </w:t>
      </w:r>
      <w:r w:rsidR="00AC1097" w:rsidRPr="00A5247A">
        <w:rPr>
          <w:rFonts w:eastAsia="Times" w:cs="Times"/>
          <w:szCs w:val="24"/>
        </w:rPr>
        <w:t>under</w:t>
      </w:r>
      <w:r w:rsidRPr="00A5247A">
        <w:rPr>
          <w:rFonts w:eastAsia="Times" w:cs="Times"/>
          <w:szCs w:val="24"/>
        </w:rPr>
        <w:t xml:space="preserve"> a mechanical stimulus.</w:t>
      </w:r>
      <w:r w:rsidR="00244898" w:rsidRPr="00A5247A">
        <w:rPr>
          <w:rFonts w:eastAsia="Times" w:cs="Times"/>
          <w:szCs w:val="24"/>
          <w:vertAlign w:val="superscript"/>
        </w:rPr>
        <w:t>2</w:t>
      </w:r>
      <w:r w:rsidR="00F87F02" w:rsidRPr="00A5247A">
        <w:rPr>
          <w:rFonts w:eastAsia="Times" w:cs="Times"/>
          <w:szCs w:val="24"/>
          <w:vertAlign w:val="superscript"/>
        </w:rPr>
        <w:t>6–</w:t>
      </w:r>
      <w:r w:rsidR="00244898" w:rsidRPr="00A5247A">
        <w:rPr>
          <w:rFonts w:eastAsia="Times" w:cs="Times"/>
          <w:szCs w:val="24"/>
          <w:vertAlign w:val="superscript"/>
        </w:rPr>
        <w:t>3</w:t>
      </w:r>
      <w:r w:rsidR="00F87F02" w:rsidRPr="00A5247A">
        <w:rPr>
          <w:rFonts w:eastAsia="Times" w:cs="Times"/>
          <w:szCs w:val="24"/>
          <w:vertAlign w:val="superscript"/>
        </w:rPr>
        <w:t>3</w:t>
      </w:r>
      <w:r w:rsidR="0068416C" w:rsidRPr="00A5247A">
        <w:rPr>
          <w:rFonts w:eastAsia="Times" w:cs="Times"/>
          <w:szCs w:val="24"/>
          <w:vertAlign w:val="superscript"/>
        </w:rPr>
        <w:t xml:space="preserve"> </w:t>
      </w:r>
      <w:r w:rsidR="00062BFC" w:rsidRPr="00A5247A">
        <w:rPr>
          <w:rFonts w:eastAsia="Times" w:cs="Times"/>
          <w:szCs w:val="24"/>
        </w:rPr>
        <w:t>A</w:t>
      </w:r>
      <w:r w:rsidR="00DE2CB9" w:rsidRPr="00A5247A">
        <w:rPr>
          <w:rFonts w:eastAsia="Times" w:cs="Times"/>
          <w:szCs w:val="24"/>
        </w:rPr>
        <w:t>n</w:t>
      </w:r>
      <w:r w:rsidR="00C41EE9" w:rsidRPr="00A5247A">
        <w:rPr>
          <w:rFonts w:eastAsia="Times" w:cs="Times"/>
          <w:szCs w:val="24"/>
        </w:rPr>
        <w:t>other</w:t>
      </w:r>
      <w:r w:rsidR="00DE2CB9" w:rsidRPr="00A5247A">
        <w:rPr>
          <w:rFonts w:eastAsia="Times" w:cs="Times"/>
          <w:szCs w:val="24"/>
        </w:rPr>
        <w:t xml:space="preserve"> important </w:t>
      </w:r>
      <w:r w:rsidR="00BE1DFD" w:rsidRPr="00A5247A">
        <w:rPr>
          <w:rFonts w:eastAsia="Times" w:cs="Times"/>
          <w:szCs w:val="24"/>
        </w:rPr>
        <w:t>aspect</w:t>
      </w:r>
      <w:r w:rsidR="00062BFC" w:rsidRPr="00A5247A">
        <w:rPr>
          <w:rFonts w:eastAsia="Times" w:cs="Times"/>
          <w:szCs w:val="24"/>
        </w:rPr>
        <w:t xml:space="preserve"> </w:t>
      </w:r>
      <w:r w:rsidR="00BE1DFD" w:rsidRPr="00A5247A">
        <w:rPr>
          <w:rFonts w:eastAsia="Times" w:cs="Times"/>
          <w:szCs w:val="24"/>
        </w:rPr>
        <w:t xml:space="preserve">in such systems is </w:t>
      </w:r>
      <w:r w:rsidR="00BE1DFD" w:rsidRPr="00A5247A">
        <w:rPr>
          <w:lang w:val="en-US"/>
        </w:rPr>
        <w:t>the ratio between the highest a</w:t>
      </w:r>
      <w:r w:rsidR="00DE2CB9" w:rsidRPr="00A5247A">
        <w:rPr>
          <w:lang w:val="en-US"/>
        </w:rPr>
        <w:t>nd the lowest conductance value</w:t>
      </w:r>
      <w:r w:rsidR="00BE1DFD" w:rsidRPr="00A5247A">
        <w:rPr>
          <w:rFonts w:eastAsia="Times" w:cs="Times"/>
          <w:szCs w:val="24"/>
        </w:rPr>
        <w:t>, referred to as its switching factor</w:t>
      </w:r>
      <w:r w:rsidR="00062BFC" w:rsidRPr="00A5247A">
        <w:rPr>
          <w:rFonts w:eastAsia="Times" w:cs="Times"/>
          <w:szCs w:val="24"/>
        </w:rPr>
        <w:t xml:space="preserve">. This </w:t>
      </w:r>
      <w:r w:rsidR="00BE1DFD" w:rsidRPr="00A5247A">
        <w:rPr>
          <w:rFonts w:eastAsia="Times" w:cs="Times"/>
          <w:szCs w:val="24"/>
        </w:rPr>
        <w:t xml:space="preserve">parameter is </w:t>
      </w:r>
      <w:r w:rsidR="00DE2CB9" w:rsidRPr="00A5247A">
        <w:rPr>
          <w:rFonts w:eastAsia="Times" w:cs="Times"/>
          <w:szCs w:val="24"/>
        </w:rPr>
        <w:t>key</w:t>
      </w:r>
      <w:r w:rsidR="00062BFC" w:rsidRPr="00A5247A">
        <w:rPr>
          <w:lang w:val="en-US"/>
        </w:rPr>
        <w:t xml:space="preserve"> for quantifying the potential modulation of the total resistance performed by a potentiometer</w:t>
      </w:r>
      <w:r w:rsidR="00BE1DFD" w:rsidRPr="00A5247A">
        <w:rPr>
          <w:lang w:val="en-US"/>
        </w:rPr>
        <w:t xml:space="preserve">. </w:t>
      </w:r>
      <w:r w:rsidR="0068416C" w:rsidRPr="00A5247A">
        <w:rPr>
          <w:rFonts w:eastAsia="Times" w:cs="Times"/>
          <w:szCs w:val="24"/>
        </w:rPr>
        <w:t xml:space="preserve">Very recently, </w:t>
      </w:r>
      <w:r w:rsidR="0042477C" w:rsidRPr="00A5247A">
        <w:rPr>
          <w:rFonts w:eastAsia="Times" w:cs="Times"/>
          <w:szCs w:val="24"/>
        </w:rPr>
        <w:t xml:space="preserve">Li </w:t>
      </w:r>
      <w:r w:rsidR="0042477C" w:rsidRPr="00A5247A">
        <w:rPr>
          <w:rFonts w:eastAsia="Times" w:cs="Times"/>
          <w:i/>
          <w:szCs w:val="24"/>
        </w:rPr>
        <w:t>et. al</w:t>
      </w:r>
      <w:r w:rsidR="0068416C" w:rsidRPr="00A5247A">
        <w:rPr>
          <w:rFonts w:eastAsia="Times" w:cs="Times"/>
          <w:szCs w:val="24"/>
        </w:rPr>
        <w:t xml:space="preserve"> reported that helical </w:t>
      </w:r>
      <w:r w:rsidR="0068416C" w:rsidRPr="00A5247A">
        <w:rPr>
          <w:rFonts w:eastAsia="Times" w:cs="Times"/>
          <w:i/>
          <w:szCs w:val="24"/>
        </w:rPr>
        <w:t>o</w:t>
      </w:r>
      <w:r w:rsidR="0068416C" w:rsidRPr="00A5247A">
        <w:rPr>
          <w:rFonts w:eastAsia="Times" w:cs="Times"/>
          <w:szCs w:val="24"/>
        </w:rPr>
        <w:t>-</w:t>
      </w:r>
      <w:r w:rsidR="007B0742" w:rsidRPr="00A5247A">
        <w:rPr>
          <w:rFonts w:eastAsia="Times" w:cs="Times"/>
          <w:szCs w:val="24"/>
        </w:rPr>
        <w:t>phenylene</w:t>
      </w:r>
      <w:r w:rsidR="00BE1DFD" w:rsidRPr="00A5247A">
        <w:rPr>
          <w:rFonts w:eastAsia="Times" w:cs="Times"/>
          <w:szCs w:val="24"/>
        </w:rPr>
        <w:t>s</w:t>
      </w:r>
      <w:r w:rsidR="0068416C" w:rsidRPr="00A5247A">
        <w:rPr>
          <w:rFonts w:eastAsia="Times" w:cs="Times"/>
          <w:szCs w:val="24"/>
        </w:rPr>
        <w:t xml:space="preserve"> could act as </w:t>
      </w:r>
      <w:r w:rsidR="007B0742" w:rsidRPr="00A5247A">
        <w:rPr>
          <w:rFonts w:eastAsia="Times" w:cs="Times"/>
          <w:szCs w:val="24"/>
        </w:rPr>
        <w:t xml:space="preserve">efficient potentiometers with switching factors </w:t>
      </w:r>
      <w:r w:rsidR="00CE4A5C" w:rsidRPr="00A5247A">
        <w:rPr>
          <w:rFonts w:eastAsia="Times" w:cs="Times"/>
          <w:szCs w:val="24"/>
        </w:rPr>
        <w:t xml:space="preserve">of </w:t>
      </w:r>
      <w:r w:rsidR="007B0742" w:rsidRPr="00A5247A">
        <w:rPr>
          <w:rFonts w:eastAsia="Times" w:cs="Times"/>
          <w:szCs w:val="24"/>
        </w:rPr>
        <w:t>up to 150.</w:t>
      </w:r>
      <w:r w:rsidR="00B94356" w:rsidRPr="00A5247A">
        <w:rPr>
          <w:rFonts w:eastAsia="Times" w:cs="Times"/>
          <w:szCs w:val="24"/>
          <w:vertAlign w:val="superscript"/>
        </w:rPr>
        <w:t>3</w:t>
      </w:r>
      <w:r w:rsidR="00BE2677" w:rsidRPr="00A5247A">
        <w:rPr>
          <w:rFonts w:eastAsia="Times" w:cs="Times"/>
          <w:szCs w:val="24"/>
          <w:vertAlign w:val="superscript"/>
        </w:rPr>
        <w:t>3</w:t>
      </w:r>
      <w:r w:rsidR="007B0742" w:rsidRPr="00A5247A">
        <w:rPr>
          <w:lang w:val="en-US"/>
        </w:rPr>
        <w:t xml:space="preserve"> Th</w:t>
      </w:r>
      <w:r w:rsidR="00A83C1E" w:rsidRPr="00A5247A">
        <w:rPr>
          <w:lang w:val="en-US"/>
        </w:rPr>
        <w:t>is</w:t>
      </w:r>
      <w:r w:rsidR="007B0742" w:rsidRPr="00A5247A">
        <w:rPr>
          <w:lang w:val="en-US"/>
        </w:rPr>
        <w:t xml:space="preserve"> value </w:t>
      </w:r>
      <w:r w:rsidR="00364C07" w:rsidRPr="00A5247A">
        <w:rPr>
          <w:lang w:val="en-US"/>
        </w:rPr>
        <w:t xml:space="preserve">demonstrated </w:t>
      </w:r>
      <w:r w:rsidR="007B0742" w:rsidRPr="00A5247A">
        <w:rPr>
          <w:lang w:val="en-US"/>
        </w:rPr>
        <w:t xml:space="preserve">by </w:t>
      </w:r>
      <w:r w:rsidR="0042477C" w:rsidRPr="00A5247A">
        <w:rPr>
          <w:lang w:val="en-US"/>
        </w:rPr>
        <w:t xml:space="preserve">Li </w:t>
      </w:r>
      <w:r w:rsidR="0042477C" w:rsidRPr="00A5247A">
        <w:rPr>
          <w:i/>
          <w:lang w:val="en-US"/>
        </w:rPr>
        <w:t>et al.</w:t>
      </w:r>
      <w:r w:rsidR="007B0742" w:rsidRPr="00A5247A">
        <w:rPr>
          <w:lang w:val="en-US"/>
        </w:rPr>
        <w:t xml:space="preserve"> </w:t>
      </w:r>
      <w:r w:rsidR="0042477C" w:rsidRPr="00A5247A">
        <w:rPr>
          <w:lang w:val="en-US"/>
        </w:rPr>
        <w:t>greatly</w:t>
      </w:r>
      <w:r w:rsidR="00BE2677" w:rsidRPr="00A5247A">
        <w:rPr>
          <w:lang w:val="en-US"/>
        </w:rPr>
        <w:t xml:space="preserve"> </w:t>
      </w:r>
      <w:r w:rsidR="007B0742" w:rsidRPr="00A5247A">
        <w:rPr>
          <w:lang w:val="en-US"/>
        </w:rPr>
        <w:t>improve</w:t>
      </w:r>
      <w:r w:rsidR="0042477C" w:rsidRPr="00A5247A">
        <w:rPr>
          <w:lang w:val="en-US"/>
        </w:rPr>
        <w:t>s</w:t>
      </w:r>
      <w:r w:rsidR="007B0742" w:rsidRPr="00A5247A">
        <w:rPr>
          <w:lang w:val="en-US"/>
        </w:rPr>
        <w:t xml:space="preserve"> </w:t>
      </w:r>
      <w:r w:rsidR="00364C07" w:rsidRPr="00A5247A">
        <w:rPr>
          <w:lang w:val="en-US"/>
        </w:rPr>
        <w:t xml:space="preserve">upon </w:t>
      </w:r>
      <w:r w:rsidR="007B0742" w:rsidRPr="00A5247A">
        <w:rPr>
          <w:lang w:val="en-US"/>
        </w:rPr>
        <w:t>those obtained for linear molecules</w:t>
      </w:r>
      <w:r w:rsidR="00961AF3" w:rsidRPr="00A5247A">
        <w:rPr>
          <w:lang w:val="en-US"/>
        </w:rPr>
        <w:t xml:space="preserve"> with two conductance pathways</w:t>
      </w:r>
      <w:r w:rsidR="007B0742" w:rsidRPr="00A5247A">
        <w:rPr>
          <w:lang w:val="en-US"/>
        </w:rPr>
        <w:t>.</w:t>
      </w:r>
      <w:r w:rsidR="00B94356" w:rsidRPr="00A5247A">
        <w:rPr>
          <w:vertAlign w:val="superscript"/>
          <w:lang w:val="en-US"/>
        </w:rPr>
        <w:t>26–28,3</w:t>
      </w:r>
      <w:r w:rsidR="00CD79CF" w:rsidRPr="00A5247A">
        <w:rPr>
          <w:vertAlign w:val="superscript"/>
          <w:lang w:val="en-US"/>
        </w:rPr>
        <w:t>2</w:t>
      </w:r>
      <w:r w:rsidR="00961AF3" w:rsidRPr="00A5247A">
        <w:rPr>
          <w:lang w:val="en-US"/>
        </w:rPr>
        <w:t xml:space="preserve"> Among the few </w:t>
      </w:r>
      <w:r w:rsidR="009F18DC" w:rsidRPr="00A5247A">
        <w:rPr>
          <w:lang w:val="en-US"/>
        </w:rPr>
        <w:t xml:space="preserve">existing studies on </w:t>
      </w:r>
      <w:r w:rsidR="00961AF3" w:rsidRPr="00A5247A">
        <w:rPr>
          <w:lang w:val="en-US"/>
        </w:rPr>
        <w:t xml:space="preserve">compounds </w:t>
      </w:r>
      <w:r w:rsidR="009F18DC" w:rsidRPr="00A5247A">
        <w:rPr>
          <w:lang w:val="en-US"/>
        </w:rPr>
        <w:t xml:space="preserve">displaying </w:t>
      </w:r>
      <w:r w:rsidR="00961AF3" w:rsidRPr="00A5247A">
        <w:rPr>
          <w:lang w:val="en-US"/>
        </w:rPr>
        <w:t xml:space="preserve">three conductance pathways, the </w:t>
      </w:r>
      <w:r w:rsidR="009F18DC" w:rsidRPr="00A5247A">
        <w:rPr>
          <w:lang w:val="en-US"/>
        </w:rPr>
        <w:t xml:space="preserve">largest reported switching factor is about 1000 </w:t>
      </w:r>
      <w:r w:rsidR="00961AF3" w:rsidRPr="00A5247A">
        <w:rPr>
          <w:lang w:val="en-US"/>
        </w:rPr>
        <w:t>between the highest and lowest conductance path</w:t>
      </w:r>
      <w:r w:rsidR="009F18DC" w:rsidRPr="00A5247A">
        <w:rPr>
          <w:lang w:val="en-US"/>
        </w:rPr>
        <w:t>s</w:t>
      </w:r>
      <w:r w:rsidR="00244898" w:rsidRPr="00A5247A">
        <w:rPr>
          <w:lang w:val="en-US"/>
        </w:rPr>
        <w:t>.</w:t>
      </w:r>
      <w:r w:rsidR="00244898" w:rsidRPr="00A5247A">
        <w:rPr>
          <w:vertAlign w:val="superscript"/>
          <w:lang w:val="en-US"/>
        </w:rPr>
        <w:t>23</w:t>
      </w:r>
    </w:p>
    <w:p w14:paraId="097CC9F6" w14:textId="77777777" w:rsidR="00B5080B" w:rsidRPr="00A5247A" w:rsidRDefault="00B5080B" w:rsidP="00B9392D">
      <w:pPr>
        <w:pStyle w:val="RSCB02ArticleText"/>
        <w:rPr>
          <w:lang w:val="en-US"/>
        </w:rPr>
      </w:pPr>
    </w:p>
    <w:p w14:paraId="7D91560E" w14:textId="098642EE" w:rsidR="00DC320D" w:rsidRPr="00A5247A" w:rsidRDefault="00DC320D" w:rsidP="00F658A7">
      <w:pPr>
        <w:pStyle w:val="RSCI02FigureSchemeChartwithtopbar"/>
        <w:rPr>
          <w:noProof/>
        </w:rPr>
      </w:pPr>
      <w:r w:rsidRPr="00A5247A">
        <w:rPr>
          <w:noProof/>
          <w:lang w:val="es-ES" w:eastAsia="es-ES"/>
        </w:rPr>
        <w:lastRenderedPageBreak/>
        <w:drawing>
          <wp:inline distT="0" distB="0" distL="0" distR="0" wp14:anchorId="2C873295" wp14:editId="62937376">
            <wp:extent cx="3168015" cy="90340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90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7B263" w14:textId="38604FCE" w:rsidR="00DC320D" w:rsidRPr="00A5247A" w:rsidRDefault="00DC320D" w:rsidP="00B5080B">
      <w:pPr>
        <w:pStyle w:val="RSCI01FigureSchemeChartwithbottombar"/>
      </w:pPr>
      <w:r w:rsidRPr="00A5247A">
        <w:rPr>
          <w:b/>
        </w:rPr>
        <w:t>Fig. 1.</w:t>
      </w:r>
      <w:r w:rsidR="00E37D36" w:rsidRPr="00A5247A">
        <w:rPr>
          <w:b/>
        </w:rPr>
        <w:t xml:space="preserve"> </w:t>
      </w:r>
      <w:r w:rsidR="00E37D36" w:rsidRPr="00A5247A">
        <w:t>Working</w:t>
      </w:r>
      <w:r w:rsidRPr="00A5247A">
        <w:t xml:space="preserve"> </w:t>
      </w:r>
      <w:r w:rsidR="00E37D36" w:rsidRPr="00A5247A">
        <w:t>h</w:t>
      </w:r>
      <w:r w:rsidRPr="00A5247A">
        <w:t xml:space="preserve">ypothesis: non-symmetric pyrimidine-based </w:t>
      </w:r>
      <w:r w:rsidRPr="00A5247A">
        <w:rPr>
          <w:i/>
        </w:rPr>
        <w:t>p</w:t>
      </w:r>
      <w:r w:rsidRPr="00A5247A">
        <w:t xml:space="preserve">-OPE with three different </w:t>
      </w:r>
      <w:r w:rsidR="008960D0" w:rsidRPr="00A5247A">
        <w:t>conductance</w:t>
      </w:r>
      <w:r w:rsidRPr="00A5247A">
        <w:t xml:space="preserve"> path</w:t>
      </w:r>
      <w:r w:rsidR="008960D0" w:rsidRPr="00A5247A">
        <w:t>way</w:t>
      </w:r>
      <w:r w:rsidRPr="00A5247A">
        <w:t>s.</w:t>
      </w:r>
    </w:p>
    <w:p w14:paraId="359A8F85" w14:textId="77777777" w:rsidR="00535137" w:rsidRPr="00A5247A" w:rsidRDefault="00535137" w:rsidP="00535137">
      <w:pPr>
        <w:pStyle w:val="RSCB02ArticleText"/>
      </w:pPr>
    </w:p>
    <w:p w14:paraId="152E019E" w14:textId="33303D57" w:rsidR="00535137" w:rsidRPr="00A5247A" w:rsidRDefault="009F18DC" w:rsidP="00535137">
      <w:pPr>
        <w:pStyle w:val="RSCB02ArticleText"/>
      </w:pPr>
      <w:r w:rsidRPr="00A5247A">
        <w:t>Previously</w:t>
      </w:r>
      <w:r w:rsidR="00535137" w:rsidRPr="00A5247A">
        <w:t xml:space="preserve">, we found that a </w:t>
      </w:r>
      <w:r w:rsidR="0081210A" w:rsidRPr="00A5247A">
        <w:t xml:space="preserve">symmetric </w:t>
      </w:r>
      <w:r w:rsidR="00535137" w:rsidRPr="00A5247A">
        <w:t xml:space="preserve">pyrimidine-containing </w:t>
      </w:r>
      <w:r w:rsidR="00535137" w:rsidRPr="00A5247A">
        <w:rPr>
          <w:i/>
          <w:iCs/>
        </w:rPr>
        <w:t>para</w:t>
      </w:r>
      <w:r w:rsidR="00535137" w:rsidRPr="00A5247A">
        <w:t>-(</w:t>
      </w:r>
      <w:proofErr w:type="gramStart"/>
      <w:r w:rsidR="00535137" w:rsidRPr="00A5247A">
        <w:t>phenylene)ethylene</w:t>
      </w:r>
      <w:proofErr w:type="gramEnd"/>
      <w:r w:rsidR="00535137" w:rsidRPr="00A5247A">
        <w:t>-type oligomer (</w:t>
      </w:r>
      <w:r w:rsidR="00535137" w:rsidRPr="00A5247A">
        <w:rPr>
          <w:i/>
          <w:iCs/>
        </w:rPr>
        <w:t>p</w:t>
      </w:r>
      <w:r w:rsidR="00C06A7C" w:rsidRPr="00A5247A">
        <w:t>-OPE</w:t>
      </w:r>
      <w:r w:rsidR="00535137" w:rsidRPr="00A5247A">
        <w:t xml:space="preserve">) </w:t>
      </w:r>
      <w:r w:rsidRPr="00A5247A">
        <w:t>displayed</w:t>
      </w:r>
      <w:r w:rsidR="00535137" w:rsidRPr="00A5247A">
        <w:t xml:space="preserve"> two well-spaced </w:t>
      </w:r>
      <w:r w:rsidRPr="00A5247A">
        <w:t>conductance pathways</w:t>
      </w:r>
      <w:r w:rsidR="00535137" w:rsidRPr="00A5247A">
        <w:t>.</w:t>
      </w:r>
      <w:r w:rsidR="00B94356" w:rsidRPr="00A5247A">
        <w:rPr>
          <w:vertAlign w:val="superscript"/>
        </w:rPr>
        <w:t>3</w:t>
      </w:r>
      <w:r w:rsidR="00535137" w:rsidRPr="00A5247A">
        <w:rPr>
          <w:vertAlign w:val="superscript"/>
        </w:rPr>
        <w:t>4</w:t>
      </w:r>
      <w:r w:rsidR="00535137" w:rsidRPr="00A5247A">
        <w:t xml:space="preserve"> This </w:t>
      </w:r>
      <w:r w:rsidR="00912B0E" w:rsidRPr="00A5247A">
        <w:t>behaviour</w:t>
      </w:r>
      <w:r w:rsidR="00535137" w:rsidRPr="00A5247A">
        <w:t xml:space="preserve"> was due to the unique binding properties of </w:t>
      </w:r>
      <w:r w:rsidR="00912B0E" w:rsidRPr="00A5247A">
        <w:t>an in</w:t>
      </w:r>
      <w:r w:rsidRPr="00A5247A">
        <w:t>-backbone</w:t>
      </w:r>
      <w:r w:rsidR="00912B0E" w:rsidRPr="00A5247A">
        <w:t xml:space="preserve"> pyrimidine </w:t>
      </w:r>
      <w:r w:rsidR="00535137" w:rsidRPr="00A5247A">
        <w:t xml:space="preserve">ring, </w:t>
      </w:r>
      <w:r w:rsidR="009A5C76" w:rsidRPr="00A5247A">
        <w:t>whose ability</w:t>
      </w:r>
      <w:r w:rsidR="00CE4A45" w:rsidRPr="00A5247A">
        <w:t xml:space="preserve"> to</w:t>
      </w:r>
      <w:r w:rsidR="00535137" w:rsidRPr="00A5247A">
        <w:t xml:space="preserve"> </w:t>
      </w:r>
      <w:r w:rsidR="009A5C76" w:rsidRPr="00A5247A">
        <w:t xml:space="preserve">efficiently </w:t>
      </w:r>
      <w:r w:rsidR="00535137" w:rsidRPr="00A5247A">
        <w:t>bind to the gold surface</w:t>
      </w:r>
      <w:r w:rsidR="00CE4A45" w:rsidRPr="00A5247A">
        <w:t xml:space="preserve"> </w:t>
      </w:r>
      <w:r w:rsidR="009A5C76" w:rsidRPr="00A5247A">
        <w:t xml:space="preserve"> established</w:t>
      </w:r>
      <w:r w:rsidR="00535137" w:rsidRPr="00A5247A">
        <w:t xml:space="preserve"> a new and short conductance channel </w:t>
      </w:r>
      <w:r w:rsidR="00364C07" w:rsidRPr="00A5247A">
        <w:t xml:space="preserve">displaying a </w:t>
      </w:r>
      <w:r w:rsidR="00535137" w:rsidRPr="00A5247A">
        <w:t xml:space="preserve">higher conductance value from that </w:t>
      </w:r>
      <w:r w:rsidR="0081210A" w:rsidRPr="00A5247A">
        <w:t>of the end-to-end configuration</w:t>
      </w:r>
      <w:r w:rsidR="00535137" w:rsidRPr="00A5247A">
        <w:t xml:space="preserve">. This observation encouraged us to hypothesize that placement of a single heterocyclic ring </w:t>
      </w:r>
      <w:r w:rsidR="00CE4A45" w:rsidRPr="00A5247A">
        <w:t xml:space="preserve">at a specific position </w:t>
      </w:r>
      <w:r w:rsidR="00535137" w:rsidRPr="00A5247A">
        <w:t xml:space="preserve">in this kind of linear </w:t>
      </w:r>
      <w:r w:rsidR="009C14FE" w:rsidRPr="00A5247A">
        <w:t>backbone</w:t>
      </w:r>
      <w:r w:rsidR="00535137" w:rsidRPr="00A5247A">
        <w:t xml:space="preserve"> could result in </w:t>
      </w:r>
      <w:r w:rsidR="00CE4A45" w:rsidRPr="00A5247A">
        <w:t>three</w:t>
      </w:r>
      <w:r w:rsidR="00535137" w:rsidRPr="00A5247A">
        <w:t xml:space="preserve"> </w:t>
      </w:r>
      <w:r w:rsidR="00CE4A45" w:rsidRPr="00A5247A">
        <w:t>conductance</w:t>
      </w:r>
      <w:r w:rsidR="00535137" w:rsidRPr="00A5247A">
        <w:t xml:space="preserve"> pathways </w:t>
      </w:r>
      <w:r w:rsidR="00CE4A45" w:rsidRPr="00A5247A">
        <w:t>of</w:t>
      </w:r>
      <w:r w:rsidR="009C14FE" w:rsidRPr="00A5247A">
        <w:t xml:space="preserve"> different enough </w:t>
      </w:r>
      <w:r w:rsidR="00CE4A45" w:rsidRPr="00A5247A">
        <w:t xml:space="preserve">length </w:t>
      </w:r>
      <w:r w:rsidR="009C14FE" w:rsidRPr="00A5247A">
        <w:t xml:space="preserve">to give rise to </w:t>
      </w:r>
      <w:r w:rsidR="00CE4A45" w:rsidRPr="00A5247A">
        <w:t xml:space="preserve">easily </w:t>
      </w:r>
      <w:r w:rsidR="009C14FE" w:rsidRPr="00A5247A">
        <w:t>distingui</w:t>
      </w:r>
      <w:r w:rsidR="00AA7B50" w:rsidRPr="00A5247A">
        <w:t xml:space="preserve">shable conductance signals </w:t>
      </w:r>
      <w:r w:rsidR="00535137" w:rsidRPr="00A5247A">
        <w:t xml:space="preserve">(Figure 1). </w:t>
      </w:r>
    </w:p>
    <w:p w14:paraId="720CCE7E" w14:textId="1E2AF6E8" w:rsidR="00535137" w:rsidRPr="00A5247A" w:rsidRDefault="00535137" w:rsidP="00535137">
      <w:pPr>
        <w:pStyle w:val="RSCB02ArticleText"/>
      </w:pPr>
    </w:p>
    <w:p w14:paraId="459500DA" w14:textId="7B69DB79" w:rsidR="00BF0FAE" w:rsidRPr="00A5247A" w:rsidRDefault="00A71977" w:rsidP="00BF0FAE">
      <w:r w:rsidRPr="00A5247A">
        <w:object w:dxaOrig="5236" w:dyaOrig="6410" w14:anchorId="7BAB6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.65pt;height:308.65pt" o:ole="">
            <v:imagedata r:id="rId15" o:title=""/>
          </v:shape>
          <o:OLEObject Type="Embed" ProgID="ChemDraw.Document.6.0" ShapeID="_x0000_i1025" DrawAspect="Content" ObjectID="_1723638930" r:id="rId16"/>
        </w:object>
      </w:r>
    </w:p>
    <w:p w14:paraId="33AFA0F1" w14:textId="6594F728" w:rsidR="00BF0FAE" w:rsidRPr="00A5247A" w:rsidRDefault="00B3411A" w:rsidP="006E2B00">
      <w:pPr>
        <w:pStyle w:val="RSCI05CaptiontoFigureSchemeChartwithbottombar"/>
      </w:pPr>
      <w:r w:rsidRPr="00A5247A">
        <w:rPr>
          <w:b/>
        </w:rPr>
        <w:t>Fig. 2</w:t>
      </w:r>
      <w:r w:rsidR="00BF0FAE" w:rsidRPr="00A5247A">
        <w:t xml:space="preserve">. Structure of multichannel compound </w:t>
      </w:r>
      <w:r w:rsidR="00A927EA" w:rsidRPr="00A5247A">
        <w:rPr>
          <w:b/>
        </w:rPr>
        <w:t>OPE4-p</w:t>
      </w:r>
      <w:r w:rsidR="00BF0FAE" w:rsidRPr="00A5247A">
        <w:rPr>
          <w:b/>
        </w:rPr>
        <w:t>ym</w:t>
      </w:r>
      <w:r w:rsidR="00135C81" w:rsidRPr="00A5247A">
        <w:t xml:space="preserve"> </w:t>
      </w:r>
      <w:r w:rsidR="00BF0FAE" w:rsidRPr="00A5247A">
        <w:t>and reference compound</w:t>
      </w:r>
      <w:r w:rsidR="00BB481A" w:rsidRPr="00A5247A">
        <w:t>s</w:t>
      </w:r>
      <w:r w:rsidR="00BF0FAE" w:rsidRPr="00A5247A">
        <w:t xml:space="preserve"> for each possible conduction path</w:t>
      </w:r>
      <w:r w:rsidR="00794106" w:rsidRPr="00A5247A">
        <w:t>w</w:t>
      </w:r>
      <w:r w:rsidR="00BF0FAE" w:rsidRPr="00A5247A">
        <w:t>ay</w:t>
      </w:r>
      <w:r w:rsidR="00BB481A" w:rsidRPr="00A5247A">
        <w:t>.</w:t>
      </w:r>
    </w:p>
    <w:p w14:paraId="330A96F0" w14:textId="5AC9BC58" w:rsidR="006E2B00" w:rsidRPr="00A5247A" w:rsidRDefault="006E2B00" w:rsidP="006E2B00">
      <w:pPr>
        <w:pStyle w:val="RSCB02ArticleText"/>
      </w:pPr>
      <w:r w:rsidRPr="00A5247A">
        <w:t>In</w:t>
      </w:r>
      <w:r w:rsidR="00302B9C" w:rsidRPr="00A5247A">
        <w:t xml:space="preserve"> this work, in</w:t>
      </w:r>
      <w:r w:rsidRPr="00A5247A">
        <w:t xml:space="preserve"> order to demonstrate </w:t>
      </w:r>
      <w:r w:rsidR="00CE4A45" w:rsidRPr="00A5247A">
        <w:t>this hypothesis,</w:t>
      </w:r>
      <w:r w:rsidR="00751A6F" w:rsidRPr="00A5247A">
        <w:t xml:space="preserve"> </w:t>
      </w:r>
      <w:r w:rsidRPr="00A5247A">
        <w:t xml:space="preserve">we </w:t>
      </w:r>
      <w:r w:rsidR="00CE4A45" w:rsidRPr="00A5247A">
        <w:t xml:space="preserve">have </w:t>
      </w:r>
      <w:r w:rsidRPr="00A5247A">
        <w:t>designed and synthesi</w:t>
      </w:r>
      <w:r w:rsidR="00610167" w:rsidRPr="00A5247A">
        <w:t>s</w:t>
      </w:r>
      <w:r w:rsidRPr="00A5247A">
        <w:t>e</w:t>
      </w:r>
      <w:r w:rsidR="00D07C8D" w:rsidRPr="00A5247A">
        <w:t>d</w:t>
      </w:r>
      <w:r w:rsidRPr="00A5247A">
        <w:t xml:space="preserve"> a new pyrimidine-based OPE </w:t>
      </w:r>
      <w:r w:rsidR="00CE4A45" w:rsidRPr="00A5247A">
        <w:t>derivative</w:t>
      </w:r>
      <w:r w:rsidRPr="00A5247A">
        <w:t xml:space="preserve"> with the heterocycle</w:t>
      </w:r>
      <w:r w:rsidR="00E739C1" w:rsidRPr="00A5247A">
        <w:t xml:space="preserve"> placed</w:t>
      </w:r>
      <w:r w:rsidRPr="00A5247A">
        <w:t xml:space="preserve"> in a non-symmetric position (Fig. 2, </w:t>
      </w:r>
      <w:r w:rsidRPr="00A5247A">
        <w:rPr>
          <w:b/>
        </w:rPr>
        <w:t>OPE4-</w:t>
      </w:r>
      <w:r w:rsidR="00EA4764" w:rsidRPr="00A5247A">
        <w:rPr>
          <w:b/>
        </w:rPr>
        <w:t>p</w:t>
      </w:r>
      <w:r w:rsidRPr="00A5247A">
        <w:rPr>
          <w:b/>
        </w:rPr>
        <w:t>ym</w:t>
      </w:r>
      <w:r w:rsidRPr="00A5247A">
        <w:t>) and a</w:t>
      </w:r>
      <w:r w:rsidR="00CE4A45" w:rsidRPr="00A5247A">
        <w:t>lso a</w:t>
      </w:r>
      <w:r w:rsidRPr="00A5247A">
        <w:t xml:space="preserve"> series of analog</w:t>
      </w:r>
      <w:r w:rsidR="00E46041" w:rsidRPr="00A5247A">
        <w:t>ous compounds to mimic</w:t>
      </w:r>
      <w:r w:rsidRPr="00A5247A">
        <w:t xml:space="preserve"> the possible different </w:t>
      </w:r>
      <w:r w:rsidR="009B4820" w:rsidRPr="00A5247A">
        <w:t xml:space="preserve">conductance </w:t>
      </w:r>
      <w:r w:rsidR="00E46041" w:rsidRPr="00A5247A">
        <w:t>pathways</w:t>
      </w:r>
      <w:r w:rsidRPr="00A5247A">
        <w:t xml:space="preserve"> (Fig. 2, </w:t>
      </w:r>
      <w:r w:rsidRPr="00A5247A">
        <w:rPr>
          <w:b/>
        </w:rPr>
        <w:t>OPE4-OMe</w:t>
      </w:r>
      <w:r w:rsidRPr="00A5247A">
        <w:t xml:space="preserve">, </w:t>
      </w:r>
      <w:r w:rsidRPr="00A5247A">
        <w:rPr>
          <w:b/>
        </w:rPr>
        <w:t>OPE3</w:t>
      </w:r>
      <w:r w:rsidR="00751A6F" w:rsidRPr="00A5247A">
        <w:rPr>
          <w:b/>
        </w:rPr>
        <w:t>/</w:t>
      </w:r>
      <w:r w:rsidRPr="00A5247A">
        <w:rPr>
          <w:b/>
        </w:rPr>
        <w:t>S-</w:t>
      </w:r>
      <w:proofErr w:type="spellStart"/>
      <w:r w:rsidRPr="00A5247A">
        <w:rPr>
          <w:b/>
        </w:rPr>
        <w:t>pym</w:t>
      </w:r>
      <w:proofErr w:type="spellEnd"/>
      <w:r w:rsidR="00DA41E4" w:rsidRPr="00A5247A">
        <w:t xml:space="preserve"> </w:t>
      </w:r>
      <w:r w:rsidR="00E739C1" w:rsidRPr="00A5247A">
        <w:t xml:space="preserve">and </w:t>
      </w:r>
      <w:r w:rsidR="00E739C1" w:rsidRPr="00A5247A">
        <w:rPr>
          <w:b/>
        </w:rPr>
        <w:t>OPE2</w:t>
      </w:r>
      <w:r w:rsidR="00751A6F" w:rsidRPr="00A5247A">
        <w:rPr>
          <w:b/>
        </w:rPr>
        <w:t>/</w:t>
      </w:r>
      <w:r w:rsidR="00E739C1" w:rsidRPr="00A5247A">
        <w:rPr>
          <w:b/>
        </w:rPr>
        <w:t>S-</w:t>
      </w:r>
      <w:proofErr w:type="spellStart"/>
      <w:r w:rsidR="00E739C1" w:rsidRPr="00A5247A">
        <w:rPr>
          <w:b/>
        </w:rPr>
        <w:t>pym</w:t>
      </w:r>
      <w:proofErr w:type="spellEnd"/>
      <w:r w:rsidRPr="00A5247A">
        <w:t>).</w:t>
      </w:r>
      <w:r w:rsidR="00E46041" w:rsidRPr="00A5247A">
        <w:t xml:space="preserve"> </w:t>
      </w:r>
      <w:proofErr w:type="spellStart"/>
      <w:r w:rsidR="00E46041" w:rsidRPr="00A5247A">
        <w:t>Thiomethyl</w:t>
      </w:r>
      <w:proofErr w:type="spellEnd"/>
      <w:r w:rsidR="00E46041" w:rsidRPr="00A5247A">
        <w:t xml:space="preserve"> (</w:t>
      </w:r>
      <w:proofErr w:type="spellStart"/>
      <w:r w:rsidR="00BF6671" w:rsidRPr="00A5247A">
        <w:t>SMe</w:t>
      </w:r>
      <w:proofErr w:type="spellEnd"/>
      <w:r w:rsidR="00E46041" w:rsidRPr="00A5247A">
        <w:t>)</w:t>
      </w:r>
      <w:r w:rsidR="00BF6671" w:rsidRPr="00A5247A">
        <w:t xml:space="preserve"> group</w:t>
      </w:r>
      <w:r w:rsidR="00E46041" w:rsidRPr="00A5247A">
        <w:t>s</w:t>
      </w:r>
      <w:r w:rsidR="00BF6671" w:rsidRPr="00A5247A">
        <w:t xml:space="preserve"> w</w:t>
      </w:r>
      <w:r w:rsidR="00E46041" w:rsidRPr="00A5247A">
        <w:t>ere</w:t>
      </w:r>
      <w:r w:rsidR="00BF6671" w:rsidRPr="00A5247A">
        <w:t xml:space="preserve"> used as</w:t>
      </w:r>
      <w:r w:rsidR="00AD2AB5" w:rsidRPr="00A5247A">
        <w:t xml:space="preserve"> </w:t>
      </w:r>
      <w:r w:rsidR="00E46041" w:rsidRPr="00A5247A">
        <w:t xml:space="preserve">terminal </w:t>
      </w:r>
      <w:r w:rsidR="00AD2AB5" w:rsidRPr="00A5247A">
        <w:t>anchor</w:t>
      </w:r>
      <w:r w:rsidR="00E46041" w:rsidRPr="00A5247A">
        <w:t>s</w:t>
      </w:r>
      <w:r w:rsidR="00AD2AB5" w:rsidRPr="00A5247A">
        <w:t xml:space="preserve"> </w:t>
      </w:r>
      <w:r w:rsidR="00E46041" w:rsidRPr="00A5247A">
        <w:t>for</w:t>
      </w:r>
      <w:r w:rsidR="00BF6671" w:rsidRPr="00A5247A">
        <w:t xml:space="preserve"> </w:t>
      </w:r>
      <w:r w:rsidR="00E46041" w:rsidRPr="00A5247A">
        <w:t>their</w:t>
      </w:r>
      <w:r w:rsidR="00BF6671" w:rsidRPr="00A5247A">
        <w:t xml:space="preserve"> efficien</w:t>
      </w:r>
      <w:r w:rsidR="00403F3F" w:rsidRPr="00A5247A">
        <w:t>t interaction with gold electrodes</w:t>
      </w:r>
      <w:r w:rsidR="00E02CD8" w:rsidRPr="00A5247A">
        <w:rPr>
          <w:vertAlign w:val="superscript"/>
        </w:rPr>
        <w:t>35</w:t>
      </w:r>
      <w:r w:rsidR="009C6017" w:rsidRPr="00A5247A">
        <w:rPr>
          <w:vertAlign w:val="superscript"/>
        </w:rPr>
        <w:t>,36</w:t>
      </w:r>
      <w:r w:rsidR="00BF6671" w:rsidRPr="00A5247A">
        <w:t xml:space="preserve"> without </w:t>
      </w:r>
      <w:r w:rsidR="00A472A8" w:rsidRPr="00A5247A">
        <w:t>any</w:t>
      </w:r>
      <w:r w:rsidR="00BF6671" w:rsidRPr="00A5247A">
        <w:t xml:space="preserve"> specific deprotection</w:t>
      </w:r>
      <w:r w:rsidR="009C2CBD" w:rsidRPr="00A5247A">
        <w:t xml:space="preserve"> step</w:t>
      </w:r>
      <w:r w:rsidR="0033358D" w:rsidRPr="00A5247A">
        <w:t xml:space="preserve"> required </w:t>
      </w:r>
      <w:r w:rsidR="009B4820" w:rsidRPr="00A5247A">
        <w:t xml:space="preserve">as for </w:t>
      </w:r>
      <w:r w:rsidR="0033358D" w:rsidRPr="00A5247A">
        <w:t>other derivatives (</w:t>
      </w:r>
      <w:proofErr w:type="gramStart"/>
      <w:r w:rsidR="0081210A" w:rsidRPr="00A5247A">
        <w:t>e.g</w:t>
      </w:r>
      <w:r w:rsidR="0033358D" w:rsidRPr="00A5247A">
        <w:rPr>
          <w:i/>
        </w:rPr>
        <w:t>.</w:t>
      </w:r>
      <w:proofErr w:type="gramEnd"/>
      <w:r w:rsidR="0033358D" w:rsidRPr="00A5247A">
        <w:t xml:space="preserve"> </w:t>
      </w:r>
      <w:r w:rsidR="00036B3D" w:rsidRPr="00A5247A">
        <w:t>acetyl</w:t>
      </w:r>
      <w:r w:rsidR="008D25A6" w:rsidRPr="00A5247A">
        <w:t xml:space="preserve"> protected</w:t>
      </w:r>
      <w:r w:rsidR="0033358D" w:rsidRPr="00A5247A">
        <w:t xml:space="preserve"> thiols)</w:t>
      </w:r>
      <w:r w:rsidR="00A472A8" w:rsidRPr="00A5247A">
        <w:t>,</w:t>
      </w:r>
      <w:r w:rsidR="009C6017" w:rsidRPr="00A5247A">
        <w:rPr>
          <w:vertAlign w:val="superscript"/>
        </w:rPr>
        <w:t>37</w:t>
      </w:r>
      <w:r w:rsidRPr="00A5247A">
        <w:t xml:space="preserve"> </w:t>
      </w:r>
      <w:r w:rsidR="00932FF7" w:rsidRPr="00A5247A">
        <w:t xml:space="preserve">as </w:t>
      </w:r>
      <w:r w:rsidR="0081210A" w:rsidRPr="00A5247A">
        <w:t>well</w:t>
      </w:r>
      <w:r w:rsidR="00932FF7" w:rsidRPr="00A5247A">
        <w:t xml:space="preserve"> as their advantages against thiolate groups, such as lower reactivity and prevention of </w:t>
      </w:r>
      <w:proofErr w:type="spellStart"/>
      <w:r w:rsidR="00932FF7" w:rsidRPr="00A5247A">
        <w:t>AuS</w:t>
      </w:r>
      <w:proofErr w:type="spellEnd"/>
      <w:r w:rsidR="00932FF7" w:rsidRPr="00A5247A">
        <w:t xml:space="preserve"> oligomerization</w:t>
      </w:r>
      <w:r w:rsidR="00A472A8" w:rsidRPr="00A5247A">
        <w:t>.</w:t>
      </w:r>
      <w:r w:rsidR="00A472A8" w:rsidRPr="00A5247A">
        <w:rPr>
          <w:vertAlign w:val="superscript"/>
        </w:rPr>
        <w:t xml:space="preserve">38 </w:t>
      </w:r>
      <w:r w:rsidRPr="00A5247A">
        <w:t xml:space="preserve">The single-molecule conductance of the compounds was </w:t>
      </w:r>
      <w:r w:rsidR="00EA4764" w:rsidRPr="00A5247A">
        <w:t xml:space="preserve">studied </w:t>
      </w:r>
      <w:r w:rsidRPr="00A5247A">
        <w:t>using the</w:t>
      </w:r>
      <w:r w:rsidR="00EA4764" w:rsidRPr="00A5247A">
        <w:t xml:space="preserve"> </w:t>
      </w:r>
      <w:r w:rsidR="00C06A7C" w:rsidRPr="00A5247A">
        <w:t xml:space="preserve">scanning </w:t>
      </w:r>
      <w:proofErr w:type="spellStart"/>
      <w:r w:rsidR="00C06A7C" w:rsidRPr="00A5247A">
        <w:t>tunneling</w:t>
      </w:r>
      <w:proofErr w:type="spellEnd"/>
      <w:r w:rsidR="00C06A7C" w:rsidRPr="00A5247A">
        <w:t xml:space="preserve"> microscope (STM) </w:t>
      </w:r>
      <w:r w:rsidRPr="00A5247A">
        <w:t>break-junction technique</w:t>
      </w:r>
      <w:r w:rsidR="00DC53EB" w:rsidRPr="00A5247A">
        <w:rPr>
          <w:vertAlign w:val="superscript"/>
        </w:rPr>
        <w:t>3</w:t>
      </w:r>
      <w:r w:rsidR="008D25A6" w:rsidRPr="00A5247A">
        <w:rPr>
          <w:vertAlign w:val="superscript"/>
        </w:rPr>
        <w:t>9</w:t>
      </w:r>
      <w:r w:rsidRPr="00A5247A">
        <w:t xml:space="preserve"> with a home-built STM. </w:t>
      </w:r>
      <w:r w:rsidR="00EA4764" w:rsidRPr="00A5247A">
        <w:t>We show that</w:t>
      </w:r>
      <w:r w:rsidR="007C5D7E" w:rsidRPr="00A5247A">
        <w:t xml:space="preserve"> our propose</w:t>
      </w:r>
      <w:r w:rsidR="00F777C5" w:rsidRPr="00A5247A">
        <w:t>d</w:t>
      </w:r>
      <w:r w:rsidR="007C5D7E" w:rsidRPr="00A5247A">
        <w:t xml:space="preserve"> molecular potentiometer,</w:t>
      </w:r>
      <w:r w:rsidR="00EA4764" w:rsidRPr="00A5247A">
        <w:t xml:space="preserve"> </w:t>
      </w:r>
      <w:r w:rsidR="00EA4764" w:rsidRPr="00A5247A">
        <w:rPr>
          <w:b/>
          <w:bCs/>
        </w:rPr>
        <w:t>OPE4-pym</w:t>
      </w:r>
      <w:r w:rsidR="007C5D7E" w:rsidRPr="00A5247A">
        <w:t>,</w:t>
      </w:r>
      <w:r w:rsidR="00EA4764" w:rsidRPr="00A5247A">
        <w:t xml:space="preserve"> successfully produces three well-defined conductance signals separated </w:t>
      </w:r>
      <w:r w:rsidR="009B19B1" w:rsidRPr="00A5247A">
        <w:t>by</w:t>
      </w:r>
      <w:r w:rsidR="00EA4764" w:rsidRPr="00A5247A">
        <w:t xml:space="preserve"> nearly 2 orders of magnitude, in molecular bridges with a length difference of around 0.6 nm. </w:t>
      </w:r>
      <w:r w:rsidR="009B19B1" w:rsidRPr="00A5247A">
        <w:t>C</w:t>
      </w:r>
      <w:r w:rsidRPr="00A5247A">
        <w:t>omparison with theoretical calculations</w:t>
      </w:r>
      <w:r w:rsidR="001F57E9" w:rsidRPr="00A5247A">
        <w:t xml:space="preserve">, as well as with the </w:t>
      </w:r>
      <w:r w:rsidR="00F777C5" w:rsidRPr="00A5247A">
        <w:t xml:space="preserve">results </w:t>
      </w:r>
      <w:r w:rsidR="009B19B1" w:rsidRPr="00A5247A">
        <w:t>of</w:t>
      </w:r>
      <w:r w:rsidR="001F57E9" w:rsidRPr="00A5247A">
        <w:t xml:space="preserve"> the reference compounds, allows us to assign these signals to one S-to-S </w:t>
      </w:r>
      <w:r w:rsidR="009B19B1" w:rsidRPr="00A5247A">
        <w:t xml:space="preserve">pathway (where S is the sulphur in the </w:t>
      </w:r>
      <w:proofErr w:type="spellStart"/>
      <w:r w:rsidR="009B19B1" w:rsidRPr="00A5247A">
        <w:t>SMe</w:t>
      </w:r>
      <w:proofErr w:type="spellEnd"/>
      <w:r w:rsidR="009B19B1" w:rsidRPr="00A5247A">
        <w:t xml:space="preserve"> group)</w:t>
      </w:r>
      <w:r w:rsidR="001F57E9" w:rsidRPr="00A5247A">
        <w:t xml:space="preserve"> and two S-to-pyrimidine ones as schematized in Figure 2.</w:t>
      </w:r>
    </w:p>
    <w:p w14:paraId="2E896B48" w14:textId="7167CD41" w:rsidR="00433A2D" w:rsidRPr="00A5247A" w:rsidRDefault="00433A2D" w:rsidP="00433A2D">
      <w:pPr>
        <w:pStyle w:val="RSCB04AHeadingSection"/>
      </w:pPr>
      <w:r w:rsidRPr="00A5247A">
        <w:t>Results and discussion</w:t>
      </w:r>
    </w:p>
    <w:p w14:paraId="03BC18A0" w14:textId="2401AB89" w:rsidR="00724EDF" w:rsidRPr="00A5247A" w:rsidRDefault="00724EDF" w:rsidP="00724EDF">
      <w:pPr>
        <w:pStyle w:val="RSCB02ArticleText"/>
        <w:rPr>
          <w:lang w:val="en-US"/>
        </w:rPr>
      </w:pPr>
      <w:r w:rsidRPr="00A5247A">
        <w:rPr>
          <w:lang w:val="en-US"/>
        </w:rPr>
        <w:t>The single molecule conductance of all compounds was studied using the STM break</w:t>
      </w:r>
      <w:r w:rsidR="00EF177E" w:rsidRPr="00A5247A">
        <w:rPr>
          <w:lang w:val="en-US"/>
        </w:rPr>
        <w:t>-</w:t>
      </w:r>
      <w:r w:rsidRPr="00A5247A">
        <w:rPr>
          <w:lang w:val="en-US"/>
        </w:rPr>
        <w:t xml:space="preserve">junction technique </w:t>
      </w:r>
      <w:r w:rsidR="00EF177E" w:rsidRPr="00A5247A">
        <w:rPr>
          <w:lang w:val="en-US"/>
        </w:rPr>
        <w:t>with</w:t>
      </w:r>
      <w:r w:rsidRPr="00A5247A">
        <w:rPr>
          <w:lang w:val="en-US"/>
        </w:rPr>
        <w:t xml:space="preserve"> a</w:t>
      </w:r>
      <w:r w:rsidR="009B19B1" w:rsidRPr="00A5247A">
        <w:rPr>
          <w:lang w:val="en-US"/>
        </w:rPr>
        <w:t>n</w:t>
      </w:r>
      <w:r w:rsidRPr="00A5247A">
        <w:rPr>
          <w:lang w:val="en-US"/>
        </w:rPr>
        <w:t xml:space="preserve"> STM designed </w:t>
      </w:r>
      <w:r w:rsidR="009B19B1" w:rsidRPr="00A5247A">
        <w:rPr>
          <w:lang w:val="en-US"/>
        </w:rPr>
        <w:t xml:space="preserve">and built </w:t>
      </w:r>
      <w:r w:rsidRPr="00A5247A">
        <w:rPr>
          <w:lang w:val="en-US"/>
        </w:rPr>
        <w:t xml:space="preserve">in house. The compounds were deposited </w:t>
      </w:r>
      <w:r w:rsidR="00AD1577" w:rsidRPr="00A5247A">
        <w:rPr>
          <w:lang w:val="en-US"/>
        </w:rPr>
        <w:t>on</w:t>
      </w:r>
      <w:r w:rsidR="009B19B1" w:rsidRPr="00A5247A">
        <w:rPr>
          <w:lang w:val="en-US"/>
        </w:rPr>
        <w:t>to</w:t>
      </w:r>
      <w:r w:rsidR="00AD1577" w:rsidRPr="00A5247A">
        <w:rPr>
          <w:lang w:val="en-US"/>
        </w:rPr>
        <w:t xml:space="preserve"> gold</w:t>
      </w:r>
      <w:r w:rsidR="009B19B1" w:rsidRPr="00A5247A">
        <w:rPr>
          <w:lang w:val="en-US"/>
        </w:rPr>
        <w:t>-on-quartz</w:t>
      </w:r>
      <w:r w:rsidRPr="00A5247A">
        <w:rPr>
          <w:lang w:val="en-US"/>
        </w:rPr>
        <w:t xml:space="preserve"> substrates </w:t>
      </w:r>
      <w:r w:rsidR="006C02D7" w:rsidRPr="00A5247A">
        <w:rPr>
          <w:i/>
          <w:lang w:val="en-US"/>
        </w:rPr>
        <w:t>via</w:t>
      </w:r>
      <w:r w:rsidR="009B19B1" w:rsidRPr="00A5247A">
        <w:rPr>
          <w:lang w:val="en-US"/>
        </w:rPr>
        <w:t xml:space="preserve"> a di</w:t>
      </w:r>
      <w:r w:rsidR="00C06A7C" w:rsidRPr="00A5247A">
        <w:rPr>
          <w:lang w:val="en-US"/>
        </w:rPr>
        <w:t>p-coating</w:t>
      </w:r>
      <w:r w:rsidRPr="00A5247A">
        <w:rPr>
          <w:lang w:val="en-US"/>
        </w:rPr>
        <w:t xml:space="preserve"> </w:t>
      </w:r>
      <w:r w:rsidR="006C02D7" w:rsidRPr="00A5247A">
        <w:rPr>
          <w:lang w:val="en-US"/>
        </w:rPr>
        <w:t>procedure</w:t>
      </w:r>
      <w:r w:rsidRPr="00A5247A">
        <w:rPr>
          <w:lang w:val="en-US"/>
        </w:rPr>
        <w:t xml:space="preserve"> from </w:t>
      </w:r>
      <w:r w:rsidR="00140BF2" w:rsidRPr="00A5247A">
        <w:rPr>
          <w:rFonts w:ascii="Calibri" w:hAnsi="Calibri"/>
        </w:rPr>
        <w:t>CH</w:t>
      </w:r>
      <w:r w:rsidR="00140BF2" w:rsidRPr="00A5247A">
        <w:rPr>
          <w:rFonts w:ascii="Calibri" w:hAnsi="Calibri"/>
          <w:vertAlign w:val="subscript"/>
        </w:rPr>
        <w:t>2</w:t>
      </w:r>
      <w:r w:rsidR="00140BF2" w:rsidRPr="00A5247A">
        <w:rPr>
          <w:rFonts w:ascii="Calibri" w:hAnsi="Calibri"/>
        </w:rPr>
        <w:t>Cl</w:t>
      </w:r>
      <w:r w:rsidR="00140BF2" w:rsidRPr="00A5247A">
        <w:rPr>
          <w:rFonts w:ascii="Calibri" w:hAnsi="Calibri"/>
          <w:vertAlign w:val="subscript"/>
        </w:rPr>
        <w:t xml:space="preserve">2 </w:t>
      </w:r>
      <w:r w:rsidR="006C02D7" w:rsidRPr="00A5247A">
        <w:rPr>
          <w:lang w:val="en-US"/>
        </w:rPr>
        <w:t>solutions. T</w:t>
      </w:r>
      <w:r w:rsidR="00EF177E" w:rsidRPr="00A5247A">
        <w:rPr>
          <w:lang w:val="en-US"/>
        </w:rPr>
        <w:t>he experiments were carried out in air</w:t>
      </w:r>
      <w:r w:rsidR="00AD1577" w:rsidRPr="00A5247A">
        <w:rPr>
          <w:lang w:val="en-US"/>
        </w:rPr>
        <w:t xml:space="preserve">, </w:t>
      </w:r>
      <w:r w:rsidR="006C02D7" w:rsidRPr="00A5247A">
        <w:rPr>
          <w:lang w:val="en-US"/>
        </w:rPr>
        <w:t xml:space="preserve">and we used mechanically cut </w:t>
      </w:r>
      <w:r w:rsidR="00AD1577" w:rsidRPr="00A5247A">
        <w:rPr>
          <w:lang w:val="en-US"/>
        </w:rPr>
        <w:t xml:space="preserve">gold </w:t>
      </w:r>
      <w:r w:rsidR="006C02D7" w:rsidRPr="00A5247A">
        <w:rPr>
          <w:lang w:val="en-US"/>
        </w:rPr>
        <w:t xml:space="preserve">wire as </w:t>
      </w:r>
      <w:r w:rsidR="00AD1577" w:rsidRPr="00A5247A">
        <w:rPr>
          <w:lang w:val="en-US"/>
        </w:rPr>
        <w:t>tips</w:t>
      </w:r>
      <w:r w:rsidRPr="00A5247A">
        <w:rPr>
          <w:lang w:val="en-US"/>
        </w:rPr>
        <w:t>.</w:t>
      </w:r>
      <w:r w:rsidR="00140BF2" w:rsidRPr="00A5247A">
        <w:rPr>
          <w:lang w:val="en-US"/>
        </w:rPr>
        <w:t xml:space="preserve"> </w:t>
      </w:r>
      <w:r w:rsidR="00B13965" w:rsidRPr="00A5247A">
        <w:rPr>
          <w:lang w:val="en-US"/>
        </w:rPr>
        <w:t xml:space="preserve">Full </w:t>
      </w:r>
      <w:r w:rsidR="00140BF2" w:rsidRPr="00A5247A">
        <w:rPr>
          <w:lang w:val="en-US"/>
        </w:rPr>
        <w:t xml:space="preserve">details about the experiments are described in the </w:t>
      </w:r>
      <w:r w:rsidR="00F87594" w:rsidRPr="00A5247A">
        <w:rPr>
          <w:lang w:val="en-US"/>
        </w:rPr>
        <w:t xml:space="preserve">experimental and theoretical </w:t>
      </w:r>
      <w:r w:rsidR="00DD02A1" w:rsidRPr="00A5247A">
        <w:rPr>
          <w:lang w:val="en-US"/>
        </w:rPr>
        <w:t xml:space="preserve">methods </w:t>
      </w:r>
      <w:r w:rsidR="00DA3BA2" w:rsidRPr="00A5247A">
        <w:rPr>
          <w:lang w:val="en-US"/>
        </w:rPr>
        <w:t>section below</w:t>
      </w:r>
      <w:r w:rsidR="00140BF2" w:rsidRPr="00A5247A">
        <w:rPr>
          <w:lang w:val="en-US"/>
        </w:rPr>
        <w:t>.</w:t>
      </w:r>
    </w:p>
    <w:p w14:paraId="2A5B1833" w14:textId="77777777" w:rsidR="00724EDF" w:rsidRPr="00A5247A" w:rsidRDefault="00724EDF" w:rsidP="00D0742F">
      <w:pPr>
        <w:pStyle w:val="RSCB06BHeadingSub-Section"/>
        <w:jc w:val="both"/>
      </w:pPr>
    </w:p>
    <w:p w14:paraId="43C42EC6" w14:textId="45640D32" w:rsidR="00EE34A0" w:rsidRPr="00A5247A" w:rsidRDefault="00EE34A0" w:rsidP="00D0742F">
      <w:pPr>
        <w:pStyle w:val="RSCB06BHeadingSub-Section"/>
        <w:jc w:val="both"/>
      </w:pPr>
      <w:r w:rsidRPr="00A5247A">
        <w:t xml:space="preserve">Single-molecule experiments for pyrimidine-based OPE4-pym </w:t>
      </w:r>
    </w:p>
    <w:p w14:paraId="71952A42" w14:textId="1D96D76D" w:rsidR="00433A2D" w:rsidRPr="00A5247A" w:rsidRDefault="00227BBE" w:rsidP="007E37F3">
      <w:pPr>
        <w:pStyle w:val="RSCB02ArticleText"/>
        <w:rPr>
          <w:lang w:val="en-US"/>
        </w:rPr>
      </w:pPr>
      <w:r w:rsidRPr="00A5247A">
        <w:rPr>
          <w:lang w:val="en-US"/>
        </w:rPr>
        <w:t>The 2D</w:t>
      </w:r>
      <w:r w:rsidRPr="00A5247A">
        <w:t xml:space="preserve"> conductance histogram</w:t>
      </w:r>
      <w:r w:rsidR="00AD1577" w:rsidRPr="00A5247A">
        <w:t xml:space="preserve"> obtained</w:t>
      </w:r>
      <w:r w:rsidRPr="00A5247A">
        <w:t xml:space="preserve"> for </w:t>
      </w:r>
      <w:r w:rsidRPr="00A5247A">
        <w:rPr>
          <w:b/>
          <w:lang w:val="en-US"/>
        </w:rPr>
        <w:t>OPE4-pym</w:t>
      </w:r>
      <w:r w:rsidRPr="00A5247A">
        <w:t xml:space="preserve"> is shown in </w:t>
      </w:r>
      <w:r w:rsidRPr="00A5247A">
        <w:rPr>
          <w:lang w:val="en-US"/>
        </w:rPr>
        <w:t xml:space="preserve">Figure </w:t>
      </w:r>
      <w:r w:rsidR="006E2B00" w:rsidRPr="00A5247A">
        <w:rPr>
          <w:lang w:val="en-US"/>
        </w:rPr>
        <w:t>3a</w:t>
      </w:r>
      <w:r w:rsidRPr="00A5247A">
        <w:rPr>
          <w:lang w:val="en-US"/>
        </w:rPr>
        <w:t>.</w:t>
      </w:r>
      <w:r w:rsidR="00724EDF" w:rsidRPr="00A5247A">
        <w:rPr>
          <w:lang w:val="en-US"/>
        </w:rPr>
        <w:t xml:space="preserve"> This was </w:t>
      </w:r>
      <w:r w:rsidR="006C02D7" w:rsidRPr="00A5247A">
        <w:rPr>
          <w:lang w:val="en-US"/>
        </w:rPr>
        <w:t>built</w:t>
      </w:r>
      <w:r w:rsidR="00724EDF" w:rsidRPr="00A5247A">
        <w:rPr>
          <w:lang w:val="en-US"/>
        </w:rPr>
        <w:t xml:space="preserve"> from thousands of </w:t>
      </w:r>
      <w:r w:rsidR="006C02D7" w:rsidRPr="00A5247A">
        <w:rPr>
          <w:lang w:val="en-US"/>
        </w:rPr>
        <w:t xml:space="preserve">individual </w:t>
      </w:r>
      <w:r w:rsidR="00724EDF" w:rsidRPr="00A5247A">
        <w:rPr>
          <w:lang w:val="en-US"/>
        </w:rPr>
        <w:t>conductance (</w:t>
      </w:r>
      <w:r w:rsidR="00724EDF" w:rsidRPr="00A5247A">
        <w:rPr>
          <w:i/>
          <w:lang w:val="en-US"/>
        </w:rPr>
        <w:t>G</w:t>
      </w:r>
      <w:r w:rsidR="00724EDF" w:rsidRPr="00A5247A">
        <w:rPr>
          <w:lang w:val="en-US"/>
        </w:rPr>
        <w:t>)</w:t>
      </w:r>
      <w:r w:rsidR="006C02D7" w:rsidRPr="00A5247A">
        <w:rPr>
          <w:lang w:val="en-US"/>
        </w:rPr>
        <w:t xml:space="preserve"> </w:t>
      </w:r>
      <w:r w:rsidR="006C02D7" w:rsidRPr="00A5247A">
        <w:rPr>
          <w:i/>
          <w:lang w:val="en-US"/>
        </w:rPr>
        <w:t>versus</w:t>
      </w:r>
      <w:r w:rsidR="006C02D7" w:rsidRPr="00A5247A">
        <w:rPr>
          <w:lang w:val="en-US"/>
        </w:rPr>
        <w:t xml:space="preserve"> distance (z) </w:t>
      </w:r>
      <w:r w:rsidR="00724EDF" w:rsidRPr="00A5247A">
        <w:rPr>
          <w:lang w:val="en-US"/>
        </w:rPr>
        <w:t xml:space="preserve">traces with molecular plateaus recorded </w:t>
      </w:r>
      <w:r w:rsidR="006C02D7" w:rsidRPr="00A5247A">
        <w:rPr>
          <w:lang w:val="en-US"/>
        </w:rPr>
        <w:t xml:space="preserve">during the retraction stage of the </w:t>
      </w:r>
      <w:r w:rsidR="00724EDF" w:rsidRPr="00A5247A">
        <w:rPr>
          <w:lang w:val="en-US"/>
        </w:rPr>
        <w:t xml:space="preserve">indentation </w:t>
      </w:r>
      <w:r w:rsidR="006C02D7" w:rsidRPr="00A5247A">
        <w:rPr>
          <w:lang w:val="en-US"/>
        </w:rPr>
        <w:t xml:space="preserve">cycles </w:t>
      </w:r>
      <w:r w:rsidR="00724EDF" w:rsidRPr="00A5247A">
        <w:rPr>
          <w:lang w:val="en-US"/>
        </w:rPr>
        <w:t>of the STM tip within the substrate</w:t>
      </w:r>
      <w:r w:rsidR="00255C69" w:rsidRPr="00A5247A">
        <w:rPr>
          <w:lang w:val="en-US"/>
        </w:rPr>
        <w:t xml:space="preserve"> (see </w:t>
      </w:r>
      <w:r w:rsidR="0042279B" w:rsidRPr="00A5247A">
        <w:rPr>
          <w:lang w:val="en-US"/>
        </w:rPr>
        <w:t xml:space="preserve">ESI for </w:t>
      </w:r>
      <w:r w:rsidR="00255C69" w:rsidRPr="00A5247A">
        <w:rPr>
          <w:lang w:val="en-US"/>
        </w:rPr>
        <w:t>details)</w:t>
      </w:r>
      <w:r w:rsidR="00724EDF" w:rsidRPr="00A5247A">
        <w:rPr>
          <w:lang w:val="en-US"/>
        </w:rPr>
        <w:t>.</w:t>
      </w:r>
      <w:r w:rsidR="00255C69" w:rsidRPr="00A5247A">
        <w:rPr>
          <w:lang w:val="en-US"/>
        </w:rPr>
        <w:t xml:space="preserve"> </w:t>
      </w:r>
      <w:r w:rsidR="00F87594" w:rsidRPr="00A5247A">
        <w:rPr>
          <w:lang w:val="en-US"/>
        </w:rPr>
        <w:t xml:space="preserve">All histograms shown in Figure 3 were built with traces </w:t>
      </w:r>
      <w:r w:rsidR="00255C69" w:rsidRPr="00A5247A">
        <w:rPr>
          <w:lang w:val="en-US"/>
        </w:rPr>
        <w:t xml:space="preserve">from </w:t>
      </w:r>
      <w:r w:rsidR="00F87594" w:rsidRPr="00A5247A">
        <w:rPr>
          <w:lang w:val="en-US"/>
        </w:rPr>
        <w:t xml:space="preserve">at least </w:t>
      </w:r>
      <w:r w:rsidR="00255C69" w:rsidRPr="00A5247A">
        <w:rPr>
          <w:lang w:val="en-US"/>
        </w:rPr>
        <w:t>three different experimental runs</w:t>
      </w:r>
      <w:r w:rsidR="00F87594" w:rsidRPr="00A5247A">
        <w:rPr>
          <w:lang w:val="en-US"/>
        </w:rPr>
        <w:t xml:space="preserve"> </w:t>
      </w:r>
      <w:r w:rsidR="00255C69" w:rsidRPr="00A5247A">
        <w:rPr>
          <w:lang w:val="en-US"/>
        </w:rPr>
        <w:t>using different tips and substrates</w:t>
      </w:r>
      <w:r w:rsidR="00DC4242" w:rsidRPr="00A5247A">
        <w:rPr>
          <w:lang w:val="en-US"/>
        </w:rPr>
        <w:t>, and after running an automatized routine that detects traces with plateaus (see ESI, Figure S1)</w:t>
      </w:r>
      <w:r w:rsidR="00255C69" w:rsidRPr="00A5247A">
        <w:rPr>
          <w:lang w:val="en-US"/>
        </w:rPr>
        <w:t>.</w:t>
      </w:r>
      <w:r w:rsidRPr="00A5247A">
        <w:rPr>
          <w:lang w:val="en-US"/>
        </w:rPr>
        <w:t xml:space="preserve"> It resulted in a complex histogram </w:t>
      </w:r>
      <w:r w:rsidR="00255C69" w:rsidRPr="00A5247A">
        <w:rPr>
          <w:lang w:val="en-US"/>
        </w:rPr>
        <w:t>with</w:t>
      </w:r>
      <w:r w:rsidRPr="00A5247A">
        <w:rPr>
          <w:lang w:val="en-US"/>
        </w:rPr>
        <w:t xml:space="preserve"> three</w:t>
      </w:r>
      <w:r w:rsidR="00255C69" w:rsidRPr="00A5247A">
        <w:rPr>
          <w:lang w:val="en-US"/>
        </w:rPr>
        <w:t xml:space="preserve"> clear</w:t>
      </w:r>
      <w:r w:rsidR="00C272B9" w:rsidRPr="00A5247A">
        <w:rPr>
          <w:lang w:val="en-US"/>
        </w:rPr>
        <w:t xml:space="preserve"> </w:t>
      </w:r>
      <w:r w:rsidR="00405876" w:rsidRPr="00A5247A">
        <w:rPr>
          <w:lang w:val="en-US"/>
        </w:rPr>
        <w:t xml:space="preserve">conductance groups </w:t>
      </w:r>
      <w:r w:rsidR="00255C69" w:rsidRPr="00A5247A">
        <w:rPr>
          <w:lang w:val="en-US"/>
        </w:rPr>
        <w:t>of well</w:t>
      </w:r>
      <w:r w:rsidR="00405876" w:rsidRPr="00A5247A">
        <w:rPr>
          <w:lang w:val="en-US"/>
        </w:rPr>
        <w:t>-</w:t>
      </w:r>
      <w:r w:rsidR="00255C69" w:rsidRPr="00A5247A">
        <w:rPr>
          <w:lang w:val="en-US"/>
        </w:rPr>
        <w:t>separated conductance and plateau length</w:t>
      </w:r>
      <w:r w:rsidRPr="00A5247A">
        <w:rPr>
          <w:lang w:val="en-US"/>
        </w:rPr>
        <w:t xml:space="preserve">. For a better </w:t>
      </w:r>
      <w:r w:rsidR="00255C69" w:rsidRPr="00A5247A">
        <w:rPr>
          <w:lang w:val="en-US"/>
        </w:rPr>
        <w:t xml:space="preserve">characterization of </w:t>
      </w:r>
      <w:r w:rsidR="007E37F3" w:rsidRPr="00A5247A">
        <w:rPr>
          <w:lang w:val="en-US"/>
        </w:rPr>
        <w:t>the</w:t>
      </w:r>
      <w:r w:rsidR="009453AE" w:rsidRPr="00A5247A">
        <w:rPr>
          <w:lang w:val="en-US"/>
        </w:rPr>
        <w:t>se</w:t>
      </w:r>
      <w:r w:rsidR="007E37F3" w:rsidRPr="00A5247A">
        <w:rPr>
          <w:lang w:val="en-US"/>
        </w:rPr>
        <w:t xml:space="preserve"> </w:t>
      </w:r>
      <w:r w:rsidR="00255C69" w:rsidRPr="00A5247A">
        <w:rPr>
          <w:lang w:val="en-US"/>
        </w:rPr>
        <w:t>three conductance states</w:t>
      </w:r>
      <w:r w:rsidRPr="00A5247A">
        <w:rPr>
          <w:lang w:val="en-US"/>
        </w:rPr>
        <w:t xml:space="preserve">, we used a </w:t>
      </w:r>
      <w:r w:rsidR="00405876" w:rsidRPr="00A5247A">
        <w:rPr>
          <w:i/>
          <w:lang w:val="en-US"/>
        </w:rPr>
        <w:t>k</w:t>
      </w:r>
      <w:r w:rsidR="00405876" w:rsidRPr="00A5247A">
        <w:rPr>
          <w:lang w:val="en-US"/>
        </w:rPr>
        <w:t xml:space="preserve">-means </w:t>
      </w:r>
      <w:r w:rsidRPr="00A5247A">
        <w:rPr>
          <w:lang w:val="en-US"/>
        </w:rPr>
        <w:t>clustering-based analysis</w:t>
      </w:r>
      <w:r w:rsidR="008D25A6" w:rsidRPr="00A5247A">
        <w:rPr>
          <w:vertAlign w:val="superscript"/>
          <w:lang w:val="en-US"/>
        </w:rPr>
        <w:t>40</w:t>
      </w:r>
      <w:r w:rsidRPr="00A5247A">
        <w:rPr>
          <w:lang w:val="en-US"/>
        </w:rPr>
        <w:t xml:space="preserve"> </w:t>
      </w:r>
      <w:r w:rsidR="00C272B9" w:rsidRPr="00A5247A">
        <w:rPr>
          <w:lang w:val="en-US"/>
        </w:rPr>
        <w:t>that allowed us</w:t>
      </w:r>
      <w:r w:rsidRPr="00A5247A">
        <w:rPr>
          <w:lang w:val="en-US"/>
        </w:rPr>
        <w:t xml:space="preserve"> </w:t>
      </w:r>
      <w:r w:rsidR="00405876" w:rsidRPr="00A5247A">
        <w:rPr>
          <w:lang w:val="en-US"/>
        </w:rPr>
        <w:t xml:space="preserve">to isolate </w:t>
      </w:r>
      <w:r w:rsidRPr="00A5247A">
        <w:rPr>
          <w:lang w:val="en-US"/>
        </w:rPr>
        <w:t xml:space="preserve">the individual traces </w:t>
      </w:r>
      <w:r w:rsidR="00405876" w:rsidRPr="00A5247A">
        <w:rPr>
          <w:lang w:val="en-US"/>
        </w:rPr>
        <w:t xml:space="preserve">from each </w:t>
      </w:r>
      <w:r w:rsidRPr="00A5247A">
        <w:rPr>
          <w:lang w:val="en-US"/>
        </w:rPr>
        <w:t>group.</w:t>
      </w:r>
      <w:r w:rsidR="006E2B00" w:rsidRPr="00A5247A">
        <w:rPr>
          <w:lang w:val="en-US"/>
        </w:rPr>
        <w:t xml:space="preserve"> The independent 1D and 2D</w:t>
      </w:r>
      <w:r w:rsidR="0044516B" w:rsidRPr="00A5247A">
        <w:rPr>
          <w:lang w:val="en-US"/>
        </w:rPr>
        <w:t xml:space="preserve"> histograms for the three groups are presented in Figures 3b and 3c-e respectively. Each group contains a very similar number of traces (37%, 26% and 37% of the total </w:t>
      </w:r>
      <w:r w:rsidR="00B13965" w:rsidRPr="00A5247A">
        <w:rPr>
          <w:lang w:val="en-US"/>
        </w:rPr>
        <w:t xml:space="preserve">number </w:t>
      </w:r>
      <w:r w:rsidR="0044516B" w:rsidRPr="00A5247A">
        <w:rPr>
          <w:lang w:val="en-US"/>
        </w:rPr>
        <w:t>of traces displaying plateaus recorded).</w:t>
      </w:r>
      <w:r w:rsidR="003D3512" w:rsidRPr="00A5247A">
        <w:rPr>
          <w:lang w:val="en-US"/>
        </w:rPr>
        <w:t xml:space="preserve"> In addition, the histograms of all the traces with and without plateaus of </w:t>
      </w:r>
      <w:r w:rsidR="003D3512" w:rsidRPr="00A5247A">
        <w:rPr>
          <w:b/>
          <w:bCs/>
          <w:lang w:val="en-US"/>
        </w:rPr>
        <w:t>OPE4-pym</w:t>
      </w:r>
      <w:r w:rsidR="003D3512" w:rsidRPr="00A5247A">
        <w:rPr>
          <w:lang w:val="en-US"/>
        </w:rPr>
        <w:t xml:space="preserve"> are compared with the blank experiment with the substrate exposed to only solvent in Figures S1 and S2 of the EIS.</w:t>
      </w:r>
    </w:p>
    <w:p w14:paraId="57E90BFC" w14:textId="77777777" w:rsidR="005802E8" w:rsidRPr="00A5247A" w:rsidRDefault="005802E8" w:rsidP="00D0742F">
      <w:pPr>
        <w:pStyle w:val="RSCB02ArticleText"/>
        <w:rPr>
          <w:lang w:val="en-US"/>
        </w:rPr>
      </w:pPr>
    </w:p>
    <w:p w14:paraId="40DA7F1C" w14:textId="57ED718D" w:rsidR="00227BBE" w:rsidRPr="00A5247A" w:rsidRDefault="005802E8" w:rsidP="006E2B00">
      <w:r w:rsidRPr="00A5247A">
        <w:rPr>
          <w:noProof/>
          <w:lang w:val="es-ES" w:eastAsia="es-ES"/>
        </w:rPr>
        <w:lastRenderedPageBreak/>
        <w:drawing>
          <wp:inline distT="0" distB="0" distL="0" distR="0" wp14:anchorId="4B2A134D" wp14:editId="28334C16">
            <wp:extent cx="3138170" cy="2946241"/>
            <wp:effectExtent l="0" t="0" r="5080" b="698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88" cy="2950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022F4A" w14:textId="5959C43D" w:rsidR="00227BBE" w:rsidRPr="00A5247A" w:rsidRDefault="00227BBE" w:rsidP="006E2B00">
      <w:pPr>
        <w:pStyle w:val="RSCI05CaptiontoFigureSchemeChartwithbottombar"/>
      </w:pPr>
      <w:r w:rsidRPr="00A5247A">
        <w:rPr>
          <w:b/>
        </w:rPr>
        <w:t xml:space="preserve">Fig. </w:t>
      </w:r>
      <w:r w:rsidR="00F658A7" w:rsidRPr="00A5247A">
        <w:rPr>
          <w:b/>
        </w:rPr>
        <w:t>3</w:t>
      </w:r>
      <w:r w:rsidRPr="00A5247A">
        <w:rPr>
          <w:b/>
        </w:rPr>
        <w:t>.</w:t>
      </w:r>
      <w:r w:rsidRPr="00A5247A">
        <w:t xml:space="preserve"> </w:t>
      </w:r>
      <w:r w:rsidR="0081572D" w:rsidRPr="00A5247A">
        <w:t>(a</w:t>
      </w:r>
      <w:r w:rsidRPr="00A5247A">
        <w:t>)</w:t>
      </w:r>
      <w:r w:rsidR="0081572D" w:rsidRPr="00A5247A">
        <w:t xml:space="preserve"> 2D histogram for </w:t>
      </w:r>
      <w:r w:rsidR="0081572D" w:rsidRPr="00A5247A">
        <w:rPr>
          <w:b/>
        </w:rPr>
        <w:t>OPE4-pym</w:t>
      </w:r>
      <w:r w:rsidR="0081572D" w:rsidRPr="00A5247A">
        <w:t xml:space="preserve"> build from all traces displaying plateaus, (b) 1D histogram</w:t>
      </w:r>
      <w:r w:rsidR="00153C5E" w:rsidRPr="00A5247A">
        <w:t xml:space="preserve"> for all traces displaying plateaus of </w:t>
      </w:r>
      <w:r w:rsidR="00153C5E" w:rsidRPr="00A5247A">
        <w:rPr>
          <w:b/>
        </w:rPr>
        <w:t>OPE4-pym</w:t>
      </w:r>
      <w:r w:rsidR="00153C5E" w:rsidRPr="00A5247A">
        <w:t xml:space="preserve"> (grey background) and t</w:t>
      </w:r>
      <w:r w:rsidR="004C259A" w:rsidRPr="00A5247A">
        <w:t>hose corresponding to low (red), middle (green) and high (blue</w:t>
      </w:r>
      <w:r w:rsidR="00153C5E" w:rsidRPr="00A5247A">
        <w:t>) conductance after clustering analysis, (c), (d), and (e) 2D histogram</w:t>
      </w:r>
      <w:r w:rsidR="00EB338F" w:rsidRPr="00A5247A">
        <w:t>s</w:t>
      </w:r>
      <w:r w:rsidR="00153C5E" w:rsidRPr="00A5247A">
        <w:t xml:space="preserve"> of the three different groups of plateaus obtained </w:t>
      </w:r>
      <w:r w:rsidR="00EB338F" w:rsidRPr="00A5247A">
        <w:t>after</w:t>
      </w:r>
      <w:r w:rsidR="00153C5E" w:rsidRPr="00A5247A">
        <w:t xml:space="preserve"> the clustering-based analysis</w:t>
      </w:r>
      <w:r w:rsidR="00EB338F" w:rsidRPr="00A5247A">
        <w:t xml:space="preserve"> method.</w:t>
      </w:r>
    </w:p>
    <w:p w14:paraId="7A67B456" w14:textId="49E56D15" w:rsidR="001963D9" w:rsidRPr="00A5247A" w:rsidRDefault="006E2B00" w:rsidP="001963D9">
      <w:pPr>
        <w:pStyle w:val="RSCB02ArticleText"/>
        <w:rPr>
          <w:lang w:val="en-US"/>
        </w:rPr>
      </w:pPr>
      <w:r w:rsidRPr="00A5247A">
        <w:rPr>
          <w:lang w:val="en-US"/>
        </w:rPr>
        <w:t xml:space="preserve">The </w:t>
      </w:r>
      <w:r w:rsidR="004A5F6B" w:rsidRPr="00A5247A">
        <w:rPr>
          <w:lang w:val="en-US"/>
        </w:rPr>
        <w:t xml:space="preserve">average </w:t>
      </w:r>
      <w:r w:rsidRPr="00A5247A">
        <w:rPr>
          <w:lang w:val="en-US"/>
        </w:rPr>
        <w:t>conductance value for each signal w</w:t>
      </w:r>
      <w:r w:rsidR="007E37F3" w:rsidRPr="00A5247A">
        <w:rPr>
          <w:lang w:val="en-US"/>
        </w:rPr>
        <w:t>as</w:t>
      </w:r>
      <w:r w:rsidRPr="00A5247A">
        <w:rPr>
          <w:lang w:val="en-US"/>
        </w:rPr>
        <w:t xml:space="preserve"> </w:t>
      </w:r>
      <w:r w:rsidR="004A5F6B" w:rsidRPr="00A5247A">
        <w:rPr>
          <w:lang w:val="en-US"/>
        </w:rPr>
        <w:t xml:space="preserve">determined by fitting </w:t>
      </w:r>
      <w:r w:rsidR="00DA41E4" w:rsidRPr="00A5247A">
        <w:rPr>
          <w:lang w:val="en-US"/>
        </w:rPr>
        <w:t>a</w:t>
      </w:r>
      <w:r w:rsidR="007E37F3" w:rsidRPr="00A5247A">
        <w:rPr>
          <w:lang w:val="en-US"/>
        </w:rPr>
        <w:t xml:space="preserve"> Gaussian </w:t>
      </w:r>
      <w:r w:rsidR="00CD109B" w:rsidRPr="00A5247A">
        <w:rPr>
          <w:lang w:val="en-US"/>
        </w:rPr>
        <w:t xml:space="preserve">curve </w:t>
      </w:r>
      <w:r w:rsidR="007E37F3" w:rsidRPr="00A5247A">
        <w:rPr>
          <w:lang w:val="en-US"/>
        </w:rPr>
        <w:t xml:space="preserve">to </w:t>
      </w:r>
      <w:r w:rsidRPr="00A5247A">
        <w:rPr>
          <w:lang w:val="en-US"/>
        </w:rPr>
        <w:t>the corresponding 1D histograms</w:t>
      </w:r>
      <w:r w:rsidR="004A5F6B" w:rsidRPr="00A5247A">
        <w:rPr>
          <w:lang w:val="en-US"/>
        </w:rPr>
        <w:t xml:space="preserve"> and extracting the peak </w:t>
      </w:r>
      <w:proofErr w:type="spellStart"/>
      <w:r w:rsidR="004A5F6B" w:rsidRPr="00A5247A">
        <w:rPr>
          <w:lang w:val="en-US"/>
        </w:rPr>
        <w:t>centre</w:t>
      </w:r>
      <w:proofErr w:type="spellEnd"/>
      <w:r w:rsidR="004A5F6B" w:rsidRPr="00A5247A">
        <w:rPr>
          <w:lang w:val="en-US"/>
        </w:rPr>
        <w:t>. This gave</w:t>
      </w:r>
      <w:r w:rsidRPr="00A5247A">
        <w:rPr>
          <w:lang w:val="en-US"/>
        </w:rPr>
        <w:t xml:space="preserve"> the following values: log (</w:t>
      </w:r>
      <w:r w:rsidRPr="00A5247A">
        <w:rPr>
          <w:i/>
          <w:lang w:val="en-US"/>
        </w:rPr>
        <w:t>G/G</w:t>
      </w:r>
      <w:r w:rsidRPr="00A5247A">
        <w:rPr>
          <w:i/>
          <w:vertAlign w:val="subscript"/>
          <w:lang w:val="en-US"/>
        </w:rPr>
        <w:t>0</w:t>
      </w:r>
      <w:r w:rsidRPr="00A5247A">
        <w:rPr>
          <w:lang w:val="en-US"/>
        </w:rPr>
        <w:t>) = −5.8 ± 0.37 for the low conductance group; log (</w:t>
      </w:r>
      <w:r w:rsidRPr="00A5247A">
        <w:rPr>
          <w:i/>
          <w:lang w:val="en-US"/>
        </w:rPr>
        <w:t>G/G</w:t>
      </w:r>
      <w:r w:rsidRPr="00A5247A">
        <w:rPr>
          <w:i/>
          <w:vertAlign w:val="subscript"/>
          <w:lang w:val="en-US"/>
        </w:rPr>
        <w:t>0</w:t>
      </w:r>
      <w:r w:rsidRPr="00A5247A">
        <w:rPr>
          <w:lang w:val="en-US"/>
        </w:rPr>
        <w:t>) = −4.</w:t>
      </w:r>
      <w:r w:rsidR="009453AE" w:rsidRPr="00A5247A">
        <w:rPr>
          <w:lang w:val="en-US"/>
        </w:rPr>
        <w:t xml:space="preserve">1 </w:t>
      </w:r>
      <w:r w:rsidRPr="00A5247A">
        <w:rPr>
          <w:lang w:val="en-US"/>
        </w:rPr>
        <w:t>± 0.5</w:t>
      </w:r>
      <w:r w:rsidR="00214106" w:rsidRPr="00A5247A">
        <w:rPr>
          <w:lang w:val="en-US"/>
        </w:rPr>
        <w:t>5</w:t>
      </w:r>
      <w:r w:rsidRPr="00A5247A">
        <w:rPr>
          <w:lang w:val="en-US"/>
        </w:rPr>
        <w:t xml:space="preserve"> for the middle conductance group; and </w:t>
      </w:r>
      <w:bookmarkStart w:id="0" w:name="_Hlk70425560"/>
      <w:r w:rsidRPr="00A5247A">
        <w:rPr>
          <w:lang w:val="en-US"/>
        </w:rPr>
        <w:t>log (</w:t>
      </w:r>
      <w:r w:rsidRPr="00A5247A">
        <w:rPr>
          <w:i/>
          <w:lang w:val="en-US"/>
        </w:rPr>
        <w:t>G/G</w:t>
      </w:r>
      <w:r w:rsidRPr="00A5247A">
        <w:rPr>
          <w:i/>
          <w:vertAlign w:val="subscript"/>
          <w:lang w:val="en-US"/>
        </w:rPr>
        <w:t>0</w:t>
      </w:r>
      <w:r w:rsidRPr="00A5247A">
        <w:rPr>
          <w:lang w:val="en-US"/>
        </w:rPr>
        <w:t xml:space="preserve">) </w:t>
      </w:r>
      <w:bookmarkEnd w:id="0"/>
      <w:r w:rsidRPr="00A5247A">
        <w:rPr>
          <w:lang w:val="en-US"/>
        </w:rPr>
        <w:t>= −2.2 ± 0.21 for the high conductance group</w:t>
      </w:r>
      <w:bookmarkStart w:id="1" w:name="_Hlk70425607"/>
      <w:r w:rsidR="007E37F3" w:rsidRPr="00A5247A">
        <w:rPr>
          <w:lang w:val="en-US"/>
        </w:rPr>
        <w:t xml:space="preserve">, where the error </w:t>
      </w:r>
      <w:r w:rsidR="00AD1577" w:rsidRPr="00A5247A">
        <w:rPr>
          <w:lang w:val="en-US"/>
        </w:rPr>
        <w:t>represents</w:t>
      </w:r>
      <w:r w:rsidR="004A5F6B" w:rsidRPr="00A5247A">
        <w:rPr>
          <w:lang w:val="en-US"/>
        </w:rPr>
        <w:t xml:space="preserve"> the half width at half</w:t>
      </w:r>
      <w:r w:rsidR="007E37F3" w:rsidRPr="00A5247A">
        <w:rPr>
          <w:lang w:val="en-US"/>
        </w:rPr>
        <w:t xml:space="preserve"> maximum </w:t>
      </w:r>
      <w:r w:rsidR="00214106" w:rsidRPr="00A5247A">
        <w:rPr>
          <w:lang w:val="en-US"/>
        </w:rPr>
        <w:t xml:space="preserve">(HWHM) </w:t>
      </w:r>
      <w:r w:rsidR="007E37F3" w:rsidRPr="00A5247A">
        <w:rPr>
          <w:lang w:val="en-US"/>
        </w:rPr>
        <w:t>of the Gaussian fit</w:t>
      </w:r>
      <w:r w:rsidR="002F48A2" w:rsidRPr="00A5247A">
        <w:rPr>
          <w:lang w:val="en-US"/>
        </w:rPr>
        <w:t>s</w:t>
      </w:r>
      <w:r w:rsidRPr="00A5247A">
        <w:rPr>
          <w:lang w:val="en-US"/>
        </w:rPr>
        <w:t xml:space="preserve">. </w:t>
      </w:r>
      <w:bookmarkEnd w:id="1"/>
      <w:r w:rsidR="004A5F6B" w:rsidRPr="00A5247A">
        <w:rPr>
          <w:lang w:val="en-US"/>
        </w:rPr>
        <w:t xml:space="preserve">It is worth </w:t>
      </w:r>
      <w:r w:rsidR="00A86A59" w:rsidRPr="00A5247A">
        <w:rPr>
          <w:lang w:val="en-US"/>
        </w:rPr>
        <w:t>mention</w:t>
      </w:r>
      <w:r w:rsidR="004A5F6B" w:rsidRPr="00A5247A">
        <w:rPr>
          <w:lang w:val="en-US"/>
        </w:rPr>
        <w:t>ing</w:t>
      </w:r>
      <w:r w:rsidR="00A86A59" w:rsidRPr="00A5247A">
        <w:rPr>
          <w:lang w:val="en-US"/>
        </w:rPr>
        <w:t xml:space="preserve"> that the three molecular signals differ </w:t>
      </w:r>
      <w:r w:rsidR="004A5F6B" w:rsidRPr="00A5247A">
        <w:rPr>
          <w:lang w:val="en-US"/>
        </w:rPr>
        <w:t>by</w:t>
      </w:r>
      <w:r w:rsidR="00A86A59" w:rsidRPr="00A5247A">
        <w:rPr>
          <w:lang w:val="en-US"/>
        </w:rPr>
        <w:t xml:space="preserve"> almost two orders of magnitude</w:t>
      </w:r>
      <w:r w:rsidR="009453AE" w:rsidRPr="00A5247A">
        <w:rPr>
          <w:lang w:val="en-US"/>
        </w:rPr>
        <w:t xml:space="preserve"> in conductance</w:t>
      </w:r>
      <w:r w:rsidR="00D93D72" w:rsidRPr="00A5247A">
        <w:rPr>
          <w:lang w:val="en-US"/>
        </w:rPr>
        <w:t xml:space="preserve"> between neighbor</w:t>
      </w:r>
      <w:r w:rsidR="00C272B9" w:rsidRPr="00A5247A">
        <w:rPr>
          <w:lang w:val="en-US"/>
        </w:rPr>
        <w:t>ing groups</w:t>
      </w:r>
      <w:r w:rsidR="00D93D72" w:rsidRPr="00A5247A">
        <w:rPr>
          <w:lang w:val="en-US"/>
        </w:rPr>
        <w:t>,</w:t>
      </w:r>
      <w:r w:rsidR="00D83E86" w:rsidRPr="00A5247A">
        <w:rPr>
          <w:lang w:val="en-US"/>
        </w:rPr>
        <w:t xml:space="preserve"> </w:t>
      </w:r>
      <w:r w:rsidR="00B03B71" w:rsidRPr="00A5247A">
        <w:rPr>
          <w:lang w:val="en-US"/>
        </w:rPr>
        <w:t>close</w:t>
      </w:r>
      <w:r w:rsidR="00D83E86" w:rsidRPr="00A5247A">
        <w:rPr>
          <w:lang w:val="en-US"/>
        </w:rPr>
        <w:t xml:space="preserve"> to the best</w:t>
      </w:r>
      <w:r w:rsidR="00C272B9" w:rsidRPr="00A5247A">
        <w:rPr>
          <w:lang w:val="en-US"/>
        </w:rPr>
        <w:t xml:space="preserve"> </w:t>
      </w:r>
      <w:r w:rsidR="00B03B71" w:rsidRPr="00A5247A">
        <w:rPr>
          <w:lang w:val="en-US"/>
        </w:rPr>
        <w:t xml:space="preserve">values </w:t>
      </w:r>
      <w:r w:rsidR="00C272B9" w:rsidRPr="00A5247A">
        <w:rPr>
          <w:lang w:val="en-US"/>
        </w:rPr>
        <w:t>reported</w:t>
      </w:r>
      <w:r w:rsidR="00AD1577" w:rsidRPr="00A5247A">
        <w:rPr>
          <w:lang w:val="en-US"/>
        </w:rPr>
        <w:t xml:space="preserve"> for</w:t>
      </w:r>
      <w:r w:rsidR="00D83E86" w:rsidRPr="00A5247A">
        <w:rPr>
          <w:lang w:val="en-US"/>
        </w:rPr>
        <w:t xml:space="preserve"> two-path compounds, while the</w:t>
      </w:r>
      <w:r w:rsidR="00D93D72" w:rsidRPr="00A5247A">
        <w:rPr>
          <w:lang w:val="en-US"/>
        </w:rPr>
        <w:t xml:space="preserve"> total variation in conductance</w:t>
      </w:r>
      <w:r w:rsidR="00C272B9" w:rsidRPr="00A5247A">
        <w:rPr>
          <w:lang w:val="en-US"/>
        </w:rPr>
        <w:t xml:space="preserve"> is</w:t>
      </w:r>
      <w:r w:rsidR="00D93D72" w:rsidRPr="00A5247A">
        <w:rPr>
          <w:lang w:val="en-US"/>
        </w:rPr>
        <w:t xml:space="preserve"> </w:t>
      </w:r>
      <w:r w:rsidR="00A700F0" w:rsidRPr="00A5247A">
        <w:rPr>
          <w:lang w:val="en-US"/>
        </w:rPr>
        <w:t xml:space="preserve">more than </w:t>
      </w:r>
      <w:r w:rsidR="00582B98" w:rsidRPr="00A5247A">
        <w:rPr>
          <w:lang w:val="en-US"/>
        </w:rPr>
        <w:t>three</w:t>
      </w:r>
      <w:r w:rsidR="00A700F0" w:rsidRPr="00A5247A">
        <w:rPr>
          <w:lang w:val="en-US"/>
        </w:rPr>
        <w:t xml:space="preserve"> </w:t>
      </w:r>
      <w:r w:rsidR="00D93D72" w:rsidRPr="00A5247A">
        <w:rPr>
          <w:lang w:val="en-US"/>
        </w:rPr>
        <w:t>orders of magnitude</w:t>
      </w:r>
      <w:r w:rsidR="00A700F0" w:rsidRPr="00A5247A">
        <w:rPr>
          <w:lang w:val="en-US"/>
        </w:rPr>
        <w:t xml:space="preserve"> (highest to lowest group)</w:t>
      </w:r>
      <w:r w:rsidR="00A86A59" w:rsidRPr="00A5247A">
        <w:rPr>
          <w:lang w:val="en-US"/>
        </w:rPr>
        <w:t xml:space="preserve">. </w:t>
      </w:r>
      <w:r w:rsidR="005802E8" w:rsidRPr="00A5247A">
        <w:rPr>
          <w:lang w:val="en-US"/>
        </w:rPr>
        <w:t xml:space="preserve">Consequently, the switching factor for </w:t>
      </w:r>
      <w:r w:rsidR="005802E8" w:rsidRPr="00A5247A">
        <w:rPr>
          <w:b/>
          <w:lang w:val="en-US"/>
        </w:rPr>
        <w:t>OPE-4-pym</w:t>
      </w:r>
      <w:r w:rsidR="005802E8" w:rsidRPr="00A5247A">
        <w:rPr>
          <w:lang w:val="en-US"/>
        </w:rPr>
        <w:t xml:space="preserve"> is </w:t>
      </w:r>
      <w:r w:rsidR="005802E8" w:rsidRPr="00A5247A">
        <w:rPr>
          <w:i/>
          <w:lang w:val="en-US"/>
        </w:rPr>
        <w:t>ca.</w:t>
      </w:r>
      <w:r w:rsidR="005802E8" w:rsidRPr="00A5247A">
        <w:rPr>
          <w:lang w:val="en-US"/>
        </w:rPr>
        <w:t xml:space="preserve"> 4000. To the best of our knowledge, this value is one of the highest </w:t>
      </w:r>
      <w:r w:rsidR="00522FDE" w:rsidRPr="00A5247A">
        <w:rPr>
          <w:lang w:val="en-US"/>
        </w:rPr>
        <w:t xml:space="preserve">ever reported </w:t>
      </w:r>
      <w:r w:rsidR="005802E8" w:rsidRPr="00A5247A">
        <w:rPr>
          <w:lang w:val="en-US"/>
        </w:rPr>
        <w:t>for single-molecule based potentiometers. Importantly</w:t>
      </w:r>
      <w:r w:rsidR="00F67865" w:rsidRPr="00A5247A">
        <w:rPr>
          <w:lang w:val="en-US"/>
        </w:rPr>
        <w:t>, t</w:t>
      </w:r>
      <w:r w:rsidRPr="00A5247A">
        <w:rPr>
          <w:lang w:val="en-US"/>
        </w:rPr>
        <w:t>he plateau-length distribution</w:t>
      </w:r>
      <w:r w:rsidR="007E37F3" w:rsidRPr="00A5247A">
        <w:rPr>
          <w:lang w:val="en-US"/>
        </w:rPr>
        <w:t>s</w:t>
      </w:r>
      <w:r w:rsidRPr="00A5247A">
        <w:rPr>
          <w:lang w:val="en-US"/>
        </w:rPr>
        <w:t xml:space="preserve"> </w:t>
      </w:r>
      <w:r w:rsidR="00133C2E" w:rsidRPr="00A5247A">
        <w:rPr>
          <w:lang w:val="en-US"/>
        </w:rPr>
        <w:t xml:space="preserve">further </w:t>
      </w:r>
      <w:r w:rsidRPr="00A5247A">
        <w:rPr>
          <w:lang w:val="en-US"/>
        </w:rPr>
        <w:t xml:space="preserve">showed that each </w:t>
      </w:r>
      <w:r w:rsidR="00133C2E" w:rsidRPr="00A5247A">
        <w:rPr>
          <w:lang w:val="en-US"/>
        </w:rPr>
        <w:t xml:space="preserve">group contains junctions with </w:t>
      </w:r>
      <w:r w:rsidRPr="00A5247A">
        <w:rPr>
          <w:lang w:val="en-US"/>
        </w:rPr>
        <w:t>well-</w:t>
      </w:r>
      <w:r w:rsidR="00133C2E" w:rsidRPr="00A5247A">
        <w:rPr>
          <w:lang w:val="en-US"/>
        </w:rPr>
        <w:t>separated</w:t>
      </w:r>
      <w:r w:rsidR="003D4C75" w:rsidRPr="00A5247A">
        <w:rPr>
          <w:lang w:val="en-US"/>
        </w:rPr>
        <w:t xml:space="preserve"> distances</w:t>
      </w:r>
      <w:r w:rsidR="00322610" w:rsidRPr="00A5247A">
        <w:rPr>
          <w:lang w:val="en-US"/>
        </w:rPr>
        <w:t>. T</w:t>
      </w:r>
      <w:r w:rsidR="000A7890" w:rsidRPr="00A5247A">
        <w:rPr>
          <w:lang w:val="en-US"/>
        </w:rPr>
        <w:t xml:space="preserve">ypical </w:t>
      </w:r>
      <w:r w:rsidR="00CC41E4" w:rsidRPr="00A5247A">
        <w:rPr>
          <w:lang w:val="en-US"/>
        </w:rPr>
        <w:t xml:space="preserve">mean plateau-length </w:t>
      </w:r>
      <w:r w:rsidR="000A7890" w:rsidRPr="00A5247A">
        <w:rPr>
          <w:lang w:val="en-US"/>
        </w:rPr>
        <w:t>values</w:t>
      </w:r>
      <w:r w:rsidR="00CC41E4" w:rsidRPr="00A5247A">
        <w:rPr>
          <w:iCs/>
          <w:lang w:val="en-US"/>
        </w:rPr>
        <w:t xml:space="preserve"> are 1.</w:t>
      </w:r>
      <w:r w:rsidR="00906FD9" w:rsidRPr="00A5247A">
        <w:rPr>
          <w:iCs/>
          <w:lang w:val="en-US"/>
        </w:rPr>
        <w:t>7</w:t>
      </w:r>
      <w:r w:rsidR="00CC41E4" w:rsidRPr="00A5247A">
        <w:rPr>
          <w:iCs/>
          <w:lang w:val="en-US"/>
        </w:rPr>
        <w:t>, 1.0</w:t>
      </w:r>
      <w:r w:rsidR="004C66D5" w:rsidRPr="00A5247A">
        <w:rPr>
          <w:iCs/>
          <w:lang w:val="en-US"/>
        </w:rPr>
        <w:t xml:space="preserve"> and 0.4 nm</w:t>
      </w:r>
      <w:r w:rsidR="000A7890" w:rsidRPr="00A5247A">
        <w:rPr>
          <w:iCs/>
          <w:lang w:val="en-US"/>
        </w:rPr>
        <w:t>,</w:t>
      </w:r>
      <w:r w:rsidR="000A7890" w:rsidRPr="00A5247A">
        <w:rPr>
          <w:lang w:val="en-US"/>
        </w:rPr>
        <w:t xml:space="preserve"> for the low, </w:t>
      </w:r>
      <w:proofErr w:type="gramStart"/>
      <w:r w:rsidR="000A7890" w:rsidRPr="00A5247A">
        <w:rPr>
          <w:lang w:val="en-US"/>
        </w:rPr>
        <w:t>middle</w:t>
      </w:r>
      <w:proofErr w:type="gramEnd"/>
      <w:r w:rsidR="000A7890" w:rsidRPr="00A5247A">
        <w:rPr>
          <w:lang w:val="en-US"/>
        </w:rPr>
        <w:t xml:space="preserve"> and high conductance groups respectively </w:t>
      </w:r>
      <w:r w:rsidR="00322610" w:rsidRPr="00A5247A">
        <w:rPr>
          <w:lang w:val="en-US"/>
        </w:rPr>
        <w:t>(</w:t>
      </w:r>
      <w:r w:rsidR="000A7890" w:rsidRPr="00A5247A">
        <w:rPr>
          <w:lang w:val="en-US"/>
        </w:rPr>
        <w:t>see Figure</w:t>
      </w:r>
      <w:r w:rsidR="00322610" w:rsidRPr="00A5247A">
        <w:rPr>
          <w:lang w:val="en-US"/>
        </w:rPr>
        <w:t xml:space="preserve"> 4</w:t>
      </w:r>
      <w:r w:rsidR="003027C9" w:rsidRPr="00A5247A">
        <w:rPr>
          <w:lang w:val="en-US"/>
        </w:rPr>
        <w:t>b, d and f</w:t>
      </w:r>
      <w:r w:rsidR="000A7890" w:rsidRPr="00A5247A">
        <w:rPr>
          <w:lang w:val="en-US"/>
        </w:rPr>
        <w:t>)</w:t>
      </w:r>
      <w:r w:rsidRPr="00A5247A">
        <w:rPr>
          <w:lang w:val="en-US"/>
        </w:rPr>
        <w:t>.</w:t>
      </w:r>
      <w:r w:rsidR="0073443D" w:rsidRPr="00A5247A">
        <w:rPr>
          <w:lang w:val="en-US"/>
        </w:rPr>
        <w:t xml:space="preserve"> </w:t>
      </w:r>
      <w:r w:rsidR="00B03B71" w:rsidRPr="00A5247A">
        <w:rPr>
          <w:lang w:val="en-US"/>
        </w:rPr>
        <w:t>The results of Figure 3 show that generally only one of the conductance path</w:t>
      </w:r>
      <w:r w:rsidR="00EA1A0D" w:rsidRPr="00A5247A">
        <w:rPr>
          <w:lang w:val="en-US"/>
        </w:rPr>
        <w:t>s</w:t>
      </w:r>
      <w:r w:rsidR="00B03B71" w:rsidRPr="00A5247A">
        <w:rPr>
          <w:lang w:val="en-US"/>
        </w:rPr>
        <w:t xml:space="preserve"> is observed per trace, although the green cloud of conductance around log (</w:t>
      </w:r>
      <w:r w:rsidR="00B03B71" w:rsidRPr="00A5247A">
        <w:rPr>
          <w:i/>
          <w:lang w:val="en-US"/>
        </w:rPr>
        <w:t>G/G</w:t>
      </w:r>
      <w:r w:rsidR="00B03B71" w:rsidRPr="00A5247A">
        <w:rPr>
          <w:i/>
          <w:vertAlign w:val="subscript"/>
          <w:lang w:val="en-US"/>
        </w:rPr>
        <w:t>0</w:t>
      </w:r>
      <w:r w:rsidR="00B03B71" w:rsidRPr="00A5247A">
        <w:rPr>
          <w:lang w:val="en-US"/>
        </w:rPr>
        <w:t>) = −6</w:t>
      </w:r>
      <w:r w:rsidR="002F48A2" w:rsidRPr="00A5247A">
        <w:rPr>
          <w:lang w:val="en-US"/>
        </w:rPr>
        <w:t xml:space="preserve"> in Figure 3e</w:t>
      </w:r>
      <w:r w:rsidR="00B03B71" w:rsidRPr="00A5247A">
        <w:rPr>
          <w:lang w:val="en-US"/>
        </w:rPr>
        <w:t xml:space="preserve">, </w:t>
      </w:r>
      <w:r w:rsidR="00EA1A0D" w:rsidRPr="00A5247A">
        <w:rPr>
          <w:lang w:val="en-US"/>
        </w:rPr>
        <w:t xml:space="preserve">highlights </w:t>
      </w:r>
      <w:r w:rsidR="00B03B71" w:rsidRPr="00A5247A">
        <w:rPr>
          <w:lang w:val="en-US"/>
        </w:rPr>
        <w:t xml:space="preserve">that </w:t>
      </w:r>
      <w:r w:rsidR="009A3045" w:rsidRPr="00A5247A">
        <w:rPr>
          <w:lang w:val="en-US"/>
        </w:rPr>
        <w:t xml:space="preserve">the </w:t>
      </w:r>
      <w:r w:rsidR="0099324B" w:rsidRPr="00A5247A">
        <w:rPr>
          <w:lang w:val="en-US"/>
        </w:rPr>
        <w:t>low-</w:t>
      </w:r>
      <w:r w:rsidR="0099324B" w:rsidRPr="00A5247A">
        <w:rPr>
          <w:i/>
          <w:iCs/>
          <w:lang w:val="en-US"/>
        </w:rPr>
        <w:t>G</w:t>
      </w:r>
      <w:r w:rsidR="009A3045" w:rsidRPr="00A5247A">
        <w:rPr>
          <w:lang w:val="en-US"/>
        </w:rPr>
        <w:t xml:space="preserve"> configuration </w:t>
      </w:r>
      <w:r w:rsidR="00EA1A0D" w:rsidRPr="00A5247A">
        <w:rPr>
          <w:lang w:val="en-US"/>
        </w:rPr>
        <w:t>can sometimes form</w:t>
      </w:r>
      <w:r w:rsidR="009A3045" w:rsidRPr="00A5247A">
        <w:rPr>
          <w:lang w:val="en-US"/>
        </w:rPr>
        <w:t xml:space="preserve"> after the high-</w:t>
      </w:r>
      <w:r w:rsidR="009A3045" w:rsidRPr="00A5247A">
        <w:rPr>
          <w:i/>
          <w:iCs/>
          <w:lang w:val="en-US"/>
        </w:rPr>
        <w:t>G</w:t>
      </w:r>
      <w:r w:rsidR="009A3045" w:rsidRPr="00A5247A">
        <w:rPr>
          <w:lang w:val="en-US"/>
        </w:rPr>
        <w:t xml:space="preserve"> </w:t>
      </w:r>
      <w:r w:rsidR="00EA1A0D" w:rsidRPr="00A5247A">
        <w:rPr>
          <w:lang w:val="en-US"/>
        </w:rPr>
        <w:t>state ruptures as</w:t>
      </w:r>
      <w:r w:rsidR="0099324B" w:rsidRPr="00A5247A">
        <w:rPr>
          <w:lang w:val="en-US"/>
        </w:rPr>
        <w:t xml:space="preserve"> </w:t>
      </w:r>
      <w:r w:rsidR="009A3045" w:rsidRPr="00A5247A">
        <w:rPr>
          <w:lang w:val="en-US"/>
        </w:rPr>
        <w:t xml:space="preserve">the electrodes are </w:t>
      </w:r>
      <w:r w:rsidR="00EA1A0D" w:rsidRPr="00A5247A">
        <w:rPr>
          <w:lang w:val="en-US"/>
        </w:rPr>
        <w:t>further opened</w:t>
      </w:r>
      <w:r w:rsidR="009A3045" w:rsidRPr="00A5247A">
        <w:rPr>
          <w:lang w:val="en-US"/>
        </w:rPr>
        <w:t>.</w:t>
      </w:r>
      <w:r w:rsidR="003D3512" w:rsidRPr="00A5247A">
        <w:t xml:space="preserve"> </w:t>
      </w:r>
      <w:r w:rsidR="003D3512" w:rsidRPr="00A5247A">
        <w:rPr>
          <w:lang w:val="en-US"/>
        </w:rPr>
        <w:t>Examples of typical single curves showing the latter are depicted in Figure S5 of the ESI.</w:t>
      </w:r>
    </w:p>
    <w:p w14:paraId="2B8B439F" w14:textId="77777777" w:rsidR="006E2B00" w:rsidRPr="00A5247A" w:rsidRDefault="006E2B00" w:rsidP="001963D9">
      <w:pPr>
        <w:pStyle w:val="RSCB02ArticleText"/>
      </w:pPr>
    </w:p>
    <w:p w14:paraId="4C72F03E" w14:textId="6A858626" w:rsidR="001963D9" w:rsidRPr="00A5247A" w:rsidRDefault="001963D9" w:rsidP="001963D9">
      <w:pPr>
        <w:pStyle w:val="RSCB06BHeadingSub-Section"/>
        <w:jc w:val="both"/>
      </w:pPr>
      <w:r w:rsidRPr="00A5247A">
        <w:t xml:space="preserve">Comparison with reference compounds for each proposed pathway. </w:t>
      </w:r>
    </w:p>
    <w:p w14:paraId="7E48B2D9" w14:textId="0A904290" w:rsidR="007304D7" w:rsidRPr="00A5247A" w:rsidRDefault="00322610" w:rsidP="00B610C5">
      <w:pPr>
        <w:pStyle w:val="RSCB02ArticleText"/>
        <w:rPr>
          <w:rStyle w:val="RSCB02ArticleTextChar"/>
        </w:rPr>
      </w:pPr>
      <w:r w:rsidRPr="00A5247A">
        <w:rPr>
          <w:rStyle w:val="RSCB02ArticleTextChar"/>
        </w:rPr>
        <w:t>Figure 4 summarizes the comparison of the</w:t>
      </w:r>
      <w:r w:rsidR="0099324B" w:rsidRPr="00A5247A">
        <w:rPr>
          <w:rStyle w:val="RSCB02ArticleTextChar"/>
        </w:rPr>
        <w:t xml:space="preserve"> 1D histograms and plateau-length distribution of the</w:t>
      </w:r>
      <w:r w:rsidRPr="00A5247A">
        <w:rPr>
          <w:rStyle w:val="RSCB02ArticleTextChar"/>
        </w:rPr>
        <w:t xml:space="preserve"> three </w:t>
      </w:r>
      <w:r w:rsidR="00DA41E4" w:rsidRPr="00A5247A">
        <w:rPr>
          <w:rStyle w:val="RSCB02ArticleTextChar"/>
        </w:rPr>
        <w:t xml:space="preserve">groups </w:t>
      </w:r>
      <w:r w:rsidRPr="00A5247A">
        <w:rPr>
          <w:rStyle w:val="RSCB02ArticleTextChar"/>
        </w:rPr>
        <w:t xml:space="preserve">of </w:t>
      </w:r>
      <w:r w:rsidRPr="00A5247A">
        <w:rPr>
          <w:rStyle w:val="RSCB02ArticleTextChar"/>
          <w:b/>
        </w:rPr>
        <w:t>OPE4-pym</w:t>
      </w:r>
      <w:r w:rsidRPr="00A5247A">
        <w:rPr>
          <w:rStyle w:val="RSCB02ArticleTextChar"/>
        </w:rPr>
        <w:t xml:space="preserve"> with th</w:t>
      </w:r>
      <w:r w:rsidR="00B83EC7" w:rsidRPr="00A5247A">
        <w:rPr>
          <w:rStyle w:val="RSCB02ArticleTextChar"/>
        </w:rPr>
        <w:t xml:space="preserve">ose of the </w:t>
      </w:r>
      <w:r w:rsidRPr="00A5247A">
        <w:rPr>
          <w:rStyle w:val="RSCB02ArticleTextChar"/>
        </w:rPr>
        <w:t>reference compounds depicted in Figure 2</w:t>
      </w:r>
      <w:r w:rsidR="000E40E6" w:rsidRPr="00A5247A">
        <w:rPr>
          <w:rStyle w:val="RSCB02ArticleTextChar"/>
        </w:rPr>
        <w:t xml:space="preserve">. </w:t>
      </w:r>
      <w:r w:rsidR="001963D9" w:rsidRPr="00A5247A">
        <w:rPr>
          <w:rStyle w:val="RSCB02ArticleTextChar"/>
          <w:b/>
        </w:rPr>
        <w:t>OPE4-OMe</w:t>
      </w:r>
      <w:r w:rsidR="001963D9" w:rsidRPr="00A5247A">
        <w:rPr>
          <w:rStyle w:val="RSCB02ArticleTextChar"/>
        </w:rPr>
        <w:t xml:space="preserve"> </w:t>
      </w:r>
      <w:r w:rsidR="00E06007" w:rsidRPr="00A5247A">
        <w:rPr>
          <w:rStyle w:val="RSCB02ArticleTextChar"/>
        </w:rPr>
        <w:t xml:space="preserve">is identical to </w:t>
      </w:r>
      <w:r w:rsidR="00E06007" w:rsidRPr="00A5247A">
        <w:rPr>
          <w:rStyle w:val="RSCB02ArticleTextChar"/>
          <w:b/>
        </w:rPr>
        <w:t>OPE4-pym</w:t>
      </w:r>
      <w:r w:rsidR="00E06007" w:rsidRPr="00A5247A">
        <w:rPr>
          <w:rStyle w:val="RSCB02ArticleTextChar"/>
        </w:rPr>
        <w:t xml:space="preserve"> except we have exchanged the pyrimidine ring for a dimethoxyphenyl group which we do not expect to bind effectively to gold.</w:t>
      </w:r>
      <w:r w:rsidR="008D25A6" w:rsidRPr="00A5247A">
        <w:rPr>
          <w:rStyle w:val="RSCB02ArticleTextChar"/>
          <w:vertAlign w:val="superscript"/>
        </w:rPr>
        <w:t>41,42</w:t>
      </w:r>
      <w:r w:rsidR="007736A1" w:rsidRPr="00A5247A">
        <w:rPr>
          <w:rStyle w:val="RSCB02ArticleTextChar"/>
        </w:rPr>
        <w:t xml:space="preserve"> </w:t>
      </w:r>
      <w:r w:rsidR="00E06007" w:rsidRPr="00A5247A">
        <w:rPr>
          <w:rStyle w:val="RSCB02ArticleTextChar"/>
        </w:rPr>
        <w:t>Firstly, in Figure 4a the lack of any significant plateaus</w:t>
      </w:r>
      <w:r w:rsidR="00C16D13" w:rsidRPr="00A5247A">
        <w:rPr>
          <w:rStyle w:val="RSCB02ArticleTextChar"/>
        </w:rPr>
        <w:t xml:space="preserve"> </w:t>
      </w:r>
      <w:r w:rsidR="00C16D13" w:rsidRPr="00A5247A">
        <w:rPr>
          <w:color w:val="000000" w:themeColor="text1"/>
          <w:lang w:val="en-US"/>
        </w:rPr>
        <w:t xml:space="preserve">for </w:t>
      </w:r>
      <w:r w:rsidR="00C16D13" w:rsidRPr="00A5247A">
        <w:rPr>
          <w:b/>
          <w:bCs/>
          <w:color w:val="000000" w:themeColor="text1"/>
          <w:lang w:val="en-US"/>
        </w:rPr>
        <w:t>OPE4-OMe</w:t>
      </w:r>
      <w:r w:rsidR="00E06007" w:rsidRPr="00A5247A">
        <w:rPr>
          <w:rStyle w:val="RSCB02ArticleTextChar"/>
        </w:rPr>
        <w:t xml:space="preserve"> leading to peaks in the histogram between </w:t>
      </w:r>
      <w:r w:rsidR="00E06007" w:rsidRPr="00A5247A">
        <w:rPr>
          <w:lang w:val="en-US"/>
        </w:rPr>
        <w:t>log (</w:t>
      </w:r>
      <w:r w:rsidR="00E06007" w:rsidRPr="00A5247A">
        <w:rPr>
          <w:i/>
          <w:lang w:val="en-US"/>
        </w:rPr>
        <w:t>G/G</w:t>
      </w:r>
      <w:r w:rsidR="00E06007" w:rsidRPr="00A5247A">
        <w:rPr>
          <w:i/>
          <w:vertAlign w:val="subscript"/>
          <w:lang w:val="en-US"/>
        </w:rPr>
        <w:t>0</w:t>
      </w:r>
      <w:r w:rsidR="00E06007" w:rsidRPr="00A5247A">
        <w:rPr>
          <w:lang w:val="en-US"/>
        </w:rPr>
        <w:t xml:space="preserve">) = −2 and –5 shows that the features observed for </w:t>
      </w:r>
      <w:r w:rsidR="00E06007" w:rsidRPr="00A5247A">
        <w:rPr>
          <w:b/>
          <w:bCs/>
          <w:lang w:val="en-US"/>
        </w:rPr>
        <w:t>OPE4-pym</w:t>
      </w:r>
      <w:r w:rsidR="00E06007" w:rsidRPr="00A5247A">
        <w:rPr>
          <w:lang w:val="en-US"/>
        </w:rPr>
        <w:t xml:space="preserve"> in this region can be ascribed to the presence of the </w:t>
      </w:r>
      <w:r w:rsidR="00E06007" w:rsidRPr="00A5247A">
        <w:rPr>
          <w:rStyle w:val="RSCB02ArticleTextChar"/>
        </w:rPr>
        <w:t>pyrimidine ring in this compound</w:t>
      </w:r>
      <w:r w:rsidR="00C16D13" w:rsidRPr="00A5247A">
        <w:t xml:space="preserve"> </w:t>
      </w:r>
      <w:r w:rsidR="00C16D13" w:rsidRPr="00A5247A">
        <w:rPr>
          <w:rStyle w:val="RSCB02ArticleTextChar"/>
        </w:rPr>
        <w:t xml:space="preserve">while they cannot be formed for </w:t>
      </w:r>
      <w:r w:rsidR="00C16D13" w:rsidRPr="00A5247A">
        <w:rPr>
          <w:rStyle w:val="RSCB02ArticleTextChar"/>
          <w:b/>
          <w:bCs/>
        </w:rPr>
        <w:t>OPE4-OMe</w:t>
      </w:r>
      <w:r w:rsidR="00C16D13" w:rsidRPr="00A5247A">
        <w:rPr>
          <w:rStyle w:val="RSCB02ArticleTextChar"/>
        </w:rPr>
        <w:t>, without the pyrimidine ring. This proves that the pyrimidine ring is essential for a robust in-backbone linkage</w:t>
      </w:r>
      <w:r w:rsidR="00E06007" w:rsidRPr="00A5247A">
        <w:rPr>
          <w:rStyle w:val="RSCB02ArticleTextChar"/>
        </w:rPr>
        <w:t>.</w:t>
      </w:r>
      <w:r w:rsidR="00E06007" w:rsidRPr="00A5247A">
        <w:rPr>
          <w:lang w:val="en-US"/>
        </w:rPr>
        <w:t xml:space="preserve"> Secondly, the main peak found for </w:t>
      </w:r>
      <w:r w:rsidR="00E06007" w:rsidRPr="00A5247A">
        <w:rPr>
          <w:b/>
          <w:lang w:val="en-US"/>
        </w:rPr>
        <w:t>OPE4-OMe</w:t>
      </w:r>
      <w:r w:rsidR="00E06007" w:rsidRPr="00A5247A">
        <w:rPr>
          <w:lang w:val="en-US"/>
        </w:rPr>
        <w:t xml:space="preserve"> </w:t>
      </w:r>
      <w:r w:rsidR="00E06007" w:rsidRPr="00A5247A">
        <w:rPr>
          <w:rStyle w:val="RSCB02ArticleTextChar"/>
        </w:rPr>
        <w:t>is in very good agreement with the low-</w:t>
      </w:r>
      <w:r w:rsidR="00E06007" w:rsidRPr="00A5247A">
        <w:rPr>
          <w:rStyle w:val="RSCB02ArticleTextChar"/>
          <w:i/>
        </w:rPr>
        <w:t>G</w:t>
      </w:r>
      <w:r w:rsidR="00E06007" w:rsidRPr="00A5247A">
        <w:rPr>
          <w:rStyle w:val="RSCB02ArticleTextChar"/>
        </w:rPr>
        <w:t xml:space="preserve"> signal for </w:t>
      </w:r>
      <w:r w:rsidR="00E06007" w:rsidRPr="00A5247A">
        <w:rPr>
          <w:rStyle w:val="RSCB02ArticleTextChar"/>
          <w:b/>
        </w:rPr>
        <w:t>OPE4-pym</w:t>
      </w:r>
      <w:r w:rsidR="00E06007" w:rsidRPr="00A5247A">
        <w:rPr>
          <w:rStyle w:val="RSCB02ArticleTextChar"/>
        </w:rPr>
        <w:t xml:space="preserve"> in both conductance (Figure 4a) and plateau-length (Figure 4b), proving that the low group corresponds to the S-to-S pathway.</w:t>
      </w:r>
      <w:r w:rsidR="00C115DE" w:rsidRPr="00A5247A">
        <w:rPr>
          <w:rStyle w:val="RSCB02ArticleTextChar"/>
        </w:rPr>
        <w:t xml:space="preserve"> </w:t>
      </w:r>
      <w:r w:rsidR="00522FDE" w:rsidRPr="00A5247A">
        <w:rPr>
          <w:rStyle w:val="RSCB02ArticleTextChar"/>
        </w:rPr>
        <w:t xml:space="preserve">The results of </w:t>
      </w:r>
      <w:r w:rsidR="00C115DE" w:rsidRPr="00A5247A">
        <w:rPr>
          <w:rStyle w:val="RSCB02ArticleTextChar"/>
          <w:b/>
        </w:rPr>
        <w:t>OPE4-OMe</w:t>
      </w:r>
      <w:r w:rsidR="00C115DE" w:rsidRPr="00A5247A">
        <w:rPr>
          <w:rStyle w:val="RSCB02ArticleTextChar"/>
        </w:rPr>
        <w:t xml:space="preserve"> </w:t>
      </w:r>
      <w:r w:rsidR="007736A1" w:rsidRPr="00A5247A">
        <w:rPr>
          <w:rStyle w:val="RSCB02ArticleTextChar"/>
        </w:rPr>
        <w:t xml:space="preserve">revealed </w:t>
      </w:r>
      <w:r w:rsidR="001963D9" w:rsidRPr="00A5247A">
        <w:rPr>
          <w:rStyle w:val="RSCB02ArticleTextChar"/>
        </w:rPr>
        <w:t xml:space="preserve">different </w:t>
      </w:r>
      <w:r w:rsidR="00536C0D" w:rsidRPr="00A5247A">
        <w:rPr>
          <w:rStyle w:val="RSCB02ArticleTextChar"/>
        </w:rPr>
        <w:t xml:space="preserve">main conductance values </w:t>
      </w:r>
      <w:r w:rsidR="001963D9" w:rsidRPr="00A5247A">
        <w:rPr>
          <w:rStyle w:val="RSCB02ArticleTextChar"/>
        </w:rPr>
        <w:t>for</w:t>
      </w:r>
      <w:r w:rsidR="00536C0D" w:rsidRPr="00A5247A">
        <w:rPr>
          <w:rStyle w:val="RSCB02ArticleTextChar"/>
        </w:rPr>
        <w:t xml:space="preserve"> experimental runs with</w:t>
      </w:r>
      <w:r w:rsidR="001963D9" w:rsidRPr="00A5247A">
        <w:rPr>
          <w:rStyle w:val="RSCB02ArticleTextChar"/>
        </w:rPr>
        <w:t xml:space="preserve"> high and low </w:t>
      </w:r>
      <w:r w:rsidR="00536C0D" w:rsidRPr="00A5247A">
        <w:rPr>
          <w:rStyle w:val="RSCB02ArticleTextChar"/>
        </w:rPr>
        <w:t xml:space="preserve">percentages </w:t>
      </w:r>
      <w:r w:rsidR="001963D9" w:rsidRPr="00A5247A">
        <w:rPr>
          <w:rStyle w:val="RSCB02ArticleTextChar"/>
        </w:rPr>
        <w:t>of traces displaying plateaus</w:t>
      </w:r>
      <w:r w:rsidR="0099324B" w:rsidRPr="00A5247A">
        <w:rPr>
          <w:rStyle w:val="RSCB02ArticleTextChar"/>
        </w:rPr>
        <w:t xml:space="preserve">, </w:t>
      </w:r>
      <w:r w:rsidR="00C115DE" w:rsidRPr="00A5247A">
        <w:rPr>
          <w:rStyle w:val="RSCB02ArticleTextChar"/>
        </w:rPr>
        <w:t xml:space="preserve">that could reflect </w:t>
      </w:r>
      <w:r w:rsidR="000E40E6" w:rsidRPr="00A5247A">
        <w:rPr>
          <w:rStyle w:val="RSCB02ArticleTextChar"/>
        </w:rPr>
        <w:t xml:space="preserve">the tendency </w:t>
      </w:r>
      <w:r w:rsidR="00C115DE" w:rsidRPr="00A5247A">
        <w:rPr>
          <w:rStyle w:val="RSCB02ArticleTextChar"/>
        </w:rPr>
        <w:t xml:space="preserve">for long OPE derivatives to group together </w:t>
      </w:r>
      <w:r w:rsidR="00C115DE" w:rsidRPr="00A5247A">
        <w:rPr>
          <w:rStyle w:val="RSCB02ArticleTextChar"/>
          <w:i/>
        </w:rPr>
        <w:t>via</w:t>
      </w:r>
      <w:r w:rsidR="00C115DE" w:rsidRPr="00A5247A">
        <w:rPr>
          <w:rStyle w:val="RSCB02ArticleTextChar"/>
        </w:rPr>
        <w:t xml:space="preserve"> </w:t>
      </w:r>
      <w:r w:rsidR="00C115DE" w:rsidRPr="00A5247A">
        <w:rPr>
          <w:rStyle w:val="RSCB02ArticleTextChar"/>
          <w:rFonts w:cstheme="minorHAnsi"/>
        </w:rPr>
        <w:t>π</w:t>
      </w:r>
      <w:r w:rsidR="00C115DE" w:rsidRPr="00A5247A">
        <w:rPr>
          <w:rStyle w:val="RSCB02ArticleTextChar"/>
        </w:rPr>
        <w:t>-stacking</w:t>
      </w:r>
      <w:r w:rsidR="000E40E6" w:rsidRPr="00A5247A">
        <w:rPr>
          <w:rStyle w:val="RSCB02ArticleTextChar"/>
        </w:rPr>
        <w:t xml:space="preserve"> (see ESI)</w:t>
      </w:r>
      <w:r w:rsidR="001963D9" w:rsidRPr="00A5247A">
        <w:rPr>
          <w:rStyle w:val="RSCB02ArticleTextChar"/>
        </w:rPr>
        <w:t xml:space="preserve">. </w:t>
      </w:r>
      <w:r w:rsidR="007304D7" w:rsidRPr="00A5247A">
        <w:rPr>
          <w:rStyle w:val="RSCB02ArticleTextChar"/>
        </w:rPr>
        <w:t xml:space="preserve">In any case, </w:t>
      </w:r>
      <w:r w:rsidR="001963D9" w:rsidRPr="00A5247A">
        <w:rPr>
          <w:rStyle w:val="RSCB02ArticleTextChar"/>
        </w:rPr>
        <w:t xml:space="preserve">Figure </w:t>
      </w:r>
      <w:r w:rsidR="00FE10D3" w:rsidRPr="00A5247A">
        <w:rPr>
          <w:rStyle w:val="RSCB02ArticleTextChar"/>
        </w:rPr>
        <w:t>4</w:t>
      </w:r>
      <w:r w:rsidR="001963D9" w:rsidRPr="00A5247A">
        <w:rPr>
          <w:rStyle w:val="RSCB02ArticleTextChar"/>
        </w:rPr>
        <w:t>a shows the 1D histogram obtained for the flat-plateau group</w:t>
      </w:r>
      <w:r w:rsidR="000E40E6" w:rsidRPr="00A5247A">
        <w:rPr>
          <w:rStyle w:val="RSCB02ArticleTextChar"/>
        </w:rPr>
        <w:t xml:space="preserve"> common to both regimes</w:t>
      </w:r>
      <w:r w:rsidR="001963D9" w:rsidRPr="00A5247A">
        <w:rPr>
          <w:rStyle w:val="RSCB02ArticleTextChar"/>
        </w:rPr>
        <w:t xml:space="preserve">, attributed to just one molecule in the junction, being fully extended between the electrodes. </w:t>
      </w:r>
    </w:p>
    <w:p w14:paraId="761AA20E" w14:textId="375FB73F" w:rsidR="007304D7" w:rsidRPr="00A5247A" w:rsidRDefault="007304D7" w:rsidP="00536C0D">
      <w:pPr>
        <w:pStyle w:val="RSCB02ArticleText"/>
        <w:rPr>
          <w:rStyle w:val="RSCB02ArticleTextChar"/>
        </w:rPr>
      </w:pPr>
      <w:r w:rsidRPr="00A5247A">
        <w:rPr>
          <w:rStyle w:val="RSCB02ArticleTextChar"/>
        </w:rPr>
        <w:t xml:space="preserve">After showing that the two groups found between </w:t>
      </w:r>
      <w:r w:rsidRPr="00A5247A">
        <w:rPr>
          <w:lang w:val="en-US"/>
        </w:rPr>
        <w:t>log (</w:t>
      </w:r>
      <w:r w:rsidRPr="00A5247A">
        <w:rPr>
          <w:i/>
          <w:lang w:val="en-US"/>
        </w:rPr>
        <w:t>G/G</w:t>
      </w:r>
      <w:r w:rsidRPr="00A5247A">
        <w:rPr>
          <w:i/>
          <w:vertAlign w:val="subscript"/>
          <w:lang w:val="en-US"/>
        </w:rPr>
        <w:t>0</w:t>
      </w:r>
      <w:r w:rsidRPr="00A5247A">
        <w:rPr>
          <w:lang w:val="en-US"/>
        </w:rPr>
        <w:t>) = −2 and –5 correspond to the presence of the pyrimidine ring, we next tested two further reference compounds which are analogues of shorter potential pathways through the molecule.</w:t>
      </w:r>
      <w:r w:rsidR="005C09B1" w:rsidRPr="00A5247A">
        <w:rPr>
          <w:lang w:val="en-US"/>
        </w:rPr>
        <w:t xml:space="preserve"> </w:t>
      </w:r>
      <w:r w:rsidRPr="00A5247A">
        <w:rPr>
          <w:lang w:val="en-US"/>
        </w:rPr>
        <w:t>Figure</w:t>
      </w:r>
      <w:r w:rsidR="002214C2" w:rsidRPr="00A5247A">
        <w:rPr>
          <w:lang w:val="en-US"/>
        </w:rPr>
        <w:t>s</w:t>
      </w:r>
      <w:r w:rsidRPr="00A5247A">
        <w:rPr>
          <w:lang w:val="en-US"/>
        </w:rPr>
        <w:t xml:space="preserve"> 4c and </w:t>
      </w:r>
      <w:r w:rsidR="002214C2" w:rsidRPr="00A5247A">
        <w:rPr>
          <w:lang w:val="en-US"/>
        </w:rPr>
        <w:t>4d show</w:t>
      </w:r>
      <w:r w:rsidRPr="00A5247A">
        <w:rPr>
          <w:lang w:val="en-US"/>
        </w:rPr>
        <w:t xml:space="preserve"> the</w:t>
      </w:r>
      <w:r w:rsidRPr="00A5247A">
        <w:rPr>
          <w:rStyle w:val="RSCB02ArticleTextChar"/>
        </w:rPr>
        <w:t xml:space="preserve"> 1D histogram and the plateau-length distribution respectively for the molecular signals for </w:t>
      </w:r>
      <w:r w:rsidRPr="00A5247A">
        <w:rPr>
          <w:rStyle w:val="RSCB02ArticleTextChar"/>
          <w:b/>
        </w:rPr>
        <w:t>OPE3/S-</w:t>
      </w:r>
      <w:proofErr w:type="spellStart"/>
      <w:r w:rsidRPr="00A5247A">
        <w:rPr>
          <w:rStyle w:val="RSCB02ArticleTextChar"/>
          <w:b/>
        </w:rPr>
        <w:t>pym</w:t>
      </w:r>
      <w:proofErr w:type="spellEnd"/>
      <w:r w:rsidRPr="00A5247A">
        <w:rPr>
          <w:rStyle w:val="RSCB02ArticleTextChar"/>
          <w:b/>
        </w:rPr>
        <w:t xml:space="preserve">. </w:t>
      </w:r>
      <w:r w:rsidRPr="00A5247A">
        <w:rPr>
          <w:rStyle w:val="RSCB02ArticleTextChar"/>
          <w:bCs/>
        </w:rPr>
        <w:t xml:space="preserve">This </w:t>
      </w:r>
      <w:r w:rsidRPr="00A5247A">
        <w:rPr>
          <w:rStyle w:val="RSCB02ArticleTextChar"/>
        </w:rPr>
        <w:t xml:space="preserve">compound is equivalent to </w:t>
      </w:r>
      <w:r w:rsidRPr="00A5247A">
        <w:rPr>
          <w:rStyle w:val="RSCB02ArticleTextChar"/>
          <w:b/>
          <w:bCs/>
        </w:rPr>
        <w:t>OPE4-pym</w:t>
      </w:r>
      <w:r w:rsidRPr="00A5247A">
        <w:rPr>
          <w:rStyle w:val="RSCB02ArticleTextChar"/>
        </w:rPr>
        <w:t xml:space="preserve"> </w:t>
      </w:r>
      <w:r w:rsidR="00947113" w:rsidRPr="00A5247A">
        <w:rPr>
          <w:rStyle w:val="RSCB02ArticleTextChar"/>
        </w:rPr>
        <w:t xml:space="preserve">except </w:t>
      </w:r>
      <w:r w:rsidRPr="00A5247A">
        <w:rPr>
          <w:rStyle w:val="RSCB02ArticleTextChar"/>
        </w:rPr>
        <w:t>the 1-thiomethyl-4-ethynylphenylene group</w:t>
      </w:r>
      <w:r w:rsidR="00810EDB" w:rsidRPr="00A5247A">
        <w:rPr>
          <w:rStyle w:val="RSCB02ArticleTextChar"/>
        </w:rPr>
        <w:t xml:space="preserve"> </w:t>
      </w:r>
      <w:r w:rsidR="00A62E70" w:rsidRPr="00A5247A">
        <w:rPr>
          <w:rStyle w:val="RSCB02ArticleTextChar"/>
        </w:rPr>
        <w:t>after</w:t>
      </w:r>
      <w:r w:rsidR="00FD01E8" w:rsidRPr="00A5247A">
        <w:rPr>
          <w:rStyle w:val="RSCB02ArticleTextChar"/>
        </w:rPr>
        <w:t xml:space="preserve"> the pyrimidine ring</w:t>
      </w:r>
      <w:r w:rsidRPr="00A5247A">
        <w:rPr>
          <w:rStyle w:val="RSCB02ArticleTextChar"/>
        </w:rPr>
        <w:t xml:space="preserve">. Comparison with the results of </w:t>
      </w:r>
      <w:r w:rsidRPr="00A5247A">
        <w:rPr>
          <w:rStyle w:val="RSCB02ArticleTextChar"/>
          <w:b/>
          <w:bCs/>
        </w:rPr>
        <w:t>OPE4-pym</w:t>
      </w:r>
      <w:r w:rsidRPr="00A5247A">
        <w:rPr>
          <w:rStyle w:val="RSCB02ArticleTextChar"/>
        </w:rPr>
        <w:t xml:space="preserve"> reveals this compound to have a very similar plateau length distribution to the middle conductance group, whereas the conductance peak sits below that for the full molecule. This points to </w:t>
      </w:r>
      <w:r w:rsidR="00810EDB" w:rsidRPr="00A5247A">
        <w:rPr>
          <w:rStyle w:val="RSCB02ArticleTextChar"/>
          <w:b/>
          <w:bCs/>
        </w:rPr>
        <w:t>OPE4-pym</w:t>
      </w:r>
      <w:r w:rsidRPr="00A5247A">
        <w:rPr>
          <w:rStyle w:val="RSCB02ArticleTextChar"/>
        </w:rPr>
        <w:t xml:space="preserve"> middle group arising from a situation in which one electrode binds to the S atom attached to ring 1 and the other electrode to the pyrimidine ring (ring 3 in Figure 1), </w:t>
      </w:r>
      <w:r w:rsidRPr="00A5247A">
        <w:rPr>
          <w:rStyle w:val="RSCB02ArticleTextChar"/>
          <w:i/>
          <w:iCs/>
        </w:rPr>
        <w:t>i.e.</w:t>
      </w:r>
      <w:r w:rsidRPr="00A5247A">
        <w:rPr>
          <w:rStyle w:val="RSCB02ArticleTextChar"/>
        </w:rPr>
        <w:t xml:space="preserve"> the ‘medium pathway’ depicted in Figure 1.</w:t>
      </w:r>
      <w:r w:rsidR="00B610C5" w:rsidRPr="00A5247A">
        <w:rPr>
          <w:rStyle w:val="RSCB02ArticleTextChar"/>
        </w:rPr>
        <w:t xml:space="preserve"> The conductance </w:t>
      </w:r>
      <w:r w:rsidR="009903D4" w:rsidRPr="00A5247A">
        <w:rPr>
          <w:rStyle w:val="RSCB02ArticleTextChar"/>
        </w:rPr>
        <w:t xml:space="preserve">value </w:t>
      </w:r>
      <w:r w:rsidR="00B610C5" w:rsidRPr="00A5247A">
        <w:rPr>
          <w:rStyle w:val="RSCB02ArticleTextChar"/>
        </w:rPr>
        <w:t xml:space="preserve">of </w:t>
      </w:r>
      <w:r w:rsidR="00B610C5" w:rsidRPr="00A5247A">
        <w:rPr>
          <w:rStyle w:val="RSCB02ArticleTextChar"/>
          <w:b/>
        </w:rPr>
        <w:t>OPE3/S-</w:t>
      </w:r>
      <w:proofErr w:type="spellStart"/>
      <w:r w:rsidR="00B610C5" w:rsidRPr="00A5247A">
        <w:rPr>
          <w:rStyle w:val="RSCB02ArticleTextChar"/>
          <w:b/>
        </w:rPr>
        <w:t>pym</w:t>
      </w:r>
      <w:proofErr w:type="spellEnd"/>
      <w:r w:rsidR="00B610C5" w:rsidRPr="00A5247A">
        <w:rPr>
          <w:rStyle w:val="RSCB02ArticleTextChar"/>
          <w:bCs/>
        </w:rPr>
        <w:t xml:space="preserve"> is </w:t>
      </w:r>
      <w:r w:rsidR="009903D4" w:rsidRPr="00A5247A">
        <w:rPr>
          <w:rStyle w:val="RSCB02ArticleTextChar"/>
          <w:bCs/>
        </w:rPr>
        <w:t>as</w:t>
      </w:r>
      <w:r w:rsidR="00B610C5" w:rsidRPr="00A5247A">
        <w:rPr>
          <w:rStyle w:val="RSCB02ArticleTextChar"/>
          <w:bCs/>
        </w:rPr>
        <w:t xml:space="preserve"> expected</w:t>
      </w:r>
      <w:r w:rsidR="00D21A98" w:rsidRPr="00A5247A">
        <w:rPr>
          <w:rStyle w:val="RSCB02ArticleTextChar"/>
          <w:bCs/>
        </w:rPr>
        <w:t>,</w:t>
      </w:r>
      <w:r w:rsidR="00B610C5" w:rsidRPr="00A5247A">
        <w:rPr>
          <w:rStyle w:val="RSCB02ArticleTextChar"/>
          <w:bCs/>
        </w:rPr>
        <w:t xml:space="preserve"> </w:t>
      </w:r>
      <w:proofErr w:type="gramStart"/>
      <w:r w:rsidR="00B610C5" w:rsidRPr="00A5247A">
        <w:rPr>
          <w:rStyle w:val="RSCB02ArticleTextChar"/>
          <w:bCs/>
        </w:rPr>
        <w:t>taking into account</w:t>
      </w:r>
      <w:proofErr w:type="gramEnd"/>
      <w:r w:rsidR="00B610C5" w:rsidRPr="00A5247A">
        <w:rPr>
          <w:rStyle w:val="RSCB02ArticleTextChar"/>
          <w:bCs/>
        </w:rPr>
        <w:t xml:space="preserve"> our previously reported value for </w:t>
      </w:r>
      <w:r w:rsidR="009903D4" w:rsidRPr="00A5247A">
        <w:rPr>
          <w:rStyle w:val="RSCB02ArticleTextChar"/>
          <w:bCs/>
        </w:rPr>
        <w:t>a similar</w:t>
      </w:r>
      <w:r w:rsidR="00B610C5" w:rsidRPr="00A5247A">
        <w:rPr>
          <w:rStyle w:val="RSCB02ArticleTextChar"/>
          <w:bCs/>
        </w:rPr>
        <w:t xml:space="preserve"> compound with one less phenyl group</w:t>
      </w:r>
      <w:r w:rsidR="00A51E9D" w:rsidRPr="00A5247A">
        <w:rPr>
          <w:rStyle w:val="RSCB02ArticleTextChar"/>
          <w:bCs/>
          <w:vertAlign w:val="superscript"/>
        </w:rPr>
        <w:t>34</w:t>
      </w:r>
      <w:r w:rsidR="00B610C5" w:rsidRPr="00A5247A">
        <w:rPr>
          <w:rStyle w:val="RSCB02ArticleTextChar"/>
          <w:bCs/>
        </w:rPr>
        <w:t xml:space="preserve"> and </w:t>
      </w:r>
      <w:r w:rsidR="00B610C5" w:rsidRPr="00A5247A">
        <w:rPr>
          <w:lang w:val="en-US"/>
        </w:rPr>
        <w:t xml:space="preserve">the general decay of </w:t>
      </w:r>
      <w:r w:rsidR="00582B98" w:rsidRPr="00A5247A">
        <w:rPr>
          <w:lang w:val="en-US"/>
        </w:rPr>
        <w:t>one</w:t>
      </w:r>
      <w:r w:rsidR="00B610C5" w:rsidRPr="00A5247A">
        <w:rPr>
          <w:lang w:val="en-US"/>
        </w:rPr>
        <w:t xml:space="preserve"> order of magnitude per ph</w:t>
      </w:r>
      <w:r w:rsidR="00404C89" w:rsidRPr="00A5247A">
        <w:rPr>
          <w:lang w:val="en-US"/>
        </w:rPr>
        <w:t>enyl ring reported for OPEs</w:t>
      </w:r>
      <w:r w:rsidR="00B610C5" w:rsidRPr="00A5247A">
        <w:rPr>
          <w:rFonts w:ascii="Calibri" w:hAnsi="Calibri"/>
        </w:rPr>
        <w:t>.</w:t>
      </w:r>
      <w:r w:rsidR="00404C89" w:rsidRPr="00A5247A">
        <w:rPr>
          <w:rFonts w:ascii="Calibri" w:hAnsi="Calibri"/>
          <w:vertAlign w:val="superscript"/>
        </w:rPr>
        <w:t>42</w:t>
      </w:r>
      <w:r w:rsidR="00B610C5" w:rsidRPr="00A5247A">
        <w:rPr>
          <w:rFonts w:ascii="Calibri" w:hAnsi="Calibri"/>
        </w:rPr>
        <w:t xml:space="preserve"> On</w:t>
      </w:r>
      <w:r w:rsidR="00B610C5" w:rsidRPr="00A5247A">
        <w:rPr>
          <w:lang w:val="en-US"/>
        </w:rPr>
        <w:t xml:space="preserve"> the other hand, </w:t>
      </w:r>
      <w:r w:rsidR="00DD6CD3" w:rsidRPr="00A5247A">
        <w:rPr>
          <w:lang w:val="en-US"/>
        </w:rPr>
        <w:t xml:space="preserve">the </w:t>
      </w:r>
      <w:r w:rsidR="00B610C5" w:rsidRPr="00A5247A">
        <w:rPr>
          <w:b/>
          <w:lang w:val="en-US"/>
        </w:rPr>
        <w:t>OPE4-pym</w:t>
      </w:r>
      <w:r w:rsidR="00B610C5" w:rsidRPr="00A5247A">
        <w:rPr>
          <w:lang w:val="en-US"/>
        </w:rPr>
        <w:t xml:space="preserve"> middle group conductance is higher. </w:t>
      </w:r>
      <w:r w:rsidR="00FE5E30" w:rsidRPr="00A5247A">
        <w:rPr>
          <w:rStyle w:val="RSCB02ArticleTextChar"/>
        </w:rPr>
        <w:t>We have also observed a similar difference in conductance between the in-backbone path and its reference model in our previous work</w:t>
      </w:r>
      <w:r w:rsidR="00517EC5" w:rsidRPr="00A5247A">
        <w:rPr>
          <w:rStyle w:val="RSCB02ArticleTextChar"/>
        </w:rPr>
        <w:t xml:space="preserve"> based on OPE3 derivatives</w:t>
      </w:r>
      <w:r w:rsidR="00FE5E30" w:rsidRPr="00A5247A">
        <w:rPr>
          <w:rStyle w:val="RSCB02ArticleTextChar"/>
        </w:rPr>
        <w:t>.</w:t>
      </w:r>
      <w:r w:rsidR="00517EC5" w:rsidRPr="00A5247A">
        <w:rPr>
          <w:rStyle w:val="RSCB02ArticleTextChar"/>
          <w:vertAlign w:val="superscript"/>
        </w:rPr>
        <w:t>34</w:t>
      </w:r>
      <w:r w:rsidR="00FE5E30" w:rsidRPr="00A5247A">
        <w:rPr>
          <w:rStyle w:val="RSCB02ArticleTextChar"/>
        </w:rPr>
        <w:t xml:space="preserve"> </w:t>
      </w:r>
      <w:r w:rsidR="003D3512" w:rsidRPr="00A5247A">
        <w:rPr>
          <w:color w:val="000000" w:themeColor="text1"/>
          <w:lang w:val="en-US"/>
        </w:rPr>
        <w:t xml:space="preserve">We believe that this is most probably caused by the direct interaction of one Au electrode with the remaining branch of </w:t>
      </w:r>
      <w:r w:rsidR="003D3512" w:rsidRPr="00A5247A">
        <w:rPr>
          <w:b/>
          <w:bCs/>
          <w:color w:val="000000" w:themeColor="text1"/>
          <w:lang w:val="en-US"/>
        </w:rPr>
        <w:t>the OPE4-pym</w:t>
      </w:r>
      <w:r w:rsidR="003D3512" w:rsidRPr="00A5247A">
        <w:rPr>
          <w:color w:val="000000" w:themeColor="text1"/>
          <w:lang w:val="en-US"/>
        </w:rPr>
        <w:t xml:space="preserve"> on the other side of the pyrimidine ring. </w:t>
      </w:r>
      <w:r w:rsidR="00FE5E30" w:rsidRPr="00A5247A">
        <w:rPr>
          <w:rStyle w:val="RSCB02ArticleTextChar"/>
        </w:rPr>
        <w:t>We will discuss this point in more detail in the next section.</w:t>
      </w:r>
    </w:p>
    <w:p w14:paraId="046CF23C" w14:textId="61B0B040" w:rsidR="00103C20" w:rsidRPr="00A5247A" w:rsidRDefault="00103C20" w:rsidP="002D2E55">
      <w:pPr>
        <w:pStyle w:val="RSCB02ArticleText"/>
        <w:rPr>
          <w:rStyle w:val="RSCB02ArticleTextChar"/>
        </w:rPr>
      </w:pPr>
      <w:r w:rsidRPr="00A5247A">
        <w:rPr>
          <w:rStyle w:val="RSCB02ArticleTextChar"/>
        </w:rPr>
        <w:t>Finally</w:t>
      </w:r>
      <w:r w:rsidR="00FE58CA" w:rsidRPr="00A5247A">
        <w:rPr>
          <w:rStyle w:val="RSCB02ArticleTextChar"/>
        </w:rPr>
        <w:t>,</w:t>
      </w:r>
      <w:r w:rsidRPr="00A5247A">
        <w:rPr>
          <w:rStyle w:val="RSCB02ArticleTextChar"/>
        </w:rPr>
        <w:t xml:space="preserve"> Figures 4e and </w:t>
      </w:r>
      <w:r w:rsidR="002214C2" w:rsidRPr="00A5247A">
        <w:rPr>
          <w:rStyle w:val="RSCB02ArticleTextChar"/>
        </w:rPr>
        <w:t>4</w:t>
      </w:r>
      <w:r w:rsidRPr="00A5247A">
        <w:rPr>
          <w:rStyle w:val="RSCB02ArticleTextChar"/>
        </w:rPr>
        <w:t xml:space="preserve">f show </w:t>
      </w:r>
      <w:r w:rsidR="00425E2D" w:rsidRPr="00A5247A">
        <w:rPr>
          <w:rStyle w:val="RSCB02ArticleTextChar"/>
        </w:rPr>
        <w:t>the conductance histogram and plateau-length distribution</w:t>
      </w:r>
      <w:r w:rsidR="00D246FB" w:rsidRPr="00A5247A">
        <w:rPr>
          <w:rStyle w:val="RSCB02ArticleTextChar"/>
        </w:rPr>
        <w:t xml:space="preserve"> for</w:t>
      </w:r>
      <w:r w:rsidRPr="00A5247A">
        <w:rPr>
          <w:rStyle w:val="RSCB02ArticleTextChar"/>
        </w:rPr>
        <w:t xml:space="preserve"> </w:t>
      </w:r>
      <w:r w:rsidRPr="00A5247A">
        <w:rPr>
          <w:rStyle w:val="RSCB02ArticleTextChar"/>
          <w:b/>
          <w:bCs/>
        </w:rPr>
        <w:t>OPE2/S-</w:t>
      </w:r>
      <w:proofErr w:type="spellStart"/>
      <w:r w:rsidRPr="00A5247A">
        <w:rPr>
          <w:rStyle w:val="RSCB02ArticleTextChar"/>
          <w:b/>
          <w:bCs/>
        </w:rPr>
        <w:t>pym</w:t>
      </w:r>
      <w:proofErr w:type="spellEnd"/>
      <w:r w:rsidR="00FE58CA" w:rsidRPr="00A5247A">
        <w:rPr>
          <w:rStyle w:val="RSCB02ArticleTextChar"/>
        </w:rPr>
        <w:t xml:space="preserve">, </w:t>
      </w:r>
      <w:r w:rsidR="00934984" w:rsidRPr="00A5247A">
        <w:rPr>
          <w:rStyle w:val="RSCB02ArticleTextChar"/>
        </w:rPr>
        <w:t xml:space="preserve">which models another potential pathway in </w:t>
      </w:r>
      <w:r w:rsidR="00934984" w:rsidRPr="00A5247A">
        <w:rPr>
          <w:rStyle w:val="RSCB02ArticleTextChar"/>
          <w:b/>
          <w:bCs/>
        </w:rPr>
        <w:t>OPE4-pym</w:t>
      </w:r>
      <w:r w:rsidR="00934984" w:rsidRPr="00A5247A">
        <w:rPr>
          <w:rStyle w:val="RSCB02ArticleTextChar"/>
          <w:bCs/>
        </w:rPr>
        <w:t>.</w:t>
      </w:r>
      <w:r w:rsidR="00934984" w:rsidRPr="00A5247A">
        <w:rPr>
          <w:rStyle w:val="RSCB02ArticleTextChar"/>
        </w:rPr>
        <w:t xml:space="preserve"> B</w:t>
      </w:r>
      <w:r w:rsidR="00FE58CA" w:rsidRPr="00A5247A">
        <w:rPr>
          <w:rStyle w:val="RSCB02ArticleTextChar"/>
        </w:rPr>
        <w:t>oth agree</w:t>
      </w:r>
      <w:r w:rsidR="00E01393" w:rsidRPr="00A5247A">
        <w:rPr>
          <w:rStyle w:val="RSCB02ArticleTextChar"/>
        </w:rPr>
        <w:t xml:space="preserve"> well</w:t>
      </w:r>
      <w:r w:rsidR="00FE58CA" w:rsidRPr="00A5247A">
        <w:rPr>
          <w:rStyle w:val="RSCB02ArticleTextChar"/>
        </w:rPr>
        <w:t xml:space="preserve"> with those of the high</w:t>
      </w:r>
      <w:r w:rsidR="00D246FB" w:rsidRPr="00A5247A">
        <w:rPr>
          <w:rStyle w:val="RSCB02ArticleTextChar"/>
        </w:rPr>
        <w:t>-</w:t>
      </w:r>
      <w:r w:rsidR="00D246FB" w:rsidRPr="00A5247A">
        <w:rPr>
          <w:rStyle w:val="RSCB02ArticleTextChar"/>
          <w:i/>
          <w:iCs/>
        </w:rPr>
        <w:t>G</w:t>
      </w:r>
      <w:r w:rsidR="00D246FB" w:rsidRPr="00A5247A">
        <w:rPr>
          <w:rStyle w:val="RSCB02ArticleTextChar"/>
        </w:rPr>
        <w:t xml:space="preserve"> </w:t>
      </w:r>
      <w:r w:rsidR="00FE58CA" w:rsidRPr="00A5247A">
        <w:rPr>
          <w:rStyle w:val="RSCB02ArticleTextChar"/>
        </w:rPr>
        <w:t xml:space="preserve">group of </w:t>
      </w:r>
      <w:r w:rsidR="00FE58CA" w:rsidRPr="00A5247A">
        <w:rPr>
          <w:rStyle w:val="RSCB02ArticleTextChar"/>
          <w:b/>
          <w:bCs/>
        </w:rPr>
        <w:t>OPE4-pym</w:t>
      </w:r>
      <w:r w:rsidR="00FE58CA" w:rsidRPr="00A5247A">
        <w:rPr>
          <w:rStyle w:val="RSCB02ArticleTextChar"/>
        </w:rPr>
        <w:t xml:space="preserve">. </w:t>
      </w:r>
      <w:r w:rsidR="00934984" w:rsidRPr="00A5247A">
        <w:rPr>
          <w:rStyle w:val="RSCB02ArticleTextChar"/>
        </w:rPr>
        <w:t>The high conductance of these junctions is significant.</w:t>
      </w:r>
      <w:r w:rsidR="002D2E55" w:rsidRPr="00A5247A">
        <w:rPr>
          <w:rStyle w:val="RSCB02ArticleTextChar"/>
        </w:rPr>
        <w:t xml:space="preserve"> </w:t>
      </w:r>
      <w:r w:rsidR="00934984" w:rsidRPr="00A5247A">
        <w:rPr>
          <w:rStyle w:val="RSCB02ArticleTextChar"/>
        </w:rPr>
        <w:t>Specifically</w:t>
      </w:r>
      <w:r w:rsidR="00FE58CA" w:rsidRPr="00A5247A">
        <w:rPr>
          <w:rStyle w:val="RSCB02ArticleTextChar"/>
        </w:rPr>
        <w:t xml:space="preserve">, it is about one order </w:t>
      </w:r>
      <w:r w:rsidR="00FE58CA" w:rsidRPr="00A5247A">
        <w:rPr>
          <w:rStyle w:val="RSCB02ArticleTextChar"/>
        </w:rPr>
        <w:lastRenderedPageBreak/>
        <w:t xml:space="preserve">of magnitude higher than that of </w:t>
      </w:r>
      <w:r w:rsidR="00934984" w:rsidRPr="00A5247A">
        <w:rPr>
          <w:rStyle w:val="RSCB02ArticleTextChar"/>
        </w:rPr>
        <w:t>thiol-</w:t>
      </w:r>
      <w:r w:rsidR="00FE58CA" w:rsidRPr="00A5247A">
        <w:rPr>
          <w:rStyle w:val="RSCB02ArticleTextChar"/>
        </w:rPr>
        <w:t>OPE2</w:t>
      </w:r>
      <w:r w:rsidR="00934984" w:rsidRPr="00A5247A">
        <w:rPr>
          <w:rStyle w:val="RSCB02ArticleTextChar"/>
        </w:rPr>
        <w:t>-thiol</w:t>
      </w:r>
      <w:r w:rsidR="00FE58CA" w:rsidRPr="00A5247A">
        <w:rPr>
          <w:rStyle w:val="RSCB02ArticleTextChar"/>
        </w:rPr>
        <w:t xml:space="preserve">, </w:t>
      </w:r>
      <w:r w:rsidR="00934984" w:rsidRPr="00A5247A">
        <w:rPr>
          <w:rStyle w:val="RSCB02ArticleTextChar"/>
        </w:rPr>
        <w:t>pyridine-</w:t>
      </w:r>
      <w:r w:rsidR="00FE58CA" w:rsidRPr="00A5247A">
        <w:rPr>
          <w:rStyle w:val="RSCB02ArticleTextChar"/>
        </w:rPr>
        <w:t>OPE2</w:t>
      </w:r>
      <w:r w:rsidR="00934984" w:rsidRPr="00A5247A">
        <w:rPr>
          <w:rStyle w:val="RSCB02ArticleTextChar"/>
        </w:rPr>
        <w:t>-pyridine</w:t>
      </w:r>
      <w:r w:rsidR="00FE58CA" w:rsidRPr="00A5247A">
        <w:rPr>
          <w:rStyle w:val="RSCB02ArticleTextChar"/>
        </w:rPr>
        <w:t xml:space="preserve"> or </w:t>
      </w:r>
      <w:r w:rsidR="00934984" w:rsidRPr="00A5247A">
        <w:rPr>
          <w:rStyle w:val="RSCB02ArticleTextChar"/>
        </w:rPr>
        <w:t>thiol-</w:t>
      </w:r>
      <w:r w:rsidR="00FE58CA" w:rsidRPr="00A5247A">
        <w:rPr>
          <w:rStyle w:val="RSCB02ArticleTextChar"/>
        </w:rPr>
        <w:t>OPE2</w:t>
      </w:r>
      <w:r w:rsidR="00934984" w:rsidRPr="00A5247A">
        <w:rPr>
          <w:rStyle w:val="RSCB02ArticleTextChar"/>
        </w:rPr>
        <w:t>-</w:t>
      </w:r>
      <w:r w:rsidR="00FE58CA" w:rsidRPr="00A5247A">
        <w:rPr>
          <w:rStyle w:val="RSCB02ArticleTextChar"/>
        </w:rPr>
        <w:t>p</w:t>
      </w:r>
      <w:r w:rsidR="00F670A1" w:rsidRPr="00A5247A">
        <w:rPr>
          <w:rStyle w:val="RSCB02ArticleTextChar"/>
        </w:rPr>
        <w:t>y</w:t>
      </w:r>
      <w:r w:rsidR="00FE58CA" w:rsidRPr="00A5247A">
        <w:rPr>
          <w:rStyle w:val="RSCB02ArticleTextChar"/>
        </w:rPr>
        <w:t xml:space="preserve">ridine </w:t>
      </w:r>
      <w:r w:rsidR="00F670A1" w:rsidRPr="00A5247A">
        <w:rPr>
          <w:rStyle w:val="RSCB02ArticleTextChar"/>
        </w:rPr>
        <w:t>(</w:t>
      </w:r>
      <w:r w:rsidR="00934984" w:rsidRPr="00A5247A">
        <w:rPr>
          <w:rStyle w:val="RSCB02ArticleTextChar"/>
        </w:rPr>
        <w:t xml:space="preserve">nitrogen of pyridine </w:t>
      </w:r>
      <w:r w:rsidR="00FE58CA" w:rsidRPr="00A5247A">
        <w:rPr>
          <w:rStyle w:val="RSCB02ArticleTextChar"/>
        </w:rPr>
        <w:t>either</w:t>
      </w:r>
      <w:r w:rsidR="00E01393" w:rsidRPr="00A5247A">
        <w:rPr>
          <w:rStyle w:val="RSCB02ArticleTextChar"/>
        </w:rPr>
        <w:t xml:space="preserve"> in</w:t>
      </w:r>
      <w:r w:rsidR="00FE58CA" w:rsidRPr="00A5247A">
        <w:rPr>
          <w:rStyle w:val="RSCB02ArticleTextChar"/>
        </w:rPr>
        <w:t xml:space="preserve"> para or ortho position</w:t>
      </w:r>
      <w:r w:rsidR="00F670A1" w:rsidRPr="00A5247A">
        <w:rPr>
          <w:rStyle w:val="RSCB02ArticleTextChar"/>
        </w:rPr>
        <w:t>)</w:t>
      </w:r>
      <w:r w:rsidR="00313BA1" w:rsidRPr="00A5247A">
        <w:rPr>
          <w:rStyle w:val="RSCB02ArticleTextChar"/>
        </w:rPr>
        <w:t xml:space="preserve">, which are </w:t>
      </w:r>
      <w:r w:rsidR="002D2E55" w:rsidRPr="00A5247A">
        <w:rPr>
          <w:lang w:val="en-US"/>
        </w:rPr>
        <w:t>log (</w:t>
      </w:r>
      <w:r w:rsidR="002D2E55" w:rsidRPr="00A5247A">
        <w:rPr>
          <w:i/>
          <w:lang w:val="en-US"/>
        </w:rPr>
        <w:t>G/G</w:t>
      </w:r>
      <w:r w:rsidR="002D2E55" w:rsidRPr="00A5247A">
        <w:rPr>
          <w:i/>
          <w:vertAlign w:val="subscript"/>
          <w:lang w:val="en-US"/>
        </w:rPr>
        <w:t>0</w:t>
      </w:r>
      <w:r w:rsidR="002D2E55" w:rsidRPr="00A5247A">
        <w:rPr>
          <w:lang w:val="en-US"/>
        </w:rPr>
        <w:t>) = −</w:t>
      </w:r>
      <w:r w:rsidR="001363B4" w:rsidRPr="00A5247A">
        <w:rPr>
          <w:lang w:val="en-US"/>
        </w:rPr>
        <w:t xml:space="preserve">2.8, </w:t>
      </w:r>
      <w:r w:rsidR="00313BA1" w:rsidRPr="00A5247A">
        <w:rPr>
          <w:lang w:val="en-US"/>
        </w:rPr>
        <w:t>–</w:t>
      </w:r>
      <w:r w:rsidR="001363B4" w:rsidRPr="00A5247A">
        <w:rPr>
          <w:lang w:val="en-US"/>
        </w:rPr>
        <w:t xml:space="preserve">3.2 and </w:t>
      </w:r>
      <w:r w:rsidR="00313BA1" w:rsidRPr="00A5247A">
        <w:rPr>
          <w:lang w:val="en-US"/>
        </w:rPr>
        <w:t>–</w:t>
      </w:r>
      <w:r w:rsidR="001363B4" w:rsidRPr="00A5247A">
        <w:rPr>
          <w:lang w:val="en-US"/>
        </w:rPr>
        <w:t>3.6 respectively</w:t>
      </w:r>
      <w:r w:rsidR="00E01393" w:rsidRPr="00A5247A">
        <w:rPr>
          <w:rStyle w:val="RSCB02ArticleTextChar"/>
        </w:rPr>
        <w:t>.</w:t>
      </w:r>
      <w:r w:rsidR="00D465EA" w:rsidRPr="00A5247A">
        <w:rPr>
          <w:rStyle w:val="RSCB02ArticleTextChar"/>
          <w:vertAlign w:val="superscript"/>
        </w:rPr>
        <w:t>43,44</w:t>
      </w:r>
      <w:r w:rsidR="002D2E55" w:rsidRPr="00A5247A">
        <w:rPr>
          <w:rStyle w:val="RSCB02ArticleTextChar"/>
        </w:rPr>
        <w:t xml:space="preserve"> A further analysis of the data of </w:t>
      </w:r>
      <w:r w:rsidR="002D2E55" w:rsidRPr="00A5247A">
        <w:rPr>
          <w:rStyle w:val="RSCB02ArticleTextChar"/>
          <w:b/>
          <w:bCs/>
        </w:rPr>
        <w:t>OPE2/S-</w:t>
      </w:r>
      <w:proofErr w:type="spellStart"/>
      <w:r w:rsidR="002D2E55" w:rsidRPr="00A5247A">
        <w:rPr>
          <w:rStyle w:val="RSCB02ArticleTextChar"/>
          <w:b/>
          <w:bCs/>
        </w:rPr>
        <w:t>pym</w:t>
      </w:r>
      <w:proofErr w:type="spellEnd"/>
      <w:r w:rsidR="002D2E55" w:rsidRPr="00A5247A">
        <w:rPr>
          <w:rStyle w:val="RSCB02ArticleTextChar"/>
        </w:rPr>
        <w:t xml:space="preserve"> (see </w:t>
      </w:r>
      <w:r w:rsidR="00036111" w:rsidRPr="00A5247A">
        <w:rPr>
          <w:rStyle w:val="RSCB02ArticleTextChar"/>
        </w:rPr>
        <w:t>E</w:t>
      </w:r>
      <w:r w:rsidR="002D2E55" w:rsidRPr="00A5247A">
        <w:rPr>
          <w:rStyle w:val="RSCB02ArticleTextChar"/>
        </w:rPr>
        <w:t xml:space="preserve">SI) shows that its main signal is composed of </w:t>
      </w:r>
      <w:r w:rsidR="00934984" w:rsidRPr="00A5247A">
        <w:rPr>
          <w:rStyle w:val="RSCB02ArticleTextChar"/>
        </w:rPr>
        <w:t>‘</w:t>
      </w:r>
      <w:r w:rsidR="002D2E55" w:rsidRPr="00A5247A">
        <w:rPr>
          <w:rStyle w:val="RSCB02ArticleTextChar"/>
        </w:rPr>
        <w:t>sloping</w:t>
      </w:r>
      <w:r w:rsidR="00934984" w:rsidRPr="00A5247A">
        <w:rPr>
          <w:rStyle w:val="RSCB02ArticleTextChar"/>
        </w:rPr>
        <w:t>’</w:t>
      </w:r>
      <w:r w:rsidR="002D2E55" w:rsidRPr="00A5247A">
        <w:rPr>
          <w:rStyle w:val="RSCB02ArticleTextChar"/>
        </w:rPr>
        <w:t xml:space="preserve"> </w:t>
      </w:r>
      <w:r w:rsidR="00E66A25" w:rsidRPr="00A5247A">
        <w:rPr>
          <w:rStyle w:val="RSCB02ArticleTextChar"/>
        </w:rPr>
        <w:t xml:space="preserve">traces </w:t>
      </w:r>
      <w:r w:rsidR="00425E2D" w:rsidRPr="00A5247A">
        <w:rPr>
          <w:rStyle w:val="RSCB02ArticleTextChar"/>
        </w:rPr>
        <w:t>indeed</w:t>
      </w:r>
      <w:r w:rsidR="002D2E55" w:rsidRPr="00A5247A">
        <w:rPr>
          <w:rStyle w:val="RSCB02ArticleTextChar"/>
        </w:rPr>
        <w:t xml:space="preserve"> finishing around </w:t>
      </w:r>
      <w:r w:rsidR="002D2E55" w:rsidRPr="00A5247A">
        <w:rPr>
          <w:lang w:val="en-US"/>
        </w:rPr>
        <w:t>log (</w:t>
      </w:r>
      <w:r w:rsidR="002D2E55" w:rsidRPr="00A5247A">
        <w:rPr>
          <w:i/>
          <w:lang w:val="en-US"/>
        </w:rPr>
        <w:t>G/G</w:t>
      </w:r>
      <w:r w:rsidR="002D2E55" w:rsidRPr="00A5247A">
        <w:rPr>
          <w:i/>
          <w:vertAlign w:val="subscript"/>
          <w:lang w:val="en-US"/>
        </w:rPr>
        <w:t>0</w:t>
      </w:r>
      <w:r w:rsidR="002D2E55" w:rsidRPr="00A5247A">
        <w:rPr>
          <w:lang w:val="en-US"/>
        </w:rPr>
        <w:t>) = −3</w:t>
      </w:r>
      <w:r w:rsidR="008764B5" w:rsidRPr="00A5247A">
        <w:rPr>
          <w:lang w:val="en-US"/>
        </w:rPr>
        <w:t>.3</w:t>
      </w:r>
      <w:r w:rsidR="002D2E55" w:rsidRPr="00A5247A">
        <w:rPr>
          <w:lang w:val="en-US"/>
        </w:rPr>
        <w:t>, suggesting that the coupling of the pyrimidine with the gold electrodes</w:t>
      </w:r>
      <w:r w:rsidR="00331996" w:rsidRPr="00A5247A">
        <w:rPr>
          <w:lang w:val="en-US"/>
        </w:rPr>
        <w:t>, which is initially very high,</w:t>
      </w:r>
      <w:r w:rsidR="002D2E55" w:rsidRPr="00A5247A">
        <w:rPr>
          <w:lang w:val="en-US"/>
        </w:rPr>
        <w:t xml:space="preserve"> evolves as the electrodes </w:t>
      </w:r>
      <w:r w:rsidR="00504A1A" w:rsidRPr="00A5247A">
        <w:rPr>
          <w:lang w:val="en-US"/>
        </w:rPr>
        <w:t>are</w:t>
      </w:r>
      <w:r w:rsidR="002D2E55" w:rsidRPr="00A5247A">
        <w:rPr>
          <w:lang w:val="en-US"/>
        </w:rPr>
        <w:t xml:space="preserve"> separated. Our results of Figure 4e suggest that the remaining branch of </w:t>
      </w:r>
      <w:r w:rsidR="002D2E55" w:rsidRPr="00A5247A">
        <w:rPr>
          <w:b/>
          <w:lang w:val="en-US"/>
        </w:rPr>
        <w:t>OPE4-pym</w:t>
      </w:r>
      <w:r w:rsidR="002D2E55" w:rsidRPr="00A5247A">
        <w:rPr>
          <w:lang w:val="en-US"/>
        </w:rPr>
        <w:t xml:space="preserve"> is stabilizing the bond of the pyrimidine, resulting in flatter plateaus of high conductance</w:t>
      </w:r>
      <w:r w:rsidR="002D2E55" w:rsidRPr="00A5247A">
        <w:rPr>
          <w:rStyle w:val="RSCB02ArticleTextChar"/>
        </w:rPr>
        <w:t>.</w:t>
      </w:r>
      <w:r w:rsidR="00E01393" w:rsidRPr="00A5247A">
        <w:rPr>
          <w:rStyle w:val="RSCB02ArticleTextChar"/>
        </w:rPr>
        <w:t xml:space="preserve"> </w:t>
      </w:r>
      <w:r w:rsidR="00F670A1" w:rsidRPr="00A5247A">
        <w:rPr>
          <w:rStyle w:val="RSCB02ArticleTextChar"/>
        </w:rPr>
        <w:t xml:space="preserve">This result highlights the double advantage of the pyrimidine </w:t>
      </w:r>
      <w:r w:rsidR="00F670A1" w:rsidRPr="00A5247A">
        <w:rPr>
          <w:rStyle w:val="RSCB02ArticleTextChar"/>
          <w:i/>
        </w:rPr>
        <w:t>v</w:t>
      </w:r>
      <w:r w:rsidR="006D0DE9" w:rsidRPr="00A5247A">
        <w:rPr>
          <w:rStyle w:val="RSCB02ArticleTextChar"/>
          <w:i/>
        </w:rPr>
        <w:t>ersu</w:t>
      </w:r>
      <w:r w:rsidR="00F670A1" w:rsidRPr="00A5247A">
        <w:rPr>
          <w:rStyle w:val="RSCB02ArticleTextChar"/>
          <w:i/>
        </w:rPr>
        <w:t>s</w:t>
      </w:r>
      <w:r w:rsidR="00F670A1" w:rsidRPr="00A5247A">
        <w:rPr>
          <w:rStyle w:val="RSCB02ArticleTextChar"/>
        </w:rPr>
        <w:t xml:space="preserve"> the pyridine as </w:t>
      </w:r>
      <w:r w:rsidR="00331996" w:rsidRPr="00A5247A">
        <w:rPr>
          <w:rStyle w:val="RSCB02ArticleTextChar"/>
        </w:rPr>
        <w:t xml:space="preserve">an </w:t>
      </w:r>
      <w:r w:rsidR="00F670A1" w:rsidRPr="00A5247A">
        <w:rPr>
          <w:rStyle w:val="RSCB02ArticleTextChar"/>
        </w:rPr>
        <w:t xml:space="preserve">anchoring group. When placed </w:t>
      </w:r>
      <w:r w:rsidR="00331996" w:rsidRPr="00A5247A">
        <w:rPr>
          <w:rStyle w:val="RSCB02ArticleTextChar"/>
        </w:rPr>
        <w:t>within the</w:t>
      </w:r>
      <w:r w:rsidR="007A3782" w:rsidRPr="00A5247A">
        <w:rPr>
          <w:rStyle w:val="RSCB02ArticleTextChar"/>
        </w:rPr>
        <w:t xml:space="preserve"> </w:t>
      </w:r>
      <w:r w:rsidR="004C315D" w:rsidRPr="00A5247A">
        <w:rPr>
          <w:rStyle w:val="RSCB02ArticleTextChar"/>
        </w:rPr>
        <w:t>back</w:t>
      </w:r>
      <w:r w:rsidR="00F670A1" w:rsidRPr="00A5247A">
        <w:rPr>
          <w:rStyle w:val="RSCB02ArticleTextChar"/>
        </w:rPr>
        <w:t xml:space="preserve">bone only the pyrimidine is </w:t>
      </w:r>
      <w:r w:rsidR="00331996" w:rsidRPr="00A5247A">
        <w:rPr>
          <w:rStyle w:val="RSCB02ArticleTextChar"/>
        </w:rPr>
        <w:t xml:space="preserve">able </w:t>
      </w:r>
      <w:r w:rsidR="00F670A1" w:rsidRPr="00A5247A">
        <w:rPr>
          <w:rStyle w:val="RSCB02ArticleTextChar"/>
        </w:rPr>
        <w:t xml:space="preserve">to </w:t>
      </w:r>
      <w:r w:rsidR="00331996" w:rsidRPr="00A5247A">
        <w:rPr>
          <w:rStyle w:val="RSCB02ArticleTextChar"/>
        </w:rPr>
        <w:t>e</w:t>
      </w:r>
      <w:r w:rsidR="00F670A1" w:rsidRPr="00A5247A">
        <w:rPr>
          <w:rStyle w:val="RSCB02ArticleTextChar"/>
        </w:rPr>
        <w:t xml:space="preserve">stablish </w:t>
      </w:r>
      <w:r w:rsidR="00D246FB" w:rsidRPr="00A5247A">
        <w:rPr>
          <w:rStyle w:val="RSCB02ArticleTextChar"/>
        </w:rPr>
        <w:t>a</w:t>
      </w:r>
      <w:r w:rsidR="000D6D11" w:rsidRPr="00A5247A">
        <w:rPr>
          <w:rStyle w:val="RSCB02ArticleTextChar"/>
        </w:rPr>
        <w:t xml:space="preserve"> new</w:t>
      </w:r>
      <w:r w:rsidR="00D246FB" w:rsidRPr="00A5247A">
        <w:rPr>
          <w:rStyle w:val="RSCB02ArticleTextChar"/>
        </w:rPr>
        <w:t xml:space="preserve"> stable conductance path, while, when placed at the</w:t>
      </w:r>
      <w:r w:rsidR="000D6D11" w:rsidRPr="00A5247A">
        <w:rPr>
          <w:rStyle w:val="RSCB02ArticleTextChar"/>
        </w:rPr>
        <w:t xml:space="preserve"> </w:t>
      </w:r>
      <w:r w:rsidR="00D246FB" w:rsidRPr="00A5247A">
        <w:rPr>
          <w:rStyle w:val="RSCB02ArticleTextChar"/>
        </w:rPr>
        <w:t>end</w:t>
      </w:r>
      <w:r w:rsidR="00331996" w:rsidRPr="00A5247A">
        <w:rPr>
          <w:rStyle w:val="RSCB02ArticleTextChar"/>
        </w:rPr>
        <w:t xml:space="preserve"> of the molecule</w:t>
      </w:r>
      <w:r w:rsidR="00D246FB" w:rsidRPr="00A5247A">
        <w:rPr>
          <w:rStyle w:val="RSCB02ArticleTextChar"/>
        </w:rPr>
        <w:t>, it enhances the molecular conductance either in meta</w:t>
      </w:r>
      <w:r w:rsidR="00331996" w:rsidRPr="00A5247A">
        <w:rPr>
          <w:rStyle w:val="RSCB02ArticleTextChar"/>
          <w:vertAlign w:val="superscript"/>
        </w:rPr>
        <w:t>34</w:t>
      </w:r>
      <w:r w:rsidR="00D246FB" w:rsidRPr="00A5247A">
        <w:rPr>
          <w:rStyle w:val="RSCB02ArticleTextChar"/>
        </w:rPr>
        <w:t xml:space="preserve"> or in ort</w:t>
      </w:r>
      <w:r w:rsidR="000D6D11" w:rsidRPr="00A5247A">
        <w:rPr>
          <w:rStyle w:val="RSCB02ArticleTextChar"/>
        </w:rPr>
        <w:t>h</w:t>
      </w:r>
      <w:r w:rsidR="00D246FB" w:rsidRPr="00A5247A">
        <w:rPr>
          <w:rStyle w:val="RSCB02ArticleTextChar"/>
        </w:rPr>
        <w:t>o</w:t>
      </w:r>
      <w:r w:rsidR="000D6D11" w:rsidRPr="00A5247A">
        <w:rPr>
          <w:rStyle w:val="RSCB02ArticleTextChar"/>
        </w:rPr>
        <w:t xml:space="preserve"> </w:t>
      </w:r>
      <w:r w:rsidR="00D246FB" w:rsidRPr="00A5247A">
        <w:rPr>
          <w:rStyle w:val="RSCB02ArticleTextChar"/>
        </w:rPr>
        <w:t>position</w:t>
      </w:r>
      <w:r w:rsidR="00194DDB" w:rsidRPr="00A5247A">
        <w:rPr>
          <w:rStyle w:val="RSCB02ArticleTextChar"/>
        </w:rPr>
        <w:t xml:space="preserve"> with respect to the anchor group</w:t>
      </w:r>
      <w:r w:rsidR="00D246FB" w:rsidRPr="00A5247A">
        <w:rPr>
          <w:rStyle w:val="RSCB02ArticleTextChar"/>
        </w:rPr>
        <w:t xml:space="preserve"> </w:t>
      </w:r>
      <w:r w:rsidR="000D6D11" w:rsidRPr="00A5247A">
        <w:rPr>
          <w:rStyle w:val="RSCB02ArticleTextChar"/>
        </w:rPr>
        <w:t>when compared to its</w:t>
      </w:r>
      <w:r w:rsidR="00D246FB" w:rsidRPr="00A5247A">
        <w:rPr>
          <w:rStyle w:val="RSCB02ArticleTextChar"/>
        </w:rPr>
        <w:t xml:space="preserve"> pyridine</w:t>
      </w:r>
      <w:r w:rsidR="000D6D11" w:rsidRPr="00A5247A">
        <w:rPr>
          <w:rStyle w:val="RSCB02ArticleTextChar"/>
        </w:rPr>
        <w:t xml:space="preserve"> counterparts</w:t>
      </w:r>
      <w:r w:rsidR="00D246FB" w:rsidRPr="00A5247A">
        <w:rPr>
          <w:rStyle w:val="RSCB02ArticleTextChar"/>
        </w:rPr>
        <w:t>.</w:t>
      </w:r>
      <w:r w:rsidR="00F670A1" w:rsidRPr="00A5247A">
        <w:rPr>
          <w:rStyle w:val="RSCB02ArticleTextChar"/>
        </w:rPr>
        <w:t xml:space="preserve"> This </w:t>
      </w:r>
      <w:r w:rsidR="0014396C" w:rsidRPr="00A5247A">
        <w:rPr>
          <w:rStyle w:val="RSCB02ArticleTextChar"/>
        </w:rPr>
        <w:t>revelat</w:t>
      </w:r>
      <w:r w:rsidR="00D21A98" w:rsidRPr="00A5247A">
        <w:rPr>
          <w:rStyle w:val="RSCB02ArticleTextChar"/>
        </w:rPr>
        <w:t>ed</w:t>
      </w:r>
      <w:r w:rsidR="0014396C" w:rsidRPr="00A5247A">
        <w:rPr>
          <w:rStyle w:val="RSCB02ArticleTextChar"/>
        </w:rPr>
        <w:t xml:space="preserve"> </w:t>
      </w:r>
      <w:r w:rsidR="00D246FB" w:rsidRPr="00A5247A">
        <w:rPr>
          <w:rStyle w:val="RSCB02ArticleTextChar"/>
        </w:rPr>
        <w:t>as</w:t>
      </w:r>
      <w:r w:rsidR="00F670A1" w:rsidRPr="00A5247A">
        <w:rPr>
          <w:rStyle w:val="RSCB02ArticleTextChar"/>
        </w:rPr>
        <w:t xml:space="preserve"> a key </w:t>
      </w:r>
      <w:r w:rsidR="00286353" w:rsidRPr="00A5247A">
        <w:rPr>
          <w:rStyle w:val="RSCB02ArticleTextChar"/>
        </w:rPr>
        <w:t>factor</w:t>
      </w:r>
      <w:r w:rsidR="00F670A1" w:rsidRPr="00A5247A">
        <w:rPr>
          <w:rStyle w:val="RSCB02ArticleTextChar"/>
        </w:rPr>
        <w:t xml:space="preserve"> in our molecular potentiometer </w:t>
      </w:r>
      <w:proofErr w:type="gramStart"/>
      <w:r w:rsidR="008D5E2D" w:rsidRPr="00A5247A">
        <w:rPr>
          <w:rStyle w:val="RSCB02ArticleTextChar"/>
        </w:rPr>
        <w:t xml:space="preserve">so as </w:t>
      </w:r>
      <w:r w:rsidR="00F670A1" w:rsidRPr="00A5247A">
        <w:rPr>
          <w:rStyle w:val="RSCB02ArticleTextChar"/>
        </w:rPr>
        <w:t>to</w:t>
      </w:r>
      <w:proofErr w:type="gramEnd"/>
      <w:r w:rsidR="00F670A1" w:rsidRPr="00A5247A">
        <w:rPr>
          <w:rStyle w:val="RSCB02ArticleTextChar"/>
        </w:rPr>
        <w:t xml:space="preserve"> achieve a high switching factor.</w:t>
      </w:r>
    </w:p>
    <w:p w14:paraId="0012558F" w14:textId="28A7074C" w:rsidR="004F343A" w:rsidRPr="00A5247A" w:rsidRDefault="00331996" w:rsidP="002D2E55">
      <w:pPr>
        <w:pStyle w:val="RSCB02ArticleText"/>
      </w:pPr>
      <w:r w:rsidRPr="00A5247A">
        <w:rPr>
          <w:rStyle w:val="RSCB02ArticleTextChar"/>
        </w:rPr>
        <w:t>Over</w:t>
      </w:r>
      <w:r w:rsidR="004F343A" w:rsidRPr="00A5247A">
        <w:rPr>
          <w:rStyle w:val="RSCB02ArticleTextChar"/>
        </w:rPr>
        <w:t xml:space="preserve">all, the comparison of the results for the reference compounds with those for the three signals of </w:t>
      </w:r>
      <w:r w:rsidR="004F343A" w:rsidRPr="00A5247A">
        <w:rPr>
          <w:rStyle w:val="RSCB02ArticleTextChar"/>
          <w:b/>
          <w:bCs/>
        </w:rPr>
        <w:t>OPE4-pym</w:t>
      </w:r>
      <w:r w:rsidR="004F343A" w:rsidRPr="00A5247A">
        <w:rPr>
          <w:rStyle w:val="RSCB02ArticleTextChar"/>
        </w:rPr>
        <w:t xml:space="preserve"> support our initial hypothesis of the three conductance paths of our molecular potentiometer.</w:t>
      </w:r>
    </w:p>
    <w:p w14:paraId="552C6D24" w14:textId="77777777" w:rsidR="00E17BBA" w:rsidRPr="00A5247A" w:rsidRDefault="00E17BBA" w:rsidP="00E17BBA">
      <w:pPr>
        <w:pStyle w:val="RSCB02ArticleText"/>
      </w:pPr>
    </w:p>
    <w:p w14:paraId="196D6547" w14:textId="04420BD2" w:rsidR="00BF0FAE" w:rsidRPr="00A5247A" w:rsidRDefault="00096E8B" w:rsidP="00564A80">
      <w:pPr>
        <w:rPr>
          <w:w w:val="108"/>
        </w:rPr>
      </w:pPr>
      <w:r w:rsidRPr="00A5247A">
        <w:rPr>
          <w:noProof/>
          <w:w w:val="108"/>
          <w:lang w:val="es-ES" w:eastAsia="es-ES"/>
        </w:rPr>
        <w:drawing>
          <wp:inline distT="0" distB="0" distL="0" distR="0" wp14:anchorId="74CC176E" wp14:editId="0278D9D4">
            <wp:extent cx="3168015" cy="2634615"/>
            <wp:effectExtent l="0" t="0" r="0" b="0"/>
            <wp:docPr id="14" name="Imagen 14" descr="Histogra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Histograma&#10;&#10;Descripción generada automáticamente con confianza baja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09329" w14:textId="1375F02D" w:rsidR="00D40E13" w:rsidRPr="00A5247A" w:rsidRDefault="00EF7B2D" w:rsidP="00D40E13">
      <w:pPr>
        <w:pStyle w:val="RSCI02FigureSchemeChartwithtopbar"/>
      </w:pPr>
      <w:r w:rsidRPr="00A5247A">
        <w:rPr>
          <w:b/>
        </w:rPr>
        <w:t>Fig. 4</w:t>
      </w:r>
      <w:r w:rsidR="00D40E13" w:rsidRPr="00A5247A">
        <w:rPr>
          <w:b/>
        </w:rPr>
        <w:t>.</w:t>
      </w:r>
      <w:r w:rsidR="00D40E13" w:rsidRPr="00A5247A">
        <w:t xml:space="preserve"> </w:t>
      </w:r>
      <w:r w:rsidR="000304E4" w:rsidRPr="00A5247A">
        <w:t xml:space="preserve">(a), (c) and (e) 1D histogram for the three different groups </w:t>
      </w:r>
      <w:r w:rsidR="000E2460" w:rsidRPr="00A5247A">
        <w:t xml:space="preserve">of </w:t>
      </w:r>
      <w:r w:rsidR="000E2460" w:rsidRPr="00A5247A">
        <w:rPr>
          <w:b/>
        </w:rPr>
        <w:t>OPE4-pym</w:t>
      </w:r>
      <w:r w:rsidR="000E2460" w:rsidRPr="00A5247A">
        <w:t xml:space="preserve"> </w:t>
      </w:r>
      <w:r w:rsidR="000304E4" w:rsidRPr="00A5247A">
        <w:t xml:space="preserve">and their corresponding </w:t>
      </w:r>
      <w:r w:rsidR="00582B98" w:rsidRPr="00A5247A">
        <w:t>reference</w:t>
      </w:r>
      <w:r w:rsidR="000304E4" w:rsidRPr="00A5247A">
        <w:t xml:space="preserve"> compounds. </w:t>
      </w:r>
      <w:r w:rsidR="00D40E13" w:rsidRPr="00A5247A">
        <w:t>(b), (d)</w:t>
      </w:r>
      <w:r w:rsidR="000304E4" w:rsidRPr="00A5247A">
        <w:t xml:space="preserve"> and</w:t>
      </w:r>
      <w:r w:rsidR="00D40E13" w:rsidRPr="00A5247A">
        <w:t xml:space="preserve"> (f) </w:t>
      </w:r>
      <w:r w:rsidR="000304E4" w:rsidRPr="00A5247A">
        <w:t xml:space="preserve">Plateau-length distributions for the three different groups </w:t>
      </w:r>
      <w:r w:rsidR="000E2460" w:rsidRPr="00A5247A">
        <w:t xml:space="preserve">of </w:t>
      </w:r>
      <w:r w:rsidR="000E2460" w:rsidRPr="00A5247A">
        <w:rPr>
          <w:b/>
        </w:rPr>
        <w:t>OPE4-pym</w:t>
      </w:r>
      <w:r w:rsidR="000E2460" w:rsidRPr="00A5247A">
        <w:t xml:space="preserve"> </w:t>
      </w:r>
      <w:r w:rsidR="00582B98" w:rsidRPr="00A5247A">
        <w:t>and their corresponding reference</w:t>
      </w:r>
      <w:r w:rsidR="000304E4" w:rsidRPr="00A5247A">
        <w:t xml:space="preserve"> compounds.</w:t>
      </w:r>
    </w:p>
    <w:p w14:paraId="03341BC4" w14:textId="1F9B2DE5" w:rsidR="00B75C00" w:rsidRPr="00A5247A" w:rsidRDefault="00B75C00" w:rsidP="00B75C00">
      <w:pPr>
        <w:pStyle w:val="RSCB06BHeadingSub-Section"/>
        <w:rPr>
          <w:w w:val="108"/>
        </w:rPr>
      </w:pPr>
    </w:p>
    <w:p w14:paraId="30CDD7E3" w14:textId="77777777" w:rsidR="00AB1C7A" w:rsidRPr="00A5247A" w:rsidRDefault="00AB1C7A" w:rsidP="00AB1C7A">
      <w:pPr>
        <w:pStyle w:val="RSCB06BHeadingSub-Section"/>
        <w:rPr>
          <w:w w:val="108"/>
        </w:rPr>
      </w:pPr>
      <w:r w:rsidRPr="00A5247A">
        <w:rPr>
          <w:w w:val="108"/>
        </w:rPr>
        <w:t>Theoretical modelling for junctions of OPE4-pym and their reference compounds.</w:t>
      </w:r>
    </w:p>
    <w:p w14:paraId="6D58EC4C" w14:textId="41DA6526" w:rsidR="00AB1C7A" w:rsidRPr="00A5247A" w:rsidRDefault="00AB1C7A" w:rsidP="00AB1C7A">
      <w:pPr>
        <w:pStyle w:val="RSCB02ArticleText"/>
        <w:rPr>
          <w:rStyle w:val="RSCB02ArticleTextChar"/>
        </w:rPr>
      </w:pPr>
      <w:r w:rsidRPr="00A5247A">
        <w:t>To gain</w:t>
      </w:r>
      <w:r w:rsidR="004F343A" w:rsidRPr="00A5247A">
        <w:t xml:space="preserve"> further</w:t>
      </w:r>
      <w:r w:rsidRPr="00A5247A">
        <w:t xml:space="preserve"> insight </w:t>
      </w:r>
      <w:r w:rsidRPr="00A5247A">
        <w:rPr>
          <w:rStyle w:val="RSCB02ArticleTextChar"/>
        </w:rPr>
        <w:t xml:space="preserve">into the origin of the three conductance groups observed for </w:t>
      </w:r>
      <w:r w:rsidRPr="00A5247A">
        <w:rPr>
          <w:rStyle w:val="RSCB02ArticleTextChar"/>
          <w:b/>
        </w:rPr>
        <w:t>OPE4-pym</w:t>
      </w:r>
      <w:r w:rsidRPr="00A5247A">
        <w:rPr>
          <w:rStyle w:val="RSCB02ArticleTextChar"/>
        </w:rPr>
        <w:t xml:space="preserve"> in the experiments, we carried out electron-transport calculations based on density functional theory (DFT) and non-equilibrium Green’s function techniques (NEGF), following the procedure described in the </w:t>
      </w:r>
      <w:r w:rsidR="00F77F7F" w:rsidRPr="00A5247A">
        <w:rPr>
          <w:rStyle w:val="RSCB02ArticleTextChar"/>
        </w:rPr>
        <w:t>“Theoretical Methods”</w:t>
      </w:r>
      <w:r w:rsidRPr="00A5247A">
        <w:rPr>
          <w:rStyle w:val="RSCB02ArticleTextChar"/>
        </w:rPr>
        <w:t xml:space="preserve"> </w:t>
      </w:r>
      <w:r w:rsidR="00E66A25" w:rsidRPr="00A5247A">
        <w:rPr>
          <w:rStyle w:val="RSCB02ArticleTextChar"/>
        </w:rPr>
        <w:t>sub</w:t>
      </w:r>
      <w:r w:rsidRPr="00A5247A">
        <w:rPr>
          <w:rStyle w:val="RSCB02ArticleTextChar"/>
        </w:rPr>
        <w:t xml:space="preserve">section. We built four different geometries </w:t>
      </w:r>
      <w:r w:rsidRPr="00A5247A">
        <w:rPr>
          <w:rStyle w:val="RSCB02ArticleTextChar"/>
        </w:rPr>
        <w:t xml:space="preserve">(displayed in Figure 5) corresponding to plausible situations which can occur in the experiments. </w:t>
      </w:r>
      <w:r w:rsidR="00633A80" w:rsidRPr="00A5247A">
        <w:rPr>
          <w:rStyle w:val="RSCB02ArticleTextChar"/>
        </w:rPr>
        <w:t xml:space="preserve">In what follows, we will </w:t>
      </w:r>
      <w:r w:rsidR="008C14AE" w:rsidRPr="00A5247A">
        <w:rPr>
          <w:rStyle w:val="RSCB02ArticleTextChar"/>
        </w:rPr>
        <w:t>refer to</w:t>
      </w:r>
      <w:r w:rsidR="000E4E22" w:rsidRPr="00A5247A">
        <w:rPr>
          <w:rStyle w:val="RSCB02ArticleTextChar"/>
        </w:rPr>
        <w:t xml:space="preserve"> the</w:t>
      </w:r>
      <w:r w:rsidR="008C14AE" w:rsidRPr="00A5247A">
        <w:rPr>
          <w:rStyle w:val="RSCB02ArticleTextChar"/>
        </w:rPr>
        <w:t xml:space="preserve"> </w:t>
      </w:r>
      <w:r w:rsidR="0060663F" w:rsidRPr="00A5247A">
        <w:rPr>
          <w:rStyle w:val="RSCB02ArticleTextChar"/>
        </w:rPr>
        <w:t>“</w:t>
      </w:r>
      <w:r w:rsidR="008C14AE" w:rsidRPr="00A5247A">
        <w:rPr>
          <w:rStyle w:val="RSCB02ArticleTextChar"/>
        </w:rPr>
        <w:t>2-ring fragment</w:t>
      </w:r>
      <w:r w:rsidR="0060663F" w:rsidRPr="00A5247A">
        <w:rPr>
          <w:rStyle w:val="RSCB02ArticleTextChar"/>
        </w:rPr>
        <w:t>”</w:t>
      </w:r>
      <w:r w:rsidR="008C14AE" w:rsidRPr="00A5247A">
        <w:rPr>
          <w:rStyle w:val="RSCB02ArticleTextChar"/>
        </w:rPr>
        <w:t xml:space="preserve"> as the part of the molecule containing the heterocycle and the </w:t>
      </w:r>
      <w:r w:rsidR="000E4E22" w:rsidRPr="00A5247A">
        <w:rPr>
          <w:rStyle w:val="RSCB02ArticleTextChar"/>
        </w:rPr>
        <w:t xml:space="preserve">adjacent </w:t>
      </w:r>
      <w:r w:rsidR="008C14AE" w:rsidRPr="00A5247A">
        <w:rPr>
          <w:rStyle w:val="RSCB02ArticleTextChar"/>
        </w:rPr>
        <w:t>phenyl-</w:t>
      </w:r>
      <w:proofErr w:type="spellStart"/>
      <w:r w:rsidR="008C14AE" w:rsidRPr="00A5247A">
        <w:rPr>
          <w:rStyle w:val="RSCB02ArticleTextChar"/>
        </w:rPr>
        <w:t>SMe</w:t>
      </w:r>
      <w:proofErr w:type="spellEnd"/>
      <w:r w:rsidR="008C14AE" w:rsidRPr="00A5247A">
        <w:rPr>
          <w:rStyle w:val="RSCB02ArticleTextChar"/>
        </w:rPr>
        <w:t xml:space="preserve"> </w:t>
      </w:r>
      <w:r w:rsidR="0060663F" w:rsidRPr="00A5247A">
        <w:rPr>
          <w:rStyle w:val="RSCB02ArticleTextChar"/>
        </w:rPr>
        <w:t>moiety</w:t>
      </w:r>
      <w:r w:rsidR="00E05D5C" w:rsidRPr="00A5247A">
        <w:rPr>
          <w:rStyle w:val="RSCB02ArticleTextChar"/>
        </w:rPr>
        <w:t xml:space="preserve"> (rings 3 and 4 in Fig</w:t>
      </w:r>
      <w:r w:rsidR="00EA1A0D" w:rsidRPr="00A5247A">
        <w:rPr>
          <w:rStyle w:val="RSCB02ArticleTextChar"/>
        </w:rPr>
        <w:t xml:space="preserve">ure </w:t>
      </w:r>
      <w:r w:rsidR="00E05D5C" w:rsidRPr="00A5247A">
        <w:rPr>
          <w:rStyle w:val="RSCB02ArticleTextChar"/>
        </w:rPr>
        <w:t>2</w:t>
      </w:r>
      <w:r w:rsidR="00EA1A0D" w:rsidRPr="00A5247A">
        <w:rPr>
          <w:rStyle w:val="RSCB02ArticleTextChar"/>
        </w:rPr>
        <w:t xml:space="preserve">, </w:t>
      </w:r>
      <w:r w:rsidR="004A4B3E" w:rsidRPr="00A5247A">
        <w:rPr>
          <w:rStyle w:val="RSCB02ArticleTextChar"/>
        </w:rPr>
        <w:t xml:space="preserve">equivalent to </w:t>
      </w:r>
      <w:r w:rsidR="004A4B3E" w:rsidRPr="00A5247A">
        <w:rPr>
          <w:rStyle w:val="RSCB02ArticleTextChar"/>
          <w:b/>
        </w:rPr>
        <w:t>OPE2</w:t>
      </w:r>
      <w:r w:rsidR="00EA1A0D" w:rsidRPr="00A5247A">
        <w:rPr>
          <w:rStyle w:val="RSCB02ArticleTextChar"/>
          <w:b/>
        </w:rPr>
        <w:t>/S-</w:t>
      </w:r>
      <w:proofErr w:type="spellStart"/>
      <w:r w:rsidR="00EA1A0D" w:rsidRPr="00A5247A">
        <w:rPr>
          <w:rStyle w:val="RSCB02ArticleTextChar"/>
          <w:b/>
        </w:rPr>
        <w:t>pym</w:t>
      </w:r>
      <w:proofErr w:type="spellEnd"/>
      <w:r w:rsidR="00E05D5C" w:rsidRPr="00A5247A">
        <w:rPr>
          <w:rStyle w:val="RSCB02ArticleTextChar"/>
        </w:rPr>
        <w:t>)</w:t>
      </w:r>
      <w:r w:rsidR="008C14AE" w:rsidRPr="00A5247A">
        <w:rPr>
          <w:rStyle w:val="RSCB02ArticleTextChar"/>
        </w:rPr>
        <w:t xml:space="preserve">, while we will refer to </w:t>
      </w:r>
      <w:r w:rsidR="000E4E22" w:rsidRPr="00A5247A">
        <w:rPr>
          <w:rStyle w:val="RSCB02ArticleTextChar"/>
        </w:rPr>
        <w:t xml:space="preserve">the </w:t>
      </w:r>
      <w:r w:rsidR="0060663F" w:rsidRPr="00A5247A">
        <w:rPr>
          <w:rStyle w:val="RSCB02ArticleTextChar"/>
        </w:rPr>
        <w:t>“</w:t>
      </w:r>
      <w:r w:rsidR="008C14AE" w:rsidRPr="00A5247A">
        <w:rPr>
          <w:rStyle w:val="RSCB02ArticleTextChar"/>
        </w:rPr>
        <w:t>3-ring fragment</w:t>
      </w:r>
      <w:r w:rsidR="0060663F" w:rsidRPr="00A5247A">
        <w:rPr>
          <w:rStyle w:val="RSCB02ArticleTextChar"/>
        </w:rPr>
        <w:t>”</w:t>
      </w:r>
      <w:r w:rsidR="008C14AE" w:rsidRPr="00A5247A">
        <w:rPr>
          <w:rStyle w:val="RSCB02ArticleTextChar"/>
        </w:rPr>
        <w:t xml:space="preserve"> as the part of the molecule containing the heterocy</w:t>
      </w:r>
      <w:r w:rsidR="004A4B3E" w:rsidRPr="00A5247A">
        <w:rPr>
          <w:rStyle w:val="RSCB02ArticleTextChar"/>
        </w:rPr>
        <w:t>c</w:t>
      </w:r>
      <w:r w:rsidR="008C14AE" w:rsidRPr="00A5247A">
        <w:rPr>
          <w:rStyle w:val="RSCB02ArticleTextChar"/>
        </w:rPr>
        <w:t xml:space="preserve">le and the </w:t>
      </w:r>
      <w:proofErr w:type="spellStart"/>
      <w:r w:rsidR="000E4E22" w:rsidRPr="00A5247A">
        <w:rPr>
          <w:rStyle w:val="RSCB02ArticleTextChar"/>
        </w:rPr>
        <w:t>tolane</w:t>
      </w:r>
      <w:r w:rsidR="008C14AE" w:rsidRPr="00A5247A">
        <w:rPr>
          <w:rStyle w:val="RSCB02ArticleTextChar"/>
        </w:rPr>
        <w:t>-SMe</w:t>
      </w:r>
      <w:proofErr w:type="spellEnd"/>
      <w:r w:rsidR="008C14AE" w:rsidRPr="00A5247A">
        <w:rPr>
          <w:rStyle w:val="RSCB02ArticleTextChar"/>
        </w:rPr>
        <w:t xml:space="preserve"> </w:t>
      </w:r>
      <w:r w:rsidR="000E4E22" w:rsidRPr="00A5247A">
        <w:rPr>
          <w:rStyle w:val="RSCB02ArticleTextChar"/>
        </w:rPr>
        <w:t>moiety</w:t>
      </w:r>
      <w:r w:rsidR="00E05D5C" w:rsidRPr="00A5247A">
        <w:rPr>
          <w:rStyle w:val="RSCB02ArticleTextChar"/>
        </w:rPr>
        <w:t xml:space="preserve"> (rings 1, 2 and 3 in the same figure</w:t>
      </w:r>
      <w:r w:rsidR="004A4B3E" w:rsidRPr="00A5247A">
        <w:rPr>
          <w:rStyle w:val="RSCB02ArticleTextChar"/>
        </w:rPr>
        <w:t xml:space="preserve">, equivalent to </w:t>
      </w:r>
      <w:r w:rsidR="004A4B3E" w:rsidRPr="00A5247A">
        <w:rPr>
          <w:rStyle w:val="RSCB02ArticleTextChar"/>
          <w:b/>
        </w:rPr>
        <w:t>OPE3/S-</w:t>
      </w:r>
      <w:proofErr w:type="spellStart"/>
      <w:r w:rsidR="004A4B3E" w:rsidRPr="00A5247A">
        <w:rPr>
          <w:rStyle w:val="RSCB02ArticleTextChar"/>
          <w:b/>
        </w:rPr>
        <w:t>pym</w:t>
      </w:r>
      <w:proofErr w:type="spellEnd"/>
      <w:r w:rsidR="00E05D5C" w:rsidRPr="00A5247A">
        <w:rPr>
          <w:rStyle w:val="RSCB02ArticleTextChar"/>
        </w:rPr>
        <w:t>)</w:t>
      </w:r>
      <w:r w:rsidR="008C14AE" w:rsidRPr="00A5247A">
        <w:rPr>
          <w:rStyle w:val="RSCB02ArticleTextChar"/>
        </w:rPr>
        <w:t xml:space="preserve">. </w:t>
      </w:r>
      <w:r w:rsidRPr="00A5247A">
        <w:rPr>
          <w:rStyle w:val="RSCB02ArticleTextChar"/>
        </w:rPr>
        <w:t xml:space="preserve">Geometry </w:t>
      </w:r>
      <w:r w:rsidR="004A4B3E" w:rsidRPr="00A5247A">
        <w:rPr>
          <w:rStyle w:val="RSCB02ArticleTextChar"/>
        </w:rPr>
        <w:t>‘</w:t>
      </w:r>
      <w:r w:rsidRPr="00A5247A">
        <w:rPr>
          <w:rStyle w:val="RSCB02ArticleTextChar"/>
        </w:rPr>
        <w:t>a</w:t>
      </w:r>
      <w:r w:rsidR="004A4B3E" w:rsidRPr="00A5247A">
        <w:rPr>
          <w:rStyle w:val="RSCB02ArticleTextChar"/>
        </w:rPr>
        <w:t>’</w:t>
      </w:r>
      <w:r w:rsidRPr="00A5247A">
        <w:rPr>
          <w:rStyle w:val="RSCB02ArticleTextChar"/>
        </w:rPr>
        <w:t xml:space="preserve"> is the structure with the longest Au-Au distance (2.95 nm) and is obtained by connecting the molecule to gold through the </w:t>
      </w:r>
      <w:proofErr w:type="spellStart"/>
      <w:r w:rsidRPr="00A5247A">
        <w:rPr>
          <w:rStyle w:val="RSCB02ArticleTextChar"/>
        </w:rPr>
        <w:t>SMe</w:t>
      </w:r>
      <w:proofErr w:type="spellEnd"/>
      <w:r w:rsidRPr="00A5247A">
        <w:rPr>
          <w:rStyle w:val="RSCB02ArticleTextChar"/>
        </w:rPr>
        <w:t xml:space="preserve"> group on each side. As this group prefers binding to undercoordinated gold atoms,</w:t>
      </w:r>
      <w:r w:rsidR="00386C9C" w:rsidRPr="00A5247A">
        <w:rPr>
          <w:rStyle w:val="RSCB02ArticleTextChar"/>
          <w:vertAlign w:val="superscript"/>
        </w:rPr>
        <w:t>28,45</w:t>
      </w:r>
      <w:r w:rsidRPr="00A5247A">
        <w:rPr>
          <w:rStyle w:val="RSCB02ArticleTextChar"/>
        </w:rPr>
        <w:t xml:space="preserve"> only a top-binding geometry was considered. In geometry </w:t>
      </w:r>
      <w:r w:rsidR="004E729A" w:rsidRPr="00A5247A">
        <w:rPr>
          <w:rStyle w:val="RSCB02ArticleTextChar"/>
        </w:rPr>
        <w:t>‘</w:t>
      </w:r>
      <w:r w:rsidRPr="00A5247A">
        <w:rPr>
          <w:rStyle w:val="RSCB02ArticleTextChar"/>
        </w:rPr>
        <w:t>b</w:t>
      </w:r>
      <w:r w:rsidR="004E729A" w:rsidRPr="00A5247A">
        <w:rPr>
          <w:rStyle w:val="RSCB02ArticleTextChar"/>
        </w:rPr>
        <w:t>’</w:t>
      </w:r>
      <w:r w:rsidRPr="00A5247A">
        <w:rPr>
          <w:rStyle w:val="RSCB02ArticleTextChar"/>
        </w:rPr>
        <w:t xml:space="preserve"> (with a shorter Au-Au distance of 1.69 nm), the 2-ring fragment is </w:t>
      </w:r>
      <w:proofErr w:type="spellStart"/>
      <w:r w:rsidRPr="00A5247A">
        <w:rPr>
          <w:rStyle w:val="RSCB02ArticleTextChar"/>
        </w:rPr>
        <w:t>physisorbed</w:t>
      </w:r>
      <w:proofErr w:type="spellEnd"/>
      <w:r w:rsidRPr="00A5247A">
        <w:rPr>
          <w:rStyle w:val="RSCB02ArticleTextChar"/>
        </w:rPr>
        <w:t xml:space="preserve"> on a lateral face of the lower gold electrode while the other end of the molecule is connected to the upper electrode </w:t>
      </w:r>
      <w:r w:rsidRPr="00A5247A">
        <w:rPr>
          <w:rStyle w:val="RSCB02ArticleTextChar"/>
          <w:i/>
        </w:rPr>
        <w:t>via</w:t>
      </w:r>
      <w:r w:rsidRPr="00A5247A">
        <w:rPr>
          <w:rStyle w:val="RSCB02ArticleTextChar"/>
        </w:rPr>
        <w:t xml:space="preserve"> the </w:t>
      </w:r>
      <w:proofErr w:type="spellStart"/>
      <w:r w:rsidRPr="00A5247A">
        <w:rPr>
          <w:rStyle w:val="RSCB02ArticleTextChar"/>
        </w:rPr>
        <w:t>SMe</w:t>
      </w:r>
      <w:proofErr w:type="spellEnd"/>
      <w:r w:rsidRPr="00A5247A">
        <w:rPr>
          <w:rStyle w:val="RSCB02ArticleTextChar"/>
        </w:rPr>
        <w:t xml:space="preserve"> group</w:t>
      </w:r>
      <w:r w:rsidR="004E729A" w:rsidRPr="00A5247A">
        <w:rPr>
          <w:rStyle w:val="RSCB02ArticleTextChar"/>
        </w:rPr>
        <w:t xml:space="preserve">. Thus, the shortest conductance pathway through the molecule is </w:t>
      </w:r>
      <w:r w:rsidR="004E729A" w:rsidRPr="00A5247A">
        <w:rPr>
          <w:rStyle w:val="RSCB02ArticleTextChar"/>
          <w:i/>
        </w:rPr>
        <w:t>via</w:t>
      </w:r>
      <w:r w:rsidR="004E729A" w:rsidRPr="00A5247A">
        <w:rPr>
          <w:rStyle w:val="RSCB02ArticleTextChar"/>
        </w:rPr>
        <w:t xml:space="preserve"> the 3-ring fragment. In the reverse situation (geometry ‘d’) the 3-ring fragment is adsorbed on the lateral face of the lower electrode, leaving the shortest </w:t>
      </w:r>
      <w:r w:rsidR="00D21A98" w:rsidRPr="00A5247A">
        <w:rPr>
          <w:rStyle w:val="RSCB02ArticleTextChar"/>
        </w:rPr>
        <w:t>pathway through</w:t>
      </w:r>
      <w:r w:rsidR="004E729A" w:rsidRPr="00A5247A">
        <w:rPr>
          <w:rStyle w:val="RSCB02ArticleTextChar"/>
        </w:rPr>
        <w:t xml:space="preserve"> the molecule </w:t>
      </w:r>
      <w:r w:rsidR="004E729A" w:rsidRPr="00A5247A">
        <w:rPr>
          <w:rStyle w:val="RSCB02ArticleTextChar"/>
          <w:i/>
        </w:rPr>
        <w:t>via</w:t>
      </w:r>
      <w:r w:rsidR="004E729A" w:rsidRPr="00A5247A">
        <w:rPr>
          <w:rStyle w:val="RSCB02ArticleTextChar"/>
        </w:rPr>
        <w:t xml:space="preserve"> the 2-ring fragment. </w:t>
      </w:r>
      <w:r w:rsidRPr="00A5247A">
        <w:rPr>
          <w:rStyle w:val="RSCB02ArticleTextChar"/>
        </w:rPr>
        <w:t>The Au-Au distance is, in this case, 0.87 nm. It is worth stressing that, in both</w:t>
      </w:r>
      <w:r w:rsidR="004A4B3E" w:rsidRPr="00A5247A">
        <w:rPr>
          <w:rStyle w:val="RSCB02ArticleTextChar"/>
        </w:rPr>
        <w:t xml:space="preserve"> ‘b’ and </w:t>
      </w:r>
      <w:r w:rsidR="004E729A" w:rsidRPr="00A5247A">
        <w:rPr>
          <w:rStyle w:val="RSCB02ArticleTextChar"/>
        </w:rPr>
        <w:t>‘d’</w:t>
      </w:r>
      <w:r w:rsidRPr="00A5247A">
        <w:rPr>
          <w:rStyle w:val="RSCB02ArticleTextChar"/>
        </w:rPr>
        <w:t xml:space="preserve"> cases, the lower terminal pa</w:t>
      </w:r>
      <w:r w:rsidR="004E729A" w:rsidRPr="00A5247A">
        <w:rPr>
          <w:rStyle w:val="RSCB02ArticleTextChar"/>
        </w:rPr>
        <w:t>rt of the molecule is also linked to gold</w:t>
      </w:r>
      <w:r w:rsidRPr="00A5247A">
        <w:rPr>
          <w:rStyle w:val="RSCB02ArticleTextChar"/>
        </w:rPr>
        <w:t xml:space="preserve"> </w:t>
      </w:r>
      <w:r w:rsidRPr="00A5247A">
        <w:rPr>
          <w:rStyle w:val="RSCB02ArticleTextChar"/>
          <w:i/>
        </w:rPr>
        <w:t>via</w:t>
      </w:r>
      <w:r w:rsidRPr="00A5247A">
        <w:rPr>
          <w:rStyle w:val="RSCB02ArticleTextChar"/>
        </w:rPr>
        <w:t xml:space="preserve"> an S-Au </w:t>
      </w:r>
      <w:r w:rsidR="000E4E22" w:rsidRPr="00A5247A">
        <w:rPr>
          <w:rStyle w:val="RSCB02ArticleTextChar"/>
        </w:rPr>
        <w:t xml:space="preserve">coordination </w:t>
      </w:r>
      <w:r w:rsidRPr="00A5247A">
        <w:rPr>
          <w:rStyle w:val="RSCB02ArticleTextChar"/>
        </w:rPr>
        <w:t>bond. Indeed, we observed that the final binding configuration at this side of the molecule was dictated by an interplay between the</w:t>
      </w:r>
      <w:r w:rsidR="009D7586" w:rsidRPr="00A5247A">
        <w:rPr>
          <w:rStyle w:val="RSCB02ArticleTextChar"/>
        </w:rPr>
        <w:t xml:space="preserve"> optimized</w:t>
      </w:r>
      <w:r w:rsidRPr="00A5247A">
        <w:rPr>
          <w:rStyle w:val="RSCB02ArticleTextChar"/>
        </w:rPr>
        <w:t xml:space="preserve"> C-S-Au angle and the physisorption interaction between the gold surface and the molecular branch. </w:t>
      </w:r>
      <w:r w:rsidR="009D7586" w:rsidRPr="00A5247A">
        <w:rPr>
          <w:rStyle w:val="RSCB02ArticleTextChar"/>
        </w:rPr>
        <w:t>F</w:t>
      </w:r>
      <w:r w:rsidRPr="00A5247A">
        <w:rPr>
          <w:rStyle w:val="RSCB02ArticleTextChar"/>
        </w:rPr>
        <w:t xml:space="preserve">or geometry </w:t>
      </w:r>
      <w:r w:rsidR="004E729A" w:rsidRPr="00A5247A">
        <w:rPr>
          <w:rStyle w:val="RSCB02ArticleTextChar"/>
        </w:rPr>
        <w:t>‘</w:t>
      </w:r>
      <w:r w:rsidRPr="00A5247A">
        <w:rPr>
          <w:rStyle w:val="RSCB02ArticleTextChar"/>
        </w:rPr>
        <w:t>c</w:t>
      </w:r>
      <w:r w:rsidR="004E729A" w:rsidRPr="00A5247A">
        <w:rPr>
          <w:rStyle w:val="RSCB02ArticleTextChar"/>
        </w:rPr>
        <w:t>’</w:t>
      </w:r>
      <w:r w:rsidRPr="00A5247A">
        <w:rPr>
          <w:rStyle w:val="RSCB02ArticleTextChar"/>
        </w:rPr>
        <w:t>, the heterocycl</w:t>
      </w:r>
      <w:r w:rsidR="004E729A" w:rsidRPr="00A5247A">
        <w:rPr>
          <w:rStyle w:val="RSCB02ArticleTextChar"/>
        </w:rPr>
        <w:t>ic</w:t>
      </w:r>
      <w:r w:rsidRPr="00A5247A">
        <w:rPr>
          <w:rStyle w:val="RSCB02ArticleTextChar"/>
        </w:rPr>
        <w:t xml:space="preserve"> ring is parallel to the side of the lower gold pyramid as in </w:t>
      </w:r>
      <w:r w:rsidR="00A927EA" w:rsidRPr="00A5247A">
        <w:rPr>
          <w:rStyle w:val="RSCB02ArticleTextChar"/>
        </w:rPr>
        <w:t>‘</w:t>
      </w:r>
      <w:r w:rsidRPr="00A5247A">
        <w:rPr>
          <w:rStyle w:val="RSCB02ArticleTextChar"/>
        </w:rPr>
        <w:t>b</w:t>
      </w:r>
      <w:r w:rsidR="00A927EA" w:rsidRPr="00A5247A">
        <w:rPr>
          <w:rStyle w:val="RSCB02ArticleTextChar"/>
        </w:rPr>
        <w:t>’</w:t>
      </w:r>
      <w:r w:rsidRPr="00A5247A">
        <w:rPr>
          <w:rStyle w:val="RSCB02ArticleTextChar"/>
        </w:rPr>
        <w:t xml:space="preserve"> but, at the same time, also connected to gold </w:t>
      </w:r>
      <w:r w:rsidRPr="00A5247A">
        <w:rPr>
          <w:rStyle w:val="RSCB02ArticleTextChar"/>
          <w:i/>
        </w:rPr>
        <w:t>via</w:t>
      </w:r>
      <w:r w:rsidRPr="00A5247A">
        <w:rPr>
          <w:rStyle w:val="RSCB02ArticleTextChar"/>
        </w:rPr>
        <w:t xml:space="preserve"> an N–Au bond. This geometry was obtained by relaxing the </w:t>
      </w:r>
      <w:r w:rsidR="004E729A" w:rsidRPr="00A5247A">
        <w:rPr>
          <w:rStyle w:val="RSCB02ArticleTextChar"/>
        </w:rPr>
        <w:t xml:space="preserve">top gold </w:t>
      </w:r>
      <w:r w:rsidRPr="00A5247A">
        <w:rPr>
          <w:rStyle w:val="RSCB02ArticleTextChar"/>
        </w:rPr>
        <w:t xml:space="preserve">atom (otherwise kept frozen), which consequently moved to the side of the pyramid, in a hollow position with respect to three surface atoms (see </w:t>
      </w:r>
      <w:r w:rsidR="004E729A" w:rsidRPr="00A5247A">
        <w:rPr>
          <w:rStyle w:val="RSCB02ArticleTextChar"/>
        </w:rPr>
        <w:t>magnified</w:t>
      </w:r>
      <w:r w:rsidRPr="00A5247A">
        <w:rPr>
          <w:rStyle w:val="RSCB02ArticleTextChar"/>
        </w:rPr>
        <w:t xml:space="preserve"> detail in Figure 5c) and bound to one of the two N atoms. Such a configuration would indeed be possible, given the r</w:t>
      </w:r>
      <w:r w:rsidR="009D7586" w:rsidRPr="00A5247A">
        <w:rPr>
          <w:rStyle w:val="RSCB02ArticleTextChar"/>
        </w:rPr>
        <w:t>oughness</w:t>
      </w:r>
      <w:r w:rsidR="004E729A" w:rsidRPr="00A5247A">
        <w:rPr>
          <w:rStyle w:val="RSCB02ArticleTextChar"/>
        </w:rPr>
        <w:t xml:space="preserve"> and high mobility</w:t>
      </w:r>
      <w:r w:rsidRPr="00A5247A">
        <w:rPr>
          <w:rStyle w:val="RSCB02ArticleTextChar"/>
        </w:rPr>
        <w:t xml:space="preserve"> of real gold electrodes</w:t>
      </w:r>
      <w:r w:rsidR="004E729A" w:rsidRPr="00A5247A">
        <w:rPr>
          <w:rStyle w:val="RSCB02ArticleTextChar"/>
        </w:rPr>
        <w:t>.</w:t>
      </w:r>
      <w:r w:rsidRPr="00A5247A">
        <w:rPr>
          <w:rStyle w:val="RSCB02ArticleTextChar"/>
        </w:rPr>
        <w:t xml:space="preserve"> </w:t>
      </w:r>
      <w:r w:rsidR="004E729A" w:rsidRPr="00A5247A">
        <w:rPr>
          <w:rStyle w:val="RSCB02ArticleTextChar"/>
        </w:rPr>
        <w:t>W</w:t>
      </w:r>
      <w:r w:rsidRPr="00A5247A">
        <w:rPr>
          <w:rStyle w:val="RSCB02ArticleTextChar"/>
        </w:rPr>
        <w:t>e were able to rule out</w:t>
      </w:r>
      <w:r w:rsidR="00966053" w:rsidRPr="00A5247A">
        <w:rPr>
          <w:rStyle w:val="RSCB02ArticleTextChar"/>
        </w:rPr>
        <w:t xml:space="preserve"> a further potential geometry </w:t>
      </w:r>
      <w:r w:rsidR="00D852CF" w:rsidRPr="00A5247A">
        <w:rPr>
          <w:rStyle w:val="RSCB02ArticleTextChar"/>
        </w:rPr>
        <w:t xml:space="preserve">with the 3-ring fragment anchored to gold </w:t>
      </w:r>
      <w:r w:rsidR="00D852CF" w:rsidRPr="00A5247A">
        <w:rPr>
          <w:rStyle w:val="RSCB02ArticleTextChar"/>
          <w:i/>
        </w:rPr>
        <w:t>via</w:t>
      </w:r>
      <w:r w:rsidR="00D852CF" w:rsidRPr="00A5247A">
        <w:rPr>
          <w:rStyle w:val="RSCB02ArticleTextChar"/>
        </w:rPr>
        <w:t xml:space="preserve"> a N</w:t>
      </w:r>
      <w:r w:rsidR="001F46D7" w:rsidRPr="00A5247A">
        <w:rPr>
          <w:rStyle w:val="RSCB02ArticleTextChar"/>
        </w:rPr>
        <w:t>–</w:t>
      </w:r>
      <w:r w:rsidR="00D852CF" w:rsidRPr="00A5247A">
        <w:rPr>
          <w:rStyle w:val="RSCB02ArticleTextChar"/>
        </w:rPr>
        <w:t>Au bond</w:t>
      </w:r>
      <w:r w:rsidR="00966053" w:rsidRPr="00A5247A">
        <w:rPr>
          <w:rStyle w:val="RSCB02ArticleTextChar"/>
        </w:rPr>
        <w:t xml:space="preserve">, </w:t>
      </w:r>
      <w:r w:rsidRPr="00A5247A">
        <w:rPr>
          <w:rStyle w:val="RSCB02ArticleTextChar"/>
        </w:rPr>
        <w:t>see Fig</w:t>
      </w:r>
      <w:r w:rsidR="00966053" w:rsidRPr="00A5247A">
        <w:rPr>
          <w:rStyle w:val="RSCB02ArticleTextChar"/>
        </w:rPr>
        <w:t xml:space="preserve">ure </w:t>
      </w:r>
      <w:r w:rsidRPr="00A5247A">
        <w:rPr>
          <w:rStyle w:val="RSCB02ArticleTextChar"/>
        </w:rPr>
        <w:t>S</w:t>
      </w:r>
      <w:r w:rsidR="00E02DF8" w:rsidRPr="00A5247A">
        <w:rPr>
          <w:rStyle w:val="RSCB02ArticleTextChar"/>
        </w:rPr>
        <w:t>7</w:t>
      </w:r>
      <w:r w:rsidRPr="00A5247A">
        <w:rPr>
          <w:rStyle w:val="RSCB02ArticleTextChar"/>
        </w:rPr>
        <w:t xml:space="preserve"> of the ESI.</w:t>
      </w:r>
    </w:p>
    <w:p w14:paraId="1F471B39" w14:textId="3A2C5299" w:rsidR="00AB1C7A" w:rsidRPr="00A5247A" w:rsidRDefault="00AB1C7A" w:rsidP="006C5A3D">
      <w:pPr>
        <w:pStyle w:val="RSCB02ArticleText"/>
        <w:rPr>
          <w:lang w:val="en-US"/>
        </w:rPr>
      </w:pPr>
      <w:r w:rsidRPr="00A5247A">
        <w:rPr>
          <w:rStyle w:val="RSCB02ArticleTextChar"/>
        </w:rPr>
        <w:t>Amongst all transmission curves displayed in the main panel of Figure 5, the lowest conductance value (3.4×10</w:t>
      </w:r>
      <w:r w:rsidRPr="00A5247A">
        <w:rPr>
          <w:rStyle w:val="RSCB02ArticleTextChar"/>
          <w:vertAlign w:val="superscript"/>
        </w:rPr>
        <w:t>–4</w:t>
      </w:r>
      <w:r w:rsidRPr="00A5247A">
        <w:rPr>
          <w:rStyle w:val="RSCB02ArticleTextChar"/>
        </w:rPr>
        <w:t xml:space="preserve"> G</w:t>
      </w:r>
      <w:r w:rsidRPr="00A5247A">
        <w:rPr>
          <w:rStyle w:val="RSCB02ArticleTextChar"/>
          <w:vertAlign w:val="subscript"/>
        </w:rPr>
        <w:t>0</w:t>
      </w:r>
      <w:r w:rsidR="00966053" w:rsidRPr="00A5247A">
        <w:rPr>
          <w:rStyle w:val="RSCB02ArticleTextChar"/>
        </w:rPr>
        <w:t xml:space="preserve"> determined by the transmission at the Fermi level</w:t>
      </w:r>
      <w:r w:rsidRPr="00A5247A">
        <w:rPr>
          <w:rStyle w:val="RSCB02ArticleTextChar"/>
        </w:rPr>
        <w:t xml:space="preserve">) is given by geometry </w:t>
      </w:r>
      <w:r w:rsidR="00A927EA" w:rsidRPr="00A5247A">
        <w:rPr>
          <w:rStyle w:val="RSCB02ArticleTextChar"/>
        </w:rPr>
        <w:t>‘</w:t>
      </w:r>
      <w:r w:rsidR="000C299F" w:rsidRPr="00A5247A">
        <w:rPr>
          <w:rStyle w:val="RSCB02ArticleTextChar"/>
        </w:rPr>
        <w:t>a</w:t>
      </w:r>
      <w:r w:rsidR="00A927EA" w:rsidRPr="00A5247A">
        <w:rPr>
          <w:rStyle w:val="RSCB02ArticleTextChar"/>
        </w:rPr>
        <w:t>’</w:t>
      </w:r>
      <w:r w:rsidRPr="00A5247A">
        <w:rPr>
          <w:rStyle w:val="RSCB02ArticleTextChar"/>
        </w:rPr>
        <w:t xml:space="preserve"> because of its longer Au-Au distance. The </w:t>
      </w:r>
      <w:r w:rsidR="000E4E22" w:rsidRPr="00A5247A">
        <w:rPr>
          <w:rStyle w:val="RSCB02ArticleTextChar"/>
        </w:rPr>
        <w:t xml:space="preserve">HOMO and LUMO in the </w:t>
      </w:r>
      <w:r w:rsidRPr="00A5247A">
        <w:rPr>
          <w:rStyle w:val="RSCB02ArticleTextChar"/>
        </w:rPr>
        <w:t>corresponding curve a</w:t>
      </w:r>
      <w:r w:rsidR="000E4E22" w:rsidRPr="00A5247A">
        <w:rPr>
          <w:rStyle w:val="RSCB02ArticleTextChar"/>
        </w:rPr>
        <w:t>re shifted to</w:t>
      </w:r>
      <w:r w:rsidRPr="00A5247A">
        <w:rPr>
          <w:rStyle w:val="RSCB02ArticleTextChar"/>
        </w:rPr>
        <w:t xml:space="preserve"> high</w:t>
      </w:r>
      <w:r w:rsidR="000E4E22" w:rsidRPr="00A5247A">
        <w:rPr>
          <w:rStyle w:val="RSCB02ArticleTextChar"/>
        </w:rPr>
        <w:t xml:space="preserve">er </w:t>
      </w:r>
      <w:r w:rsidRPr="00A5247A">
        <w:rPr>
          <w:rStyle w:val="RSCB02ArticleTextChar"/>
        </w:rPr>
        <w:t xml:space="preserve">energy as a result of binding through S on both sides. For all the others, the LUMO </w:t>
      </w:r>
      <w:r w:rsidR="009D7586" w:rsidRPr="00A5247A">
        <w:rPr>
          <w:rStyle w:val="RSCB02ArticleTextChar"/>
        </w:rPr>
        <w:t>sits</w:t>
      </w:r>
      <w:r w:rsidR="00966053" w:rsidRPr="00A5247A">
        <w:rPr>
          <w:rStyle w:val="RSCB02ArticleTextChar"/>
        </w:rPr>
        <w:t xml:space="preserve"> at a lower energy</w:t>
      </w:r>
      <w:r w:rsidRPr="00A5247A">
        <w:rPr>
          <w:rStyle w:val="RSCB02ArticleTextChar"/>
        </w:rPr>
        <w:t xml:space="preserve"> as a result of the interaction between the heterocycle ring and gold. The conductance values for </w:t>
      </w:r>
      <w:r w:rsidR="00A927EA" w:rsidRPr="00A5247A">
        <w:rPr>
          <w:rStyle w:val="RSCB02ArticleTextChar"/>
        </w:rPr>
        <w:t>‘</w:t>
      </w:r>
      <w:r w:rsidRPr="00A5247A">
        <w:rPr>
          <w:rStyle w:val="RSCB02ArticleTextChar"/>
        </w:rPr>
        <w:t>b</w:t>
      </w:r>
      <w:r w:rsidR="00A927EA" w:rsidRPr="00A5247A">
        <w:rPr>
          <w:rStyle w:val="RSCB02ArticleTextChar"/>
        </w:rPr>
        <w:t>’</w:t>
      </w:r>
      <w:r w:rsidRPr="00A5247A">
        <w:rPr>
          <w:rStyle w:val="RSCB02ArticleTextChar"/>
        </w:rPr>
        <w:t xml:space="preserve"> and </w:t>
      </w:r>
      <w:r w:rsidR="00A927EA" w:rsidRPr="00A5247A">
        <w:rPr>
          <w:rStyle w:val="RSCB02ArticleTextChar"/>
        </w:rPr>
        <w:t>‘</w:t>
      </w:r>
      <w:r w:rsidRPr="00A5247A">
        <w:rPr>
          <w:rStyle w:val="RSCB02ArticleTextChar"/>
        </w:rPr>
        <w:t>c</w:t>
      </w:r>
      <w:r w:rsidR="00A927EA" w:rsidRPr="00A5247A">
        <w:rPr>
          <w:rStyle w:val="RSCB02ArticleTextChar"/>
        </w:rPr>
        <w:t>’</w:t>
      </w:r>
      <w:r w:rsidRPr="00A5247A">
        <w:rPr>
          <w:rStyle w:val="RSCB02ArticleTextChar"/>
        </w:rPr>
        <w:t xml:space="preserve"> are similar despite the aforementioned differences in the Au-heterocycle bond: only the energy alignment of the LUMO resonance seems to be affected (being shifted downwards in </w:t>
      </w:r>
      <w:r w:rsidR="000B7CB6" w:rsidRPr="00A5247A">
        <w:rPr>
          <w:rStyle w:val="RSCB02ArticleTextChar"/>
        </w:rPr>
        <w:t>´</w:t>
      </w:r>
      <w:r w:rsidRPr="00A5247A">
        <w:rPr>
          <w:rStyle w:val="RSCB02ArticleTextChar"/>
        </w:rPr>
        <w:t>c</w:t>
      </w:r>
      <w:r w:rsidR="000B7CB6" w:rsidRPr="00A5247A">
        <w:rPr>
          <w:rStyle w:val="RSCB02ArticleTextChar"/>
        </w:rPr>
        <w:t>´</w:t>
      </w:r>
      <w:r w:rsidRPr="00A5247A">
        <w:rPr>
          <w:rStyle w:val="RSCB02ArticleTextChar"/>
        </w:rPr>
        <w:t xml:space="preserve"> as a consequence of the direct N–Au bond), leaving the transmission in the region around the Fermi level r</w:t>
      </w:r>
      <w:r w:rsidR="009D7586" w:rsidRPr="00A5247A">
        <w:rPr>
          <w:rStyle w:val="RSCB02ArticleTextChar"/>
        </w:rPr>
        <w:t>elatively</w:t>
      </w:r>
      <w:r w:rsidRPr="00A5247A">
        <w:rPr>
          <w:rStyle w:val="RSCB02ArticleTextChar"/>
        </w:rPr>
        <w:t xml:space="preserve"> unmodified. Indeed, the transmission in the energy region immediately above the HOMO resonance is </w:t>
      </w:r>
      <w:r w:rsidR="009D7586" w:rsidRPr="00A5247A">
        <w:rPr>
          <w:rStyle w:val="RSCB02ArticleTextChar"/>
        </w:rPr>
        <w:t>un</w:t>
      </w:r>
      <w:r w:rsidRPr="00A5247A">
        <w:rPr>
          <w:rStyle w:val="RSCB02ArticleTextChar"/>
        </w:rPr>
        <w:t xml:space="preserve">affected by the N–Au bond </w:t>
      </w:r>
      <w:r w:rsidR="009D7586" w:rsidRPr="00A5247A">
        <w:rPr>
          <w:rStyle w:val="RSCB02ArticleTextChar"/>
        </w:rPr>
        <w:t>as</w:t>
      </w:r>
      <w:r w:rsidRPr="00A5247A">
        <w:rPr>
          <w:rStyle w:val="RSCB02ArticleTextChar"/>
        </w:rPr>
        <w:t xml:space="preserve"> the orbitals localized on the heterocycle lie further down in energy with respect to the</w:t>
      </w:r>
      <w:r w:rsidRPr="00A5247A">
        <w:rPr>
          <w:lang w:val="en-US"/>
        </w:rPr>
        <w:t xml:space="preserve"> HOMO. We believe that the experimental middle-</w:t>
      </w:r>
      <w:r w:rsidRPr="00A5247A">
        <w:rPr>
          <w:i/>
          <w:iCs/>
          <w:lang w:val="en-US"/>
        </w:rPr>
        <w:t>G</w:t>
      </w:r>
      <w:r w:rsidRPr="00A5247A">
        <w:rPr>
          <w:lang w:val="en-US"/>
        </w:rPr>
        <w:t xml:space="preserve"> group could in principle be </w:t>
      </w:r>
      <w:r w:rsidRPr="00A5247A">
        <w:rPr>
          <w:lang w:val="en-US"/>
        </w:rPr>
        <w:lastRenderedPageBreak/>
        <w:t xml:space="preserve">ascribed to either </w:t>
      </w:r>
      <w:r w:rsidR="006C5A3D" w:rsidRPr="00A5247A">
        <w:rPr>
          <w:lang w:val="en-US"/>
        </w:rPr>
        <w:t>configuration ‘b’ or ‘c’</w:t>
      </w:r>
      <w:r w:rsidRPr="00A5247A">
        <w:rPr>
          <w:lang w:val="en-US"/>
        </w:rPr>
        <w:t xml:space="preserve">, although the extra Au–N bond in </w:t>
      </w:r>
      <w:r w:rsidR="000B7CB6" w:rsidRPr="00A5247A">
        <w:rPr>
          <w:lang w:val="en-US"/>
        </w:rPr>
        <w:t>´</w:t>
      </w:r>
      <w:r w:rsidRPr="00A5247A">
        <w:rPr>
          <w:lang w:val="en-US"/>
        </w:rPr>
        <w:t>c</w:t>
      </w:r>
      <w:r w:rsidR="000B7CB6" w:rsidRPr="00A5247A">
        <w:rPr>
          <w:lang w:val="en-US"/>
        </w:rPr>
        <w:t>´</w:t>
      </w:r>
      <w:r w:rsidRPr="00A5247A">
        <w:rPr>
          <w:lang w:val="en-US"/>
        </w:rPr>
        <w:t xml:space="preserve"> is clearly expected to provide the junction with some extra mechanical stability.</w:t>
      </w:r>
      <w:r w:rsidR="00214106" w:rsidRPr="00A5247A">
        <w:rPr>
          <w:lang w:val="en-US"/>
        </w:rPr>
        <w:t xml:space="preserve"> Due to the </w:t>
      </w:r>
      <w:r w:rsidR="009D7586" w:rsidRPr="00A5247A">
        <w:rPr>
          <w:lang w:val="en-US"/>
        </w:rPr>
        <w:t>large width</w:t>
      </w:r>
      <w:r w:rsidR="00214106" w:rsidRPr="00A5247A">
        <w:rPr>
          <w:lang w:val="en-US"/>
        </w:rPr>
        <w:t xml:space="preserve"> of the middle-</w:t>
      </w:r>
      <w:r w:rsidR="00214106" w:rsidRPr="00A5247A">
        <w:rPr>
          <w:i/>
          <w:lang w:val="en-US"/>
        </w:rPr>
        <w:t>G</w:t>
      </w:r>
      <w:r w:rsidR="00214106" w:rsidRPr="00A5247A">
        <w:rPr>
          <w:lang w:val="en-US"/>
        </w:rPr>
        <w:t xml:space="preserve"> signal (with larger </w:t>
      </w:r>
      <w:r w:rsidR="004B299A" w:rsidRPr="00A5247A">
        <w:rPr>
          <w:lang w:val="en-US"/>
        </w:rPr>
        <w:t xml:space="preserve">HWHM </w:t>
      </w:r>
      <w:r w:rsidR="00214106" w:rsidRPr="00A5247A">
        <w:rPr>
          <w:lang w:val="en-US"/>
        </w:rPr>
        <w:t>than the other groups, see Figure 4), p</w:t>
      </w:r>
      <w:r w:rsidR="009D7586" w:rsidRPr="00A5247A">
        <w:rPr>
          <w:lang w:val="en-US"/>
        </w:rPr>
        <w:t>otential</w:t>
      </w:r>
      <w:r w:rsidR="00214106" w:rsidRPr="00A5247A">
        <w:rPr>
          <w:lang w:val="en-US"/>
        </w:rPr>
        <w:t>ly both configurations are contributing.</w:t>
      </w:r>
      <w:r w:rsidRPr="00A5247A">
        <w:rPr>
          <w:lang w:val="en-US"/>
        </w:rPr>
        <w:t xml:space="preserve"> Finally, geometry </w:t>
      </w:r>
      <w:r w:rsidR="00A927EA" w:rsidRPr="00A5247A">
        <w:rPr>
          <w:lang w:val="en-US"/>
        </w:rPr>
        <w:t>‘</w:t>
      </w:r>
      <w:r w:rsidRPr="00A5247A">
        <w:rPr>
          <w:lang w:val="en-US"/>
        </w:rPr>
        <w:t>d</w:t>
      </w:r>
      <w:r w:rsidR="00A927EA" w:rsidRPr="00A5247A">
        <w:rPr>
          <w:lang w:val="en-US"/>
        </w:rPr>
        <w:t>’</w:t>
      </w:r>
      <w:r w:rsidRPr="00A5247A">
        <w:rPr>
          <w:lang w:val="en-US"/>
        </w:rPr>
        <w:t xml:space="preserve"> yields the highest conductance values (3.5 ×10</w:t>
      </w:r>
      <w:r w:rsidR="00A927EA" w:rsidRPr="00A5247A">
        <w:rPr>
          <w:vertAlign w:val="superscript"/>
          <w:lang w:val="en-US"/>
        </w:rPr>
        <w:t>–</w:t>
      </w:r>
      <w:r w:rsidRPr="00A5247A">
        <w:rPr>
          <w:vertAlign w:val="superscript"/>
          <w:lang w:val="en-US"/>
        </w:rPr>
        <w:t>3</w:t>
      </w:r>
      <w:r w:rsidRPr="00A5247A">
        <w:rPr>
          <w:lang w:val="en-US"/>
        </w:rPr>
        <w:t xml:space="preserve"> G</w:t>
      </w:r>
      <w:r w:rsidRPr="00A5247A">
        <w:rPr>
          <w:vertAlign w:val="subscript"/>
          <w:lang w:val="en-US"/>
        </w:rPr>
        <w:t>0</w:t>
      </w:r>
      <w:r w:rsidR="006C5A3D" w:rsidRPr="00A5247A">
        <w:rPr>
          <w:lang w:val="en-US"/>
        </w:rPr>
        <w:t>),</w:t>
      </w:r>
      <w:r w:rsidRPr="00A5247A">
        <w:rPr>
          <w:lang w:val="en-US"/>
        </w:rPr>
        <w:t xml:space="preserve"> because of the very short Au-Au distance. We envisage that formation of an extra Au</w:t>
      </w:r>
      <w:r w:rsidR="001F46D7" w:rsidRPr="00A5247A">
        <w:rPr>
          <w:lang w:val="en-US"/>
        </w:rPr>
        <w:t>–</w:t>
      </w:r>
      <w:r w:rsidRPr="00A5247A">
        <w:rPr>
          <w:lang w:val="en-US"/>
        </w:rPr>
        <w:t xml:space="preserve">N bond </w:t>
      </w:r>
      <w:r w:rsidR="009D7586" w:rsidRPr="00A5247A">
        <w:rPr>
          <w:lang w:val="en-US"/>
        </w:rPr>
        <w:t>like in</w:t>
      </w:r>
      <w:r w:rsidRPr="00A5247A">
        <w:rPr>
          <w:lang w:val="en-US"/>
        </w:rPr>
        <w:t xml:space="preserve"> geometry </w:t>
      </w:r>
      <w:r w:rsidR="00A927EA" w:rsidRPr="00A5247A">
        <w:rPr>
          <w:lang w:val="en-US"/>
        </w:rPr>
        <w:t>‘</w:t>
      </w:r>
      <w:r w:rsidRPr="00A5247A">
        <w:rPr>
          <w:lang w:val="en-US"/>
        </w:rPr>
        <w:t>c</w:t>
      </w:r>
      <w:r w:rsidR="00A927EA" w:rsidRPr="00A5247A">
        <w:rPr>
          <w:lang w:val="en-US"/>
        </w:rPr>
        <w:t>’</w:t>
      </w:r>
      <w:r w:rsidRPr="00A5247A">
        <w:rPr>
          <w:lang w:val="en-US"/>
        </w:rPr>
        <w:t xml:space="preserve"> should also be possible for this type of configuration. We also investigated the role of the </w:t>
      </w:r>
      <w:proofErr w:type="spellStart"/>
      <w:r w:rsidRPr="00A5247A">
        <w:rPr>
          <w:lang w:val="en-US"/>
        </w:rPr>
        <w:t>physisorbed</w:t>
      </w:r>
      <w:proofErr w:type="spellEnd"/>
      <w:r w:rsidRPr="00A5247A">
        <w:rPr>
          <w:lang w:val="en-US"/>
        </w:rPr>
        <w:t xml:space="preserve"> branches </w:t>
      </w:r>
      <w:r w:rsidR="009D7586" w:rsidRPr="00A5247A">
        <w:rPr>
          <w:lang w:val="en-US"/>
        </w:rPr>
        <w:t>towards</w:t>
      </w:r>
      <w:r w:rsidRPr="00A5247A">
        <w:rPr>
          <w:lang w:val="en-US"/>
        </w:rPr>
        <w:t xml:space="preserve"> the electrical conductance by comparing geometry </w:t>
      </w:r>
      <w:r w:rsidR="000B7CB6" w:rsidRPr="00A5247A">
        <w:rPr>
          <w:lang w:val="en-US"/>
        </w:rPr>
        <w:t>´</w:t>
      </w:r>
      <w:r w:rsidRPr="00A5247A">
        <w:rPr>
          <w:lang w:val="en-US"/>
        </w:rPr>
        <w:t>b</w:t>
      </w:r>
      <w:r w:rsidR="000B7CB6" w:rsidRPr="00A5247A">
        <w:rPr>
          <w:lang w:val="en-US"/>
        </w:rPr>
        <w:t>´</w:t>
      </w:r>
      <w:r w:rsidRPr="00A5247A">
        <w:rPr>
          <w:lang w:val="en-US"/>
        </w:rPr>
        <w:t xml:space="preserve"> with </w:t>
      </w:r>
      <w:r w:rsidR="007D05B4" w:rsidRPr="00A5247A">
        <w:rPr>
          <w:b/>
          <w:lang w:val="en-US"/>
        </w:rPr>
        <w:t>OPE3/S-</w:t>
      </w:r>
      <w:proofErr w:type="spellStart"/>
      <w:r w:rsidR="007D05B4" w:rsidRPr="00A5247A">
        <w:rPr>
          <w:b/>
          <w:lang w:val="en-US"/>
        </w:rPr>
        <w:t>pym</w:t>
      </w:r>
      <w:proofErr w:type="spellEnd"/>
      <w:r w:rsidRPr="00A5247A">
        <w:rPr>
          <w:lang w:val="en-US"/>
        </w:rPr>
        <w:t xml:space="preserve"> and </w:t>
      </w:r>
      <w:r w:rsidR="00A927EA" w:rsidRPr="00A5247A">
        <w:rPr>
          <w:lang w:val="en-US"/>
        </w:rPr>
        <w:t>‘</w:t>
      </w:r>
      <w:r w:rsidRPr="00A5247A">
        <w:rPr>
          <w:lang w:val="en-US"/>
        </w:rPr>
        <w:t>d</w:t>
      </w:r>
      <w:r w:rsidR="00A927EA" w:rsidRPr="00A5247A">
        <w:rPr>
          <w:lang w:val="en-US"/>
        </w:rPr>
        <w:t>’</w:t>
      </w:r>
      <w:r w:rsidR="006C5A3D" w:rsidRPr="00A5247A">
        <w:rPr>
          <w:lang w:val="en-US"/>
        </w:rPr>
        <w:t xml:space="preserve"> with</w:t>
      </w:r>
      <w:r w:rsidRPr="00A5247A">
        <w:rPr>
          <w:lang w:val="en-US"/>
        </w:rPr>
        <w:t xml:space="preserve"> </w:t>
      </w:r>
      <w:r w:rsidR="007D05B4" w:rsidRPr="00A5247A">
        <w:rPr>
          <w:b/>
          <w:lang w:val="en-US"/>
        </w:rPr>
        <w:t>OPE2/S-</w:t>
      </w:r>
      <w:proofErr w:type="spellStart"/>
      <w:r w:rsidR="007D05B4" w:rsidRPr="00A5247A">
        <w:rPr>
          <w:b/>
          <w:lang w:val="en-US"/>
        </w:rPr>
        <w:t>pym</w:t>
      </w:r>
      <w:proofErr w:type="spellEnd"/>
      <w:r w:rsidR="007D05B4" w:rsidRPr="00A5247A">
        <w:rPr>
          <w:lang w:val="en-US"/>
        </w:rPr>
        <w:t xml:space="preserve"> </w:t>
      </w:r>
      <w:r w:rsidRPr="00A5247A">
        <w:rPr>
          <w:lang w:val="en-US"/>
        </w:rPr>
        <w:t>(see ESI). This analysis revealed that</w:t>
      </w:r>
      <w:r w:rsidR="003D3512" w:rsidRPr="00A5247A">
        <w:rPr>
          <w:lang w:val="en-US"/>
        </w:rPr>
        <w:t xml:space="preserve"> the direct interaction of the lower branch with the gold electrode </w:t>
      </w:r>
      <w:r w:rsidR="003D3512" w:rsidRPr="00A5247A">
        <w:rPr>
          <w:iCs/>
          <w:color w:val="000000" w:themeColor="text1"/>
          <w:lang w:val="en-US"/>
        </w:rPr>
        <w:t xml:space="preserve">(taking place via both the </w:t>
      </w:r>
      <w:proofErr w:type="spellStart"/>
      <w:r w:rsidR="003D3512" w:rsidRPr="00A5247A">
        <w:rPr>
          <w:iCs/>
          <w:color w:val="000000" w:themeColor="text1"/>
          <w:lang w:val="en-US"/>
        </w:rPr>
        <w:t>SMe</w:t>
      </w:r>
      <w:proofErr w:type="spellEnd"/>
      <w:r w:rsidR="003D3512" w:rsidRPr="00A5247A">
        <w:rPr>
          <w:iCs/>
          <w:color w:val="000000" w:themeColor="text1"/>
          <w:lang w:val="en-US"/>
        </w:rPr>
        <w:t xml:space="preserve"> anchoring and the gold - molecular </w:t>
      </w:r>
      <w:r w:rsidR="003D3512" w:rsidRPr="00A5247A">
        <w:rPr>
          <w:i/>
          <w:iCs/>
        </w:rPr>
        <w:t>π</w:t>
      </w:r>
      <w:r w:rsidR="003D3512" w:rsidRPr="00A5247A">
        <w:rPr>
          <w:iCs/>
          <w:color w:val="000000" w:themeColor="text1"/>
          <w:lang w:val="en-US"/>
        </w:rPr>
        <w:t xml:space="preserve"> system interaction)</w:t>
      </w:r>
      <w:r w:rsidR="003D3512" w:rsidRPr="00A5247A">
        <w:rPr>
          <w:lang w:val="en-US"/>
        </w:rPr>
        <w:t xml:space="preserve"> not only</w:t>
      </w:r>
      <w:r w:rsidRPr="00A5247A">
        <w:rPr>
          <w:lang w:val="en-US"/>
        </w:rPr>
        <w:t xml:space="preserve"> ensure</w:t>
      </w:r>
      <w:r w:rsidR="003D3512" w:rsidRPr="00A5247A">
        <w:rPr>
          <w:lang w:val="en-US"/>
        </w:rPr>
        <w:t>s</w:t>
      </w:r>
      <w:r w:rsidRPr="00A5247A">
        <w:rPr>
          <w:lang w:val="en-US"/>
        </w:rPr>
        <w:t xml:space="preserve"> mechanical stability, but it also affects the</w:t>
      </w:r>
      <w:r w:rsidR="009D7586" w:rsidRPr="00A5247A">
        <w:rPr>
          <w:lang w:val="en-US"/>
        </w:rPr>
        <w:t xml:space="preserve"> size of the HOMO-LUMO gap</w:t>
      </w:r>
      <w:r w:rsidRPr="00A5247A">
        <w:rPr>
          <w:lang w:val="en-US"/>
        </w:rPr>
        <w:t xml:space="preserve"> of the system and, consequently, the conductance.</w:t>
      </w:r>
      <w:r w:rsidR="006C5A3D" w:rsidRPr="00A5247A">
        <w:rPr>
          <w:lang w:val="en-US"/>
        </w:rPr>
        <w:t xml:space="preserve"> This rationalizes the </w:t>
      </w:r>
      <w:r w:rsidR="004B299A" w:rsidRPr="00A5247A">
        <w:rPr>
          <w:lang w:val="en-US"/>
        </w:rPr>
        <w:t>higher</w:t>
      </w:r>
      <w:r w:rsidR="006C5A3D" w:rsidRPr="00A5247A">
        <w:rPr>
          <w:lang w:val="en-US"/>
        </w:rPr>
        <w:t xml:space="preserve"> conductance of </w:t>
      </w:r>
      <w:r w:rsidR="004B299A" w:rsidRPr="00A5247A">
        <w:rPr>
          <w:lang w:val="en-US"/>
        </w:rPr>
        <w:t>the middle-G group</w:t>
      </w:r>
      <w:r w:rsidR="004B299A" w:rsidRPr="00A5247A">
        <w:rPr>
          <w:b/>
          <w:lang w:val="en-US"/>
        </w:rPr>
        <w:t xml:space="preserve"> </w:t>
      </w:r>
      <w:r w:rsidR="004B299A" w:rsidRPr="00A5247A">
        <w:rPr>
          <w:bCs/>
          <w:lang w:val="en-US"/>
        </w:rPr>
        <w:t>of</w:t>
      </w:r>
      <w:r w:rsidR="004B299A" w:rsidRPr="00A5247A">
        <w:rPr>
          <w:b/>
          <w:lang w:val="en-US"/>
        </w:rPr>
        <w:t xml:space="preserve"> OPE4-pym </w:t>
      </w:r>
      <w:r w:rsidR="006C5A3D" w:rsidRPr="00A5247A">
        <w:rPr>
          <w:lang w:val="en-US"/>
        </w:rPr>
        <w:t xml:space="preserve">in relation to </w:t>
      </w:r>
      <w:r w:rsidR="004B299A" w:rsidRPr="00A5247A">
        <w:rPr>
          <w:b/>
          <w:lang w:val="en-US"/>
        </w:rPr>
        <w:t>OPE3/S-</w:t>
      </w:r>
      <w:proofErr w:type="spellStart"/>
      <w:r w:rsidR="004B299A" w:rsidRPr="00A5247A">
        <w:rPr>
          <w:b/>
          <w:lang w:val="en-US"/>
        </w:rPr>
        <w:t>pym</w:t>
      </w:r>
      <w:proofErr w:type="spellEnd"/>
      <w:r w:rsidR="006C5A3D" w:rsidRPr="00A5247A">
        <w:rPr>
          <w:lang w:val="en-US"/>
        </w:rPr>
        <w:t xml:space="preserve"> found experimentally. For </w:t>
      </w:r>
      <w:r w:rsidR="006C5A3D" w:rsidRPr="00A5247A">
        <w:rPr>
          <w:b/>
          <w:lang w:val="en-US"/>
        </w:rPr>
        <w:t>OPE2/S-</w:t>
      </w:r>
      <w:proofErr w:type="spellStart"/>
      <w:r w:rsidR="006C5A3D" w:rsidRPr="00A5247A">
        <w:rPr>
          <w:b/>
          <w:lang w:val="en-US"/>
        </w:rPr>
        <w:t>pym</w:t>
      </w:r>
      <w:proofErr w:type="spellEnd"/>
      <w:r w:rsidR="006C5A3D" w:rsidRPr="00A5247A">
        <w:rPr>
          <w:lang w:val="en-US"/>
        </w:rPr>
        <w:t>, the difference found both experimentally and theoretically between this compound and the high-</w:t>
      </w:r>
      <w:r w:rsidR="006C5A3D" w:rsidRPr="00A5247A">
        <w:rPr>
          <w:i/>
          <w:lang w:val="en-US"/>
        </w:rPr>
        <w:t>G</w:t>
      </w:r>
      <w:r w:rsidR="006C5A3D" w:rsidRPr="00A5247A">
        <w:rPr>
          <w:lang w:val="en-US"/>
        </w:rPr>
        <w:t xml:space="preserve"> group is less clear.</w:t>
      </w:r>
    </w:p>
    <w:p w14:paraId="170E4DD8" w14:textId="75E39DA9" w:rsidR="00E87669" w:rsidRPr="00A5247A" w:rsidRDefault="00AB1C7A" w:rsidP="000037BC">
      <w:pPr>
        <w:pStyle w:val="RSCB02ArticleText"/>
        <w:rPr>
          <w:rStyle w:val="RSCB02ArticleTextChar"/>
        </w:rPr>
      </w:pPr>
      <w:r w:rsidRPr="00A5247A">
        <w:rPr>
          <w:rStyle w:val="RSCB02ArticleTextChar"/>
        </w:rPr>
        <w:t>Overall, these theoretical results agree with the experimental findings well, despite the quantitative disagreement stem</w:t>
      </w:r>
      <w:r w:rsidR="009D7586" w:rsidRPr="00A5247A">
        <w:rPr>
          <w:rStyle w:val="RSCB02ArticleTextChar"/>
        </w:rPr>
        <w:t>ming</w:t>
      </w:r>
      <w:r w:rsidRPr="00A5247A">
        <w:rPr>
          <w:rStyle w:val="RSCB02ArticleTextChar"/>
        </w:rPr>
        <w:t xml:space="preserve"> from the well-known inaccuracies</w:t>
      </w:r>
      <w:r w:rsidR="005D0A7D" w:rsidRPr="00A5247A">
        <w:rPr>
          <w:rStyle w:val="RSCB02ArticleTextChar"/>
        </w:rPr>
        <w:t xml:space="preserve"> </w:t>
      </w:r>
      <w:r w:rsidR="00AC7C72" w:rsidRPr="00A5247A">
        <w:rPr>
          <w:rStyle w:val="RSCB02ArticleTextChar"/>
        </w:rPr>
        <w:t xml:space="preserve">in DFT </w:t>
      </w:r>
      <w:r w:rsidR="005D0A7D" w:rsidRPr="00A5247A">
        <w:rPr>
          <w:rStyle w:val="RSCB02ArticleTextChar"/>
        </w:rPr>
        <w:t xml:space="preserve">(and </w:t>
      </w:r>
      <w:r w:rsidR="00D03063" w:rsidRPr="00A5247A">
        <w:rPr>
          <w:rStyle w:val="RSCB02ArticleTextChar"/>
        </w:rPr>
        <w:t xml:space="preserve">consequent </w:t>
      </w:r>
      <w:r w:rsidR="005D0A7D" w:rsidRPr="00A5247A">
        <w:rPr>
          <w:rStyle w:val="RSCB02ArticleTextChar"/>
        </w:rPr>
        <w:t>HOMO-LUMO gap underestimation)</w:t>
      </w:r>
      <w:r w:rsidRPr="00A5247A">
        <w:rPr>
          <w:rStyle w:val="RSCB02ArticleTextChar"/>
        </w:rPr>
        <w:t xml:space="preserve">: </w:t>
      </w:r>
      <w:r w:rsidR="000607CE" w:rsidRPr="00A5247A">
        <w:rPr>
          <w:rStyle w:val="RSCB02ArticleTextChar"/>
        </w:rPr>
        <w:t xml:space="preserve">the transmission curves of </w:t>
      </w:r>
      <w:r w:rsidR="000607CE" w:rsidRPr="00A5247A">
        <w:rPr>
          <w:rStyle w:val="RSCB02ArticleTextChar"/>
          <w:b/>
        </w:rPr>
        <w:t>OPE4-pym</w:t>
      </w:r>
      <w:r w:rsidR="000607CE" w:rsidRPr="00A5247A">
        <w:rPr>
          <w:rStyle w:val="RSCB02ArticleTextChar"/>
        </w:rPr>
        <w:t xml:space="preserve"> in Figure 5 show three main conductance groups, with a similar conductance variation from geometry ‘a’ to geometries ‘b’-</w:t>
      </w:r>
      <w:r w:rsidR="00DD02A1" w:rsidRPr="00A5247A">
        <w:rPr>
          <w:rStyle w:val="RSCB02ArticleTextChar"/>
        </w:rPr>
        <w:t>‘c’, a</w:t>
      </w:r>
      <w:r w:rsidR="00F05BAD" w:rsidRPr="00A5247A">
        <w:rPr>
          <w:rStyle w:val="RSCB02ArticleTextChar"/>
        </w:rPr>
        <w:t>s</w:t>
      </w:r>
      <w:r w:rsidR="00DD02A1" w:rsidRPr="00A5247A">
        <w:rPr>
          <w:rStyle w:val="RSCB02ArticleTextChar"/>
        </w:rPr>
        <w:t xml:space="preserve"> from geometry ‘b’-‘c’ </w:t>
      </w:r>
      <w:r w:rsidR="000607CE" w:rsidRPr="00A5247A">
        <w:rPr>
          <w:rStyle w:val="RSCB02ArticleTextChar"/>
        </w:rPr>
        <w:t>to geometry ‘d’, which we</w:t>
      </w:r>
      <w:r w:rsidR="000037BC" w:rsidRPr="00A5247A">
        <w:rPr>
          <w:rStyle w:val="RSCB02ArticleTextChar"/>
        </w:rPr>
        <w:t xml:space="preserve"> can</w:t>
      </w:r>
      <w:r w:rsidR="000607CE" w:rsidRPr="00A5247A">
        <w:rPr>
          <w:rStyle w:val="RSCB02ArticleTextChar"/>
        </w:rPr>
        <w:t xml:space="preserve"> relate </w:t>
      </w:r>
      <w:r w:rsidR="000037BC" w:rsidRPr="00A5247A">
        <w:rPr>
          <w:rStyle w:val="RSCB02ArticleTextChar"/>
        </w:rPr>
        <w:t xml:space="preserve">to the </w:t>
      </w:r>
      <w:r w:rsidR="00F05BAD" w:rsidRPr="00A5247A">
        <w:rPr>
          <w:rStyle w:val="RSCB02ArticleTextChar"/>
        </w:rPr>
        <w:t xml:space="preserve">also </w:t>
      </w:r>
      <w:r w:rsidR="000037BC" w:rsidRPr="00A5247A">
        <w:rPr>
          <w:rStyle w:val="RSCB02ArticleTextChar"/>
        </w:rPr>
        <w:t>equivalent experimental changes in conductance from low- to middle- and from middle- to high-</w:t>
      </w:r>
      <w:r w:rsidR="000037BC" w:rsidRPr="00A5247A">
        <w:rPr>
          <w:rStyle w:val="RSCB02ArticleTextChar"/>
          <w:i/>
        </w:rPr>
        <w:t>G</w:t>
      </w:r>
      <w:r w:rsidR="000037BC" w:rsidRPr="00A5247A">
        <w:rPr>
          <w:rStyle w:val="RSCB02ArticleTextChar"/>
        </w:rPr>
        <w:t xml:space="preserve"> groups. </w:t>
      </w:r>
      <w:r w:rsidR="00E87669" w:rsidRPr="00A5247A">
        <w:rPr>
          <w:rStyle w:val="RSCB02ArticleTextChar"/>
        </w:rPr>
        <w:t xml:space="preserve">The agreement is also supported by the comparison of the experimental plateau-length values of Figure 4b, d and f </w:t>
      </w:r>
      <w:r w:rsidR="00F05BAD" w:rsidRPr="00A5247A">
        <w:rPr>
          <w:rStyle w:val="RSCB02ArticleTextChar"/>
        </w:rPr>
        <w:t>with</w:t>
      </w:r>
      <w:r w:rsidR="00E87669" w:rsidRPr="00A5247A">
        <w:rPr>
          <w:rStyle w:val="RSCB02ArticleTextChar"/>
        </w:rPr>
        <w:t xml:space="preserve"> those of the proposed configurations in Figure 5. The typical values </w:t>
      </w:r>
      <w:r w:rsidR="00E87669" w:rsidRPr="00A5247A">
        <w:rPr>
          <w:lang w:val="en-US"/>
        </w:rPr>
        <w:t>at the right end of the distributions (</w:t>
      </w:r>
      <w:r w:rsidR="00E87669" w:rsidRPr="00A5247A">
        <w:t>90</w:t>
      </w:r>
      <w:r w:rsidR="00E87669" w:rsidRPr="00A5247A">
        <w:rPr>
          <w:vertAlign w:val="superscript"/>
        </w:rPr>
        <w:t>th</w:t>
      </w:r>
      <w:r w:rsidR="00E87669" w:rsidRPr="00A5247A">
        <w:t xml:space="preserve"> percentile of the total values) </w:t>
      </w:r>
      <w:r w:rsidR="00E87669" w:rsidRPr="00A5247A">
        <w:rPr>
          <w:lang w:val="en-US"/>
        </w:rPr>
        <w:t xml:space="preserve">are </w:t>
      </w:r>
      <w:r w:rsidR="00E87669" w:rsidRPr="00A5247A">
        <w:rPr>
          <w:iCs/>
          <w:lang w:val="en-US"/>
        </w:rPr>
        <w:t>2.</w:t>
      </w:r>
      <w:r w:rsidR="005D11D1" w:rsidRPr="00A5247A">
        <w:rPr>
          <w:iCs/>
          <w:lang w:val="en-US"/>
        </w:rPr>
        <w:t>3</w:t>
      </w:r>
      <w:r w:rsidR="00E87669" w:rsidRPr="00A5247A">
        <w:rPr>
          <w:iCs/>
          <w:lang w:val="en-US"/>
        </w:rPr>
        <w:t>, 1.</w:t>
      </w:r>
      <w:r w:rsidR="005D11D1" w:rsidRPr="00A5247A">
        <w:rPr>
          <w:iCs/>
          <w:lang w:val="en-US"/>
        </w:rPr>
        <w:t>4</w:t>
      </w:r>
      <w:r w:rsidR="00E87669" w:rsidRPr="00A5247A">
        <w:rPr>
          <w:iCs/>
          <w:lang w:val="en-US"/>
        </w:rPr>
        <w:t xml:space="preserve"> and 0.</w:t>
      </w:r>
      <w:r w:rsidR="005D11D1" w:rsidRPr="00A5247A">
        <w:rPr>
          <w:iCs/>
          <w:lang w:val="en-US"/>
        </w:rPr>
        <w:t>6</w:t>
      </w:r>
      <w:r w:rsidR="00E87669" w:rsidRPr="00A5247A">
        <w:rPr>
          <w:iCs/>
          <w:lang w:val="en-US"/>
        </w:rPr>
        <w:t xml:space="preserve"> nm,</w:t>
      </w:r>
      <w:r w:rsidR="00E87669" w:rsidRPr="00A5247A">
        <w:rPr>
          <w:lang w:val="en-US"/>
        </w:rPr>
        <w:t xml:space="preserve"> for the low, middle and high conductance groups </w:t>
      </w:r>
      <w:r w:rsidR="00CC41E4" w:rsidRPr="00A5247A">
        <w:rPr>
          <w:lang w:val="en-US"/>
        </w:rPr>
        <w:t xml:space="preserve">of </w:t>
      </w:r>
      <w:r w:rsidR="00CC41E4" w:rsidRPr="00A5247A">
        <w:rPr>
          <w:b/>
          <w:bCs/>
          <w:lang w:val="en-US"/>
        </w:rPr>
        <w:t>OPE4-pym</w:t>
      </w:r>
      <w:r w:rsidR="00CC41E4" w:rsidRPr="00A5247A">
        <w:rPr>
          <w:lang w:val="en-US"/>
        </w:rPr>
        <w:t xml:space="preserve"> </w:t>
      </w:r>
      <w:r w:rsidR="00E87669" w:rsidRPr="00A5247A">
        <w:rPr>
          <w:lang w:val="en-US"/>
        </w:rPr>
        <w:t>respectively</w:t>
      </w:r>
      <w:r w:rsidR="00F6334B" w:rsidRPr="00A5247A">
        <w:rPr>
          <w:lang w:val="en-US"/>
        </w:rPr>
        <w:t xml:space="preserve">. </w:t>
      </w:r>
      <w:r w:rsidR="003D3512" w:rsidRPr="00A5247A">
        <w:t xml:space="preserve">These upper percentile values are expected to agree with the </w:t>
      </w:r>
      <w:proofErr w:type="gramStart"/>
      <w:r w:rsidR="003D3512" w:rsidRPr="00A5247A">
        <w:t>fully-stretched</w:t>
      </w:r>
      <w:proofErr w:type="gramEnd"/>
      <w:r w:rsidR="003D3512" w:rsidRPr="00A5247A">
        <w:t xml:space="preserve"> configuration, parallel to the direction of stretching, of each conductance path. Indeed, </w:t>
      </w:r>
      <w:proofErr w:type="gramStart"/>
      <w:r w:rsidR="003D3512" w:rsidRPr="00A5247A">
        <w:rPr>
          <w:lang w:val="en-US"/>
        </w:rPr>
        <w:t>t</w:t>
      </w:r>
      <w:r w:rsidR="00F6334B" w:rsidRPr="00A5247A">
        <w:rPr>
          <w:lang w:val="en-US"/>
        </w:rPr>
        <w:t>aking into account</w:t>
      </w:r>
      <w:proofErr w:type="gramEnd"/>
      <w:r w:rsidR="00F6334B" w:rsidRPr="00A5247A">
        <w:rPr>
          <w:lang w:val="en-US"/>
        </w:rPr>
        <w:t xml:space="preserve"> the gold </w:t>
      </w:r>
      <w:r w:rsidR="003D3512" w:rsidRPr="00A5247A">
        <w:rPr>
          <w:lang w:val="en-US"/>
        </w:rPr>
        <w:t>relaxation</w:t>
      </w:r>
      <w:r w:rsidR="00F6334B" w:rsidRPr="00A5247A">
        <w:rPr>
          <w:lang w:val="en-US"/>
        </w:rPr>
        <w:t xml:space="preserve"> after the breaking of t</w:t>
      </w:r>
      <w:r w:rsidR="009C6491" w:rsidRPr="00A5247A">
        <w:rPr>
          <w:lang w:val="en-US"/>
        </w:rPr>
        <w:t>he gold-gold contact (~0.4 nm)</w:t>
      </w:r>
      <w:r w:rsidR="00F6334B" w:rsidRPr="00A5247A">
        <w:rPr>
          <w:lang w:val="en-US"/>
        </w:rPr>
        <w:t>,</w:t>
      </w:r>
      <w:r w:rsidR="009C6491" w:rsidRPr="00A5247A">
        <w:rPr>
          <w:vertAlign w:val="superscript"/>
          <w:lang w:val="en-US"/>
        </w:rPr>
        <w:t>46</w:t>
      </w:r>
      <w:r w:rsidR="00F6334B" w:rsidRPr="00A5247A">
        <w:rPr>
          <w:lang w:val="en-US"/>
        </w:rPr>
        <w:t xml:space="preserve"> these values agree well with</w:t>
      </w:r>
      <w:r w:rsidR="00CC41E4" w:rsidRPr="00A5247A">
        <w:rPr>
          <w:lang w:val="en-US"/>
        </w:rPr>
        <w:t xml:space="preserve"> the</w:t>
      </w:r>
      <w:r w:rsidR="003D3512" w:rsidRPr="00A5247A">
        <w:t xml:space="preserve"> aforementioned theoretical expected values of</w:t>
      </w:r>
      <w:r w:rsidR="00E87669" w:rsidRPr="00A5247A">
        <w:rPr>
          <w:lang w:val="en-US"/>
        </w:rPr>
        <w:t xml:space="preserve"> 2.95, 1</w:t>
      </w:r>
      <w:r w:rsidR="005D11D1" w:rsidRPr="00A5247A">
        <w:rPr>
          <w:lang w:val="en-US"/>
        </w:rPr>
        <w:t>.69 and 0.87 nm</w:t>
      </w:r>
      <w:r w:rsidR="00F6334B" w:rsidRPr="00A5247A">
        <w:rPr>
          <w:lang w:val="en-US"/>
        </w:rPr>
        <w:t xml:space="preserve"> </w:t>
      </w:r>
      <w:r w:rsidR="003D3512" w:rsidRPr="00A5247A">
        <w:rPr>
          <w:lang w:val="en-US"/>
        </w:rPr>
        <w:t>for</w:t>
      </w:r>
      <w:r w:rsidR="00F6334B" w:rsidRPr="00A5247A">
        <w:rPr>
          <w:lang w:val="en-US"/>
        </w:rPr>
        <w:t xml:space="preserve"> configurations a, b and d in Figure 5 respectively.</w:t>
      </w:r>
    </w:p>
    <w:p w14:paraId="208E034D" w14:textId="77777777" w:rsidR="000607CE" w:rsidRPr="00A5247A" w:rsidRDefault="000607CE" w:rsidP="00AB1C7A">
      <w:pPr>
        <w:pStyle w:val="RSCB02ArticleText"/>
      </w:pPr>
    </w:p>
    <w:p w14:paraId="4C245159" w14:textId="4D6C7D4B" w:rsidR="00AB1C7A" w:rsidRPr="00A5247A" w:rsidRDefault="000377EA" w:rsidP="00AB1C7A">
      <w:pPr>
        <w:rPr>
          <w:iCs/>
          <w:w w:val="108"/>
          <w:lang w:val="en-US"/>
        </w:rPr>
      </w:pPr>
      <w:r w:rsidRPr="00A5247A">
        <w:rPr>
          <w:iCs/>
          <w:noProof/>
          <w:w w:val="108"/>
          <w:lang w:val="en-US"/>
        </w:rPr>
        <w:drawing>
          <wp:inline distT="0" distB="0" distL="0" distR="0" wp14:anchorId="560F8EC5" wp14:editId="7AB988AA">
            <wp:extent cx="3168015" cy="3213735"/>
            <wp:effectExtent l="0" t="0" r="0" b="5715"/>
            <wp:docPr id="12" name="Imagen 1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Diagrama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1AA0F" w14:textId="77777777" w:rsidR="00AB1C7A" w:rsidRPr="00A5247A" w:rsidRDefault="00AB1C7A" w:rsidP="00AB1C7A">
      <w:pPr>
        <w:pStyle w:val="RSCI02FigureSchemeChartwithtopbar"/>
      </w:pPr>
      <w:r w:rsidRPr="00A5247A">
        <w:rPr>
          <w:lang w:val="en-US"/>
        </w:rPr>
        <w:t xml:space="preserve">Fig. 5. (a-d) Binding geometries analyzed for </w:t>
      </w:r>
      <w:r w:rsidRPr="00A5247A">
        <w:rPr>
          <w:b/>
          <w:lang w:val="en-US"/>
        </w:rPr>
        <w:t>OPE4-pym</w:t>
      </w:r>
      <w:r w:rsidRPr="00A5247A">
        <w:rPr>
          <w:lang w:val="en-US"/>
        </w:rPr>
        <w:t xml:space="preserve"> and the corresponding transmission curves (lower right panel)</w:t>
      </w:r>
    </w:p>
    <w:p w14:paraId="7F948B1F" w14:textId="4374D2B2" w:rsidR="00E61949" w:rsidRPr="00A5247A" w:rsidRDefault="00180ABE" w:rsidP="00AF4737">
      <w:pPr>
        <w:pStyle w:val="RSCB04AHeadingSection"/>
      </w:pPr>
      <w:r w:rsidRPr="00A5247A">
        <w:t>Conclusions</w:t>
      </w:r>
    </w:p>
    <w:p w14:paraId="59328BEE" w14:textId="5BB3EE33" w:rsidR="00392AB1" w:rsidRPr="00A5247A" w:rsidRDefault="00ED1CD9" w:rsidP="00E61949">
      <w:pPr>
        <w:pStyle w:val="RSCB02ArticleText"/>
        <w:rPr>
          <w:lang w:val="en-US"/>
        </w:rPr>
      </w:pPr>
      <w:r w:rsidRPr="00A5247A">
        <w:t xml:space="preserve">We have </w:t>
      </w:r>
      <w:r w:rsidR="000607CE" w:rsidRPr="00A5247A">
        <w:t xml:space="preserve">demonstrated </w:t>
      </w:r>
      <w:r w:rsidRPr="00A5247A">
        <w:t xml:space="preserve">a three-state multichannel system </w:t>
      </w:r>
      <w:r w:rsidRPr="00A5247A">
        <w:rPr>
          <w:lang w:val="en-US"/>
        </w:rPr>
        <w:t>based on a</w:t>
      </w:r>
      <w:r w:rsidR="00F01070" w:rsidRPr="00A5247A">
        <w:rPr>
          <w:lang w:val="en-US"/>
        </w:rPr>
        <w:t xml:space="preserve"> simple</w:t>
      </w:r>
      <w:r w:rsidRPr="00A5247A">
        <w:rPr>
          <w:lang w:val="en-US"/>
        </w:rPr>
        <w:t xml:space="preserve"> </w:t>
      </w:r>
      <w:r w:rsidRPr="00A5247A">
        <w:rPr>
          <w:i/>
          <w:lang w:val="en-US"/>
        </w:rPr>
        <w:t>p</w:t>
      </w:r>
      <w:r w:rsidRPr="00A5247A">
        <w:rPr>
          <w:lang w:val="en-US"/>
        </w:rPr>
        <w:t xml:space="preserve">-OPE molecular backbone. Together with the primary end-to-end pathway, two extra conduction </w:t>
      </w:r>
      <w:r w:rsidR="000607CE" w:rsidRPr="00A5247A">
        <w:rPr>
          <w:lang w:val="en-US"/>
        </w:rPr>
        <w:t xml:space="preserve">paths </w:t>
      </w:r>
      <w:r w:rsidR="0078631F" w:rsidRPr="00A5247A">
        <w:rPr>
          <w:lang w:val="en-US"/>
        </w:rPr>
        <w:t xml:space="preserve">were </w:t>
      </w:r>
      <w:r w:rsidR="000607CE" w:rsidRPr="00A5247A">
        <w:rPr>
          <w:lang w:val="en-US"/>
        </w:rPr>
        <w:t>observed</w:t>
      </w:r>
      <w:r w:rsidRPr="00A5247A">
        <w:rPr>
          <w:lang w:val="en-US"/>
        </w:rPr>
        <w:t>,</w:t>
      </w:r>
      <w:r w:rsidR="000607CE" w:rsidRPr="00A5247A">
        <w:rPr>
          <w:lang w:val="en-US"/>
        </w:rPr>
        <w:t xml:space="preserve"> both</w:t>
      </w:r>
      <w:r w:rsidRPr="00A5247A">
        <w:rPr>
          <w:lang w:val="en-US"/>
        </w:rPr>
        <w:t xml:space="preserve"> shorter and of higher </w:t>
      </w:r>
      <w:r w:rsidR="000607CE" w:rsidRPr="00A5247A">
        <w:rPr>
          <w:iCs/>
          <w:lang w:val="en-US"/>
        </w:rPr>
        <w:t>conductance</w:t>
      </w:r>
      <w:r w:rsidRPr="00A5247A">
        <w:rPr>
          <w:lang w:val="en-US"/>
        </w:rPr>
        <w:t xml:space="preserve">. This is </w:t>
      </w:r>
      <w:r w:rsidR="000607CE" w:rsidRPr="00A5247A">
        <w:rPr>
          <w:lang w:val="en-US"/>
        </w:rPr>
        <w:t>a result of</w:t>
      </w:r>
      <w:r w:rsidRPr="00A5247A">
        <w:rPr>
          <w:lang w:val="en-US"/>
        </w:rPr>
        <w:t xml:space="preserve"> the presence of </w:t>
      </w:r>
      <w:r w:rsidR="000607CE" w:rsidRPr="00A5247A">
        <w:rPr>
          <w:lang w:val="en-US"/>
        </w:rPr>
        <w:t xml:space="preserve">the inner </w:t>
      </w:r>
      <w:r w:rsidRPr="00A5247A">
        <w:rPr>
          <w:lang w:val="en-US"/>
        </w:rPr>
        <w:t xml:space="preserve">pyrimidine ring </w:t>
      </w:r>
      <w:r w:rsidR="000607CE" w:rsidRPr="00A5247A">
        <w:rPr>
          <w:lang w:val="en-US"/>
        </w:rPr>
        <w:t>incorporated within</w:t>
      </w:r>
      <w:r w:rsidRPr="00A5247A">
        <w:rPr>
          <w:lang w:val="en-US"/>
        </w:rPr>
        <w:t xml:space="preserve"> the molecular backbone. The non-symmetric location of th</w:t>
      </w:r>
      <w:r w:rsidR="000607CE" w:rsidRPr="00A5247A">
        <w:rPr>
          <w:lang w:val="en-US"/>
        </w:rPr>
        <w:t>is group</w:t>
      </w:r>
      <w:r w:rsidRPr="00A5247A">
        <w:rPr>
          <w:lang w:val="en-US"/>
        </w:rPr>
        <w:t xml:space="preserve"> ensured a different length for the three conduct</w:t>
      </w:r>
      <w:r w:rsidR="00404E8E" w:rsidRPr="00A5247A">
        <w:rPr>
          <w:lang w:val="en-US"/>
        </w:rPr>
        <w:t>ance</w:t>
      </w:r>
      <w:r w:rsidRPr="00A5247A">
        <w:rPr>
          <w:lang w:val="en-US"/>
        </w:rPr>
        <w:t xml:space="preserve"> channels, giving rise to well-spaced signals.</w:t>
      </w:r>
      <w:r w:rsidR="00C16D13" w:rsidRPr="00A5247A">
        <w:rPr>
          <w:iCs/>
          <w:lang w:val="en-US"/>
        </w:rPr>
        <w:t xml:space="preserve"> The conductance of each group is determined by an interplay between the gold-gold distance and the anchoring which, in the case of the middle- and high- conductance group, involves both the </w:t>
      </w:r>
      <w:proofErr w:type="spellStart"/>
      <w:r w:rsidR="00C16D13" w:rsidRPr="00A5247A">
        <w:rPr>
          <w:iCs/>
          <w:lang w:val="en-US"/>
        </w:rPr>
        <w:t>SMe</w:t>
      </w:r>
      <w:proofErr w:type="spellEnd"/>
      <w:r w:rsidR="00C16D13" w:rsidRPr="00A5247A">
        <w:rPr>
          <w:iCs/>
          <w:lang w:val="en-US"/>
        </w:rPr>
        <w:t xml:space="preserve"> and the gold-</w:t>
      </w:r>
      <w:r w:rsidR="00C16D13" w:rsidRPr="00A5247A">
        <w:rPr>
          <w:i/>
          <w:iCs/>
          <w:lang w:val="en-US"/>
        </w:rPr>
        <w:t xml:space="preserve"> </w:t>
      </w:r>
      <w:r w:rsidR="00C16D13" w:rsidRPr="00A5247A">
        <w:rPr>
          <w:i/>
          <w:iCs/>
        </w:rPr>
        <w:t>π</w:t>
      </w:r>
      <w:r w:rsidR="00C16D13" w:rsidRPr="00A5247A">
        <w:rPr>
          <w:iCs/>
          <w:lang w:val="en-US"/>
        </w:rPr>
        <w:t xml:space="preserve"> interaction. </w:t>
      </w:r>
      <w:r w:rsidRPr="00A5247A">
        <w:rPr>
          <w:lang w:val="en-US"/>
        </w:rPr>
        <w:t xml:space="preserve"> The new conductance pathways increased the conductance </w:t>
      </w:r>
      <w:r w:rsidR="00404E8E" w:rsidRPr="00A5247A">
        <w:rPr>
          <w:lang w:val="en-US"/>
        </w:rPr>
        <w:t>by</w:t>
      </w:r>
      <w:r w:rsidR="00001998" w:rsidRPr="00A5247A">
        <w:rPr>
          <w:lang w:val="en-US"/>
        </w:rPr>
        <w:t xml:space="preserve"> approximately</w:t>
      </w:r>
      <w:r w:rsidRPr="00A5247A">
        <w:rPr>
          <w:lang w:val="en-US"/>
        </w:rPr>
        <w:t xml:space="preserve"> </w:t>
      </w:r>
      <w:r w:rsidR="00001998" w:rsidRPr="00A5247A">
        <w:rPr>
          <w:lang w:val="en-US"/>
        </w:rPr>
        <w:t>two</w:t>
      </w:r>
      <w:r w:rsidRPr="00A5247A">
        <w:rPr>
          <w:lang w:val="en-US"/>
        </w:rPr>
        <w:t xml:space="preserve"> and </w:t>
      </w:r>
      <w:r w:rsidR="00001998" w:rsidRPr="00A5247A">
        <w:rPr>
          <w:lang w:val="en-US"/>
        </w:rPr>
        <w:t xml:space="preserve">four </w:t>
      </w:r>
      <w:r w:rsidRPr="00A5247A">
        <w:rPr>
          <w:lang w:val="en-US"/>
        </w:rPr>
        <w:t>order</w:t>
      </w:r>
      <w:r w:rsidR="00001998" w:rsidRPr="00A5247A">
        <w:rPr>
          <w:lang w:val="en-US"/>
        </w:rPr>
        <w:t>s</w:t>
      </w:r>
      <w:r w:rsidRPr="00A5247A">
        <w:rPr>
          <w:lang w:val="en-US"/>
        </w:rPr>
        <w:t xml:space="preserve"> of magn</w:t>
      </w:r>
      <w:r w:rsidR="00404E8E" w:rsidRPr="00A5247A">
        <w:rPr>
          <w:lang w:val="en-US"/>
        </w:rPr>
        <w:t>itude</w:t>
      </w:r>
      <w:r w:rsidRPr="00A5247A">
        <w:rPr>
          <w:lang w:val="en-US"/>
        </w:rPr>
        <w:t xml:space="preserve"> respectively, </w:t>
      </w:r>
      <w:r w:rsidR="00404E8E" w:rsidRPr="00A5247A">
        <w:rPr>
          <w:lang w:val="en-US"/>
        </w:rPr>
        <w:t>compared to</w:t>
      </w:r>
      <w:r w:rsidRPr="00A5247A">
        <w:rPr>
          <w:lang w:val="en-US"/>
        </w:rPr>
        <w:t xml:space="preserve"> the original sulfur-to-sulfur pathway.</w:t>
      </w:r>
      <w:r w:rsidR="00EE34A0" w:rsidRPr="00A5247A">
        <w:rPr>
          <w:lang w:val="en-US"/>
        </w:rPr>
        <w:t xml:space="preserve"> </w:t>
      </w:r>
      <w:r w:rsidRPr="00A5247A">
        <w:rPr>
          <w:lang w:val="en-US"/>
        </w:rPr>
        <w:t xml:space="preserve">These values </w:t>
      </w:r>
      <w:r w:rsidR="00404E8E" w:rsidRPr="00A5247A">
        <w:rPr>
          <w:lang w:val="en-US"/>
        </w:rPr>
        <w:t>constitute</w:t>
      </w:r>
      <w:r w:rsidRPr="00A5247A">
        <w:rPr>
          <w:lang w:val="en-US"/>
        </w:rPr>
        <w:t xml:space="preserve"> a switching factor of </w:t>
      </w:r>
      <w:r w:rsidRPr="00A5247A">
        <w:rPr>
          <w:i/>
          <w:lang w:val="en-US"/>
        </w:rPr>
        <w:t>ca.</w:t>
      </w:r>
      <w:r w:rsidRPr="00A5247A">
        <w:rPr>
          <w:lang w:val="en-US"/>
        </w:rPr>
        <w:t xml:space="preserve"> 4000, one of the highest reported in literature. The key role of the pyrimidine ring in the generation of multiple conductance pathways in </w:t>
      </w:r>
      <w:r w:rsidRPr="00A5247A">
        <w:rPr>
          <w:b/>
          <w:lang w:val="en-US"/>
        </w:rPr>
        <w:t>OPE4-pym</w:t>
      </w:r>
      <w:r w:rsidRPr="00A5247A">
        <w:rPr>
          <w:lang w:val="en-US"/>
        </w:rPr>
        <w:t xml:space="preserve"> was also confirmed by comparison with reference compounds and supported by</w:t>
      </w:r>
      <w:r w:rsidRPr="00A5247A">
        <w:t xml:space="preserve"> </w:t>
      </w:r>
      <w:r w:rsidRPr="00A5247A">
        <w:rPr>
          <w:lang w:val="en-US"/>
        </w:rPr>
        <w:t>electron-transport DFT-NEGF calculations</w:t>
      </w:r>
      <w:r w:rsidR="00EE34A0" w:rsidRPr="00A5247A">
        <w:rPr>
          <w:lang w:val="en-US"/>
        </w:rPr>
        <w:t xml:space="preserve">. </w:t>
      </w:r>
      <w:r w:rsidRPr="00A5247A">
        <w:rPr>
          <w:lang w:val="en-US"/>
        </w:rPr>
        <w:t>To our best knowledge, this is the first example where</w:t>
      </w:r>
      <w:r w:rsidR="00404E8E" w:rsidRPr="00A5247A">
        <w:rPr>
          <w:lang w:val="en-US"/>
        </w:rPr>
        <w:t xml:space="preserve">by a </w:t>
      </w:r>
      <w:r w:rsidRPr="00A5247A">
        <w:rPr>
          <w:lang w:val="en-US"/>
        </w:rPr>
        <w:t>non-</w:t>
      </w:r>
      <w:r w:rsidR="00404E8E" w:rsidRPr="00A5247A">
        <w:rPr>
          <w:lang w:val="en-US"/>
        </w:rPr>
        <w:t>symmetric</w:t>
      </w:r>
      <w:r w:rsidRPr="00A5247A">
        <w:rPr>
          <w:lang w:val="en-US"/>
        </w:rPr>
        <w:t xml:space="preserve"> molecule is used </w:t>
      </w:r>
      <w:r w:rsidR="00A64A0D" w:rsidRPr="00A5247A">
        <w:rPr>
          <w:lang w:val="en-US"/>
        </w:rPr>
        <w:t xml:space="preserve">in a </w:t>
      </w:r>
      <w:r w:rsidRPr="00A5247A">
        <w:rPr>
          <w:lang w:val="en-US"/>
        </w:rPr>
        <w:t xml:space="preserve">simple and direct strategy for generating three conduction </w:t>
      </w:r>
      <w:r w:rsidR="00404E8E" w:rsidRPr="00A5247A">
        <w:rPr>
          <w:lang w:val="en-US"/>
        </w:rPr>
        <w:t>paths</w:t>
      </w:r>
      <w:r w:rsidRPr="00A5247A">
        <w:rPr>
          <w:lang w:val="en-US"/>
        </w:rPr>
        <w:t xml:space="preserve"> of </w:t>
      </w:r>
      <w:r w:rsidR="00404E8E" w:rsidRPr="00A5247A">
        <w:rPr>
          <w:lang w:val="en-US"/>
        </w:rPr>
        <w:t xml:space="preserve">clearly differentiated conductance </w:t>
      </w:r>
      <w:r w:rsidRPr="00A5247A">
        <w:rPr>
          <w:lang w:val="en-US"/>
        </w:rPr>
        <w:t>and length.</w:t>
      </w:r>
    </w:p>
    <w:p w14:paraId="58F6FEED" w14:textId="7F4876FE" w:rsidR="00392AB1" w:rsidRPr="00A5247A" w:rsidRDefault="00392AB1" w:rsidP="00392AB1">
      <w:pPr>
        <w:pStyle w:val="RSCB04AHeadingSection"/>
        <w:rPr>
          <w:lang w:val="en-US"/>
        </w:rPr>
      </w:pPr>
      <w:r w:rsidRPr="00A5247A">
        <w:rPr>
          <w:lang w:val="en-US"/>
        </w:rPr>
        <w:t>Statement of contributions</w:t>
      </w:r>
    </w:p>
    <w:p w14:paraId="779368A1" w14:textId="20C61483" w:rsidR="00CF3B66" w:rsidRPr="00A5247A" w:rsidRDefault="00CF3B66" w:rsidP="00392AB1">
      <w:pPr>
        <w:pStyle w:val="RSCB02ArticleText"/>
        <w:rPr>
          <w:lang w:val="en-US"/>
        </w:rPr>
      </w:pPr>
      <w:r w:rsidRPr="00A5247A">
        <w:rPr>
          <w:b/>
          <w:bCs/>
          <w:lang w:val="en-US"/>
        </w:rPr>
        <w:t>Lucía Palomino-Ruiz:</w:t>
      </w:r>
      <w:r w:rsidRPr="00A5247A">
        <w:rPr>
          <w:lang w:val="en-US"/>
        </w:rPr>
        <w:t xml:space="preserve"> conceptualization, investigation, validation, formal analysis,</w:t>
      </w:r>
      <w:r w:rsidR="00184D12" w:rsidRPr="00A5247A">
        <w:rPr>
          <w:lang w:val="en-US"/>
        </w:rPr>
        <w:t xml:space="preserve"> writing – review &amp; editing,</w:t>
      </w:r>
      <w:r w:rsidRPr="00A5247A">
        <w:rPr>
          <w:lang w:val="en-US"/>
        </w:rPr>
        <w:t xml:space="preserve"> </w:t>
      </w:r>
      <w:r w:rsidRPr="00A5247A">
        <w:rPr>
          <w:lang w:val="en-US"/>
        </w:rPr>
        <w:lastRenderedPageBreak/>
        <w:t xml:space="preserve">visualization. </w:t>
      </w:r>
      <w:r w:rsidRPr="00A5247A">
        <w:rPr>
          <w:b/>
          <w:bCs/>
          <w:lang w:val="en-US"/>
        </w:rPr>
        <w:t xml:space="preserve">Pablo </w:t>
      </w:r>
      <w:proofErr w:type="spellStart"/>
      <w:r w:rsidRPr="00A5247A">
        <w:rPr>
          <w:b/>
          <w:bCs/>
          <w:lang w:val="en-US"/>
        </w:rPr>
        <w:t>Reiné</w:t>
      </w:r>
      <w:proofErr w:type="spellEnd"/>
      <w:r w:rsidRPr="00A5247A">
        <w:rPr>
          <w:b/>
          <w:bCs/>
          <w:lang w:val="en-US"/>
        </w:rPr>
        <w:t>:</w:t>
      </w:r>
      <w:r w:rsidRPr="00A5247A">
        <w:rPr>
          <w:lang w:val="en-US"/>
        </w:rPr>
        <w:t xml:space="preserve">  investigation, validation, formal analysis. </w:t>
      </w:r>
      <w:r w:rsidRPr="00A5247A">
        <w:rPr>
          <w:b/>
          <w:bCs/>
          <w:lang w:val="en-US"/>
        </w:rPr>
        <w:t>Irene R. Márquez:</w:t>
      </w:r>
      <w:r w:rsidRPr="00A5247A">
        <w:rPr>
          <w:lang w:val="en-US"/>
        </w:rPr>
        <w:t xml:space="preserve">  investigation, validation, formal analysis. </w:t>
      </w:r>
      <w:r w:rsidRPr="00A5247A">
        <w:rPr>
          <w:b/>
          <w:bCs/>
          <w:lang w:val="en-US"/>
        </w:rPr>
        <w:t>Luis Álvarez de Cienfuegos:</w:t>
      </w:r>
      <w:r w:rsidRPr="00A5247A">
        <w:rPr>
          <w:lang w:val="en-US"/>
        </w:rPr>
        <w:t xml:space="preserve"> conceptualization, investigation, formal analysis. </w:t>
      </w:r>
      <w:r w:rsidRPr="00A5247A">
        <w:rPr>
          <w:b/>
          <w:bCs/>
          <w:lang w:val="en-US"/>
        </w:rPr>
        <w:t xml:space="preserve">Nicolás </w:t>
      </w:r>
      <w:proofErr w:type="spellStart"/>
      <w:r w:rsidRPr="00A5247A">
        <w:rPr>
          <w:b/>
          <w:bCs/>
          <w:lang w:val="en-US"/>
        </w:rPr>
        <w:t>Agraït</w:t>
      </w:r>
      <w:proofErr w:type="spellEnd"/>
      <w:r w:rsidRPr="00A5247A">
        <w:rPr>
          <w:b/>
          <w:bCs/>
          <w:lang w:val="en-US"/>
        </w:rPr>
        <w:t>:</w:t>
      </w:r>
      <w:r w:rsidRPr="00A5247A">
        <w:rPr>
          <w:lang w:val="en-US"/>
        </w:rPr>
        <w:t xml:space="preserve"> methodology, formal analysis. </w:t>
      </w:r>
      <w:r w:rsidRPr="00A5247A">
        <w:rPr>
          <w:b/>
          <w:bCs/>
          <w:lang w:val="en-US"/>
        </w:rPr>
        <w:t>Juan M. Cuerva:</w:t>
      </w:r>
      <w:r w:rsidRPr="00A5247A">
        <w:rPr>
          <w:lang w:val="en-US"/>
        </w:rPr>
        <w:t xml:space="preserve"> conceptualization, supervision, funding acquisition, writing-review &amp; editing. </w:t>
      </w:r>
      <w:r w:rsidRPr="00A5247A">
        <w:rPr>
          <w:b/>
          <w:bCs/>
          <w:lang w:val="en-US"/>
        </w:rPr>
        <w:t xml:space="preserve">Araceli G. </w:t>
      </w:r>
      <w:proofErr w:type="spellStart"/>
      <w:r w:rsidRPr="00A5247A">
        <w:rPr>
          <w:b/>
          <w:bCs/>
          <w:lang w:val="en-US"/>
        </w:rPr>
        <w:t>Campaña</w:t>
      </w:r>
      <w:proofErr w:type="spellEnd"/>
      <w:r w:rsidRPr="00A5247A">
        <w:rPr>
          <w:b/>
          <w:bCs/>
          <w:lang w:val="en-US"/>
        </w:rPr>
        <w:t>:</w:t>
      </w:r>
      <w:r w:rsidRPr="00A5247A">
        <w:rPr>
          <w:lang w:val="en-US"/>
        </w:rPr>
        <w:t xml:space="preserve">  conceptualization, supervision, funding acquisition. </w:t>
      </w:r>
      <w:r w:rsidRPr="00A5247A">
        <w:rPr>
          <w:b/>
          <w:bCs/>
          <w:lang w:val="en-US"/>
        </w:rPr>
        <w:t>Edmund Leary:</w:t>
      </w:r>
      <w:r w:rsidRPr="00A5247A">
        <w:rPr>
          <w:lang w:val="en-US"/>
        </w:rPr>
        <w:t xml:space="preserve"> formal analysis, writing-review &amp; editing. </w:t>
      </w:r>
      <w:r w:rsidRPr="00A5247A">
        <w:rPr>
          <w:b/>
          <w:bCs/>
          <w:lang w:val="en-US"/>
        </w:rPr>
        <w:t>Delia Miguel:</w:t>
      </w:r>
      <w:r w:rsidRPr="00A5247A">
        <w:rPr>
          <w:lang w:val="en-US"/>
        </w:rPr>
        <w:t xml:space="preserve"> conceptualization, funding acquisition, methodology, project administration, supervision, writing – review &amp; editing. </w:t>
      </w:r>
      <w:r w:rsidRPr="00A5247A">
        <w:rPr>
          <w:b/>
          <w:bCs/>
          <w:lang w:val="en-US"/>
        </w:rPr>
        <w:t xml:space="preserve">Alba </w:t>
      </w:r>
      <w:proofErr w:type="spellStart"/>
      <w:r w:rsidRPr="00A5247A">
        <w:rPr>
          <w:b/>
          <w:bCs/>
          <w:lang w:val="en-US"/>
        </w:rPr>
        <w:t>Millán</w:t>
      </w:r>
      <w:proofErr w:type="spellEnd"/>
      <w:r w:rsidRPr="00A5247A">
        <w:rPr>
          <w:b/>
          <w:bCs/>
          <w:lang w:val="en-US"/>
        </w:rPr>
        <w:t>:</w:t>
      </w:r>
      <w:r w:rsidRPr="00A5247A">
        <w:rPr>
          <w:lang w:val="en-US"/>
        </w:rPr>
        <w:t xml:space="preserve"> methodology, funding acquisition, supervision, writing-original draft, writing – review &amp; editing. </w:t>
      </w:r>
      <w:r w:rsidRPr="00A5247A">
        <w:rPr>
          <w:b/>
          <w:bCs/>
          <w:lang w:val="en-US"/>
        </w:rPr>
        <w:t xml:space="preserve">Linda A. </w:t>
      </w:r>
      <w:proofErr w:type="spellStart"/>
      <w:r w:rsidRPr="00A5247A">
        <w:rPr>
          <w:b/>
          <w:bCs/>
          <w:lang w:val="en-US"/>
        </w:rPr>
        <w:t>Zotti</w:t>
      </w:r>
      <w:proofErr w:type="spellEnd"/>
      <w:r w:rsidRPr="00A5247A">
        <w:rPr>
          <w:b/>
          <w:bCs/>
          <w:lang w:val="en-US"/>
        </w:rPr>
        <w:t>:</w:t>
      </w:r>
      <w:r w:rsidRPr="00A5247A">
        <w:rPr>
          <w:lang w:val="en-US"/>
        </w:rPr>
        <w:t xml:space="preserve"> methodology, investigation, writing-original draft, writing – review &amp; editing. </w:t>
      </w:r>
      <w:r w:rsidRPr="00A5247A">
        <w:rPr>
          <w:b/>
          <w:bCs/>
          <w:lang w:val="en-US"/>
        </w:rPr>
        <w:t>M. Teresa González:</w:t>
      </w:r>
      <w:r w:rsidRPr="00A5247A">
        <w:rPr>
          <w:lang w:val="en-US"/>
        </w:rPr>
        <w:t xml:space="preserve">  conceptualization, formal analysis, funding acquisition, project administration, supervision, writing-original draft, writing – review &amp; editing.</w:t>
      </w:r>
    </w:p>
    <w:p w14:paraId="0E5998A0" w14:textId="48EC1970" w:rsidR="00433A2D" w:rsidRPr="00A5247A" w:rsidRDefault="00DD02A1" w:rsidP="00433A2D">
      <w:pPr>
        <w:pStyle w:val="RSCB04AHeadingSection"/>
      </w:pPr>
      <w:r w:rsidRPr="00A5247A">
        <w:t>Experi</w:t>
      </w:r>
      <w:r w:rsidR="00194DDB" w:rsidRPr="00A5247A">
        <w:t>mental and theoretical m</w:t>
      </w:r>
      <w:r w:rsidRPr="00A5247A">
        <w:t>ethods</w:t>
      </w:r>
    </w:p>
    <w:p w14:paraId="214AA927" w14:textId="689E5903" w:rsidR="00A27892" w:rsidRPr="00A5247A" w:rsidRDefault="00A27892" w:rsidP="00A27892">
      <w:pPr>
        <w:pStyle w:val="RSCB06BHeadingSub-Section"/>
      </w:pPr>
      <w:r w:rsidRPr="00A5247A">
        <w:t>Synthesis and characterisation</w:t>
      </w:r>
    </w:p>
    <w:p w14:paraId="50D44492" w14:textId="7AC080F2" w:rsidR="00C53384" w:rsidRPr="00A5247A" w:rsidRDefault="00C53384" w:rsidP="00A27892">
      <w:pPr>
        <w:pStyle w:val="RSCB02ArticleText"/>
      </w:pPr>
      <w:r w:rsidRPr="00A5247A">
        <w:t xml:space="preserve">Compound </w:t>
      </w:r>
      <w:r w:rsidRPr="00A5247A">
        <w:rPr>
          <w:b/>
        </w:rPr>
        <w:t>OPE4-pym</w:t>
      </w:r>
      <w:r w:rsidRPr="00A5247A">
        <w:t xml:space="preserve"> and its reference compounds </w:t>
      </w:r>
      <w:r w:rsidRPr="00A5247A">
        <w:rPr>
          <w:b/>
        </w:rPr>
        <w:t>OPE4-OMe</w:t>
      </w:r>
      <w:r w:rsidRPr="00A5247A">
        <w:t xml:space="preserve">, </w:t>
      </w:r>
      <w:r w:rsidRPr="00A5247A">
        <w:rPr>
          <w:b/>
        </w:rPr>
        <w:t>OPE3/S-</w:t>
      </w:r>
      <w:proofErr w:type="spellStart"/>
      <w:r w:rsidRPr="00A5247A">
        <w:rPr>
          <w:b/>
        </w:rPr>
        <w:t>pym</w:t>
      </w:r>
      <w:proofErr w:type="spellEnd"/>
      <w:r w:rsidR="001B55B6" w:rsidRPr="00A5247A">
        <w:t>,</w:t>
      </w:r>
      <w:r w:rsidRPr="00A5247A">
        <w:t xml:space="preserve"> </w:t>
      </w:r>
      <w:r w:rsidRPr="00A5247A">
        <w:rPr>
          <w:b/>
        </w:rPr>
        <w:t>OPE2/S-</w:t>
      </w:r>
      <w:proofErr w:type="spellStart"/>
      <w:r w:rsidRPr="00A5247A">
        <w:rPr>
          <w:b/>
        </w:rPr>
        <w:t>pym</w:t>
      </w:r>
      <w:proofErr w:type="spellEnd"/>
      <w:r w:rsidRPr="00A5247A">
        <w:t xml:space="preserve"> were prepared by </w:t>
      </w:r>
      <w:proofErr w:type="spellStart"/>
      <w:r w:rsidRPr="00A5247A">
        <w:t>Sonogashira</w:t>
      </w:r>
      <w:proofErr w:type="spellEnd"/>
      <w:r w:rsidRPr="00A5247A">
        <w:t xml:space="preserve"> </w:t>
      </w:r>
      <w:r w:rsidR="00537911" w:rsidRPr="00A5247A">
        <w:t>cross-</w:t>
      </w:r>
      <w:r w:rsidRPr="00A5247A">
        <w:t>coupling reactions</w:t>
      </w:r>
      <w:r w:rsidR="00194DDB" w:rsidRPr="00A5247A">
        <w:t>.</w:t>
      </w:r>
      <w:r w:rsidR="00194DDB" w:rsidRPr="00A5247A">
        <w:rPr>
          <w:vertAlign w:val="superscript"/>
        </w:rPr>
        <w:t>4</w:t>
      </w:r>
      <w:r w:rsidR="00F73989" w:rsidRPr="00A5247A">
        <w:rPr>
          <w:vertAlign w:val="superscript"/>
        </w:rPr>
        <w:t>7</w:t>
      </w:r>
      <w:r w:rsidRPr="00A5247A">
        <w:t xml:space="preserve"> </w:t>
      </w:r>
      <w:r w:rsidR="00A27892" w:rsidRPr="00A5247A">
        <w:t xml:space="preserve">Experimental procedures are described in detail in the ESI. The characterisation of intermediate compounds and copies of </w:t>
      </w:r>
      <w:r w:rsidR="001B55B6" w:rsidRPr="00A5247A">
        <w:rPr>
          <w:vertAlign w:val="superscript"/>
        </w:rPr>
        <w:t>1</w:t>
      </w:r>
      <w:r w:rsidR="00A27892" w:rsidRPr="00A5247A">
        <w:t>H</w:t>
      </w:r>
      <w:r w:rsidR="001B55B6" w:rsidRPr="00A5247A">
        <w:t>-</w:t>
      </w:r>
      <w:r w:rsidR="00A27892" w:rsidRPr="00A5247A">
        <w:t xml:space="preserve"> and </w:t>
      </w:r>
      <w:r w:rsidR="001B55B6" w:rsidRPr="00A5247A">
        <w:rPr>
          <w:vertAlign w:val="superscript"/>
        </w:rPr>
        <w:t>13</w:t>
      </w:r>
      <w:r w:rsidR="00A27892" w:rsidRPr="00A5247A">
        <w:t xml:space="preserve">C-NMR spectra </w:t>
      </w:r>
      <w:r w:rsidR="00A64A0D" w:rsidRPr="00A5247A">
        <w:t xml:space="preserve">for </w:t>
      </w:r>
      <w:r w:rsidR="00A27892" w:rsidRPr="00A5247A">
        <w:t>every compound are provided in the ESI.</w:t>
      </w:r>
      <w:r w:rsidR="00D1150D" w:rsidRPr="00A5247A">
        <w:t xml:space="preserve"> Characterisation of </w:t>
      </w:r>
      <w:r w:rsidR="00A64A0D" w:rsidRPr="00A5247A">
        <w:t xml:space="preserve">the </w:t>
      </w:r>
      <w:r w:rsidR="00D1150D" w:rsidRPr="00A5247A">
        <w:t>studied molecules is shown below.</w:t>
      </w:r>
      <w:r w:rsidR="00A27892" w:rsidRPr="00A5247A">
        <w:t xml:space="preserve"> </w:t>
      </w:r>
    </w:p>
    <w:p w14:paraId="29A94E0F" w14:textId="01ED7D68" w:rsidR="00A27892" w:rsidRPr="00A5247A" w:rsidRDefault="00A27892" w:rsidP="00A27892">
      <w:pPr>
        <w:pStyle w:val="RSCB02ArticleText"/>
        <w:rPr>
          <w:rFonts w:ascii="Calibri" w:hAnsi="Calibri"/>
        </w:rPr>
      </w:pPr>
      <w:r w:rsidRPr="00A5247A">
        <w:rPr>
          <w:b/>
        </w:rPr>
        <w:t>OPE4-pym</w:t>
      </w:r>
      <w:r w:rsidRPr="00A5247A">
        <w:t xml:space="preserve">: </w:t>
      </w:r>
      <w:r w:rsidRPr="00A5247A">
        <w:rPr>
          <w:rFonts w:ascii="Calibri" w:hAnsi="Calibri"/>
          <w:szCs w:val="22"/>
        </w:rPr>
        <w:t xml:space="preserve">δ </w:t>
      </w:r>
      <w:r w:rsidRPr="00A5247A">
        <w:rPr>
          <w:rFonts w:ascii="Calibri" w:hAnsi="Calibri"/>
          <w:szCs w:val="22"/>
          <w:vertAlign w:val="superscript"/>
        </w:rPr>
        <w:t>1</w:t>
      </w:r>
      <w:r w:rsidRPr="00A5247A">
        <w:rPr>
          <w:rFonts w:ascii="Calibri" w:hAnsi="Calibri"/>
          <w:szCs w:val="22"/>
        </w:rPr>
        <w:t>H NMR (500 MHz; CD</w:t>
      </w:r>
      <w:r w:rsidRPr="00A5247A">
        <w:rPr>
          <w:rFonts w:ascii="Calibri" w:hAnsi="Calibri"/>
          <w:szCs w:val="22"/>
          <w:vertAlign w:val="subscript"/>
        </w:rPr>
        <w:t>2</w:t>
      </w:r>
      <w:r w:rsidRPr="00A5247A">
        <w:rPr>
          <w:rFonts w:ascii="Calibri" w:hAnsi="Calibri"/>
          <w:szCs w:val="22"/>
        </w:rPr>
        <w:t>Cl</w:t>
      </w:r>
      <w:r w:rsidRPr="00A5247A">
        <w:rPr>
          <w:rFonts w:ascii="Calibri" w:hAnsi="Calibri"/>
          <w:szCs w:val="22"/>
          <w:vertAlign w:val="subscript"/>
        </w:rPr>
        <w:t>2</w:t>
      </w:r>
      <w:r w:rsidRPr="00A5247A">
        <w:rPr>
          <w:rFonts w:ascii="Calibri" w:hAnsi="Calibri"/>
          <w:szCs w:val="22"/>
        </w:rPr>
        <w:t xml:space="preserve">) 8.84 (s, 2H), 7.56 (d, </w:t>
      </w:r>
      <w:r w:rsidRPr="00A5247A">
        <w:rPr>
          <w:rFonts w:ascii="Calibri" w:hAnsi="Calibri"/>
          <w:i/>
          <w:iCs/>
          <w:szCs w:val="22"/>
        </w:rPr>
        <w:t>J</w:t>
      </w:r>
      <w:r w:rsidRPr="00A5247A">
        <w:rPr>
          <w:rFonts w:ascii="Calibri" w:hAnsi="Calibri"/>
          <w:szCs w:val="22"/>
        </w:rPr>
        <w:t xml:space="preserve"> = 3.2 Hz, 6H), 7.46 (d, </w:t>
      </w:r>
      <w:r w:rsidRPr="00A5247A">
        <w:rPr>
          <w:rFonts w:ascii="Calibri" w:hAnsi="Calibri"/>
          <w:i/>
          <w:iCs/>
          <w:szCs w:val="22"/>
        </w:rPr>
        <w:t>J</w:t>
      </w:r>
      <w:r w:rsidRPr="00A5247A">
        <w:rPr>
          <w:rFonts w:ascii="Calibri" w:hAnsi="Calibri"/>
          <w:szCs w:val="22"/>
        </w:rPr>
        <w:t xml:space="preserve"> = 8.4 Hz, 2H), 7.26 (d, </w:t>
      </w:r>
      <w:r w:rsidRPr="00A5247A">
        <w:rPr>
          <w:rFonts w:ascii="Calibri" w:hAnsi="Calibri"/>
          <w:i/>
          <w:iCs/>
          <w:szCs w:val="22"/>
        </w:rPr>
        <w:t>J</w:t>
      </w:r>
      <w:r w:rsidRPr="00A5247A">
        <w:rPr>
          <w:rFonts w:ascii="Calibri" w:hAnsi="Calibri"/>
          <w:szCs w:val="22"/>
        </w:rPr>
        <w:t xml:space="preserve"> = 8.5 Hz, 2H), 7.24 (d, </w:t>
      </w:r>
      <w:r w:rsidRPr="00A5247A">
        <w:rPr>
          <w:rFonts w:ascii="Calibri" w:hAnsi="Calibri"/>
          <w:i/>
          <w:iCs/>
          <w:szCs w:val="22"/>
        </w:rPr>
        <w:t>J</w:t>
      </w:r>
      <w:r w:rsidRPr="00A5247A">
        <w:rPr>
          <w:rFonts w:ascii="Calibri" w:hAnsi="Calibri"/>
          <w:szCs w:val="22"/>
        </w:rPr>
        <w:t xml:space="preserve"> = 8.4 Hz, 2H), 2.52 (s, 3H), 2.51 (s, 3H). δ </w:t>
      </w:r>
      <w:r w:rsidRPr="00A5247A">
        <w:rPr>
          <w:rFonts w:ascii="Calibri" w:hAnsi="Calibri"/>
          <w:szCs w:val="22"/>
          <w:vertAlign w:val="superscript"/>
        </w:rPr>
        <w:t>13</w:t>
      </w:r>
      <w:r w:rsidRPr="00A5247A">
        <w:rPr>
          <w:rFonts w:ascii="Calibri" w:hAnsi="Calibri"/>
          <w:szCs w:val="22"/>
        </w:rPr>
        <w:t>C NMR (126 MHz; CD</w:t>
      </w:r>
      <w:r w:rsidRPr="00A5247A">
        <w:rPr>
          <w:rFonts w:ascii="Calibri" w:hAnsi="Calibri"/>
          <w:szCs w:val="22"/>
          <w:vertAlign w:val="subscript"/>
        </w:rPr>
        <w:t>2</w:t>
      </w:r>
      <w:r w:rsidRPr="00A5247A">
        <w:rPr>
          <w:rFonts w:ascii="Calibri" w:hAnsi="Calibri"/>
          <w:szCs w:val="22"/>
        </w:rPr>
        <w:t>Cl</w:t>
      </w:r>
      <w:r w:rsidRPr="00A5247A">
        <w:rPr>
          <w:rFonts w:ascii="Calibri" w:hAnsi="Calibri"/>
          <w:szCs w:val="22"/>
          <w:vertAlign w:val="subscript"/>
        </w:rPr>
        <w:t>2</w:t>
      </w:r>
      <w:r w:rsidRPr="00A5247A">
        <w:rPr>
          <w:rFonts w:ascii="Calibri" w:hAnsi="Calibri"/>
          <w:szCs w:val="22"/>
        </w:rPr>
        <w:t>) 159.5 (CH), 151.4 (C), 142.8 (C), 140.9 (C), 133.3 (CH), 132.4 (CH), 132.3 (CH), 132.1 (CH), 126.3 (CH), 126.1 (CH), 125.0 (C), 122.1 (C), 119.4 (C), 1</w:t>
      </w:r>
      <w:r w:rsidR="001B55B6" w:rsidRPr="00A5247A">
        <w:rPr>
          <w:rFonts w:ascii="Calibri" w:hAnsi="Calibri"/>
          <w:szCs w:val="22"/>
        </w:rPr>
        <w:t xml:space="preserve">18.2 (C), 117.6 (C), 97.6 (C), </w:t>
      </w:r>
      <w:r w:rsidRPr="00A5247A">
        <w:rPr>
          <w:rFonts w:ascii="Calibri" w:hAnsi="Calibri"/>
          <w:szCs w:val="22"/>
        </w:rPr>
        <w:t>92.3 (C), 90.1 (C), 89.3 (C), 87.3 (C), 85.1 (C), 15.6 (CH</w:t>
      </w:r>
      <w:r w:rsidRPr="00A5247A">
        <w:rPr>
          <w:rFonts w:ascii="Calibri" w:hAnsi="Calibri"/>
          <w:szCs w:val="22"/>
          <w:vertAlign w:val="subscript"/>
        </w:rPr>
        <w:t>3</w:t>
      </w:r>
      <w:r w:rsidRPr="00A5247A">
        <w:rPr>
          <w:rFonts w:ascii="Calibri" w:hAnsi="Calibri"/>
          <w:szCs w:val="22"/>
        </w:rPr>
        <w:t>), 15.4 (CH</w:t>
      </w:r>
      <w:r w:rsidRPr="00A5247A">
        <w:rPr>
          <w:rFonts w:ascii="Calibri" w:hAnsi="Calibri"/>
          <w:szCs w:val="22"/>
          <w:vertAlign w:val="subscript"/>
        </w:rPr>
        <w:t>3</w:t>
      </w:r>
      <w:r w:rsidRPr="00A5247A">
        <w:rPr>
          <w:rFonts w:ascii="Calibri" w:hAnsi="Calibri"/>
          <w:szCs w:val="22"/>
        </w:rPr>
        <w:t xml:space="preserve">). </w:t>
      </w:r>
      <w:r w:rsidRPr="00A5247A">
        <w:rPr>
          <w:rFonts w:ascii="Calibri" w:hAnsi="Calibri"/>
        </w:rPr>
        <w:t xml:space="preserve">HRMS (ES): </w:t>
      </w:r>
      <w:r w:rsidRPr="00A5247A">
        <w:rPr>
          <w:rFonts w:ascii="Calibri" w:hAnsi="Calibri"/>
          <w:i/>
        </w:rPr>
        <w:t>m/z</w:t>
      </w:r>
      <w:r w:rsidRPr="00A5247A">
        <w:rPr>
          <w:rFonts w:ascii="Calibri" w:hAnsi="Calibri"/>
        </w:rPr>
        <w:t xml:space="preserve"> [M+</w:t>
      </w:r>
      <w:proofErr w:type="gramStart"/>
      <w:r w:rsidRPr="00A5247A">
        <w:rPr>
          <w:rFonts w:ascii="Calibri" w:hAnsi="Calibri"/>
        </w:rPr>
        <w:t>H]</w:t>
      </w:r>
      <w:r w:rsidRPr="00A5247A">
        <w:rPr>
          <w:rFonts w:ascii="Calibri" w:hAnsi="Calibri"/>
          <w:vertAlign w:val="superscript"/>
        </w:rPr>
        <w:t>+</w:t>
      </w:r>
      <w:proofErr w:type="gramEnd"/>
      <w:r w:rsidRPr="00A5247A">
        <w:rPr>
          <w:rFonts w:ascii="Calibri" w:hAnsi="Calibri"/>
          <w:vertAlign w:val="superscript"/>
        </w:rPr>
        <w:t xml:space="preserve"> </w:t>
      </w:r>
      <w:r w:rsidRPr="00A5247A">
        <w:rPr>
          <w:rFonts w:ascii="Calibri" w:hAnsi="Calibri"/>
        </w:rPr>
        <w:t>calcd for C</w:t>
      </w:r>
      <w:r w:rsidRPr="00A5247A">
        <w:rPr>
          <w:rFonts w:ascii="Calibri" w:hAnsi="Calibri"/>
          <w:vertAlign w:val="subscript"/>
        </w:rPr>
        <w:t>30</w:t>
      </w:r>
      <w:r w:rsidRPr="00A5247A">
        <w:rPr>
          <w:rFonts w:ascii="Calibri" w:hAnsi="Calibri"/>
        </w:rPr>
        <w:t>H</w:t>
      </w:r>
      <w:r w:rsidRPr="00A5247A">
        <w:rPr>
          <w:rFonts w:ascii="Calibri" w:hAnsi="Calibri"/>
          <w:vertAlign w:val="subscript"/>
        </w:rPr>
        <w:t>21</w:t>
      </w:r>
      <w:r w:rsidRPr="00A5247A">
        <w:rPr>
          <w:rFonts w:ascii="Calibri" w:hAnsi="Calibri"/>
        </w:rPr>
        <w:t>N</w:t>
      </w:r>
      <w:r w:rsidRPr="00A5247A">
        <w:rPr>
          <w:rFonts w:ascii="Calibri" w:hAnsi="Calibri"/>
          <w:vertAlign w:val="subscript"/>
        </w:rPr>
        <w:t>2</w:t>
      </w:r>
      <w:r w:rsidRPr="00A5247A">
        <w:rPr>
          <w:rFonts w:ascii="Calibri" w:hAnsi="Calibri"/>
        </w:rPr>
        <w:t>S</w:t>
      </w:r>
      <w:r w:rsidRPr="00A5247A">
        <w:rPr>
          <w:rFonts w:ascii="Calibri" w:hAnsi="Calibri"/>
          <w:vertAlign w:val="subscript"/>
        </w:rPr>
        <w:t>2</w:t>
      </w:r>
      <w:r w:rsidRPr="00A5247A">
        <w:rPr>
          <w:rFonts w:ascii="Calibri" w:hAnsi="Calibri"/>
        </w:rPr>
        <w:t>: 473.1146; found: 473.1133.</w:t>
      </w:r>
    </w:p>
    <w:p w14:paraId="0EF0AEAA" w14:textId="4FF81059" w:rsidR="001B55B6" w:rsidRPr="00A5247A" w:rsidRDefault="001B55B6" w:rsidP="001B55B6">
      <w:pPr>
        <w:pStyle w:val="RSCB02ArticleText"/>
      </w:pPr>
      <w:r w:rsidRPr="00A5247A">
        <w:rPr>
          <w:b/>
        </w:rPr>
        <w:t>OPE4-OMe</w:t>
      </w:r>
      <w:r w:rsidRPr="00A5247A">
        <w:t xml:space="preserve">: δ </w:t>
      </w:r>
      <w:r w:rsidRPr="00A5247A">
        <w:rPr>
          <w:vertAlign w:val="superscript"/>
        </w:rPr>
        <w:t>1</w:t>
      </w:r>
      <w:r w:rsidRPr="00A5247A">
        <w:t>H NMR (500 MHz; CDCl</w:t>
      </w:r>
      <w:r w:rsidRPr="00A5247A">
        <w:rPr>
          <w:vertAlign w:val="subscript"/>
        </w:rPr>
        <w:t>3</w:t>
      </w:r>
      <w:r w:rsidRPr="00A5247A">
        <w:t xml:space="preserve">) δ 7.54 (d, </w:t>
      </w:r>
      <w:r w:rsidRPr="00A5247A">
        <w:rPr>
          <w:i/>
          <w:iCs/>
        </w:rPr>
        <w:t>J</w:t>
      </w:r>
      <w:r w:rsidRPr="00A5247A">
        <w:t xml:space="preserve"> = 8.5 Hz, 2H), 7.51-7.46 (m, 4H), 7.44 (d, </w:t>
      </w:r>
      <w:r w:rsidRPr="00A5247A">
        <w:rPr>
          <w:i/>
          <w:iCs/>
        </w:rPr>
        <w:t>J</w:t>
      </w:r>
      <w:r w:rsidRPr="00A5247A">
        <w:t xml:space="preserve"> = 8.5 Hz, 2H), 7.21 (dd, </w:t>
      </w:r>
      <w:r w:rsidRPr="00A5247A">
        <w:rPr>
          <w:i/>
          <w:iCs/>
        </w:rPr>
        <w:t>J</w:t>
      </w:r>
      <w:r w:rsidRPr="00A5247A">
        <w:t xml:space="preserve"> = 8.5, 2.2 Hz, 4H), 7.03 (s, 2H), 3.91 (s, 3H), 3.91 (s, 3H), 2.51 (s, 6H). δ</w:t>
      </w:r>
      <w:r w:rsidRPr="00A5247A">
        <w:rPr>
          <w:vertAlign w:val="superscript"/>
        </w:rPr>
        <w:t xml:space="preserve"> 13</w:t>
      </w:r>
      <w:r w:rsidRPr="00A5247A">
        <w:t>C NMR (126 MHz; CDCl</w:t>
      </w:r>
      <w:r w:rsidRPr="00A5247A">
        <w:rPr>
          <w:vertAlign w:val="subscript"/>
        </w:rPr>
        <w:t>3</w:t>
      </w:r>
      <w:r w:rsidRPr="00A5247A">
        <w:t>) δ 154.1 (C), 154.0 (C), 139.8 (C), 139.7 (C), 132.1 (CH), 132.0 (CH), 131.8 (CH), 131.6 (CH), 126.0 (CH), 125.9 (CH), 123.4 (C), 123.1 (C), 119.6 (C), 119.4 (C), 115.7 (CH), 113.8 (C), 113.2 (C), 95.2 (C), 94.9 (C), 91.4 (C), 89.4 (C), 87.7 (C), 85.9 (C), 56.6 (CH</w:t>
      </w:r>
      <w:r w:rsidRPr="00A5247A">
        <w:rPr>
          <w:vertAlign w:val="subscript"/>
        </w:rPr>
        <w:t>3</w:t>
      </w:r>
      <w:r w:rsidRPr="00A5247A">
        <w:t>), 15.5 (CH</w:t>
      </w:r>
      <w:r w:rsidRPr="00A5247A">
        <w:rPr>
          <w:vertAlign w:val="subscript"/>
        </w:rPr>
        <w:t>3</w:t>
      </w:r>
      <w:r w:rsidRPr="00A5247A">
        <w:t xml:space="preserve">). HRMS (ES): </w:t>
      </w:r>
      <w:r w:rsidRPr="00A5247A">
        <w:rPr>
          <w:i/>
        </w:rPr>
        <w:t>m/z</w:t>
      </w:r>
      <w:r w:rsidRPr="00A5247A">
        <w:t xml:space="preserve"> [M+</w:t>
      </w:r>
      <w:proofErr w:type="gramStart"/>
      <w:r w:rsidRPr="00A5247A">
        <w:t>H]</w:t>
      </w:r>
      <w:r w:rsidRPr="00A5247A">
        <w:rPr>
          <w:vertAlign w:val="superscript"/>
        </w:rPr>
        <w:t>+</w:t>
      </w:r>
      <w:proofErr w:type="gramEnd"/>
      <w:r w:rsidRPr="00A5247A">
        <w:rPr>
          <w:vertAlign w:val="superscript"/>
        </w:rPr>
        <w:t xml:space="preserve"> </w:t>
      </w:r>
      <w:r w:rsidRPr="00A5247A">
        <w:t>calcd for C</w:t>
      </w:r>
      <w:r w:rsidRPr="00A5247A">
        <w:rPr>
          <w:vertAlign w:val="subscript"/>
        </w:rPr>
        <w:t>34</w:t>
      </w:r>
      <w:r w:rsidRPr="00A5247A">
        <w:t>H</w:t>
      </w:r>
      <w:r w:rsidRPr="00A5247A">
        <w:rPr>
          <w:vertAlign w:val="subscript"/>
        </w:rPr>
        <w:t>27</w:t>
      </w:r>
      <w:r w:rsidRPr="00A5247A">
        <w:t>O</w:t>
      </w:r>
      <w:r w:rsidRPr="00A5247A">
        <w:rPr>
          <w:vertAlign w:val="subscript"/>
        </w:rPr>
        <w:t>2</w:t>
      </w:r>
      <w:r w:rsidRPr="00A5247A">
        <w:t>S</w:t>
      </w:r>
      <w:r w:rsidRPr="00A5247A">
        <w:rPr>
          <w:vertAlign w:val="subscript"/>
        </w:rPr>
        <w:t>2</w:t>
      </w:r>
      <w:r w:rsidRPr="00A5247A">
        <w:t>: 531.1452; found: 531.1442.</w:t>
      </w:r>
    </w:p>
    <w:p w14:paraId="7A97FC46" w14:textId="7FF07D73" w:rsidR="001B55B6" w:rsidRPr="00A5247A" w:rsidRDefault="001B55B6" w:rsidP="001B55B6">
      <w:pPr>
        <w:pStyle w:val="RSCB02ArticleText"/>
      </w:pPr>
      <w:r w:rsidRPr="00A5247A">
        <w:rPr>
          <w:b/>
        </w:rPr>
        <w:t>OPE3</w:t>
      </w:r>
      <w:r w:rsidR="00DA3BA2" w:rsidRPr="00A5247A">
        <w:rPr>
          <w:b/>
        </w:rPr>
        <w:t>/S</w:t>
      </w:r>
      <w:r w:rsidRPr="00A5247A">
        <w:rPr>
          <w:b/>
        </w:rPr>
        <w:t>-</w:t>
      </w:r>
      <w:proofErr w:type="spellStart"/>
      <w:r w:rsidRPr="00A5247A">
        <w:rPr>
          <w:b/>
        </w:rPr>
        <w:t>pym</w:t>
      </w:r>
      <w:proofErr w:type="spellEnd"/>
      <w:r w:rsidRPr="00A5247A">
        <w:t xml:space="preserve">: δ </w:t>
      </w:r>
      <w:r w:rsidRPr="00A5247A">
        <w:rPr>
          <w:vertAlign w:val="superscript"/>
        </w:rPr>
        <w:t>1</w:t>
      </w:r>
      <w:r w:rsidRPr="00A5247A">
        <w:t>H NMR (400 MHz; CD</w:t>
      </w:r>
      <w:r w:rsidRPr="00A5247A">
        <w:rPr>
          <w:vertAlign w:val="subscript"/>
        </w:rPr>
        <w:t>2</w:t>
      </w:r>
      <w:r w:rsidRPr="00A5247A">
        <w:t>Cl</w:t>
      </w:r>
      <w:r w:rsidRPr="00A5247A">
        <w:rPr>
          <w:vertAlign w:val="subscript"/>
        </w:rPr>
        <w:t>2</w:t>
      </w:r>
      <w:r w:rsidRPr="00A5247A">
        <w:t xml:space="preserve">) 9.12 (s, 1H), 8.86 (s, 2H), 7.55 (d, </w:t>
      </w:r>
      <w:r w:rsidRPr="00A5247A">
        <w:rPr>
          <w:i/>
          <w:iCs/>
        </w:rPr>
        <w:t>J</w:t>
      </w:r>
      <w:r w:rsidRPr="00A5247A">
        <w:t xml:space="preserve"> = 2.0 Hz, 4H), 7.46 (d, </w:t>
      </w:r>
      <w:r w:rsidRPr="00A5247A">
        <w:rPr>
          <w:i/>
          <w:iCs/>
        </w:rPr>
        <w:t>J</w:t>
      </w:r>
      <w:r w:rsidRPr="00A5247A">
        <w:t xml:space="preserve"> = 8.4 Hz, 2H), 7.24 (d, </w:t>
      </w:r>
      <w:r w:rsidRPr="00A5247A">
        <w:rPr>
          <w:i/>
          <w:iCs/>
        </w:rPr>
        <w:t>J</w:t>
      </w:r>
      <w:r w:rsidRPr="00A5247A">
        <w:t xml:space="preserve"> = 8.4 Hz, 2H), 2.51 (s, 3H). δ</w:t>
      </w:r>
      <w:r w:rsidRPr="00A5247A">
        <w:rPr>
          <w:rFonts w:cs="MS Shell Dlg 2"/>
        </w:rPr>
        <w:t xml:space="preserve"> </w:t>
      </w:r>
      <w:r w:rsidRPr="00A5247A">
        <w:rPr>
          <w:vertAlign w:val="superscript"/>
        </w:rPr>
        <w:t>13</w:t>
      </w:r>
      <w:r w:rsidRPr="00A5247A">
        <w:t>C NMR (101 MHz; CD</w:t>
      </w:r>
      <w:r w:rsidRPr="00A5247A">
        <w:rPr>
          <w:vertAlign w:val="subscript"/>
        </w:rPr>
        <w:t>2</w:t>
      </w:r>
      <w:r w:rsidRPr="00A5247A">
        <w:t>Cl</w:t>
      </w:r>
      <w:r w:rsidRPr="00A5247A">
        <w:rPr>
          <w:vertAlign w:val="subscript"/>
        </w:rPr>
        <w:t>2</w:t>
      </w:r>
      <w:r w:rsidRPr="00A5247A">
        <w:t>) 159.2 (CH), 157.4 (CH), 140.9 (C), 132.4 (CH), 132.3 (CH), 132.1 (CH), 126.3 (CH), 124.9 (C), 122.1 (C), 120.2 (C), 119.4 (C), 96.0 (C), 92.2 (C), 89.3 (C), 84.7 (C), 15.6 (CH</w:t>
      </w:r>
      <w:r w:rsidRPr="00A5247A">
        <w:rPr>
          <w:vertAlign w:val="subscript"/>
        </w:rPr>
        <w:t>3</w:t>
      </w:r>
      <w:r w:rsidRPr="00A5247A">
        <w:t xml:space="preserve">). HRMS (ES): </w:t>
      </w:r>
      <w:r w:rsidRPr="00A5247A">
        <w:rPr>
          <w:i/>
        </w:rPr>
        <w:t>m/z</w:t>
      </w:r>
      <w:r w:rsidRPr="00A5247A">
        <w:t xml:space="preserve"> [M+</w:t>
      </w:r>
      <w:proofErr w:type="gramStart"/>
      <w:r w:rsidRPr="00A5247A">
        <w:t>H]</w:t>
      </w:r>
      <w:r w:rsidRPr="00A5247A">
        <w:rPr>
          <w:vertAlign w:val="superscript"/>
        </w:rPr>
        <w:t>+</w:t>
      </w:r>
      <w:proofErr w:type="gramEnd"/>
      <w:r w:rsidRPr="00A5247A">
        <w:rPr>
          <w:vertAlign w:val="superscript"/>
        </w:rPr>
        <w:t xml:space="preserve"> </w:t>
      </w:r>
      <w:r w:rsidRPr="00A5247A">
        <w:t>calcd for C</w:t>
      </w:r>
      <w:r w:rsidRPr="00A5247A">
        <w:rPr>
          <w:vertAlign w:val="subscript"/>
        </w:rPr>
        <w:t>21</w:t>
      </w:r>
      <w:r w:rsidRPr="00A5247A">
        <w:t>H</w:t>
      </w:r>
      <w:r w:rsidRPr="00A5247A">
        <w:rPr>
          <w:vertAlign w:val="subscript"/>
        </w:rPr>
        <w:t>15</w:t>
      </w:r>
      <w:r w:rsidRPr="00A5247A">
        <w:t>N</w:t>
      </w:r>
      <w:r w:rsidRPr="00A5247A">
        <w:rPr>
          <w:vertAlign w:val="subscript"/>
        </w:rPr>
        <w:t>2</w:t>
      </w:r>
      <w:r w:rsidRPr="00A5247A">
        <w:t>S: 327.0956; found: 327.0950.</w:t>
      </w:r>
    </w:p>
    <w:p w14:paraId="47C02BCE" w14:textId="50D7455F" w:rsidR="001B55B6" w:rsidRPr="00A5247A" w:rsidRDefault="001B55B6" w:rsidP="001B55B6">
      <w:pPr>
        <w:pStyle w:val="RSCB02ArticleText"/>
      </w:pPr>
      <w:r w:rsidRPr="00A5247A">
        <w:rPr>
          <w:b/>
        </w:rPr>
        <w:t>OPE2/S-</w:t>
      </w:r>
      <w:proofErr w:type="spellStart"/>
      <w:r w:rsidRPr="00A5247A">
        <w:rPr>
          <w:b/>
        </w:rPr>
        <w:t>pym</w:t>
      </w:r>
      <w:proofErr w:type="spellEnd"/>
      <w:r w:rsidRPr="00A5247A">
        <w:t xml:space="preserve">: δ </w:t>
      </w:r>
      <w:r w:rsidRPr="00A5247A">
        <w:rPr>
          <w:vertAlign w:val="superscript"/>
        </w:rPr>
        <w:t>1</w:t>
      </w:r>
      <w:r w:rsidRPr="00A5247A">
        <w:t>H NMR (400 MHz, CD</w:t>
      </w:r>
      <w:r w:rsidRPr="00A5247A">
        <w:rPr>
          <w:vertAlign w:val="subscript"/>
        </w:rPr>
        <w:t>2</w:t>
      </w:r>
      <w:r w:rsidRPr="00A5247A">
        <w:t>Cl</w:t>
      </w:r>
      <w:r w:rsidRPr="00A5247A">
        <w:rPr>
          <w:vertAlign w:val="subscript"/>
        </w:rPr>
        <w:t>2</w:t>
      </w:r>
      <w:r w:rsidRPr="00A5247A">
        <w:t xml:space="preserve">) 8.72 (d, </w:t>
      </w:r>
      <w:r w:rsidRPr="00A5247A">
        <w:rPr>
          <w:i/>
          <w:iCs/>
        </w:rPr>
        <w:t>J</w:t>
      </w:r>
      <w:r w:rsidRPr="00A5247A">
        <w:t xml:space="preserve"> = 5.0 Hz, 2H), 7.56 (d, </w:t>
      </w:r>
      <w:r w:rsidRPr="00A5247A">
        <w:rPr>
          <w:i/>
          <w:iCs/>
        </w:rPr>
        <w:t>J</w:t>
      </w:r>
      <w:r w:rsidRPr="00A5247A">
        <w:t xml:space="preserve"> = 8.5 Hz, 2H), </w:t>
      </w:r>
      <w:r w:rsidR="004737BF" w:rsidRPr="00A5247A">
        <w:t>7.27-7.21 (m, 3H)</w:t>
      </w:r>
      <w:r w:rsidRPr="00A5247A">
        <w:t>, 2.51 (s, 3H). δ</w:t>
      </w:r>
      <w:r w:rsidRPr="00A5247A">
        <w:rPr>
          <w:vertAlign w:val="superscript"/>
        </w:rPr>
        <w:t xml:space="preserve"> 13</w:t>
      </w:r>
      <w:r w:rsidRPr="00A5247A">
        <w:t>C NMR (101 MHz, CD</w:t>
      </w:r>
      <w:r w:rsidRPr="00A5247A">
        <w:rPr>
          <w:vertAlign w:val="subscript"/>
        </w:rPr>
        <w:t>2</w:t>
      </w:r>
      <w:r w:rsidRPr="00A5247A">
        <w:t>Cl</w:t>
      </w:r>
      <w:r w:rsidRPr="00A5247A">
        <w:rPr>
          <w:vertAlign w:val="subscript"/>
        </w:rPr>
        <w:t>2</w:t>
      </w:r>
      <w:r w:rsidRPr="00A5247A">
        <w:t xml:space="preserve">) 157.8 (CH), 153.8 (C), 142.4 (C), 133.2 </w:t>
      </w:r>
      <w:r w:rsidRPr="00A5247A">
        <w:t>(CH), 126.1 (CH), 120.2 (CH), 117.7 (C), 88.9 (C), 87.6 (C), 15.4 (CH</w:t>
      </w:r>
      <w:r w:rsidRPr="00A5247A">
        <w:rPr>
          <w:vertAlign w:val="subscript"/>
        </w:rPr>
        <w:t>3</w:t>
      </w:r>
      <w:r w:rsidRPr="00A5247A">
        <w:t xml:space="preserve">). HRMS (ES): </w:t>
      </w:r>
      <w:r w:rsidRPr="00A5247A">
        <w:rPr>
          <w:i/>
        </w:rPr>
        <w:t>m/z</w:t>
      </w:r>
      <w:r w:rsidRPr="00A5247A">
        <w:t xml:space="preserve"> [M+</w:t>
      </w:r>
      <w:proofErr w:type="gramStart"/>
      <w:r w:rsidRPr="00A5247A">
        <w:t>H]</w:t>
      </w:r>
      <w:r w:rsidRPr="00A5247A">
        <w:rPr>
          <w:vertAlign w:val="superscript"/>
        </w:rPr>
        <w:t>+</w:t>
      </w:r>
      <w:proofErr w:type="gramEnd"/>
      <w:r w:rsidRPr="00A5247A">
        <w:rPr>
          <w:vertAlign w:val="superscript"/>
        </w:rPr>
        <w:t xml:space="preserve"> </w:t>
      </w:r>
      <w:r w:rsidRPr="00A5247A">
        <w:t>calcd for C</w:t>
      </w:r>
      <w:r w:rsidRPr="00A5247A">
        <w:rPr>
          <w:vertAlign w:val="subscript"/>
        </w:rPr>
        <w:t>13</w:t>
      </w:r>
      <w:r w:rsidRPr="00A5247A">
        <w:t>H</w:t>
      </w:r>
      <w:r w:rsidRPr="00A5247A">
        <w:rPr>
          <w:vertAlign w:val="subscript"/>
        </w:rPr>
        <w:t>11</w:t>
      </w:r>
      <w:r w:rsidRPr="00A5247A">
        <w:t>N</w:t>
      </w:r>
      <w:r w:rsidRPr="00A5247A">
        <w:rPr>
          <w:vertAlign w:val="subscript"/>
        </w:rPr>
        <w:t>2</w:t>
      </w:r>
      <w:r w:rsidRPr="00A5247A">
        <w:t>S: 227.0643; found: 227.0641.</w:t>
      </w:r>
    </w:p>
    <w:p w14:paraId="77ED612E" w14:textId="77777777" w:rsidR="001B55B6" w:rsidRPr="00A5247A" w:rsidRDefault="001B55B6" w:rsidP="001B55B6">
      <w:pPr>
        <w:pStyle w:val="RSCB02ArticleText"/>
      </w:pPr>
    </w:p>
    <w:p w14:paraId="6B23494D" w14:textId="63FBC06C" w:rsidR="001B55B6" w:rsidRPr="00A5247A" w:rsidRDefault="001B55B6" w:rsidP="001B55B6">
      <w:pPr>
        <w:pStyle w:val="RSCB06BHeadingSub-Section"/>
        <w:rPr>
          <w:rStyle w:val="RSCB02ArticleTextChar"/>
          <w:rFonts w:cstheme="minorBidi"/>
          <w:w w:val="100"/>
          <w:szCs w:val="22"/>
        </w:rPr>
      </w:pPr>
      <w:r w:rsidRPr="00A5247A">
        <w:t>Break-junction experiments</w:t>
      </w:r>
    </w:p>
    <w:p w14:paraId="787064F0" w14:textId="76D7B618" w:rsidR="00933B29" w:rsidRPr="00A5247A" w:rsidRDefault="00933B29" w:rsidP="00933B29">
      <w:pPr>
        <w:pStyle w:val="RSCB08CHeadingIn-line"/>
        <w:jc w:val="both"/>
        <w:rPr>
          <w:rFonts w:cs="Times New Roman"/>
          <w:b w:val="0"/>
          <w:iCs/>
          <w:w w:val="108"/>
          <w:szCs w:val="18"/>
          <w:lang w:val="en-US"/>
        </w:rPr>
      </w:pPr>
      <w:r w:rsidRPr="00A5247A">
        <w:rPr>
          <w:rFonts w:cs="Times New Roman"/>
          <w:b w:val="0"/>
          <w:w w:val="108"/>
          <w:szCs w:val="18"/>
        </w:rPr>
        <w:t xml:space="preserve">We created the molecular junctions using the break-junction technique with a home-built scanning tunneling microscope (STM) operating in </w:t>
      </w:r>
      <w:r w:rsidR="000037BC" w:rsidRPr="00A5247A">
        <w:rPr>
          <w:rFonts w:cs="Times New Roman"/>
          <w:b w:val="0"/>
          <w:w w:val="108"/>
          <w:szCs w:val="18"/>
        </w:rPr>
        <w:t xml:space="preserve">ambient </w:t>
      </w:r>
      <w:r w:rsidRPr="00A5247A">
        <w:rPr>
          <w:rFonts w:cs="Times New Roman"/>
          <w:b w:val="0"/>
          <w:w w:val="108"/>
          <w:szCs w:val="18"/>
        </w:rPr>
        <w:t>conditions (see ESI for further information about this technique). We used commercial gold samples on quartz (Arrandee), and a freshly cut gold wire as tip. The samples were prepared by immersing the substrate in 10</w:t>
      </w:r>
      <w:r w:rsidR="00F40B41" w:rsidRPr="00A5247A">
        <w:rPr>
          <w:rFonts w:cs="Times New Roman"/>
          <w:b w:val="0"/>
          <w:w w:val="108"/>
          <w:szCs w:val="18"/>
          <w:vertAlign w:val="superscript"/>
        </w:rPr>
        <w:t>–</w:t>
      </w:r>
      <w:r w:rsidRPr="00A5247A">
        <w:rPr>
          <w:rFonts w:cs="Times New Roman"/>
          <w:b w:val="0"/>
          <w:w w:val="108"/>
          <w:szCs w:val="18"/>
          <w:vertAlign w:val="superscript"/>
        </w:rPr>
        <w:t>4</w:t>
      </w:r>
      <w:r w:rsidRPr="00A5247A">
        <w:rPr>
          <w:rFonts w:cs="Times New Roman"/>
          <w:b w:val="0"/>
          <w:w w:val="108"/>
          <w:szCs w:val="18"/>
        </w:rPr>
        <w:t xml:space="preserve"> M solutions of compounds</w:t>
      </w:r>
      <w:r w:rsidRPr="00A5247A">
        <w:rPr>
          <w:rFonts w:cs="Times New Roman"/>
          <w:b w:val="0"/>
          <w:bCs/>
          <w:w w:val="108"/>
          <w:szCs w:val="18"/>
          <w:lang w:val="en-US"/>
        </w:rPr>
        <w:t xml:space="preserve"> of interest</w:t>
      </w:r>
      <w:r w:rsidRPr="00A5247A">
        <w:rPr>
          <w:rFonts w:cs="Times New Roman"/>
          <w:b w:val="0"/>
          <w:w w:val="108"/>
          <w:szCs w:val="18"/>
          <w:lang w:val="en-US"/>
        </w:rPr>
        <w:t xml:space="preserve"> in CH</w:t>
      </w:r>
      <w:r w:rsidRPr="00A5247A">
        <w:rPr>
          <w:rFonts w:cs="Times New Roman"/>
          <w:b w:val="0"/>
          <w:w w:val="108"/>
          <w:szCs w:val="18"/>
          <w:vertAlign w:val="subscript"/>
          <w:lang w:val="en-US"/>
        </w:rPr>
        <w:t>2</w:t>
      </w:r>
      <w:r w:rsidRPr="00A5247A">
        <w:rPr>
          <w:rFonts w:cs="Times New Roman"/>
          <w:b w:val="0"/>
          <w:w w:val="108"/>
          <w:szCs w:val="18"/>
          <w:lang w:val="en-US"/>
        </w:rPr>
        <w:t>Cl</w:t>
      </w:r>
      <w:r w:rsidRPr="00A5247A">
        <w:rPr>
          <w:rFonts w:cs="Times New Roman"/>
          <w:b w:val="0"/>
          <w:w w:val="108"/>
          <w:szCs w:val="18"/>
          <w:vertAlign w:val="subscript"/>
          <w:lang w:val="en-US"/>
        </w:rPr>
        <w:t>2</w:t>
      </w:r>
      <w:r w:rsidRPr="00A5247A">
        <w:rPr>
          <w:rFonts w:cs="Times New Roman"/>
          <w:b w:val="0"/>
          <w:w w:val="108"/>
          <w:szCs w:val="18"/>
          <w:lang w:val="en-US"/>
        </w:rPr>
        <w:t xml:space="preserve"> for 5 min and drying them </w:t>
      </w:r>
      <w:r w:rsidR="00B7617E" w:rsidRPr="00A5247A">
        <w:rPr>
          <w:rFonts w:cs="Times New Roman"/>
          <w:b w:val="0"/>
          <w:w w:val="108"/>
          <w:szCs w:val="18"/>
          <w:lang w:val="en-US"/>
        </w:rPr>
        <w:t xml:space="preserve">under a flow of </w:t>
      </w:r>
      <w:r w:rsidRPr="00A5247A">
        <w:rPr>
          <w:rFonts w:cs="Times New Roman"/>
          <w:b w:val="0"/>
          <w:w w:val="108"/>
          <w:szCs w:val="18"/>
          <w:lang w:val="en-US"/>
        </w:rPr>
        <w:t xml:space="preserve">nitrogen. </w:t>
      </w:r>
      <w:r w:rsidRPr="00A5247A">
        <w:rPr>
          <w:rFonts w:cs="Times New Roman"/>
          <w:b w:val="0"/>
          <w:iCs/>
          <w:w w:val="108"/>
          <w:szCs w:val="18"/>
          <w:lang w:val="en-US"/>
        </w:rPr>
        <w:t>A constant 160</w:t>
      </w:r>
      <w:r w:rsidR="00B7617E" w:rsidRPr="00A5247A">
        <w:rPr>
          <w:rFonts w:cs="Times New Roman"/>
          <w:b w:val="0"/>
          <w:iCs/>
          <w:w w:val="108"/>
          <w:szCs w:val="18"/>
          <w:lang w:val="en-US"/>
        </w:rPr>
        <w:t xml:space="preserve"> </w:t>
      </w:r>
      <w:r w:rsidRPr="00A5247A">
        <w:rPr>
          <w:rFonts w:cs="Times New Roman"/>
          <w:b w:val="0"/>
          <w:iCs/>
          <w:w w:val="108"/>
          <w:szCs w:val="18"/>
          <w:lang w:val="en-US"/>
        </w:rPr>
        <w:t xml:space="preserve">mV bias voltage was applied between tip and substrate </w:t>
      </w:r>
      <w:r w:rsidR="00B7617E" w:rsidRPr="00A5247A">
        <w:rPr>
          <w:rFonts w:cs="Times New Roman"/>
          <w:b w:val="0"/>
          <w:iCs/>
          <w:w w:val="108"/>
          <w:szCs w:val="18"/>
          <w:lang w:val="en-US"/>
        </w:rPr>
        <w:t xml:space="preserve">for </w:t>
      </w:r>
      <w:r w:rsidRPr="00A5247A">
        <w:rPr>
          <w:rFonts w:cs="Times New Roman"/>
          <w:b w:val="0"/>
          <w:iCs/>
          <w:w w:val="108"/>
          <w:szCs w:val="18"/>
          <w:lang w:val="en-US"/>
        </w:rPr>
        <w:t xml:space="preserve">the </w:t>
      </w:r>
      <w:r w:rsidR="00B7617E" w:rsidRPr="00A5247A">
        <w:rPr>
          <w:rFonts w:cs="Times New Roman"/>
          <w:b w:val="0"/>
          <w:iCs/>
          <w:w w:val="108"/>
          <w:szCs w:val="18"/>
          <w:lang w:val="en-US"/>
        </w:rPr>
        <w:t>measurement</w:t>
      </w:r>
      <w:r w:rsidRPr="00A5247A">
        <w:rPr>
          <w:rFonts w:cs="Times New Roman"/>
          <w:b w:val="0"/>
          <w:iCs/>
          <w:w w:val="108"/>
          <w:szCs w:val="18"/>
          <w:lang w:val="en-US"/>
        </w:rPr>
        <w:t xml:space="preserve">. We used a linear current-to-voltage (I-V) converter with two amplification stages. The gains, of </w:t>
      </w:r>
      <w:r w:rsidR="000037BC" w:rsidRPr="00A5247A">
        <w:rPr>
          <w:rFonts w:cs="Times New Roman"/>
          <w:b w:val="0"/>
          <w:iCs/>
          <w:w w:val="108"/>
          <w:szCs w:val="18"/>
          <w:lang w:val="en-US"/>
        </w:rPr>
        <w:t>10</w:t>
      </w:r>
      <w:r w:rsidR="000037BC" w:rsidRPr="00A5247A">
        <w:rPr>
          <w:rFonts w:cs="Times New Roman"/>
          <w:b w:val="0"/>
          <w:iCs/>
          <w:w w:val="108"/>
          <w:szCs w:val="18"/>
          <w:vertAlign w:val="superscript"/>
          <w:lang w:val="en-US"/>
        </w:rPr>
        <w:t>8</w:t>
      </w:r>
      <w:r w:rsidRPr="00A5247A">
        <w:rPr>
          <w:rFonts w:cs="Times New Roman"/>
          <w:b w:val="0"/>
          <w:iCs/>
          <w:w w:val="108"/>
          <w:szCs w:val="18"/>
          <w:lang w:val="en-US"/>
        </w:rPr>
        <w:t xml:space="preserve"> and </w:t>
      </w:r>
      <w:r w:rsidR="00652659" w:rsidRPr="00A5247A">
        <w:rPr>
          <w:rFonts w:cs="Times New Roman"/>
          <w:b w:val="0"/>
          <w:iCs/>
          <w:w w:val="108"/>
          <w:szCs w:val="18"/>
          <w:lang w:val="en-US"/>
        </w:rPr>
        <w:t xml:space="preserve">3.5 </w:t>
      </w:r>
      <w:r w:rsidR="00652659" w:rsidRPr="00A5247A">
        <w:rPr>
          <w:rFonts w:cstheme="minorHAnsi"/>
          <w:b w:val="0"/>
          <w:iCs/>
          <w:w w:val="108"/>
          <w:szCs w:val="18"/>
          <w:lang w:val="en-US"/>
        </w:rPr>
        <w:t>×</w:t>
      </w:r>
      <w:r w:rsidR="00652659" w:rsidRPr="00A5247A">
        <w:rPr>
          <w:rFonts w:cs="Times New Roman"/>
          <w:b w:val="0"/>
          <w:iCs/>
          <w:w w:val="108"/>
          <w:szCs w:val="18"/>
          <w:lang w:val="en-US"/>
        </w:rPr>
        <w:t xml:space="preserve"> 10</w:t>
      </w:r>
      <w:r w:rsidR="00652659" w:rsidRPr="00A5247A">
        <w:rPr>
          <w:rFonts w:cs="Times New Roman"/>
          <w:b w:val="0"/>
          <w:iCs/>
          <w:w w:val="108"/>
          <w:szCs w:val="18"/>
          <w:vertAlign w:val="superscript"/>
          <w:lang w:val="en-US"/>
        </w:rPr>
        <w:t>10</w:t>
      </w:r>
      <w:r w:rsidR="00652659" w:rsidRPr="00A5247A">
        <w:rPr>
          <w:rFonts w:cs="Times New Roman"/>
          <w:b w:val="0"/>
          <w:iCs/>
          <w:w w:val="108"/>
          <w:szCs w:val="18"/>
          <w:lang w:val="en-US"/>
        </w:rPr>
        <w:t xml:space="preserve"> </w:t>
      </w:r>
      <w:r w:rsidRPr="00A5247A">
        <w:rPr>
          <w:rFonts w:cs="Times New Roman"/>
          <w:b w:val="0"/>
          <w:iCs/>
          <w:w w:val="108"/>
          <w:szCs w:val="18"/>
          <w:lang w:val="en-US"/>
        </w:rPr>
        <w:t>V/A respectively, were selected in order to obtain an appropriate range of conductance G=I/V for the compounds under study (8 orders of magnitude between 10G</w:t>
      </w:r>
      <w:r w:rsidRPr="00A5247A">
        <w:rPr>
          <w:rFonts w:cs="Times New Roman"/>
          <w:b w:val="0"/>
          <w:iCs/>
          <w:w w:val="108"/>
          <w:szCs w:val="18"/>
          <w:vertAlign w:val="subscript"/>
          <w:lang w:val="en-US"/>
        </w:rPr>
        <w:t>0</w:t>
      </w:r>
      <w:r w:rsidRPr="00A5247A">
        <w:rPr>
          <w:rFonts w:cs="Times New Roman"/>
          <w:b w:val="0"/>
          <w:iCs/>
          <w:w w:val="108"/>
          <w:szCs w:val="18"/>
          <w:lang w:val="en-US"/>
        </w:rPr>
        <w:t xml:space="preserve"> and 10</w:t>
      </w:r>
      <w:r w:rsidRPr="00A5247A">
        <w:rPr>
          <w:rFonts w:cs="Times New Roman"/>
          <w:b w:val="0"/>
          <w:iCs/>
          <w:w w:val="108"/>
          <w:szCs w:val="18"/>
          <w:vertAlign w:val="superscript"/>
          <w:lang w:val="en-US"/>
        </w:rPr>
        <w:t>-7</w:t>
      </w:r>
      <w:r w:rsidRPr="00A5247A">
        <w:rPr>
          <w:rFonts w:cs="Times New Roman"/>
          <w:b w:val="0"/>
          <w:iCs/>
          <w:w w:val="108"/>
          <w:szCs w:val="18"/>
          <w:lang w:val="en-US"/>
        </w:rPr>
        <w:t>G</w:t>
      </w:r>
      <w:r w:rsidRPr="00A5247A">
        <w:rPr>
          <w:rFonts w:cs="Times New Roman"/>
          <w:b w:val="0"/>
          <w:iCs/>
          <w:w w:val="108"/>
          <w:szCs w:val="18"/>
          <w:vertAlign w:val="subscript"/>
          <w:lang w:val="en-US"/>
        </w:rPr>
        <w:t>0</w:t>
      </w:r>
      <w:r w:rsidRPr="00A5247A">
        <w:rPr>
          <w:rFonts w:cs="Times New Roman"/>
          <w:b w:val="0"/>
          <w:iCs/>
          <w:w w:val="108"/>
          <w:szCs w:val="18"/>
          <w:lang w:val="en-US"/>
        </w:rPr>
        <w:t xml:space="preserve"> (G</w:t>
      </w:r>
      <w:r w:rsidRPr="00A5247A">
        <w:rPr>
          <w:rFonts w:cs="Times New Roman"/>
          <w:b w:val="0"/>
          <w:iCs/>
          <w:w w:val="108"/>
          <w:szCs w:val="18"/>
          <w:vertAlign w:val="subscript"/>
          <w:lang w:val="en-US"/>
        </w:rPr>
        <w:t>0</w:t>
      </w:r>
      <w:r w:rsidRPr="00A5247A">
        <w:rPr>
          <w:rFonts w:cs="Times New Roman"/>
          <w:b w:val="0"/>
          <w:iCs/>
          <w:w w:val="108"/>
          <w:szCs w:val="18"/>
          <w:lang w:val="en-US"/>
        </w:rPr>
        <w:t xml:space="preserve"> = 2e</w:t>
      </w:r>
      <w:r w:rsidRPr="00A5247A">
        <w:rPr>
          <w:rFonts w:cs="Times New Roman"/>
          <w:b w:val="0"/>
          <w:iCs/>
          <w:w w:val="108"/>
          <w:szCs w:val="18"/>
          <w:vertAlign w:val="superscript"/>
          <w:lang w:val="en-US"/>
        </w:rPr>
        <w:t>2</w:t>
      </w:r>
      <w:r w:rsidRPr="00A5247A">
        <w:rPr>
          <w:rFonts w:cs="Times New Roman"/>
          <w:b w:val="0"/>
          <w:iCs/>
          <w:w w:val="108"/>
          <w:szCs w:val="18"/>
          <w:lang w:val="en-US"/>
        </w:rPr>
        <w:t>/h)). A protection resistor of 2</w:t>
      </w:r>
      <w:r w:rsidR="00DC4242" w:rsidRPr="00A5247A">
        <w:rPr>
          <w:rFonts w:cs="Times New Roman"/>
          <w:b w:val="0"/>
          <w:iCs/>
          <w:w w:val="108"/>
          <w:szCs w:val="18"/>
          <w:lang w:val="en-US"/>
        </w:rPr>
        <w:t xml:space="preserve"> </w:t>
      </w:r>
      <w:r w:rsidR="00DC4242" w:rsidRPr="00A5247A">
        <w:rPr>
          <w:rFonts w:cstheme="minorHAnsi"/>
          <w:b w:val="0"/>
          <w:iCs/>
          <w:w w:val="108"/>
          <w:szCs w:val="18"/>
          <w:lang w:val="en-US"/>
        </w:rPr>
        <w:t>×</w:t>
      </w:r>
      <w:r w:rsidR="00DC4242" w:rsidRPr="00A5247A">
        <w:rPr>
          <w:rFonts w:cs="Times New Roman"/>
          <w:b w:val="0"/>
          <w:iCs/>
          <w:w w:val="108"/>
          <w:szCs w:val="18"/>
          <w:lang w:val="en-US"/>
        </w:rPr>
        <w:t xml:space="preserve"> 10</w:t>
      </w:r>
      <w:r w:rsidR="00DC4242" w:rsidRPr="00A5247A">
        <w:rPr>
          <w:rFonts w:cs="Times New Roman"/>
          <w:b w:val="0"/>
          <w:iCs/>
          <w:w w:val="108"/>
          <w:szCs w:val="18"/>
          <w:vertAlign w:val="superscript"/>
          <w:lang w:val="en-US"/>
        </w:rPr>
        <w:t>6</w:t>
      </w:r>
      <w:r w:rsidRPr="00A5247A">
        <w:rPr>
          <w:rFonts w:cs="Times New Roman"/>
          <w:b w:val="0"/>
          <w:iCs/>
          <w:w w:val="108"/>
          <w:szCs w:val="18"/>
          <w:lang w:val="en-US"/>
        </w:rPr>
        <w:t xml:space="preserve"> Ω was placed in-series with the STM circuit.</w:t>
      </w:r>
    </w:p>
    <w:p w14:paraId="0C0CEB32" w14:textId="02278BAE" w:rsidR="00D1150D" w:rsidRPr="00A5247A" w:rsidRDefault="00D1150D" w:rsidP="00933B29">
      <w:pPr>
        <w:pStyle w:val="RSCB08CHeadingIn-line"/>
        <w:jc w:val="both"/>
        <w:rPr>
          <w:rFonts w:cs="Times New Roman"/>
          <w:b w:val="0"/>
          <w:iCs/>
          <w:w w:val="108"/>
          <w:szCs w:val="18"/>
          <w:lang w:val="en-US"/>
        </w:rPr>
      </w:pPr>
    </w:p>
    <w:p w14:paraId="4226519A" w14:textId="4793208D" w:rsidR="00D1150D" w:rsidRPr="00A5247A" w:rsidRDefault="00D1150D" w:rsidP="00D1150D">
      <w:pPr>
        <w:pStyle w:val="RSCB06BHeadingSub-Section"/>
      </w:pPr>
      <w:r w:rsidRPr="00A5247A">
        <w:t>Theoretical Methods</w:t>
      </w:r>
    </w:p>
    <w:p w14:paraId="1ABB79DB" w14:textId="22A7E20F" w:rsidR="00933B29" w:rsidRPr="00A5247A" w:rsidRDefault="00933B29" w:rsidP="00933B29">
      <w:pPr>
        <w:pStyle w:val="RSCB08CHeadingIn-line"/>
        <w:jc w:val="both"/>
      </w:pPr>
      <w:r w:rsidRPr="00A5247A">
        <w:rPr>
          <w:rFonts w:cs="Times New Roman"/>
          <w:b w:val="0"/>
          <w:iCs/>
          <w:w w:val="108"/>
          <w:szCs w:val="18"/>
          <w:lang w:val="en-US"/>
        </w:rPr>
        <w:t>Calculations based on density functional theory (DFT) were performed to determine the geometry and electronic structure of the molecular junctions. To this aim, the quantum chemistry code TURBOMOLE</w:t>
      </w:r>
      <w:r w:rsidR="00F73989" w:rsidRPr="00A5247A">
        <w:rPr>
          <w:rFonts w:cs="Times New Roman"/>
          <w:b w:val="0"/>
          <w:iCs/>
          <w:w w:val="108"/>
          <w:szCs w:val="18"/>
          <w:vertAlign w:val="superscript"/>
          <w:lang w:val="en-US"/>
        </w:rPr>
        <w:t>48</w:t>
      </w:r>
      <w:r w:rsidRPr="00A5247A">
        <w:rPr>
          <w:rFonts w:cs="Times New Roman"/>
          <w:b w:val="0"/>
          <w:iCs/>
          <w:w w:val="108"/>
          <w:szCs w:val="18"/>
          <w:lang w:val="en-US"/>
        </w:rPr>
        <w:t xml:space="preserve"> was used, using a split-valence basis set with polarization functions</w:t>
      </w:r>
      <w:r w:rsidR="00194DDB" w:rsidRPr="00A5247A">
        <w:rPr>
          <w:rFonts w:cs="Times New Roman"/>
          <w:b w:val="0"/>
          <w:iCs/>
          <w:w w:val="108"/>
          <w:szCs w:val="18"/>
          <w:vertAlign w:val="superscript"/>
          <w:lang w:val="en-US"/>
        </w:rPr>
        <w:t>4</w:t>
      </w:r>
      <w:r w:rsidR="00F73989" w:rsidRPr="00A5247A">
        <w:rPr>
          <w:rFonts w:cs="Times New Roman"/>
          <w:b w:val="0"/>
          <w:iCs/>
          <w:w w:val="108"/>
          <w:szCs w:val="18"/>
          <w:vertAlign w:val="superscript"/>
          <w:lang w:val="en-US"/>
        </w:rPr>
        <w:t>9</w:t>
      </w:r>
      <w:r w:rsidRPr="00A5247A">
        <w:rPr>
          <w:rFonts w:cs="Times New Roman"/>
          <w:b w:val="0"/>
          <w:iCs/>
          <w:w w:val="108"/>
          <w:szCs w:val="18"/>
          <w:lang w:val="en-US"/>
        </w:rPr>
        <w:t xml:space="preserve"> for all non</w:t>
      </w:r>
      <w:r w:rsidR="00082004" w:rsidRPr="00A5247A">
        <w:rPr>
          <w:rFonts w:cs="Times New Roman"/>
          <w:b w:val="0"/>
          <w:iCs/>
          <w:w w:val="108"/>
          <w:szCs w:val="18"/>
          <w:lang w:val="en-US"/>
        </w:rPr>
        <w:t>-</w:t>
      </w:r>
      <w:r w:rsidRPr="00A5247A">
        <w:rPr>
          <w:rFonts w:cs="Times New Roman"/>
          <w:b w:val="0"/>
          <w:iCs/>
          <w:w w:val="108"/>
          <w:szCs w:val="18"/>
          <w:lang w:val="en-US"/>
        </w:rPr>
        <w:t>hydrogen atoms and the BP86 exchange-correlation functional.</w:t>
      </w:r>
      <w:r w:rsidR="00F73989" w:rsidRPr="00A5247A">
        <w:rPr>
          <w:rFonts w:cs="Times New Roman"/>
          <w:b w:val="0"/>
          <w:iCs/>
          <w:w w:val="108"/>
          <w:szCs w:val="18"/>
          <w:vertAlign w:val="superscript"/>
          <w:lang w:val="en-US"/>
        </w:rPr>
        <w:t>50</w:t>
      </w:r>
      <w:r w:rsidRPr="00A5247A">
        <w:rPr>
          <w:rFonts w:cs="Times New Roman"/>
          <w:b w:val="0"/>
          <w:iCs/>
          <w:w w:val="108"/>
          <w:szCs w:val="18"/>
          <w:lang w:val="en-US"/>
        </w:rPr>
        <w:t xml:space="preserve"> The gold−molecule−gold junctions were built by placing the relaxed structures of the gas-phase molecule</w:t>
      </w:r>
      <w:r w:rsidR="004E0B42" w:rsidRPr="00A5247A">
        <w:rPr>
          <w:rFonts w:cs="Times New Roman"/>
          <w:b w:val="0"/>
          <w:iCs/>
          <w:w w:val="108"/>
          <w:szCs w:val="18"/>
          <w:lang w:val="en-US"/>
        </w:rPr>
        <w:t>s</w:t>
      </w:r>
      <w:r w:rsidRPr="00A5247A">
        <w:rPr>
          <w:rFonts w:cs="Times New Roman"/>
          <w:b w:val="0"/>
          <w:iCs/>
          <w:w w:val="108"/>
          <w:szCs w:val="18"/>
          <w:lang w:val="en-US"/>
        </w:rPr>
        <w:t xml:space="preserve"> between two Au clusters of 35 and 242 atoms, respectively, and by performing a new optimization of the molecule, keeping the gold atoms frozen (if not stated otherwise). The DFT-D3 correction</w:t>
      </w:r>
      <w:r w:rsidR="00194DDB" w:rsidRPr="00A5247A">
        <w:rPr>
          <w:rFonts w:cs="Times New Roman"/>
          <w:b w:val="0"/>
          <w:iCs/>
          <w:w w:val="108"/>
          <w:szCs w:val="18"/>
          <w:vertAlign w:val="superscript"/>
          <w:lang w:val="en-US"/>
        </w:rPr>
        <w:t>5</w:t>
      </w:r>
      <w:r w:rsidR="00F73989" w:rsidRPr="00A5247A">
        <w:rPr>
          <w:rFonts w:cs="Times New Roman"/>
          <w:b w:val="0"/>
          <w:iCs/>
          <w:w w:val="108"/>
          <w:szCs w:val="18"/>
          <w:vertAlign w:val="superscript"/>
          <w:lang w:val="en-US"/>
        </w:rPr>
        <w:t>1</w:t>
      </w:r>
      <w:r w:rsidRPr="00A5247A">
        <w:rPr>
          <w:rFonts w:cs="Times New Roman"/>
          <w:b w:val="0"/>
          <w:iCs/>
          <w:w w:val="108"/>
          <w:szCs w:val="18"/>
          <w:lang w:val="en-US"/>
        </w:rPr>
        <w:t xml:space="preserve"> for the dispersive forces was included in the optimization of the geometries. The low-bias transmission of the junctions was then computed in the spirit of the Landauer formalism using Green’s function techniques and following the </w:t>
      </w:r>
      <w:r w:rsidR="004E0B42" w:rsidRPr="00A5247A">
        <w:rPr>
          <w:rFonts w:cs="Times New Roman"/>
          <w:b w:val="0"/>
          <w:iCs/>
          <w:w w:val="108"/>
          <w:szCs w:val="18"/>
          <w:lang w:val="en-US"/>
        </w:rPr>
        <w:t xml:space="preserve">previously </w:t>
      </w:r>
      <w:r w:rsidR="00F5591B" w:rsidRPr="00A5247A">
        <w:rPr>
          <w:rFonts w:cs="Times New Roman"/>
          <w:b w:val="0"/>
          <w:iCs/>
          <w:w w:val="108"/>
          <w:szCs w:val="18"/>
          <w:lang w:val="en-US"/>
        </w:rPr>
        <w:t xml:space="preserve">described </w:t>
      </w:r>
      <w:r w:rsidRPr="00A5247A">
        <w:rPr>
          <w:rFonts w:cs="Times New Roman"/>
          <w:b w:val="0"/>
          <w:iCs/>
          <w:w w:val="108"/>
          <w:szCs w:val="18"/>
          <w:lang w:val="en-US"/>
        </w:rPr>
        <w:t>procedure</w:t>
      </w:r>
      <w:r w:rsidR="00F5591B" w:rsidRPr="00A5247A">
        <w:rPr>
          <w:rFonts w:cs="Times New Roman"/>
          <w:b w:val="0"/>
          <w:iCs/>
          <w:w w:val="108"/>
          <w:szCs w:val="18"/>
          <w:lang w:val="en-US"/>
        </w:rPr>
        <w:t>.</w:t>
      </w:r>
      <w:r w:rsidR="00194DDB" w:rsidRPr="00A5247A">
        <w:rPr>
          <w:rFonts w:cs="Times New Roman"/>
          <w:b w:val="0"/>
          <w:iCs/>
          <w:w w:val="108"/>
          <w:szCs w:val="18"/>
          <w:vertAlign w:val="superscript"/>
          <w:lang w:val="en-US"/>
        </w:rPr>
        <w:t>5</w:t>
      </w:r>
      <w:r w:rsidR="00F73989" w:rsidRPr="00A5247A">
        <w:rPr>
          <w:rFonts w:cs="Times New Roman"/>
          <w:b w:val="0"/>
          <w:iCs/>
          <w:w w:val="108"/>
          <w:szCs w:val="18"/>
          <w:vertAlign w:val="superscript"/>
          <w:lang w:val="en-US"/>
        </w:rPr>
        <w:t>2</w:t>
      </w:r>
      <w:r w:rsidRPr="00A5247A">
        <w:rPr>
          <w:rFonts w:cs="Times New Roman"/>
          <w:b w:val="0"/>
          <w:iCs/>
          <w:w w:val="108"/>
          <w:szCs w:val="18"/>
          <w:lang w:val="en-US"/>
        </w:rPr>
        <w:t xml:space="preserve"> The conductance is given by G = G</w:t>
      </w:r>
      <w:r w:rsidRPr="00A5247A">
        <w:rPr>
          <w:rFonts w:cs="Times New Roman"/>
          <w:b w:val="0"/>
          <w:iCs/>
          <w:w w:val="108"/>
          <w:szCs w:val="18"/>
          <w:vertAlign w:val="subscript"/>
          <w:lang w:val="en-US"/>
        </w:rPr>
        <w:t>0</w:t>
      </w:r>
      <w:r w:rsidRPr="00A5247A">
        <w:rPr>
          <w:rFonts w:cs="Times New Roman"/>
          <w:b w:val="0"/>
          <w:iCs/>
          <w:w w:val="108"/>
          <w:szCs w:val="18"/>
          <w:lang w:val="en-US"/>
        </w:rPr>
        <w:t>τ(E</w:t>
      </w:r>
      <w:r w:rsidRPr="00A5247A">
        <w:rPr>
          <w:rFonts w:cs="Times New Roman"/>
          <w:b w:val="0"/>
          <w:iCs/>
          <w:w w:val="108"/>
          <w:szCs w:val="18"/>
          <w:vertAlign w:val="subscript"/>
          <w:lang w:val="en-US"/>
        </w:rPr>
        <w:t>F</w:t>
      </w:r>
      <w:r w:rsidRPr="00A5247A">
        <w:rPr>
          <w:rFonts w:cs="Times New Roman"/>
          <w:b w:val="0"/>
          <w:iCs/>
          <w:w w:val="108"/>
          <w:szCs w:val="18"/>
          <w:lang w:val="en-US"/>
        </w:rPr>
        <w:t>) = G</w:t>
      </w:r>
      <w:r w:rsidRPr="00A5247A">
        <w:rPr>
          <w:rFonts w:cs="Times New Roman"/>
          <w:b w:val="0"/>
          <w:iCs/>
          <w:w w:val="108"/>
          <w:szCs w:val="18"/>
          <w:vertAlign w:val="subscript"/>
          <w:lang w:val="en-US"/>
        </w:rPr>
        <w:t>0</w:t>
      </w:r>
      <w:r w:rsidRPr="00A5247A">
        <w:rPr>
          <w:rFonts w:cs="Times New Roman"/>
          <w:b w:val="0"/>
          <w:iCs/>
          <w:w w:val="108"/>
          <w:szCs w:val="18"/>
          <w:lang w:val="en-US"/>
        </w:rPr>
        <w:t>Σ</w:t>
      </w:r>
      <w:r w:rsidRPr="00A5247A">
        <w:rPr>
          <w:rFonts w:cs="Times New Roman"/>
          <w:b w:val="0"/>
          <w:iCs/>
          <w:w w:val="108"/>
          <w:szCs w:val="18"/>
          <w:vertAlign w:val="subscript"/>
          <w:lang w:val="en-US"/>
        </w:rPr>
        <w:t>i</w:t>
      </w:r>
      <w:r w:rsidRPr="00A5247A">
        <w:rPr>
          <w:rFonts w:cs="Times New Roman"/>
          <w:b w:val="0"/>
          <w:iCs/>
          <w:w w:val="108"/>
          <w:szCs w:val="18"/>
          <w:lang w:val="en-US"/>
        </w:rPr>
        <w:t xml:space="preserve"> τ</w:t>
      </w:r>
      <w:r w:rsidRPr="00A5247A">
        <w:rPr>
          <w:rFonts w:cs="Times New Roman"/>
          <w:b w:val="0"/>
          <w:iCs/>
          <w:w w:val="108"/>
          <w:szCs w:val="18"/>
          <w:vertAlign w:val="subscript"/>
          <w:lang w:val="en-US"/>
        </w:rPr>
        <w:t>i</w:t>
      </w:r>
      <w:r w:rsidRPr="00A5247A">
        <w:rPr>
          <w:rFonts w:cs="Times New Roman"/>
          <w:b w:val="0"/>
          <w:iCs/>
          <w:w w:val="108"/>
          <w:szCs w:val="18"/>
          <w:lang w:val="en-US"/>
        </w:rPr>
        <w:t>(E</w:t>
      </w:r>
      <w:r w:rsidRPr="00A5247A">
        <w:rPr>
          <w:rFonts w:cs="Times New Roman"/>
          <w:b w:val="0"/>
          <w:iCs/>
          <w:w w:val="108"/>
          <w:szCs w:val="18"/>
          <w:vertAlign w:val="subscript"/>
          <w:lang w:val="en-US"/>
        </w:rPr>
        <w:t>F</w:t>
      </w:r>
      <w:r w:rsidRPr="00A5247A">
        <w:rPr>
          <w:rFonts w:cs="Times New Roman"/>
          <w:b w:val="0"/>
          <w:iCs/>
          <w:w w:val="108"/>
          <w:szCs w:val="18"/>
          <w:lang w:val="en-US"/>
        </w:rPr>
        <w:t>), where G</w:t>
      </w:r>
      <w:r w:rsidRPr="00A5247A">
        <w:rPr>
          <w:rFonts w:cs="Times New Roman"/>
          <w:b w:val="0"/>
          <w:iCs/>
          <w:w w:val="108"/>
          <w:szCs w:val="18"/>
          <w:vertAlign w:val="subscript"/>
          <w:lang w:val="en-US"/>
        </w:rPr>
        <w:t>0</w:t>
      </w:r>
      <w:r w:rsidRPr="00A5247A">
        <w:rPr>
          <w:rFonts w:cs="Times New Roman"/>
          <w:b w:val="0"/>
          <w:iCs/>
          <w:w w:val="108"/>
          <w:szCs w:val="18"/>
          <w:lang w:val="en-US"/>
        </w:rPr>
        <w:t xml:space="preserve"> is the conductance quantum 2e</w:t>
      </w:r>
      <w:r w:rsidRPr="00A5247A">
        <w:rPr>
          <w:rFonts w:cs="Times New Roman"/>
          <w:b w:val="0"/>
          <w:iCs/>
          <w:w w:val="108"/>
          <w:szCs w:val="18"/>
          <w:vertAlign w:val="superscript"/>
          <w:lang w:val="en-US"/>
        </w:rPr>
        <w:t>2</w:t>
      </w:r>
      <w:r w:rsidRPr="00A5247A">
        <w:rPr>
          <w:rFonts w:cs="Times New Roman"/>
          <w:b w:val="0"/>
          <w:iCs/>
          <w:w w:val="108"/>
          <w:szCs w:val="18"/>
          <w:lang w:val="en-US"/>
        </w:rPr>
        <w:t>/h, E</w:t>
      </w:r>
      <w:r w:rsidRPr="00A5247A">
        <w:rPr>
          <w:rFonts w:cs="Times New Roman"/>
          <w:b w:val="0"/>
          <w:iCs/>
          <w:w w:val="108"/>
          <w:szCs w:val="18"/>
          <w:vertAlign w:val="subscript"/>
          <w:lang w:val="en-US"/>
        </w:rPr>
        <w:t>F</w:t>
      </w:r>
      <w:r w:rsidRPr="00A5247A">
        <w:rPr>
          <w:rFonts w:cs="Times New Roman"/>
          <w:b w:val="0"/>
          <w:iCs/>
          <w:w w:val="108"/>
          <w:szCs w:val="18"/>
          <w:lang w:val="en-US"/>
        </w:rPr>
        <w:t xml:space="preserve"> is the Fermi </w:t>
      </w:r>
      <w:r w:rsidR="004E0B42" w:rsidRPr="00A5247A">
        <w:rPr>
          <w:rFonts w:cs="Times New Roman"/>
          <w:b w:val="0"/>
          <w:iCs/>
          <w:w w:val="108"/>
          <w:szCs w:val="18"/>
          <w:lang w:val="en-US"/>
        </w:rPr>
        <w:t>level</w:t>
      </w:r>
      <w:r w:rsidRPr="00A5247A">
        <w:rPr>
          <w:rFonts w:cs="Times New Roman"/>
          <w:b w:val="0"/>
          <w:iCs/>
          <w:w w:val="108"/>
          <w:szCs w:val="18"/>
          <w:lang w:val="en-US"/>
        </w:rPr>
        <w:t>, and {</w:t>
      </w:r>
      <w:proofErr w:type="spellStart"/>
      <w:r w:rsidRPr="00A5247A">
        <w:rPr>
          <w:rFonts w:cs="Times New Roman"/>
          <w:b w:val="0"/>
          <w:iCs/>
          <w:w w:val="108"/>
          <w:szCs w:val="18"/>
          <w:lang w:val="en-US"/>
        </w:rPr>
        <w:t>τ</w:t>
      </w:r>
      <w:r w:rsidRPr="00A5247A">
        <w:rPr>
          <w:rFonts w:cs="Times New Roman"/>
          <w:b w:val="0"/>
          <w:iCs/>
          <w:w w:val="108"/>
          <w:szCs w:val="18"/>
          <w:vertAlign w:val="subscript"/>
          <w:lang w:val="en-US"/>
        </w:rPr>
        <w:t>i</w:t>
      </w:r>
      <w:proofErr w:type="spellEnd"/>
      <w:r w:rsidRPr="00A5247A">
        <w:rPr>
          <w:rFonts w:cs="Times New Roman"/>
          <w:b w:val="0"/>
          <w:iCs/>
          <w:w w:val="108"/>
          <w:szCs w:val="18"/>
          <w:lang w:val="en-US"/>
        </w:rPr>
        <w:t>} are the transmission coefficients.</w:t>
      </w:r>
    </w:p>
    <w:p w14:paraId="177CDB0E" w14:textId="30DD831C" w:rsidR="00C9557D" w:rsidRPr="00A5247A" w:rsidRDefault="00C9557D" w:rsidP="00C9557D">
      <w:pPr>
        <w:pStyle w:val="RSCB04AHeadingSection"/>
      </w:pPr>
      <w:r w:rsidRPr="00A5247A">
        <w:t>Conflict</w:t>
      </w:r>
      <w:r w:rsidR="00F05C18" w:rsidRPr="00A5247A">
        <w:t>s</w:t>
      </w:r>
      <w:r w:rsidRPr="00A5247A">
        <w:t xml:space="preserve"> of interest</w:t>
      </w:r>
    </w:p>
    <w:p w14:paraId="246AAD08" w14:textId="6932572A" w:rsidR="00A05364" w:rsidRPr="00A5247A" w:rsidRDefault="00A05364" w:rsidP="002866EA">
      <w:pPr>
        <w:pStyle w:val="RSCB02ArticleText"/>
      </w:pPr>
      <w:r w:rsidRPr="00A5247A">
        <w:t>There are no conflicts to declare.</w:t>
      </w:r>
    </w:p>
    <w:p w14:paraId="2B7CDDB1" w14:textId="22A5C954" w:rsidR="00FA2DA2" w:rsidRPr="00A5247A" w:rsidRDefault="00FA2DA2" w:rsidP="00FA2DA2">
      <w:pPr>
        <w:pStyle w:val="RSCB04AHeadingSection"/>
      </w:pPr>
      <w:r w:rsidRPr="00A5247A">
        <w:t>Acknowledgements</w:t>
      </w:r>
    </w:p>
    <w:p w14:paraId="70519FF5" w14:textId="3091C5FA" w:rsidR="00FA2DA2" w:rsidRPr="00A5247A" w:rsidRDefault="00D0742F" w:rsidP="002866EA">
      <w:pPr>
        <w:pStyle w:val="RSCB02ArticleText"/>
        <w:rPr>
          <w:lang w:val="es-ES"/>
        </w:rPr>
      </w:pPr>
      <w:r w:rsidRPr="00A5247A">
        <w:t xml:space="preserve">We acknowledge the </w:t>
      </w:r>
      <w:proofErr w:type="spellStart"/>
      <w:r w:rsidRPr="00A5247A">
        <w:t>Ministerio</w:t>
      </w:r>
      <w:proofErr w:type="spellEnd"/>
      <w:r w:rsidRPr="00A5247A">
        <w:t xml:space="preserve"> de </w:t>
      </w:r>
      <w:proofErr w:type="spellStart"/>
      <w:r w:rsidRPr="00A5247A">
        <w:t>Economía</w:t>
      </w:r>
      <w:proofErr w:type="spellEnd"/>
      <w:r w:rsidRPr="00A5247A">
        <w:t xml:space="preserve"> y </w:t>
      </w:r>
      <w:proofErr w:type="spellStart"/>
      <w:r w:rsidRPr="00A5247A">
        <w:t>Competitividad</w:t>
      </w:r>
      <w:proofErr w:type="spellEnd"/>
      <w:r w:rsidRPr="00A5247A">
        <w:t xml:space="preserve"> (MINECO, Spain; CTQ2017-85454-C2-1-P), the </w:t>
      </w:r>
      <w:proofErr w:type="spellStart"/>
      <w:r w:rsidRPr="00A5247A">
        <w:t>Ministerio</w:t>
      </w:r>
      <w:proofErr w:type="spellEnd"/>
      <w:r w:rsidRPr="00A5247A">
        <w:t xml:space="preserve"> de </w:t>
      </w:r>
      <w:proofErr w:type="spellStart"/>
      <w:r w:rsidRPr="00A5247A">
        <w:t>Ciencia</w:t>
      </w:r>
      <w:proofErr w:type="spellEnd"/>
      <w:r w:rsidRPr="00A5247A">
        <w:t xml:space="preserve">, </w:t>
      </w:r>
      <w:proofErr w:type="spellStart"/>
      <w:r w:rsidRPr="00A5247A">
        <w:t>Innovación</w:t>
      </w:r>
      <w:proofErr w:type="spellEnd"/>
      <w:r w:rsidRPr="00A5247A">
        <w:t xml:space="preserve"> y </w:t>
      </w:r>
      <w:proofErr w:type="spellStart"/>
      <w:r w:rsidRPr="00A5247A">
        <w:t>Universidades</w:t>
      </w:r>
      <w:proofErr w:type="spellEnd"/>
      <w:r w:rsidRPr="00A5247A">
        <w:t xml:space="preserve"> (MICIU, Spain; PGC2018‐101181‐B‐I00</w:t>
      </w:r>
      <w:r w:rsidR="00560AA8" w:rsidRPr="00A5247A">
        <w:t>; PGC2018-101873-A-I00)</w:t>
      </w:r>
      <w:r w:rsidR="00D03063" w:rsidRPr="00A5247A">
        <w:t xml:space="preserve"> </w:t>
      </w:r>
      <w:r w:rsidR="007A0C83" w:rsidRPr="00A5247A">
        <w:t xml:space="preserve">and the </w:t>
      </w:r>
      <w:proofErr w:type="spellStart"/>
      <w:r w:rsidR="007A0C83" w:rsidRPr="00A5247A">
        <w:t>Comunidad</w:t>
      </w:r>
      <w:proofErr w:type="spellEnd"/>
      <w:r w:rsidR="007A0C83" w:rsidRPr="00A5247A">
        <w:t xml:space="preserve"> de Madrid (project </w:t>
      </w:r>
      <w:proofErr w:type="spellStart"/>
      <w:r w:rsidR="007A0C83" w:rsidRPr="00A5247A">
        <w:t>NanoMagCOST</w:t>
      </w:r>
      <w:proofErr w:type="spellEnd"/>
      <w:r w:rsidR="007A0C83" w:rsidRPr="00A5247A">
        <w:t xml:space="preserve">, CM S2018/NMT-4321). We also thank the </w:t>
      </w:r>
      <w:proofErr w:type="spellStart"/>
      <w:r w:rsidR="007A0C83" w:rsidRPr="00A5247A">
        <w:t>Severo</w:t>
      </w:r>
      <w:proofErr w:type="spellEnd"/>
      <w:r w:rsidR="007A0C83" w:rsidRPr="00A5247A">
        <w:t xml:space="preserve"> Ochoa Programme for </w:t>
      </w:r>
      <w:proofErr w:type="spellStart"/>
      <w:r w:rsidR="007A0C83" w:rsidRPr="00A5247A">
        <w:t>Center</w:t>
      </w:r>
      <w:proofErr w:type="spellEnd"/>
      <w:r w:rsidR="007A0C83" w:rsidRPr="00A5247A">
        <w:t xml:space="preserve"> of </w:t>
      </w:r>
      <w:r w:rsidR="007A0C83" w:rsidRPr="00A5247A">
        <w:lastRenderedPageBreak/>
        <w:t>Excellence in R&amp;D (SEV-2016-0686),</w:t>
      </w:r>
      <w:r w:rsidR="00D03063" w:rsidRPr="00A5247A">
        <w:t xml:space="preserve"> </w:t>
      </w:r>
      <w:r w:rsidR="007A0C83" w:rsidRPr="00A5247A">
        <w:t xml:space="preserve">the </w:t>
      </w:r>
      <w:r w:rsidR="00D03063" w:rsidRPr="00A5247A">
        <w:t>“</w:t>
      </w:r>
      <w:proofErr w:type="spellStart"/>
      <w:r w:rsidR="00D03063" w:rsidRPr="00A5247A">
        <w:t>María</w:t>
      </w:r>
      <w:proofErr w:type="spellEnd"/>
      <w:r w:rsidR="00D03063" w:rsidRPr="00A5247A">
        <w:t xml:space="preserve"> de </w:t>
      </w:r>
      <w:proofErr w:type="spellStart"/>
      <w:r w:rsidR="00D03063" w:rsidRPr="00A5247A">
        <w:t>Maeztu</w:t>
      </w:r>
      <w:proofErr w:type="spellEnd"/>
      <w:r w:rsidR="00D03063" w:rsidRPr="00A5247A">
        <w:t xml:space="preserve">” Programme for Units of Excellence in </w:t>
      </w:r>
      <w:r w:rsidR="00560AA8" w:rsidRPr="00A5247A">
        <w:t>R&amp;D (grant No. CEX2018-000805-M</w:t>
      </w:r>
      <w:r w:rsidRPr="00A5247A">
        <w:t xml:space="preserve">) and the European Research Council (ERC) under the European Union's Horizon 2020 research and innovation program (ERC‐2015‐STG‐677023) for financial support. </w:t>
      </w:r>
      <w:r w:rsidR="007A0C83" w:rsidRPr="00A5247A">
        <w:rPr>
          <w:lang w:val="es-ES"/>
        </w:rPr>
        <w:t>E. L.</w:t>
      </w:r>
      <w:r w:rsidR="003C75F0" w:rsidRPr="00A5247A">
        <w:rPr>
          <w:lang w:val="es-ES"/>
        </w:rPr>
        <w:t xml:space="preserve"> </w:t>
      </w:r>
      <w:proofErr w:type="spellStart"/>
      <w:r w:rsidR="003C75F0" w:rsidRPr="00A5247A">
        <w:rPr>
          <w:lang w:val="es-ES"/>
        </w:rPr>
        <w:t>thank</w:t>
      </w:r>
      <w:r w:rsidR="007A0C83" w:rsidRPr="00A5247A">
        <w:rPr>
          <w:lang w:val="es-ES"/>
        </w:rPr>
        <w:t>s</w:t>
      </w:r>
      <w:proofErr w:type="spellEnd"/>
      <w:r w:rsidR="003C75F0" w:rsidRPr="00A5247A">
        <w:rPr>
          <w:lang w:val="es-ES"/>
        </w:rPr>
        <w:t xml:space="preserve"> </w:t>
      </w:r>
      <w:proofErr w:type="spellStart"/>
      <w:r w:rsidR="003C75F0" w:rsidRPr="00A5247A">
        <w:rPr>
          <w:lang w:val="es-ES"/>
        </w:rPr>
        <w:t>the</w:t>
      </w:r>
      <w:proofErr w:type="spellEnd"/>
      <w:r w:rsidR="003C75F0" w:rsidRPr="00A5247A">
        <w:rPr>
          <w:lang w:val="es-ES"/>
        </w:rPr>
        <w:t xml:space="preserve"> Comunidad de Madrid Atracción de Talento </w:t>
      </w:r>
      <w:proofErr w:type="spellStart"/>
      <w:r w:rsidR="003C75F0" w:rsidRPr="00A5247A">
        <w:rPr>
          <w:lang w:val="es-ES"/>
        </w:rPr>
        <w:t>grant</w:t>
      </w:r>
      <w:proofErr w:type="spellEnd"/>
      <w:r w:rsidR="003C75F0" w:rsidRPr="00A5247A">
        <w:rPr>
          <w:lang w:val="es-ES"/>
        </w:rPr>
        <w:t xml:space="preserve"> 2019-T1/IND-16384. </w:t>
      </w:r>
      <w:r w:rsidRPr="00A5247A">
        <w:rPr>
          <w:lang w:val="es-ES"/>
        </w:rPr>
        <w:t xml:space="preserve">P. R. </w:t>
      </w:r>
      <w:proofErr w:type="spellStart"/>
      <w:r w:rsidRPr="00A5247A">
        <w:rPr>
          <w:lang w:val="es-ES"/>
        </w:rPr>
        <w:t>thank</w:t>
      </w:r>
      <w:r w:rsidR="00037E03" w:rsidRPr="00A5247A">
        <w:rPr>
          <w:lang w:val="es-ES"/>
        </w:rPr>
        <w:t>s</w:t>
      </w:r>
      <w:proofErr w:type="spellEnd"/>
      <w:r w:rsidRPr="00A5247A">
        <w:rPr>
          <w:lang w:val="es-ES"/>
        </w:rPr>
        <w:t xml:space="preserve"> MINECO </w:t>
      </w:r>
      <w:proofErr w:type="spellStart"/>
      <w:r w:rsidRPr="00A5247A">
        <w:rPr>
          <w:lang w:val="es-ES"/>
        </w:rPr>
        <w:t>for</w:t>
      </w:r>
      <w:proofErr w:type="spellEnd"/>
      <w:r w:rsidRPr="00A5247A">
        <w:rPr>
          <w:lang w:val="es-ES"/>
        </w:rPr>
        <w:t xml:space="preserve"> a</w:t>
      </w:r>
      <w:r w:rsidR="00560AA8" w:rsidRPr="00A5247A">
        <w:rPr>
          <w:lang w:val="es-ES"/>
        </w:rPr>
        <w:t xml:space="preserve"> FPU </w:t>
      </w:r>
      <w:proofErr w:type="spellStart"/>
      <w:r w:rsidR="00560AA8" w:rsidRPr="00A5247A">
        <w:rPr>
          <w:lang w:val="es-ES"/>
        </w:rPr>
        <w:t>contract</w:t>
      </w:r>
      <w:proofErr w:type="spellEnd"/>
      <w:r w:rsidR="00560AA8" w:rsidRPr="00A5247A">
        <w:rPr>
          <w:lang w:val="es-ES"/>
        </w:rPr>
        <w:t xml:space="preserve"> and Univers</w:t>
      </w:r>
      <w:r w:rsidR="00510AD0" w:rsidRPr="00A5247A">
        <w:rPr>
          <w:lang w:val="es-ES"/>
        </w:rPr>
        <w:t>idad de Granada for a “Contrato-</w:t>
      </w:r>
      <w:r w:rsidR="00560AA8" w:rsidRPr="00A5247A">
        <w:rPr>
          <w:lang w:val="es-ES"/>
        </w:rPr>
        <w:t>P</w:t>
      </w:r>
      <w:r w:rsidR="00510AD0" w:rsidRPr="00A5247A">
        <w:rPr>
          <w:lang w:val="es-ES"/>
        </w:rPr>
        <w:t>uente</w:t>
      </w:r>
      <w:r w:rsidR="003059E9" w:rsidRPr="00A5247A">
        <w:rPr>
          <w:lang w:val="es-ES"/>
        </w:rPr>
        <w:t>”</w:t>
      </w:r>
      <w:r w:rsidRPr="00A5247A">
        <w:rPr>
          <w:lang w:val="es-ES"/>
        </w:rPr>
        <w:t xml:space="preserve">. I. R. M. </w:t>
      </w:r>
      <w:proofErr w:type="spellStart"/>
      <w:r w:rsidRPr="00A5247A">
        <w:rPr>
          <w:lang w:val="es-ES"/>
        </w:rPr>
        <w:t>thanks</w:t>
      </w:r>
      <w:proofErr w:type="spellEnd"/>
      <w:r w:rsidRPr="00A5247A">
        <w:rPr>
          <w:lang w:val="es-ES"/>
        </w:rPr>
        <w:t xml:space="preserve"> MICINN </w:t>
      </w:r>
      <w:proofErr w:type="spellStart"/>
      <w:r w:rsidRPr="00A5247A">
        <w:rPr>
          <w:lang w:val="es-ES"/>
        </w:rPr>
        <w:t>for</w:t>
      </w:r>
      <w:proofErr w:type="spellEnd"/>
      <w:r w:rsidRPr="00A5247A">
        <w:rPr>
          <w:lang w:val="es-ES"/>
        </w:rPr>
        <w:t xml:space="preserve"> a Personal Técnico de Apoyo </w:t>
      </w:r>
      <w:proofErr w:type="spellStart"/>
      <w:r w:rsidRPr="00A5247A">
        <w:rPr>
          <w:lang w:val="es-ES"/>
        </w:rPr>
        <w:t>contract</w:t>
      </w:r>
      <w:proofErr w:type="spellEnd"/>
      <w:r w:rsidRPr="00A5247A">
        <w:rPr>
          <w:lang w:val="es-ES"/>
        </w:rPr>
        <w:t xml:space="preserve"> (PTA2017‐13681‐I). </w:t>
      </w:r>
    </w:p>
    <w:p w14:paraId="1892B867" w14:textId="64B772B8" w:rsidR="00D010E8" w:rsidRPr="00A5247A" w:rsidRDefault="00433A2D" w:rsidP="0047645B">
      <w:pPr>
        <w:spacing w:before="400" w:after="80" w:line="240" w:lineRule="auto"/>
        <w:rPr>
          <w:b/>
          <w:sz w:val="24"/>
        </w:rPr>
      </w:pPr>
      <w:r w:rsidRPr="00A5247A">
        <w:rPr>
          <w:b/>
          <w:sz w:val="24"/>
        </w:rPr>
        <w:t>R</w:t>
      </w:r>
      <w:r w:rsidR="00E61949" w:rsidRPr="00A5247A">
        <w:rPr>
          <w:b/>
          <w:sz w:val="24"/>
        </w:rPr>
        <w:t>eferences</w:t>
      </w:r>
    </w:p>
    <w:p w14:paraId="160301C8" w14:textId="2087F4A0" w:rsidR="00B75CB6" w:rsidRPr="00A5247A" w:rsidRDefault="00B75CB6" w:rsidP="005550BC">
      <w:pPr>
        <w:pStyle w:val="RSCR02References"/>
        <w:jc w:val="left"/>
      </w:pPr>
      <w:r w:rsidRPr="00A5247A">
        <w:rPr>
          <w:lang w:val="en-US"/>
        </w:rPr>
        <w:t>S. H. Choi, B. Kim</w:t>
      </w:r>
      <w:r w:rsidR="00D7049F" w:rsidRPr="00A5247A">
        <w:rPr>
          <w:lang w:val="en-US"/>
        </w:rPr>
        <w:t xml:space="preserve"> and</w:t>
      </w:r>
      <w:r w:rsidRPr="00A5247A">
        <w:rPr>
          <w:lang w:val="en-US"/>
        </w:rPr>
        <w:t xml:space="preserve"> C. D. </w:t>
      </w:r>
      <w:proofErr w:type="spellStart"/>
      <w:r w:rsidRPr="00A5247A">
        <w:rPr>
          <w:lang w:val="en-US"/>
        </w:rPr>
        <w:t>Frisbie</w:t>
      </w:r>
      <w:proofErr w:type="spellEnd"/>
      <w:r w:rsidRPr="00A5247A">
        <w:rPr>
          <w:lang w:val="en-US"/>
        </w:rPr>
        <w:t xml:space="preserve">, </w:t>
      </w:r>
      <w:r w:rsidRPr="00A5247A">
        <w:rPr>
          <w:i/>
          <w:lang w:val="en-US"/>
        </w:rPr>
        <w:t>Science</w:t>
      </w:r>
      <w:r w:rsidRPr="00A5247A">
        <w:rPr>
          <w:lang w:val="en-US"/>
        </w:rPr>
        <w:t xml:space="preserve">, 2008, </w:t>
      </w:r>
      <w:r w:rsidRPr="00A5247A">
        <w:rPr>
          <w:b/>
          <w:lang w:val="en-US"/>
        </w:rPr>
        <w:t>320</w:t>
      </w:r>
      <w:r w:rsidRPr="00A5247A">
        <w:rPr>
          <w:lang w:val="en-US"/>
        </w:rPr>
        <w:t>, 1482.</w:t>
      </w:r>
    </w:p>
    <w:p w14:paraId="7FEE2B8D" w14:textId="0EB08408" w:rsidR="00B75CB6" w:rsidRPr="00A5247A" w:rsidRDefault="00B75CB6" w:rsidP="00B75CB6">
      <w:pPr>
        <w:pStyle w:val="RSCR02References"/>
      </w:pPr>
      <w:r w:rsidRPr="00A5247A">
        <w:t xml:space="preserve">Q. Lu, K. Liu, H. Zhang, Z. Du, X. Wang and F. Wang, </w:t>
      </w:r>
      <w:r w:rsidRPr="00A5247A">
        <w:rPr>
          <w:i/>
        </w:rPr>
        <w:t>ACS Nano</w:t>
      </w:r>
      <w:r w:rsidR="00DB292A" w:rsidRPr="00A5247A">
        <w:rPr>
          <w:i/>
        </w:rPr>
        <w:t>,</w:t>
      </w:r>
      <w:r w:rsidRPr="00A5247A">
        <w:t xml:space="preserve"> 2009, </w:t>
      </w:r>
      <w:r w:rsidRPr="00A5247A">
        <w:rPr>
          <w:b/>
        </w:rPr>
        <w:t>3</w:t>
      </w:r>
      <w:r w:rsidRPr="00A5247A">
        <w:t>, 3861.</w:t>
      </w:r>
    </w:p>
    <w:p w14:paraId="52D3F153" w14:textId="6CCF2DAB" w:rsidR="00DB292A" w:rsidRPr="00A5247A" w:rsidRDefault="00DB292A" w:rsidP="00DB292A">
      <w:pPr>
        <w:pStyle w:val="RSCR02References"/>
        <w:rPr>
          <w:lang w:val="en-US"/>
        </w:rPr>
      </w:pPr>
      <w:r w:rsidRPr="00A5247A">
        <w:rPr>
          <w:lang w:val="en-US"/>
        </w:rPr>
        <w:t xml:space="preserve">S. H. Choi, C. </w:t>
      </w:r>
      <w:proofErr w:type="spellStart"/>
      <w:r w:rsidRPr="00A5247A">
        <w:rPr>
          <w:lang w:val="en-US"/>
        </w:rPr>
        <w:t>Risko</w:t>
      </w:r>
      <w:proofErr w:type="spellEnd"/>
      <w:r w:rsidRPr="00A5247A">
        <w:rPr>
          <w:lang w:val="en-US"/>
        </w:rPr>
        <w:t xml:space="preserve">, M. C. Ruiz Delgado, B. Kim, J.-L. </w:t>
      </w:r>
      <w:proofErr w:type="spellStart"/>
      <w:r w:rsidRPr="00A5247A">
        <w:rPr>
          <w:lang w:val="en-US"/>
        </w:rPr>
        <w:t>Brédas</w:t>
      </w:r>
      <w:proofErr w:type="spellEnd"/>
      <w:r w:rsidRPr="00A5247A">
        <w:rPr>
          <w:lang w:val="en-US"/>
        </w:rPr>
        <w:t xml:space="preserve"> and C. D. </w:t>
      </w:r>
      <w:proofErr w:type="spellStart"/>
      <w:r w:rsidRPr="00A5247A">
        <w:rPr>
          <w:lang w:val="en-US"/>
        </w:rPr>
        <w:t>Frisbie</w:t>
      </w:r>
      <w:proofErr w:type="spellEnd"/>
      <w:r w:rsidRPr="00A5247A">
        <w:rPr>
          <w:lang w:val="en-US"/>
        </w:rPr>
        <w:t xml:space="preserve">, </w:t>
      </w:r>
      <w:r w:rsidRPr="00A5247A">
        <w:rPr>
          <w:i/>
          <w:iCs/>
          <w:lang w:val="en-US"/>
        </w:rPr>
        <w:t xml:space="preserve">J. Am. Chem. Soc., </w:t>
      </w:r>
      <w:r w:rsidRPr="00A5247A">
        <w:rPr>
          <w:lang w:val="en-US"/>
        </w:rPr>
        <w:t xml:space="preserve">2010, </w:t>
      </w:r>
      <w:r w:rsidRPr="00A5247A">
        <w:rPr>
          <w:b/>
          <w:iCs/>
          <w:lang w:val="en-US"/>
        </w:rPr>
        <w:t>132</w:t>
      </w:r>
      <w:r w:rsidRPr="00A5247A">
        <w:rPr>
          <w:lang w:val="en-US"/>
        </w:rPr>
        <w:t>, 4358.</w:t>
      </w:r>
    </w:p>
    <w:p w14:paraId="5C98B19B" w14:textId="53865762" w:rsidR="00DB292A" w:rsidRPr="00A5247A" w:rsidRDefault="00DB292A" w:rsidP="00DB292A">
      <w:pPr>
        <w:pStyle w:val="RSCR02References"/>
      </w:pPr>
      <w:r w:rsidRPr="00A5247A">
        <w:t xml:space="preserve">L. Luo and C. D. </w:t>
      </w:r>
      <w:proofErr w:type="spellStart"/>
      <w:r w:rsidRPr="00A5247A">
        <w:t>Frisbie</w:t>
      </w:r>
      <w:proofErr w:type="spellEnd"/>
      <w:r w:rsidRPr="00A5247A">
        <w:t xml:space="preserve">, </w:t>
      </w:r>
      <w:r w:rsidRPr="00A5247A">
        <w:rPr>
          <w:i/>
        </w:rPr>
        <w:t xml:space="preserve">J. Am. Chem. Soc., </w:t>
      </w:r>
      <w:r w:rsidRPr="00A5247A">
        <w:t xml:space="preserve">2010, </w:t>
      </w:r>
      <w:r w:rsidRPr="00A5247A">
        <w:rPr>
          <w:b/>
        </w:rPr>
        <w:t>132</w:t>
      </w:r>
      <w:r w:rsidRPr="00A5247A">
        <w:t>, 8854.</w:t>
      </w:r>
    </w:p>
    <w:p w14:paraId="63D33B4B" w14:textId="500DBEA7" w:rsidR="009E573C" w:rsidRPr="00A5247A" w:rsidRDefault="009E573C" w:rsidP="009E573C">
      <w:pPr>
        <w:pStyle w:val="RSCR02References"/>
      </w:pPr>
      <w:r w:rsidRPr="00A5247A">
        <w:t xml:space="preserve">L. Luo, S. H. Choi and C. D. </w:t>
      </w:r>
      <w:proofErr w:type="spellStart"/>
      <w:r w:rsidRPr="00A5247A">
        <w:t>Frisbie</w:t>
      </w:r>
      <w:proofErr w:type="spellEnd"/>
      <w:r w:rsidRPr="00A5247A">
        <w:t xml:space="preserve">, </w:t>
      </w:r>
      <w:r w:rsidRPr="00A5247A">
        <w:rPr>
          <w:i/>
        </w:rPr>
        <w:t>Chem. Mater.</w:t>
      </w:r>
      <w:r w:rsidRPr="00A5247A">
        <w:t xml:space="preserve">, 2011, </w:t>
      </w:r>
      <w:r w:rsidRPr="00A5247A">
        <w:rPr>
          <w:b/>
        </w:rPr>
        <w:t>23</w:t>
      </w:r>
      <w:r w:rsidRPr="00A5247A">
        <w:t>, 631.</w:t>
      </w:r>
    </w:p>
    <w:p w14:paraId="3A57E83B" w14:textId="2C2BBB60" w:rsidR="009E573C" w:rsidRPr="00A5247A" w:rsidRDefault="00191651" w:rsidP="00191651">
      <w:pPr>
        <w:pStyle w:val="RSCR02References"/>
      </w:pPr>
      <w:r w:rsidRPr="00A5247A">
        <w:t xml:space="preserve">K. H. Khoo, Y. Chen, S. Li and S. Y. Quek, </w:t>
      </w:r>
      <w:r w:rsidRPr="00A5247A">
        <w:rPr>
          <w:i/>
        </w:rPr>
        <w:t>Phys. Chem. Chem. Phys.</w:t>
      </w:r>
      <w:r w:rsidRPr="00A5247A">
        <w:t xml:space="preserve">, 2015, </w:t>
      </w:r>
      <w:r w:rsidRPr="00A5247A">
        <w:rPr>
          <w:b/>
        </w:rPr>
        <w:t>17</w:t>
      </w:r>
      <w:r w:rsidRPr="00A5247A">
        <w:t>, 77.</w:t>
      </w:r>
    </w:p>
    <w:p w14:paraId="43F89CA5" w14:textId="5329AB5C" w:rsidR="00E61949" w:rsidRPr="00A5247A" w:rsidRDefault="005550BC" w:rsidP="005550BC">
      <w:pPr>
        <w:pStyle w:val="RSCR02References"/>
        <w:jc w:val="left"/>
      </w:pPr>
      <w:r w:rsidRPr="00A5247A">
        <w:rPr>
          <w:lang w:val="en-US"/>
        </w:rPr>
        <w:t>D. M. Guldi, H. Nishihara and L.</w:t>
      </w:r>
      <w:r w:rsidR="00532A85" w:rsidRPr="00A5247A">
        <w:rPr>
          <w:lang w:val="en-US"/>
        </w:rPr>
        <w:t xml:space="preserve"> </w:t>
      </w:r>
      <w:r w:rsidRPr="00A5247A">
        <w:rPr>
          <w:lang w:val="en-US"/>
        </w:rPr>
        <w:t xml:space="preserve">Venkataraman, </w:t>
      </w:r>
      <w:r w:rsidRPr="00A5247A">
        <w:rPr>
          <w:i/>
          <w:lang w:val="en-US"/>
        </w:rPr>
        <w:t>Chem. Soc. Rev.</w:t>
      </w:r>
      <w:r w:rsidRPr="00A5247A">
        <w:rPr>
          <w:lang w:val="en-US"/>
        </w:rPr>
        <w:t xml:space="preserve">, 2015, </w:t>
      </w:r>
      <w:r w:rsidRPr="00A5247A">
        <w:rPr>
          <w:b/>
          <w:lang w:val="en-US"/>
        </w:rPr>
        <w:t>44</w:t>
      </w:r>
      <w:r w:rsidRPr="00A5247A">
        <w:rPr>
          <w:lang w:val="en-US"/>
        </w:rPr>
        <w:t>, 842.</w:t>
      </w:r>
    </w:p>
    <w:p w14:paraId="009FC09E" w14:textId="4EC43D9D" w:rsidR="00191651" w:rsidRPr="00A5247A" w:rsidRDefault="00813FBD" w:rsidP="00813FBD">
      <w:pPr>
        <w:pStyle w:val="RSCR02References"/>
      </w:pPr>
      <w:r w:rsidRPr="00A5247A">
        <w:t xml:space="preserve">Y. Zang, T. Fu, Q. Zou, F. Ng, H. Li, M. L. </w:t>
      </w:r>
      <w:proofErr w:type="spellStart"/>
      <w:r w:rsidRPr="00A5247A">
        <w:t>Steigerwald</w:t>
      </w:r>
      <w:proofErr w:type="spellEnd"/>
      <w:r w:rsidRPr="00A5247A">
        <w:t xml:space="preserve">, C. </w:t>
      </w:r>
      <w:proofErr w:type="spellStart"/>
      <w:r w:rsidRPr="00A5247A">
        <w:t>Nuckolls</w:t>
      </w:r>
      <w:proofErr w:type="spellEnd"/>
      <w:r w:rsidRPr="00A5247A">
        <w:t xml:space="preserve"> and L. Venkataraman, </w:t>
      </w:r>
      <w:r w:rsidRPr="00A5247A">
        <w:rPr>
          <w:i/>
        </w:rPr>
        <w:t>Nano Lett.</w:t>
      </w:r>
      <w:r w:rsidRPr="00A5247A">
        <w:t xml:space="preserve">, 2020, </w:t>
      </w:r>
      <w:r w:rsidRPr="00A5247A">
        <w:rPr>
          <w:b/>
        </w:rPr>
        <w:t>20</w:t>
      </w:r>
      <w:r w:rsidRPr="00A5247A">
        <w:t>, 8415.</w:t>
      </w:r>
    </w:p>
    <w:p w14:paraId="597C805B" w14:textId="56EB2E73" w:rsidR="00783AE2" w:rsidRPr="00A5247A" w:rsidRDefault="00783AE2" w:rsidP="004E729A">
      <w:pPr>
        <w:pStyle w:val="RSCR02References"/>
        <w:rPr>
          <w:lang w:val="es-ES"/>
        </w:rPr>
      </w:pPr>
      <w:r w:rsidRPr="00A5247A">
        <w:rPr>
          <w:lang w:val="es-ES"/>
        </w:rPr>
        <w:t xml:space="preserve">F. G. Guijarro, S. Medina Rivero, S. </w:t>
      </w:r>
      <w:proofErr w:type="spellStart"/>
      <w:r w:rsidRPr="00A5247A">
        <w:rPr>
          <w:lang w:val="es-ES"/>
        </w:rPr>
        <w:t>Gunasekaran</w:t>
      </w:r>
      <w:proofErr w:type="spellEnd"/>
      <w:r w:rsidRPr="00A5247A">
        <w:rPr>
          <w:lang w:val="es-ES"/>
        </w:rPr>
        <w:t xml:space="preserve">, I. </w:t>
      </w:r>
      <w:proofErr w:type="spellStart"/>
      <w:r w:rsidRPr="00A5247A">
        <w:rPr>
          <w:lang w:val="es-ES"/>
        </w:rPr>
        <w:t>Arretxea</w:t>
      </w:r>
      <w:proofErr w:type="spellEnd"/>
      <w:r w:rsidRPr="00A5247A">
        <w:rPr>
          <w:lang w:val="es-ES"/>
        </w:rPr>
        <w:t xml:space="preserve">, R. Ponce Ortiz, R. Caballero, P. de la Cruz, F. Langa, L. </w:t>
      </w:r>
      <w:proofErr w:type="spellStart"/>
      <w:r w:rsidRPr="00A5247A">
        <w:rPr>
          <w:lang w:val="es-ES"/>
        </w:rPr>
        <w:t>Venkataraman</w:t>
      </w:r>
      <w:proofErr w:type="spellEnd"/>
      <w:r w:rsidRPr="00A5247A">
        <w:rPr>
          <w:lang w:val="es-ES"/>
        </w:rPr>
        <w:t xml:space="preserve"> and J. Casado, </w:t>
      </w:r>
      <w:r w:rsidRPr="00A5247A">
        <w:rPr>
          <w:i/>
          <w:iCs/>
          <w:lang w:val="es-ES"/>
        </w:rPr>
        <w:t xml:space="preserve">RSC Adv., </w:t>
      </w:r>
      <w:r w:rsidRPr="00A5247A">
        <w:rPr>
          <w:lang w:val="es-ES"/>
        </w:rPr>
        <w:t xml:space="preserve">2020, </w:t>
      </w:r>
      <w:r w:rsidRPr="00A5247A">
        <w:rPr>
          <w:b/>
          <w:iCs/>
          <w:lang w:val="es-ES"/>
        </w:rPr>
        <w:t>10</w:t>
      </w:r>
      <w:r w:rsidRPr="00A5247A">
        <w:rPr>
          <w:lang w:val="es-ES"/>
        </w:rPr>
        <w:t>, 41264.</w:t>
      </w:r>
    </w:p>
    <w:p w14:paraId="51D9ED38" w14:textId="04D4C059" w:rsidR="00532A85" w:rsidRPr="00A5247A" w:rsidRDefault="00532A85" w:rsidP="00532A85">
      <w:pPr>
        <w:pStyle w:val="RSCR02References"/>
        <w:rPr>
          <w:lang w:val="en-US"/>
        </w:rPr>
      </w:pPr>
      <w:r w:rsidRPr="00A5247A">
        <w:rPr>
          <w:lang w:val="en-US"/>
        </w:rPr>
        <w:t xml:space="preserve">M. L. Perrin, E. Burzuría and H. S. J. van der Zant, </w:t>
      </w:r>
      <w:r w:rsidRPr="00A5247A">
        <w:rPr>
          <w:i/>
          <w:lang w:val="en-US"/>
        </w:rPr>
        <w:t>Chem. Soc. Rev.</w:t>
      </w:r>
      <w:r w:rsidRPr="00A5247A">
        <w:rPr>
          <w:lang w:val="en-US"/>
        </w:rPr>
        <w:t xml:space="preserve">, 2015, </w:t>
      </w:r>
      <w:r w:rsidRPr="00A5247A">
        <w:rPr>
          <w:b/>
          <w:lang w:val="en-US"/>
        </w:rPr>
        <w:t>44</w:t>
      </w:r>
      <w:r w:rsidRPr="00A5247A">
        <w:rPr>
          <w:lang w:val="en-US"/>
        </w:rPr>
        <w:t>, 902.</w:t>
      </w:r>
    </w:p>
    <w:p w14:paraId="6E636F33" w14:textId="77777777" w:rsidR="009476DA" w:rsidRPr="00A5247A" w:rsidRDefault="009476DA" w:rsidP="009476DA">
      <w:pPr>
        <w:pStyle w:val="RSCR02References"/>
        <w:rPr>
          <w:lang w:val="es-ES"/>
        </w:rPr>
      </w:pPr>
      <w:r w:rsidRPr="00A5247A">
        <w:rPr>
          <w:lang w:val="es-ES"/>
        </w:rPr>
        <w:t xml:space="preserve">N. Fuentes, A. Martín-Lasanta, L. Álvarez de Cienfuegos, M. Ribagorda, A. Parra and J. M. Cuerva, </w:t>
      </w:r>
      <w:r w:rsidRPr="00A5247A">
        <w:rPr>
          <w:i/>
          <w:lang w:val="es-ES"/>
        </w:rPr>
        <w:t>Nanoscale</w:t>
      </w:r>
      <w:r w:rsidRPr="00A5247A">
        <w:rPr>
          <w:lang w:val="es-ES"/>
        </w:rPr>
        <w:t xml:space="preserve">, 2011, </w:t>
      </w:r>
      <w:r w:rsidRPr="00A5247A">
        <w:rPr>
          <w:b/>
          <w:lang w:val="es-ES"/>
        </w:rPr>
        <w:t>3</w:t>
      </w:r>
      <w:r w:rsidRPr="00A5247A">
        <w:rPr>
          <w:lang w:val="es-ES"/>
        </w:rPr>
        <w:t>, 4003.</w:t>
      </w:r>
    </w:p>
    <w:p w14:paraId="01ABD3C8" w14:textId="52D80D91" w:rsidR="004C77F9" w:rsidRPr="00A5247A" w:rsidRDefault="004C77F9" w:rsidP="004E729A">
      <w:pPr>
        <w:pStyle w:val="RSCR02References"/>
        <w:rPr>
          <w:lang w:val="en-US"/>
        </w:rPr>
      </w:pPr>
      <w:r w:rsidRPr="00A5247A">
        <w:rPr>
          <w:lang w:val="en-US"/>
        </w:rPr>
        <w:t xml:space="preserve">M. </w:t>
      </w:r>
      <w:proofErr w:type="spellStart"/>
      <w:r w:rsidRPr="00A5247A">
        <w:rPr>
          <w:lang w:val="en-US"/>
        </w:rPr>
        <w:t>Koole</w:t>
      </w:r>
      <w:proofErr w:type="spellEnd"/>
      <w:r w:rsidRPr="00A5247A">
        <w:rPr>
          <w:lang w:val="en-US"/>
        </w:rPr>
        <w:t xml:space="preserve">, J. M. </w:t>
      </w:r>
      <w:proofErr w:type="spellStart"/>
      <w:r w:rsidRPr="00A5247A">
        <w:rPr>
          <w:lang w:val="en-US"/>
        </w:rPr>
        <w:t>Thijssen</w:t>
      </w:r>
      <w:proofErr w:type="spellEnd"/>
      <w:r w:rsidRPr="00A5247A">
        <w:rPr>
          <w:lang w:val="en-US"/>
        </w:rPr>
        <w:t xml:space="preserve">, H. </w:t>
      </w:r>
      <w:proofErr w:type="spellStart"/>
      <w:r w:rsidRPr="00A5247A">
        <w:rPr>
          <w:lang w:val="en-US"/>
        </w:rPr>
        <w:t>Valkenier</w:t>
      </w:r>
      <w:proofErr w:type="spellEnd"/>
      <w:r w:rsidRPr="00A5247A">
        <w:rPr>
          <w:lang w:val="en-US"/>
        </w:rPr>
        <w:t xml:space="preserve">, J. C. </w:t>
      </w:r>
      <w:proofErr w:type="spellStart"/>
      <w:r w:rsidRPr="00A5247A">
        <w:rPr>
          <w:lang w:val="en-US"/>
        </w:rPr>
        <w:t>Hummelen</w:t>
      </w:r>
      <w:proofErr w:type="spellEnd"/>
      <w:r w:rsidRPr="00A5247A">
        <w:rPr>
          <w:lang w:val="en-US"/>
        </w:rPr>
        <w:t xml:space="preserve"> and H. S. J. van der </w:t>
      </w:r>
      <w:proofErr w:type="spellStart"/>
      <w:r w:rsidRPr="00A5247A">
        <w:rPr>
          <w:lang w:val="en-US"/>
        </w:rPr>
        <w:t>Zant</w:t>
      </w:r>
      <w:proofErr w:type="spellEnd"/>
      <w:r w:rsidRPr="00A5247A">
        <w:rPr>
          <w:lang w:val="en-US"/>
        </w:rPr>
        <w:t xml:space="preserve">, </w:t>
      </w:r>
      <w:r w:rsidRPr="00A5247A">
        <w:rPr>
          <w:i/>
          <w:lang w:val="en-US"/>
        </w:rPr>
        <w:t>Nano Lett.</w:t>
      </w:r>
      <w:r w:rsidR="008B0DDD" w:rsidRPr="00A5247A">
        <w:rPr>
          <w:lang w:val="en-US"/>
        </w:rPr>
        <w:t>,</w:t>
      </w:r>
      <w:r w:rsidRPr="00A5247A">
        <w:rPr>
          <w:lang w:val="en-US"/>
        </w:rPr>
        <w:t xml:space="preserve"> 2015, </w:t>
      </w:r>
      <w:r w:rsidRPr="00A5247A">
        <w:rPr>
          <w:b/>
          <w:lang w:val="en-US"/>
        </w:rPr>
        <w:t>15</w:t>
      </w:r>
      <w:r w:rsidR="008B0DDD" w:rsidRPr="00A5247A">
        <w:rPr>
          <w:lang w:val="en-US"/>
        </w:rPr>
        <w:t>,</w:t>
      </w:r>
      <w:r w:rsidRPr="00A5247A">
        <w:rPr>
          <w:lang w:val="en-US"/>
        </w:rPr>
        <w:t xml:space="preserve"> 5569.</w:t>
      </w:r>
    </w:p>
    <w:p w14:paraId="68E078F8" w14:textId="7C988178" w:rsidR="00DA6152" w:rsidRPr="00A5247A" w:rsidRDefault="00DA6152" w:rsidP="00DA6152">
      <w:pPr>
        <w:pStyle w:val="RSCR02References"/>
        <w:rPr>
          <w:lang w:val="en-US"/>
        </w:rPr>
      </w:pPr>
      <w:r w:rsidRPr="00A5247A">
        <w:rPr>
          <w:lang w:val="en-US"/>
        </w:rPr>
        <w:t xml:space="preserve">J. L. Zhang, J. Q. Zhong, J. D. Lin, W. P. Hu, K. Wu, G. Q. Xu, A. T. S. Wee and W. Chen, </w:t>
      </w:r>
      <w:r w:rsidRPr="00A5247A">
        <w:rPr>
          <w:i/>
          <w:lang w:val="en-US"/>
        </w:rPr>
        <w:t>Chem. Soc. Rev.</w:t>
      </w:r>
      <w:r w:rsidRPr="00A5247A">
        <w:rPr>
          <w:lang w:val="en-US"/>
        </w:rPr>
        <w:t xml:space="preserve">, 2015, </w:t>
      </w:r>
      <w:r w:rsidRPr="00A5247A">
        <w:rPr>
          <w:b/>
          <w:lang w:val="en-US"/>
        </w:rPr>
        <w:t>44</w:t>
      </w:r>
      <w:r w:rsidRPr="00A5247A">
        <w:rPr>
          <w:lang w:val="en-US"/>
        </w:rPr>
        <w:t>, 2998.</w:t>
      </w:r>
    </w:p>
    <w:p w14:paraId="61EB1DF5" w14:textId="4E29E5FE" w:rsidR="005550BC" w:rsidRPr="00A5247A" w:rsidRDefault="008116EE" w:rsidP="005550BC">
      <w:pPr>
        <w:pStyle w:val="RSCR02References"/>
        <w:jc w:val="left"/>
      </w:pPr>
      <w:r w:rsidRPr="00A5247A">
        <w:rPr>
          <w:lang w:val="en-US"/>
        </w:rPr>
        <w:t xml:space="preserve">Z. Liu, S. Ren and X. Guo, </w:t>
      </w:r>
      <w:r w:rsidRPr="00A5247A">
        <w:rPr>
          <w:i/>
          <w:lang w:val="en-US"/>
        </w:rPr>
        <w:t>Top. Curr. Chem.</w:t>
      </w:r>
      <w:r w:rsidRPr="00A5247A">
        <w:rPr>
          <w:lang w:val="en-US"/>
        </w:rPr>
        <w:t xml:space="preserve">, 2017, </w:t>
      </w:r>
      <w:r w:rsidRPr="00A5247A">
        <w:rPr>
          <w:b/>
          <w:lang w:val="en-US"/>
        </w:rPr>
        <w:t>375</w:t>
      </w:r>
      <w:r w:rsidRPr="00A5247A">
        <w:rPr>
          <w:lang w:val="en-US"/>
        </w:rPr>
        <w:t>, 56.</w:t>
      </w:r>
    </w:p>
    <w:p w14:paraId="3869333D" w14:textId="44440323" w:rsidR="004C77F9" w:rsidRPr="00A5247A" w:rsidRDefault="008B0DDD" w:rsidP="004E729A">
      <w:pPr>
        <w:pStyle w:val="RSCR02References"/>
        <w:jc w:val="left"/>
      </w:pPr>
      <w:r w:rsidRPr="00A5247A">
        <w:rPr>
          <w:lang w:val="en-US"/>
        </w:rPr>
        <w:t xml:space="preserve">Y. Chen, L. Huang, H. Chen, Z. Chen, H. Zhang, Z. Xiao and W. Hong, </w:t>
      </w:r>
      <w:r w:rsidRPr="00A5247A">
        <w:rPr>
          <w:i/>
          <w:lang w:val="en-US"/>
        </w:rPr>
        <w:t>Chin. J. Chem.</w:t>
      </w:r>
      <w:r w:rsidRPr="00A5247A">
        <w:rPr>
          <w:lang w:val="en-US"/>
        </w:rPr>
        <w:t xml:space="preserve">, 2021, </w:t>
      </w:r>
      <w:r w:rsidRPr="00A5247A">
        <w:rPr>
          <w:b/>
          <w:lang w:val="en-US"/>
        </w:rPr>
        <w:t>39</w:t>
      </w:r>
      <w:r w:rsidRPr="00A5247A">
        <w:rPr>
          <w:lang w:val="en-US"/>
        </w:rPr>
        <w:t>, 421.</w:t>
      </w:r>
    </w:p>
    <w:p w14:paraId="339E4F4B" w14:textId="53A3A5E3" w:rsidR="00F157DD" w:rsidRPr="00A5247A" w:rsidRDefault="00850485" w:rsidP="00F157DD">
      <w:pPr>
        <w:pStyle w:val="RSCR02References"/>
      </w:pPr>
      <w:r w:rsidRPr="00A5247A">
        <w:rPr>
          <w:lang w:val="en-US"/>
        </w:rPr>
        <w:t xml:space="preserve">H Li, Q. Xu, N. Li, R. Sun, J. Ge, J. Lu, H. Gu and F. Yan, </w:t>
      </w:r>
      <w:r w:rsidRPr="00A5247A">
        <w:rPr>
          <w:i/>
          <w:lang w:val="en-US"/>
        </w:rPr>
        <w:t>J. Am. Chem. Soc.</w:t>
      </w:r>
      <w:r w:rsidRPr="00A5247A">
        <w:rPr>
          <w:lang w:val="en-US"/>
        </w:rPr>
        <w:t xml:space="preserve">, 2010, </w:t>
      </w:r>
      <w:r w:rsidRPr="00A5247A">
        <w:rPr>
          <w:b/>
          <w:lang w:val="en-US"/>
        </w:rPr>
        <w:t>132</w:t>
      </w:r>
      <w:r w:rsidRPr="00A5247A">
        <w:rPr>
          <w:lang w:val="en-US"/>
        </w:rPr>
        <w:t>, 5542.</w:t>
      </w:r>
    </w:p>
    <w:p w14:paraId="7503CE64" w14:textId="77777777" w:rsidR="00F0392F" w:rsidRPr="00A5247A" w:rsidRDefault="00F0392F" w:rsidP="00F0392F">
      <w:pPr>
        <w:pStyle w:val="RSCR02References"/>
        <w:rPr>
          <w:lang w:val="en-US"/>
        </w:rPr>
      </w:pPr>
      <w:r w:rsidRPr="00A5247A">
        <w:rPr>
          <w:lang w:val="es-ES"/>
        </w:rPr>
        <w:t xml:space="preserve">C. Simão, M. Mas-Torrent, J. Casado-Montenegro, F. Otón, J. Veciana and C. Rovira, </w:t>
      </w:r>
      <w:r w:rsidRPr="00A5247A">
        <w:rPr>
          <w:i/>
          <w:lang w:val="es-ES"/>
        </w:rPr>
        <w:t xml:space="preserve">J. Am. </w:t>
      </w:r>
      <w:r w:rsidRPr="00A5247A">
        <w:rPr>
          <w:i/>
          <w:lang w:val="en-US"/>
        </w:rPr>
        <w:t>Chem. Soc.</w:t>
      </w:r>
      <w:r w:rsidRPr="00A5247A">
        <w:rPr>
          <w:lang w:val="en-US"/>
        </w:rPr>
        <w:t xml:space="preserve">, 2011, </w:t>
      </w:r>
      <w:r w:rsidRPr="00A5247A">
        <w:rPr>
          <w:b/>
          <w:lang w:val="en-US"/>
        </w:rPr>
        <w:t>133</w:t>
      </w:r>
      <w:r w:rsidRPr="00A5247A">
        <w:rPr>
          <w:lang w:val="en-US"/>
        </w:rPr>
        <w:t>, 13256.</w:t>
      </w:r>
    </w:p>
    <w:p w14:paraId="69B6594D" w14:textId="77777777" w:rsidR="00F0392F" w:rsidRPr="00A5247A" w:rsidRDefault="00F0392F" w:rsidP="00F0392F">
      <w:pPr>
        <w:pStyle w:val="RSCR02References"/>
        <w:rPr>
          <w:lang w:val="en-US"/>
        </w:rPr>
      </w:pPr>
      <w:r w:rsidRPr="00A5247A">
        <w:rPr>
          <w:lang w:val="en-US"/>
        </w:rPr>
        <w:t xml:space="preserve">P.-Y. Gu, F. Zhou, J. Gao, G. Li, C. Wang, Q.-F. Xu, Q. Zhang and J.-M. Lu, </w:t>
      </w:r>
      <w:r w:rsidRPr="00A5247A">
        <w:rPr>
          <w:i/>
          <w:lang w:val="en-US"/>
        </w:rPr>
        <w:t>J. Am. Chem. Soc.</w:t>
      </w:r>
      <w:r w:rsidRPr="00A5247A">
        <w:rPr>
          <w:lang w:val="en-US"/>
        </w:rPr>
        <w:t xml:space="preserve">, 2013, </w:t>
      </w:r>
      <w:r w:rsidRPr="00A5247A">
        <w:rPr>
          <w:b/>
          <w:lang w:val="en-US"/>
        </w:rPr>
        <w:t>135</w:t>
      </w:r>
      <w:r w:rsidRPr="00A5247A">
        <w:rPr>
          <w:lang w:val="en-US"/>
        </w:rPr>
        <w:t>, 14086.</w:t>
      </w:r>
    </w:p>
    <w:p w14:paraId="5092D1B6" w14:textId="77777777" w:rsidR="00F0392F" w:rsidRPr="00A5247A" w:rsidRDefault="00F0392F" w:rsidP="00F0392F">
      <w:pPr>
        <w:pStyle w:val="RSCR02References"/>
        <w:rPr>
          <w:lang w:val="en-US"/>
        </w:rPr>
      </w:pPr>
      <w:r w:rsidRPr="00A5247A">
        <w:rPr>
          <w:lang w:val="en-US"/>
        </w:rPr>
        <w:t xml:space="preserve">H. Chan, H.-L. Wong, M. Ng, C.-T. Poon and V. W.-W. Yam, </w:t>
      </w:r>
      <w:r w:rsidRPr="00A5247A">
        <w:rPr>
          <w:i/>
          <w:lang w:val="en-US"/>
        </w:rPr>
        <w:t>J. Am. Chem. Soc.</w:t>
      </w:r>
      <w:r w:rsidRPr="00A5247A">
        <w:rPr>
          <w:lang w:val="en-US"/>
        </w:rPr>
        <w:t xml:space="preserve">, 2017, </w:t>
      </w:r>
      <w:r w:rsidRPr="00A5247A">
        <w:rPr>
          <w:b/>
          <w:lang w:val="en-US"/>
        </w:rPr>
        <w:t>139</w:t>
      </w:r>
      <w:r w:rsidRPr="00A5247A">
        <w:rPr>
          <w:lang w:val="en-US"/>
        </w:rPr>
        <w:t>, 7256.</w:t>
      </w:r>
    </w:p>
    <w:p w14:paraId="08B12204" w14:textId="77777777" w:rsidR="00F0392F" w:rsidRPr="00A5247A" w:rsidRDefault="00F0392F" w:rsidP="00F0392F">
      <w:pPr>
        <w:pStyle w:val="RSCR02References"/>
        <w:rPr>
          <w:lang w:val="en-US"/>
        </w:rPr>
      </w:pPr>
      <w:r w:rsidRPr="00A5247A">
        <w:rPr>
          <w:lang w:val="en-US"/>
        </w:rPr>
        <w:t xml:space="preserve">C. Ye, Q. Peng, M. Li, J. Luo, Z. Tang, J. Pei, J. Chen, Z. Shuai, L. Jiang and Y. Song, </w:t>
      </w:r>
      <w:r w:rsidRPr="00A5247A">
        <w:rPr>
          <w:i/>
          <w:lang w:val="en-US"/>
        </w:rPr>
        <w:t>J. Am. Chem. Soc.</w:t>
      </w:r>
      <w:r w:rsidRPr="00A5247A">
        <w:rPr>
          <w:lang w:val="en-US"/>
        </w:rPr>
        <w:t xml:space="preserve">, 2012, </w:t>
      </w:r>
      <w:r w:rsidRPr="00A5247A">
        <w:rPr>
          <w:b/>
          <w:lang w:val="en-US"/>
        </w:rPr>
        <w:t>134</w:t>
      </w:r>
      <w:r w:rsidRPr="00A5247A">
        <w:rPr>
          <w:lang w:val="en-US"/>
        </w:rPr>
        <w:t>, 20053.</w:t>
      </w:r>
    </w:p>
    <w:p w14:paraId="481FE5EF" w14:textId="379308EE" w:rsidR="00F0392F" w:rsidRPr="00A5247A" w:rsidRDefault="00756F64" w:rsidP="00F157DD">
      <w:pPr>
        <w:pStyle w:val="RSCR02References"/>
      </w:pPr>
      <w:r w:rsidRPr="00A5247A">
        <w:rPr>
          <w:lang w:val="en-US"/>
        </w:rPr>
        <w:t xml:space="preserve">W. Auwäter, K. Seufert, F. Bischoff, D. Ecija, S. Vijayaraghavan, S. Joshi, F. Klappenberger, N. Samudrala and J. V. Barth, </w:t>
      </w:r>
      <w:r w:rsidRPr="00A5247A">
        <w:rPr>
          <w:i/>
          <w:lang w:val="en-US"/>
        </w:rPr>
        <w:t>Nat</w:t>
      </w:r>
      <w:r w:rsidR="002552A0" w:rsidRPr="00A5247A">
        <w:rPr>
          <w:i/>
          <w:lang w:val="en-US"/>
        </w:rPr>
        <w:t>.</w:t>
      </w:r>
      <w:r w:rsidRPr="00A5247A">
        <w:rPr>
          <w:i/>
          <w:lang w:val="en-US"/>
        </w:rPr>
        <w:t xml:space="preserve"> Nanotech</w:t>
      </w:r>
      <w:r w:rsidR="002552A0" w:rsidRPr="00A5247A">
        <w:rPr>
          <w:i/>
          <w:lang w:val="en-US"/>
        </w:rPr>
        <w:t>nol</w:t>
      </w:r>
      <w:r w:rsidRPr="00A5247A">
        <w:rPr>
          <w:i/>
          <w:lang w:val="en-US"/>
        </w:rPr>
        <w:t>.</w:t>
      </w:r>
      <w:r w:rsidRPr="00A5247A">
        <w:rPr>
          <w:lang w:val="en-US"/>
        </w:rPr>
        <w:t xml:space="preserve">, 2012, </w:t>
      </w:r>
      <w:r w:rsidRPr="00A5247A">
        <w:rPr>
          <w:b/>
          <w:lang w:val="en-US"/>
        </w:rPr>
        <w:t>7</w:t>
      </w:r>
      <w:r w:rsidRPr="00A5247A">
        <w:rPr>
          <w:lang w:val="en-US"/>
        </w:rPr>
        <w:t>, 41.</w:t>
      </w:r>
    </w:p>
    <w:p w14:paraId="04517C21" w14:textId="77777777" w:rsidR="00BB481A" w:rsidRPr="00A5247A" w:rsidRDefault="00BB481A" w:rsidP="00BB481A">
      <w:pPr>
        <w:pStyle w:val="RSCR02References"/>
        <w:rPr>
          <w:lang w:val="en-US"/>
        </w:rPr>
      </w:pPr>
      <w:r w:rsidRPr="00A5247A">
        <w:rPr>
          <w:lang w:val="en-US"/>
        </w:rPr>
        <w:t xml:space="preserve">M. Kiguchi, T. Ohto, S. Fujii, K. Sugiyasu, S. Nakajima, M. Takeuchi and H. Nakamura, </w:t>
      </w:r>
      <w:r w:rsidRPr="00A5247A">
        <w:rPr>
          <w:i/>
          <w:lang w:val="en-US"/>
        </w:rPr>
        <w:t>J. Am. Chem. Soc.</w:t>
      </w:r>
      <w:r w:rsidRPr="00A5247A">
        <w:rPr>
          <w:lang w:val="en-US"/>
        </w:rPr>
        <w:t xml:space="preserve">, 2014, </w:t>
      </w:r>
      <w:r w:rsidRPr="00A5247A">
        <w:rPr>
          <w:b/>
          <w:lang w:val="en-US"/>
        </w:rPr>
        <w:t>136</w:t>
      </w:r>
      <w:r w:rsidRPr="00A5247A">
        <w:rPr>
          <w:lang w:val="en-US"/>
        </w:rPr>
        <w:t>, 7327.</w:t>
      </w:r>
    </w:p>
    <w:p w14:paraId="5B499C66" w14:textId="77777777" w:rsidR="00BB481A" w:rsidRPr="00A5247A" w:rsidRDefault="00BB481A" w:rsidP="00BB481A">
      <w:pPr>
        <w:pStyle w:val="RSCR02References"/>
        <w:rPr>
          <w:lang w:val="en-US"/>
        </w:rPr>
      </w:pPr>
      <w:r w:rsidRPr="00A5247A">
        <w:rPr>
          <w:lang w:val="en-US"/>
        </w:rPr>
        <w:t xml:space="preserve">M. Iwane, S. Fujii, T. Nishino and M. Kiguchi, </w:t>
      </w:r>
      <w:r w:rsidRPr="00A5247A">
        <w:rPr>
          <w:i/>
          <w:lang w:val="en-US"/>
        </w:rPr>
        <w:t>J. Phys. Chem. C</w:t>
      </w:r>
      <w:r w:rsidRPr="00A5247A">
        <w:rPr>
          <w:lang w:val="en-US"/>
        </w:rPr>
        <w:t xml:space="preserve">, 2016, </w:t>
      </w:r>
      <w:r w:rsidRPr="00A5247A">
        <w:rPr>
          <w:b/>
          <w:lang w:val="en-US"/>
        </w:rPr>
        <w:t>120</w:t>
      </w:r>
      <w:r w:rsidRPr="00A5247A">
        <w:rPr>
          <w:lang w:val="en-US"/>
        </w:rPr>
        <w:t>, 8936.</w:t>
      </w:r>
    </w:p>
    <w:p w14:paraId="5CA34805" w14:textId="2C8A83F3" w:rsidR="00BB481A" w:rsidRPr="00A5247A" w:rsidRDefault="00BB481A" w:rsidP="00BB481A">
      <w:pPr>
        <w:pStyle w:val="RSCR02References"/>
        <w:rPr>
          <w:lang w:val="en-US"/>
        </w:rPr>
      </w:pPr>
      <w:r w:rsidRPr="00A5247A">
        <w:rPr>
          <w:lang w:val="en-US"/>
        </w:rPr>
        <w:t xml:space="preserve">M. El Abbassi, P. Zwick, A. Rates, D. Stefani, A. Prescimone, M. Mayor, H. S. J. van der Zant and D. Dulić, </w:t>
      </w:r>
      <w:r w:rsidRPr="00A5247A">
        <w:rPr>
          <w:i/>
          <w:lang w:val="en-US"/>
        </w:rPr>
        <w:t>Chem. Sci</w:t>
      </w:r>
      <w:r w:rsidRPr="00A5247A">
        <w:rPr>
          <w:lang w:val="en-US"/>
        </w:rPr>
        <w:t xml:space="preserve">., 2019, </w:t>
      </w:r>
      <w:r w:rsidRPr="00A5247A">
        <w:rPr>
          <w:b/>
          <w:lang w:val="en-US"/>
        </w:rPr>
        <w:t>10</w:t>
      </w:r>
      <w:r w:rsidRPr="00A5247A">
        <w:rPr>
          <w:lang w:val="en-US"/>
        </w:rPr>
        <w:t>, 8299.</w:t>
      </w:r>
    </w:p>
    <w:p w14:paraId="78B1E385" w14:textId="7790CF2E" w:rsidR="00F0392F" w:rsidRPr="00A5247A" w:rsidRDefault="00E86F69" w:rsidP="00F157DD">
      <w:pPr>
        <w:pStyle w:val="RSCR02References"/>
      </w:pPr>
      <w:r w:rsidRPr="00A5247A">
        <w:rPr>
          <w:lang w:val="en-US"/>
        </w:rPr>
        <w:t>C. Seth, V. Kaliginedi, S. Suravarapu, D. Reber, W. Hong, T. Wandlowski, F. Lafolet, P. Broekmann, G. Royal and R. Venkatramani</w:t>
      </w:r>
      <w:r w:rsidRPr="00A5247A">
        <w:rPr>
          <w:i/>
          <w:lang w:val="en-US"/>
        </w:rPr>
        <w:t>, Chem. Sci.</w:t>
      </w:r>
      <w:r w:rsidRPr="00A5247A">
        <w:rPr>
          <w:lang w:val="en-US"/>
        </w:rPr>
        <w:t xml:space="preserve">, 2017, </w:t>
      </w:r>
      <w:r w:rsidRPr="00A5247A">
        <w:rPr>
          <w:b/>
          <w:lang w:val="en-US"/>
        </w:rPr>
        <w:t>8</w:t>
      </w:r>
      <w:r w:rsidRPr="00A5247A">
        <w:rPr>
          <w:lang w:val="en-US"/>
        </w:rPr>
        <w:t>, 1576.</w:t>
      </w:r>
    </w:p>
    <w:p w14:paraId="096915D2" w14:textId="19AB8659" w:rsidR="005C2684" w:rsidRPr="00A5247A" w:rsidRDefault="005C2684" w:rsidP="00F157DD">
      <w:pPr>
        <w:pStyle w:val="RSCR02References"/>
      </w:pPr>
      <w:r w:rsidRPr="00A5247A">
        <w:rPr>
          <w:lang w:val="en-US"/>
        </w:rPr>
        <w:t>J. S. Meisner, M. Kamenetska, M. Krikorian, M. L. Steigerwald, L. Venk</w:t>
      </w:r>
      <w:r w:rsidR="00244898" w:rsidRPr="00A5247A">
        <w:rPr>
          <w:lang w:val="en-US"/>
        </w:rPr>
        <w:t>ataraman and C.</w:t>
      </w:r>
      <w:r w:rsidRPr="00A5247A">
        <w:rPr>
          <w:lang w:val="en-US"/>
        </w:rPr>
        <w:t xml:space="preserve"> Nuckolls, </w:t>
      </w:r>
      <w:r w:rsidRPr="00A5247A">
        <w:rPr>
          <w:i/>
          <w:lang w:val="en-US"/>
        </w:rPr>
        <w:t>Nano Lett.</w:t>
      </w:r>
      <w:r w:rsidRPr="00A5247A">
        <w:rPr>
          <w:lang w:val="en-US"/>
        </w:rPr>
        <w:t xml:space="preserve">, 2011, </w:t>
      </w:r>
      <w:r w:rsidRPr="00A5247A">
        <w:rPr>
          <w:b/>
          <w:lang w:val="en-US"/>
        </w:rPr>
        <w:t>11</w:t>
      </w:r>
      <w:r w:rsidRPr="00A5247A">
        <w:rPr>
          <w:lang w:val="en-US"/>
        </w:rPr>
        <w:t>, 1575.</w:t>
      </w:r>
    </w:p>
    <w:p w14:paraId="4E9DF144" w14:textId="0A8F920D" w:rsidR="0006020A" w:rsidRPr="00A5247A" w:rsidRDefault="0006020A" w:rsidP="000A4F17">
      <w:pPr>
        <w:pStyle w:val="RSCR02References"/>
      </w:pPr>
      <w:r w:rsidRPr="00A5247A">
        <w:rPr>
          <w:lang w:val="en-US"/>
        </w:rPr>
        <w:t xml:space="preserve">T. A. Su, J. R. Widawsky, H. Li, R. S. Klausen, J. L. Leighton, M. L. Steigerwald, L. Venkataraman and C. Nuckolls, </w:t>
      </w:r>
      <w:r w:rsidRPr="00A5247A">
        <w:rPr>
          <w:i/>
          <w:lang w:val="en-US"/>
        </w:rPr>
        <w:t>J. Am. Chem. Soc.</w:t>
      </w:r>
      <w:r w:rsidRPr="00A5247A">
        <w:rPr>
          <w:lang w:val="en-US"/>
        </w:rPr>
        <w:t xml:space="preserve">, 2013, </w:t>
      </w:r>
      <w:r w:rsidRPr="00A5247A">
        <w:rPr>
          <w:b/>
          <w:lang w:val="en-US"/>
        </w:rPr>
        <w:t>135</w:t>
      </w:r>
      <w:r w:rsidRPr="00A5247A">
        <w:rPr>
          <w:lang w:val="en-US"/>
        </w:rPr>
        <w:t>, 18331.</w:t>
      </w:r>
    </w:p>
    <w:p w14:paraId="11FF174E" w14:textId="6045D232" w:rsidR="00A12FDD" w:rsidRPr="00A5247A" w:rsidRDefault="00A12FDD" w:rsidP="00A12FDD">
      <w:pPr>
        <w:pStyle w:val="RSCR02References"/>
        <w:rPr>
          <w:lang w:val="en-US"/>
        </w:rPr>
      </w:pPr>
      <w:r w:rsidRPr="00A5247A">
        <w:rPr>
          <w:lang w:val="en-US"/>
        </w:rPr>
        <w:t xml:space="preserve">T. A. Su, H. Li, M. L. Steigerwald, L. Venkataraman and C. Nuckolls, </w:t>
      </w:r>
      <w:r w:rsidR="002552A0" w:rsidRPr="00A5247A">
        <w:rPr>
          <w:i/>
          <w:lang w:val="en-US"/>
        </w:rPr>
        <w:t>Nat.</w:t>
      </w:r>
      <w:r w:rsidRPr="00A5247A">
        <w:rPr>
          <w:i/>
          <w:lang w:val="en-US"/>
        </w:rPr>
        <w:t xml:space="preserve"> Chem.</w:t>
      </w:r>
      <w:r w:rsidRPr="00A5247A">
        <w:rPr>
          <w:lang w:val="en-US"/>
        </w:rPr>
        <w:t>, 2015</w:t>
      </w:r>
      <w:r w:rsidR="0006020A" w:rsidRPr="00A5247A">
        <w:rPr>
          <w:lang w:val="en-US"/>
        </w:rPr>
        <w:t>,</w:t>
      </w:r>
      <w:r w:rsidRPr="00A5247A">
        <w:rPr>
          <w:lang w:val="en-US"/>
        </w:rPr>
        <w:t xml:space="preserve"> </w:t>
      </w:r>
      <w:r w:rsidRPr="00A5247A">
        <w:rPr>
          <w:b/>
          <w:lang w:val="en-US"/>
        </w:rPr>
        <w:t>7</w:t>
      </w:r>
      <w:r w:rsidRPr="00A5247A">
        <w:rPr>
          <w:lang w:val="en-US"/>
        </w:rPr>
        <w:t>, 215.</w:t>
      </w:r>
    </w:p>
    <w:p w14:paraId="3B9A89D2" w14:textId="24629728" w:rsidR="00F0392F" w:rsidRPr="00A5247A" w:rsidRDefault="005C2684" w:rsidP="00F157DD">
      <w:pPr>
        <w:pStyle w:val="RSCR02References"/>
      </w:pPr>
      <w:r w:rsidRPr="00A5247A">
        <w:rPr>
          <w:lang w:val="en-US"/>
        </w:rPr>
        <w:t xml:space="preserve">P. Moreno-García, A. La Rosa, V. Kolivoška, D. Bermejo, W. Hong, K. Yoshida, M. Baghernejad, S. Filippone, P. Broekmann, T. </w:t>
      </w:r>
      <w:proofErr w:type="spellStart"/>
      <w:r w:rsidRPr="00A5247A">
        <w:rPr>
          <w:lang w:val="en-US"/>
        </w:rPr>
        <w:t>W</w:t>
      </w:r>
      <w:r w:rsidR="00D7049F" w:rsidRPr="00A5247A">
        <w:rPr>
          <w:lang w:val="en-US"/>
        </w:rPr>
        <w:t>andlowski</w:t>
      </w:r>
      <w:proofErr w:type="spellEnd"/>
      <w:r w:rsidR="00D7049F" w:rsidRPr="00A5247A">
        <w:rPr>
          <w:lang w:val="en-US"/>
        </w:rPr>
        <w:t xml:space="preserve"> and N.</w:t>
      </w:r>
      <w:r w:rsidRPr="00A5247A">
        <w:rPr>
          <w:lang w:val="en-US"/>
        </w:rPr>
        <w:t xml:space="preserve"> Martín, </w:t>
      </w:r>
      <w:r w:rsidRPr="00A5247A">
        <w:rPr>
          <w:i/>
          <w:lang w:val="en-US"/>
        </w:rPr>
        <w:t>J. Am. Chem. Soc.</w:t>
      </w:r>
      <w:r w:rsidRPr="00A5247A">
        <w:rPr>
          <w:lang w:val="en-US"/>
        </w:rPr>
        <w:t xml:space="preserve">, 2015, </w:t>
      </w:r>
      <w:r w:rsidRPr="00A5247A">
        <w:rPr>
          <w:b/>
          <w:lang w:val="en-US"/>
        </w:rPr>
        <w:t>137</w:t>
      </w:r>
      <w:r w:rsidRPr="00A5247A">
        <w:rPr>
          <w:lang w:val="en-US"/>
        </w:rPr>
        <w:t>, 2318.</w:t>
      </w:r>
    </w:p>
    <w:p w14:paraId="0DBA7387" w14:textId="0F06FEDC" w:rsidR="00426205" w:rsidRPr="00A5247A" w:rsidRDefault="00426205" w:rsidP="00426205">
      <w:pPr>
        <w:pStyle w:val="RSCR02References"/>
        <w:rPr>
          <w:lang w:val="en-US"/>
        </w:rPr>
      </w:pPr>
      <w:r w:rsidRPr="00A5247A">
        <w:rPr>
          <w:lang w:val="en-US"/>
        </w:rPr>
        <w:t xml:space="preserve">L. Chen, Y.‐H. Wang, B. He, H. Nie, R. Hu, F. Huang, A. Qin, X.‐S. Zhou, Z. Zhao and B. Zhong Tang, </w:t>
      </w:r>
      <w:r w:rsidRPr="00A5247A">
        <w:rPr>
          <w:i/>
          <w:lang w:val="en-US"/>
        </w:rPr>
        <w:t>Angew. Chem., Int. Ed.</w:t>
      </w:r>
      <w:r w:rsidRPr="00A5247A">
        <w:rPr>
          <w:lang w:val="en-US"/>
        </w:rPr>
        <w:t xml:space="preserve">, 2015, </w:t>
      </w:r>
      <w:r w:rsidRPr="00A5247A">
        <w:rPr>
          <w:b/>
          <w:lang w:val="en-US"/>
        </w:rPr>
        <w:t>54</w:t>
      </w:r>
      <w:r w:rsidRPr="00A5247A">
        <w:rPr>
          <w:lang w:val="en-US"/>
        </w:rPr>
        <w:t>, 4231.</w:t>
      </w:r>
    </w:p>
    <w:p w14:paraId="6B1B7CC5" w14:textId="18FDC40C" w:rsidR="00FE030A" w:rsidRPr="00A5247A" w:rsidRDefault="00FE030A" w:rsidP="00FE030A">
      <w:pPr>
        <w:pStyle w:val="RSCR02References"/>
        <w:rPr>
          <w:lang w:val="en-US"/>
        </w:rPr>
      </w:pPr>
      <w:r w:rsidRPr="00A5247A">
        <w:rPr>
          <w:lang w:val="en-US"/>
        </w:rPr>
        <w:t xml:space="preserve">Y. Komoto, Y. Yamazaki, Y. Tamaki, M. Iwane, T. Nishino, O. Ishitani, M. Kiguchi and S. Fujii, </w:t>
      </w:r>
      <w:r w:rsidRPr="00A5247A">
        <w:rPr>
          <w:i/>
          <w:lang w:val="en-US"/>
        </w:rPr>
        <w:t>Chem.– Asian J.</w:t>
      </w:r>
      <w:r w:rsidRPr="00A5247A">
        <w:rPr>
          <w:lang w:val="en-US"/>
        </w:rPr>
        <w:t xml:space="preserve">, 2018, </w:t>
      </w:r>
      <w:r w:rsidRPr="00A5247A">
        <w:rPr>
          <w:b/>
          <w:lang w:val="en-US"/>
        </w:rPr>
        <w:t>13</w:t>
      </w:r>
      <w:r w:rsidRPr="00A5247A">
        <w:rPr>
          <w:lang w:val="en-US"/>
        </w:rPr>
        <w:t>, 1297.</w:t>
      </w:r>
    </w:p>
    <w:p w14:paraId="20EC0952" w14:textId="55ACBAF0" w:rsidR="00FE030A" w:rsidRPr="00A5247A" w:rsidRDefault="00FE030A" w:rsidP="00FE030A">
      <w:pPr>
        <w:pStyle w:val="RSCR02References"/>
        <w:rPr>
          <w:lang w:val="en-US"/>
        </w:rPr>
      </w:pPr>
      <w:r w:rsidRPr="00A5247A">
        <w:rPr>
          <w:lang w:val="en-US"/>
        </w:rPr>
        <w:t xml:space="preserve">Z. Cai, N. Zhang, M. A. Awais, A. S. Filatov and L. Yu, </w:t>
      </w:r>
      <w:r w:rsidRPr="00A5247A">
        <w:rPr>
          <w:i/>
          <w:lang w:val="en-US"/>
        </w:rPr>
        <w:t>Angew. Chem., Int. Ed.</w:t>
      </w:r>
      <w:r w:rsidRPr="00A5247A">
        <w:rPr>
          <w:lang w:val="en-US"/>
        </w:rPr>
        <w:t xml:space="preserve">, 2018, </w:t>
      </w:r>
      <w:r w:rsidRPr="00A5247A">
        <w:rPr>
          <w:b/>
          <w:lang w:val="en-US"/>
        </w:rPr>
        <w:t>57</w:t>
      </w:r>
      <w:r w:rsidRPr="00A5247A">
        <w:rPr>
          <w:lang w:val="en-US"/>
        </w:rPr>
        <w:t>, 6442.</w:t>
      </w:r>
    </w:p>
    <w:p w14:paraId="724DCA75" w14:textId="6C254E17" w:rsidR="00F0392F" w:rsidRPr="00A5247A" w:rsidRDefault="004D4A87" w:rsidP="004D4A87">
      <w:pPr>
        <w:pStyle w:val="RSCR02References"/>
        <w:rPr>
          <w:lang w:val="en-US"/>
        </w:rPr>
      </w:pPr>
      <w:r w:rsidRPr="00A5247A">
        <w:rPr>
          <w:lang w:val="en-US"/>
        </w:rPr>
        <w:t xml:space="preserve">J. Li, P. Shen, S Zhen, C. Tang, Y. Ye, D. Zhou, W. Hong, Z. Zhao and B. Zhong Tang, </w:t>
      </w:r>
      <w:r w:rsidRPr="00A5247A">
        <w:rPr>
          <w:i/>
          <w:lang w:val="en-US"/>
        </w:rPr>
        <w:t>Nat. Commun.</w:t>
      </w:r>
      <w:r w:rsidRPr="00A5247A">
        <w:rPr>
          <w:lang w:val="en-US"/>
        </w:rPr>
        <w:t xml:space="preserve">, 2021, </w:t>
      </w:r>
      <w:r w:rsidRPr="00A5247A">
        <w:rPr>
          <w:b/>
          <w:lang w:val="en-US"/>
        </w:rPr>
        <w:t>12</w:t>
      </w:r>
      <w:r w:rsidRPr="00A5247A">
        <w:rPr>
          <w:lang w:val="en-US"/>
        </w:rPr>
        <w:t>, 167.</w:t>
      </w:r>
    </w:p>
    <w:p w14:paraId="2F76A11F" w14:textId="35EBE13E" w:rsidR="0003446C" w:rsidRPr="00A5247A" w:rsidRDefault="0003446C" w:rsidP="0003446C">
      <w:pPr>
        <w:pStyle w:val="RSCR02References"/>
      </w:pPr>
      <w:r w:rsidRPr="00A5247A">
        <w:rPr>
          <w:lang w:val="es-ES"/>
        </w:rPr>
        <w:t>D. Miguel, L. Álvarez de Cienfuegos, A. Martín-Lasanta, S. P. Morcillo, L. A. Zotti, E. Leary, M. Bürkle, Y. Asai, R. Jurado, D. J. C</w:t>
      </w:r>
      <w:r w:rsidRPr="00A5247A">
        <w:rPr>
          <w:rFonts w:ascii="Calibri" w:hAnsi="Calibri" w:cs="Calibri"/>
          <w:lang w:val="es-ES"/>
        </w:rPr>
        <w:t>á</w:t>
      </w:r>
      <w:r w:rsidRPr="00A5247A">
        <w:rPr>
          <w:lang w:val="es-ES"/>
        </w:rPr>
        <w:t>rdenas, G. Rubio-Bollinger, N. Agraït, J. M. Cuerva and M. T. Gonz</w:t>
      </w:r>
      <w:r w:rsidRPr="00A5247A">
        <w:rPr>
          <w:rFonts w:ascii="Calibri" w:hAnsi="Calibri" w:cs="Calibri"/>
          <w:lang w:val="es-ES"/>
        </w:rPr>
        <w:t>á</w:t>
      </w:r>
      <w:r w:rsidRPr="00A5247A">
        <w:rPr>
          <w:lang w:val="es-ES"/>
        </w:rPr>
        <w:t xml:space="preserve">lez, </w:t>
      </w:r>
      <w:r w:rsidRPr="00A5247A">
        <w:rPr>
          <w:i/>
          <w:lang w:val="es-ES"/>
        </w:rPr>
        <w:t xml:space="preserve">J. Am. </w:t>
      </w:r>
      <w:r w:rsidRPr="00A5247A">
        <w:rPr>
          <w:i/>
        </w:rPr>
        <w:t>Chem. Soc.</w:t>
      </w:r>
      <w:r w:rsidRPr="00A5247A">
        <w:t xml:space="preserve">, 2015, </w:t>
      </w:r>
      <w:r w:rsidRPr="00A5247A">
        <w:rPr>
          <w:b/>
        </w:rPr>
        <w:t>137</w:t>
      </w:r>
      <w:r w:rsidRPr="00A5247A">
        <w:t>, 13818.</w:t>
      </w:r>
    </w:p>
    <w:p w14:paraId="352CD6B9" w14:textId="05818204" w:rsidR="00E02CD8" w:rsidRPr="00A5247A" w:rsidRDefault="00E02CD8" w:rsidP="00E02CD8">
      <w:pPr>
        <w:pStyle w:val="RSCR02References"/>
      </w:pPr>
      <w:r w:rsidRPr="00A5247A">
        <w:t xml:space="preserve">Y. S. Park, A. C. Whalley, M. </w:t>
      </w:r>
      <w:proofErr w:type="spellStart"/>
      <w:r w:rsidRPr="00A5247A">
        <w:t>Kamenetska</w:t>
      </w:r>
      <w:proofErr w:type="spellEnd"/>
      <w:r w:rsidRPr="00A5247A">
        <w:t xml:space="preserve">, M. L. </w:t>
      </w:r>
      <w:proofErr w:type="spellStart"/>
      <w:r w:rsidRPr="00A5247A">
        <w:t>Steigerwald</w:t>
      </w:r>
      <w:proofErr w:type="spellEnd"/>
      <w:r w:rsidRPr="00A5247A">
        <w:t xml:space="preserve">, M. S. </w:t>
      </w:r>
      <w:proofErr w:type="spellStart"/>
      <w:r w:rsidRPr="00A5247A">
        <w:t>Hybertsen</w:t>
      </w:r>
      <w:proofErr w:type="spellEnd"/>
      <w:r w:rsidRPr="00A5247A">
        <w:t xml:space="preserve">, C. </w:t>
      </w:r>
      <w:proofErr w:type="spellStart"/>
      <w:r w:rsidRPr="00A5247A">
        <w:t>Nuckolls</w:t>
      </w:r>
      <w:proofErr w:type="spellEnd"/>
      <w:r w:rsidRPr="00A5247A">
        <w:t xml:space="preserve"> and L. Venkataraman, </w:t>
      </w:r>
      <w:r w:rsidRPr="00A5247A">
        <w:rPr>
          <w:i/>
        </w:rPr>
        <w:t>J. Am. Chem. Soc.</w:t>
      </w:r>
      <w:r w:rsidRPr="00A5247A">
        <w:t xml:space="preserve">, 2007, </w:t>
      </w:r>
      <w:r w:rsidRPr="00A5247A">
        <w:rPr>
          <w:b/>
        </w:rPr>
        <w:t>129</w:t>
      </w:r>
      <w:r w:rsidRPr="00A5247A">
        <w:t>, 15768.</w:t>
      </w:r>
    </w:p>
    <w:p w14:paraId="546588BA" w14:textId="0B95A118" w:rsidR="00E02CD8" w:rsidRPr="00A5247A" w:rsidRDefault="00E02CD8" w:rsidP="00E02CD8">
      <w:pPr>
        <w:pStyle w:val="RSCR02References"/>
      </w:pPr>
      <w:r w:rsidRPr="00A5247A">
        <w:t xml:space="preserve">M. Frei, S. V. </w:t>
      </w:r>
      <w:proofErr w:type="spellStart"/>
      <w:r w:rsidRPr="00A5247A">
        <w:t>Aradhya</w:t>
      </w:r>
      <w:proofErr w:type="spellEnd"/>
      <w:r w:rsidRPr="00A5247A">
        <w:t xml:space="preserve">, M. S. </w:t>
      </w:r>
      <w:proofErr w:type="spellStart"/>
      <w:r w:rsidRPr="00A5247A">
        <w:t>Hybertsen</w:t>
      </w:r>
      <w:proofErr w:type="spellEnd"/>
      <w:r w:rsidRPr="00A5247A">
        <w:t xml:space="preserve"> and L. Venkataraman, </w:t>
      </w:r>
      <w:r w:rsidRPr="00A5247A">
        <w:rPr>
          <w:i/>
        </w:rPr>
        <w:t>J. Am. Chem. Soc.</w:t>
      </w:r>
      <w:r w:rsidRPr="00A5247A">
        <w:t xml:space="preserve">, 2012, </w:t>
      </w:r>
      <w:r w:rsidRPr="00A5247A">
        <w:rPr>
          <w:b/>
        </w:rPr>
        <w:t>134</w:t>
      </w:r>
      <w:r w:rsidRPr="00A5247A">
        <w:t xml:space="preserve"> ,4003.</w:t>
      </w:r>
    </w:p>
    <w:p w14:paraId="0651CB4C" w14:textId="5DD096F5" w:rsidR="00DC53EB" w:rsidRPr="00A5247A" w:rsidRDefault="00DC53EB" w:rsidP="00DC53EB">
      <w:pPr>
        <w:pStyle w:val="RSCR02References"/>
      </w:pPr>
      <w:r w:rsidRPr="00A5247A">
        <w:t xml:space="preserve">H. </w:t>
      </w:r>
      <w:proofErr w:type="spellStart"/>
      <w:r w:rsidRPr="00A5247A">
        <w:t>Valkenier</w:t>
      </w:r>
      <w:proofErr w:type="spellEnd"/>
      <w:r w:rsidRPr="00A5247A">
        <w:t xml:space="preserve">, E. H. Huisman, P. A. van Hal, D. M. de Leeuw, R. C. </w:t>
      </w:r>
      <w:proofErr w:type="spellStart"/>
      <w:r w:rsidRPr="00A5247A">
        <w:t>Chiechi</w:t>
      </w:r>
      <w:proofErr w:type="spellEnd"/>
      <w:r w:rsidRPr="00A5247A">
        <w:t xml:space="preserve"> and J. C. </w:t>
      </w:r>
      <w:proofErr w:type="spellStart"/>
      <w:r w:rsidRPr="00A5247A">
        <w:t>Hummelen</w:t>
      </w:r>
      <w:proofErr w:type="spellEnd"/>
      <w:r w:rsidRPr="00A5247A">
        <w:t xml:space="preserve">, </w:t>
      </w:r>
      <w:r w:rsidRPr="00A5247A">
        <w:rPr>
          <w:i/>
        </w:rPr>
        <w:t>J. Am. Chem. Soc.</w:t>
      </w:r>
      <w:r w:rsidRPr="00A5247A">
        <w:t xml:space="preserve">, 2011, </w:t>
      </w:r>
      <w:r w:rsidRPr="00A5247A">
        <w:rPr>
          <w:b/>
        </w:rPr>
        <w:t>133</w:t>
      </w:r>
      <w:r w:rsidRPr="00A5247A">
        <w:t>, 4930.</w:t>
      </w:r>
    </w:p>
    <w:p w14:paraId="263C10A5" w14:textId="0064B6CF" w:rsidR="00A472A8" w:rsidRPr="00A5247A" w:rsidRDefault="00A472A8" w:rsidP="00A472A8">
      <w:pPr>
        <w:pStyle w:val="RSCR02References"/>
        <w:rPr>
          <w:lang w:val="es-ES"/>
        </w:rPr>
      </w:pPr>
      <w:r w:rsidRPr="00A5247A">
        <w:rPr>
          <w:lang w:val="es-ES"/>
        </w:rPr>
        <w:t xml:space="preserve">E. </w:t>
      </w:r>
      <w:proofErr w:type="spellStart"/>
      <w:r w:rsidRPr="00A5247A">
        <w:rPr>
          <w:lang w:val="es-ES"/>
        </w:rPr>
        <w:t>Leary</w:t>
      </w:r>
      <w:proofErr w:type="spellEnd"/>
      <w:r w:rsidRPr="00A5247A">
        <w:rPr>
          <w:lang w:val="es-ES"/>
        </w:rPr>
        <w:t xml:space="preserve">, L. A. </w:t>
      </w:r>
      <w:proofErr w:type="spellStart"/>
      <w:r w:rsidRPr="00A5247A">
        <w:rPr>
          <w:lang w:val="es-ES"/>
        </w:rPr>
        <w:t>Zotti</w:t>
      </w:r>
      <w:proofErr w:type="spellEnd"/>
      <w:r w:rsidRPr="00A5247A">
        <w:rPr>
          <w:lang w:val="es-ES"/>
        </w:rPr>
        <w:t xml:space="preserve">, D. Miguel, I. R. Márquez, L. Palomino-Ruiz, J. M. Cuerva, G. </w:t>
      </w:r>
      <w:r w:rsidR="00386C9C" w:rsidRPr="00A5247A">
        <w:rPr>
          <w:lang w:val="es-ES"/>
        </w:rPr>
        <w:t>Rubio-Bollinger, M. T. González and</w:t>
      </w:r>
      <w:r w:rsidRPr="00A5247A">
        <w:rPr>
          <w:lang w:val="es-ES"/>
        </w:rPr>
        <w:t xml:space="preserve"> N. </w:t>
      </w:r>
      <w:proofErr w:type="spellStart"/>
      <w:r w:rsidRPr="00A5247A">
        <w:rPr>
          <w:lang w:val="es-ES"/>
        </w:rPr>
        <w:t>Agraït</w:t>
      </w:r>
      <w:proofErr w:type="spellEnd"/>
      <w:r w:rsidRPr="00A5247A">
        <w:rPr>
          <w:lang w:val="es-ES"/>
        </w:rPr>
        <w:t xml:space="preserve">, </w:t>
      </w:r>
      <w:r w:rsidRPr="00A5247A">
        <w:rPr>
          <w:i/>
          <w:lang w:val="es-ES"/>
        </w:rPr>
        <w:t xml:space="preserve">J. </w:t>
      </w:r>
      <w:proofErr w:type="spellStart"/>
      <w:r w:rsidRPr="00A5247A">
        <w:rPr>
          <w:i/>
          <w:lang w:val="es-ES"/>
        </w:rPr>
        <w:t>Phys.Chem</w:t>
      </w:r>
      <w:proofErr w:type="spellEnd"/>
      <w:r w:rsidRPr="00A5247A">
        <w:rPr>
          <w:i/>
          <w:lang w:val="es-ES"/>
        </w:rPr>
        <w:t>. C</w:t>
      </w:r>
      <w:r w:rsidRPr="00A5247A">
        <w:rPr>
          <w:lang w:val="es-ES"/>
        </w:rPr>
        <w:t xml:space="preserve">, 2018, </w:t>
      </w:r>
      <w:r w:rsidRPr="00A5247A">
        <w:rPr>
          <w:b/>
          <w:lang w:val="es-ES"/>
        </w:rPr>
        <w:t>122</w:t>
      </w:r>
      <w:r w:rsidRPr="00A5247A">
        <w:rPr>
          <w:lang w:val="es-ES"/>
        </w:rPr>
        <w:t>, 3211.</w:t>
      </w:r>
    </w:p>
    <w:p w14:paraId="54D8ADAE" w14:textId="7CBB4FDB" w:rsidR="00F0392F" w:rsidRPr="00A5247A" w:rsidRDefault="00E739C1" w:rsidP="00F0392F">
      <w:pPr>
        <w:pStyle w:val="RSCR02References"/>
        <w:rPr>
          <w:lang w:val="en-US"/>
        </w:rPr>
      </w:pPr>
      <w:r w:rsidRPr="00A5247A">
        <w:rPr>
          <w:lang w:val="en-US"/>
        </w:rPr>
        <w:t xml:space="preserve">B. Xu and J. N. Tao, </w:t>
      </w:r>
      <w:r w:rsidRPr="00A5247A">
        <w:rPr>
          <w:i/>
          <w:lang w:val="en-US"/>
        </w:rPr>
        <w:t>Science</w:t>
      </w:r>
      <w:r w:rsidRPr="00A5247A">
        <w:rPr>
          <w:lang w:val="en-US"/>
        </w:rPr>
        <w:t xml:space="preserve">, 2003, </w:t>
      </w:r>
      <w:r w:rsidRPr="00A5247A">
        <w:rPr>
          <w:b/>
          <w:lang w:val="en-US"/>
        </w:rPr>
        <w:t>301</w:t>
      </w:r>
      <w:r w:rsidRPr="00A5247A">
        <w:rPr>
          <w:lang w:val="en-US"/>
        </w:rPr>
        <w:t>, 1221.</w:t>
      </w:r>
    </w:p>
    <w:p w14:paraId="76FA8F0F" w14:textId="39711FB5" w:rsidR="00850485" w:rsidRPr="00A5247A" w:rsidRDefault="00E739C1" w:rsidP="00F157DD">
      <w:pPr>
        <w:pStyle w:val="RSCR02References"/>
      </w:pPr>
      <w:r w:rsidRPr="00A5247A">
        <w:rPr>
          <w:lang w:val="en-US"/>
        </w:rPr>
        <w:t xml:space="preserve">D. Cabosart, M. El Abassi, </w:t>
      </w:r>
      <w:r w:rsidRPr="00A5247A">
        <w:t xml:space="preserve">D. Stefani, R. Frisenda, M. Calame and H. S. J. van der Zant, </w:t>
      </w:r>
      <w:r w:rsidRPr="00A5247A">
        <w:rPr>
          <w:i/>
        </w:rPr>
        <w:t xml:space="preserve">Appl. </w:t>
      </w:r>
      <w:r w:rsidRPr="00A5247A">
        <w:rPr>
          <w:i/>
          <w:lang w:val="en-US"/>
        </w:rPr>
        <w:t>Phys. Lett.</w:t>
      </w:r>
      <w:r w:rsidRPr="00A5247A">
        <w:rPr>
          <w:lang w:val="en-US"/>
        </w:rPr>
        <w:t xml:space="preserve">, 2019, </w:t>
      </w:r>
      <w:r w:rsidRPr="00A5247A">
        <w:rPr>
          <w:b/>
          <w:lang w:val="en-US"/>
        </w:rPr>
        <w:t>114</w:t>
      </w:r>
      <w:r w:rsidRPr="00A5247A">
        <w:rPr>
          <w:lang w:val="en-US"/>
        </w:rPr>
        <w:t>, 143102.</w:t>
      </w:r>
    </w:p>
    <w:p w14:paraId="4DB2E34A" w14:textId="109696B9" w:rsidR="00D0742F" w:rsidRPr="00A5247A" w:rsidRDefault="00A86A59" w:rsidP="00375900">
      <w:pPr>
        <w:pStyle w:val="RSCR02References"/>
      </w:pPr>
      <w:r w:rsidRPr="00A5247A">
        <w:t xml:space="preserve">Methoxy groups were incorporated to one of the phenyl rings in order to enhance solubility. </w:t>
      </w:r>
      <w:r w:rsidR="00EC6E9C" w:rsidRPr="00A5247A">
        <w:t xml:space="preserve">It is well-known that this </w:t>
      </w:r>
      <w:r w:rsidR="00BF6671" w:rsidRPr="00A5247A">
        <w:t xml:space="preserve">type of </w:t>
      </w:r>
      <w:r w:rsidR="00EC6E9C" w:rsidRPr="00A5247A">
        <w:t>side chain do not significantly modify the conductance of the whole structure. See</w:t>
      </w:r>
      <w:r w:rsidR="00322610" w:rsidRPr="00A5247A">
        <w:t xml:space="preserve"> for instance</w:t>
      </w:r>
      <w:r w:rsidR="00EC6E9C" w:rsidRPr="00A5247A">
        <w:t>:</w:t>
      </w:r>
      <w:r w:rsidR="00375900" w:rsidRPr="00A5247A">
        <w:t xml:space="preserve"> </w:t>
      </w:r>
      <w:r w:rsidR="00EC6E9C" w:rsidRPr="00A5247A">
        <w:t xml:space="preserve">M. T. González, X. Zhao, D. Z. Manrique, D. Miguel, E. Leary, M. Gulcur, A. S. Batsanov, G. Rubio-Bollinger, C. J. Lambert, M. R. Bryce and N. Agraït, </w:t>
      </w:r>
      <w:bookmarkStart w:id="2" w:name="_Hlk70075074"/>
      <w:r w:rsidR="00EC6E9C" w:rsidRPr="00A5247A">
        <w:rPr>
          <w:i/>
        </w:rPr>
        <w:t>J. Phys. Chem. C</w:t>
      </w:r>
      <w:r w:rsidR="00EC6E9C" w:rsidRPr="00A5247A">
        <w:t xml:space="preserve">, 2014, </w:t>
      </w:r>
      <w:r w:rsidR="00EC6E9C" w:rsidRPr="00A5247A">
        <w:rPr>
          <w:b/>
        </w:rPr>
        <w:t>118</w:t>
      </w:r>
      <w:r w:rsidR="00EC6E9C" w:rsidRPr="00A5247A">
        <w:t xml:space="preserve">, 21655. </w:t>
      </w:r>
      <w:bookmarkEnd w:id="2"/>
    </w:p>
    <w:p w14:paraId="67FEBCF4" w14:textId="65EBBCFC" w:rsidR="00E23C5D" w:rsidRPr="00A5247A" w:rsidRDefault="00E23C5D" w:rsidP="00375900">
      <w:pPr>
        <w:pStyle w:val="RSCR02References"/>
      </w:pPr>
      <w:r w:rsidRPr="00A5247A">
        <w:t xml:space="preserve">V. </w:t>
      </w:r>
      <w:proofErr w:type="spellStart"/>
      <w:r w:rsidRPr="00A5247A">
        <w:t>Kaliginedi</w:t>
      </w:r>
      <w:proofErr w:type="spellEnd"/>
      <w:r w:rsidRPr="00A5247A">
        <w:t xml:space="preserve">, P. Moreno-García, H. </w:t>
      </w:r>
      <w:proofErr w:type="spellStart"/>
      <w:r w:rsidRPr="00A5247A">
        <w:t>Valkenier</w:t>
      </w:r>
      <w:proofErr w:type="spellEnd"/>
      <w:r w:rsidRPr="00A5247A">
        <w:t xml:space="preserve">, W. Hong, V. M. García-Suárez, P. </w:t>
      </w:r>
      <w:proofErr w:type="spellStart"/>
      <w:r w:rsidRPr="00A5247A">
        <w:t>Buiter</w:t>
      </w:r>
      <w:proofErr w:type="spellEnd"/>
      <w:r w:rsidRPr="00A5247A">
        <w:t xml:space="preserve">, J. L. H. Otten, J. C. </w:t>
      </w:r>
      <w:proofErr w:type="spellStart"/>
      <w:r w:rsidRPr="00A5247A">
        <w:t>Hummelen</w:t>
      </w:r>
      <w:proofErr w:type="spellEnd"/>
      <w:r w:rsidRPr="00A5247A">
        <w:t xml:space="preserve">, C. J. Lambert and T. </w:t>
      </w:r>
      <w:proofErr w:type="spellStart"/>
      <w:r w:rsidRPr="00A5247A">
        <w:t>Wandlowski</w:t>
      </w:r>
      <w:proofErr w:type="spellEnd"/>
      <w:r w:rsidRPr="00A5247A">
        <w:t xml:space="preserve">, </w:t>
      </w:r>
      <w:r w:rsidRPr="00A5247A">
        <w:rPr>
          <w:i/>
        </w:rPr>
        <w:t>J. Am. Chem. Soc.</w:t>
      </w:r>
      <w:r w:rsidRPr="00A5247A">
        <w:t xml:space="preserve">, 2012, </w:t>
      </w:r>
      <w:r w:rsidRPr="00A5247A">
        <w:rPr>
          <w:b/>
        </w:rPr>
        <w:t>134</w:t>
      </w:r>
      <w:r w:rsidRPr="00A5247A">
        <w:t>, 5262</w:t>
      </w:r>
      <w:r w:rsidR="00D465EA" w:rsidRPr="00A5247A">
        <w:t>.</w:t>
      </w:r>
    </w:p>
    <w:p w14:paraId="1FBDEC76" w14:textId="5E58E24A" w:rsidR="00D465EA" w:rsidRPr="00A5247A" w:rsidRDefault="00D465EA" w:rsidP="00375900">
      <w:pPr>
        <w:pStyle w:val="RSCR02References"/>
      </w:pPr>
      <w:r w:rsidRPr="00A5247A">
        <w:rPr>
          <w:lang w:val="en-US"/>
        </w:rPr>
        <w:t xml:space="preserve">K. Yoshida, I. V. </w:t>
      </w:r>
      <w:proofErr w:type="spellStart"/>
      <w:r w:rsidRPr="00A5247A">
        <w:rPr>
          <w:lang w:val="en-US"/>
        </w:rPr>
        <w:t>Pobelov</w:t>
      </w:r>
      <w:proofErr w:type="spellEnd"/>
      <w:r w:rsidRPr="00A5247A">
        <w:rPr>
          <w:lang w:val="en-US"/>
        </w:rPr>
        <w:t xml:space="preserve">, D. Z. Manrique, T. Pope, G. </w:t>
      </w:r>
      <w:proofErr w:type="spellStart"/>
      <w:r w:rsidRPr="00A5247A">
        <w:rPr>
          <w:lang w:val="en-US"/>
        </w:rPr>
        <w:t>Mészáros</w:t>
      </w:r>
      <w:proofErr w:type="spellEnd"/>
      <w:r w:rsidRPr="00A5247A">
        <w:rPr>
          <w:lang w:val="en-US"/>
        </w:rPr>
        <w:t xml:space="preserve">, M. </w:t>
      </w:r>
      <w:proofErr w:type="spellStart"/>
      <w:r w:rsidRPr="00A5247A">
        <w:rPr>
          <w:lang w:val="en-US"/>
        </w:rPr>
        <w:t>Gulcur</w:t>
      </w:r>
      <w:proofErr w:type="spellEnd"/>
      <w:r w:rsidRPr="00A5247A">
        <w:rPr>
          <w:lang w:val="en-US"/>
        </w:rPr>
        <w:t xml:space="preserve">, M. R. Bryce, C. J. Lambert and T. </w:t>
      </w:r>
      <w:proofErr w:type="spellStart"/>
      <w:r w:rsidRPr="00A5247A">
        <w:rPr>
          <w:lang w:val="en-US"/>
        </w:rPr>
        <w:t>Wandlowski</w:t>
      </w:r>
      <w:proofErr w:type="spellEnd"/>
      <w:r w:rsidRPr="00A5247A">
        <w:rPr>
          <w:lang w:val="en-US"/>
        </w:rPr>
        <w:t xml:space="preserve">, </w:t>
      </w:r>
      <w:r w:rsidRPr="00A5247A">
        <w:rPr>
          <w:i/>
          <w:lang w:val="en-US"/>
        </w:rPr>
        <w:t>Sci. Rep.</w:t>
      </w:r>
      <w:r w:rsidRPr="00A5247A">
        <w:rPr>
          <w:lang w:val="en-US"/>
        </w:rPr>
        <w:t>, 2015</w:t>
      </w:r>
      <w:r w:rsidRPr="00A5247A">
        <w:t xml:space="preserve">, </w:t>
      </w:r>
      <w:r w:rsidRPr="00A5247A">
        <w:rPr>
          <w:b/>
        </w:rPr>
        <w:t>5</w:t>
      </w:r>
      <w:r w:rsidRPr="00A5247A">
        <w:t>, 9002.</w:t>
      </w:r>
    </w:p>
    <w:p w14:paraId="197B3CF3" w14:textId="79726EB7" w:rsidR="00D465EA" w:rsidRPr="00A5247A" w:rsidRDefault="00D465EA" w:rsidP="00375900">
      <w:pPr>
        <w:pStyle w:val="RSCR02References"/>
      </w:pPr>
      <w:r w:rsidRPr="00A5247A">
        <w:rPr>
          <w:lang w:val="en-US"/>
        </w:rPr>
        <w:t xml:space="preserve">X. Liu, S. </w:t>
      </w:r>
      <w:proofErr w:type="spellStart"/>
      <w:r w:rsidRPr="00A5247A">
        <w:rPr>
          <w:lang w:val="en-US"/>
        </w:rPr>
        <w:t>Sangtarash</w:t>
      </w:r>
      <w:proofErr w:type="spellEnd"/>
      <w:r w:rsidRPr="00A5247A">
        <w:rPr>
          <w:lang w:val="en-US"/>
        </w:rPr>
        <w:t xml:space="preserve">, D. </w:t>
      </w:r>
      <w:proofErr w:type="spellStart"/>
      <w:r w:rsidRPr="00A5247A">
        <w:rPr>
          <w:lang w:val="en-US"/>
        </w:rPr>
        <w:t>Reber</w:t>
      </w:r>
      <w:proofErr w:type="spellEnd"/>
      <w:r w:rsidRPr="00A5247A">
        <w:rPr>
          <w:lang w:val="en-US"/>
        </w:rPr>
        <w:t xml:space="preserve">, D. Zhang, H. Sadeghi, J. Shi, Z.-Y. Xiao, W. Hong, C. J. Lambert and S.-X. Liu, </w:t>
      </w:r>
      <w:proofErr w:type="spellStart"/>
      <w:r w:rsidRPr="00A5247A">
        <w:rPr>
          <w:i/>
          <w:lang w:val="en-US"/>
        </w:rPr>
        <w:t>Angew</w:t>
      </w:r>
      <w:proofErr w:type="spellEnd"/>
      <w:r w:rsidRPr="00A5247A">
        <w:rPr>
          <w:i/>
          <w:lang w:val="en-US"/>
        </w:rPr>
        <w:t>. Chem.</w:t>
      </w:r>
      <w:r w:rsidR="00504A1A" w:rsidRPr="00A5247A">
        <w:rPr>
          <w:i/>
          <w:lang w:val="en-US"/>
        </w:rPr>
        <w:t>,</w:t>
      </w:r>
      <w:r w:rsidRPr="00A5247A">
        <w:rPr>
          <w:i/>
          <w:lang w:val="en-US"/>
        </w:rPr>
        <w:t xml:space="preserve"> Int. Ed.</w:t>
      </w:r>
      <w:r w:rsidRPr="00A5247A">
        <w:rPr>
          <w:lang w:val="en-US"/>
        </w:rPr>
        <w:t xml:space="preserve">, 2017, </w:t>
      </w:r>
      <w:r w:rsidRPr="00A5247A">
        <w:rPr>
          <w:b/>
          <w:lang w:val="en-US"/>
        </w:rPr>
        <w:t>56</w:t>
      </w:r>
      <w:r w:rsidRPr="00A5247A">
        <w:rPr>
          <w:lang w:val="en-US"/>
        </w:rPr>
        <w:t>, 173.</w:t>
      </w:r>
    </w:p>
    <w:p w14:paraId="7B1F6659" w14:textId="06220CCF" w:rsidR="00E813C3" w:rsidRPr="00A5247A" w:rsidRDefault="00E813C3" w:rsidP="00E813C3">
      <w:pPr>
        <w:pStyle w:val="RSCR02References"/>
        <w:rPr>
          <w:lang w:val="en-US"/>
        </w:rPr>
      </w:pPr>
      <w:r w:rsidRPr="00A5247A">
        <w:rPr>
          <w:lang w:val="en-US"/>
        </w:rPr>
        <w:t>M. Kamenetska, M. Koentopp, A. C. Whalley, Y. S. Park, M. L. Steigerwal</w:t>
      </w:r>
      <w:r w:rsidR="00B24DFF" w:rsidRPr="00A5247A">
        <w:rPr>
          <w:lang w:val="en-US"/>
        </w:rPr>
        <w:t xml:space="preserve">d, C. Nuckolls, M. S. </w:t>
      </w:r>
      <w:proofErr w:type="spellStart"/>
      <w:r w:rsidR="00B24DFF" w:rsidRPr="00A5247A">
        <w:rPr>
          <w:lang w:val="en-US"/>
        </w:rPr>
        <w:t>Hybertsen</w:t>
      </w:r>
      <w:proofErr w:type="spellEnd"/>
      <w:r w:rsidRPr="00A5247A">
        <w:rPr>
          <w:lang w:val="en-US"/>
        </w:rPr>
        <w:t xml:space="preserve"> and L. Venkataraman, </w:t>
      </w:r>
      <w:r w:rsidRPr="00A5247A">
        <w:rPr>
          <w:i/>
          <w:lang w:val="en-US"/>
        </w:rPr>
        <w:t>Phys. Rev. Lett.</w:t>
      </w:r>
      <w:r w:rsidRPr="00A5247A">
        <w:rPr>
          <w:lang w:val="en-US"/>
        </w:rPr>
        <w:t xml:space="preserve">, </w:t>
      </w:r>
      <w:r w:rsidRPr="00A5247A">
        <w:rPr>
          <w:b/>
          <w:lang w:val="en-US"/>
        </w:rPr>
        <w:t>102</w:t>
      </w:r>
      <w:r w:rsidRPr="00A5247A">
        <w:rPr>
          <w:lang w:val="en-US"/>
        </w:rPr>
        <w:t>, 126803.</w:t>
      </w:r>
    </w:p>
    <w:p w14:paraId="63520A1C" w14:textId="1FAE4956" w:rsidR="00F73989" w:rsidRPr="00A5247A" w:rsidRDefault="00F73989" w:rsidP="00E813C3">
      <w:pPr>
        <w:pStyle w:val="RSCR02References"/>
        <w:rPr>
          <w:lang w:val="en-US"/>
        </w:rPr>
      </w:pPr>
      <w:r w:rsidRPr="00A5247A">
        <w:t xml:space="preserve">C. R. Arroyo, E. Leary, A. Castellanos-Gomez, G. Rubio Bollinger, M. T. Gonzalez and N. Agrait, </w:t>
      </w:r>
      <w:r w:rsidRPr="00A5247A">
        <w:rPr>
          <w:i/>
        </w:rPr>
        <w:t>J. Am. Chem. Soc.,</w:t>
      </w:r>
      <w:r w:rsidRPr="00A5247A">
        <w:t xml:space="preserve"> 2011, </w:t>
      </w:r>
      <w:r w:rsidRPr="00A5247A">
        <w:rPr>
          <w:b/>
        </w:rPr>
        <w:t>133</w:t>
      </w:r>
      <w:r w:rsidRPr="00A5247A">
        <w:t>, 14313.</w:t>
      </w:r>
    </w:p>
    <w:p w14:paraId="335FF7C6" w14:textId="1D59140C" w:rsidR="00F0392F" w:rsidRPr="00A5247A" w:rsidRDefault="00537911" w:rsidP="00F157DD">
      <w:pPr>
        <w:pStyle w:val="RSCR02References"/>
      </w:pPr>
      <w:r w:rsidRPr="00A5247A">
        <w:rPr>
          <w:lang w:val="en-US"/>
        </w:rPr>
        <w:t xml:space="preserve">R. Chinchilla and C. Nájera, </w:t>
      </w:r>
      <w:r w:rsidRPr="00A5247A">
        <w:rPr>
          <w:i/>
          <w:lang w:val="en-US"/>
        </w:rPr>
        <w:t>Chem. Rev.</w:t>
      </w:r>
      <w:r w:rsidRPr="00A5247A">
        <w:rPr>
          <w:lang w:val="en-US"/>
        </w:rPr>
        <w:t xml:space="preserve">, 2007, </w:t>
      </w:r>
      <w:r w:rsidRPr="00A5247A">
        <w:rPr>
          <w:b/>
          <w:lang w:val="en-US"/>
        </w:rPr>
        <w:t>107</w:t>
      </w:r>
      <w:r w:rsidRPr="00A5247A">
        <w:rPr>
          <w:lang w:val="en-US"/>
        </w:rPr>
        <w:t>, 874.</w:t>
      </w:r>
    </w:p>
    <w:p w14:paraId="4B035326" w14:textId="61B783FA" w:rsidR="00F0392F" w:rsidRPr="00A5247A" w:rsidRDefault="00AF6A64" w:rsidP="00F157DD">
      <w:pPr>
        <w:pStyle w:val="RSCR02References"/>
      </w:pPr>
      <w:r w:rsidRPr="00A5247A">
        <w:rPr>
          <w:lang w:val="en-US"/>
        </w:rPr>
        <w:t xml:space="preserve">R. Ahlrichs, M. Bär, M. Häser, H. Horn and C. Kölmel, </w:t>
      </w:r>
      <w:r w:rsidRPr="00A5247A">
        <w:rPr>
          <w:i/>
          <w:lang w:val="en-US"/>
        </w:rPr>
        <w:t>Chem. Phys. Lett.</w:t>
      </w:r>
      <w:r w:rsidRPr="00A5247A">
        <w:rPr>
          <w:lang w:val="en-US"/>
        </w:rPr>
        <w:t xml:space="preserve">, 1989, </w:t>
      </w:r>
      <w:r w:rsidRPr="00A5247A">
        <w:rPr>
          <w:b/>
          <w:lang w:val="en-US"/>
        </w:rPr>
        <w:t>162</w:t>
      </w:r>
      <w:r w:rsidRPr="00A5247A">
        <w:rPr>
          <w:lang w:val="en-US"/>
        </w:rPr>
        <w:t>, 165.</w:t>
      </w:r>
    </w:p>
    <w:p w14:paraId="32B29470" w14:textId="151E68BD" w:rsidR="0075605A" w:rsidRPr="00A5247A" w:rsidRDefault="0075605A" w:rsidP="0075605A">
      <w:pPr>
        <w:pStyle w:val="RSCR02References"/>
        <w:rPr>
          <w:lang w:val="en-US"/>
        </w:rPr>
      </w:pPr>
      <w:r w:rsidRPr="00A5247A">
        <w:rPr>
          <w:lang w:val="en-US"/>
        </w:rPr>
        <w:lastRenderedPageBreak/>
        <w:t xml:space="preserve">A. Schäfer, H. Horn and R. Ahlrichs, </w:t>
      </w:r>
      <w:r w:rsidRPr="00A5247A">
        <w:rPr>
          <w:i/>
          <w:lang w:val="en-US"/>
        </w:rPr>
        <w:t>J. Chem. Phys.</w:t>
      </w:r>
      <w:r w:rsidRPr="00A5247A">
        <w:rPr>
          <w:lang w:val="en-US"/>
        </w:rPr>
        <w:t xml:space="preserve">, 1992, </w:t>
      </w:r>
      <w:r w:rsidRPr="00A5247A">
        <w:rPr>
          <w:b/>
          <w:lang w:val="en-US"/>
        </w:rPr>
        <w:t>97</w:t>
      </w:r>
      <w:r w:rsidRPr="00A5247A">
        <w:rPr>
          <w:lang w:val="en-US"/>
        </w:rPr>
        <w:t>, 2571.</w:t>
      </w:r>
    </w:p>
    <w:p w14:paraId="73E96249" w14:textId="452E9B8F" w:rsidR="0075605A" w:rsidRPr="00A5247A" w:rsidRDefault="0075605A" w:rsidP="0075605A">
      <w:pPr>
        <w:pStyle w:val="RSCR02References"/>
      </w:pPr>
      <w:r w:rsidRPr="00A5247A">
        <w:rPr>
          <w:lang w:val="en-US"/>
        </w:rPr>
        <w:t xml:space="preserve">J. P. Perdew, </w:t>
      </w:r>
      <w:r w:rsidRPr="00A5247A">
        <w:rPr>
          <w:i/>
          <w:lang w:val="en-US"/>
        </w:rPr>
        <w:t>Phys. Rev. B</w:t>
      </w:r>
      <w:r w:rsidRPr="00A5247A">
        <w:rPr>
          <w:lang w:val="en-US"/>
        </w:rPr>
        <w:t xml:space="preserve">, 1986, </w:t>
      </w:r>
      <w:r w:rsidRPr="00A5247A">
        <w:rPr>
          <w:b/>
          <w:lang w:val="en-US"/>
        </w:rPr>
        <w:t>33</w:t>
      </w:r>
      <w:r w:rsidRPr="00A5247A">
        <w:rPr>
          <w:lang w:val="en-US"/>
        </w:rPr>
        <w:t>, 8822.</w:t>
      </w:r>
    </w:p>
    <w:p w14:paraId="0805D143" w14:textId="189CE877" w:rsidR="00F5591B" w:rsidRPr="00A5247A" w:rsidRDefault="00F5591B" w:rsidP="00F157DD">
      <w:pPr>
        <w:pStyle w:val="RSCR02References"/>
      </w:pPr>
      <w:r w:rsidRPr="00A5247A">
        <w:rPr>
          <w:lang w:val="en-US"/>
        </w:rPr>
        <w:t xml:space="preserve">S. Grimme, J. Antony, S. Ehrlich and H. Krieg, </w:t>
      </w:r>
      <w:r w:rsidRPr="00A5247A">
        <w:rPr>
          <w:i/>
          <w:lang w:val="en-US"/>
        </w:rPr>
        <w:t>J. Chem. Phys.</w:t>
      </w:r>
      <w:r w:rsidRPr="00A5247A">
        <w:rPr>
          <w:lang w:val="en-US"/>
        </w:rPr>
        <w:t xml:space="preserve">, 2010, </w:t>
      </w:r>
      <w:r w:rsidRPr="00A5247A">
        <w:rPr>
          <w:b/>
          <w:lang w:val="en-US"/>
        </w:rPr>
        <w:t>132</w:t>
      </w:r>
      <w:r w:rsidRPr="00A5247A">
        <w:rPr>
          <w:lang w:val="en-US"/>
        </w:rPr>
        <w:t>, 154104.</w:t>
      </w:r>
    </w:p>
    <w:p w14:paraId="32F53E60" w14:textId="68048D10" w:rsidR="00F5591B" w:rsidRPr="00A5247A" w:rsidRDefault="00026473" w:rsidP="00F157DD">
      <w:pPr>
        <w:pStyle w:val="RSCR02References"/>
      </w:pPr>
      <w:r w:rsidRPr="00A5247A">
        <w:rPr>
          <w:lang w:val="en-US"/>
        </w:rPr>
        <w:t>F. Pauly, J. K. Viljas, U. Huniar, M. Häfner, S. Wo</w:t>
      </w:r>
      <w:r w:rsidR="00194DDB" w:rsidRPr="00A5247A">
        <w:rPr>
          <w:lang w:val="en-US"/>
        </w:rPr>
        <w:t>hlthat, M. Bürkle, J. C. Cuevas and</w:t>
      </w:r>
      <w:r w:rsidRPr="00A5247A">
        <w:rPr>
          <w:lang w:val="en-US"/>
        </w:rPr>
        <w:t xml:space="preserve"> G. Schön, </w:t>
      </w:r>
      <w:r w:rsidRPr="00A5247A">
        <w:rPr>
          <w:i/>
          <w:lang w:val="en-US"/>
        </w:rPr>
        <w:t>New J. Phys.</w:t>
      </w:r>
      <w:r w:rsidRPr="00A5247A">
        <w:rPr>
          <w:lang w:val="en-US"/>
        </w:rPr>
        <w:t xml:space="preserve">, 2008, </w:t>
      </w:r>
      <w:r w:rsidRPr="00A5247A">
        <w:rPr>
          <w:b/>
          <w:lang w:val="en-US"/>
        </w:rPr>
        <w:t>10</w:t>
      </w:r>
      <w:r w:rsidRPr="00A5247A">
        <w:rPr>
          <w:lang w:val="en-US"/>
        </w:rPr>
        <w:t>, 125019.</w:t>
      </w:r>
    </w:p>
    <w:p w14:paraId="349CE790" w14:textId="77777777" w:rsidR="00D0742F" w:rsidRPr="00241ACD" w:rsidRDefault="00D0742F" w:rsidP="005930FE">
      <w:pPr>
        <w:pStyle w:val="RSCR02References"/>
        <w:numPr>
          <w:ilvl w:val="0"/>
          <w:numId w:val="0"/>
        </w:numPr>
        <w:ind w:left="284"/>
      </w:pPr>
    </w:p>
    <w:sectPr w:rsidR="00D0742F" w:rsidRPr="00241ACD" w:rsidSect="00514CBA">
      <w:type w:val="continuous"/>
      <w:pgSz w:w="11907" w:h="16840" w:code="9"/>
      <w:pgMar w:top="1009" w:right="851" w:bottom="1758" w:left="851" w:header="851" w:footer="1049" w:gutter="0"/>
      <w:cols w:num="2"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C28BF" w14:textId="77777777" w:rsidR="00DD634C" w:rsidRDefault="00DD634C" w:rsidP="00E547DB">
      <w:pPr>
        <w:spacing w:after="0" w:line="240" w:lineRule="auto"/>
      </w:pPr>
      <w:r>
        <w:separator/>
      </w:r>
    </w:p>
    <w:p w14:paraId="25340666" w14:textId="77777777" w:rsidR="00DD634C" w:rsidRDefault="00DD634C"/>
    <w:p w14:paraId="57E636D1" w14:textId="77777777" w:rsidR="00DD634C" w:rsidRDefault="00DD634C"/>
    <w:p w14:paraId="35D1DFDF" w14:textId="77777777" w:rsidR="00DD634C" w:rsidRDefault="00DD634C"/>
    <w:p w14:paraId="4F862FB9" w14:textId="77777777" w:rsidR="00DD634C" w:rsidRDefault="00DD634C"/>
    <w:p w14:paraId="69E1B182" w14:textId="77777777" w:rsidR="00DD634C" w:rsidRDefault="00DD634C"/>
    <w:p w14:paraId="1263B83F" w14:textId="77777777" w:rsidR="00DD634C" w:rsidRDefault="00DD634C"/>
  </w:endnote>
  <w:endnote w:type="continuationSeparator" w:id="0">
    <w:p w14:paraId="15CEC8DC" w14:textId="77777777" w:rsidR="00DD634C" w:rsidRDefault="00DD634C" w:rsidP="00E547DB">
      <w:pPr>
        <w:spacing w:after="0" w:line="240" w:lineRule="auto"/>
      </w:pPr>
      <w:r>
        <w:continuationSeparator/>
      </w:r>
    </w:p>
    <w:p w14:paraId="38FC69F4" w14:textId="77777777" w:rsidR="00DD634C" w:rsidRDefault="00DD634C"/>
    <w:p w14:paraId="46797ACD" w14:textId="77777777" w:rsidR="00DD634C" w:rsidRDefault="00DD634C"/>
    <w:p w14:paraId="3D68D70D" w14:textId="77777777" w:rsidR="00DD634C" w:rsidRDefault="00DD634C"/>
    <w:p w14:paraId="7A0ED99F" w14:textId="77777777" w:rsidR="00DD634C" w:rsidRDefault="00DD634C"/>
    <w:p w14:paraId="26BFA90A" w14:textId="77777777" w:rsidR="00DD634C" w:rsidRDefault="00DD634C"/>
    <w:p w14:paraId="21C4BD46" w14:textId="77777777" w:rsidR="00DD634C" w:rsidRDefault="00DD63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952332-BF5C-47B7-895D-665F1323615D}"/>
    <w:embedBold r:id="rId2" w:fontKey="{1120A22A-DF52-4627-BE65-10BF6C02B449}"/>
    <w:embedItalic r:id="rId3" w:fontKey="{3704D2FF-D7CD-423F-9557-763B16F070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5C53743-14D1-4514-81F7-06FA48CEDE0C}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D0883AD-3020-49B8-AE21-52A526189CAE}"/>
    <w:embedItalic r:id="rId6" w:fontKey="{71BA380C-20AF-4B84-8E72-31674A641EBB}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C6B335B-0184-4D2C-98D0-0AE19DED5D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52351ED-8F51-408C-9A52-FA65BECAA8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7C395" w14:textId="12DC902D" w:rsidR="004E729A" w:rsidRPr="006602F1" w:rsidRDefault="004E729A" w:rsidP="00D45ADF">
    <w:pPr>
      <w:pStyle w:val="Piedepgina"/>
      <w:tabs>
        <w:tab w:val="clear" w:pos="4513"/>
        <w:tab w:val="clear" w:pos="9026"/>
        <w:tab w:val="right" w:pos="10206"/>
      </w:tabs>
      <w:spacing w:before="480"/>
      <w:rPr>
        <w:spacing w:val="10"/>
        <w:sz w:val="16"/>
        <w:szCs w:val="16"/>
      </w:rPr>
    </w:pPr>
    <w:r w:rsidRPr="006602F1">
      <w:rPr>
        <w:b/>
        <w:spacing w:val="10"/>
        <w:sz w:val="16"/>
        <w:szCs w:val="16"/>
      </w:rPr>
      <w:fldChar w:fldCharType="begin"/>
    </w:r>
    <w:r w:rsidRPr="006602F1">
      <w:rPr>
        <w:b/>
        <w:spacing w:val="10"/>
        <w:sz w:val="16"/>
        <w:szCs w:val="16"/>
      </w:rPr>
      <w:instrText xml:space="preserve"> PAGE   \* MERGEFORMAT </w:instrText>
    </w:r>
    <w:r w:rsidRPr="006602F1">
      <w:rPr>
        <w:b/>
        <w:spacing w:val="10"/>
        <w:sz w:val="16"/>
        <w:szCs w:val="16"/>
      </w:rPr>
      <w:fldChar w:fldCharType="separate"/>
    </w:r>
    <w:r w:rsidR="00F64C7F">
      <w:rPr>
        <w:b/>
        <w:noProof/>
        <w:spacing w:val="10"/>
        <w:sz w:val="16"/>
        <w:szCs w:val="16"/>
      </w:rPr>
      <w:t>4</w:t>
    </w:r>
    <w:r w:rsidRPr="006602F1">
      <w:rPr>
        <w:b/>
        <w:noProof/>
        <w:spacing w:val="10"/>
        <w:sz w:val="16"/>
        <w:szCs w:val="16"/>
      </w:rPr>
      <w:fldChar w:fldCharType="end"/>
    </w:r>
    <w:r w:rsidRPr="006602F1">
      <w:rPr>
        <w:noProof/>
        <w:spacing w:val="10"/>
        <w:sz w:val="16"/>
        <w:szCs w:val="16"/>
      </w:rPr>
      <w:t xml:space="preserve"> | </w:t>
    </w:r>
    <w:r>
      <w:rPr>
        <w:i/>
        <w:noProof/>
        <w:spacing w:val="10"/>
        <w:sz w:val="16"/>
        <w:szCs w:val="16"/>
      </w:rPr>
      <w:t>J</w:t>
    </w:r>
    <w:r w:rsidRPr="006602F1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6602F1">
      <w:rPr>
        <w:noProof/>
        <w:spacing w:val="10"/>
        <w:sz w:val="16"/>
        <w:szCs w:val="16"/>
      </w:rPr>
      <w:t xml:space="preserve">., 2012, </w:t>
    </w:r>
    <w:r w:rsidRPr="006602F1">
      <w:rPr>
        <w:b/>
        <w:noProof/>
        <w:spacing w:val="10"/>
        <w:sz w:val="16"/>
        <w:szCs w:val="16"/>
      </w:rPr>
      <w:t>00</w:t>
    </w:r>
    <w:r w:rsidRPr="006602F1">
      <w:rPr>
        <w:noProof/>
        <w:spacing w:val="10"/>
        <w:sz w:val="16"/>
        <w:szCs w:val="16"/>
      </w:rPr>
      <w:t>, 1-3</w:t>
    </w:r>
    <w:r w:rsidRPr="006602F1">
      <w:rPr>
        <w:noProof/>
        <w:spacing w:val="10"/>
        <w:sz w:val="16"/>
        <w:szCs w:val="16"/>
      </w:rPr>
      <w:tab/>
    </w: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 Royal Society of Chemistry 20</w:t>
    </w:r>
    <w:r>
      <w:rPr>
        <w:noProof/>
        <w:spacing w:val="2"/>
        <w:sz w:val="16"/>
        <w:szCs w:val="16"/>
      </w:rPr>
      <w:t>xx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C148E" w14:textId="6D5980F7" w:rsidR="004E729A" w:rsidRPr="006602F1" w:rsidRDefault="004E729A" w:rsidP="00D45ADF">
    <w:pPr>
      <w:pStyle w:val="Piedepgina"/>
      <w:tabs>
        <w:tab w:val="clear" w:pos="4513"/>
        <w:tab w:val="clear" w:pos="9026"/>
        <w:tab w:val="right" w:pos="10205"/>
      </w:tabs>
      <w:spacing w:before="480"/>
      <w:rPr>
        <w:sz w:val="16"/>
        <w:szCs w:val="16"/>
      </w:rPr>
    </w:pP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>
      <w:rPr>
        <w:i/>
        <w:noProof/>
        <w:spacing w:val="10"/>
        <w:sz w:val="16"/>
        <w:szCs w:val="16"/>
      </w:rPr>
      <w:tab/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 w:rsidR="00F64C7F">
      <w:rPr>
        <w:b/>
        <w:noProof/>
        <w:spacing w:val="10"/>
        <w:sz w:val="16"/>
        <w:szCs w:val="16"/>
      </w:rPr>
      <w:t>5</w:t>
    </w:r>
    <w:r w:rsidRPr="008C1387">
      <w:rPr>
        <w:b/>
        <w:noProof/>
        <w:spacing w:val="1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C4DD8" w14:textId="77777777" w:rsidR="004E729A" w:rsidRPr="006602F1" w:rsidRDefault="004E729A" w:rsidP="00D45ADF">
    <w:pPr>
      <w:pStyle w:val="Piedepgina"/>
      <w:tabs>
        <w:tab w:val="clear" w:pos="4513"/>
        <w:tab w:val="clear" w:pos="9026"/>
        <w:tab w:val="right" w:pos="10206"/>
      </w:tabs>
      <w:spacing w:before="480"/>
      <w:rPr>
        <w:sz w:val="16"/>
        <w:szCs w:val="16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BDE793" wp14:editId="4069E006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D3FB71" w14:textId="77777777" w:rsidR="004E729A" w:rsidRPr="00F20A7C" w:rsidRDefault="004E729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514CBA">
                            <w:rPr>
                              <w:color w:val="FFFFFF" w:themeColor="background1"/>
                            </w:rPr>
                            <w:t>Please</w:t>
                          </w:r>
                          <w:r w:rsidRPr="00F20A7C">
                            <w:rPr>
                              <w:color w:val="FFFFFF" w:themeColor="background1"/>
                            </w:rPr>
                            <w:t xml:space="preserve">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BDE79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606.35pt;height:31.2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" fillcolor="#a5a5a5 [2092]" stroked="f">
              <v:textbox>
                <w:txbxContent>
                  <w:p w14:paraId="2BD3FB71" w14:textId="77777777" w:rsidR="004E729A" w:rsidRPr="00F20A7C" w:rsidRDefault="004E729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514CBA">
                      <w:rPr>
                        <w:color w:val="FFFFFF" w:themeColor="background1"/>
                      </w:rPr>
                      <w:t>Please</w:t>
                    </w:r>
                    <w:r w:rsidRPr="00F20A7C">
                      <w:rPr>
                        <w:color w:val="FFFFFF" w:themeColor="background1"/>
                      </w:rPr>
                      <w:t xml:space="preserve">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6602F1">
      <w:rPr>
        <w:i/>
        <w:noProof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1E45A" w14:textId="77777777" w:rsidR="00DD634C" w:rsidRDefault="00DD634C" w:rsidP="00E547DB">
      <w:pPr>
        <w:spacing w:after="0" w:line="240" w:lineRule="auto"/>
      </w:pPr>
      <w:r>
        <w:separator/>
      </w:r>
    </w:p>
    <w:p w14:paraId="70C20D89" w14:textId="77777777" w:rsidR="00DD634C" w:rsidRDefault="00DD634C"/>
    <w:p w14:paraId="5F8E2D7D" w14:textId="77777777" w:rsidR="00DD634C" w:rsidRDefault="00DD634C"/>
    <w:p w14:paraId="6C7403D3" w14:textId="77777777" w:rsidR="00DD634C" w:rsidRDefault="00DD634C"/>
    <w:p w14:paraId="39C3B9AD" w14:textId="77777777" w:rsidR="00DD634C" w:rsidRDefault="00DD634C"/>
    <w:p w14:paraId="24B6FDC9" w14:textId="77777777" w:rsidR="00DD634C" w:rsidRDefault="00DD634C"/>
    <w:p w14:paraId="1B32DCFE" w14:textId="77777777" w:rsidR="00DD634C" w:rsidRDefault="00DD634C"/>
  </w:footnote>
  <w:footnote w:type="continuationSeparator" w:id="0">
    <w:p w14:paraId="10CA6BB8" w14:textId="77777777" w:rsidR="00DD634C" w:rsidRDefault="00DD634C" w:rsidP="00E547DB">
      <w:pPr>
        <w:spacing w:after="0" w:line="240" w:lineRule="auto"/>
      </w:pPr>
      <w:r>
        <w:continuationSeparator/>
      </w:r>
    </w:p>
    <w:p w14:paraId="409327B8" w14:textId="77777777" w:rsidR="00DD634C" w:rsidRDefault="00DD634C"/>
    <w:p w14:paraId="68678852" w14:textId="77777777" w:rsidR="00DD634C" w:rsidRDefault="00DD634C"/>
    <w:p w14:paraId="66E5A0C1" w14:textId="77777777" w:rsidR="00DD634C" w:rsidRDefault="00DD634C"/>
    <w:p w14:paraId="12550CB1" w14:textId="77777777" w:rsidR="00DD634C" w:rsidRDefault="00DD634C"/>
    <w:p w14:paraId="63D4B073" w14:textId="77777777" w:rsidR="00DD634C" w:rsidRDefault="00DD634C"/>
    <w:p w14:paraId="718216EC" w14:textId="77777777" w:rsidR="00DD634C" w:rsidRDefault="00DD63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5D6BB" w14:textId="77777777" w:rsidR="004E729A" w:rsidRPr="00E70DCE" w:rsidRDefault="004E729A" w:rsidP="00D45ADF">
    <w:pPr>
      <w:pStyle w:val="Encabezado"/>
      <w:tabs>
        <w:tab w:val="clear" w:pos="4513"/>
        <w:tab w:val="clear" w:pos="9026"/>
        <w:tab w:val="right" w:pos="10206"/>
      </w:tabs>
      <w:spacing w:after="240"/>
      <w:rPr>
        <w:rFonts w:cstheme="minorHAnsi"/>
        <w:color w:val="999999"/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3524EC0" wp14:editId="57A3D1D9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389A26" w14:textId="77777777" w:rsidR="004E729A" w:rsidRPr="00F20A7C" w:rsidRDefault="004E729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524EC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0;width:606.35pt;height:31.2pt;z-index:2516684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" fillcolor="#a5a5a5 [2092]" stroked="f">
              <v:textbox>
                <w:txbxContent>
                  <w:p w14:paraId="3C389A26" w14:textId="77777777" w:rsidR="004E729A" w:rsidRPr="00F20A7C" w:rsidRDefault="004E729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2B65137" wp14:editId="67568D96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6000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3F4DC3" w14:textId="77777777" w:rsidR="004E729A" w:rsidRPr="00F20A7C" w:rsidRDefault="004E729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B65137" id="_x0000_s1028" type="#_x0000_t202" style="position:absolute;margin-left:0;margin-top:0;width:606.35pt;height:31.2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" fillcolor="#a5a5a5 [2092]" stroked="f">
              <v:textbox>
                <w:txbxContent>
                  <w:p w14:paraId="2A3F4DC3" w14:textId="77777777" w:rsidR="004E729A" w:rsidRPr="00F20A7C" w:rsidRDefault="004E729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rFonts w:cstheme="minorHAnsi"/>
        <w:b/>
        <w:color w:val="999999"/>
        <w:sz w:val="20"/>
        <w:szCs w:val="20"/>
      </w:rPr>
      <w:t>ARTICLE</w:t>
    </w:r>
    <w:r w:rsidRPr="00E70DCE">
      <w:rPr>
        <w:rFonts w:cstheme="minorHAnsi"/>
        <w:color w:val="999999"/>
        <w:sz w:val="20"/>
        <w:szCs w:val="20"/>
      </w:rPr>
      <w:tab/>
    </w:r>
    <w:r>
      <w:rPr>
        <w:rFonts w:cstheme="minorHAnsi"/>
        <w:b/>
        <w:color w:val="999999"/>
        <w:sz w:val="20"/>
        <w:szCs w:val="20"/>
      </w:rPr>
      <w:t>Journal Name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8EC0D" w14:textId="77777777" w:rsidR="004E729A" w:rsidRPr="009316A6" w:rsidRDefault="004E729A" w:rsidP="00D45ADF">
    <w:pPr>
      <w:pStyle w:val="Encabezado"/>
      <w:tabs>
        <w:tab w:val="clear" w:pos="4513"/>
        <w:tab w:val="clear" w:pos="9026"/>
        <w:tab w:val="right" w:pos="10206"/>
      </w:tabs>
      <w:spacing w:after="240"/>
      <w:rPr>
        <w:rFonts w:cstheme="minorHAnsi"/>
        <w:b/>
        <w:color w:val="999999"/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E828ED4" wp14:editId="71AE44F6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9600"/>
              <wp:effectExtent l="0" t="0" r="0" b="6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9A3293" w14:textId="77777777" w:rsidR="004E729A" w:rsidRPr="00F20A7C" w:rsidRDefault="004E729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828ED4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0;margin-top:0;width:606.35pt;height:31.45pt;z-index:2516725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" fillcolor="#a5a5a5 [2092]" stroked="f">
              <v:textbox>
                <w:txbxContent>
                  <w:p w14:paraId="0E9A3293" w14:textId="77777777" w:rsidR="004E729A" w:rsidRPr="00F20A7C" w:rsidRDefault="004E729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rFonts w:cstheme="minorHAnsi"/>
        <w:b/>
        <w:color w:val="999999"/>
        <w:sz w:val="20"/>
        <w:szCs w:val="20"/>
      </w:rPr>
      <w:t>Journal Name</w: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5988B93" wp14:editId="082F6A23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4248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4248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0D4CCD" w14:textId="77777777" w:rsidR="004E729A" w:rsidRPr="00F20A7C" w:rsidRDefault="004E729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988B93" id="_x0000_s1030" type="#_x0000_t202" style="position:absolute;margin-left:0;margin-top:0;width:606.35pt;height:33.45pt;z-index:2516705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" fillcolor="#a5a5a5 [2092]" stroked="f">
              <v:textbox>
                <w:txbxContent>
                  <w:p w14:paraId="390D4CCD" w14:textId="77777777" w:rsidR="004E729A" w:rsidRPr="00F20A7C" w:rsidRDefault="004E729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rFonts w:cstheme="minorHAnsi"/>
        <w:b/>
        <w:color w:val="999999"/>
        <w:sz w:val="20"/>
        <w:szCs w:val="20"/>
      </w:rPr>
      <w:ptab w:relativeTo="margin" w:alignment="right" w:leader="none"/>
    </w:r>
    <w:r w:rsidRPr="00E46BDF">
      <w:rPr>
        <w:rFonts w:cstheme="minorHAnsi"/>
        <w:b/>
        <w:color w:val="999999"/>
        <w:sz w:val="20"/>
        <w:szCs w:val="20"/>
      </w:rPr>
      <w:t xml:space="preserve"> </w:t>
    </w:r>
    <w:r>
      <w:rPr>
        <w:rFonts w:cstheme="minorHAnsi"/>
        <w:b/>
        <w:color w:val="999999"/>
        <w:sz w:val="20"/>
        <w:szCs w:val="20"/>
      </w:rPr>
      <w:t>ARTICLE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27CF2" w14:textId="77777777" w:rsidR="004E729A" w:rsidRDefault="004E729A" w:rsidP="00180ABE">
    <w:pPr>
      <w:pStyle w:val="Encabezado"/>
      <w:shd w:val="clear" w:color="auto" w:fill="FFFFFF" w:themeFill="background1"/>
      <w:tabs>
        <w:tab w:val="clear" w:pos="4513"/>
        <w:tab w:val="clear" w:pos="9026"/>
        <w:tab w:val="right" w:pos="10205"/>
      </w:tabs>
      <w:spacing w:after="240"/>
      <w:rPr>
        <w:b/>
        <w:noProof/>
        <w:sz w:val="32"/>
        <w:szCs w:val="32"/>
        <w:lang w:eastAsia="en-GB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076B20" wp14:editId="1DA57D20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9600"/>
              <wp:effectExtent l="0" t="0" r="0" b="63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D533DE" w14:textId="77777777" w:rsidR="004E729A" w:rsidRPr="00F20A7C" w:rsidRDefault="004E729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076B2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0;margin-top:0;width:606.35pt;height:31.4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" fillcolor="#a5a5a5 [2092]" stroked="f">
              <v:textbox>
                <w:txbxContent>
                  <w:p w14:paraId="40D533DE" w14:textId="77777777" w:rsidR="004E729A" w:rsidRPr="00F20A7C" w:rsidRDefault="004E729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b/>
        <w:sz w:val="32"/>
        <w:szCs w:val="32"/>
      </w:rPr>
      <w:tab/>
    </w:r>
  </w:p>
  <w:p w14:paraId="25301B85" w14:textId="77777777" w:rsidR="004E729A" w:rsidRDefault="004E729A" w:rsidP="00180ABE">
    <w:pPr>
      <w:pStyle w:val="Encabezado"/>
      <w:shd w:val="clear" w:color="auto" w:fill="FFFFFF" w:themeFill="background1"/>
      <w:tabs>
        <w:tab w:val="clear" w:pos="4513"/>
        <w:tab w:val="clear" w:pos="9026"/>
        <w:tab w:val="right" w:pos="10205"/>
      </w:tabs>
      <w:spacing w:after="240"/>
      <w:rPr>
        <w:b/>
        <w:sz w:val="32"/>
        <w:szCs w:val="32"/>
      </w:rPr>
    </w:pPr>
  </w:p>
  <w:p w14:paraId="419C7B5B" w14:textId="77777777" w:rsidR="004E729A" w:rsidRPr="00180ABE" w:rsidRDefault="004E729A" w:rsidP="00180ABE">
    <w:pPr>
      <w:pStyle w:val="Encabezado"/>
      <w:pBdr>
        <w:top w:val="single" w:sz="4" w:space="9" w:color="9CB8C7"/>
        <w:left w:val="single" w:sz="4" w:space="6" w:color="9CB8C7"/>
        <w:bottom w:val="single" w:sz="4" w:space="9" w:color="9CB8C7"/>
        <w:right w:val="single" w:sz="4" w:space="6" w:color="9CB8C7"/>
      </w:pBdr>
      <w:shd w:val="clear" w:color="auto" w:fill="9CB8C7"/>
      <w:spacing w:after="240"/>
      <w:ind w:left="170" w:right="170"/>
      <w:rPr>
        <w:rFonts w:cstheme="minorHAnsi"/>
        <w:color w:val="FFFFFF" w:themeColor="background1"/>
        <w:sz w:val="32"/>
        <w:szCs w:val="32"/>
      </w:rPr>
    </w:pPr>
    <w:r>
      <w:rPr>
        <w:rFonts w:cstheme="minorHAnsi"/>
        <w:color w:val="FFFFFF" w:themeColor="background1"/>
        <w:sz w:val="32"/>
        <w:szCs w:val="32"/>
      </w:rPr>
      <w:t>ARTICLE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F15A1D"/>
    <w:multiLevelType w:val="hybridMultilevel"/>
    <w:tmpl w:val="F1DE7148"/>
    <w:lvl w:ilvl="0" w:tplc="F350F36A">
      <w:start w:val="1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CE18C1"/>
    <w:multiLevelType w:val="hybridMultilevel"/>
    <w:tmpl w:val="AD169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16241"/>
    <w:multiLevelType w:val="hybridMultilevel"/>
    <w:tmpl w:val="3F620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E4064A"/>
    <w:multiLevelType w:val="hybridMultilevel"/>
    <w:tmpl w:val="CFE8A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DD5E67"/>
    <w:multiLevelType w:val="hybridMultilevel"/>
    <w:tmpl w:val="918C1248"/>
    <w:lvl w:ilvl="0" w:tplc="F11A06DC">
      <w:start w:val="1"/>
      <w:numFmt w:val="bullet"/>
      <w:lvlText w:val="§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2E7F39"/>
    <w:multiLevelType w:val="hybridMultilevel"/>
    <w:tmpl w:val="14BA6562"/>
    <w:lvl w:ilvl="0" w:tplc="98B861D8">
      <w:start w:val="1"/>
      <w:numFmt w:val="bullet"/>
      <w:lvlText w:val="‡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7294915">
    <w:abstractNumId w:val="0"/>
  </w:num>
  <w:num w:numId="2" w16cid:durableId="760637617">
    <w:abstractNumId w:val="5"/>
  </w:num>
  <w:num w:numId="3" w16cid:durableId="1779526050">
    <w:abstractNumId w:val="4"/>
  </w:num>
  <w:num w:numId="4" w16cid:durableId="1917322947">
    <w:abstractNumId w:val="8"/>
  </w:num>
  <w:num w:numId="5" w16cid:durableId="1740638427">
    <w:abstractNumId w:val="7"/>
  </w:num>
  <w:num w:numId="6" w16cid:durableId="1191454581">
    <w:abstractNumId w:val="2"/>
  </w:num>
  <w:num w:numId="7" w16cid:durableId="1555115883">
    <w:abstractNumId w:val="6"/>
  </w:num>
  <w:num w:numId="8" w16cid:durableId="993871416">
    <w:abstractNumId w:val="3"/>
  </w:num>
  <w:num w:numId="9" w16cid:durableId="18945393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s-ES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proofState w:spelling="clean" w:grammar="clean"/>
  <w:stylePaneSortMethod w:val="0000"/>
  <w:defaultTabStop w:val="284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5A0"/>
    <w:rsid w:val="00001998"/>
    <w:rsid w:val="000037BC"/>
    <w:rsid w:val="00005B8A"/>
    <w:rsid w:val="00017213"/>
    <w:rsid w:val="000225D9"/>
    <w:rsid w:val="00022D8A"/>
    <w:rsid w:val="00026473"/>
    <w:rsid w:val="000304E4"/>
    <w:rsid w:val="00032B52"/>
    <w:rsid w:val="0003446C"/>
    <w:rsid w:val="00036111"/>
    <w:rsid w:val="00036B3D"/>
    <w:rsid w:val="0003744F"/>
    <w:rsid w:val="000377EA"/>
    <w:rsid w:val="00037E03"/>
    <w:rsid w:val="0006020A"/>
    <w:rsid w:val="000607CE"/>
    <w:rsid w:val="000622D1"/>
    <w:rsid w:val="00062BFC"/>
    <w:rsid w:val="00071E41"/>
    <w:rsid w:val="00073639"/>
    <w:rsid w:val="00073B8F"/>
    <w:rsid w:val="00082004"/>
    <w:rsid w:val="000834C2"/>
    <w:rsid w:val="00087C10"/>
    <w:rsid w:val="00095BF9"/>
    <w:rsid w:val="00096E8B"/>
    <w:rsid w:val="000A2670"/>
    <w:rsid w:val="000A4928"/>
    <w:rsid w:val="000A4F17"/>
    <w:rsid w:val="000A6D96"/>
    <w:rsid w:val="000A7890"/>
    <w:rsid w:val="000B7CB6"/>
    <w:rsid w:val="000C0A9D"/>
    <w:rsid w:val="000C299F"/>
    <w:rsid w:val="000C5A20"/>
    <w:rsid w:val="000C5A31"/>
    <w:rsid w:val="000D2BE3"/>
    <w:rsid w:val="000D2FAC"/>
    <w:rsid w:val="000D5891"/>
    <w:rsid w:val="000D6963"/>
    <w:rsid w:val="000D6D11"/>
    <w:rsid w:val="000E2460"/>
    <w:rsid w:val="000E40E6"/>
    <w:rsid w:val="000E4E22"/>
    <w:rsid w:val="000E7A32"/>
    <w:rsid w:val="000F0959"/>
    <w:rsid w:val="000F3A41"/>
    <w:rsid w:val="000F6F48"/>
    <w:rsid w:val="00103C20"/>
    <w:rsid w:val="00105867"/>
    <w:rsid w:val="00120227"/>
    <w:rsid w:val="0012457E"/>
    <w:rsid w:val="00126027"/>
    <w:rsid w:val="00133C2E"/>
    <w:rsid w:val="00135C81"/>
    <w:rsid w:val="001363B4"/>
    <w:rsid w:val="00140BF2"/>
    <w:rsid w:val="0014396C"/>
    <w:rsid w:val="00146204"/>
    <w:rsid w:val="001508E9"/>
    <w:rsid w:val="00153C5E"/>
    <w:rsid w:val="00163018"/>
    <w:rsid w:val="001633D9"/>
    <w:rsid w:val="00165A04"/>
    <w:rsid w:val="00170540"/>
    <w:rsid w:val="00176CFA"/>
    <w:rsid w:val="00180ABE"/>
    <w:rsid w:val="0018428D"/>
    <w:rsid w:val="00184D12"/>
    <w:rsid w:val="00186D92"/>
    <w:rsid w:val="0019105D"/>
    <w:rsid w:val="00191651"/>
    <w:rsid w:val="001923AB"/>
    <w:rsid w:val="001925B0"/>
    <w:rsid w:val="00194DDB"/>
    <w:rsid w:val="001963D9"/>
    <w:rsid w:val="00197DD2"/>
    <w:rsid w:val="001A3D04"/>
    <w:rsid w:val="001B2B94"/>
    <w:rsid w:val="001B55B6"/>
    <w:rsid w:val="001B759B"/>
    <w:rsid w:val="001C1EB8"/>
    <w:rsid w:val="001C41E4"/>
    <w:rsid w:val="001E27FE"/>
    <w:rsid w:val="001E6BB7"/>
    <w:rsid w:val="001F46D7"/>
    <w:rsid w:val="001F57E9"/>
    <w:rsid w:val="00206A82"/>
    <w:rsid w:val="002123C3"/>
    <w:rsid w:val="00214106"/>
    <w:rsid w:val="00214BEC"/>
    <w:rsid w:val="002214C2"/>
    <w:rsid w:val="0022539C"/>
    <w:rsid w:val="00227BBE"/>
    <w:rsid w:val="00227ED5"/>
    <w:rsid w:val="0023551D"/>
    <w:rsid w:val="00237C8A"/>
    <w:rsid w:val="0024022C"/>
    <w:rsid w:val="00240353"/>
    <w:rsid w:val="00241ACD"/>
    <w:rsid w:val="00244898"/>
    <w:rsid w:val="00253551"/>
    <w:rsid w:val="00253EF1"/>
    <w:rsid w:val="002552A0"/>
    <w:rsid w:val="00255C69"/>
    <w:rsid w:val="00260B7E"/>
    <w:rsid w:val="0027062E"/>
    <w:rsid w:val="00270DD5"/>
    <w:rsid w:val="00271235"/>
    <w:rsid w:val="00272D6F"/>
    <w:rsid w:val="00281574"/>
    <w:rsid w:val="00285F5F"/>
    <w:rsid w:val="00286353"/>
    <w:rsid w:val="002866EA"/>
    <w:rsid w:val="00291272"/>
    <w:rsid w:val="00293A27"/>
    <w:rsid w:val="002A2014"/>
    <w:rsid w:val="002A2601"/>
    <w:rsid w:val="002A2AEF"/>
    <w:rsid w:val="002A5421"/>
    <w:rsid w:val="002A668C"/>
    <w:rsid w:val="002B227F"/>
    <w:rsid w:val="002C0803"/>
    <w:rsid w:val="002C1222"/>
    <w:rsid w:val="002C251C"/>
    <w:rsid w:val="002C3D7C"/>
    <w:rsid w:val="002D2E55"/>
    <w:rsid w:val="002D6ACD"/>
    <w:rsid w:val="002D6C8E"/>
    <w:rsid w:val="002E5B1D"/>
    <w:rsid w:val="002F0537"/>
    <w:rsid w:val="002F48A2"/>
    <w:rsid w:val="002F52C3"/>
    <w:rsid w:val="003027C9"/>
    <w:rsid w:val="00302B9C"/>
    <w:rsid w:val="00303600"/>
    <w:rsid w:val="003059E9"/>
    <w:rsid w:val="00313BA1"/>
    <w:rsid w:val="00322610"/>
    <w:rsid w:val="003257BE"/>
    <w:rsid w:val="0032666E"/>
    <w:rsid w:val="00331996"/>
    <w:rsid w:val="0033354D"/>
    <w:rsid w:val="0033358D"/>
    <w:rsid w:val="00334177"/>
    <w:rsid w:val="00341C9F"/>
    <w:rsid w:val="00352029"/>
    <w:rsid w:val="003520BF"/>
    <w:rsid w:val="003527A6"/>
    <w:rsid w:val="00352AA4"/>
    <w:rsid w:val="003535E8"/>
    <w:rsid w:val="00354579"/>
    <w:rsid w:val="00356F00"/>
    <w:rsid w:val="00362C6E"/>
    <w:rsid w:val="00364C07"/>
    <w:rsid w:val="00372948"/>
    <w:rsid w:val="00375900"/>
    <w:rsid w:val="00377481"/>
    <w:rsid w:val="00385965"/>
    <w:rsid w:val="00386C9C"/>
    <w:rsid w:val="00392AB1"/>
    <w:rsid w:val="003A7E95"/>
    <w:rsid w:val="003B739C"/>
    <w:rsid w:val="003C3045"/>
    <w:rsid w:val="003C6313"/>
    <w:rsid w:val="003C75F0"/>
    <w:rsid w:val="003D3512"/>
    <w:rsid w:val="003D4C75"/>
    <w:rsid w:val="003D4ECA"/>
    <w:rsid w:val="003D6715"/>
    <w:rsid w:val="003E55B2"/>
    <w:rsid w:val="00403833"/>
    <w:rsid w:val="00403F3F"/>
    <w:rsid w:val="00404C89"/>
    <w:rsid w:val="00404E8E"/>
    <w:rsid w:val="00405876"/>
    <w:rsid w:val="00407522"/>
    <w:rsid w:val="0042279B"/>
    <w:rsid w:val="0042477C"/>
    <w:rsid w:val="0042536A"/>
    <w:rsid w:val="00425E2D"/>
    <w:rsid w:val="00426205"/>
    <w:rsid w:val="004273CF"/>
    <w:rsid w:val="0043180D"/>
    <w:rsid w:val="00433A2D"/>
    <w:rsid w:val="004414A5"/>
    <w:rsid w:val="00442B26"/>
    <w:rsid w:val="0044516B"/>
    <w:rsid w:val="0044700B"/>
    <w:rsid w:val="004538CD"/>
    <w:rsid w:val="0046182F"/>
    <w:rsid w:val="004644D3"/>
    <w:rsid w:val="00467171"/>
    <w:rsid w:val="00467C80"/>
    <w:rsid w:val="00470DD3"/>
    <w:rsid w:val="00471CEB"/>
    <w:rsid w:val="004737BF"/>
    <w:rsid w:val="00474052"/>
    <w:rsid w:val="0047645B"/>
    <w:rsid w:val="00485A60"/>
    <w:rsid w:val="004877C8"/>
    <w:rsid w:val="004901D3"/>
    <w:rsid w:val="00494EC7"/>
    <w:rsid w:val="004A4B3E"/>
    <w:rsid w:val="004A5F6B"/>
    <w:rsid w:val="004A6235"/>
    <w:rsid w:val="004A7520"/>
    <w:rsid w:val="004B299A"/>
    <w:rsid w:val="004B5EA4"/>
    <w:rsid w:val="004C259A"/>
    <w:rsid w:val="004C315D"/>
    <w:rsid w:val="004C531E"/>
    <w:rsid w:val="004C66D5"/>
    <w:rsid w:val="004C6C90"/>
    <w:rsid w:val="004C77F9"/>
    <w:rsid w:val="004D00EC"/>
    <w:rsid w:val="004D4A87"/>
    <w:rsid w:val="004E0B42"/>
    <w:rsid w:val="004E729A"/>
    <w:rsid w:val="004F343A"/>
    <w:rsid w:val="005037CD"/>
    <w:rsid w:val="00503FD4"/>
    <w:rsid w:val="00504795"/>
    <w:rsid w:val="00504A1A"/>
    <w:rsid w:val="005100C7"/>
    <w:rsid w:val="00510AD0"/>
    <w:rsid w:val="00514CBA"/>
    <w:rsid w:val="00517EC5"/>
    <w:rsid w:val="005211A3"/>
    <w:rsid w:val="00522FDE"/>
    <w:rsid w:val="0052630A"/>
    <w:rsid w:val="0053177A"/>
    <w:rsid w:val="00532A85"/>
    <w:rsid w:val="00533EA1"/>
    <w:rsid w:val="00535137"/>
    <w:rsid w:val="005357DC"/>
    <w:rsid w:val="00536C0D"/>
    <w:rsid w:val="00537911"/>
    <w:rsid w:val="00544195"/>
    <w:rsid w:val="00550FF1"/>
    <w:rsid w:val="005550BC"/>
    <w:rsid w:val="00560AA8"/>
    <w:rsid w:val="00563263"/>
    <w:rsid w:val="00564A80"/>
    <w:rsid w:val="00573252"/>
    <w:rsid w:val="005771C3"/>
    <w:rsid w:val="00577B54"/>
    <w:rsid w:val="005802E8"/>
    <w:rsid w:val="005808B2"/>
    <w:rsid w:val="00582B98"/>
    <w:rsid w:val="00590F6D"/>
    <w:rsid w:val="005930FE"/>
    <w:rsid w:val="00595794"/>
    <w:rsid w:val="005A38AA"/>
    <w:rsid w:val="005A5A6D"/>
    <w:rsid w:val="005A5ED7"/>
    <w:rsid w:val="005B04BB"/>
    <w:rsid w:val="005C09B1"/>
    <w:rsid w:val="005C1A41"/>
    <w:rsid w:val="005C2684"/>
    <w:rsid w:val="005C4565"/>
    <w:rsid w:val="005C76BF"/>
    <w:rsid w:val="005C789C"/>
    <w:rsid w:val="005D0A7D"/>
    <w:rsid w:val="005D11D1"/>
    <w:rsid w:val="005D53A0"/>
    <w:rsid w:val="005E05CD"/>
    <w:rsid w:val="00605749"/>
    <w:rsid w:val="0060627E"/>
    <w:rsid w:val="0060663F"/>
    <w:rsid w:val="00610167"/>
    <w:rsid w:val="0061572F"/>
    <w:rsid w:val="00616D34"/>
    <w:rsid w:val="00631441"/>
    <w:rsid w:val="00633A80"/>
    <w:rsid w:val="00641030"/>
    <w:rsid w:val="0064480C"/>
    <w:rsid w:val="00645D52"/>
    <w:rsid w:val="0065133B"/>
    <w:rsid w:val="00652659"/>
    <w:rsid w:val="006556AC"/>
    <w:rsid w:val="00655A70"/>
    <w:rsid w:val="006602F1"/>
    <w:rsid w:val="00660F3D"/>
    <w:rsid w:val="00664CDF"/>
    <w:rsid w:val="006664A5"/>
    <w:rsid w:val="00670ED4"/>
    <w:rsid w:val="00672928"/>
    <w:rsid w:val="00674A86"/>
    <w:rsid w:val="0068416C"/>
    <w:rsid w:val="00692AB8"/>
    <w:rsid w:val="006A69C8"/>
    <w:rsid w:val="006B218D"/>
    <w:rsid w:val="006C02D7"/>
    <w:rsid w:val="006C31B1"/>
    <w:rsid w:val="006C33DD"/>
    <w:rsid w:val="006C5A3D"/>
    <w:rsid w:val="006D0DE9"/>
    <w:rsid w:val="006D4D75"/>
    <w:rsid w:val="006D6163"/>
    <w:rsid w:val="006E2B00"/>
    <w:rsid w:val="006E58B1"/>
    <w:rsid w:val="006F01C4"/>
    <w:rsid w:val="006F487B"/>
    <w:rsid w:val="006F740B"/>
    <w:rsid w:val="00703D54"/>
    <w:rsid w:val="00714896"/>
    <w:rsid w:val="00714D60"/>
    <w:rsid w:val="00724EDF"/>
    <w:rsid w:val="007304D7"/>
    <w:rsid w:val="0073443D"/>
    <w:rsid w:val="00744A41"/>
    <w:rsid w:val="00751A6F"/>
    <w:rsid w:val="0075605A"/>
    <w:rsid w:val="00756F64"/>
    <w:rsid w:val="007736A1"/>
    <w:rsid w:val="00780A41"/>
    <w:rsid w:val="00783AE2"/>
    <w:rsid w:val="0078631F"/>
    <w:rsid w:val="00794106"/>
    <w:rsid w:val="00794787"/>
    <w:rsid w:val="007A0C83"/>
    <w:rsid w:val="007A14C8"/>
    <w:rsid w:val="007A3782"/>
    <w:rsid w:val="007A37D8"/>
    <w:rsid w:val="007A4893"/>
    <w:rsid w:val="007B0742"/>
    <w:rsid w:val="007B397F"/>
    <w:rsid w:val="007B47D9"/>
    <w:rsid w:val="007C3D03"/>
    <w:rsid w:val="007C5D7E"/>
    <w:rsid w:val="007D05B4"/>
    <w:rsid w:val="007D1EFA"/>
    <w:rsid w:val="007D3EE6"/>
    <w:rsid w:val="007D5D11"/>
    <w:rsid w:val="007D5FE4"/>
    <w:rsid w:val="007E23D7"/>
    <w:rsid w:val="007E37F3"/>
    <w:rsid w:val="007E5A1A"/>
    <w:rsid w:val="00804136"/>
    <w:rsid w:val="008051A7"/>
    <w:rsid w:val="00810EDB"/>
    <w:rsid w:val="008116EE"/>
    <w:rsid w:val="0081210A"/>
    <w:rsid w:val="008125A0"/>
    <w:rsid w:val="00813FBD"/>
    <w:rsid w:val="0081572D"/>
    <w:rsid w:val="00815DAF"/>
    <w:rsid w:val="00823482"/>
    <w:rsid w:val="008235E8"/>
    <w:rsid w:val="0083395B"/>
    <w:rsid w:val="00850485"/>
    <w:rsid w:val="008560DE"/>
    <w:rsid w:val="00866284"/>
    <w:rsid w:val="008764B5"/>
    <w:rsid w:val="0088525A"/>
    <w:rsid w:val="00891554"/>
    <w:rsid w:val="008960D0"/>
    <w:rsid w:val="008A0D60"/>
    <w:rsid w:val="008B0DDD"/>
    <w:rsid w:val="008B5043"/>
    <w:rsid w:val="008C1387"/>
    <w:rsid w:val="008C14AE"/>
    <w:rsid w:val="008C682F"/>
    <w:rsid w:val="008D25A6"/>
    <w:rsid w:val="008D5E2D"/>
    <w:rsid w:val="008D667A"/>
    <w:rsid w:val="008D76AF"/>
    <w:rsid w:val="008E1A63"/>
    <w:rsid w:val="008E41FF"/>
    <w:rsid w:val="008E509B"/>
    <w:rsid w:val="008F4811"/>
    <w:rsid w:val="008F525A"/>
    <w:rsid w:val="009026D4"/>
    <w:rsid w:val="00906FD9"/>
    <w:rsid w:val="00912B0E"/>
    <w:rsid w:val="00913210"/>
    <w:rsid w:val="00915061"/>
    <w:rsid w:val="0092293A"/>
    <w:rsid w:val="009250AC"/>
    <w:rsid w:val="0092763E"/>
    <w:rsid w:val="009316A6"/>
    <w:rsid w:val="00932FF7"/>
    <w:rsid w:val="00933B29"/>
    <w:rsid w:val="00934984"/>
    <w:rsid w:val="009356DA"/>
    <w:rsid w:val="00936114"/>
    <w:rsid w:val="009400E9"/>
    <w:rsid w:val="009453AE"/>
    <w:rsid w:val="00946615"/>
    <w:rsid w:val="00946714"/>
    <w:rsid w:val="00946830"/>
    <w:rsid w:val="00947113"/>
    <w:rsid w:val="009476DA"/>
    <w:rsid w:val="00952A7C"/>
    <w:rsid w:val="00955210"/>
    <w:rsid w:val="00961AF3"/>
    <w:rsid w:val="00962779"/>
    <w:rsid w:val="009654EC"/>
    <w:rsid w:val="00966053"/>
    <w:rsid w:val="009850B4"/>
    <w:rsid w:val="009903D4"/>
    <w:rsid w:val="009918D9"/>
    <w:rsid w:val="0099324B"/>
    <w:rsid w:val="009951E7"/>
    <w:rsid w:val="00995C2D"/>
    <w:rsid w:val="00996347"/>
    <w:rsid w:val="009A3045"/>
    <w:rsid w:val="009A392D"/>
    <w:rsid w:val="009A5C76"/>
    <w:rsid w:val="009B19B1"/>
    <w:rsid w:val="009B4820"/>
    <w:rsid w:val="009B624F"/>
    <w:rsid w:val="009C14FE"/>
    <w:rsid w:val="009C2CBD"/>
    <w:rsid w:val="009C6017"/>
    <w:rsid w:val="009C6491"/>
    <w:rsid w:val="009D17C3"/>
    <w:rsid w:val="009D47C2"/>
    <w:rsid w:val="009D7586"/>
    <w:rsid w:val="009E390D"/>
    <w:rsid w:val="009E475E"/>
    <w:rsid w:val="009E51F8"/>
    <w:rsid w:val="009E573C"/>
    <w:rsid w:val="009E6653"/>
    <w:rsid w:val="009F18DC"/>
    <w:rsid w:val="009F1BC6"/>
    <w:rsid w:val="009F2649"/>
    <w:rsid w:val="009F4347"/>
    <w:rsid w:val="00A00D55"/>
    <w:rsid w:val="00A0408C"/>
    <w:rsid w:val="00A05364"/>
    <w:rsid w:val="00A05470"/>
    <w:rsid w:val="00A074D7"/>
    <w:rsid w:val="00A12FDD"/>
    <w:rsid w:val="00A17D23"/>
    <w:rsid w:val="00A2057F"/>
    <w:rsid w:val="00A208E1"/>
    <w:rsid w:val="00A25F43"/>
    <w:rsid w:val="00A268B7"/>
    <w:rsid w:val="00A27892"/>
    <w:rsid w:val="00A30E1A"/>
    <w:rsid w:val="00A31FDC"/>
    <w:rsid w:val="00A446FF"/>
    <w:rsid w:val="00A472A8"/>
    <w:rsid w:val="00A51E9D"/>
    <w:rsid w:val="00A521AB"/>
    <w:rsid w:val="00A5247A"/>
    <w:rsid w:val="00A56CD0"/>
    <w:rsid w:val="00A61D3E"/>
    <w:rsid w:val="00A62E70"/>
    <w:rsid w:val="00A62ECE"/>
    <w:rsid w:val="00A64A0D"/>
    <w:rsid w:val="00A700F0"/>
    <w:rsid w:val="00A71576"/>
    <w:rsid w:val="00A71977"/>
    <w:rsid w:val="00A75AE4"/>
    <w:rsid w:val="00A7643E"/>
    <w:rsid w:val="00A83C1E"/>
    <w:rsid w:val="00A86A59"/>
    <w:rsid w:val="00A927EA"/>
    <w:rsid w:val="00A9649E"/>
    <w:rsid w:val="00AA1341"/>
    <w:rsid w:val="00AA7B50"/>
    <w:rsid w:val="00AB16D0"/>
    <w:rsid w:val="00AB1C7A"/>
    <w:rsid w:val="00AB2C1B"/>
    <w:rsid w:val="00AC1097"/>
    <w:rsid w:val="00AC3BF2"/>
    <w:rsid w:val="00AC54AF"/>
    <w:rsid w:val="00AC7C72"/>
    <w:rsid w:val="00AD1577"/>
    <w:rsid w:val="00AD1AFD"/>
    <w:rsid w:val="00AD2AB5"/>
    <w:rsid w:val="00AD3057"/>
    <w:rsid w:val="00AD5483"/>
    <w:rsid w:val="00AE520D"/>
    <w:rsid w:val="00AF0249"/>
    <w:rsid w:val="00AF150F"/>
    <w:rsid w:val="00AF3760"/>
    <w:rsid w:val="00AF4737"/>
    <w:rsid w:val="00AF5A4B"/>
    <w:rsid w:val="00AF6A64"/>
    <w:rsid w:val="00B03B71"/>
    <w:rsid w:val="00B0470A"/>
    <w:rsid w:val="00B13965"/>
    <w:rsid w:val="00B14F68"/>
    <w:rsid w:val="00B2364D"/>
    <w:rsid w:val="00B24DFF"/>
    <w:rsid w:val="00B31C9D"/>
    <w:rsid w:val="00B3411A"/>
    <w:rsid w:val="00B41477"/>
    <w:rsid w:val="00B5080B"/>
    <w:rsid w:val="00B53582"/>
    <w:rsid w:val="00B610C5"/>
    <w:rsid w:val="00B61B33"/>
    <w:rsid w:val="00B6239D"/>
    <w:rsid w:val="00B67630"/>
    <w:rsid w:val="00B70B18"/>
    <w:rsid w:val="00B722DE"/>
    <w:rsid w:val="00B74879"/>
    <w:rsid w:val="00B7515A"/>
    <w:rsid w:val="00B75C00"/>
    <w:rsid w:val="00B75CB6"/>
    <w:rsid w:val="00B7617E"/>
    <w:rsid w:val="00B80DDB"/>
    <w:rsid w:val="00B81EE1"/>
    <w:rsid w:val="00B83EC7"/>
    <w:rsid w:val="00B87D86"/>
    <w:rsid w:val="00B9392D"/>
    <w:rsid w:val="00B94356"/>
    <w:rsid w:val="00BA42DD"/>
    <w:rsid w:val="00BA761E"/>
    <w:rsid w:val="00BB3FBE"/>
    <w:rsid w:val="00BB481A"/>
    <w:rsid w:val="00BB4EA7"/>
    <w:rsid w:val="00BC603D"/>
    <w:rsid w:val="00BD363B"/>
    <w:rsid w:val="00BE0D44"/>
    <w:rsid w:val="00BE1DFD"/>
    <w:rsid w:val="00BE2677"/>
    <w:rsid w:val="00BE51D0"/>
    <w:rsid w:val="00BE5B84"/>
    <w:rsid w:val="00BF0E12"/>
    <w:rsid w:val="00BF0FAE"/>
    <w:rsid w:val="00BF6671"/>
    <w:rsid w:val="00C03CE1"/>
    <w:rsid w:val="00C06A7C"/>
    <w:rsid w:val="00C07E5B"/>
    <w:rsid w:val="00C115DE"/>
    <w:rsid w:val="00C16D13"/>
    <w:rsid w:val="00C272B9"/>
    <w:rsid w:val="00C3016F"/>
    <w:rsid w:val="00C31922"/>
    <w:rsid w:val="00C32EDF"/>
    <w:rsid w:val="00C405FD"/>
    <w:rsid w:val="00C41EE9"/>
    <w:rsid w:val="00C42573"/>
    <w:rsid w:val="00C46169"/>
    <w:rsid w:val="00C5024A"/>
    <w:rsid w:val="00C50C9A"/>
    <w:rsid w:val="00C52FA1"/>
    <w:rsid w:val="00C53384"/>
    <w:rsid w:val="00C57107"/>
    <w:rsid w:val="00C62C2D"/>
    <w:rsid w:val="00C76FEC"/>
    <w:rsid w:val="00C80248"/>
    <w:rsid w:val="00C906F3"/>
    <w:rsid w:val="00C9227C"/>
    <w:rsid w:val="00C9557D"/>
    <w:rsid w:val="00CA2740"/>
    <w:rsid w:val="00CB62E8"/>
    <w:rsid w:val="00CC0959"/>
    <w:rsid w:val="00CC12E6"/>
    <w:rsid w:val="00CC2E25"/>
    <w:rsid w:val="00CC41E4"/>
    <w:rsid w:val="00CC7C64"/>
    <w:rsid w:val="00CD0B47"/>
    <w:rsid w:val="00CD109B"/>
    <w:rsid w:val="00CD2CD8"/>
    <w:rsid w:val="00CD79CF"/>
    <w:rsid w:val="00CE4A45"/>
    <w:rsid w:val="00CE4A5C"/>
    <w:rsid w:val="00CF3B66"/>
    <w:rsid w:val="00CF5361"/>
    <w:rsid w:val="00CF5F1A"/>
    <w:rsid w:val="00CF772E"/>
    <w:rsid w:val="00D010E8"/>
    <w:rsid w:val="00D02C04"/>
    <w:rsid w:val="00D03063"/>
    <w:rsid w:val="00D0742F"/>
    <w:rsid w:val="00D07C8D"/>
    <w:rsid w:val="00D1150D"/>
    <w:rsid w:val="00D138E8"/>
    <w:rsid w:val="00D143BF"/>
    <w:rsid w:val="00D20259"/>
    <w:rsid w:val="00D208BA"/>
    <w:rsid w:val="00D213EB"/>
    <w:rsid w:val="00D21668"/>
    <w:rsid w:val="00D216BC"/>
    <w:rsid w:val="00D21A98"/>
    <w:rsid w:val="00D246FB"/>
    <w:rsid w:val="00D247C7"/>
    <w:rsid w:val="00D402A1"/>
    <w:rsid w:val="00D40E13"/>
    <w:rsid w:val="00D41022"/>
    <w:rsid w:val="00D42F8F"/>
    <w:rsid w:val="00D45ADF"/>
    <w:rsid w:val="00D465EA"/>
    <w:rsid w:val="00D60497"/>
    <w:rsid w:val="00D7049F"/>
    <w:rsid w:val="00D83A13"/>
    <w:rsid w:val="00D83E86"/>
    <w:rsid w:val="00D844EA"/>
    <w:rsid w:val="00D852CF"/>
    <w:rsid w:val="00D92EEF"/>
    <w:rsid w:val="00D93D72"/>
    <w:rsid w:val="00DA07F1"/>
    <w:rsid w:val="00DA3BA2"/>
    <w:rsid w:val="00DA41E4"/>
    <w:rsid w:val="00DA5582"/>
    <w:rsid w:val="00DA6152"/>
    <w:rsid w:val="00DA7EAA"/>
    <w:rsid w:val="00DB23FE"/>
    <w:rsid w:val="00DB2564"/>
    <w:rsid w:val="00DB292A"/>
    <w:rsid w:val="00DB57CB"/>
    <w:rsid w:val="00DB7AA5"/>
    <w:rsid w:val="00DC320D"/>
    <w:rsid w:val="00DC4242"/>
    <w:rsid w:val="00DC53EB"/>
    <w:rsid w:val="00DD02A1"/>
    <w:rsid w:val="00DD06F4"/>
    <w:rsid w:val="00DD500F"/>
    <w:rsid w:val="00DD634C"/>
    <w:rsid w:val="00DD6600"/>
    <w:rsid w:val="00DD6CD3"/>
    <w:rsid w:val="00DE2CB9"/>
    <w:rsid w:val="00DF53E4"/>
    <w:rsid w:val="00E01393"/>
    <w:rsid w:val="00E02CD8"/>
    <w:rsid w:val="00E02DF8"/>
    <w:rsid w:val="00E05378"/>
    <w:rsid w:val="00E05D5C"/>
    <w:rsid w:val="00E06007"/>
    <w:rsid w:val="00E17BBA"/>
    <w:rsid w:val="00E2136E"/>
    <w:rsid w:val="00E23C5D"/>
    <w:rsid w:val="00E25AF8"/>
    <w:rsid w:val="00E31A6A"/>
    <w:rsid w:val="00E37D36"/>
    <w:rsid w:val="00E46041"/>
    <w:rsid w:val="00E46BDF"/>
    <w:rsid w:val="00E547DB"/>
    <w:rsid w:val="00E555BF"/>
    <w:rsid w:val="00E61949"/>
    <w:rsid w:val="00E66A25"/>
    <w:rsid w:val="00E70DCE"/>
    <w:rsid w:val="00E739C1"/>
    <w:rsid w:val="00E813C3"/>
    <w:rsid w:val="00E85CD7"/>
    <w:rsid w:val="00E86F69"/>
    <w:rsid w:val="00E87276"/>
    <w:rsid w:val="00E87669"/>
    <w:rsid w:val="00E9417A"/>
    <w:rsid w:val="00E97E4C"/>
    <w:rsid w:val="00EA1A0D"/>
    <w:rsid w:val="00EA446A"/>
    <w:rsid w:val="00EA4764"/>
    <w:rsid w:val="00EA6353"/>
    <w:rsid w:val="00EA7DC1"/>
    <w:rsid w:val="00EB338F"/>
    <w:rsid w:val="00EB5BA2"/>
    <w:rsid w:val="00EB5C28"/>
    <w:rsid w:val="00EC22D7"/>
    <w:rsid w:val="00EC6884"/>
    <w:rsid w:val="00EC6E9C"/>
    <w:rsid w:val="00ED1A3E"/>
    <w:rsid w:val="00ED1CD9"/>
    <w:rsid w:val="00EE34A0"/>
    <w:rsid w:val="00EE3AFB"/>
    <w:rsid w:val="00EF0D19"/>
    <w:rsid w:val="00EF1577"/>
    <w:rsid w:val="00EF177E"/>
    <w:rsid w:val="00EF6BD4"/>
    <w:rsid w:val="00EF7B2D"/>
    <w:rsid w:val="00F01070"/>
    <w:rsid w:val="00F02A47"/>
    <w:rsid w:val="00F0392F"/>
    <w:rsid w:val="00F05BAD"/>
    <w:rsid w:val="00F05C18"/>
    <w:rsid w:val="00F11278"/>
    <w:rsid w:val="00F1415D"/>
    <w:rsid w:val="00F157DD"/>
    <w:rsid w:val="00F15F90"/>
    <w:rsid w:val="00F16AFC"/>
    <w:rsid w:val="00F21465"/>
    <w:rsid w:val="00F271E5"/>
    <w:rsid w:val="00F27C21"/>
    <w:rsid w:val="00F40B41"/>
    <w:rsid w:val="00F529A7"/>
    <w:rsid w:val="00F5591B"/>
    <w:rsid w:val="00F6065C"/>
    <w:rsid w:val="00F61EB1"/>
    <w:rsid w:val="00F62C8B"/>
    <w:rsid w:val="00F6334B"/>
    <w:rsid w:val="00F64C7F"/>
    <w:rsid w:val="00F658A7"/>
    <w:rsid w:val="00F670A1"/>
    <w:rsid w:val="00F67865"/>
    <w:rsid w:val="00F73989"/>
    <w:rsid w:val="00F76120"/>
    <w:rsid w:val="00F777C5"/>
    <w:rsid w:val="00F77F7F"/>
    <w:rsid w:val="00F802D4"/>
    <w:rsid w:val="00F83283"/>
    <w:rsid w:val="00F861F7"/>
    <w:rsid w:val="00F87594"/>
    <w:rsid w:val="00F87F02"/>
    <w:rsid w:val="00F91982"/>
    <w:rsid w:val="00FA2DA2"/>
    <w:rsid w:val="00FA311A"/>
    <w:rsid w:val="00FB16A8"/>
    <w:rsid w:val="00FB4D8F"/>
    <w:rsid w:val="00FC1AAD"/>
    <w:rsid w:val="00FD01E8"/>
    <w:rsid w:val="00FE030A"/>
    <w:rsid w:val="00FE0FE8"/>
    <w:rsid w:val="00FE10D3"/>
    <w:rsid w:val="00FE58CA"/>
    <w:rsid w:val="00FE5E30"/>
    <w:rsid w:val="00FF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F81D6"/>
  <w15:docId w15:val="{832BB04B-C88E-45BB-9BE4-22D412A49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F157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47DB"/>
  </w:style>
  <w:style w:type="paragraph" w:styleId="Piedepgina">
    <w:name w:val="footer"/>
    <w:basedOn w:val="Normal"/>
    <w:link w:val="PiedepginaC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47DB"/>
  </w:style>
  <w:style w:type="paragraph" w:styleId="Textodeglobo">
    <w:name w:val="Balloon Text"/>
    <w:basedOn w:val="Normal"/>
    <w:link w:val="TextodegloboC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C32EDF"/>
    <w:pPr>
      <w:tabs>
        <w:tab w:val="left" w:pos="284"/>
      </w:tabs>
      <w:spacing w:before="400" w:after="160" w:line="240" w:lineRule="auto"/>
    </w:pPr>
    <w:rPr>
      <w:rFonts w:cs="Times New Roman"/>
      <w:b/>
      <w:sz w:val="29"/>
      <w:szCs w:val="32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1633D9"/>
    <w:pPr>
      <w:spacing w:after="120" w:line="240" w:lineRule="exact"/>
    </w:pPr>
    <w:rPr>
      <w:rFonts w:cs="Times New Roman"/>
      <w:sz w:val="20"/>
    </w:rPr>
  </w:style>
  <w:style w:type="paragraph" w:customStyle="1" w:styleId="RSCB01ARTAbstract">
    <w:name w:val="RSC B01 ART Abstract"/>
    <w:basedOn w:val="Normal"/>
    <w:link w:val="RSCB01ARTAbstractChar"/>
    <w:qFormat/>
    <w:rsid w:val="00FA2DA2"/>
    <w:pPr>
      <w:spacing w:line="240" w:lineRule="exact"/>
      <w:jc w:val="both"/>
    </w:pPr>
    <w:rPr>
      <w:noProof/>
      <w:sz w:val="16"/>
      <w:lang w:eastAsia="en-GB"/>
    </w:rPr>
  </w:style>
  <w:style w:type="table" w:styleId="Tablaconcuadrcula">
    <w:name w:val="Table Grid"/>
    <w:basedOn w:val="Tablanormal"/>
    <w:uiPriority w:val="59"/>
    <w:rsid w:val="0057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BHeading">
    <w:name w:val="05 B Heading"/>
    <w:basedOn w:val="RSCB04AHeadingSection"/>
    <w:link w:val="05BHeadingChar"/>
    <w:rsid w:val="00AB16D0"/>
    <w:pPr>
      <w:spacing w:before="160" w:line="240" w:lineRule="exact"/>
    </w:pPr>
    <w:rPr>
      <w:rFonts w:ascii="Times New Roman" w:hAnsi="Times New Roman" w:cs="Times New Roman"/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EE3AFB"/>
    <w:pPr>
      <w:spacing w:after="0" w:line="240" w:lineRule="exact"/>
      <w:jc w:val="both"/>
    </w:pPr>
    <w:rPr>
      <w:rFonts w:cs="Times New Roman"/>
      <w:w w:val="108"/>
      <w:sz w:val="18"/>
      <w:szCs w:val="18"/>
    </w:rPr>
  </w:style>
  <w:style w:type="character" w:customStyle="1" w:styleId="06CHeading">
    <w:name w:val="06 C Heading"/>
    <w:basedOn w:val="RSCB02ArticleTextChar"/>
    <w:uiPriority w:val="1"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RSCB02ArticleTextChar">
    <w:name w:val="RSC B02 Article Text Char"/>
    <w:basedOn w:val="Fuentedeprrafopredeter"/>
    <w:link w:val="RSCB02ArticleText"/>
    <w:rsid w:val="00EE3AFB"/>
    <w:rPr>
      <w:rFonts w:cs="Times New Roman"/>
      <w:w w:val="108"/>
      <w:sz w:val="18"/>
      <w:szCs w:val="18"/>
    </w:rPr>
  </w:style>
  <w:style w:type="paragraph" w:customStyle="1" w:styleId="09ListText">
    <w:name w:val="09 List Text"/>
    <w:basedOn w:val="RSCB02ArticleText"/>
    <w:link w:val="09ListTextChar"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6556AC"/>
    <w:pPr>
      <w:numPr>
        <w:numId w:val="3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6556AC"/>
    <w:pPr>
      <w:pBdr>
        <w:top w:val="single" w:sz="12" w:space="5" w:color="999999"/>
      </w:pBdr>
      <w:spacing w:before="120" w:after="40" w:line="240" w:lineRule="auto"/>
      <w:jc w:val="both"/>
    </w:pPr>
    <w:rPr>
      <w:rFonts w:cs="Times New Roman"/>
      <w:w w:val="108"/>
      <w:sz w:val="14"/>
      <w:szCs w:val="18"/>
    </w:rPr>
  </w:style>
  <w:style w:type="paragraph" w:customStyle="1" w:styleId="RSCI01FigureSchemeChartwithbottombar">
    <w:name w:val="RSC I01 Figure/Scheme/Chart with bottom bar"/>
    <w:basedOn w:val="Normal"/>
    <w:link w:val="RSCI01FigureSchemeChartwithbottombarChar"/>
    <w:qFormat/>
    <w:rsid w:val="006556AC"/>
    <w:pPr>
      <w:pBdr>
        <w:bottom w:val="single" w:sz="12" w:space="5" w:color="999999"/>
      </w:pBdr>
      <w:spacing w:before="40" w:after="120" w:line="120" w:lineRule="exact"/>
      <w:jc w:val="both"/>
    </w:pPr>
    <w:rPr>
      <w:rFonts w:cstheme="minorHAnsi"/>
      <w:w w:val="108"/>
      <w:sz w:val="14"/>
      <w:szCs w:val="14"/>
    </w:rPr>
  </w:style>
  <w:style w:type="paragraph" w:customStyle="1" w:styleId="RSCI03FigureSchemeChartUncaptioned">
    <w:name w:val="RSC I03 Figure/Scheme/Chart Uncaptioned"/>
    <w:basedOn w:val="Normal"/>
    <w:link w:val="RSCI03FigureSchemeChartUncaptionedChar"/>
    <w:qFormat/>
    <w:rsid w:val="006556AC"/>
    <w:pPr>
      <w:spacing w:before="160" w:after="160" w:line="240" w:lineRule="auto"/>
      <w:jc w:val="center"/>
    </w:pPr>
    <w:rPr>
      <w:rFonts w:cs="Times New Roman"/>
      <w:sz w:val="16"/>
      <w:szCs w:val="16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7A37D8"/>
    <w:pPr>
      <w:tabs>
        <w:tab w:val="center" w:pos="2268"/>
        <w:tab w:val="right" w:pos="4536"/>
      </w:tabs>
      <w:spacing w:before="160" w:after="160" w:line="240" w:lineRule="auto"/>
    </w:pPr>
    <w:rPr>
      <w:rFonts w:ascii="Times New Roman" w:hAnsi="Times New Roman"/>
      <w:sz w:val="18"/>
    </w:rPr>
  </w:style>
  <w:style w:type="paragraph" w:customStyle="1" w:styleId="RSCB09Biography">
    <w:name w:val="RSC B09 Biography"/>
    <w:basedOn w:val="RSCB02ArticleText"/>
    <w:link w:val="RSCB09BiographyChar"/>
    <w:qFormat/>
    <w:rsid w:val="002E5B1D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basedOn w:val="RSCB02ArticleTextChar"/>
    <w:link w:val="RSCB09Biography"/>
    <w:rsid w:val="002E5B1D"/>
    <w:rPr>
      <w:rFonts w:cs="Times New Roman"/>
      <w:i/>
      <w:w w:val="108"/>
      <w:sz w:val="18"/>
      <w:szCs w:val="18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6556AC"/>
    <w:pPr>
      <w:tabs>
        <w:tab w:val="left" w:pos="284"/>
      </w:tabs>
      <w:spacing w:after="0" w:line="240" w:lineRule="auto"/>
      <w:suppressOverlap/>
      <w:jc w:val="both"/>
    </w:pPr>
    <w:rPr>
      <w:rFonts w:cs="Times New Roman"/>
      <w:w w:val="105"/>
      <w:sz w:val="14"/>
      <w:szCs w:val="14"/>
    </w:rPr>
  </w:style>
  <w:style w:type="character" w:customStyle="1" w:styleId="RSCF01FootnoteAuthorAddressChar">
    <w:name w:val="RSC F01 Footnote Author Address Char"/>
    <w:basedOn w:val="Fuentedeprrafopredeter"/>
    <w:link w:val="RSCF01FootnoteAuthorAddress"/>
    <w:rsid w:val="006556AC"/>
    <w:rPr>
      <w:rFonts w:cs="Times New Roman"/>
      <w:i/>
      <w:w w:val="105"/>
      <w:sz w:val="14"/>
      <w:szCs w:val="14"/>
    </w:rPr>
  </w:style>
  <w:style w:type="paragraph" w:customStyle="1" w:styleId="RSCR02References">
    <w:name w:val="RSC R02 References"/>
    <w:basedOn w:val="RSCB02ArticleText"/>
    <w:link w:val="RSCR02ReferencesChar"/>
    <w:qFormat/>
    <w:rsid w:val="00CF5F1A"/>
    <w:pPr>
      <w:numPr>
        <w:numId w:val="2"/>
      </w:numPr>
      <w:spacing w:line="200" w:lineRule="exact"/>
      <w:ind w:left="284" w:hanging="284"/>
    </w:pPr>
    <w:rPr>
      <w:w w:val="105"/>
    </w:rPr>
  </w:style>
  <w:style w:type="character" w:customStyle="1" w:styleId="RSCF02FootnotestoTitleAuthorsChar">
    <w:name w:val="RSC F02 Footnotes to Title/Authors Char"/>
    <w:basedOn w:val="Fuentedeprrafopredeter"/>
    <w:link w:val="RSCF02FootnotestoTitleAuthors"/>
    <w:rsid w:val="006556AC"/>
    <w:rPr>
      <w:rFonts w:cs="Times New Roman"/>
      <w:w w:val="105"/>
      <w:sz w:val="14"/>
      <w:szCs w:val="14"/>
    </w:rPr>
  </w:style>
  <w:style w:type="paragraph" w:styleId="Sinespaciado">
    <w:name w:val="No Spacing"/>
    <w:uiPriority w:val="1"/>
    <w:rsid w:val="00272D6F"/>
    <w:pPr>
      <w:spacing w:after="0" w:line="240" w:lineRule="auto"/>
    </w:pPr>
  </w:style>
  <w:style w:type="character" w:customStyle="1" w:styleId="RSCR02ReferencesChar">
    <w:name w:val="RSC R02 References Char"/>
    <w:basedOn w:val="Fuentedeprrafopredeter"/>
    <w:link w:val="RSCR02References"/>
    <w:rsid w:val="00CF5F1A"/>
    <w:rPr>
      <w:rFonts w:cs="Times New Roman"/>
      <w:w w:val="105"/>
      <w:sz w:val="18"/>
      <w:szCs w:val="18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EF6BD4"/>
    <w:pPr>
      <w:spacing w:before="400" w:after="80" w:line="240" w:lineRule="auto"/>
    </w:pPr>
    <w:rPr>
      <w:b/>
      <w:sz w:val="24"/>
    </w:rPr>
  </w:style>
  <w:style w:type="character" w:customStyle="1" w:styleId="RSCH01PaperTitleChar">
    <w:name w:val="RSC H01 Paper Title Char"/>
    <w:basedOn w:val="Fuentedeprrafopredeter"/>
    <w:link w:val="RSCH01PaperTitle"/>
    <w:rsid w:val="00C32EDF"/>
    <w:rPr>
      <w:rFonts w:cs="Times New Roman"/>
      <w:b/>
      <w:sz w:val="29"/>
      <w:szCs w:val="32"/>
    </w:rPr>
  </w:style>
  <w:style w:type="character" w:customStyle="1" w:styleId="RSCH02PaperAuthorsandBylineChar">
    <w:name w:val="RSC H02 Paper Authors and Byline Char"/>
    <w:basedOn w:val="Fuentedeprrafopredeter"/>
    <w:link w:val="RSCH02PaperAuthorsandByline"/>
    <w:rsid w:val="001633D9"/>
    <w:rPr>
      <w:rFonts w:cs="Times New Roman"/>
      <w:sz w:val="20"/>
    </w:rPr>
  </w:style>
  <w:style w:type="character" w:customStyle="1" w:styleId="RSCB01ARTAbstractChar">
    <w:name w:val="RSC B01 ART Abstract Char"/>
    <w:basedOn w:val="Fuentedeprrafopredeter"/>
    <w:link w:val="RSCB01ARTAbstract"/>
    <w:rsid w:val="00FA2DA2"/>
    <w:rPr>
      <w:noProof/>
      <w:sz w:val="16"/>
      <w:lang w:eastAsia="en-GB"/>
    </w:rPr>
  </w:style>
  <w:style w:type="character" w:customStyle="1" w:styleId="09ListTextChar">
    <w:name w:val="09 List Text Char"/>
    <w:basedOn w:val="RSCB02ArticleText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RSCB04AHeadingSectionChar">
    <w:name w:val="RSC B04 A Heading (Section) Char"/>
    <w:basedOn w:val="Fuentedeprrafopredeter"/>
    <w:link w:val="RSCB04AHeadingSection"/>
    <w:rsid w:val="00EF6BD4"/>
    <w:rPr>
      <w:b/>
      <w:sz w:val="24"/>
    </w:rPr>
  </w:style>
  <w:style w:type="character" w:customStyle="1" w:styleId="05BHeadingChar">
    <w:name w:val="05 B Heading Char"/>
    <w:basedOn w:val="RSCB04AHeadingSection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RSCT01TableTitlewithtopbar">
    <w:name w:val="RSC T01 Table Title with top bar"/>
    <w:basedOn w:val="Normal"/>
    <w:link w:val="RSCT01TableTitlewithtopbarChar"/>
    <w:qFormat/>
    <w:rsid w:val="006556AC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eastAsia="Times New Roman" w:cs="Times New Roman"/>
      <w:sz w:val="14"/>
      <w:szCs w:val="20"/>
      <w:lang w:eastAsia="en-GB"/>
    </w:rPr>
  </w:style>
  <w:style w:type="character" w:customStyle="1" w:styleId="RSCI02FigureSchemeChartwithtopbarChar">
    <w:name w:val="RSC I02 Figure/Scheme/Chart with top bar Char"/>
    <w:basedOn w:val="Fuentedeprrafopredeter"/>
    <w:link w:val="RSCI02FigureSchemeChartwithtopbar"/>
    <w:rsid w:val="006556AC"/>
    <w:rPr>
      <w:rFonts w:cs="Times New Roman"/>
      <w:w w:val="108"/>
      <w:sz w:val="14"/>
      <w:szCs w:val="18"/>
    </w:rPr>
  </w:style>
  <w:style w:type="character" w:customStyle="1" w:styleId="RSCI01FigureSchemeChartwithbottombarChar">
    <w:name w:val="RSC I01 Figure/Scheme/Chart with bottom bar Char"/>
    <w:basedOn w:val="Fuentedeprrafopredeter"/>
    <w:link w:val="RSCI01FigureSchemeChartwithbottombar"/>
    <w:rsid w:val="006556AC"/>
    <w:rPr>
      <w:rFonts w:cstheme="minorHAnsi"/>
      <w:w w:val="108"/>
      <w:sz w:val="14"/>
      <w:szCs w:val="14"/>
    </w:rPr>
  </w:style>
  <w:style w:type="character" w:customStyle="1" w:styleId="RSCI03FigureSchemeChartUncaptionedChar">
    <w:name w:val="RSC I03 Figure/Scheme/Chart Uncaptioned Char"/>
    <w:basedOn w:val="Fuentedeprrafopredeter"/>
    <w:link w:val="RSCI03FigureSchemeChartUncaptioned"/>
    <w:rsid w:val="006556AC"/>
    <w:rPr>
      <w:rFonts w:cs="Times New Roman"/>
      <w:sz w:val="16"/>
      <w:szCs w:val="16"/>
    </w:rPr>
  </w:style>
  <w:style w:type="character" w:customStyle="1" w:styleId="RSCB03MathematicsGreeketcChar">
    <w:name w:val="RSC B03 Mathematics/Greek etc Char"/>
    <w:basedOn w:val="Fuentedeprrafopredeter"/>
    <w:link w:val="RSCB03MathematicsGreeketc"/>
    <w:rsid w:val="007A37D8"/>
    <w:rPr>
      <w:rFonts w:ascii="Times New Roman" w:hAnsi="Times New Roman"/>
      <w:sz w:val="18"/>
    </w:rPr>
  </w:style>
  <w:style w:type="paragraph" w:customStyle="1" w:styleId="RSCT03TableBody">
    <w:name w:val="RSC T03 Table Body"/>
    <w:basedOn w:val="Normal"/>
    <w:link w:val="RSCT03TableBodyChar"/>
    <w:qFormat/>
    <w:rsid w:val="00B0470A"/>
    <w:pPr>
      <w:keepNext/>
      <w:keepLines/>
      <w:spacing w:after="0" w:line="220" w:lineRule="exact"/>
      <w:jc w:val="center"/>
    </w:pPr>
    <w:rPr>
      <w:rFonts w:eastAsia="Times New Roman" w:cs="Times New Roman"/>
      <w:sz w:val="16"/>
      <w:szCs w:val="16"/>
      <w:lang w:eastAsia="en-GB"/>
    </w:rPr>
  </w:style>
  <w:style w:type="character" w:customStyle="1" w:styleId="RSCT01TableTitlewithtopbarChar">
    <w:name w:val="RSC T01 Table Title with top bar Char"/>
    <w:basedOn w:val="Fuentedeprrafopredeter"/>
    <w:link w:val="RSCT01TableTitlewithtopbar"/>
    <w:rsid w:val="006556AC"/>
    <w:rPr>
      <w:rFonts w:eastAsia="Times New Roman" w:cs="Times New Roman"/>
      <w:sz w:val="14"/>
      <w:szCs w:val="20"/>
      <w:lang w:eastAsia="en-GB"/>
    </w:rPr>
  </w:style>
  <w:style w:type="paragraph" w:customStyle="1" w:styleId="RSCT04TableFootnotewithbottombar">
    <w:name w:val="RSC T04 Table Footnote with bottom bar"/>
    <w:basedOn w:val="Normal"/>
    <w:link w:val="RSCT04TableFootnotewithbottombarChar"/>
    <w:qFormat/>
    <w:rsid w:val="006556AC"/>
    <w:pPr>
      <w:keepLines/>
      <w:pBdr>
        <w:bottom w:val="single" w:sz="12" w:space="1" w:color="999999"/>
      </w:pBdr>
      <w:spacing w:before="120" w:after="160" w:line="200" w:lineRule="exact"/>
      <w:jc w:val="both"/>
    </w:pPr>
    <w:rPr>
      <w:rFonts w:eastAsia="Times New Roman" w:cs="Times New Roman"/>
      <w:sz w:val="15"/>
      <w:szCs w:val="20"/>
      <w:lang w:eastAsia="en-GB"/>
    </w:rPr>
  </w:style>
  <w:style w:type="character" w:customStyle="1" w:styleId="RSCT03TableBodyChar">
    <w:name w:val="RSC T03 Table Body Char"/>
    <w:basedOn w:val="Fuentedeprrafopredeter"/>
    <w:link w:val="RSCT03TableBody"/>
    <w:rsid w:val="00B0470A"/>
    <w:rPr>
      <w:rFonts w:eastAsia="Times New Roman" w:cs="Times New Roman"/>
      <w:sz w:val="16"/>
      <w:szCs w:val="16"/>
      <w:lang w:eastAsia="en-GB"/>
    </w:rPr>
  </w:style>
  <w:style w:type="character" w:customStyle="1" w:styleId="RSCT04TableFootnotewithbottombarChar">
    <w:name w:val="RSC T04 Table Footnote with bottom bar Char"/>
    <w:basedOn w:val="Fuentedeprrafopredeter"/>
    <w:link w:val="RSCT04TableFootnotewithbottombar"/>
    <w:rsid w:val="006556AC"/>
    <w:rPr>
      <w:rFonts w:eastAsia="Times New Roman" w:cs="Times New Roman"/>
      <w:sz w:val="15"/>
      <w:szCs w:val="20"/>
      <w:lang w:eastAsia="en-GB"/>
    </w:rPr>
  </w:style>
  <w:style w:type="character" w:styleId="Hipervnculo">
    <w:name w:val="Hyperlink"/>
    <w:basedOn w:val="Fuentedeprrafopredeter"/>
    <w:uiPriority w:val="99"/>
    <w:unhideWhenUsed/>
    <w:rsid w:val="005037CD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15F90"/>
    <w:pPr>
      <w:ind w:left="720"/>
      <w:contextualSpacing/>
    </w:pPr>
  </w:style>
  <w:style w:type="paragraph" w:styleId="Revisin">
    <w:name w:val="Revision"/>
    <w:hidden/>
    <w:uiPriority w:val="99"/>
    <w:semiHidden/>
    <w:rsid w:val="000D5891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274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A274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Descripcin">
    <w:name w:val="caption"/>
    <w:basedOn w:val="Normal"/>
    <w:next w:val="Normal"/>
    <w:uiPriority w:val="35"/>
    <w:unhideWhenUsed/>
    <w:rsid w:val="00B0470A"/>
    <w:pPr>
      <w:spacing w:line="200" w:lineRule="exact"/>
    </w:pPr>
    <w:rPr>
      <w:bCs/>
      <w:sz w:val="14"/>
      <w:szCs w:val="18"/>
    </w:rPr>
  </w:style>
  <w:style w:type="paragraph" w:customStyle="1" w:styleId="Style1">
    <w:name w:val="Style1"/>
    <w:basedOn w:val="RSCB02ArticleText"/>
    <w:link w:val="Style1Char"/>
    <w:rsid w:val="00B0470A"/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B0470A"/>
    <w:pPr>
      <w:pBdr>
        <w:bottom w:val="none" w:sz="0" w:space="0" w:color="auto"/>
      </w:pBdr>
    </w:pPr>
  </w:style>
  <w:style w:type="character" w:customStyle="1" w:styleId="Style1Char">
    <w:name w:val="Style1 Char"/>
    <w:basedOn w:val="RSCB02ArticleTextChar"/>
    <w:link w:val="Style1"/>
    <w:rsid w:val="00B0470A"/>
    <w:rPr>
      <w:rFonts w:cs="Times New Roman"/>
      <w:w w:val="108"/>
      <w:sz w:val="18"/>
      <w:szCs w:val="18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B0470A"/>
    <w:pPr>
      <w:pBdr>
        <w:top w:val="none" w:sz="0" w:space="0" w:color="auto"/>
      </w:pBdr>
    </w:pPr>
  </w:style>
  <w:style w:type="character" w:customStyle="1" w:styleId="RSCT05TableFootnotewithoutbottombarChar">
    <w:name w:val="RSC T05 Table Footnote without bottom bar Char"/>
    <w:basedOn w:val="RSCT04TableFootnotewithbottombarChar"/>
    <w:link w:val="RSCT05TableFootnotewithoutbottombar"/>
    <w:rsid w:val="00B0470A"/>
    <w:rPr>
      <w:rFonts w:eastAsia="Times New Roman" w:cs="Times New Roman"/>
      <w:sz w:val="15"/>
      <w:szCs w:val="20"/>
      <w:lang w:eastAsia="en-GB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6556AC"/>
    <w:pPr>
      <w:spacing w:line="200" w:lineRule="exact"/>
      <w:jc w:val="both"/>
    </w:pPr>
    <w:rPr>
      <w:bCs/>
      <w:sz w:val="14"/>
      <w:szCs w:val="18"/>
    </w:rPr>
  </w:style>
  <w:style w:type="character" w:customStyle="1" w:styleId="RSCT02TabletitlewithouttopbarChar">
    <w:name w:val="RSC T02 Table title without top bar Char"/>
    <w:basedOn w:val="RSCT01TableTitlewithtopbarChar"/>
    <w:link w:val="RSCT02Tabletitlewithouttopbar"/>
    <w:rsid w:val="00B0470A"/>
    <w:rPr>
      <w:rFonts w:eastAsia="Times New Roman" w:cs="Times New Roman"/>
      <w:sz w:val="14"/>
      <w:szCs w:val="20"/>
      <w:lang w:eastAsia="en-GB"/>
    </w:rPr>
  </w:style>
  <w:style w:type="paragraph" w:customStyle="1" w:styleId="RSCR01Footnotestomaintext">
    <w:name w:val="RSC R01 Footnotes to main text"/>
    <w:link w:val="RSCR01FootnotestomaintextChar"/>
    <w:qFormat/>
    <w:rsid w:val="006556AC"/>
    <w:pPr>
      <w:spacing w:line="200" w:lineRule="exact"/>
      <w:jc w:val="both"/>
    </w:pPr>
    <w:rPr>
      <w:bCs/>
      <w:sz w:val="18"/>
      <w:szCs w:val="18"/>
    </w:rPr>
  </w:style>
  <w:style w:type="character" w:customStyle="1" w:styleId="RSCI04CaptiontoFigureSchemeChartChar">
    <w:name w:val="RSC I04 Caption to Figure/Scheme/Chart Char"/>
    <w:basedOn w:val="Fuentedeprrafopredeter"/>
    <w:link w:val="RSCI04CaptiontoFigureSchemeChart"/>
    <w:rsid w:val="006556AC"/>
    <w:rPr>
      <w:bCs/>
      <w:sz w:val="14"/>
      <w:szCs w:val="18"/>
    </w:rPr>
  </w:style>
  <w:style w:type="paragraph" w:customStyle="1" w:styleId="RSCM01ReceivedAccepted">
    <w:name w:val="RSC M01 Received/Accepted"/>
    <w:basedOn w:val="Normal"/>
    <w:link w:val="RSCM01ReceivedAcceptedChar"/>
    <w:qFormat/>
    <w:rsid w:val="004C531E"/>
    <w:pPr>
      <w:spacing w:before="960" w:after="0" w:line="180" w:lineRule="exact"/>
      <w:contextualSpacing/>
    </w:pPr>
    <w:rPr>
      <w:rFonts w:eastAsiaTheme="minorEastAsia"/>
      <w:noProof/>
      <w:sz w:val="14"/>
      <w:szCs w:val="14"/>
      <w:lang w:eastAsia="en-GB"/>
    </w:rPr>
  </w:style>
  <w:style w:type="character" w:customStyle="1" w:styleId="RSCR01FootnotestomaintextChar">
    <w:name w:val="RSC R01 Footnotes to main text Char"/>
    <w:basedOn w:val="RSCI04CaptiontoFigureSchemeChartChar"/>
    <w:link w:val="RSCR01Footnotestomaintext"/>
    <w:rsid w:val="006556AC"/>
    <w:rPr>
      <w:bCs/>
      <w:sz w:val="18"/>
      <w:szCs w:val="18"/>
    </w:rPr>
  </w:style>
  <w:style w:type="paragraph" w:customStyle="1" w:styleId="RSCM02DOI">
    <w:name w:val="RSC M02 DOI"/>
    <w:basedOn w:val="Normal"/>
    <w:link w:val="RSCM02DOIChar"/>
    <w:qFormat/>
    <w:rsid w:val="004C531E"/>
    <w:pPr>
      <w:spacing w:before="180" w:after="0" w:line="180" w:lineRule="exact"/>
    </w:pPr>
    <w:rPr>
      <w:sz w:val="14"/>
      <w:szCs w:val="14"/>
    </w:rPr>
  </w:style>
  <w:style w:type="character" w:customStyle="1" w:styleId="RSCM01ReceivedAcceptedChar">
    <w:name w:val="RSC M01 Received/Accepted Char"/>
    <w:basedOn w:val="Fuentedeprrafopredeter"/>
    <w:link w:val="RSCM01ReceivedAccepted"/>
    <w:rsid w:val="004C531E"/>
    <w:rPr>
      <w:rFonts w:eastAsiaTheme="minorEastAsia"/>
      <w:noProof/>
      <w:sz w:val="14"/>
      <w:szCs w:val="14"/>
      <w:lang w:eastAsia="en-GB"/>
    </w:rPr>
  </w:style>
  <w:style w:type="paragraph" w:customStyle="1" w:styleId="RSCM03Website">
    <w:name w:val="RSC M03 Website"/>
    <w:basedOn w:val="Normal"/>
    <w:link w:val="RSCM03WebsiteChar"/>
    <w:qFormat/>
    <w:rsid w:val="004C531E"/>
    <w:pPr>
      <w:spacing w:line="400" w:lineRule="exact"/>
    </w:pPr>
    <w:rPr>
      <w:b/>
      <w:sz w:val="14"/>
      <w:szCs w:val="14"/>
    </w:rPr>
  </w:style>
  <w:style w:type="character" w:customStyle="1" w:styleId="RSCM02DOIChar">
    <w:name w:val="RSC M02 DOI Char"/>
    <w:basedOn w:val="Fuentedeprrafopredeter"/>
    <w:link w:val="RSCM02DOI"/>
    <w:rsid w:val="004C531E"/>
    <w:rPr>
      <w:sz w:val="14"/>
      <w:szCs w:val="14"/>
    </w:rPr>
  </w:style>
  <w:style w:type="paragraph" w:customStyle="1" w:styleId="RSCB05AHeadingSection-standalone">
    <w:name w:val="RSC B05 A Heading (Section - stand alone)"/>
    <w:link w:val="RSCB05AHeadingSection-standaloneChar"/>
    <w:qFormat/>
    <w:rsid w:val="00EF6BD4"/>
    <w:pPr>
      <w:spacing w:before="400" w:after="160" w:line="240" w:lineRule="auto"/>
    </w:pPr>
    <w:rPr>
      <w:rFonts w:cs="Times New Roman"/>
      <w:sz w:val="24"/>
    </w:rPr>
  </w:style>
  <w:style w:type="character" w:customStyle="1" w:styleId="RSCM03WebsiteChar">
    <w:name w:val="RSC M03 Website Char"/>
    <w:basedOn w:val="Fuentedeprrafopredeter"/>
    <w:link w:val="RSCM03Website"/>
    <w:rsid w:val="004C531E"/>
    <w:rPr>
      <w:b/>
      <w:sz w:val="14"/>
      <w:szCs w:val="14"/>
    </w:rPr>
  </w:style>
  <w:style w:type="paragraph" w:customStyle="1" w:styleId="RSCB06BHeadingSub-Section">
    <w:name w:val="RSC B06 B Heading (Sub-Section)"/>
    <w:link w:val="RSCB06BHeadingSub-SectionChar"/>
    <w:qFormat/>
    <w:rsid w:val="00EF6BD4"/>
    <w:pPr>
      <w:spacing w:after="80" w:line="240" w:lineRule="exact"/>
    </w:pPr>
    <w:rPr>
      <w:b/>
      <w:sz w:val="18"/>
    </w:rPr>
  </w:style>
  <w:style w:type="character" w:customStyle="1" w:styleId="RSCB05AHeadingSection-standaloneChar">
    <w:name w:val="RSC B05 A Heading (Section - stand alone) Char"/>
    <w:basedOn w:val="RSCH02PaperAuthorsandBylineChar"/>
    <w:link w:val="RSCB05AHeadingSection-standalone"/>
    <w:rsid w:val="00EF6BD4"/>
    <w:rPr>
      <w:rFonts w:cs="Times New Roman"/>
      <w:sz w:val="24"/>
    </w:rPr>
  </w:style>
  <w:style w:type="paragraph" w:customStyle="1" w:styleId="RSCB07BHeadingSub-Section-standalone">
    <w:name w:val="RSC B07 B Heading (Sub-Section - stand alone)"/>
    <w:link w:val="RSCB07BHeadingSub-Section-standaloneChar"/>
    <w:qFormat/>
    <w:rsid w:val="00EF6BD4"/>
    <w:pPr>
      <w:spacing w:before="160" w:after="80" w:line="240" w:lineRule="exact"/>
    </w:pPr>
    <w:rPr>
      <w:b/>
      <w:sz w:val="18"/>
    </w:rPr>
  </w:style>
  <w:style w:type="character" w:customStyle="1" w:styleId="RSCB06BHeadingSub-SectionChar">
    <w:name w:val="RSC B06 B Heading (Sub-Section) Char"/>
    <w:basedOn w:val="Fuentedeprrafopredeter"/>
    <w:link w:val="RSCB06BHeadingSub-Section"/>
    <w:rsid w:val="00EF6BD4"/>
    <w:rPr>
      <w:b/>
      <w:sz w:val="18"/>
    </w:rPr>
  </w:style>
  <w:style w:type="paragraph" w:customStyle="1" w:styleId="RSCB08CHeadingIn-line">
    <w:name w:val="RSC B08 C Heading (In-line)"/>
    <w:link w:val="RSCB08CHeadingIn-lineChar"/>
    <w:qFormat/>
    <w:rsid w:val="00EF6BD4"/>
    <w:pPr>
      <w:spacing w:after="0"/>
    </w:pPr>
    <w:rPr>
      <w:b/>
      <w:sz w:val="18"/>
    </w:rPr>
  </w:style>
  <w:style w:type="character" w:customStyle="1" w:styleId="RSCB07BHeadingSub-Section-standaloneChar">
    <w:name w:val="RSC B07 B Heading (Sub-Section - stand alone) Char"/>
    <w:basedOn w:val="Fuentedeprrafopredeter"/>
    <w:link w:val="RSCB07BHeadingSub-Section-standalone"/>
    <w:rsid w:val="00EF6BD4"/>
    <w:rPr>
      <w:b/>
      <w:sz w:val="18"/>
    </w:rPr>
  </w:style>
  <w:style w:type="character" w:customStyle="1" w:styleId="RSCB08CHeadingIn-lineChar">
    <w:name w:val="RSC B08 C Heading (In-line) Char"/>
    <w:basedOn w:val="Fuentedeprrafopredeter"/>
    <w:link w:val="RSCB08CHeadingIn-line"/>
    <w:rsid w:val="00EF6BD4"/>
    <w:rPr>
      <w:b/>
      <w:sz w:val="18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6556AC"/>
    <w:pPr>
      <w:pBdr>
        <w:bottom w:val="single" w:sz="12" w:space="1" w:color="A6A6A6" w:themeColor="background1" w:themeShade="A6"/>
      </w:pBdr>
      <w:jc w:val="both"/>
    </w:pPr>
    <w:rPr>
      <w:bCs/>
      <w:sz w:val="14"/>
      <w:szCs w:val="18"/>
    </w:rPr>
  </w:style>
  <w:style w:type="character" w:customStyle="1" w:styleId="RSCI05CaptiontoFigureSchemeChartwithbottombarChar">
    <w:name w:val="RSC I05 Caption to Figure/Scheme/Chart with bottom bar Char"/>
    <w:basedOn w:val="RSCI04CaptiontoFigureSchemeChartChar"/>
    <w:link w:val="RSCI05CaptiontoFigureSchemeChartwithbottombar"/>
    <w:rsid w:val="006556AC"/>
    <w:rPr>
      <w:bCs/>
      <w:sz w:val="14"/>
      <w:szCs w:val="18"/>
    </w:rPr>
  </w:style>
  <w:style w:type="paragraph" w:customStyle="1" w:styleId="04AHeading">
    <w:name w:val="04 A Heading"/>
    <w:basedOn w:val="Normal"/>
    <w:next w:val="Normal"/>
    <w:link w:val="04AHeadingChar"/>
    <w:rsid w:val="00FA2DA2"/>
    <w:pPr>
      <w:spacing w:before="240" w:after="120" w:line="240" w:lineRule="auto"/>
    </w:pPr>
    <w:rPr>
      <w:rFonts w:ascii="Calibri" w:eastAsia="Calibri" w:hAnsi="Calibri" w:cs="Times New Roman"/>
      <w:b/>
    </w:rPr>
  </w:style>
  <w:style w:type="character" w:customStyle="1" w:styleId="04AHeadingChar">
    <w:name w:val="04 A Heading Char"/>
    <w:link w:val="04AHeading"/>
    <w:rsid w:val="00FA2DA2"/>
    <w:rPr>
      <w:rFonts w:ascii="Calibri" w:eastAsia="Calibri" w:hAnsi="Calibri" w:cs="Times New Roman"/>
      <w:b/>
    </w:rPr>
  </w:style>
  <w:style w:type="paragraph" w:customStyle="1" w:styleId="08ArticleText">
    <w:name w:val="08 Article Text"/>
    <w:basedOn w:val="Normal"/>
    <w:link w:val="08ArticleTextChar"/>
    <w:rsid w:val="00FA2DA2"/>
    <w:pPr>
      <w:tabs>
        <w:tab w:val="left" w:pos="284"/>
      </w:tabs>
      <w:spacing w:after="0" w:line="240" w:lineRule="exact"/>
      <w:jc w:val="both"/>
    </w:pPr>
    <w:rPr>
      <w:rFonts w:ascii="Times New Roman" w:eastAsia="Calibri" w:hAnsi="Times New Roman" w:cs="Times New Roman"/>
      <w:w w:val="108"/>
      <w:sz w:val="18"/>
      <w:szCs w:val="18"/>
    </w:rPr>
  </w:style>
  <w:style w:type="character" w:customStyle="1" w:styleId="08ArticleTextChar">
    <w:name w:val="08 Article Text Char"/>
    <w:link w:val="08ArticleText"/>
    <w:rsid w:val="00FA2DA2"/>
    <w:rPr>
      <w:rFonts w:ascii="Times New Roman" w:eastAsia="Calibri" w:hAnsi="Times New Roman" w:cs="Times New Roman"/>
      <w:w w:val="108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24022C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0627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0627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0627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0627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0627E"/>
    <w:rPr>
      <w:b/>
      <w:bCs/>
      <w:sz w:val="20"/>
      <w:szCs w:val="20"/>
    </w:rPr>
  </w:style>
  <w:style w:type="paragraph" w:customStyle="1" w:styleId="Default">
    <w:name w:val="Default"/>
    <w:rsid w:val="0091321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17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0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8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4FB72B-D31E-4208-9A7B-84843C72A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5526</Words>
  <Characters>30395</Characters>
  <Application>Microsoft Office Word</Application>
  <DocSecurity>0</DocSecurity>
  <Lines>253</Lines>
  <Paragraphs>71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Royal Society of Chemistry</Company>
  <LinksUpToDate>false</LinksUpToDate>
  <CharactersWithSpaces>35850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Kate McCallum</dc:creator>
  <cp:lastModifiedBy>ALBA MILLÁN DELGADO</cp:lastModifiedBy>
  <cp:revision>6</cp:revision>
  <cp:lastPrinted>2021-05-12T13:15:00Z</cp:lastPrinted>
  <dcterms:created xsi:type="dcterms:W3CDTF">2021-06-29T16:48:00Z</dcterms:created>
  <dcterms:modified xsi:type="dcterms:W3CDTF">2022-09-02T13:49:00Z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http://www.zotero.org/styles/royal-society-of-chemistry</vt:lpwstr>
  </property>
  <property fmtid="{D5CDD505-2E9C-101B-9397-08002B2CF9AE}" pid="17" name="Mendeley Recent Style Name 7_1">
    <vt:lpwstr>Royal Society of Chemistry</vt:lpwstr>
  </property>
  <property fmtid="{D5CDD505-2E9C-101B-9397-08002B2CF9AE}" pid="18" name="Mendeley Recent Style Id 8_1">
    <vt:lpwstr>http://www.zotero.org/styles/the-journal-of-physical-chemistry-c</vt:lpwstr>
  </property>
  <property fmtid="{D5CDD505-2E9C-101B-9397-08002B2CF9AE}" pid="19" name="Mendeley Recent Style Name 8_1">
    <vt:lpwstr>The Journal of Physical Chemistry C</vt:lpwstr>
  </property>
  <property fmtid="{D5CDD505-2E9C-101B-9397-08002B2CF9AE}" pid="20" name="Mendeley Recent Style Id 9_1">
    <vt:lpwstr>http://www.zotero.org/styles/the-journal-of-physical-chemistry-letters</vt:lpwstr>
  </property>
  <property fmtid="{D5CDD505-2E9C-101B-9397-08002B2CF9AE}" pid="21" name="Mendeley Recent Style Name 9_1">
    <vt:lpwstr>The Journal of Physical Chemistry Letters</vt:lpwstr>
  </property>
</Properties>
</file>