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4A1CB6" w14:textId="77777777" w:rsidR="004F31A6" w:rsidRPr="004F31A6" w:rsidRDefault="004F31A6" w:rsidP="004F31A6">
      <w:pPr>
        <w:jc w:val="both"/>
        <w:rPr>
          <w:rFonts w:ascii="Times New Roman" w:hAnsi="Times New Roman" w:cs="Times New Roman"/>
          <w:b/>
        </w:rPr>
      </w:pPr>
      <w:bookmarkStart w:id="0" w:name="_GoBack"/>
      <w:r w:rsidRPr="004F31A6">
        <w:rPr>
          <w:rFonts w:ascii="Times New Roman" w:hAnsi="Times New Roman" w:cs="Times New Roman"/>
          <w:b/>
        </w:rPr>
        <w:t xml:space="preserve">Article title: </w:t>
      </w:r>
      <w:r w:rsidRPr="004F31A6">
        <w:rPr>
          <w:rFonts w:ascii="Times New Roman" w:hAnsi="Times New Roman" w:cs="Times New Roman"/>
        </w:rPr>
        <w:t xml:space="preserve">Water vapor adsorption by dry soils: a potential link between </w:t>
      </w:r>
      <w:r w:rsidR="00D160D8">
        <w:rPr>
          <w:rFonts w:ascii="Times New Roman" w:hAnsi="Times New Roman" w:cs="Times New Roman"/>
        </w:rPr>
        <w:t xml:space="preserve">the </w:t>
      </w:r>
      <w:r w:rsidRPr="004F31A6">
        <w:rPr>
          <w:rFonts w:ascii="Times New Roman" w:hAnsi="Times New Roman" w:cs="Times New Roman"/>
        </w:rPr>
        <w:t>water and carbon cycle</w:t>
      </w:r>
      <w:r w:rsidR="00D160D8">
        <w:rPr>
          <w:rFonts w:ascii="Times New Roman" w:hAnsi="Times New Roman" w:cs="Times New Roman"/>
        </w:rPr>
        <w:t>s</w:t>
      </w:r>
    </w:p>
    <w:p w14:paraId="303C3E19" w14:textId="77777777" w:rsidR="004F31A6" w:rsidRPr="004F31A6" w:rsidRDefault="004F31A6" w:rsidP="004F31A6">
      <w:pPr>
        <w:jc w:val="both"/>
        <w:rPr>
          <w:rFonts w:ascii="Times New Roman" w:hAnsi="Times New Roman" w:cs="Times New Roman"/>
        </w:rPr>
      </w:pPr>
      <w:r w:rsidRPr="004F31A6">
        <w:rPr>
          <w:rFonts w:ascii="Times New Roman" w:hAnsi="Times New Roman" w:cs="Times New Roman"/>
          <w:b/>
        </w:rPr>
        <w:t xml:space="preserve">Journal name: </w:t>
      </w:r>
      <w:r>
        <w:rPr>
          <w:rFonts w:ascii="Times New Roman" w:hAnsi="Times New Roman" w:cs="Times New Roman"/>
        </w:rPr>
        <w:t>Science of the Total Environment</w:t>
      </w:r>
    </w:p>
    <w:p w14:paraId="1226FF9B" w14:textId="77777777" w:rsidR="004F31A6" w:rsidRPr="00885048" w:rsidRDefault="004F31A6" w:rsidP="004F31A6">
      <w:pPr>
        <w:jc w:val="both"/>
        <w:rPr>
          <w:rFonts w:ascii="Times New Roman" w:hAnsi="Times New Roman" w:cs="Times New Roman"/>
        </w:rPr>
      </w:pPr>
      <w:r w:rsidRPr="00885048">
        <w:rPr>
          <w:rFonts w:ascii="Times New Roman" w:hAnsi="Times New Roman" w:cs="Times New Roman"/>
          <w:b/>
        </w:rPr>
        <w:t xml:space="preserve">Authors: </w:t>
      </w:r>
      <w:r w:rsidRPr="00885048">
        <w:rPr>
          <w:rFonts w:ascii="Times New Roman" w:hAnsi="Times New Roman" w:cs="Times New Roman"/>
        </w:rPr>
        <w:t>Clément Lopez-</w:t>
      </w:r>
      <w:proofErr w:type="spellStart"/>
      <w:r w:rsidRPr="00885048">
        <w:rPr>
          <w:rFonts w:ascii="Times New Roman" w:hAnsi="Times New Roman" w:cs="Times New Roman"/>
        </w:rPr>
        <w:t>Canfin</w:t>
      </w:r>
      <w:proofErr w:type="spellEnd"/>
      <w:r w:rsidRPr="00885048">
        <w:rPr>
          <w:rFonts w:ascii="Times New Roman" w:hAnsi="Times New Roman" w:cs="Times New Roman"/>
        </w:rPr>
        <w:t xml:space="preserve"> </w:t>
      </w:r>
      <w:r w:rsidRPr="00885048">
        <w:rPr>
          <w:rFonts w:ascii="Times New Roman" w:hAnsi="Times New Roman" w:cs="Times New Roman"/>
          <w:vertAlign w:val="superscript"/>
        </w:rPr>
        <w:t>a</w:t>
      </w:r>
      <w:r w:rsidRPr="00885048">
        <w:rPr>
          <w:rFonts w:ascii="Times New Roman" w:hAnsi="Times New Roman" w:cs="Times New Roman"/>
        </w:rPr>
        <w:t xml:space="preserve">, Roberto Lázaro </w:t>
      </w:r>
      <w:r w:rsidRPr="00885048">
        <w:rPr>
          <w:rFonts w:ascii="Times New Roman" w:hAnsi="Times New Roman" w:cs="Times New Roman"/>
          <w:vertAlign w:val="superscript"/>
        </w:rPr>
        <w:t>a</w:t>
      </w:r>
      <w:r w:rsidRPr="00885048">
        <w:rPr>
          <w:rStyle w:val="Smallcaps"/>
          <w:rFonts w:cs="Times New Roman"/>
          <w:sz w:val="20"/>
          <w:szCs w:val="20"/>
        </w:rPr>
        <w:t xml:space="preserve">, </w:t>
      </w:r>
      <w:r w:rsidRPr="00885048">
        <w:rPr>
          <w:rFonts w:ascii="Times New Roman" w:hAnsi="Times New Roman" w:cs="Times New Roman"/>
        </w:rPr>
        <w:t>Enrique P. Sánchez-Cañete</w:t>
      </w:r>
      <w:r w:rsidRPr="00885048">
        <w:rPr>
          <w:rStyle w:val="Smallcaps"/>
          <w:rFonts w:cs="Times New Roman"/>
          <w:sz w:val="20"/>
          <w:szCs w:val="20"/>
        </w:rPr>
        <w:t xml:space="preserve"> </w:t>
      </w:r>
      <w:r w:rsidRPr="00885048">
        <w:rPr>
          <w:rFonts w:ascii="Times New Roman" w:hAnsi="Times New Roman" w:cs="Times New Roman"/>
          <w:vertAlign w:val="superscript"/>
        </w:rPr>
        <w:t>b, c</w:t>
      </w:r>
    </w:p>
    <w:p w14:paraId="7D288B76" w14:textId="77777777" w:rsidR="004F31A6" w:rsidRPr="004F31A6" w:rsidRDefault="004F31A6" w:rsidP="004F31A6">
      <w:pPr>
        <w:jc w:val="both"/>
        <w:rPr>
          <w:rFonts w:ascii="Times New Roman" w:hAnsi="Times New Roman" w:cs="Times New Roman"/>
          <w:i/>
          <w:lang w:val="en-GB"/>
        </w:rPr>
      </w:pPr>
      <w:r w:rsidRPr="004F31A6">
        <w:rPr>
          <w:rFonts w:ascii="Times New Roman" w:hAnsi="Times New Roman" w:cs="Times New Roman"/>
          <w:b/>
        </w:rPr>
        <w:t>Affiliation:</w:t>
      </w:r>
      <w:r w:rsidRPr="004F31A6">
        <w:rPr>
          <w:rFonts w:ascii="Times New Roman" w:hAnsi="Times New Roman" w:cs="Times New Roman"/>
          <w:b/>
          <w:vertAlign w:val="superscript"/>
        </w:rPr>
        <w:t xml:space="preserve"> </w:t>
      </w:r>
      <w:r w:rsidRPr="004F31A6">
        <w:rPr>
          <w:rFonts w:ascii="Times New Roman" w:hAnsi="Times New Roman" w:cs="Times New Roman"/>
          <w:i/>
          <w:vertAlign w:val="superscript"/>
        </w:rPr>
        <w:t>a</w:t>
      </w:r>
      <w:r w:rsidRPr="004F31A6">
        <w:rPr>
          <w:rFonts w:ascii="Times New Roman" w:hAnsi="Times New Roman" w:cs="Times New Roman"/>
          <w:i/>
          <w:lang w:val="en-GB"/>
        </w:rPr>
        <w:t xml:space="preserve"> Department of Desertification and Geo-Ecology, Experimental Station of Arid Zones (EEZA-CSIC), Almería, Spain</w:t>
      </w:r>
      <w:proofErr w:type="gramStart"/>
      <w:r w:rsidRPr="004F31A6">
        <w:rPr>
          <w:rFonts w:ascii="Times New Roman" w:hAnsi="Times New Roman" w:cs="Times New Roman"/>
          <w:i/>
          <w:lang w:val="en-GB"/>
        </w:rPr>
        <w:t xml:space="preserve">. </w:t>
      </w:r>
      <w:r w:rsidRPr="004F31A6">
        <w:rPr>
          <w:rFonts w:ascii="Times New Roman" w:hAnsi="Times New Roman" w:cs="Times New Roman"/>
          <w:i/>
          <w:vertAlign w:val="superscript"/>
          <w:lang w:val="en-GB"/>
        </w:rPr>
        <w:t xml:space="preserve"> b</w:t>
      </w:r>
      <w:proofErr w:type="gramEnd"/>
      <w:r w:rsidRPr="004F31A6">
        <w:rPr>
          <w:rFonts w:ascii="Times New Roman" w:hAnsi="Times New Roman" w:cs="Times New Roman"/>
          <w:i/>
          <w:lang w:val="en-GB"/>
        </w:rPr>
        <w:t xml:space="preserve"> Department of Applied Physics, University of Granada (UGR), Granada, Spain. </w:t>
      </w:r>
      <w:proofErr w:type="gramStart"/>
      <w:r w:rsidRPr="004F31A6">
        <w:rPr>
          <w:rFonts w:ascii="Times New Roman" w:hAnsi="Times New Roman" w:cs="Times New Roman"/>
          <w:i/>
          <w:vertAlign w:val="superscript"/>
          <w:lang w:val="en-GB"/>
        </w:rPr>
        <w:t>c</w:t>
      </w:r>
      <w:proofErr w:type="gramEnd"/>
      <w:r w:rsidRPr="004F31A6">
        <w:rPr>
          <w:rFonts w:ascii="Times New Roman" w:hAnsi="Times New Roman" w:cs="Times New Roman"/>
          <w:i/>
          <w:lang w:val="en-GB"/>
        </w:rPr>
        <w:t xml:space="preserve"> Inter-University Institute for Earth System Research (IISTA-CEAMA), Granada, Spain</w:t>
      </w:r>
    </w:p>
    <w:p w14:paraId="177B29E0" w14:textId="77777777" w:rsidR="004F31A6" w:rsidRPr="004F31A6" w:rsidRDefault="004F31A6" w:rsidP="004F31A6">
      <w:pPr>
        <w:jc w:val="both"/>
        <w:rPr>
          <w:rFonts w:ascii="Times New Roman" w:hAnsi="Times New Roman" w:cs="Times New Roman"/>
          <w:lang w:val="en-GB"/>
        </w:rPr>
      </w:pPr>
      <w:r w:rsidRPr="004F31A6">
        <w:rPr>
          <w:rFonts w:ascii="Times New Roman" w:hAnsi="Times New Roman" w:cs="Times New Roman"/>
          <w:b/>
          <w:lang w:val="en-GB"/>
        </w:rPr>
        <w:t>Corresponding author:</w:t>
      </w:r>
      <w:r w:rsidRPr="004F31A6">
        <w:rPr>
          <w:rFonts w:ascii="Times New Roman" w:hAnsi="Times New Roman" w:cs="Times New Roman"/>
          <w:lang w:val="en-GB"/>
        </w:rPr>
        <w:t xml:space="preserve"> Clément Lopez-</w:t>
      </w:r>
      <w:proofErr w:type="spellStart"/>
      <w:r w:rsidRPr="004F31A6">
        <w:rPr>
          <w:rFonts w:ascii="Times New Roman" w:hAnsi="Times New Roman" w:cs="Times New Roman"/>
          <w:lang w:val="en-GB"/>
        </w:rPr>
        <w:t>Canfin</w:t>
      </w:r>
      <w:proofErr w:type="spellEnd"/>
      <w:r w:rsidRPr="004F31A6">
        <w:rPr>
          <w:rFonts w:ascii="Times New Roman" w:hAnsi="Times New Roman" w:cs="Times New Roman"/>
          <w:lang w:val="en-GB"/>
        </w:rPr>
        <w:t xml:space="preserve">. </w:t>
      </w:r>
      <w:r w:rsidRPr="004F31A6">
        <w:rPr>
          <w:rFonts w:ascii="Times New Roman" w:hAnsi="Times New Roman" w:cs="Times New Roman"/>
          <w:b/>
          <w:lang w:val="en-GB"/>
        </w:rPr>
        <w:t>E-mail:</w:t>
      </w:r>
      <w:r w:rsidRPr="004F31A6">
        <w:rPr>
          <w:rFonts w:ascii="Times New Roman" w:hAnsi="Times New Roman" w:cs="Times New Roman"/>
          <w:lang w:val="en-GB"/>
        </w:rPr>
        <w:t xml:space="preserve"> lopezcle@gmail.com </w:t>
      </w:r>
    </w:p>
    <w:p w14:paraId="6B024187" w14:textId="77777777" w:rsidR="004F31A6" w:rsidRDefault="004F31A6" w:rsidP="00C9196C"/>
    <w:p w14:paraId="5098B900" w14:textId="77777777" w:rsidR="00736FD1" w:rsidRDefault="00736FD1" w:rsidP="00C9196C">
      <w:r w:rsidRPr="00736FD1">
        <w:rPr>
          <w:noProof/>
        </w:rPr>
        <w:drawing>
          <wp:inline distT="0" distB="0" distL="0" distR="0" wp14:anchorId="45C2740A" wp14:editId="4FEA808B">
            <wp:extent cx="5612130" cy="3703801"/>
            <wp:effectExtent l="0" t="0" r="7620" b="0"/>
            <wp:docPr id="1" name="Picture 1" descr="F:\Univ\PhD\Grenade\Redaction\Thèse\M&amp;M\Ma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iv\PhD\Grenade\Redaction\Thèse\M&amp;M\Map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0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E10A4" w14:textId="77777777" w:rsidR="00C9196C" w:rsidRDefault="00736FD1" w:rsidP="00C9196C">
      <w:r>
        <w:rPr>
          <w:b/>
        </w:rPr>
        <w:t xml:space="preserve">Figure S1 </w:t>
      </w:r>
      <w:r>
        <w:t xml:space="preserve">Location of the experimental site. </w:t>
      </w:r>
    </w:p>
    <w:p w14:paraId="66D11CAC" w14:textId="77777777" w:rsidR="00C9196C" w:rsidRDefault="00C9196C" w:rsidP="00C9196C"/>
    <w:p w14:paraId="7F45DC0E" w14:textId="77777777" w:rsidR="00C9196C" w:rsidRDefault="00C9196C" w:rsidP="00C9196C"/>
    <w:p w14:paraId="361802AB" w14:textId="77777777" w:rsidR="003E2C33" w:rsidRDefault="003E2C33" w:rsidP="00C9196C"/>
    <w:p w14:paraId="522B1E15" w14:textId="77777777" w:rsidR="003E2C33" w:rsidRDefault="003E2C33" w:rsidP="00C9196C"/>
    <w:p w14:paraId="5B2DDBCD" w14:textId="77777777" w:rsidR="003E2C33" w:rsidRDefault="003E2C33" w:rsidP="00C9196C"/>
    <w:p w14:paraId="09562EF4" w14:textId="77777777" w:rsidR="00943CC4" w:rsidRDefault="00943CC4" w:rsidP="00943CC4">
      <w:r w:rsidRPr="00D55B40">
        <w:rPr>
          <w:noProof/>
        </w:rPr>
        <w:lastRenderedPageBreak/>
        <w:drawing>
          <wp:inline distT="0" distB="0" distL="0" distR="0" wp14:anchorId="704488A0" wp14:editId="103A475B">
            <wp:extent cx="3416300" cy="6849110"/>
            <wp:effectExtent l="0" t="0" r="0" b="8890"/>
            <wp:docPr id="5" name="Picture 5" descr="F:\Univ\PhD\Grenade\Redaction\Articles\Adsorption\Figures\Fig_S3_diel_hysteresis_with_arrows_rec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iv\PhD\Grenade\Redaction\Articles\Adsorption\Figures\Fig_S3_diel_hysteresis_with_arrows_recortad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3F432" w14:textId="77777777" w:rsidR="00943CC4" w:rsidRDefault="00943CC4" w:rsidP="00943CC4">
      <w:pPr>
        <w:jc w:val="both"/>
      </w:pPr>
      <w:r>
        <w:rPr>
          <w:b/>
        </w:rPr>
        <w:t>Figure S2</w:t>
      </w:r>
      <w:r>
        <w:t xml:space="preserve"> Diel hysteresis between the soil-atmosphere CO</w:t>
      </w:r>
      <w:r>
        <w:rPr>
          <w:vertAlign w:val="subscript"/>
        </w:rPr>
        <w:t xml:space="preserve">2 </w:t>
      </w:r>
      <w:r>
        <w:t>flux (</w:t>
      </w:r>
      <w:r>
        <w:rPr>
          <w:i/>
        </w:rPr>
        <w:t>F</w:t>
      </w:r>
      <w:r>
        <w:rPr>
          <w:vertAlign w:val="subscript"/>
        </w:rPr>
        <w:t>c</w:t>
      </w:r>
      <w:r>
        <w:t>) and (A) soil temperature (</w:t>
      </w:r>
      <w:proofErr w:type="spellStart"/>
      <w:r>
        <w:rPr>
          <w:i/>
        </w:rPr>
        <w:t>T</w:t>
      </w:r>
      <w:r>
        <w:rPr>
          <w:vertAlign w:val="subscript"/>
        </w:rPr>
        <w:t>s</w:t>
      </w:r>
      <w:proofErr w:type="spellEnd"/>
      <w:r>
        <w:t>), and (B) the soil-atmosphere water vapor flux (</w:t>
      </w:r>
      <w:proofErr w:type="spellStart"/>
      <w:r>
        <w:rPr>
          <w:i/>
        </w:rPr>
        <w:t>F</w:t>
      </w:r>
      <w:r>
        <w:rPr>
          <w:vertAlign w:val="subscript"/>
        </w:rPr>
        <w:t>h</w:t>
      </w:r>
      <w:proofErr w:type="spellEnd"/>
      <w:r>
        <w:t xml:space="preserve">). The blue line represents the decrease from </w:t>
      </w:r>
      <w:proofErr w:type="spellStart"/>
      <w:r>
        <w:rPr>
          <w:i/>
        </w:rPr>
        <w:t>F</w:t>
      </w:r>
      <w:r>
        <w:rPr>
          <w:vertAlign w:val="subscript"/>
        </w:rPr>
        <w:t>h</w:t>
      </w:r>
      <w:proofErr w:type="spellEnd"/>
      <w:r>
        <w:rPr>
          <w:vertAlign w:val="subscript"/>
        </w:rPr>
        <w:t xml:space="preserve"> </w:t>
      </w:r>
      <w:r>
        <w:t xml:space="preserve">maximum (during daytime) to minimum (during nighttime) and </w:t>
      </w:r>
      <w:r w:rsidRPr="00743706">
        <w:rPr>
          <w:i/>
        </w:rPr>
        <w:t>vice-versa</w:t>
      </w:r>
      <w:r>
        <w:t xml:space="preserve"> for the red line. Stages of the </w:t>
      </w:r>
      <w:proofErr w:type="spellStart"/>
      <w:r>
        <w:t>biocrusts</w:t>
      </w:r>
      <w:proofErr w:type="spellEnd"/>
      <w:r>
        <w:t xml:space="preserve"> succession are labeled as: physical depositional crust (PD), incipient </w:t>
      </w:r>
      <w:proofErr w:type="spellStart"/>
      <w:r>
        <w:rPr>
          <w:i/>
        </w:rPr>
        <w:t>Cyanobateria</w:t>
      </w:r>
      <w:proofErr w:type="spellEnd"/>
      <w:r>
        <w:rPr>
          <w:i/>
        </w:rPr>
        <w:t xml:space="preserve"> </w:t>
      </w:r>
      <w:r>
        <w:t xml:space="preserve">(IC), mature </w:t>
      </w:r>
      <w:r w:rsidRPr="009444BA">
        <w:rPr>
          <w:i/>
        </w:rPr>
        <w:t>Cyanobacteria</w:t>
      </w:r>
      <w:r>
        <w:t xml:space="preserve"> (MC), lichen community dominated by </w:t>
      </w:r>
      <w:proofErr w:type="spellStart"/>
      <w:r>
        <w:rPr>
          <w:i/>
        </w:rPr>
        <w:t>Squamarina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lentigera</w:t>
      </w:r>
      <w:proofErr w:type="spellEnd"/>
      <w:r>
        <w:rPr>
          <w:i/>
        </w:rPr>
        <w:t xml:space="preserve"> </w:t>
      </w:r>
      <w:r>
        <w:t xml:space="preserve">and </w:t>
      </w:r>
      <w:proofErr w:type="spellStart"/>
      <w:r>
        <w:rPr>
          <w:i/>
        </w:rPr>
        <w:t>Diploschistes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diacapsis</w:t>
      </w:r>
      <w:proofErr w:type="spellEnd"/>
      <w:r>
        <w:t xml:space="preserve"> (SD), </w:t>
      </w:r>
      <w:r w:rsidRPr="005557C1">
        <w:t xml:space="preserve">lichen community characterized by </w:t>
      </w:r>
      <w:proofErr w:type="spellStart"/>
      <w:r w:rsidRPr="005557C1">
        <w:rPr>
          <w:i/>
        </w:rPr>
        <w:t>Lepraria</w:t>
      </w:r>
      <w:proofErr w:type="spellEnd"/>
      <w:r w:rsidRPr="005557C1">
        <w:rPr>
          <w:i/>
        </w:rPr>
        <w:t xml:space="preserve"> </w:t>
      </w:r>
      <w:proofErr w:type="spellStart"/>
      <w:r w:rsidRPr="005557C1">
        <w:rPr>
          <w:i/>
        </w:rPr>
        <w:t>isidiata</w:t>
      </w:r>
      <w:proofErr w:type="spellEnd"/>
      <w:r>
        <w:t xml:space="preserve"> (LI), and </w:t>
      </w:r>
      <w:r>
        <w:rPr>
          <w:i/>
        </w:rPr>
        <w:t xml:space="preserve">Cyanobacteria </w:t>
      </w:r>
      <w:r>
        <w:t>patches within the SD microsite (MC2).</w:t>
      </w:r>
    </w:p>
    <w:p w14:paraId="11CC0CCA" w14:textId="77777777" w:rsidR="00454BFE" w:rsidRDefault="00454BFE" w:rsidP="00885048">
      <w:r w:rsidRPr="0097293F">
        <w:rPr>
          <w:noProof/>
        </w:rPr>
        <w:lastRenderedPageBreak/>
        <w:drawing>
          <wp:inline distT="0" distB="0" distL="0" distR="0" wp14:anchorId="126DB0B6" wp14:editId="1520F74F">
            <wp:extent cx="3310413" cy="3152775"/>
            <wp:effectExtent l="0" t="0" r="4445" b="0"/>
            <wp:docPr id="6" name="Picture 6" descr="F:\Univ\PhD\Grenade\Analyses\Stats\adsorption\sorties\Fig_fh_vs_R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iv\PhD\Grenade\Analyses\Stats\adsorption\sorties\Fig_fh_vs_RH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42" cy="315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36711" w14:textId="77777777" w:rsidR="00454BFE" w:rsidRDefault="00454BFE" w:rsidP="00454BFE">
      <w:pPr>
        <w:jc w:val="both"/>
      </w:pPr>
      <w:r>
        <w:rPr>
          <w:b/>
        </w:rPr>
        <w:t>Figure S</w:t>
      </w:r>
      <w:r w:rsidR="00943CC4">
        <w:rPr>
          <w:b/>
        </w:rPr>
        <w:t>3</w:t>
      </w:r>
      <w:r>
        <w:t xml:space="preserve"> Relationship between the soil-atmosphere water vapor flux and the relative humidity in atmosphere (</w:t>
      </w:r>
      <w:proofErr w:type="spellStart"/>
      <w:r>
        <w:rPr>
          <w:i/>
        </w:rPr>
        <w:t>RH</w:t>
      </w:r>
      <w:r>
        <w:rPr>
          <w:vertAlign w:val="subscript"/>
        </w:rPr>
        <w:t>a</w:t>
      </w:r>
      <w:proofErr w:type="spellEnd"/>
      <w:r>
        <w:t>)</w:t>
      </w:r>
      <w:r>
        <w:rPr>
          <w:i/>
        </w:rPr>
        <w:t xml:space="preserve"> </w:t>
      </w:r>
      <w:r>
        <w:t xml:space="preserve">within the mature </w:t>
      </w:r>
      <w:r>
        <w:rPr>
          <w:i/>
        </w:rPr>
        <w:t xml:space="preserve">Cyanobacteria </w:t>
      </w:r>
      <w:r>
        <w:t xml:space="preserve">site (MC2). </w:t>
      </w:r>
    </w:p>
    <w:p w14:paraId="6F65CE2A" w14:textId="77777777" w:rsidR="003E2C33" w:rsidRDefault="003E2C33" w:rsidP="00C9196C">
      <w:pPr>
        <w:jc w:val="both"/>
      </w:pPr>
    </w:p>
    <w:p w14:paraId="2FA31D0A" w14:textId="77777777" w:rsidR="003E2C33" w:rsidRDefault="003E2C33" w:rsidP="00C9196C">
      <w:pPr>
        <w:jc w:val="both"/>
      </w:pPr>
    </w:p>
    <w:p w14:paraId="1F9DE52C" w14:textId="77777777" w:rsidR="003E2C33" w:rsidRDefault="003E2C33" w:rsidP="00C9196C">
      <w:pPr>
        <w:jc w:val="both"/>
      </w:pPr>
    </w:p>
    <w:p w14:paraId="076D88FA" w14:textId="77777777" w:rsidR="003E2C33" w:rsidRDefault="003E2C33" w:rsidP="00C9196C">
      <w:pPr>
        <w:jc w:val="both"/>
      </w:pPr>
    </w:p>
    <w:p w14:paraId="102C96F2" w14:textId="77777777" w:rsidR="003E2C33" w:rsidRDefault="003E2C33" w:rsidP="00C9196C">
      <w:pPr>
        <w:jc w:val="both"/>
      </w:pPr>
    </w:p>
    <w:p w14:paraId="19A77744" w14:textId="77777777" w:rsidR="003E2C33" w:rsidRDefault="003E2C33" w:rsidP="00C9196C">
      <w:pPr>
        <w:jc w:val="both"/>
      </w:pPr>
    </w:p>
    <w:p w14:paraId="48972BC4" w14:textId="77777777" w:rsidR="003E2C33" w:rsidRDefault="003E2C33" w:rsidP="00C9196C">
      <w:pPr>
        <w:jc w:val="both"/>
      </w:pPr>
    </w:p>
    <w:p w14:paraId="6A76E3A7" w14:textId="77777777" w:rsidR="003E2C33" w:rsidRDefault="003E2C33" w:rsidP="00C9196C">
      <w:pPr>
        <w:jc w:val="both"/>
      </w:pPr>
    </w:p>
    <w:p w14:paraId="6E087B9F" w14:textId="77777777" w:rsidR="003E2C33" w:rsidRDefault="003E2C33" w:rsidP="00C9196C">
      <w:pPr>
        <w:jc w:val="both"/>
      </w:pPr>
    </w:p>
    <w:p w14:paraId="567B6990" w14:textId="77777777" w:rsidR="003E2C33" w:rsidRDefault="003E2C33" w:rsidP="00C9196C">
      <w:pPr>
        <w:jc w:val="both"/>
      </w:pPr>
    </w:p>
    <w:p w14:paraId="578D9B3E" w14:textId="77777777" w:rsidR="003E2C33" w:rsidRDefault="003E2C33" w:rsidP="00C9196C">
      <w:pPr>
        <w:jc w:val="both"/>
      </w:pPr>
    </w:p>
    <w:p w14:paraId="6E8982DF" w14:textId="77777777" w:rsidR="003E2C33" w:rsidRDefault="003E2C33" w:rsidP="00C9196C">
      <w:pPr>
        <w:jc w:val="both"/>
      </w:pPr>
    </w:p>
    <w:p w14:paraId="2C6E8DB0" w14:textId="77777777" w:rsidR="003E2C33" w:rsidRDefault="003E2C33" w:rsidP="00C9196C">
      <w:pPr>
        <w:jc w:val="both"/>
      </w:pPr>
    </w:p>
    <w:p w14:paraId="283E6956" w14:textId="77777777" w:rsidR="003E2C33" w:rsidRDefault="003E2C33" w:rsidP="00C9196C">
      <w:pPr>
        <w:jc w:val="both"/>
      </w:pPr>
    </w:p>
    <w:p w14:paraId="7D5BDE42" w14:textId="77777777" w:rsidR="003E2C33" w:rsidRDefault="003E2C33" w:rsidP="00C9196C">
      <w:pPr>
        <w:jc w:val="both"/>
      </w:pPr>
    </w:p>
    <w:p w14:paraId="486A77E5" w14:textId="77777777" w:rsidR="003E2C33" w:rsidRDefault="003E2C33" w:rsidP="00C9196C">
      <w:pPr>
        <w:jc w:val="both"/>
      </w:pPr>
    </w:p>
    <w:p w14:paraId="37867804" w14:textId="77777777" w:rsidR="00276514" w:rsidRDefault="00276514" w:rsidP="00F33EEE">
      <w:pPr>
        <w:jc w:val="both"/>
      </w:pPr>
      <w:r w:rsidRPr="00276514">
        <w:rPr>
          <w:noProof/>
        </w:rPr>
        <w:lastRenderedPageBreak/>
        <w:drawing>
          <wp:inline distT="0" distB="0" distL="0" distR="0" wp14:anchorId="2CBC463A" wp14:editId="39F7358E">
            <wp:extent cx="5127550" cy="6836735"/>
            <wp:effectExtent l="0" t="0" r="0" b="2540"/>
            <wp:docPr id="3" name="Picture 3" descr="F:\Univ\PhD\Grenade\Analyses\Stats\adsorption\sorties\multiple_fig_cumulative_fluxes_water_car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iv\PhD\Grenade\Analyses\Stats\adsorption\sorties\multiple_fig_cumulative_fluxes_water_carb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48" cy="686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6F38A" w14:textId="4C6F133F" w:rsidR="00276514" w:rsidRDefault="00276514" w:rsidP="00276514">
      <w:pPr>
        <w:jc w:val="both"/>
      </w:pPr>
      <w:r>
        <w:rPr>
          <w:b/>
        </w:rPr>
        <w:t xml:space="preserve">Figure S4 </w:t>
      </w:r>
      <w:r>
        <w:t xml:space="preserve">Cumulative (A) inward and (B) total fluxes of water vapor </w:t>
      </w:r>
      <w:r w:rsidR="00334198">
        <w:t>(</w:t>
      </w:r>
      <w:proofErr w:type="spellStart"/>
      <w:r w:rsidR="00334198" w:rsidRPr="00334198">
        <w:rPr>
          <w:i/>
        </w:rPr>
        <w:t>F</w:t>
      </w:r>
      <w:r w:rsidR="00334198" w:rsidRPr="00334198">
        <w:rPr>
          <w:vertAlign w:val="subscript"/>
        </w:rPr>
        <w:t>h</w:t>
      </w:r>
      <w:proofErr w:type="spellEnd"/>
      <w:r w:rsidR="00334198">
        <w:t xml:space="preserve">) </w:t>
      </w:r>
      <w:r>
        <w:t>and carbon</w:t>
      </w:r>
      <w:r w:rsidR="00334198">
        <w:t xml:space="preserve"> (</w:t>
      </w:r>
      <w:r w:rsidR="00334198" w:rsidRPr="00334198">
        <w:rPr>
          <w:i/>
        </w:rPr>
        <w:t>F</w:t>
      </w:r>
      <w:r w:rsidR="00334198" w:rsidRPr="00334198">
        <w:rPr>
          <w:vertAlign w:val="subscript"/>
        </w:rPr>
        <w:t>c</w:t>
      </w:r>
      <w:r w:rsidR="00334198">
        <w:t>)</w:t>
      </w:r>
      <w:r>
        <w:t xml:space="preserve">. </w:t>
      </w:r>
      <w:r w:rsidR="008A5396">
        <w:t>The shaded area</w:t>
      </w:r>
      <w:r w:rsidR="00E509F7">
        <w:t>s delimit</w:t>
      </w:r>
      <w:r w:rsidR="008A5396">
        <w:t xml:space="preserve"> the spatial standard variation. </w:t>
      </w:r>
      <w:r w:rsidR="008B6F60">
        <w:t>Represented w</w:t>
      </w:r>
      <w:r w:rsidR="00583CA3">
        <w:t xml:space="preserve">ater vapor fluxes were estimated with the diffusion model of </w:t>
      </w:r>
      <w:proofErr w:type="spellStart"/>
      <w:r w:rsidR="00583CA3">
        <w:t>Bittelli</w:t>
      </w:r>
      <w:proofErr w:type="spellEnd"/>
      <w:r w:rsidR="00583CA3">
        <w:t xml:space="preserve"> et al. (2015)</w:t>
      </w:r>
      <w:r w:rsidR="008B6F60">
        <w:t xml:space="preserve"> while carbon fluxes were calibrated empirically</w:t>
      </w:r>
      <w:r w:rsidR="00583CA3">
        <w:t xml:space="preserve">. </w:t>
      </w:r>
      <w:r>
        <w:t xml:space="preserve">Stages of the </w:t>
      </w:r>
      <w:proofErr w:type="spellStart"/>
      <w:r>
        <w:t>biocrusts</w:t>
      </w:r>
      <w:proofErr w:type="spellEnd"/>
      <w:r>
        <w:t xml:space="preserve"> succession are labeled as: physical depositional crust (PD), incipient </w:t>
      </w:r>
      <w:proofErr w:type="spellStart"/>
      <w:r>
        <w:rPr>
          <w:i/>
        </w:rPr>
        <w:t>Cyanobateria</w:t>
      </w:r>
      <w:proofErr w:type="spellEnd"/>
      <w:r>
        <w:rPr>
          <w:i/>
        </w:rPr>
        <w:t xml:space="preserve"> </w:t>
      </w:r>
      <w:r>
        <w:t xml:space="preserve">(IC), mature </w:t>
      </w:r>
      <w:r w:rsidRPr="009444BA">
        <w:rPr>
          <w:i/>
        </w:rPr>
        <w:t>Cyanobacteria</w:t>
      </w:r>
      <w:r>
        <w:t xml:space="preserve"> (MC), lichen community dominated by </w:t>
      </w:r>
      <w:proofErr w:type="spellStart"/>
      <w:r>
        <w:rPr>
          <w:i/>
        </w:rPr>
        <w:t>Squamarina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lentigera</w:t>
      </w:r>
      <w:proofErr w:type="spellEnd"/>
      <w:r>
        <w:rPr>
          <w:i/>
        </w:rPr>
        <w:t xml:space="preserve"> </w:t>
      </w:r>
      <w:r>
        <w:t xml:space="preserve">and </w:t>
      </w:r>
      <w:proofErr w:type="spellStart"/>
      <w:r>
        <w:rPr>
          <w:i/>
        </w:rPr>
        <w:t>Diploschistes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diacapsis</w:t>
      </w:r>
      <w:proofErr w:type="spellEnd"/>
      <w:r>
        <w:t xml:space="preserve"> (SD), </w:t>
      </w:r>
      <w:r w:rsidRPr="005557C1">
        <w:t xml:space="preserve">lichen community characterized by </w:t>
      </w:r>
      <w:proofErr w:type="spellStart"/>
      <w:r w:rsidRPr="005557C1">
        <w:rPr>
          <w:i/>
        </w:rPr>
        <w:t>Lepraria</w:t>
      </w:r>
      <w:proofErr w:type="spellEnd"/>
      <w:r w:rsidRPr="005557C1">
        <w:rPr>
          <w:i/>
        </w:rPr>
        <w:t xml:space="preserve"> </w:t>
      </w:r>
      <w:proofErr w:type="spellStart"/>
      <w:r w:rsidRPr="005557C1">
        <w:rPr>
          <w:i/>
        </w:rPr>
        <w:t>isidiata</w:t>
      </w:r>
      <w:proofErr w:type="spellEnd"/>
      <w:r>
        <w:t xml:space="preserve"> (LI), and </w:t>
      </w:r>
      <w:r>
        <w:rPr>
          <w:i/>
        </w:rPr>
        <w:t xml:space="preserve">Cyanobacteria </w:t>
      </w:r>
      <w:r>
        <w:t>patches within the SD microsite (MC2).</w:t>
      </w:r>
    </w:p>
    <w:p w14:paraId="51A9D6EA" w14:textId="34626627" w:rsidR="003E25F8" w:rsidRDefault="003E25F8" w:rsidP="00C9196C">
      <w:pPr>
        <w:jc w:val="both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9"/>
        <w:gridCol w:w="1153"/>
        <w:gridCol w:w="993"/>
        <w:gridCol w:w="2522"/>
        <w:gridCol w:w="1921"/>
      </w:tblGrid>
      <w:tr w:rsidR="003E25F8" w:rsidRPr="003E25F8" w14:paraId="43E4BBCA" w14:textId="77777777" w:rsidTr="00885048">
        <w:trPr>
          <w:trHeight w:val="315"/>
        </w:trPr>
        <w:tc>
          <w:tcPr>
            <w:tcW w:w="8838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6AA6B" w14:textId="77777777" w:rsidR="003E25F8" w:rsidRPr="003E25F8" w:rsidRDefault="003E25F8" w:rsidP="008850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3E25F8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Table S1 </w:t>
            </w:r>
            <w:r w:rsidR="0088504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Continuous </w:t>
            </w:r>
            <w:r w:rsidR="00C84A72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environmental </w:t>
            </w:r>
            <w:r w:rsidR="00885048">
              <w:rPr>
                <w:rFonts w:ascii="Calibri" w:eastAsia="Times New Roman" w:hAnsi="Calibri" w:cs="Calibri"/>
                <w:color w:val="000000"/>
                <w:lang w:eastAsia="es-ES"/>
              </w:rPr>
              <w:t>measurements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</w:t>
            </w:r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>and associated instruments</w:t>
            </w:r>
          </w:p>
        </w:tc>
      </w:tr>
      <w:tr w:rsidR="003E25F8" w:rsidRPr="003E25F8" w14:paraId="0AE67080" w14:textId="77777777" w:rsidTr="00885048">
        <w:trPr>
          <w:trHeight w:val="300"/>
        </w:trPr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50408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Measurement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7883F8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Height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/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depth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(m)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B8B7F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Variable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36F24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Instrument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(s)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5B700C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Manufacturer</w:t>
            </w:r>
            <w:proofErr w:type="spellEnd"/>
          </w:p>
        </w:tc>
      </w:tr>
      <w:tr w:rsidR="003E25F8" w:rsidRPr="003E25F8" w14:paraId="0F604926" w14:textId="77777777" w:rsidTr="00885048">
        <w:trPr>
          <w:trHeight w:val="360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A6F5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Atmosphere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CO</w:t>
            </w:r>
            <w:r w:rsidRPr="003E25F8">
              <w:rPr>
                <w:rFonts w:ascii="Calibri" w:eastAsia="Times New Roman" w:hAnsi="Calibri" w:cs="Calibri"/>
                <w:color w:val="000000"/>
                <w:vertAlign w:val="subscript"/>
                <w:lang w:val="es-ES" w:eastAsia="es-ES"/>
              </w:rPr>
              <w:t>2</w:t>
            </w: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molar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fraction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FD147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0.0</w:t>
            </w: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8D8C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i/>
                <w:iCs/>
                <w:color w:val="000000"/>
                <w:lang w:val="es-ES" w:eastAsia="es-ES"/>
              </w:rPr>
              <w:t>χ</w:t>
            </w:r>
            <w:r w:rsidRPr="003E25F8">
              <w:rPr>
                <w:rFonts w:ascii="Calibri" w:eastAsia="Times New Roman" w:hAnsi="Calibri" w:cs="Calibri"/>
                <w:color w:val="000000"/>
                <w:vertAlign w:val="subscript"/>
                <w:lang w:val="es-ES" w:eastAsia="es-ES"/>
              </w:rPr>
              <w:t>c</w:t>
            </w:r>
            <w:proofErr w:type="spellEnd"/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F1E54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GMP252 </w:t>
            </w:r>
          </w:p>
        </w:tc>
        <w:tc>
          <w:tcPr>
            <w:tcW w:w="19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B80FC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Vaisala</w:t>
            </w:r>
            <w:proofErr w:type="spellEnd"/>
          </w:p>
        </w:tc>
      </w:tr>
      <w:tr w:rsidR="003E25F8" w:rsidRPr="003E25F8" w14:paraId="02DA946F" w14:textId="77777777" w:rsidTr="00885048">
        <w:trPr>
          <w:trHeight w:val="360"/>
        </w:trPr>
        <w:tc>
          <w:tcPr>
            <w:tcW w:w="22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E52F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Soil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CO</w:t>
            </w:r>
            <w:r w:rsidRPr="003E25F8">
              <w:rPr>
                <w:rFonts w:ascii="Calibri" w:eastAsia="Times New Roman" w:hAnsi="Calibri" w:cs="Calibri"/>
                <w:color w:val="000000"/>
                <w:vertAlign w:val="subscript"/>
                <w:lang w:val="es-ES" w:eastAsia="es-ES"/>
              </w:rPr>
              <w:t>2</w:t>
            </w: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molar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fraction</w:t>
            </w:r>
            <w:proofErr w:type="spellEnd"/>
          </w:p>
        </w:tc>
        <w:tc>
          <w:tcPr>
            <w:tcW w:w="11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F269F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-0.05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986FE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i/>
                <w:iCs/>
                <w:color w:val="000000"/>
                <w:lang w:val="es-ES" w:eastAsia="es-ES"/>
              </w:rPr>
              <w:t>χ</w:t>
            </w:r>
            <w:r w:rsidRPr="003E25F8">
              <w:rPr>
                <w:rFonts w:ascii="Calibri" w:eastAsia="Times New Roman" w:hAnsi="Calibri" w:cs="Calibri"/>
                <w:color w:val="000000"/>
                <w:vertAlign w:val="subscript"/>
                <w:lang w:val="es-ES" w:eastAsia="es-ES"/>
              </w:rPr>
              <w:t>c</w:t>
            </w:r>
            <w:proofErr w:type="spellEnd"/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80F6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GMP252 </w:t>
            </w:r>
          </w:p>
        </w:tc>
        <w:tc>
          <w:tcPr>
            <w:tcW w:w="19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AC2A2B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3E25F8" w:rsidRPr="003E25F8" w14:paraId="37799541" w14:textId="77777777" w:rsidTr="00885048">
        <w:trPr>
          <w:trHeight w:val="300"/>
        </w:trPr>
        <w:tc>
          <w:tcPr>
            <w:tcW w:w="22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7D0D84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15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7C345B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F168C3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CFBA6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GMM222 </w:t>
            </w:r>
          </w:p>
        </w:tc>
        <w:tc>
          <w:tcPr>
            <w:tcW w:w="19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5EDE0E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BF3F08" w:rsidRPr="003E25F8" w14:paraId="23217F91" w14:textId="77777777" w:rsidTr="00DD6301">
        <w:trPr>
          <w:trHeight w:val="360"/>
        </w:trPr>
        <w:tc>
          <w:tcPr>
            <w:tcW w:w="22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FB41B" w14:textId="77777777" w:rsidR="00BF3F08" w:rsidRPr="003E25F8" w:rsidRDefault="00BF3F0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Soil water content </w:t>
            </w:r>
          </w:p>
        </w:tc>
        <w:tc>
          <w:tcPr>
            <w:tcW w:w="11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D5350" w14:textId="77777777" w:rsidR="00BF3F08" w:rsidRPr="003E25F8" w:rsidRDefault="00BF3F0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-0.05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064A" w14:textId="77777777" w:rsidR="00BF3F08" w:rsidRPr="003E25F8" w:rsidRDefault="00BF3F0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i/>
                <w:iCs/>
                <w:color w:val="000000"/>
                <w:lang w:val="es-ES" w:eastAsia="es-ES"/>
              </w:rPr>
              <w:t>ϑ</w:t>
            </w:r>
            <w:r w:rsidRPr="003E25F8">
              <w:rPr>
                <w:rFonts w:ascii="Calibri" w:eastAsia="Times New Roman" w:hAnsi="Calibri" w:cs="Calibri"/>
                <w:color w:val="000000"/>
                <w:vertAlign w:val="subscript"/>
                <w:lang w:val="es-ES" w:eastAsia="es-ES"/>
              </w:rPr>
              <w:t>w</w:t>
            </w:r>
            <w:proofErr w:type="spellEnd"/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4A1B" w14:textId="77777777" w:rsidR="00BF3F08" w:rsidRPr="003E25F8" w:rsidRDefault="00BF3F0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EC-5 </w:t>
            </w:r>
          </w:p>
        </w:tc>
        <w:tc>
          <w:tcPr>
            <w:tcW w:w="192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FC626" w14:textId="41DA8953" w:rsidR="00BF3F08" w:rsidRPr="003E25F8" w:rsidRDefault="00BF3F0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Meter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Group</w:t>
            </w:r>
            <w:proofErr w:type="spellEnd"/>
          </w:p>
        </w:tc>
      </w:tr>
      <w:tr w:rsidR="00BF3F08" w:rsidRPr="003E25F8" w14:paraId="770E458F" w14:textId="77777777" w:rsidTr="00DD6301">
        <w:trPr>
          <w:trHeight w:val="300"/>
        </w:trPr>
        <w:tc>
          <w:tcPr>
            <w:tcW w:w="22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279665" w14:textId="77777777" w:rsidR="00BF3F08" w:rsidRPr="003E25F8" w:rsidRDefault="00BF3F0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15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18DCA" w14:textId="77777777" w:rsidR="00BF3F08" w:rsidRPr="003E25F8" w:rsidRDefault="00BF3F0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943D8" w14:textId="77777777" w:rsidR="00BF3F08" w:rsidRPr="003E25F8" w:rsidRDefault="00BF3F0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C778E" w14:textId="77777777" w:rsidR="00BF3F08" w:rsidRPr="003E25F8" w:rsidRDefault="00BF3F0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5TM</w:t>
            </w:r>
          </w:p>
        </w:tc>
        <w:tc>
          <w:tcPr>
            <w:tcW w:w="1921" w:type="dxa"/>
            <w:vMerge/>
            <w:tcBorders>
              <w:left w:val="nil"/>
              <w:right w:val="nil"/>
            </w:tcBorders>
            <w:vAlign w:val="center"/>
            <w:hideMark/>
          </w:tcPr>
          <w:p w14:paraId="6363645E" w14:textId="479E5A76" w:rsidR="00BF3F08" w:rsidRPr="003E25F8" w:rsidRDefault="00BF3F0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BF3F08" w:rsidRPr="003E25F8" w14:paraId="748CE682" w14:textId="77777777" w:rsidTr="00DD6301">
        <w:trPr>
          <w:trHeight w:val="360"/>
        </w:trPr>
        <w:tc>
          <w:tcPr>
            <w:tcW w:w="22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F6FDD" w14:textId="77777777" w:rsidR="00BF3F08" w:rsidRPr="003E25F8" w:rsidRDefault="00BF3F0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Soil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temperature</w:t>
            </w:r>
            <w:proofErr w:type="spellEnd"/>
          </w:p>
        </w:tc>
        <w:tc>
          <w:tcPr>
            <w:tcW w:w="115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3674D" w14:textId="77777777" w:rsidR="00BF3F08" w:rsidRPr="003E25F8" w:rsidRDefault="00BF3F0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-0.05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EABBE" w14:textId="77777777" w:rsidR="00BF3F08" w:rsidRPr="003E25F8" w:rsidRDefault="00BF3F0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i/>
                <w:iCs/>
                <w:color w:val="000000"/>
                <w:lang w:val="es-ES" w:eastAsia="es-ES"/>
              </w:rPr>
              <w:t>T</w:t>
            </w:r>
            <w:r w:rsidRPr="003E25F8">
              <w:rPr>
                <w:rFonts w:ascii="Calibri" w:eastAsia="Times New Roman" w:hAnsi="Calibri" w:cs="Calibri"/>
                <w:color w:val="000000"/>
                <w:vertAlign w:val="subscript"/>
                <w:lang w:val="es-ES" w:eastAsia="es-ES"/>
              </w:rPr>
              <w:t>s</w:t>
            </w:r>
            <w:proofErr w:type="spellEnd"/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8FC2" w14:textId="77777777" w:rsidR="00BF3F08" w:rsidRPr="003E25F8" w:rsidRDefault="00BF3F0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5TM</w:t>
            </w:r>
          </w:p>
        </w:tc>
        <w:tc>
          <w:tcPr>
            <w:tcW w:w="1921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E981" w14:textId="77A7FD62" w:rsidR="00BF3F08" w:rsidRPr="003E25F8" w:rsidRDefault="00BF3F0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3E25F8" w:rsidRPr="003E25F8" w14:paraId="1A1332F7" w14:textId="77777777" w:rsidTr="00885048">
        <w:trPr>
          <w:trHeight w:val="300"/>
        </w:trPr>
        <w:tc>
          <w:tcPr>
            <w:tcW w:w="22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73F19A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15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087BD5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9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8380E1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4242A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Thermistors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108</w:t>
            </w:r>
          </w:p>
        </w:tc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0C5D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>Campbell Scientific</w:t>
            </w:r>
          </w:p>
        </w:tc>
      </w:tr>
      <w:tr w:rsidR="003E25F8" w:rsidRPr="003E25F8" w14:paraId="6A1DA090" w14:textId="77777777" w:rsidTr="00885048">
        <w:trPr>
          <w:trHeight w:val="360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E5C6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Soil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relative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humidity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D809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-0.05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BBE5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i/>
                <w:iCs/>
                <w:color w:val="000000"/>
                <w:lang w:val="es-ES" w:eastAsia="es-ES"/>
              </w:rPr>
              <w:t>RH</w:t>
            </w:r>
            <w:r w:rsidRPr="003E25F8">
              <w:rPr>
                <w:rFonts w:ascii="Calibri" w:eastAsia="Times New Roman" w:hAnsi="Calibri" w:cs="Calibri"/>
                <w:color w:val="000000"/>
                <w:vertAlign w:val="subscript"/>
                <w:lang w:val="es-ES" w:eastAsia="es-ES"/>
              </w:rPr>
              <w:t>s</w:t>
            </w:r>
            <w:proofErr w:type="spellEnd"/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205E0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iButton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® DS1923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logger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19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8395F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>Maxim Integrated</w:t>
            </w:r>
          </w:p>
        </w:tc>
      </w:tr>
      <w:tr w:rsidR="003E25F8" w:rsidRPr="003E25F8" w14:paraId="146E6BEB" w14:textId="77777777" w:rsidTr="00885048">
        <w:trPr>
          <w:trHeight w:val="360"/>
        </w:trPr>
        <w:tc>
          <w:tcPr>
            <w:tcW w:w="22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5B737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Atmosphere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relative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humidity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78F9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7A095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i/>
                <w:iCs/>
                <w:color w:val="000000"/>
                <w:lang w:val="es-ES" w:eastAsia="es-ES"/>
              </w:rPr>
              <w:t>RH</w:t>
            </w:r>
            <w:r w:rsidRPr="003E25F8">
              <w:rPr>
                <w:rFonts w:ascii="Calibri" w:eastAsia="Times New Roman" w:hAnsi="Calibri" w:cs="Calibri"/>
                <w:i/>
                <w:iCs/>
                <w:color w:val="000000"/>
                <w:vertAlign w:val="subscript"/>
                <w:lang w:val="es-ES" w:eastAsia="es-ES"/>
              </w:rPr>
              <w:t>a</w:t>
            </w:r>
            <w:proofErr w:type="spellEnd"/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2979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iButton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® DS1923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logger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19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5C13C0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3E25F8" w:rsidRPr="003E25F8" w14:paraId="0123771B" w14:textId="77777777" w:rsidTr="00885048">
        <w:trPr>
          <w:trHeight w:val="360"/>
        </w:trPr>
        <w:tc>
          <w:tcPr>
            <w:tcW w:w="22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2ECE91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735A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0.3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14C72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i/>
                <w:iCs/>
                <w:color w:val="000000"/>
                <w:lang w:val="es-ES" w:eastAsia="es-ES"/>
              </w:rPr>
              <w:t>RH</w:t>
            </w:r>
            <w:r w:rsidRPr="003E25F8">
              <w:rPr>
                <w:rFonts w:ascii="Calibri" w:eastAsia="Times New Roman" w:hAnsi="Calibri" w:cs="Calibri"/>
                <w:i/>
                <w:iCs/>
                <w:color w:val="000000"/>
                <w:vertAlign w:val="subscript"/>
                <w:lang w:val="es-ES" w:eastAsia="es-ES"/>
              </w:rPr>
              <w:t>a</w:t>
            </w:r>
            <w:proofErr w:type="spellEnd"/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518F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S-THB-M00x Smart Sensor </w:t>
            </w:r>
          </w:p>
        </w:tc>
        <w:tc>
          <w:tcPr>
            <w:tcW w:w="19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B1DF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Onset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Computer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Corporation</w:t>
            </w:r>
            <w:proofErr w:type="spellEnd"/>
          </w:p>
        </w:tc>
      </w:tr>
      <w:tr w:rsidR="003E25F8" w:rsidRPr="003E25F8" w14:paraId="01BE3E4B" w14:textId="77777777" w:rsidTr="00885048">
        <w:trPr>
          <w:trHeight w:val="360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F809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Atmosphere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temperature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45812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0.3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97EE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i/>
                <w:iCs/>
                <w:color w:val="000000"/>
                <w:lang w:val="es-ES" w:eastAsia="es-ES"/>
              </w:rPr>
              <w:t>T</w:t>
            </w:r>
            <w:r w:rsidRPr="003E25F8">
              <w:rPr>
                <w:rFonts w:ascii="Calibri" w:eastAsia="Times New Roman" w:hAnsi="Calibri" w:cs="Calibri"/>
                <w:color w:val="000000"/>
                <w:vertAlign w:val="subscript"/>
                <w:lang w:val="es-ES" w:eastAsia="es-ES"/>
              </w:rPr>
              <w:t>a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88D28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S-THB-M00x Smart Sensor </w:t>
            </w:r>
          </w:p>
        </w:tc>
        <w:tc>
          <w:tcPr>
            <w:tcW w:w="19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0C0F92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E25F8" w:rsidRPr="003E25F8" w14:paraId="51EEB94F" w14:textId="77777777" w:rsidTr="00885048">
        <w:trPr>
          <w:trHeight w:val="360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8663C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Surface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temperature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0556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47042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i/>
                <w:iCs/>
                <w:color w:val="000000"/>
                <w:lang w:val="es-ES" w:eastAsia="es-ES"/>
              </w:rPr>
              <w:t>T</w:t>
            </w:r>
            <w:r w:rsidRPr="003E25F8">
              <w:rPr>
                <w:rFonts w:ascii="Calibri" w:eastAsia="Times New Roman" w:hAnsi="Calibri" w:cs="Calibri"/>
                <w:color w:val="000000"/>
                <w:vertAlign w:val="subscript"/>
                <w:lang w:val="es-ES" w:eastAsia="es-ES"/>
              </w:rPr>
              <w:t>surf</w:t>
            </w:r>
            <w:proofErr w:type="spellEnd"/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380C7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>S-TMB-M0xx Smart Sensor</w:t>
            </w:r>
          </w:p>
        </w:tc>
        <w:tc>
          <w:tcPr>
            <w:tcW w:w="19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7FFBE1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E25F8" w:rsidRPr="003E25F8" w14:paraId="02A347B8" w14:textId="77777777" w:rsidTr="00885048">
        <w:trPr>
          <w:trHeight w:val="300"/>
        </w:trPr>
        <w:tc>
          <w:tcPr>
            <w:tcW w:w="2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EBFB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Photosynthetically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active 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radiation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E5AF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3AD2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PAR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978BC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S-LIA-M003 Smart Sensor </w:t>
            </w:r>
          </w:p>
        </w:tc>
        <w:tc>
          <w:tcPr>
            <w:tcW w:w="19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A99419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3E25F8" w:rsidRPr="003E25F8" w14:paraId="64769DD4" w14:textId="77777777" w:rsidTr="00885048">
        <w:trPr>
          <w:trHeight w:val="300"/>
        </w:trPr>
        <w:tc>
          <w:tcPr>
            <w:tcW w:w="2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32001" w14:textId="77777777" w:rsidR="003E25F8" w:rsidRPr="003E25F8" w:rsidRDefault="003E25F8" w:rsidP="003E25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Precipitation</w:t>
            </w:r>
            <w:proofErr w:type="spellEnd"/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FAF1E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1.5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DD9D5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-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A823D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>Rain-O-</w:t>
            </w: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>Matic</w:t>
            </w:r>
            <w:proofErr w:type="spellEnd"/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>-Pro tipping-bucket rain gauge</w:t>
            </w:r>
          </w:p>
        </w:tc>
        <w:tc>
          <w:tcPr>
            <w:tcW w:w="1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35167" w14:textId="77777777" w:rsidR="003E25F8" w:rsidRPr="003E25F8" w:rsidRDefault="003E25F8" w:rsidP="003E25F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3E25F8">
              <w:rPr>
                <w:rFonts w:ascii="Calibri" w:eastAsia="Times New Roman" w:hAnsi="Calibri" w:cs="Calibri"/>
                <w:color w:val="000000"/>
                <w:lang w:val="es-ES" w:eastAsia="es-ES"/>
              </w:rPr>
              <w:t>Pronamic</w:t>
            </w:r>
            <w:proofErr w:type="spellEnd"/>
          </w:p>
        </w:tc>
      </w:tr>
      <w:tr w:rsidR="003E25F8" w:rsidRPr="003E25F8" w14:paraId="332B8857" w14:textId="77777777" w:rsidTr="00885048">
        <w:trPr>
          <w:trHeight w:val="300"/>
        </w:trPr>
        <w:tc>
          <w:tcPr>
            <w:tcW w:w="88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BDCF" w14:textId="77777777" w:rsidR="003E25F8" w:rsidRPr="003E25F8" w:rsidRDefault="003E25F8" w:rsidP="003018C4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>All variables were measured every 30 seconds and stored as 20-minute averages by data-loggers CR1000 (C</w:t>
            </w:r>
            <w:r w:rsidR="003018C4">
              <w:rPr>
                <w:rFonts w:ascii="Calibri" w:eastAsia="Times New Roman" w:hAnsi="Calibri" w:cs="Calibri"/>
                <w:color w:val="000000"/>
                <w:lang w:eastAsia="es-ES"/>
              </w:rPr>
              <w:t>ampbell Scientific</w:t>
            </w:r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>) and H21 (Onset)</w:t>
            </w:r>
            <w:proofErr w:type="gramStart"/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>,  except</w:t>
            </w:r>
            <w:proofErr w:type="gramEnd"/>
            <w:r w:rsidRPr="003E25F8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 the rain gauge which was connected to an on–off Hobo Event data logger (Onset).</w:t>
            </w:r>
          </w:p>
        </w:tc>
      </w:tr>
    </w:tbl>
    <w:p w14:paraId="281A38CA" w14:textId="2A525A64" w:rsidR="00D55B40" w:rsidRDefault="00D55B40" w:rsidP="00C9196C">
      <w:pPr>
        <w:jc w:val="both"/>
      </w:pPr>
    </w:p>
    <w:p w14:paraId="1101664B" w14:textId="77777777" w:rsidR="00276514" w:rsidRDefault="00276514" w:rsidP="00C9196C">
      <w:pPr>
        <w:jc w:val="both"/>
      </w:pPr>
    </w:p>
    <w:p w14:paraId="7DBDF49A" w14:textId="77777777" w:rsidR="00276514" w:rsidRDefault="00276514" w:rsidP="00C9196C">
      <w:pPr>
        <w:jc w:val="both"/>
      </w:pPr>
    </w:p>
    <w:p w14:paraId="7B5DC256" w14:textId="77777777" w:rsidR="00276514" w:rsidRDefault="00276514" w:rsidP="00C9196C">
      <w:pPr>
        <w:jc w:val="both"/>
      </w:pPr>
    </w:p>
    <w:p w14:paraId="56F549F6" w14:textId="77777777" w:rsidR="00276514" w:rsidRDefault="00276514" w:rsidP="00C9196C">
      <w:pPr>
        <w:jc w:val="both"/>
      </w:pPr>
    </w:p>
    <w:p w14:paraId="1B2351CA" w14:textId="77777777" w:rsidR="00276514" w:rsidRDefault="00276514" w:rsidP="00C9196C">
      <w:pPr>
        <w:jc w:val="both"/>
      </w:pPr>
    </w:p>
    <w:p w14:paraId="350569AE" w14:textId="77777777" w:rsidR="00276514" w:rsidRDefault="00276514" w:rsidP="00C9196C">
      <w:pPr>
        <w:jc w:val="both"/>
      </w:pPr>
    </w:p>
    <w:p w14:paraId="2BB41400" w14:textId="77777777" w:rsidR="00276514" w:rsidRDefault="00276514" w:rsidP="00C9196C">
      <w:pPr>
        <w:jc w:val="both"/>
      </w:pPr>
    </w:p>
    <w:p w14:paraId="36700B08" w14:textId="77777777" w:rsidR="00276514" w:rsidRDefault="00276514" w:rsidP="00C9196C">
      <w:pPr>
        <w:jc w:val="both"/>
      </w:pPr>
    </w:p>
    <w:p w14:paraId="0364133E" w14:textId="77777777" w:rsidR="00276514" w:rsidRDefault="00276514" w:rsidP="00C9196C">
      <w:pPr>
        <w:jc w:val="both"/>
      </w:pPr>
    </w:p>
    <w:p w14:paraId="3142E321" w14:textId="77777777" w:rsidR="00276514" w:rsidRDefault="00276514" w:rsidP="00C9196C">
      <w:pPr>
        <w:jc w:val="both"/>
      </w:pPr>
    </w:p>
    <w:p w14:paraId="6E1025E7" w14:textId="77777777" w:rsidR="00276514" w:rsidRDefault="00276514" w:rsidP="00C9196C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77"/>
        <w:gridCol w:w="1113"/>
        <w:gridCol w:w="1194"/>
        <w:gridCol w:w="1314"/>
        <w:gridCol w:w="998"/>
        <w:gridCol w:w="912"/>
        <w:gridCol w:w="848"/>
        <w:gridCol w:w="998"/>
      </w:tblGrid>
      <w:tr w:rsidR="001C4D54" w:rsidRPr="005D2D30" w14:paraId="7BEFDF87" w14:textId="77777777" w:rsidTr="00DD6301">
        <w:trPr>
          <w:trHeight w:val="300"/>
        </w:trPr>
        <w:tc>
          <w:tcPr>
            <w:tcW w:w="0" w:type="auto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B029B" w14:textId="77777777" w:rsidR="001C4D54" w:rsidRPr="005D2D30" w:rsidRDefault="00952D49" w:rsidP="00DD630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Table S</w:t>
            </w:r>
            <w:r w:rsidR="00CE085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r w:rsidR="001C4D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</w:t>
            </w:r>
            <w:r w:rsidR="001C4D54" w:rsidRPr="005D2D3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C4D54"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Summary of </w:t>
            </w:r>
            <w:r w:rsidR="001C4D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fixed effects of</w:t>
            </w:r>
            <w:r w:rsidR="001C4D54"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non-linear models of the diel hysteresis between CO</w:t>
            </w:r>
            <w:r w:rsidR="001C4D54" w:rsidRPr="004140F0">
              <w:rPr>
                <w:rFonts w:ascii="Calibri" w:eastAsia="Times New Roman" w:hAnsi="Calibri" w:cs="Calibri"/>
                <w:color w:val="000000"/>
                <w:sz w:val="20"/>
                <w:szCs w:val="20"/>
                <w:vertAlign w:val="subscript"/>
              </w:rPr>
              <w:t>2</w:t>
            </w:r>
            <w:r w:rsidR="001C4D54"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and water vapor fluxes</w:t>
            </w:r>
          </w:p>
        </w:tc>
      </w:tr>
      <w:tr w:rsidR="001C4D54" w:rsidRPr="005D2D30" w14:paraId="202F800D" w14:textId="77777777" w:rsidTr="00DD630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F3B8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4D4A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DEB25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Diel decrease model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2CD6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Diel increase model</w:t>
            </w:r>
          </w:p>
        </w:tc>
      </w:tr>
      <w:tr w:rsidR="001C4D54" w:rsidRPr="005D2D30" w14:paraId="7AD4D205" w14:textId="77777777" w:rsidTr="00DD630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4811" w14:textId="77777777" w:rsidR="001C4D54" w:rsidRPr="005D2D30" w:rsidRDefault="001C4D54" w:rsidP="00DD6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Parameter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989BE" w14:textId="77777777" w:rsidR="001C4D54" w:rsidRPr="005D2D30" w:rsidRDefault="001C4D54" w:rsidP="000640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Crust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287F" w14:textId="77777777" w:rsidR="001C4D54" w:rsidRPr="005D2D30" w:rsidRDefault="001C4D54" w:rsidP="000640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C6E52" w14:textId="77777777" w:rsidR="001C4D54" w:rsidRPr="005D2D30" w:rsidRDefault="001C4D54" w:rsidP="000640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25FE" w14:textId="77777777" w:rsidR="001C4D54" w:rsidRPr="005D2D30" w:rsidRDefault="001C4D54" w:rsidP="000640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51D3" w14:textId="77777777" w:rsidR="001C4D54" w:rsidRPr="005D2D30" w:rsidRDefault="001C4D54" w:rsidP="000640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C93E" w14:textId="77777777" w:rsidR="001C4D54" w:rsidRPr="005D2D30" w:rsidRDefault="001C4D54" w:rsidP="000640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3534" w14:textId="77777777" w:rsidR="001C4D54" w:rsidRPr="005D2D30" w:rsidRDefault="001C4D54" w:rsidP="000640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p-value</w:t>
            </w:r>
          </w:p>
        </w:tc>
      </w:tr>
      <w:tr w:rsidR="001C4D54" w:rsidRPr="005D2D30" w14:paraId="530324E0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A0A9E" w14:textId="77777777" w:rsidR="001C4D54" w:rsidRPr="005D2D30" w:rsidRDefault="001C4D54" w:rsidP="00DD63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φ</w:t>
            </w: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3288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D4AC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B4136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18AF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D642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56E1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B25B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5BF45225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A7AB8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BA6A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389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E382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2D176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7089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1B5A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0E8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2D917DD4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3982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0D2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DA8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3F6D1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6E1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4599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3D593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3DD1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6EB3B2B3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4EE14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5AB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B1C6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B52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6E8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26F0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7877F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09D2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2ADFC0BE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6F11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CAB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01A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64315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8526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ED240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4B2FF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C0F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119FD46A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0526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71A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FD367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ECC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2AB9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E3B9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1390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4F9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57D751FF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9796" w14:textId="77777777" w:rsidR="001C4D54" w:rsidRPr="005D2D30" w:rsidRDefault="001C4D54" w:rsidP="00DD63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φ</w:t>
            </w: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39D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7F58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2552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5FC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E3156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7F5F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E0BC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0.08</w:t>
            </w:r>
          </w:p>
        </w:tc>
      </w:tr>
      <w:tr w:rsidR="001C4D54" w:rsidRPr="005D2D30" w14:paraId="06FC1DED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890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22F1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D6D4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-0.216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3E4A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440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606F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55126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FBF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2F4F31C9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CA9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C7B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B4A4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D1A5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672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F3690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CDB4C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DA2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36B44C7D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5AC2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66F5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721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835B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E2B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88512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A22E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CA14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60314CD2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2E8D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BA9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941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EA8D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FAAB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249F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D1EF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A68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&lt;0.05</w:t>
            </w:r>
          </w:p>
        </w:tc>
      </w:tr>
      <w:tr w:rsidR="001C4D54" w:rsidRPr="005D2D30" w14:paraId="00DE2D15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09B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0A12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198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F4DD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966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D320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524F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8FD2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0.94</w:t>
            </w:r>
          </w:p>
        </w:tc>
      </w:tr>
      <w:tr w:rsidR="001C4D54" w:rsidRPr="005D2D30" w14:paraId="56A820D0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41E2C" w14:textId="77777777" w:rsidR="001C4D54" w:rsidRPr="005D2D30" w:rsidRDefault="001C4D54" w:rsidP="00DD63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φ</w:t>
            </w: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69E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D79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C468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94D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95E9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EB41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EDC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69A627B3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FB6A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545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6989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FD3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47A7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D5D7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82D5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E42B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07ED9D98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F551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8DE7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7F36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029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7CF5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8BC3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79A1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0DB66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3999FAF0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72E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324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B62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1B0A8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155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860D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E5E77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C87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3DB53C0F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CA46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D2E4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2A68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8664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5D0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BACC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26B6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DEA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7F938612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E18A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6006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8771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DBE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35AA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8131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04C0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60C5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2672AEEB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B4A09" w14:textId="77777777" w:rsidR="001C4D54" w:rsidRPr="005D2D30" w:rsidRDefault="001C4D54" w:rsidP="00DD630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φ</w:t>
            </w: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31E1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732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A1E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D30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ADC40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6C00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C1371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783314B1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D312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9A5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0B86B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FB40B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D54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B380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2F1D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1784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25E269B0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C02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DA75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941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2606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C04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FE7F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34A4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D3DA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0.88</w:t>
            </w:r>
          </w:p>
        </w:tc>
      </w:tr>
      <w:tr w:rsidR="001C4D54" w:rsidRPr="005D2D30" w14:paraId="3156771A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45B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B52A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MC2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BAA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E9C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C2EA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D8C7C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4618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C06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0.79</w:t>
            </w:r>
          </w:p>
        </w:tc>
      </w:tr>
      <w:tr w:rsidR="001C4D54" w:rsidRPr="005D2D30" w14:paraId="3CA6FAEE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FD0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EF68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4326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BE87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23F2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F221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8F16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43A8D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09B05956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54FC7" w14:textId="77777777" w:rsidR="001C4D54" w:rsidRPr="005D2D30" w:rsidRDefault="001C4D54" w:rsidP="00DD6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284E6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12BEA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EB156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5F78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4B961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8637A" w14:textId="77777777" w:rsidR="001C4D54" w:rsidRPr="005D2D30" w:rsidRDefault="001C4D54" w:rsidP="00DD6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D23B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</w:tr>
      <w:tr w:rsidR="001C4D54" w:rsidRPr="005D2D30" w14:paraId="76FC02CB" w14:textId="77777777" w:rsidTr="00DD6301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FE5A6" w14:textId="77777777" w:rsidR="001C4D54" w:rsidRPr="005D2D30" w:rsidRDefault="00952D49" w:rsidP="00E109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Table S</w:t>
            </w:r>
            <w:r w:rsidR="001C4D54" w:rsidRPr="005D2D3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</w:t>
            </w:r>
            <w:r w:rsidR="00E109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</w:t>
            </w:r>
            <w:r w:rsidR="001C4D54" w:rsidRPr="005D2D3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C4D54"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Summary of the non-linear relationship between CCE and SOC contents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EDFD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F732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35C6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A31A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C4D54" w:rsidRPr="005D2D30" w14:paraId="1DB5FEB7" w14:textId="77777777" w:rsidTr="00DD630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2A98" w14:textId="77777777" w:rsidR="001C4D54" w:rsidRPr="005D2D30" w:rsidRDefault="001C4D54" w:rsidP="00DD63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Parameter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E501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44C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A7C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p-value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C882A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968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F975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E8BA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C4D54" w:rsidRPr="005D2D30" w14:paraId="237405B9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6F78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φ</w:t>
            </w: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4941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035A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6B22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0F694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75F1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60DC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CE9B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C4D54" w:rsidRPr="005D2D30" w14:paraId="1735EDDA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55F6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φ</w:t>
            </w: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8A58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32DB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A9B7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A72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41B3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7062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118EC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C4D54" w:rsidRPr="005D2D30" w14:paraId="05853886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8F0D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φ</w:t>
            </w: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AACF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0.646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8CCE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B139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4B14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9A0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2A83B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D285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C4D54" w:rsidRPr="005D2D30" w14:paraId="008DCB6B" w14:textId="77777777" w:rsidTr="00DD630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61810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φ</w:t>
            </w:r>
            <w:r w:rsidRPr="005D2D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5FE2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4A817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1467C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D2D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&lt;0.01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CB82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0E025" w14:textId="77777777" w:rsidR="001C4D54" w:rsidRPr="005D2D30" w:rsidRDefault="001C4D54" w:rsidP="00DD63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9B78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34FE" w14:textId="77777777" w:rsidR="001C4D54" w:rsidRPr="005D2D30" w:rsidRDefault="001C4D54" w:rsidP="00DD63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C4D54" w:rsidRPr="005D2D30" w14:paraId="6924AE54" w14:textId="77777777" w:rsidTr="00DD6301">
        <w:trPr>
          <w:trHeight w:val="30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184DD" w14:textId="77777777" w:rsidR="001C4D54" w:rsidRPr="00064076" w:rsidRDefault="00064076" w:rsidP="00DD6301">
            <w:pPr>
              <w:jc w:val="both"/>
              <w:rPr>
                <w:rFonts w:cstheme="minorHAnsi"/>
              </w:rPr>
            </w:pPr>
            <w:r w:rsidRPr="00064076">
              <w:rPr>
                <w:rFonts w:eastAsia="Times New Roman" w:cstheme="minorHAnsi"/>
                <w:iCs/>
                <w:color w:val="000000"/>
                <w:sz w:val="20"/>
                <w:szCs w:val="20"/>
              </w:rPr>
              <w:t xml:space="preserve">SE, standard error, </w:t>
            </w:r>
            <w:proofErr w:type="spellStart"/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φ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  <w:vertAlign w:val="subscript"/>
              </w:rPr>
              <w:t>n</w:t>
            </w:r>
            <w:proofErr w:type="spellEnd"/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are the fitted parameters of the four-parameter logistic model </w:t>
            </w:r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(y = φ</w:t>
            </w:r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vertAlign w:val="subscript"/>
              </w:rPr>
              <w:t>1</w:t>
            </w:r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 xml:space="preserve"> + (φ</w:t>
            </w:r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vertAlign w:val="subscript"/>
              </w:rPr>
              <w:t>2</w:t>
            </w:r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 xml:space="preserve"> -  φ</w:t>
            </w:r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vertAlign w:val="subscript"/>
              </w:rPr>
              <w:t>1</w:t>
            </w:r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)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/ (1 + </w:t>
            </w:r>
            <w:proofErr w:type="spellStart"/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exp</w:t>
            </w:r>
            <w:proofErr w:type="spellEnd"/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[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>(</w:t>
            </w:r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φ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  <w:vertAlign w:val="subscript"/>
              </w:rPr>
              <w:t xml:space="preserve">3 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− </w:t>
            </w:r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x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>)/</w:t>
            </w:r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</w:rPr>
              <w:t>φ</w:t>
            </w:r>
            <w:r w:rsidR="001C4D54" w:rsidRPr="00064076">
              <w:rPr>
                <w:rFonts w:eastAsia="Times New Roman" w:cstheme="minorHAnsi"/>
                <w:i/>
                <w:iCs/>
                <w:color w:val="000000"/>
                <w:sz w:val="20"/>
                <w:szCs w:val="20"/>
                <w:vertAlign w:val="subscript"/>
              </w:rPr>
              <w:t>4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)], with </w:t>
            </w:r>
            <w:r w:rsidR="001C4D54" w:rsidRPr="00064076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ϕ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  <w:vertAlign w:val="subscript"/>
              </w:rPr>
              <w:t>1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the horizontal asymptote as </w:t>
            </w:r>
            <w:r w:rsidR="001C4D54" w:rsidRPr="00064076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x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sym w:font="Wingdings" w:char="F0E0"/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∞, </w:t>
            </w:r>
            <w:r w:rsidR="001C4D54" w:rsidRPr="00064076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ϕ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  <w:vertAlign w:val="subscript"/>
              </w:rPr>
              <w:t>2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the horizontal asymptote as </w:t>
            </w:r>
            <w:r w:rsidR="001C4D54" w:rsidRPr="00064076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x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sym w:font="Wingdings" w:char="F0E0"/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-∞, </w:t>
            </w:r>
            <w:r w:rsidR="001C4D54" w:rsidRPr="00064076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ϕ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  <w:vertAlign w:val="subscript"/>
              </w:rPr>
              <w:t>3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the </w:t>
            </w:r>
            <w:r w:rsidR="001C4D54" w:rsidRPr="00064076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x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value at the inflection point of the sigmoid (the value of </w:t>
            </w:r>
            <w:r w:rsidR="001C4D54" w:rsidRPr="00064076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x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for which the response variable </w:t>
            </w:r>
            <w:r w:rsidR="001C4D54" w:rsidRPr="00064076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y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= </w:t>
            </w:r>
            <w:r w:rsidR="001C4D54" w:rsidRPr="00064076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ϕ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  <w:vertAlign w:val="subscript"/>
              </w:rPr>
              <w:t>1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/2), and </w:t>
            </w:r>
            <w:r w:rsidR="001C4D54" w:rsidRPr="00064076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ϕ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  <w:vertAlign w:val="subscript"/>
              </w:rPr>
              <w:t>4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a scale parameter on the </w:t>
            </w:r>
            <w:r w:rsidR="001C4D54" w:rsidRPr="00064076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>x</w:t>
            </w:r>
            <w:r w:rsidR="001C4D54" w:rsidRPr="00064076">
              <w:rPr>
                <w:rFonts w:eastAsia="Times New Roman" w:cstheme="minorHAnsi"/>
                <w:color w:val="000000"/>
                <w:sz w:val="20"/>
                <w:szCs w:val="20"/>
              </w:rPr>
              <w:t>-axis. SE is the standard error.</w:t>
            </w:r>
          </w:p>
          <w:p w14:paraId="4D12E695" w14:textId="77777777" w:rsidR="001C4D54" w:rsidRPr="005D2D30" w:rsidRDefault="001C4D54" w:rsidP="00DD6301">
            <w:pPr>
              <w:spacing w:after="0" w:line="240" w:lineRule="auto"/>
              <w:rPr>
                <w:rFonts w:ascii="STIX2Text-Italic" w:eastAsia="Times New Roman" w:hAnsi="STIX2Text-Italic" w:cs="Calibri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14:paraId="3F40C24E" w14:textId="77777777" w:rsidR="001C4D54" w:rsidRDefault="001C4D54" w:rsidP="00C9196C"/>
    <w:bookmarkEnd w:id="0"/>
    <w:p w14:paraId="326AF27E" w14:textId="77777777" w:rsidR="00570C98" w:rsidRDefault="00570C98"/>
    <w:sectPr w:rsidR="00570C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IX2Text-Ital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264"/>
  </w:docVars>
  <w:rsids>
    <w:rsidRoot w:val="00C9196C"/>
    <w:rsid w:val="00064076"/>
    <w:rsid w:val="001C4D54"/>
    <w:rsid w:val="001D4415"/>
    <w:rsid w:val="001F6A9A"/>
    <w:rsid w:val="00276514"/>
    <w:rsid w:val="00286E39"/>
    <w:rsid w:val="00295A8C"/>
    <w:rsid w:val="003018C4"/>
    <w:rsid w:val="00334198"/>
    <w:rsid w:val="003B12E6"/>
    <w:rsid w:val="003E25F8"/>
    <w:rsid w:val="003E2C33"/>
    <w:rsid w:val="00454BFE"/>
    <w:rsid w:val="004F31A6"/>
    <w:rsid w:val="00570C98"/>
    <w:rsid w:val="00583CA3"/>
    <w:rsid w:val="005B6034"/>
    <w:rsid w:val="005D5D27"/>
    <w:rsid w:val="0062278C"/>
    <w:rsid w:val="00691650"/>
    <w:rsid w:val="006C37C3"/>
    <w:rsid w:val="00701892"/>
    <w:rsid w:val="00711D17"/>
    <w:rsid w:val="00736FD1"/>
    <w:rsid w:val="007D7FBB"/>
    <w:rsid w:val="008132A3"/>
    <w:rsid w:val="00876532"/>
    <w:rsid w:val="00885048"/>
    <w:rsid w:val="008A5396"/>
    <w:rsid w:val="008B6F60"/>
    <w:rsid w:val="00943CC4"/>
    <w:rsid w:val="00952D49"/>
    <w:rsid w:val="009C4376"/>
    <w:rsid w:val="009E19CD"/>
    <w:rsid w:val="00A41FD1"/>
    <w:rsid w:val="00AA46A9"/>
    <w:rsid w:val="00B004A9"/>
    <w:rsid w:val="00BF3F08"/>
    <w:rsid w:val="00C84A72"/>
    <w:rsid w:val="00C9196C"/>
    <w:rsid w:val="00CB4C6E"/>
    <w:rsid w:val="00CC7AED"/>
    <w:rsid w:val="00CE085F"/>
    <w:rsid w:val="00D160D8"/>
    <w:rsid w:val="00D34FAA"/>
    <w:rsid w:val="00D55B40"/>
    <w:rsid w:val="00D7743E"/>
    <w:rsid w:val="00DD6301"/>
    <w:rsid w:val="00E109ED"/>
    <w:rsid w:val="00E509F7"/>
    <w:rsid w:val="00EB3BDB"/>
    <w:rsid w:val="00F33EEE"/>
    <w:rsid w:val="00F9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ED2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mallcaps">
    <w:name w:val="Small caps"/>
    <w:basedOn w:val="DefaultParagraphFont"/>
    <w:uiPriority w:val="1"/>
    <w:qFormat/>
    <w:rsid w:val="004F31A6"/>
    <w:rPr>
      <w:rFonts w:ascii="Times New Roman" w:hAnsi="Times New Roman"/>
      <w:caps w:val="0"/>
      <w:smallCaps/>
      <w:strike w:val="0"/>
      <w:dstrike w:val="0"/>
      <w:vanish w:val="0"/>
      <w:sz w:val="24"/>
      <w:vertAlign w:val="baseli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C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C3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B12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12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12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2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2E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mallcaps">
    <w:name w:val="Small caps"/>
    <w:basedOn w:val="DefaultParagraphFont"/>
    <w:uiPriority w:val="1"/>
    <w:qFormat/>
    <w:rsid w:val="004F31A6"/>
    <w:rPr>
      <w:rFonts w:ascii="Times New Roman" w:hAnsi="Times New Roman"/>
      <w:caps w:val="0"/>
      <w:smallCaps/>
      <w:strike w:val="0"/>
      <w:dstrike w:val="0"/>
      <w:vanish w:val="0"/>
      <w:sz w:val="24"/>
      <w:vertAlign w:val="baseli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C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C3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B12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12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12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2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2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6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764</Words>
  <Characters>4250</Characters>
  <Application>Microsoft Office Word</Application>
  <DocSecurity>0</DocSecurity>
  <Lines>425</Lines>
  <Paragraphs>313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ABADON</cp:lastModifiedBy>
  <cp:revision>8</cp:revision>
  <dcterms:created xsi:type="dcterms:W3CDTF">2021-09-29T15:26:00Z</dcterms:created>
  <dcterms:modified xsi:type="dcterms:W3CDTF">2022-02-09T08:09:00Z</dcterms:modified>
</cp:coreProperties>
</file>