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BE63B" w14:textId="3F89C8F9" w:rsidR="00064459" w:rsidRPr="00C15C07" w:rsidRDefault="00CE1F39" w:rsidP="00C15C07">
      <w:pPr>
        <w:spacing w:line="480" w:lineRule="auto"/>
        <w:rPr>
          <w:lang w:val="en-GB"/>
        </w:rPr>
      </w:pPr>
      <w:r w:rsidRPr="006B1D83">
        <w:rPr>
          <w:rFonts w:ascii="Times New Roman" w:hAnsi="Times New Roman" w:cs="Times New Roman"/>
          <w:sz w:val="44"/>
          <w:szCs w:val="44"/>
          <w:lang w:val="en-US"/>
        </w:rPr>
        <w:t>Lysine as size-control additive in the b</w:t>
      </w:r>
      <w:r w:rsidR="006256E6" w:rsidRPr="006B1D83">
        <w:rPr>
          <w:rFonts w:ascii="Times New Roman" w:hAnsi="Times New Roman" w:cs="Times New Roman"/>
          <w:sz w:val="44"/>
          <w:szCs w:val="44"/>
          <w:lang w:val="en-US"/>
        </w:rPr>
        <w:t>iomimetic</w:t>
      </w:r>
      <w:r w:rsidR="00C15C07" w:rsidRPr="006B1D83">
        <w:rPr>
          <w:rFonts w:ascii="Times New Roman" w:hAnsi="Times New Roman" w:cs="Times New Roman"/>
          <w:sz w:val="44"/>
          <w:szCs w:val="44"/>
          <w:lang w:val="en-US"/>
        </w:rPr>
        <w:t xml:space="preserve"> synthesis of pure superparamagnetic magnetite</w:t>
      </w:r>
      <w:r w:rsidRPr="006B1D83">
        <w:rPr>
          <w:rFonts w:ascii="Times New Roman" w:hAnsi="Times New Roman" w:cs="Times New Roman"/>
          <w:sz w:val="44"/>
          <w:szCs w:val="44"/>
          <w:lang w:val="en-US"/>
        </w:rPr>
        <w:t xml:space="preserve"> nanoparticles</w:t>
      </w:r>
      <w:r w:rsidR="00C15C07" w:rsidRPr="00C15C07">
        <w:rPr>
          <w:rFonts w:ascii="Times New Roman" w:hAnsi="Times New Roman" w:cs="Times New Roman"/>
          <w:sz w:val="44"/>
          <w:szCs w:val="44"/>
          <w:lang w:val="en-US"/>
        </w:rPr>
        <w:t xml:space="preserve"> </w:t>
      </w:r>
    </w:p>
    <w:p w14:paraId="21BC548E" w14:textId="5406AC72" w:rsidR="001A558A" w:rsidRPr="00E057FC" w:rsidRDefault="00D73AC9" w:rsidP="001A558A">
      <w:pPr>
        <w:spacing w:line="480" w:lineRule="auto"/>
        <w:rPr>
          <w:rFonts w:ascii="Times" w:hAnsi="Times" w:cs="Times"/>
          <w:i/>
          <w:sz w:val="24"/>
        </w:rPr>
      </w:pPr>
      <w:r>
        <w:rPr>
          <w:rFonts w:ascii="Times" w:hAnsi="Times" w:cs="Times"/>
          <w:i/>
          <w:sz w:val="24"/>
        </w:rPr>
        <w:t>Rafael Contreras-Montoya</w:t>
      </w:r>
      <w:r w:rsidRPr="00D73AC9">
        <w:rPr>
          <w:rFonts w:ascii="Times" w:hAnsi="Times" w:cs="Times"/>
          <w:i/>
          <w:sz w:val="24"/>
          <w:vertAlign w:val="superscript"/>
        </w:rPr>
        <w:t>#,</w:t>
      </w:r>
      <w:r w:rsidRPr="00E057FC">
        <w:rPr>
          <w:rFonts w:ascii="Times" w:hAnsi="Times" w:cs="Times"/>
          <w:i/>
          <w:sz w:val="24"/>
          <w:vertAlign w:val="superscript"/>
        </w:rPr>
        <w:t>†</w:t>
      </w:r>
      <w:r w:rsidRPr="00E057FC">
        <w:rPr>
          <w:rFonts w:ascii="Times" w:hAnsi="Times" w:cs="Times"/>
          <w:i/>
          <w:sz w:val="24"/>
        </w:rPr>
        <w:t>,</w:t>
      </w:r>
      <w:r w:rsidRPr="00D73AC9">
        <w:rPr>
          <w:rFonts w:ascii="Times" w:hAnsi="Times" w:cs="Times"/>
          <w:i/>
          <w:sz w:val="24"/>
        </w:rPr>
        <w:t xml:space="preserve"> Ylenia Jabalera,</w:t>
      </w:r>
      <w:r w:rsidRPr="00D73AC9">
        <w:rPr>
          <w:rFonts w:ascii="Times" w:hAnsi="Times" w:cs="Times"/>
          <w:i/>
          <w:sz w:val="24"/>
          <w:vertAlign w:val="superscript"/>
        </w:rPr>
        <w:t>#</w:t>
      </w:r>
      <w:r>
        <w:rPr>
          <w:rFonts w:ascii="Times" w:hAnsi="Times" w:cs="Times"/>
          <w:i/>
          <w:sz w:val="24"/>
          <w:vertAlign w:val="superscript"/>
        </w:rPr>
        <w:t>,</w:t>
      </w:r>
      <w:r w:rsidRPr="00E057FC">
        <w:rPr>
          <w:rFonts w:ascii="Times" w:hAnsi="Times" w:cs="Times"/>
          <w:i/>
          <w:sz w:val="24"/>
          <w:vertAlign w:val="superscript"/>
        </w:rPr>
        <w:t>‡</w:t>
      </w:r>
      <w:r w:rsidRPr="00E057FC">
        <w:rPr>
          <w:rFonts w:ascii="Times" w:hAnsi="Times" w:cs="Times"/>
          <w:i/>
          <w:sz w:val="24"/>
        </w:rPr>
        <w:t>,</w:t>
      </w:r>
      <w:r w:rsidRPr="00D73AC9">
        <w:rPr>
          <w:rFonts w:ascii="Times" w:hAnsi="Times" w:cs="Times"/>
          <w:i/>
          <w:sz w:val="24"/>
        </w:rPr>
        <w:t xml:space="preserve"> </w:t>
      </w:r>
      <w:r w:rsidR="00B64953" w:rsidRPr="003607A7">
        <w:rPr>
          <w:rFonts w:ascii="Times" w:hAnsi="Times" w:cs="Times"/>
          <w:i/>
          <w:sz w:val="24"/>
        </w:rPr>
        <w:t>Víctor Blanco</w:t>
      </w:r>
      <w:r w:rsidR="00B64953" w:rsidRPr="003607A7">
        <w:rPr>
          <w:rFonts w:ascii="Times" w:hAnsi="Times" w:cs="Times"/>
          <w:i/>
          <w:sz w:val="24"/>
          <w:vertAlign w:val="superscript"/>
        </w:rPr>
        <w:t>†</w:t>
      </w:r>
      <w:r w:rsidR="00B64953" w:rsidRPr="003607A7">
        <w:rPr>
          <w:rFonts w:ascii="Times" w:hAnsi="Times" w:cs="Times"/>
          <w:i/>
          <w:sz w:val="24"/>
        </w:rPr>
        <w:t>,</w:t>
      </w:r>
      <w:r w:rsidR="00B64953">
        <w:rPr>
          <w:rFonts w:ascii="Times" w:hAnsi="Times" w:cs="Times"/>
          <w:i/>
          <w:sz w:val="24"/>
        </w:rPr>
        <w:t xml:space="preserve"> </w:t>
      </w:r>
      <w:r w:rsidRPr="00D73AC9">
        <w:rPr>
          <w:rFonts w:ascii="Times" w:hAnsi="Times" w:cs="Times"/>
          <w:i/>
          <w:sz w:val="24"/>
        </w:rPr>
        <w:t>Juan Manuel Cuerva</w:t>
      </w:r>
      <w:r w:rsidRPr="00E057FC">
        <w:rPr>
          <w:rFonts w:ascii="Times" w:hAnsi="Times" w:cs="Times"/>
          <w:i/>
          <w:sz w:val="24"/>
          <w:vertAlign w:val="superscript"/>
        </w:rPr>
        <w:t>†</w:t>
      </w:r>
      <w:r w:rsidRPr="00E057FC">
        <w:rPr>
          <w:rFonts w:ascii="Times" w:hAnsi="Times" w:cs="Times"/>
          <w:i/>
          <w:sz w:val="24"/>
        </w:rPr>
        <w:t>,</w:t>
      </w:r>
      <w:r w:rsidR="00B64953">
        <w:rPr>
          <w:rFonts w:ascii="Times" w:hAnsi="Times" w:cs="Times"/>
          <w:i/>
          <w:sz w:val="24"/>
        </w:rPr>
        <w:t xml:space="preserve"> </w:t>
      </w:r>
      <w:r w:rsidRPr="00D73AC9">
        <w:rPr>
          <w:rFonts w:ascii="Times" w:hAnsi="Times" w:cs="Times"/>
          <w:i/>
          <w:sz w:val="24"/>
        </w:rPr>
        <w:t>Concepcion Jimenez-Lopez</w:t>
      </w:r>
      <w:r w:rsidRPr="00E057FC">
        <w:rPr>
          <w:rFonts w:ascii="Times" w:hAnsi="Times" w:cs="Times"/>
          <w:i/>
          <w:sz w:val="24"/>
          <w:vertAlign w:val="superscript"/>
        </w:rPr>
        <w:t>*,‡</w:t>
      </w:r>
      <w:r w:rsidRPr="00E057FC">
        <w:rPr>
          <w:rFonts w:ascii="Times" w:hAnsi="Times" w:cs="Times"/>
          <w:i/>
          <w:sz w:val="24"/>
        </w:rPr>
        <w:t>,</w:t>
      </w:r>
      <w:r w:rsidRPr="00D73AC9">
        <w:rPr>
          <w:rFonts w:ascii="Times" w:hAnsi="Times" w:cs="Times"/>
          <w:i/>
          <w:sz w:val="24"/>
        </w:rPr>
        <w:t xml:space="preserve"> Luis Alvarez de Cienfuegos</w:t>
      </w:r>
      <w:r w:rsidRPr="00E057FC">
        <w:rPr>
          <w:rFonts w:ascii="Times" w:hAnsi="Times" w:cs="Times"/>
          <w:i/>
          <w:sz w:val="24"/>
          <w:vertAlign w:val="superscript"/>
        </w:rPr>
        <w:t>*,†</w:t>
      </w:r>
      <w:r w:rsidRPr="00E057FC">
        <w:rPr>
          <w:rFonts w:ascii="Times" w:hAnsi="Times" w:cs="Times"/>
          <w:i/>
          <w:sz w:val="24"/>
        </w:rPr>
        <w:t>.</w:t>
      </w:r>
    </w:p>
    <w:p w14:paraId="51048D72" w14:textId="77777777" w:rsidR="001A558A" w:rsidRPr="00E057FC" w:rsidRDefault="001A558A" w:rsidP="001A558A">
      <w:pPr>
        <w:pStyle w:val="Prrafodelista"/>
        <w:spacing w:after="160" w:line="480" w:lineRule="auto"/>
        <w:ind w:left="0"/>
        <w:rPr>
          <w:rFonts w:ascii="Times" w:hAnsi="Times" w:cs="Times"/>
          <w:sz w:val="24"/>
          <w:szCs w:val="24"/>
        </w:rPr>
      </w:pPr>
      <w:r w:rsidRPr="00E057FC">
        <w:rPr>
          <w:rFonts w:ascii="Times" w:hAnsi="Times" w:cs="Times"/>
          <w:sz w:val="24"/>
          <w:szCs w:val="24"/>
        </w:rPr>
        <w:t xml:space="preserve">†Departamento de </w:t>
      </w:r>
      <w:r w:rsidR="00D73AC9">
        <w:rPr>
          <w:rFonts w:ascii="Times" w:hAnsi="Times" w:cs="Times"/>
          <w:sz w:val="24"/>
          <w:szCs w:val="24"/>
        </w:rPr>
        <w:t>Química Orgánica.</w:t>
      </w:r>
      <w:r w:rsidRPr="00E057FC">
        <w:rPr>
          <w:rFonts w:ascii="Times" w:hAnsi="Times" w:cs="Times"/>
          <w:sz w:val="24"/>
          <w:szCs w:val="24"/>
        </w:rPr>
        <w:t xml:space="preserve"> Facultad de Ciencias. Universidad de Granada. Campus de Fuentenueva s/n 18002 Granada, Spain</w:t>
      </w:r>
    </w:p>
    <w:p w14:paraId="36B341A8" w14:textId="77777777" w:rsidR="001A558A" w:rsidRPr="00E057FC" w:rsidRDefault="00D73AC9" w:rsidP="001A558A">
      <w:pPr>
        <w:pStyle w:val="Prrafodelista"/>
        <w:spacing w:after="160" w:line="480" w:lineRule="auto"/>
        <w:ind w:left="0"/>
        <w:rPr>
          <w:rFonts w:ascii="Times" w:hAnsi="Times" w:cs="Times"/>
          <w:b/>
          <w:sz w:val="24"/>
          <w:szCs w:val="24"/>
        </w:rPr>
      </w:pPr>
      <w:r>
        <w:rPr>
          <w:rFonts w:ascii="Times" w:hAnsi="Times" w:cs="Times"/>
          <w:sz w:val="24"/>
          <w:szCs w:val="24"/>
        </w:rPr>
        <w:t>‡ Departamento de Microbiología</w:t>
      </w:r>
      <w:r w:rsidR="001A558A" w:rsidRPr="00E057FC">
        <w:rPr>
          <w:rFonts w:ascii="Times" w:hAnsi="Times" w:cs="Times"/>
          <w:sz w:val="24"/>
          <w:szCs w:val="24"/>
        </w:rPr>
        <w:t>. Facultad de Ciencias. Universidad de Granada. Campus de Fuentenueva s/n 18002 Granada, Spain</w:t>
      </w:r>
      <w:r w:rsidR="001A558A" w:rsidRPr="00E057FC">
        <w:rPr>
          <w:rFonts w:ascii="Times" w:hAnsi="Times" w:cs="Times"/>
          <w:b/>
          <w:sz w:val="24"/>
          <w:szCs w:val="24"/>
        </w:rPr>
        <w:t xml:space="preserve"> </w:t>
      </w:r>
    </w:p>
    <w:p w14:paraId="15EA8B72" w14:textId="77777777" w:rsidR="001A558A" w:rsidRPr="00E057FC" w:rsidRDefault="001A558A" w:rsidP="001A558A">
      <w:pPr>
        <w:spacing w:after="160" w:line="240" w:lineRule="auto"/>
        <w:rPr>
          <w:rFonts w:ascii="Times New Roman" w:hAnsi="Times New Roman" w:cs="Times New Roman"/>
          <w:b/>
          <w:sz w:val="24"/>
        </w:rPr>
      </w:pPr>
      <w:r w:rsidRPr="00E057FC">
        <w:rPr>
          <w:rFonts w:ascii="Times New Roman" w:hAnsi="Times New Roman" w:cs="Times New Roman"/>
          <w:b/>
          <w:sz w:val="24"/>
        </w:rPr>
        <w:t xml:space="preserve">*Corresponding author: </w:t>
      </w:r>
    </w:p>
    <w:p w14:paraId="61F45DD8" w14:textId="77777777" w:rsidR="001A558A" w:rsidRPr="00E057FC" w:rsidRDefault="001A558A" w:rsidP="001A558A">
      <w:pPr>
        <w:spacing w:after="160" w:line="240" w:lineRule="auto"/>
        <w:rPr>
          <w:rFonts w:ascii="Times New Roman" w:hAnsi="Times New Roman" w:cs="Times New Roman"/>
          <w:sz w:val="24"/>
        </w:rPr>
      </w:pPr>
      <w:r w:rsidRPr="00E057FC">
        <w:rPr>
          <w:rFonts w:ascii="Times New Roman" w:hAnsi="Times New Roman" w:cs="Times New Roman"/>
          <w:sz w:val="24"/>
        </w:rPr>
        <w:t>Concepción Jiménez López</w:t>
      </w:r>
    </w:p>
    <w:p w14:paraId="76C1019B" w14:textId="77777777" w:rsidR="001A558A" w:rsidRPr="00E057FC" w:rsidRDefault="001A558A" w:rsidP="001A558A">
      <w:pPr>
        <w:spacing w:after="160" w:line="240" w:lineRule="auto"/>
        <w:rPr>
          <w:rFonts w:ascii="Times New Roman" w:hAnsi="Times New Roman" w:cs="Times New Roman"/>
          <w:sz w:val="24"/>
        </w:rPr>
      </w:pPr>
      <w:r w:rsidRPr="00E057FC">
        <w:rPr>
          <w:rFonts w:ascii="Times New Roman" w:hAnsi="Times New Roman" w:cs="Times New Roman"/>
          <w:sz w:val="24"/>
        </w:rPr>
        <w:t>Departamento de Microbiología. Facultad de Ciencias. Universidad de Granada. Campus de Fuentenueva s/n 18002 Granada, SPAIN</w:t>
      </w:r>
    </w:p>
    <w:p w14:paraId="656784DA" w14:textId="77777777" w:rsidR="001A558A" w:rsidRPr="00E057FC" w:rsidRDefault="002C23F8" w:rsidP="001A558A">
      <w:pPr>
        <w:spacing w:after="160" w:line="240" w:lineRule="auto"/>
        <w:rPr>
          <w:rFonts w:ascii="Times New Roman" w:hAnsi="Times New Roman" w:cs="Times New Roman"/>
          <w:sz w:val="24"/>
        </w:rPr>
      </w:pPr>
      <w:hyperlink r:id="rId8" w:history="1">
        <w:r w:rsidR="00594355" w:rsidRPr="00E057FC">
          <w:rPr>
            <w:rStyle w:val="Hipervnculo"/>
            <w:rFonts w:ascii="Times New Roman" w:hAnsi="Times New Roman" w:cs="Times New Roman"/>
            <w:sz w:val="24"/>
          </w:rPr>
          <w:t>cjl@ugr.es</w:t>
        </w:r>
      </w:hyperlink>
    </w:p>
    <w:p w14:paraId="4F608E9D" w14:textId="77777777" w:rsidR="00064459" w:rsidRPr="00E057FC" w:rsidRDefault="001A558A" w:rsidP="001A558A">
      <w:pPr>
        <w:spacing w:after="160" w:line="240" w:lineRule="auto"/>
        <w:rPr>
          <w:rFonts w:ascii="Times New Roman" w:hAnsi="Times New Roman" w:cs="Times New Roman"/>
          <w:sz w:val="24"/>
        </w:rPr>
      </w:pPr>
      <w:r w:rsidRPr="00E057FC">
        <w:rPr>
          <w:rFonts w:ascii="Times New Roman" w:hAnsi="Times New Roman" w:cs="Times New Roman"/>
          <w:sz w:val="24"/>
        </w:rPr>
        <w:t>Phone: (+34) 958 249833</w:t>
      </w:r>
    </w:p>
    <w:p w14:paraId="464BFAB2" w14:textId="77777777" w:rsidR="00594355" w:rsidRPr="00E057FC" w:rsidRDefault="00594355" w:rsidP="001A558A">
      <w:pPr>
        <w:spacing w:after="160" w:line="240" w:lineRule="auto"/>
        <w:rPr>
          <w:rFonts w:ascii="Times New Roman" w:hAnsi="Times New Roman" w:cs="Times New Roman"/>
          <w:sz w:val="24"/>
        </w:rPr>
      </w:pPr>
    </w:p>
    <w:p w14:paraId="6BDD5A73" w14:textId="77777777" w:rsidR="00594355" w:rsidRPr="00E057FC" w:rsidRDefault="00D73AC9" w:rsidP="00594355">
      <w:pPr>
        <w:spacing w:after="160" w:line="240" w:lineRule="auto"/>
        <w:rPr>
          <w:rFonts w:ascii="Times New Roman" w:hAnsi="Times New Roman" w:cs="Times New Roman"/>
          <w:sz w:val="24"/>
        </w:rPr>
      </w:pPr>
      <w:r>
        <w:rPr>
          <w:rFonts w:ascii="Times New Roman" w:hAnsi="Times New Roman" w:cs="Times New Roman"/>
          <w:sz w:val="24"/>
        </w:rPr>
        <w:t>Luis Álvarez de Cienfuegos</w:t>
      </w:r>
    </w:p>
    <w:p w14:paraId="25E3DB2D" w14:textId="77777777" w:rsidR="00594355" w:rsidRPr="00E057FC" w:rsidRDefault="00D73AC9" w:rsidP="00594355">
      <w:pPr>
        <w:spacing w:after="160" w:line="240" w:lineRule="auto"/>
        <w:rPr>
          <w:rFonts w:ascii="Times New Roman" w:hAnsi="Times New Roman" w:cs="Times New Roman"/>
          <w:sz w:val="24"/>
        </w:rPr>
      </w:pPr>
      <w:r>
        <w:rPr>
          <w:rFonts w:ascii="Times New Roman" w:hAnsi="Times New Roman" w:cs="Times New Roman"/>
          <w:sz w:val="24"/>
        </w:rPr>
        <w:t>Departamento de Química Orgánica</w:t>
      </w:r>
      <w:r w:rsidR="00594355" w:rsidRPr="00E057FC">
        <w:rPr>
          <w:rFonts w:ascii="Times New Roman" w:hAnsi="Times New Roman" w:cs="Times New Roman"/>
          <w:sz w:val="24"/>
        </w:rPr>
        <w:t>. Facultad de Ciencias. Universidad de Granada. Campus de Fuentenueva s/n 18002 Granada, SPAIN</w:t>
      </w:r>
    </w:p>
    <w:p w14:paraId="315C0851" w14:textId="77777777" w:rsidR="00594355" w:rsidRPr="00E057FC" w:rsidRDefault="002C23F8" w:rsidP="00594355">
      <w:pPr>
        <w:spacing w:after="160" w:line="240" w:lineRule="auto"/>
        <w:rPr>
          <w:rFonts w:ascii="Times New Roman" w:hAnsi="Times New Roman" w:cs="Times New Roman"/>
          <w:sz w:val="24"/>
        </w:rPr>
      </w:pPr>
      <w:hyperlink r:id="rId9" w:history="1">
        <w:r w:rsidR="00D73AC9" w:rsidRPr="002C5449">
          <w:rPr>
            <w:rStyle w:val="Hipervnculo"/>
            <w:rFonts w:ascii="Times New Roman" w:hAnsi="Times New Roman" w:cs="Times New Roman"/>
            <w:sz w:val="24"/>
          </w:rPr>
          <w:t>lac@ugr.es</w:t>
        </w:r>
      </w:hyperlink>
    </w:p>
    <w:p w14:paraId="32B7E365" w14:textId="77777777" w:rsidR="00594355" w:rsidRPr="00E057FC" w:rsidRDefault="00594355" w:rsidP="00594355">
      <w:pPr>
        <w:spacing w:after="160" w:line="240" w:lineRule="auto"/>
        <w:rPr>
          <w:rFonts w:ascii="Times New Roman" w:hAnsi="Times New Roman" w:cs="Times New Roman"/>
          <w:sz w:val="24"/>
        </w:rPr>
      </w:pPr>
      <w:r w:rsidRPr="00E057FC">
        <w:rPr>
          <w:rFonts w:ascii="Times New Roman" w:hAnsi="Times New Roman" w:cs="Times New Roman"/>
          <w:sz w:val="24"/>
        </w:rPr>
        <w:t>Phone: (+34) 958</w:t>
      </w:r>
      <w:r w:rsidR="00D73AC9">
        <w:rPr>
          <w:rFonts w:ascii="Times New Roman" w:hAnsi="Times New Roman" w:cs="Times New Roman"/>
          <w:sz w:val="24"/>
        </w:rPr>
        <w:t xml:space="preserve"> 248099</w:t>
      </w:r>
    </w:p>
    <w:p w14:paraId="539B569B" w14:textId="77777777" w:rsidR="00C84B75" w:rsidRPr="00E057FC" w:rsidRDefault="00C84B75" w:rsidP="00401CAE">
      <w:pPr>
        <w:jc w:val="center"/>
        <w:rPr>
          <w:rFonts w:ascii="Times New Roman" w:hAnsi="Times New Roman" w:cs="Times New Roman"/>
          <w:b/>
          <w:sz w:val="32"/>
        </w:rPr>
      </w:pPr>
      <w:r w:rsidRPr="00E057FC">
        <w:rPr>
          <w:rFonts w:ascii="Times New Roman" w:hAnsi="Times New Roman" w:cs="Times New Roman"/>
          <w:b/>
          <w:sz w:val="32"/>
        </w:rPr>
        <w:br w:type="page"/>
      </w:r>
    </w:p>
    <w:p w14:paraId="537A00DC" w14:textId="59E4ECCE" w:rsidR="001A558A" w:rsidRPr="00D73AC9" w:rsidRDefault="00CE1F39" w:rsidP="003C34E1">
      <w:pPr>
        <w:spacing w:line="480" w:lineRule="auto"/>
        <w:rPr>
          <w:lang w:val="en-GB"/>
        </w:rPr>
      </w:pPr>
      <w:r w:rsidRPr="006B1D83">
        <w:rPr>
          <w:rFonts w:ascii="Times New Roman" w:hAnsi="Times New Roman" w:cs="Times New Roman"/>
          <w:sz w:val="44"/>
          <w:szCs w:val="44"/>
          <w:lang w:val="en-US"/>
        </w:rPr>
        <w:lastRenderedPageBreak/>
        <w:t>Lysine as size-control additive in the b</w:t>
      </w:r>
      <w:r w:rsidR="006256E6" w:rsidRPr="006B1D83">
        <w:rPr>
          <w:rFonts w:ascii="Times New Roman" w:hAnsi="Times New Roman" w:cs="Times New Roman"/>
          <w:sz w:val="44"/>
          <w:szCs w:val="44"/>
          <w:lang w:val="en-US"/>
        </w:rPr>
        <w:t>iomimetic</w:t>
      </w:r>
      <w:r w:rsidR="00D73AC9" w:rsidRPr="006B1D83">
        <w:rPr>
          <w:rFonts w:ascii="Times New Roman" w:hAnsi="Times New Roman" w:cs="Times New Roman"/>
          <w:sz w:val="44"/>
          <w:szCs w:val="44"/>
          <w:lang w:val="en-US"/>
        </w:rPr>
        <w:t xml:space="preserve"> synthesis of pure superparamagnetic magnetite </w:t>
      </w:r>
      <w:r w:rsidRPr="006B1D83">
        <w:rPr>
          <w:rFonts w:ascii="Times New Roman" w:hAnsi="Times New Roman" w:cs="Times New Roman"/>
          <w:sz w:val="44"/>
          <w:szCs w:val="44"/>
          <w:lang w:val="en-US"/>
        </w:rPr>
        <w:t>nanoparticles</w:t>
      </w:r>
    </w:p>
    <w:p w14:paraId="0A7FCEFE" w14:textId="33182B6E" w:rsidR="00D73AC9" w:rsidRPr="00E057FC" w:rsidRDefault="00D73AC9" w:rsidP="00D73AC9">
      <w:pPr>
        <w:spacing w:line="480" w:lineRule="auto"/>
        <w:rPr>
          <w:rFonts w:ascii="Times" w:hAnsi="Times" w:cs="Times"/>
          <w:i/>
          <w:sz w:val="24"/>
        </w:rPr>
      </w:pPr>
      <w:r>
        <w:rPr>
          <w:rFonts w:ascii="Times" w:hAnsi="Times" w:cs="Times"/>
          <w:i/>
          <w:sz w:val="24"/>
        </w:rPr>
        <w:t>Rafael Contreras-Montoya</w:t>
      </w:r>
      <w:r w:rsidRPr="00D73AC9">
        <w:rPr>
          <w:rFonts w:ascii="Times" w:hAnsi="Times" w:cs="Times"/>
          <w:i/>
          <w:sz w:val="24"/>
          <w:vertAlign w:val="superscript"/>
        </w:rPr>
        <w:t>#,</w:t>
      </w:r>
      <w:r w:rsidRPr="00E057FC">
        <w:rPr>
          <w:rFonts w:ascii="Times" w:hAnsi="Times" w:cs="Times"/>
          <w:i/>
          <w:sz w:val="24"/>
          <w:vertAlign w:val="superscript"/>
        </w:rPr>
        <w:t>†</w:t>
      </w:r>
      <w:r w:rsidRPr="00E057FC">
        <w:rPr>
          <w:rFonts w:ascii="Times" w:hAnsi="Times" w:cs="Times"/>
          <w:i/>
          <w:sz w:val="24"/>
        </w:rPr>
        <w:t>,</w:t>
      </w:r>
      <w:r w:rsidRPr="00D73AC9">
        <w:rPr>
          <w:rFonts w:ascii="Times" w:hAnsi="Times" w:cs="Times"/>
          <w:i/>
          <w:sz w:val="24"/>
        </w:rPr>
        <w:t xml:space="preserve"> Ylenia Jabalera,</w:t>
      </w:r>
      <w:r w:rsidRPr="00D73AC9">
        <w:rPr>
          <w:rFonts w:ascii="Times" w:hAnsi="Times" w:cs="Times"/>
          <w:i/>
          <w:sz w:val="24"/>
          <w:vertAlign w:val="superscript"/>
        </w:rPr>
        <w:t>#</w:t>
      </w:r>
      <w:r>
        <w:rPr>
          <w:rFonts w:ascii="Times" w:hAnsi="Times" w:cs="Times"/>
          <w:i/>
          <w:sz w:val="24"/>
          <w:vertAlign w:val="superscript"/>
        </w:rPr>
        <w:t>,</w:t>
      </w:r>
      <w:r w:rsidRPr="00E057FC">
        <w:rPr>
          <w:rFonts w:ascii="Times" w:hAnsi="Times" w:cs="Times"/>
          <w:i/>
          <w:sz w:val="24"/>
          <w:vertAlign w:val="superscript"/>
        </w:rPr>
        <w:t>‡</w:t>
      </w:r>
      <w:r w:rsidRPr="00E057FC">
        <w:rPr>
          <w:rFonts w:ascii="Times" w:hAnsi="Times" w:cs="Times"/>
          <w:i/>
          <w:sz w:val="24"/>
        </w:rPr>
        <w:t>,</w:t>
      </w:r>
      <w:r w:rsidRPr="00D73AC9">
        <w:rPr>
          <w:rFonts w:ascii="Times" w:hAnsi="Times" w:cs="Times"/>
          <w:i/>
          <w:sz w:val="24"/>
        </w:rPr>
        <w:t xml:space="preserve"> </w:t>
      </w:r>
      <w:r w:rsidR="00B64953" w:rsidRPr="003607A7">
        <w:rPr>
          <w:rFonts w:ascii="Times" w:hAnsi="Times" w:cs="Times"/>
          <w:i/>
          <w:sz w:val="24"/>
        </w:rPr>
        <w:t>Víctor Blanco</w:t>
      </w:r>
      <w:r w:rsidR="00B64953" w:rsidRPr="003607A7">
        <w:rPr>
          <w:rFonts w:ascii="Times" w:hAnsi="Times" w:cs="Times"/>
          <w:i/>
          <w:sz w:val="24"/>
          <w:vertAlign w:val="superscript"/>
        </w:rPr>
        <w:t>†</w:t>
      </w:r>
      <w:r w:rsidR="00B64953" w:rsidRPr="003607A7">
        <w:rPr>
          <w:rFonts w:ascii="Times" w:hAnsi="Times" w:cs="Times"/>
          <w:i/>
          <w:sz w:val="24"/>
        </w:rPr>
        <w:t>,</w:t>
      </w:r>
      <w:r w:rsidR="00B64953">
        <w:rPr>
          <w:rFonts w:ascii="Times" w:hAnsi="Times" w:cs="Times"/>
          <w:i/>
          <w:sz w:val="24"/>
        </w:rPr>
        <w:t xml:space="preserve"> </w:t>
      </w:r>
      <w:r w:rsidRPr="00D73AC9">
        <w:rPr>
          <w:rFonts w:ascii="Times" w:hAnsi="Times" w:cs="Times"/>
          <w:i/>
          <w:sz w:val="24"/>
        </w:rPr>
        <w:t>Juan Manuel Cuerva</w:t>
      </w:r>
      <w:r w:rsidRPr="00E057FC">
        <w:rPr>
          <w:rFonts w:ascii="Times" w:hAnsi="Times" w:cs="Times"/>
          <w:i/>
          <w:sz w:val="24"/>
          <w:vertAlign w:val="superscript"/>
        </w:rPr>
        <w:t>†</w:t>
      </w:r>
      <w:r w:rsidRPr="00E057FC">
        <w:rPr>
          <w:rFonts w:ascii="Times" w:hAnsi="Times" w:cs="Times"/>
          <w:i/>
          <w:sz w:val="24"/>
        </w:rPr>
        <w:t>,</w:t>
      </w:r>
      <w:r w:rsidR="00B64953">
        <w:rPr>
          <w:rFonts w:ascii="Times" w:hAnsi="Times" w:cs="Times"/>
          <w:i/>
          <w:sz w:val="24"/>
        </w:rPr>
        <w:t xml:space="preserve"> </w:t>
      </w:r>
      <w:r w:rsidRPr="00D73AC9">
        <w:rPr>
          <w:rFonts w:ascii="Times" w:hAnsi="Times" w:cs="Times"/>
          <w:i/>
          <w:sz w:val="24"/>
        </w:rPr>
        <w:t>Concepcion Jimenez-Lopez</w:t>
      </w:r>
      <w:r w:rsidRPr="00E057FC">
        <w:rPr>
          <w:rFonts w:ascii="Times" w:hAnsi="Times" w:cs="Times"/>
          <w:i/>
          <w:sz w:val="24"/>
          <w:vertAlign w:val="superscript"/>
        </w:rPr>
        <w:t>*,‡</w:t>
      </w:r>
      <w:r w:rsidRPr="00E057FC">
        <w:rPr>
          <w:rFonts w:ascii="Times" w:hAnsi="Times" w:cs="Times"/>
          <w:i/>
          <w:sz w:val="24"/>
        </w:rPr>
        <w:t>,</w:t>
      </w:r>
      <w:r w:rsidRPr="00D73AC9">
        <w:rPr>
          <w:rFonts w:ascii="Times" w:hAnsi="Times" w:cs="Times"/>
          <w:i/>
          <w:sz w:val="24"/>
        </w:rPr>
        <w:t xml:space="preserve"> Luis Alvarez de Cienfuegos</w:t>
      </w:r>
      <w:r w:rsidRPr="00E057FC">
        <w:rPr>
          <w:rFonts w:ascii="Times" w:hAnsi="Times" w:cs="Times"/>
          <w:i/>
          <w:sz w:val="24"/>
          <w:vertAlign w:val="superscript"/>
        </w:rPr>
        <w:t>*,†</w:t>
      </w:r>
      <w:r w:rsidRPr="00E057FC">
        <w:rPr>
          <w:rFonts w:ascii="Times" w:hAnsi="Times" w:cs="Times"/>
          <w:i/>
          <w:sz w:val="24"/>
        </w:rPr>
        <w:t>.</w:t>
      </w:r>
    </w:p>
    <w:p w14:paraId="64349C4B" w14:textId="77777777" w:rsidR="00D73AC9" w:rsidRPr="00E057FC" w:rsidRDefault="00D73AC9" w:rsidP="00D73AC9">
      <w:pPr>
        <w:pStyle w:val="Prrafodelista"/>
        <w:spacing w:after="160" w:line="480" w:lineRule="auto"/>
        <w:ind w:left="0"/>
        <w:rPr>
          <w:rFonts w:ascii="Times" w:hAnsi="Times" w:cs="Times"/>
          <w:sz w:val="24"/>
          <w:szCs w:val="24"/>
        </w:rPr>
      </w:pPr>
      <w:r w:rsidRPr="00E057FC">
        <w:rPr>
          <w:rFonts w:ascii="Times" w:hAnsi="Times" w:cs="Times"/>
          <w:sz w:val="24"/>
          <w:szCs w:val="24"/>
        </w:rPr>
        <w:t xml:space="preserve">†Departamento de </w:t>
      </w:r>
      <w:r>
        <w:rPr>
          <w:rFonts w:ascii="Times" w:hAnsi="Times" w:cs="Times"/>
          <w:sz w:val="24"/>
          <w:szCs w:val="24"/>
        </w:rPr>
        <w:t>Química Orgánica.</w:t>
      </w:r>
      <w:r w:rsidRPr="00E057FC">
        <w:rPr>
          <w:rFonts w:ascii="Times" w:hAnsi="Times" w:cs="Times"/>
          <w:sz w:val="24"/>
          <w:szCs w:val="24"/>
        </w:rPr>
        <w:t xml:space="preserve"> Facultad de Ciencias. Universidad de Granada. Campus de Fuentenueva s/n 18002 Granada, Spain</w:t>
      </w:r>
    </w:p>
    <w:p w14:paraId="515CE806" w14:textId="77777777" w:rsidR="00D73AC9" w:rsidRPr="00E057FC" w:rsidRDefault="00D73AC9" w:rsidP="00D73AC9">
      <w:pPr>
        <w:pStyle w:val="Prrafodelista"/>
        <w:spacing w:after="160" w:line="480" w:lineRule="auto"/>
        <w:ind w:left="0"/>
        <w:rPr>
          <w:rFonts w:ascii="Times" w:hAnsi="Times" w:cs="Times"/>
          <w:b/>
          <w:sz w:val="24"/>
          <w:szCs w:val="24"/>
        </w:rPr>
      </w:pPr>
      <w:r>
        <w:rPr>
          <w:rFonts w:ascii="Times" w:hAnsi="Times" w:cs="Times"/>
          <w:sz w:val="24"/>
          <w:szCs w:val="24"/>
        </w:rPr>
        <w:t>‡ Departamento de Microbiología</w:t>
      </w:r>
      <w:r w:rsidRPr="00E057FC">
        <w:rPr>
          <w:rFonts w:ascii="Times" w:hAnsi="Times" w:cs="Times"/>
          <w:sz w:val="24"/>
          <w:szCs w:val="24"/>
        </w:rPr>
        <w:t>. Facultad de Ciencias. Universidad de Granada. Campus de Fuentenueva s/n 18002 Granada, Spain</w:t>
      </w:r>
      <w:r w:rsidRPr="00E057FC">
        <w:rPr>
          <w:rFonts w:ascii="Times" w:hAnsi="Times" w:cs="Times"/>
          <w:b/>
          <w:sz w:val="24"/>
          <w:szCs w:val="24"/>
        </w:rPr>
        <w:t xml:space="preserve"> </w:t>
      </w:r>
    </w:p>
    <w:p w14:paraId="743E14E7" w14:textId="240AC23C" w:rsidR="001A558A" w:rsidRPr="00E057FC" w:rsidRDefault="001A558A" w:rsidP="001A558A">
      <w:pPr>
        <w:spacing w:after="0" w:line="480" w:lineRule="auto"/>
        <w:rPr>
          <w:rFonts w:ascii="Times" w:hAnsi="Times" w:cs="Times"/>
          <w:b/>
          <w:sz w:val="24"/>
          <w:lang w:val="en-US"/>
        </w:rPr>
      </w:pPr>
      <w:r w:rsidRPr="00E057FC">
        <w:rPr>
          <w:rFonts w:ascii="Times" w:hAnsi="Times" w:cs="Times"/>
          <w:b/>
          <w:sz w:val="24"/>
          <w:lang w:val="en-US"/>
        </w:rPr>
        <w:t xml:space="preserve">Keywords: </w:t>
      </w:r>
      <w:r w:rsidR="00D73AC9" w:rsidRPr="00DE6FC9">
        <w:rPr>
          <w:rFonts w:ascii="Times" w:hAnsi="Times" w:cs="Times"/>
          <w:sz w:val="24"/>
          <w:lang w:val="en-US"/>
        </w:rPr>
        <w:t>Lysine</w:t>
      </w:r>
      <w:r w:rsidR="00501D3B">
        <w:rPr>
          <w:rFonts w:ascii="Times" w:hAnsi="Times" w:cs="Times"/>
          <w:sz w:val="24"/>
          <w:lang w:val="en-US"/>
        </w:rPr>
        <w:t>, biomimetic mineralization</w:t>
      </w:r>
      <w:r w:rsidRPr="00DE6FC9">
        <w:rPr>
          <w:rFonts w:ascii="Times" w:hAnsi="Times" w:cs="Times"/>
          <w:sz w:val="24"/>
          <w:lang w:val="en-US"/>
        </w:rPr>
        <w:t xml:space="preserve">, magnetite, nanoparticles, </w:t>
      </w:r>
      <w:r w:rsidR="00D73AC9" w:rsidRPr="00DE6FC9">
        <w:rPr>
          <w:rFonts w:ascii="Times" w:hAnsi="Times" w:cs="Times"/>
          <w:sz w:val="24"/>
          <w:lang w:val="en-US"/>
        </w:rPr>
        <w:t>green method</w:t>
      </w:r>
    </w:p>
    <w:p w14:paraId="0CB4E33F" w14:textId="77777777" w:rsidR="001A558A" w:rsidRPr="00E057FC" w:rsidRDefault="001A558A" w:rsidP="00401CAE">
      <w:pPr>
        <w:pStyle w:val="Ttulo1"/>
        <w:spacing w:line="360" w:lineRule="auto"/>
        <w:jc w:val="both"/>
        <w:rPr>
          <w:rFonts w:ascii="Times New Roman" w:hAnsi="Times New Roman" w:cs="Times New Roman"/>
          <w:b/>
          <w:smallCaps w:val="0"/>
          <w:sz w:val="24"/>
          <w:lang w:val="en-GB"/>
        </w:rPr>
      </w:pPr>
    </w:p>
    <w:p w14:paraId="127EAF26" w14:textId="77777777" w:rsidR="00401CAE" w:rsidRPr="00E057FC" w:rsidRDefault="00401CAE" w:rsidP="00401CAE">
      <w:pPr>
        <w:pStyle w:val="Ttulo1"/>
        <w:spacing w:line="360" w:lineRule="auto"/>
        <w:jc w:val="both"/>
        <w:rPr>
          <w:rFonts w:ascii="Times" w:hAnsi="Times" w:cs="Times"/>
          <w:b/>
          <w:smallCaps w:val="0"/>
          <w:sz w:val="24"/>
          <w:lang w:val="en-GB"/>
        </w:rPr>
      </w:pPr>
      <w:r w:rsidRPr="00E057FC">
        <w:rPr>
          <w:rFonts w:ascii="Times" w:hAnsi="Times" w:cs="Times"/>
          <w:b/>
          <w:smallCaps w:val="0"/>
          <w:sz w:val="24"/>
          <w:lang w:val="en-GB"/>
        </w:rPr>
        <w:t>A</w:t>
      </w:r>
      <w:r w:rsidR="00E30238" w:rsidRPr="00E057FC">
        <w:rPr>
          <w:rFonts w:ascii="Times" w:hAnsi="Times" w:cs="Times"/>
          <w:b/>
          <w:smallCaps w:val="0"/>
          <w:sz w:val="24"/>
          <w:lang w:val="en-GB"/>
        </w:rPr>
        <w:t>bstract</w:t>
      </w:r>
    </w:p>
    <w:p w14:paraId="2111EE51" w14:textId="023B5654" w:rsidR="001A558A" w:rsidRPr="006B1D83" w:rsidRDefault="007E5861" w:rsidP="001A558A">
      <w:pPr>
        <w:spacing w:after="0" w:line="480" w:lineRule="auto"/>
        <w:rPr>
          <w:rFonts w:ascii="Times" w:hAnsi="Times" w:cs="Times"/>
          <w:sz w:val="24"/>
          <w:lang w:val="en-GB"/>
        </w:rPr>
      </w:pPr>
      <w:r w:rsidRPr="007E5861">
        <w:rPr>
          <w:rFonts w:ascii="Times" w:hAnsi="Times" w:cs="Times"/>
          <w:sz w:val="24"/>
          <w:lang w:val="en-GB"/>
        </w:rPr>
        <w:t xml:space="preserve">Magnetite nanoparticles (MNPs) are </w:t>
      </w:r>
      <w:r w:rsidR="00F9340E">
        <w:rPr>
          <w:rFonts w:ascii="Times" w:hAnsi="Times" w:cs="Times"/>
          <w:sz w:val="24"/>
          <w:lang w:val="en-GB"/>
        </w:rPr>
        <w:t>being used</w:t>
      </w:r>
      <w:r w:rsidRPr="007E5861">
        <w:rPr>
          <w:rFonts w:ascii="Times" w:hAnsi="Times" w:cs="Times"/>
          <w:sz w:val="24"/>
          <w:lang w:val="en-GB"/>
        </w:rPr>
        <w:t xml:space="preserve"> in </w:t>
      </w:r>
      <w:r w:rsidR="00F9340E">
        <w:rPr>
          <w:rFonts w:ascii="Times" w:hAnsi="Times" w:cs="Times"/>
          <w:sz w:val="24"/>
          <w:lang w:val="en-GB"/>
        </w:rPr>
        <w:t>a number of</w:t>
      </w:r>
      <w:r w:rsidR="00F9340E" w:rsidRPr="007E5861">
        <w:rPr>
          <w:rFonts w:ascii="Times" w:hAnsi="Times" w:cs="Times"/>
          <w:sz w:val="24"/>
          <w:lang w:val="en-GB"/>
        </w:rPr>
        <w:t xml:space="preserve"> </w:t>
      </w:r>
      <w:r w:rsidRPr="007E5861">
        <w:rPr>
          <w:rFonts w:ascii="Times" w:hAnsi="Times" w:cs="Times"/>
          <w:sz w:val="24"/>
          <w:lang w:val="en-GB"/>
        </w:rPr>
        <w:t>nanotechnological applications, especially biomedical, both in diagnosis and t</w:t>
      </w:r>
      <w:r w:rsidR="00F9340E">
        <w:rPr>
          <w:rFonts w:ascii="Times" w:hAnsi="Times" w:cs="Times"/>
          <w:sz w:val="24"/>
          <w:lang w:val="en-GB"/>
        </w:rPr>
        <w:t xml:space="preserve">herapeutics such as </w:t>
      </w:r>
      <w:r w:rsidRPr="007E5861">
        <w:rPr>
          <w:rFonts w:ascii="Times" w:hAnsi="Times" w:cs="Times"/>
          <w:sz w:val="24"/>
          <w:lang w:val="en-GB"/>
        </w:rPr>
        <w:t xml:space="preserve">hyperthermia agents and as drug </w:t>
      </w:r>
      <w:r w:rsidR="00F9340E">
        <w:rPr>
          <w:rFonts w:ascii="Times" w:hAnsi="Times" w:cs="Times"/>
          <w:sz w:val="24"/>
          <w:lang w:val="en-GB"/>
        </w:rPr>
        <w:t>nano</w:t>
      </w:r>
      <w:r w:rsidRPr="007E5861">
        <w:rPr>
          <w:rFonts w:ascii="Times" w:hAnsi="Times" w:cs="Times"/>
          <w:sz w:val="24"/>
          <w:lang w:val="en-GB"/>
        </w:rPr>
        <w:t xml:space="preserve">carriers </w:t>
      </w:r>
      <w:r w:rsidR="00F9340E">
        <w:rPr>
          <w:rFonts w:ascii="Times" w:hAnsi="Times" w:cs="Times"/>
          <w:sz w:val="24"/>
          <w:lang w:val="en-GB"/>
        </w:rPr>
        <w:t>for</w:t>
      </w:r>
      <w:r w:rsidRPr="007E5861">
        <w:rPr>
          <w:rFonts w:ascii="Times" w:hAnsi="Times" w:cs="Times"/>
          <w:sz w:val="24"/>
          <w:lang w:val="en-GB"/>
        </w:rPr>
        <w:t xml:space="preserve"> targeted chemotherapy</w:t>
      </w:r>
      <w:r>
        <w:rPr>
          <w:rFonts w:ascii="Times" w:hAnsi="Times" w:cs="Times"/>
          <w:sz w:val="24"/>
          <w:lang w:val="en-GB"/>
        </w:rPr>
        <w:t xml:space="preserve">. </w:t>
      </w:r>
      <w:r w:rsidR="00F9340E">
        <w:rPr>
          <w:rFonts w:ascii="Times" w:hAnsi="Times" w:cs="Times"/>
          <w:sz w:val="24"/>
          <w:lang w:val="en-GB"/>
        </w:rPr>
        <w:t>However</w:t>
      </w:r>
      <w:r w:rsidR="00E253D1">
        <w:rPr>
          <w:rFonts w:ascii="Times" w:hAnsi="Times" w:cs="Times"/>
          <w:sz w:val="24"/>
          <w:lang w:val="en-GB"/>
        </w:rPr>
        <w:t>,</w:t>
      </w:r>
      <w:r w:rsidR="00F9340E">
        <w:rPr>
          <w:rFonts w:ascii="Times" w:hAnsi="Times" w:cs="Times"/>
          <w:sz w:val="24"/>
          <w:lang w:val="en-GB"/>
        </w:rPr>
        <w:t xml:space="preserve"> the development of</w:t>
      </w:r>
      <w:r w:rsidR="00E253D1">
        <w:rPr>
          <w:rFonts w:ascii="Times" w:hAnsi="Times" w:cs="Times"/>
          <w:sz w:val="24"/>
          <w:lang w:val="en-GB"/>
        </w:rPr>
        <w:t xml:space="preserve"> </w:t>
      </w:r>
      <w:r w:rsidR="00CC4B18">
        <w:rPr>
          <w:rFonts w:ascii="Times" w:hAnsi="Times" w:cs="Times"/>
          <w:sz w:val="24"/>
          <w:lang w:val="en-GB"/>
        </w:rPr>
        <w:t>efficient methodologies</w:t>
      </w:r>
      <w:r w:rsidR="00F9340E">
        <w:rPr>
          <w:rFonts w:ascii="Times" w:hAnsi="Times" w:cs="Times"/>
          <w:sz w:val="24"/>
          <w:lang w:val="en-GB"/>
        </w:rPr>
        <w:t xml:space="preserve"> to produce</w:t>
      </w:r>
      <w:r w:rsidR="0038211C">
        <w:rPr>
          <w:rFonts w:ascii="Times" w:hAnsi="Times" w:cs="Times"/>
          <w:sz w:val="24"/>
          <w:lang w:val="en-GB"/>
        </w:rPr>
        <w:t xml:space="preserve"> </w:t>
      </w:r>
      <w:r w:rsidR="00F9340E">
        <w:rPr>
          <w:rFonts w:ascii="Times" w:hAnsi="Times" w:cs="Times"/>
          <w:sz w:val="24"/>
          <w:lang w:val="en-GB"/>
        </w:rPr>
        <w:t>novel MNPs with the specific requirements needed for biomedical applications is still challenging. In this context</w:t>
      </w:r>
      <w:r w:rsidR="00E253D1">
        <w:rPr>
          <w:rFonts w:ascii="Times" w:hAnsi="Times" w:cs="Times"/>
          <w:sz w:val="24"/>
          <w:lang w:val="en-GB"/>
        </w:rPr>
        <w:t xml:space="preserve">, biomimetic approaches taking use of </w:t>
      </w:r>
      <w:r w:rsidR="00E253D1" w:rsidRPr="006B1D83">
        <w:rPr>
          <w:rFonts w:ascii="Times" w:hAnsi="Times" w:cs="Times"/>
          <w:sz w:val="24"/>
          <w:lang w:val="en-GB"/>
        </w:rPr>
        <w:t>magnetosome proteins</w:t>
      </w:r>
      <w:r w:rsidR="00F9340E" w:rsidRPr="006B1D83">
        <w:rPr>
          <w:rFonts w:ascii="Times" w:hAnsi="Times" w:cs="Times"/>
          <w:sz w:val="24"/>
          <w:lang w:val="en-GB"/>
        </w:rPr>
        <w:t xml:space="preserve"> expressed as recombinant</w:t>
      </w:r>
      <w:r w:rsidR="00E253D1" w:rsidRPr="006B1D83">
        <w:rPr>
          <w:rFonts w:ascii="Times" w:hAnsi="Times" w:cs="Times"/>
          <w:sz w:val="24"/>
          <w:lang w:val="en-GB"/>
        </w:rPr>
        <w:t xml:space="preserve"> and/or polyaminoacids </w:t>
      </w:r>
      <w:r w:rsidR="00F9340E" w:rsidRPr="006B1D83">
        <w:rPr>
          <w:rFonts w:ascii="Times" w:hAnsi="Times" w:cs="Times"/>
          <w:sz w:val="24"/>
          <w:lang w:val="en-GB"/>
        </w:rPr>
        <w:t>a</w:t>
      </w:r>
      <w:r w:rsidR="00951DBD" w:rsidRPr="006B1D83">
        <w:rPr>
          <w:rFonts w:ascii="Times" w:hAnsi="Times" w:cs="Times"/>
          <w:sz w:val="24"/>
          <w:lang w:val="en-GB"/>
        </w:rPr>
        <w:t>re</w:t>
      </w:r>
      <w:r w:rsidR="00F9340E" w:rsidRPr="006B1D83">
        <w:rPr>
          <w:rFonts w:ascii="Times" w:hAnsi="Times" w:cs="Times"/>
          <w:sz w:val="24"/>
          <w:lang w:val="en-GB"/>
        </w:rPr>
        <w:t xml:space="preserve"> becoming </w:t>
      </w:r>
      <w:r w:rsidR="00CA1E85" w:rsidRPr="006B1D83">
        <w:rPr>
          <w:rFonts w:ascii="Times" w:hAnsi="Times" w:cs="Times"/>
          <w:sz w:val="24"/>
          <w:lang w:val="en-GB"/>
        </w:rPr>
        <w:t xml:space="preserve">of </w:t>
      </w:r>
      <w:r w:rsidR="00F9340E" w:rsidRPr="006B1D83">
        <w:rPr>
          <w:rFonts w:ascii="Times" w:hAnsi="Times" w:cs="Times"/>
          <w:sz w:val="24"/>
          <w:lang w:val="en-GB"/>
        </w:rPr>
        <w:t xml:space="preserve">great interest. </w:t>
      </w:r>
      <w:r w:rsidR="006256E6" w:rsidRPr="006B1D83">
        <w:rPr>
          <w:rFonts w:ascii="Times" w:hAnsi="Times" w:cs="Times"/>
          <w:sz w:val="24"/>
          <w:lang w:val="en-GB"/>
        </w:rPr>
        <w:t xml:space="preserve">In fact, these protocols give rise to magnetite nanoparticles of adequate size, magnetic </w:t>
      </w:r>
      <w:r w:rsidR="006256E6" w:rsidRPr="003607A7">
        <w:rPr>
          <w:rFonts w:ascii="Times" w:hAnsi="Times" w:cs="Times"/>
          <w:sz w:val="24"/>
          <w:lang w:val="en-GB"/>
        </w:rPr>
        <w:lastRenderedPageBreak/>
        <w:t xml:space="preserve">properties and surface functionalization that make them compatible for biomedical applications. </w:t>
      </w:r>
      <w:r w:rsidR="008661BD" w:rsidRPr="003607A7">
        <w:rPr>
          <w:rFonts w:ascii="Times" w:hAnsi="Times" w:cs="Times"/>
          <w:sz w:val="24"/>
          <w:lang w:val="en-GB"/>
        </w:rPr>
        <w:t>In</w:t>
      </w:r>
      <w:r w:rsidR="006256E6" w:rsidRPr="003607A7">
        <w:rPr>
          <w:rFonts w:ascii="Times" w:hAnsi="Times" w:cs="Times"/>
          <w:sz w:val="24"/>
          <w:lang w:val="en-GB"/>
        </w:rPr>
        <w:t xml:space="preserve"> this respect, herein</w:t>
      </w:r>
      <w:r w:rsidR="00681DAF" w:rsidRPr="003607A7">
        <w:rPr>
          <w:rFonts w:ascii="Times" w:hAnsi="Times" w:cs="Times"/>
          <w:sz w:val="24"/>
          <w:lang w:val="en-GB"/>
        </w:rPr>
        <w:t xml:space="preserve"> we show for the first time that Lysine</w:t>
      </w:r>
      <w:r w:rsidR="00A339F0" w:rsidRPr="003607A7">
        <w:rPr>
          <w:rFonts w:ascii="Times" w:hAnsi="Times" w:cs="Times"/>
          <w:sz w:val="24"/>
          <w:lang w:val="en-GB"/>
        </w:rPr>
        <w:t xml:space="preserve">, unless other aminoacids like Arg, </w:t>
      </w:r>
      <w:r w:rsidR="00681DAF" w:rsidRPr="003607A7">
        <w:rPr>
          <w:rFonts w:ascii="Times" w:hAnsi="Times" w:cs="Times"/>
          <w:sz w:val="24"/>
          <w:lang w:val="en-GB"/>
        </w:rPr>
        <w:t xml:space="preserve">is able to </w:t>
      </w:r>
      <w:r w:rsidR="00280487" w:rsidRPr="003607A7">
        <w:rPr>
          <w:rFonts w:ascii="Times" w:hAnsi="Times" w:cs="Times"/>
          <w:sz w:val="24"/>
          <w:lang w:val="en-GB"/>
        </w:rPr>
        <w:t>exert a control over the size</w:t>
      </w:r>
      <w:r w:rsidR="00681DAF" w:rsidRPr="003607A7">
        <w:rPr>
          <w:rFonts w:ascii="Times" w:hAnsi="Times" w:cs="Times"/>
          <w:sz w:val="24"/>
          <w:lang w:val="en-GB"/>
        </w:rPr>
        <w:t xml:space="preserve"> of MNPs </w:t>
      </w:r>
      <w:r w:rsidR="00681DAF" w:rsidRPr="003607A7">
        <w:rPr>
          <w:rFonts w:ascii="Times" w:hAnsi="Times" w:cs="Times"/>
          <w:sz w:val="24"/>
          <w:szCs w:val="24"/>
          <w:lang w:val="en-GB"/>
        </w:rPr>
        <w:t xml:space="preserve">produced in water and at room temperature. </w:t>
      </w:r>
      <w:r w:rsidR="00A339F0" w:rsidRPr="003607A7">
        <w:rPr>
          <w:rFonts w:ascii="Times" w:hAnsi="Times" w:cs="Times"/>
          <w:sz w:val="24"/>
          <w:szCs w:val="24"/>
          <w:lang w:val="en-GB"/>
        </w:rPr>
        <w:t>This control occurs through the stabilization of the magnetite nuclei by the lateral ammonium group of Lys. The strength of such stabilization allows a further release of these previously bond</w:t>
      </w:r>
      <w:r w:rsidR="00130441" w:rsidRPr="003607A7">
        <w:rPr>
          <w:rFonts w:ascii="Times" w:hAnsi="Times" w:cs="Times"/>
          <w:sz w:val="24"/>
          <w:szCs w:val="24"/>
          <w:lang w:val="en-GB"/>
        </w:rPr>
        <w:t>ed</w:t>
      </w:r>
      <w:r w:rsidR="00A339F0" w:rsidRPr="003607A7">
        <w:rPr>
          <w:rFonts w:ascii="Times" w:hAnsi="Times" w:cs="Times"/>
          <w:sz w:val="24"/>
          <w:szCs w:val="24"/>
          <w:lang w:val="en-GB"/>
        </w:rPr>
        <w:t xml:space="preserve"> nuclei to allow the further growth of the larger ones, thus resulting in larger crystals compared to those obtained by using Arg or no aminoacids</w:t>
      </w:r>
      <w:r w:rsidR="00F306C9" w:rsidRPr="003607A7">
        <w:rPr>
          <w:rFonts w:ascii="Times" w:hAnsi="Times" w:cs="Times"/>
          <w:sz w:val="24"/>
          <w:szCs w:val="24"/>
          <w:lang w:val="en-GB"/>
        </w:rPr>
        <w:t xml:space="preserve"> at all</w:t>
      </w:r>
      <w:r w:rsidR="00A339F0" w:rsidRPr="003607A7">
        <w:rPr>
          <w:rFonts w:ascii="Times" w:hAnsi="Times" w:cs="Times"/>
          <w:sz w:val="24"/>
          <w:szCs w:val="24"/>
          <w:lang w:val="en-GB"/>
        </w:rPr>
        <w:t>.</w:t>
      </w:r>
      <w:r w:rsidR="00A339F0">
        <w:rPr>
          <w:rFonts w:ascii="Times" w:hAnsi="Times" w:cs="Times"/>
          <w:sz w:val="24"/>
          <w:szCs w:val="24"/>
          <w:lang w:val="en-GB"/>
        </w:rPr>
        <w:t xml:space="preserve"> </w:t>
      </w:r>
      <w:r w:rsidR="00681DAF" w:rsidRPr="006B1D83">
        <w:rPr>
          <w:rFonts w:ascii="Times" w:hAnsi="Times" w:cs="Times"/>
          <w:sz w:val="24"/>
          <w:szCs w:val="24"/>
          <w:lang w:val="en-GB"/>
        </w:rPr>
        <w:t>MNPs obtained by</w:t>
      </w:r>
      <w:r w:rsidR="00F9340E" w:rsidRPr="006B1D83">
        <w:rPr>
          <w:rFonts w:ascii="Times" w:hAnsi="Times" w:cs="Times"/>
          <w:sz w:val="24"/>
          <w:szCs w:val="24"/>
          <w:lang w:val="en-GB"/>
        </w:rPr>
        <w:t xml:space="preserve"> the mediation of this aminoacid are fairly large (30 nm) while being superparamagnetic at room temperature</w:t>
      </w:r>
      <w:r w:rsidR="00E97898" w:rsidRPr="006B1D83">
        <w:rPr>
          <w:rFonts w:ascii="Times" w:hAnsi="Times" w:cs="Times"/>
          <w:sz w:val="24"/>
          <w:szCs w:val="24"/>
          <w:lang w:val="en-GB"/>
        </w:rPr>
        <w:t>. T</w:t>
      </w:r>
      <w:r w:rsidR="00F9340E" w:rsidRPr="006B1D83">
        <w:rPr>
          <w:rFonts w:ascii="Times" w:hAnsi="Times" w:cs="Times"/>
          <w:sz w:val="24"/>
          <w:szCs w:val="24"/>
          <w:lang w:val="en-GB"/>
        </w:rPr>
        <w:t>hey present a</w:t>
      </w:r>
      <w:r w:rsidR="005D4B19" w:rsidRPr="006B1D83">
        <w:rPr>
          <w:rFonts w:ascii="Times" w:hAnsi="Times" w:cs="Times"/>
          <w:sz w:val="24"/>
          <w:szCs w:val="24"/>
          <w:lang w:val="en-GB"/>
        </w:rPr>
        <w:t>n</w:t>
      </w:r>
      <w:r w:rsidR="00F9340E" w:rsidRPr="006B1D83">
        <w:rPr>
          <w:rFonts w:ascii="Times" w:hAnsi="Times" w:cs="Times"/>
          <w:sz w:val="24"/>
          <w:szCs w:val="24"/>
          <w:lang w:val="en-GB"/>
        </w:rPr>
        <w:t xml:space="preserve"> </w:t>
      </w:r>
      <w:r w:rsidR="005D4B19" w:rsidRPr="006B1D83">
        <w:rPr>
          <w:rFonts w:ascii="Times" w:hAnsi="Times" w:cs="Times"/>
          <w:sz w:val="24"/>
          <w:szCs w:val="24"/>
          <w:lang w:val="en-GB"/>
        </w:rPr>
        <w:t xml:space="preserve">isoelectric </w:t>
      </w:r>
      <w:r w:rsidR="007F5CF0" w:rsidRPr="006B1D83">
        <w:rPr>
          <w:rFonts w:ascii="Times" w:hAnsi="Times" w:cs="Times"/>
          <w:sz w:val="24"/>
          <w:lang w:val="en-GB"/>
        </w:rPr>
        <w:t xml:space="preserve">point of 4, which may allow the coupling/release of these MNPs to other molecules based on </w:t>
      </w:r>
      <w:r w:rsidR="00D0103F" w:rsidRPr="006B1D83">
        <w:rPr>
          <w:rFonts w:ascii="Times" w:hAnsi="Times" w:cs="Times"/>
          <w:sz w:val="24"/>
          <w:lang w:val="en-GB"/>
        </w:rPr>
        <w:t xml:space="preserve">electrostatic interaction, a </w:t>
      </w:r>
      <w:r w:rsidR="00F9340E" w:rsidRPr="006B1D83">
        <w:rPr>
          <w:rFonts w:ascii="Times" w:hAnsi="Times" w:cs="Times"/>
          <w:sz w:val="24"/>
          <w:szCs w:val="24"/>
          <w:lang w:val="en-GB"/>
        </w:rPr>
        <w:t>large magnetic moment per particle</w:t>
      </w:r>
      <w:r w:rsidR="00D0103F" w:rsidRPr="006B1D83">
        <w:rPr>
          <w:rFonts w:ascii="Times" w:hAnsi="Times" w:cs="Times"/>
          <w:sz w:val="24"/>
          <w:szCs w:val="24"/>
          <w:lang w:val="en-GB"/>
        </w:rPr>
        <w:t xml:space="preserve"> and</w:t>
      </w:r>
      <w:r w:rsidR="00F9340E" w:rsidRPr="006B1D83">
        <w:rPr>
          <w:rFonts w:ascii="Times" w:hAnsi="Times" w:cs="Times"/>
          <w:sz w:val="24"/>
          <w:szCs w:val="24"/>
          <w:lang w:val="en-GB"/>
        </w:rPr>
        <w:t xml:space="preserve"> </w:t>
      </w:r>
      <w:r w:rsidR="00D73AC9" w:rsidRPr="006B1D83">
        <w:rPr>
          <w:rFonts w:ascii="Times" w:hAnsi="Times" w:cs="Times"/>
          <w:sz w:val="24"/>
          <w:lang w:val="en-GB"/>
        </w:rPr>
        <w:t>high magnetization saturation</w:t>
      </w:r>
      <w:r w:rsidR="00F9340E" w:rsidRPr="006B1D83">
        <w:rPr>
          <w:rFonts w:ascii="Times" w:hAnsi="Times" w:cs="Times"/>
          <w:sz w:val="24"/>
          <w:lang w:val="en-GB"/>
        </w:rPr>
        <w:t xml:space="preserve">. This study </w:t>
      </w:r>
      <w:r w:rsidR="00FD7EC5" w:rsidRPr="006B1D83">
        <w:rPr>
          <w:rFonts w:ascii="Times" w:hAnsi="Times" w:cs="Times"/>
          <w:sz w:val="24"/>
          <w:lang w:val="en-GB"/>
        </w:rPr>
        <w:t xml:space="preserve">highlights the effects that biological additives have in the biomimetic process of magnetite biomineralization and goes in the line of previous reports using magnetosome proteins and polyaminoacids. </w:t>
      </w:r>
    </w:p>
    <w:p w14:paraId="47F06507" w14:textId="77777777" w:rsidR="001A558A" w:rsidRPr="006B1D83" w:rsidRDefault="001A558A" w:rsidP="001A558A">
      <w:pPr>
        <w:spacing w:after="0" w:line="480" w:lineRule="auto"/>
        <w:rPr>
          <w:rFonts w:ascii="Times" w:hAnsi="Times" w:cs="Times"/>
          <w:sz w:val="24"/>
          <w:lang w:val="en-US"/>
        </w:rPr>
      </w:pPr>
    </w:p>
    <w:p w14:paraId="6C60A1F2" w14:textId="77777777" w:rsidR="00606027" w:rsidRPr="006B1D83" w:rsidRDefault="001A558A" w:rsidP="009708F9">
      <w:pPr>
        <w:pStyle w:val="Ttulo1"/>
        <w:spacing w:line="360" w:lineRule="auto"/>
        <w:jc w:val="both"/>
        <w:rPr>
          <w:rFonts w:ascii="Times" w:hAnsi="Times" w:cs="Times"/>
          <w:b/>
          <w:smallCaps w:val="0"/>
          <w:sz w:val="24"/>
          <w:szCs w:val="24"/>
          <w:lang w:val="en-GB"/>
        </w:rPr>
      </w:pPr>
      <w:r w:rsidRPr="006B1D83">
        <w:rPr>
          <w:rFonts w:ascii="Times" w:hAnsi="Times" w:cs="Times"/>
          <w:b/>
          <w:smallCaps w:val="0"/>
          <w:sz w:val="24"/>
          <w:szCs w:val="24"/>
          <w:lang w:val="en-GB"/>
        </w:rPr>
        <w:t>Introduction</w:t>
      </w:r>
    </w:p>
    <w:p w14:paraId="5231AA0A" w14:textId="560059AE" w:rsidR="00EC2465" w:rsidRPr="006B1D83" w:rsidRDefault="00EC2465" w:rsidP="00EC2465">
      <w:pPr>
        <w:pStyle w:val="Sinespaciado"/>
        <w:spacing w:line="480" w:lineRule="auto"/>
        <w:ind w:firstLine="708"/>
        <w:rPr>
          <w:rFonts w:ascii="Times New Roman" w:hAnsi="Times New Roman"/>
          <w:sz w:val="24"/>
          <w:szCs w:val="24"/>
          <w:lang w:val="en-US"/>
        </w:rPr>
      </w:pPr>
      <w:r w:rsidRPr="006B1D83">
        <w:rPr>
          <w:rFonts w:ascii="Times New Roman" w:hAnsi="Times New Roman"/>
          <w:sz w:val="24"/>
          <w:szCs w:val="24"/>
          <w:lang w:val="en-US"/>
        </w:rPr>
        <w:t xml:space="preserve">Nanoparticles have proven to be efficient </w:t>
      </w:r>
      <w:r w:rsidRPr="006B1D83">
        <w:rPr>
          <w:rFonts w:ascii="Times New Roman" w:eastAsia="Times New Roman" w:hAnsi="Times New Roman"/>
          <w:sz w:val="24"/>
          <w:szCs w:val="24"/>
          <w:lang w:val="en-US" w:eastAsia="es-ES"/>
        </w:rPr>
        <w:t xml:space="preserve">multifunctional devices for targeted chemotherapy that can simultaneously carry different type of molecules such as drugs, </w:t>
      </w:r>
      <w:r w:rsidRPr="006B1D83">
        <w:rPr>
          <w:rFonts w:ascii="Times New Roman" w:eastAsia="Times New Roman" w:hAnsi="Times New Roman"/>
          <w:color w:val="000000"/>
          <w:sz w:val="24"/>
          <w:szCs w:val="24"/>
          <w:lang w:val="en-US" w:eastAsia="it-IT"/>
        </w:rPr>
        <w:t>peptides and antibodies</w:t>
      </w:r>
      <w:r w:rsidR="00794231" w:rsidRPr="006B1D83">
        <w:rPr>
          <w:rFonts w:ascii="Times New Roman" w:eastAsia="Times New Roman" w:hAnsi="Times New Roman"/>
          <w:color w:val="000000"/>
          <w:sz w:val="24"/>
          <w:szCs w:val="24"/>
          <w:lang w:val="en-US" w:eastAsia="it-IT"/>
        </w:rPr>
        <w:t>.</w:t>
      </w:r>
      <w:r w:rsidR="0038308A" w:rsidRPr="006B1D83">
        <w:rPr>
          <w:rFonts w:ascii="Times New Roman" w:eastAsia="Times New Roman" w:hAnsi="Times New Roman"/>
          <w:color w:val="000000"/>
          <w:sz w:val="24"/>
          <w:szCs w:val="24"/>
          <w:lang w:val="en-US" w:eastAsia="it-IT"/>
        </w:rPr>
        <w:fldChar w:fldCharType="begin" w:fldLock="1"/>
      </w:r>
      <w:r w:rsidR="0038308A" w:rsidRPr="006B1D83">
        <w:rPr>
          <w:rFonts w:ascii="Times New Roman" w:eastAsia="Times New Roman" w:hAnsi="Times New Roman"/>
          <w:color w:val="000000"/>
          <w:sz w:val="24"/>
          <w:szCs w:val="24"/>
          <w:lang w:val="en-US" w:eastAsia="it-IT"/>
        </w:rPr>
        <w:instrText>ADDIN CSL_CITATION {"citationItems":[{"id":"ITEM-1","itemData":{"DOI":"10.1016/j.biomaterials.2004.10.012","ISSN":"0142-9612","PMID":"15626447","abstract":"Superparamagnetic iron oxide nanoparticles (SPION) with appropriate surface chemistry have been widely used experimentally for numerous in vivo applications such as magnetic resonance imaging contrast enhancement, tissue repair, immunoassay, detoxification of biological fluids, hyperthermia, drug delivery and in cell separation, etc. All these biomedical and bioengineering applications require that these nanoparticles have high magnetization values and size smaller than 100 nm with overall narrow particle size distribution, so that the particles have uniform physical and chemical properties. In addition, these applications need special surface coating of the magnetic particles, which has to be not only non-toxic and biocompatible but also allow a targetable delivery with particle localization in a specific area. To this end, most work in this field has been done in improving the biocompatibility of the materials, but only a few scientific investigations and developments have been carried out in improving the quality of magnetic particles, their size distribution, their shape and surface in addition to characterizing them to get a protocol for the quality control of these particles. Nature of surface coatings and their subsequent geometric arrangement on the nanoparticles determine not only the overall size of the colloid but also play a significant role in biokinetics and biodistribution of nanoparticles in the body. The types of specific coating, or derivatization, for these nanoparticles depend on the end application and should be chosen by keeping a particular application in mind, whether it be aimed at inflammation response or anti-cancer agents. Magnetic nanoparticles can bind to drugs, proteins, enzymes, antibodies, or nucleotides and can be directed to an organ, tissue, or tumour using an external magnetic field or can be heated in alternating magnetic fields for use in hyperthermia. This review discusses the synthetic chemistry, fluid stabilization and surface modification of superparamagnetic iron oxide nanoparticles, as well as their use for above biomedical applications. © 2004 Elsevier Ltd. All rights reserved.","author":[{"dropping-particle":"","family":"Gupta","given":"Ajay Kumar","non-dropping-particle":"","parse-names":false,"suffix":""},{"dropping-particle":"","family":"Gupta","given":"Mona","non-dropping-particle":"","parse-names":false,"suffix":""}],"container-title":"Biomaterials","id":"ITEM-1","issue":"18","issued":{"date-parts":[["2005"]]},"page":"3995-4021","title":"Synthesis and surface engineering of iron oxide nanoparticles for biomedical applications.","type":"article-journal","volume":"26"},"uris":["http://www.mendeley.com/documents/?uuid=a1d5057c-f126-44e6-a2e1-011369aa7160"]},{"id":"ITEM-2","itemData":{"DOI":"10.1002/anie.200602866","ISSN":"14337851","abstract":"This review focuses on the synthesis, protection, functionalization, and application of magnetic nanoparticles, as well as the magnetic properties of nanostructured systems. Substantial progress in the size and shape control of magnetic nanoparticles has been made by developing methods such as co-precipitation, thermal decomposition and/or reduction, micelle synthesis, and hydrothermal synthesis. A major challenge still is protection against corrosion, and therefore suitable protection strategies will be emphasized, for example, surfactant/polymer coating, silica coating and carbon coating of magnetic nanoparticles or embedding them in a matrix/support. Properly protected magnetic nanoparticles can be used as building blocks for the fabrication of various functional systems, and their application in catalysis and biotechnology will be briefly reviewed. Finally, some future trends and perspectives in these research areas will be outlined.","author":[{"dropping-particle":"","family":"Lu","given":"An Hui","non-dropping-particle":"","parse-names":false,"suffix":""},{"dropping-particle":"","family":"Salabas","given":"E. L.","non-dropping-particle":"","parse-names":false,"suffix":""},{"dropping-particle":"","family":"Schüth","given":"Ferdi","non-dropping-particle":"","parse-names":false,"suffix":""}],"container-title":"Angewandte Chemie - International Edition","id":"ITEM-2","issue":"8","issued":{"date-parts":[["2007"]]},"page":"1222-1244","title":"Magnetic nanoparticles: Synthesis, protection, functionalization, and application","type":"article-journal","volume":"46"},"uris":["http://www.mendeley.com/documents/?uuid=7208315f-0dbb-4ad3-9837-cfd78682db83"]}],"mendeley":{"formattedCitation":"&lt;sup&gt;1,2&lt;/sup&gt;","plainTextFormattedCitation":"1,2","previouslyFormattedCitation":"&lt;sup&gt;1,2&lt;/sup&gt;"},"properties":{"noteIndex":0},"schema":"https://github.com/citation-style-language/schema/raw/master/csl-citation.json"}</w:instrText>
      </w:r>
      <w:r w:rsidR="0038308A" w:rsidRPr="006B1D83">
        <w:rPr>
          <w:rFonts w:ascii="Times New Roman" w:eastAsia="Times New Roman" w:hAnsi="Times New Roman"/>
          <w:color w:val="000000"/>
          <w:sz w:val="24"/>
          <w:szCs w:val="24"/>
          <w:lang w:val="en-US" w:eastAsia="it-IT"/>
        </w:rPr>
        <w:fldChar w:fldCharType="separate"/>
      </w:r>
      <w:r w:rsidR="0038308A" w:rsidRPr="006B1D83">
        <w:rPr>
          <w:rFonts w:ascii="Times New Roman" w:eastAsia="Times New Roman" w:hAnsi="Times New Roman"/>
          <w:noProof/>
          <w:color w:val="000000"/>
          <w:sz w:val="24"/>
          <w:szCs w:val="24"/>
          <w:vertAlign w:val="superscript"/>
          <w:lang w:val="en-US" w:eastAsia="it-IT"/>
        </w:rPr>
        <w:t>1,2</w:t>
      </w:r>
      <w:r w:rsidR="0038308A" w:rsidRPr="006B1D83">
        <w:rPr>
          <w:rFonts w:ascii="Times New Roman" w:eastAsia="Times New Roman" w:hAnsi="Times New Roman"/>
          <w:color w:val="000000"/>
          <w:sz w:val="24"/>
          <w:szCs w:val="24"/>
          <w:lang w:val="en-US" w:eastAsia="it-IT"/>
        </w:rPr>
        <w:fldChar w:fldCharType="end"/>
      </w:r>
      <w:r w:rsidRPr="006B1D83">
        <w:rPr>
          <w:rFonts w:ascii="Times New Roman" w:eastAsia="Times New Roman" w:hAnsi="Times New Roman"/>
          <w:color w:val="000000"/>
          <w:sz w:val="24"/>
          <w:szCs w:val="24"/>
          <w:lang w:val="en-US" w:eastAsia="it-IT"/>
        </w:rPr>
        <w:t xml:space="preserve"> Among them, m</w:t>
      </w:r>
      <w:r w:rsidRPr="006B1D83">
        <w:rPr>
          <w:rFonts w:ascii="Times New Roman" w:hAnsi="Times New Roman"/>
          <w:sz w:val="24"/>
          <w:szCs w:val="24"/>
          <w:lang w:val="en-US"/>
        </w:rPr>
        <w:t>agnetic nanoparticles (MNPs), especially magnetite (Fe</w:t>
      </w:r>
      <w:r w:rsidRPr="006B1D83">
        <w:rPr>
          <w:rFonts w:ascii="Times New Roman" w:hAnsi="Times New Roman"/>
          <w:sz w:val="24"/>
          <w:szCs w:val="24"/>
          <w:vertAlign w:val="subscript"/>
          <w:lang w:val="en-US"/>
        </w:rPr>
        <w:t>3</w:t>
      </w:r>
      <w:r w:rsidRPr="006B1D83">
        <w:rPr>
          <w:rFonts w:ascii="Times New Roman" w:hAnsi="Times New Roman"/>
          <w:sz w:val="24"/>
          <w:szCs w:val="24"/>
          <w:lang w:val="en-US"/>
        </w:rPr>
        <w:t>O</w:t>
      </w:r>
      <w:r w:rsidRPr="006B1D83">
        <w:rPr>
          <w:rFonts w:ascii="Times New Roman" w:hAnsi="Times New Roman"/>
          <w:sz w:val="24"/>
          <w:szCs w:val="24"/>
          <w:vertAlign w:val="subscript"/>
          <w:lang w:val="en-US"/>
        </w:rPr>
        <w:t>4</w:t>
      </w:r>
      <w:r w:rsidRPr="006B1D83">
        <w:rPr>
          <w:rFonts w:ascii="Times New Roman" w:hAnsi="Times New Roman"/>
          <w:sz w:val="24"/>
          <w:szCs w:val="24"/>
          <w:lang w:val="en-US"/>
        </w:rPr>
        <w:t>) display further intrinsic propert</w:t>
      </w:r>
      <w:r w:rsidR="006901D1" w:rsidRPr="006B1D83">
        <w:rPr>
          <w:rFonts w:ascii="Times New Roman" w:hAnsi="Times New Roman"/>
          <w:sz w:val="24"/>
          <w:szCs w:val="24"/>
          <w:lang w:val="en-US"/>
        </w:rPr>
        <w:t>ies</w:t>
      </w:r>
      <w:r w:rsidRPr="006B1D83">
        <w:rPr>
          <w:rFonts w:ascii="Times New Roman" w:hAnsi="Times New Roman"/>
          <w:sz w:val="24"/>
          <w:szCs w:val="24"/>
          <w:lang w:val="en-US"/>
        </w:rPr>
        <w:t>, since they can be manipulated by external ma</w:t>
      </w:r>
      <w:r w:rsidR="00CD5C5D" w:rsidRPr="006B1D83">
        <w:rPr>
          <w:rFonts w:ascii="Times New Roman" w:hAnsi="Times New Roman"/>
          <w:sz w:val="24"/>
          <w:szCs w:val="24"/>
          <w:lang w:val="en-US"/>
        </w:rPr>
        <w:t>gnetic fields toward the target</w:t>
      </w:r>
      <w:r w:rsidR="0038308A" w:rsidRPr="006B1D83">
        <w:rPr>
          <w:rFonts w:ascii="Times New Roman" w:hAnsi="Times New Roman"/>
          <w:sz w:val="24"/>
          <w:szCs w:val="24"/>
          <w:lang w:val="en-US"/>
        </w:rPr>
        <w:fldChar w:fldCharType="begin" w:fldLock="1"/>
      </w:r>
      <w:r w:rsidR="0040789C" w:rsidRPr="006B1D83">
        <w:rPr>
          <w:rFonts w:ascii="Times New Roman" w:hAnsi="Times New Roman"/>
          <w:sz w:val="24"/>
          <w:szCs w:val="24"/>
          <w:lang w:val="en-US"/>
        </w:rPr>
        <w:instrText>ADDIN CSL_CITATION {"citationItems":[{"id":"ITEM-1","itemData":{"DOI":"10.1016/j.addr.2009.03.007","ISSN":"0169409X","abstract":"Engineered magnetic nanoparticles (MNPs) represent a cutting-edge tool in medicine because they can be simultaneously functionalized and guided by a magnetic field. Use of MNPs has advanced magnetic resonance imaging (MRI), guided drug and gene delivery, magnetic hyperthermia cancer therapy, tissue engineering, cell tracking and bioseparation. Integrative therapeutic and diagnostic (i.e., theragnostic) applications have emerged with MNP use, such as MRI-guided cell replacement therapy or MRI-based imaging of cancer-specific gene delivery. However, mounting evidence suggests that certain properties of nanoparticles (e.g., enhanced reactive area, ability to cross cell and tissue barriers, resistance to biodegradation) amplify their cytotoxic potential relative to molecular or bulk counterparts. Oxidative stress, a 3-tier paradigm of nanotoxicity, manifests in activation of reactive oxygen species (ROS) (tier I), followed by a proinflammatory response (tier II) and DNA damage leading to cellular apoptosis and mutagenesis (tier III). In vivo administered MNPs are quickly challenged by macrophages of the reticuloendothelial system (RES), resulting in not only neutralization of potential MNP toxicity but also reduced circulation time necessary for MNP efficacy. We discuss the role of MNP size, composition and surface chemistry in their intracellular uptake, biodistribution, macrophage recognition and cytotoxicity, and review current studies on MNP toxicity, caveats of nanotoxicity assessments and engineering strategies to optimize MNPs for biomedical use.","author":[{"dropping-particle":"","family":"Shubayev","given":"Veronica I.","non-dropping-particle":"","parse-names":false,"suffix":""},{"dropping-particle":"","family":"Pisanic","given":"Thomas R.","non-dropping-particle":"","parse-names":false,"suffix":""},{"dropping-particle":"","family":"Jin","given":"Sungho","non-dropping-particle":"","parse-names":false,"suffix":""}],"container-title":"Advanced Drug Delivery Reviews","id":"ITEM-1","issued":{"date-parts":[["2009"]]},"page":"61, 467-477","title":"Magnetic nanoparticles for theragnostics","type":"article"},"uris":["http://www.mendeley.com/documents/?uuid=4e70a619-607d-3c99-bfbc-378f8384ea37"]},{"id":"ITEM-2","itemData":{"DOI":"10.1111/mmi.12683","ISSN":"13652958","abstract":"Magnetotactic bacteria synthesize magnetosomes comprised of membrane-enveloped single crystalline magnetite (Fe3 O4 ). The size and morphology of the nano-sized magnetite crystals (&lt; 100 nm) are highly regulated and bacterial species dependent. However, the control mechanisms of magnetite crystal morphology remain largely unknown. The group of proteins, called Mms (Mms5, Mms6, Mms7, and Mms13), was previously isolated from the surface of cubo-octahedral magnetite crystals in Magnetospirillum magneticum strain AMB-1. Analysis of an mms6 gene deletion mutant suggested that the Mms6 protein plays a major role in the regulation of magnetite crystal size and morphology. In this study, we constructed various mms gene deletion mutants and characterized the magnetite crystals formed by the mutant strains. Comparative analysis showed that all mms genes were involved in the promotion of crystal growth in different manners. The phenotypic characterization of magnetites also suggested that these proteins are involved in controlling the geometries of the crystal surface structures. Thus, the co-ordinated functions of Mms proteins regulate the morphology of the cubo-octahedral magnetite crystals in magnetotactic bacteria.","author":[{"dropping-particle":"","family":"Arakaki","given":"Atsushi","non-dropping-particle":"","parse-names":false,"suffix":""},{"dropping-particle":"","family":"Yamagishi","given":"Ayana","non-dropping-particle":"","parse-names":false,"suffix":""},{"dropping-particle":"","family":"Fukuyo","given":"Ayumi","non-dropping-particle":"","parse-names":false,"suffix":""},{"dropping-particle":"","family":"Tanaka","given":"Masayoshi","non-dropping-particle":"","parse-names":false,"suffix":""},{"dropping-particle":"","family":"Matsunaga","given":"Tadashi","non-dropping-particle":"","parse-names":false,"suffix":""}],"container-title":"Molecular Microbiology","id":"ITEM-2","issue":"3","issued":{"date-parts":[["2014"]]},"page":"554-567","title":"Co-ordinated functions of Mms proteins define the surface structure of cubo-octahedral magnetite crystals in magnetotactic bacteria","type":"article-journal","volume":"93"},"uris":["http://www.mendeley.com/documents/?uuid=2e3e12e4-e42e-4604-8f63-45e8d2e3fa45"]},{"id":"ITEM-3","itemData":{"DOI":"10.1016/j.mser.2013.04.002","ISSN":"0927796X","abstract":"Magnetotactic bacteria, known to produce magnetic nanocrystals with uniform shapes and sizes at physiological conditions, serve as an inspiration and source of a number of biological macromolecules used for the biomimetic synthesis of a variety of magnetic nanomaterials. This review discusses the current state of understanding of magnetosome biomineralization in magnetotactic bacteria, as well as the ways in which iron biomineralization processes can be utilized for tailored in vivo formation of complex magnetic nanomaterials, not occurring in magnetotactic bacteria naturally. The review assesses the current efforts on in vitro synthesis of a variety of magnetic nanoparticles using bioinspired approaches by utilizing mineralization proteins from magnetotactic bacteria, and surveys biomimetic strategies for the rational synthesis of various magnetic nanomaterials under ambient conditions. Finally, this review presents magnetic characterization of nanoparticles, highlighting differences in magnetic behavior between magnetic nanoparticles produced using bioinspired in vivo and in vitro strategies, compared to those produced using conventional methods. This in turn impacts their utility in a wide range of applications for magnetic nanoparticles, which are examined in detail, where bioinspired synthesis methods have potentially provided added advantages. © 2013 Elsevier B.V.","author":[{"dropping-particle":"","family":"Prozorov","given":"Tanya","non-dropping-particle":"","parse-names":false,"suffix":""},{"dropping-particle":"","family":"Bazylinski","given":"Dennis A.","non-dropping-particle":"","parse-names":false,"suffix":""},{"dropping-particle":"","family":"Mallapragada","given":"Surya K.","non-dropping-particle":"","parse-names":false,"suffix":""},{"dropping-particle":"","family":"Prozorov","given":"Ruslan","non-dropping-particle":"","parse-names":false,"suffix":""}],"container-title":"Materials Science and Engineering R: Reports","id":"ITEM-3","issue":"5","issued":{"date-parts":[["2013"]]},"page":"133-172","publisher":"Elsevier B.V.","title":"Novel magnetic nanomaterials inspired by magnetotactic bacteria: Topical review","type":"article-journal","volume":"74"},"uris":["http://www.mendeley.com/documents/?uuid=4c0f82d9-8945-4552-82b2-35800ae284a8"]},{"id":"ITEM-4","itemData":{"DOI":"10.1007/s13204-013-0216-y","ISSN":"21905517","abstract":"Tumor hypoxia, or low oxygen concentration, is a result of disordered vasculature that lead to distinctive hypoxic microenvironments not found in normal tissues. Many tradi-tional anti-cancer agents are not able to penetrate into these hypoxic zones, whereas, conventional cancer therapies that work by blocking cell division are not effective to treat tumors within hypoxic zones. Under these circumstances the use of magnetic nanoparticles as a drug delivering agent system under the influence of external magnetic field has received much attention, based on their simplicity, ease of preparation, and ability to tailor their properties for specific biological applica-tions. Hence in this review article we have reviewed current magnetic drug delivery systems, along with their application and clinical status in the field of magnetic drug delivery.","author":[{"dropping-particle":"V.","family":"Mody","given":"Vicky","non-dropping-particle":"","parse-names":false,"suffix":""},{"dropping-particle":"","family":"Cox","given":"Arthur","non-dropping-particle":"","parse-names":false,"suffix":""},{"dropping-particle":"","family":"Shah","given":"Samit","non-dropping-particle":"","parse-names":false,"suffix":""},{"dropping-particle":"","family":"Singh","given":"Ajay","non-dropping-particle":"","parse-names":false,"suffix":""},{"dropping-particle":"","family":"Bevins","given":"Wesley","non-dropping-particle":"","parse-names":false,"suffix":""},{"dropping-particle":"","family":"Parihar","given":"Harish","non-dropping-particle":"","parse-names":false,"suffix":""}],"container-title":"Applied Nanoscience (Switzerland)","id":"ITEM-4","issue":"4","issued":{"date-parts":[["2014"]]},"page":"385-392","title":"Magnetic nanoparticle drug delivery systems for targeting tumor","type":"article-journal","volume":"4"},"uris":["http://www.mendeley.com/documents/?uuid=a2d17e14-18a6-493d-bc2c-6f50a1ec7397"]}],"mendeley":{"formattedCitation":"&lt;sup&gt;3–6&lt;/sup&gt;","plainTextFormattedCitation":"3–6","previouslyFormattedCitation":"&lt;sup&gt;3–6&lt;/sup&gt;"},"properties":{"noteIndex":0},"schema":"https://github.com/citation-style-language/schema/raw/master/csl-citation.json"}</w:instrText>
      </w:r>
      <w:r w:rsidR="0038308A" w:rsidRPr="006B1D83">
        <w:rPr>
          <w:rFonts w:ascii="Times New Roman" w:hAnsi="Times New Roman"/>
          <w:sz w:val="24"/>
          <w:szCs w:val="24"/>
          <w:lang w:val="en-US"/>
        </w:rPr>
        <w:fldChar w:fldCharType="separate"/>
      </w:r>
      <w:r w:rsidR="0038308A" w:rsidRPr="006B1D83">
        <w:rPr>
          <w:rFonts w:ascii="Times New Roman" w:hAnsi="Times New Roman"/>
          <w:noProof/>
          <w:sz w:val="24"/>
          <w:szCs w:val="24"/>
          <w:vertAlign w:val="superscript"/>
          <w:lang w:val="en-US"/>
        </w:rPr>
        <w:t>3–6</w:t>
      </w:r>
      <w:r w:rsidR="0038308A" w:rsidRPr="006B1D83">
        <w:rPr>
          <w:rFonts w:ascii="Times New Roman" w:hAnsi="Times New Roman"/>
          <w:sz w:val="24"/>
          <w:szCs w:val="24"/>
          <w:lang w:val="en-US"/>
        </w:rPr>
        <w:fldChar w:fldCharType="end"/>
      </w:r>
      <w:r w:rsidRPr="006B1D83">
        <w:rPr>
          <w:rFonts w:ascii="Times New Roman" w:hAnsi="Times New Roman"/>
          <w:sz w:val="24"/>
          <w:szCs w:val="24"/>
          <w:lang w:val="en-US"/>
        </w:rPr>
        <w:t xml:space="preserve"> </w:t>
      </w:r>
      <w:r w:rsidR="002A151B" w:rsidRPr="006B1D83">
        <w:rPr>
          <w:rFonts w:ascii="Times New Roman" w:hAnsi="Times New Roman"/>
          <w:sz w:val="24"/>
          <w:szCs w:val="24"/>
          <w:lang w:val="en-US"/>
        </w:rPr>
        <w:t>and/</w:t>
      </w:r>
      <w:r w:rsidRPr="006B1D83">
        <w:rPr>
          <w:rFonts w:ascii="Times New Roman" w:hAnsi="Times New Roman"/>
          <w:sz w:val="24"/>
          <w:szCs w:val="24"/>
          <w:lang w:val="en-US"/>
        </w:rPr>
        <w:t xml:space="preserve">or </w:t>
      </w:r>
      <w:r w:rsidR="00CD1CFA" w:rsidRPr="006B1D83">
        <w:rPr>
          <w:rFonts w:ascii="Times New Roman" w:hAnsi="Times New Roman"/>
          <w:sz w:val="24"/>
          <w:szCs w:val="24"/>
          <w:lang w:val="en-US"/>
        </w:rPr>
        <w:t>they can mediate</w:t>
      </w:r>
      <w:r w:rsidRPr="006B1D83">
        <w:rPr>
          <w:rFonts w:ascii="Times New Roman" w:hAnsi="Times New Roman"/>
          <w:sz w:val="24"/>
          <w:szCs w:val="24"/>
          <w:lang w:val="en-US"/>
        </w:rPr>
        <w:t xml:space="preserve"> hyperthermia (through alternating magnetic field)</w:t>
      </w:r>
      <w:r w:rsidR="00CD1CFA" w:rsidRPr="006B1D83">
        <w:rPr>
          <w:rFonts w:ascii="Times New Roman" w:hAnsi="Times New Roman"/>
          <w:sz w:val="24"/>
          <w:szCs w:val="24"/>
          <w:lang w:val="en-US"/>
        </w:rPr>
        <w:t xml:space="preserve"> that induces apoptosis in tumor cells</w:t>
      </w:r>
      <w:r w:rsidR="00794231" w:rsidRPr="006B1D83">
        <w:rPr>
          <w:rFonts w:ascii="Times New Roman" w:hAnsi="Times New Roman"/>
          <w:sz w:val="24"/>
          <w:szCs w:val="24"/>
          <w:lang w:val="en-US"/>
        </w:rPr>
        <w:t>.</w:t>
      </w:r>
      <w:r w:rsidR="00CA30A5" w:rsidRPr="006B1D83">
        <w:rPr>
          <w:rFonts w:ascii="Times New Roman" w:hAnsi="Times New Roman"/>
          <w:sz w:val="24"/>
          <w:szCs w:val="24"/>
          <w:lang w:val="en-US"/>
        </w:rPr>
        <w:fldChar w:fldCharType="begin" w:fldLock="1"/>
      </w:r>
      <w:r w:rsidR="00CA30A5" w:rsidRPr="006B1D83">
        <w:rPr>
          <w:rFonts w:ascii="Times New Roman" w:hAnsi="Times New Roman"/>
          <w:sz w:val="24"/>
          <w:szCs w:val="24"/>
          <w:lang w:val="en-US"/>
        </w:rPr>
        <w:instrText xml:space="preserve">ADDIN CSL_CITATION {"citationItems":[{"id":"ITEM-1","itemData":{"abstract":"The physical principles underlying some current biomedical applications of magnetic nanoparticles are reviewed. Starting from well-known basic concepts, and drawing on examples from biology and biomedicine, the relevant physics of magnetic materials and their responses to applied magnetic fields are surveyed. The way these properties are controlled and used is illustrated with reference to (i) magnetic separation of labelled cells and other biological entities; (ii) therapeutic drug, gene and radionuclide delivery; (iii) radio frequency methods for the catabolism of tumours via hyperthermia; and (iv) contrast enhancement agents for magnetic resonance imaging applications. Future prospects are also discussed.","author":[{"dropping-particle":"","family":"Pankhurst","given":"Q A","non-dropping-particle":"","parse-names":false,"suffix":""},{"dropping-particle":"","family":"Connolly","given":"J","non-dropping-particle":"","parse-names":false,"suffix":""},{"dropping-particle":"","family":"Jones","given":"S K","non-dropping-particle":"","parse-names":false,"suffix":""},{"dropping-particle":"","family":"Dobson","given":"J","non-dropping-particle":"","parse-names":false,"suffix":""}],"container-title":"Journal of Physics D: Applied Physics To cite this article","id":"ITEM-1","issued":{"date-parts":[["2003"]]},"page":"167-181","title":"Applications of magnetic nanoparticles in biomedicine","type":"article-journal","volume":"36"},"uris":["http://www.mendeley.com/documents/?uuid=2f02dc0c-6fdc-4a99-8ece-6fe8265ccef2"]},{"id":"ITEM-2","itemData":{"DOI":"10.1021/nn201290k","ISSN":"19360851","abstract":"Chains of magnetosomes extracted from AMB-1 magnetotactic bacteria are shown to be highly efficient for cancer therapy when they are exposed to an alternative magnetic field. When a suspension containing MDA-MB-231 breast cancer cells was incubated in the presence of various amounts of extracted chains of magnetosomes, the viability of these cells remained high in the absence of an alternative magnetic field. By contrast, when this suspension was exposed to an alternative magnetic field of frequency 183 kHz and field strengths of 20, 40, or 60 mT, up to 100% of these cells were destroyed. The antitumoral activity of the extracted chains of magnetosomes is demonstrated further by showing that they can be used to fully eradicate a tumor xenografted under the skin of a mouse. For that, a suspension containing </w:instrText>
      </w:r>
      <w:r w:rsidR="00CA30A5" w:rsidRPr="006B1D83">
        <w:rPr>
          <w:rFonts w:ascii="Cambria Math" w:hAnsi="Cambria Math" w:cs="Cambria Math"/>
          <w:sz w:val="24"/>
          <w:szCs w:val="24"/>
          <w:lang w:val="en-US"/>
        </w:rPr>
        <w:instrText>∼</w:instrText>
      </w:r>
      <w:r w:rsidR="00CA30A5" w:rsidRPr="006B1D83">
        <w:rPr>
          <w:rFonts w:ascii="Times New Roman" w:hAnsi="Times New Roman"/>
          <w:sz w:val="24"/>
          <w:szCs w:val="24"/>
          <w:lang w:val="en-US"/>
        </w:rPr>
        <w:instrText xml:space="preserve">1 mg of extracted chains of magnetosomes was administered within the tumor and the mouse was exposed to three heat cycles of 20 min, during which the tumor temperature was raised to </w:instrText>
      </w:r>
      <w:r w:rsidR="00CA30A5" w:rsidRPr="006B1D83">
        <w:rPr>
          <w:rFonts w:ascii="Cambria Math" w:hAnsi="Cambria Math" w:cs="Cambria Math"/>
          <w:sz w:val="24"/>
          <w:szCs w:val="24"/>
          <w:lang w:val="en-US"/>
        </w:rPr>
        <w:instrText>∼</w:instrText>
      </w:r>
      <w:r w:rsidR="00CA30A5" w:rsidRPr="006B1D83">
        <w:rPr>
          <w:rFonts w:ascii="Times New Roman" w:hAnsi="Times New Roman"/>
          <w:sz w:val="24"/>
          <w:szCs w:val="24"/>
          <w:lang w:val="en-US"/>
        </w:rPr>
        <w:instrText xml:space="preserve">43 </w:instrText>
      </w:r>
      <w:r w:rsidR="00CA30A5" w:rsidRPr="006B1D83">
        <w:rPr>
          <w:rFonts w:ascii="Times New Roman" w:hAnsi="Times New Roman" w:cs="Times New Roman"/>
          <w:sz w:val="24"/>
          <w:szCs w:val="24"/>
          <w:lang w:val="en-US"/>
        </w:rPr>
        <w:instrText>°</w:instrText>
      </w:r>
      <w:r w:rsidR="00CA30A5" w:rsidRPr="006B1D83">
        <w:rPr>
          <w:rFonts w:ascii="Times New Roman" w:hAnsi="Times New Roman"/>
          <w:sz w:val="24"/>
          <w:szCs w:val="24"/>
          <w:lang w:val="en-US"/>
        </w:rPr>
        <w:instrText>C. We also demonstrate the higher efficiency of the extracted chains of magnetosomes compared with various other materials, i.e., whole inactive magnetotactic bacteria, individual magnetosomes not organized in chains, and two different types of chemically synthesized superparamagnetic iron oxide nanoparticles currently tested for alternative magnetic field cancer therapy. The higher efficiency of the extracted chains of magnetosomes compared with that of the other nanoparticles is attributed to three factors: (i) a specific absorption rate higher for the magnetosomes than for the chemically synthesized superparamagnetic iron oxide nanoparticles, (ii) a more uniform heating for the chains of magnetosomes than for the individual magnetosomes and (iii) the ability of the chains of magnetosomes to penetrate within the cancer cells or bind at the cell membrane following the application of the alternative magnetic field, which enables efficient cell destruction. Biodistribution studies revealed that extracted chains of magnetosomes administered directly within xenografted breast tumors progressively left the tumors during the 14 days following their administration and were then eliminated in large proportion in the feces.","author":[{"dropping-particle":"","family":"Alphandéry","given":"Edouard","non-dropping-particle":"","parse-names":false,"suffix":""},{"dropping-particle":"","family":"Faure","given":"Stéphanie","non-dropping-particle":"","parse-names":false,"suffix":""},{"dropping-particle":"","family":"Seksek","given":"Olivier","non-dropping-particle":"","parse-names":false,"suffix":""},{"dropping-particle":"","family":"Guyot","given":"François","non-dropping-particle":"","parse-names":false,"suffix":""},{"dropping-particle":"","family":"Chebbi","given":"Imène","non-dropping-particle":"","parse-names":false,"suffix":""}],"container-title":"ACS Nano","id":"ITEM-2","issue":"8","issued":{"date-parts":[["2011"]]},"page":"6279-6296","title":"Chains of magnetosomes extracted from AMB-1 magnetotactic bacteria for application in alternative magnetic field cancer therapy","type":"article-journal","volume":"5"},"uris":["http://www.mendeley.com/documents/?uuid=67242038-e345-4e5f-8ea8-35b0853bff10"]}],"mendeley":{"formattedCitation":"&lt;sup&gt;7,8&lt;/sup&gt;","plainTextFormattedCitation":"7,8","previouslyFormattedCitation":"&lt;sup&gt;7,8&lt;/sup&gt;"},"properties":{"noteIndex":0},"schema":"https://github.com/citation-style-language/schema/raw/master/csl-citation.json"}</w:instrText>
      </w:r>
      <w:r w:rsidR="00CA30A5" w:rsidRPr="006B1D83">
        <w:rPr>
          <w:rFonts w:ascii="Times New Roman" w:hAnsi="Times New Roman"/>
          <w:sz w:val="24"/>
          <w:szCs w:val="24"/>
          <w:lang w:val="en-US"/>
        </w:rPr>
        <w:fldChar w:fldCharType="separate"/>
      </w:r>
      <w:r w:rsidR="00CA30A5" w:rsidRPr="006B1D83">
        <w:rPr>
          <w:rFonts w:ascii="Times New Roman" w:hAnsi="Times New Roman"/>
          <w:noProof/>
          <w:sz w:val="24"/>
          <w:szCs w:val="24"/>
          <w:vertAlign w:val="superscript"/>
          <w:lang w:val="en-US"/>
        </w:rPr>
        <w:t>7,8</w:t>
      </w:r>
      <w:r w:rsidR="00CA30A5" w:rsidRPr="006B1D83">
        <w:rPr>
          <w:rFonts w:ascii="Times New Roman" w:hAnsi="Times New Roman"/>
          <w:sz w:val="24"/>
          <w:szCs w:val="24"/>
          <w:lang w:val="en-US"/>
        </w:rPr>
        <w:fldChar w:fldCharType="end"/>
      </w:r>
      <w:r w:rsidRPr="006B1D83">
        <w:rPr>
          <w:rFonts w:ascii="Times New Roman" w:hAnsi="Times New Roman"/>
          <w:sz w:val="24"/>
          <w:szCs w:val="24"/>
          <w:lang w:val="en-US"/>
        </w:rPr>
        <w:t xml:space="preserve"> MNPs have been also </w:t>
      </w:r>
      <w:r w:rsidR="006901D1" w:rsidRPr="006B1D83">
        <w:rPr>
          <w:rFonts w:ascii="Times New Roman" w:hAnsi="Times New Roman"/>
          <w:sz w:val="24"/>
          <w:szCs w:val="24"/>
          <w:lang w:val="en-US"/>
        </w:rPr>
        <w:t xml:space="preserve">used </w:t>
      </w:r>
      <w:r w:rsidRPr="006B1D83">
        <w:rPr>
          <w:rFonts w:ascii="Times New Roman" w:hAnsi="Times New Roman"/>
          <w:sz w:val="24"/>
          <w:szCs w:val="24"/>
          <w:lang w:val="en-US"/>
        </w:rPr>
        <w:t>in many other fields</w:t>
      </w:r>
      <w:r w:rsidR="00531E1C" w:rsidRPr="006B1D83">
        <w:rPr>
          <w:rFonts w:ascii="Times New Roman" w:hAnsi="Times New Roman"/>
          <w:sz w:val="24"/>
          <w:szCs w:val="24"/>
          <w:lang w:val="en-US"/>
        </w:rPr>
        <w:t xml:space="preserve"> </w:t>
      </w:r>
      <w:r w:rsidR="006901D1" w:rsidRPr="006B1D83">
        <w:rPr>
          <w:rFonts w:ascii="Times New Roman" w:hAnsi="Times New Roman"/>
          <w:sz w:val="24"/>
          <w:szCs w:val="24"/>
          <w:lang w:val="en-US"/>
        </w:rPr>
        <w:t xml:space="preserve">besides </w:t>
      </w:r>
      <w:r w:rsidR="00531E1C" w:rsidRPr="006B1D83">
        <w:rPr>
          <w:rFonts w:ascii="Times New Roman" w:hAnsi="Times New Roman"/>
          <w:sz w:val="24"/>
          <w:szCs w:val="24"/>
          <w:lang w:val="en-US"/>
        </w:rPr>
        <w:t>oncology</w:t>
      </w:r>
      <w:r w:rsidRPr="006B1D83">
        <w:rPr>
          <w:rFonts w:ascii="Times New Roman" w:hAnsi="Times New Roman"/>
          <w:sz w:val="24"/>
          <w:szCs w:val="24"/>
          <w:lang w:val="en-US"/>
        </w:rPr>
        <w:t>, such as in magnetic resonance imaging (MRI)</w:t>
      </w:r>
      <w:r w:rsidR="00B253B6" w:rsidRPr="006B1D83">
        <w:rPr>
          <w:rFonts w:ascii="Times New Roman" w:hAnsi="Times New Roman"/>
          <w:sz w:val="24"/>
          <w:szCs w:val="24"/>
          <w:lang w:val="en-US"/>
        </w:rPr>
        <w:t>,</w:t>
      </w:r>
      <w:r w:rsidR="00CA30A5" w:rsidRPr="006B1D83">
        <w:rPr>
          <w:rFonts w:ascii="Times New Roman" w:hAnsi="Times New Roman"/>
          <w:sz w:val="24"/>
          <w:szCs w:val="24"/>
          <w:lang w:val="en-US"/>
        </w:rPr>
        <w:fldChar w:fldCharType="begin" w:fldLock="1"/>
      </w:r>
      <w:r w:rsidR="00CA30A5" w:rsidRPr="006B1D83">
        <w:rPr>
          <w:rFonts w:ascii="Times New Roman" w:hAnsi="Times New Roman"/>
          <w:sz w:val="24"/>
          <w:szCs w:val="24"/>
          <w:lang w:val="en-US"/>
        </w:rPr>
        <w:instrText>ADDIN CSL_CITATION {"citationItems":[{"id":"ITEM-1","itemData":{"DOI":"10.1097/01.rli.0000255832.44443.e7","ISSN":"00209996","abstract":"OBJECTIVES: The purpose of this study was to assess whether fluorochrome-coupled bacterial magnetic nanoparticles can be used as bimodal contrast agent for both magnetic resonance imaging (MRI) and near-infrared fluorescence optical (NIRF) imaging of cultured macrophages. MATERIALS AND METHODS: Bacterial magnetic nanoparticles (magnetosomes, particle diameter: 42 nm) were harvested from Magnetospirillum gryphiswaldense and characterized by using MRI. After covalent coupling to the fluorescent dye DY-676 (?abs./?em.= 676 nm/701 nm, Dyomics, Jena, Germany), the fluorescent magnetosomes were analyzed by fluorescence-activated cell sorting. Subsequently, murine macrophages J774 were incubated with the bimodal contrast agent (3 hours) and examined by a whole-body near infrared small animal imaging system as well as by using a 1.5 T clinical MR system. Moreover, labeled cells were characterized using confocal laser scanning microscopy (CLSM) and ultrathin section transmission electron microscopy. RESULTS: Characterization of the nanoparticles by MRI revealed R1 and R2 relaxivities of 3.2 mMs and 526 mMs, respectively. Fluorochrome-coupled magnetosomes exhibited increased fluorescence intensities at wavelengths &gt;670 nm. Macrophages that were incubated with the contrast agent showed a significant fluorescence emission in the near infrared range as imaged with a whole body NIR imaging system, FACS analysis and CLSM. Moreover, CLSM data showed the greatest fluorescence intensities within intracellular compartments and colocalized with the magnetosomes. With MRI, both T1 and T2 relaxation times were substantially shortened at concentrations greater than 600 cells/?L. DISCUSSION AND CONCLUSION: Macrophages could be labeled with fluorescent magnetosomes, and they were successfully imaged using both a 1.5 T MR scanner as well as with NIRF optical methods. The use of this bimodal contrast agent for diagnostic purposes may benefit from the excellent spatial resolution of the MRI and the high sensitivity of the fluorescence imaging. ? 2007 Lippincott Williams &amp; Wilkins, Inc.","author":[{"dropping-particle":"","family":"Lisy","given":"Marcus René","non-dropping-particle":"","parse-names":false,"suffix":""},{"dropping-particle":"","family":"Hartung","given":"Annegret","non-dropping-particle":"","parse-names":false,"suffix":""},{"dropping-particle":"","family":"Lang","given":"Claus","non-dropping-particle":"","parse-names":false,"suffix":""},{"dropping-particle":"","family":"Schüler","given":"Dirk","non-dropping-particle":"","parse-names":false,"suffix":""},{"dropping-particle":"","family":"Richter","given":"Walter","non-dropping-particle":"","parse-names":false,"suffix":""},{"dropping-particle":"","family":"Reichenbach","given":"Jürgen R.","non-dropping-particle":"","parse-names":false,"suffix":""},{"dropping-particle":"","family":"Kaiser","given":"Werner A.","non-dropping-particle":"","parse-names":false,"suffix":""},{"dropping-particle":"","family":"Hilger","given":"Ingrid","non-dropping-particle":"","parse-names":false,"suffix":""}],"container-title":"Investigative Radiology","id":"ITEM-1","issue":"4","issued":{"date-parts":[["2007"]]},"page":"235-241","title":"Fluorescent bacterial magnetic nanoparticles as bimodal contrast agents","type":"article-journal","volume":"42"},"uris":["http://www.mendeley.com/documents/?uuid=1fa4fb94-8b3a-45dc-85c4-339ccae11772"]}],"mendeley":{"formattedCitation":"&lt;sup&gt;9&lt;/sup&gt;","plainTextFormattedCitation":"9","previouslyFormattedCitation":"&lt;sup&gt;9&lt;/sup&gt;"},"properties":{"noteIndex":0},"schema":"https://github.com/citation-style-language/schema/raw/master/csl-citation.json"}</w:instrText>
      </w:r>
      <w:r w:rsidR="00CA30A5" w:rsidRPr="006B1D83">
        <w:rPr>
          <w:rFonts w:ascii="Times New Roman" w:hAnsi="Times New Roman"/>
          <w:sz w:val="24"/>
          <w:szCs w:val="24"/>
          <w:lang w:val="en-US"/>
        </w:rPr>
        <w:fldChar w:fldCharType="separate"/>
      </w:r>
      <w:r w:rsidR="00CA30A5" w:rsidRPr="006B1D83">
        <w:rPr>
          <w:rFonts w:ascii="Times New Roman" w:hAnsi="Times New Roman"/>
          <w:noProof/>
          <w:sz w:val="24"/>
          <w:szCs w:val="24"/>
          <w:vertAlign w:val="superscript"/>
          <w:lang w:val="en-US"/>
        </w:rPr>
        <w:t>9</w:t>
      </w:r>
      <w:r w:rsidR="00CA30A5" w:rsidRPr="006B1D83">
        <w:rPr>
          <w:rFonts w:ascii="Times New Roman" w:hAnsi="Times New Roman"/>
          <w:sz w:val="24"/>
          <w:szCs w:val="24"/>
          <w:lang w:val="en-US"/>
        </w:rPr>
        <w:fldChar w:fldCharType="end"/>
      </w:r>
      <w:r w:rsidR="00CA30A5" w:rsidRPr="006B1D83">
        <w:rPr>
          <w:rFonts w:ascii="Times New Roman" w:hAnsi="Times New Roman"/>
          <w:sz w:val="24"/>
          <w:szCs w:val="24"/>
          <w:vertAlign w:val="superscript"/>
          <w:lang w:val="en-US"/>
        </w:rPr>
        <w:t xml:space="preserve"> </w:t>
      </w:r>
      <w:r w:rsidR="00DE6FC9" w:rsidRPr="006B1D83">
        <w:rPr>
          <w:rFonts w:ascii="Times New Roman" w:hAnsi="Times New Roman"/>
          <w:sz w:val="24"/>
          <w:szCs w:val="24"/>
          <w:vertAlign w:val="superscript"/>
          <w:lang w:val="en-US"/>
        </w:rPr>
        <w:t xml:space="preserve"> </w:t>
      </w:r>
      <w:r w:rsidRPr="006B1D83">
        <w:rPr>
          <w:rFonts w:ascii="Times New Roman" w:hAnsi="Times New Roman"/>
          <w:sz w:val="24"/>
          <w:szCs w:val="24"/>
          <w:lang w:val="en-US"/>
        </w:rPr>
        <w:t>tissue engineering and cell replacement therapy</w:t>
      </w:r>
      <w:r w:rsidR="00B253B6" w:rsidRPr="006B1D83">
        <w:rPr>
          <w:rFonts w:ascii="Times New Roman" w:hAnsi="Times New Roman"/>
          <w:sz w:val="24"/>
          <w:szCs w:val="24"/>
          <w:lang w:val="en-US"/>
        </w:rPr>
        <w:t>,</w:t>
      </w:r>
      <w:r w:rsidR="00CA30A5" w:rsidRPr="006B1D83">
        <w:rPr>
          <w:rFonts w:ascii="Times New Roman" w:hAnsi="Times New Roman"/>
          <w:sz w:val="24"/>
          <w:szCs w:val="24"/>
          <w:lang w:val="en-US"/>
        </w:rPr>
        <w:fldChar w:fldCharType="begin" w:fldLock="1"/>
      </w:r>
      <w:r w:rsidR="006E6DF3" w:rsidRPr="006B1D83">
        <w:rPr>
          <w:rFonts w:ascii="Times New Roman" w:hAnsi="Times New Roman"/>
          <w:sz w:val="24"/>
          <w:szCs w:val="24"/>
          <w:lang w:val="en-US"/>
        </w:rPr>
        <w:instrText>ADDIN CSL_CITATION {"citationItems":[{"id":"ITEM-1","itemData":{"author":[{"dropping-particle":"","family":"Bulte","given":"Jeff W M","non-dropping-particle":"","parse-names":false,"suffix":""},{"dropping-particle":"","family":"Douglas","given":"Trevor","non-dropping-particle":"","parse-names":false,"suffix":""},{"dropping-particle":"","family":"Witwer","given":"Brian","non-dropping-particle":"","parse-names":false,"suffix":""},{"dropping-particle":"","family":"Zhang","given":"Su-chun","non-dropping-particle":"","parse-names":false,"suffix":""},{"dropping-particle":"","family":"Strable","given":"Erica","non-dropping-particle":"","parse-names":false,"suffix":""},{"dropping-particle":"","family":"Lewis","given":"Bobbi K","non-dropping-particle":"","parse-names":false,"suffix":""},{"dropping-particle":"","family":"Zywicke","given":"Holly","non-dropping-particle":"","parse-names":false,"suffix":""},{"dropping-particle":"","family":"Miller","given":"Brad","non-dropping-particle":"","parse-names":false,"suffix":""},{"dropping-particle":"","family":"Moskowitz","given":"Bruce M","non-dropping-particle":"","parse-names":false,"suffix":""},{"dropping-particle":"","family":"Duncan","given":"Ian D","non-dropping-particle":"","parse-names":false,"suffix":""},{"dropping-particle":"","family":"Frank","given":"Joseph A","non-dropping-particle":"","parse-names":false,"suffix":""}],"container-title":"Nature Biotechnology","id":"ITEM-1","issue":"December","issued":{"date-parts":[["2001"]]},"page":"1141-1147","title":"Magnetodendrimers allow endosomal magnetic labeling and","type":"article-journal","volume":"19"},"uris":["http://www.mendeley.com/documents/?uuid=9ab3b0ed-9310-4a51-95ad-94401ff7b923"]}],"mendeley":{"formattedCitation":"&lt;sup&gt;10&lt;/sup&gt;","plainTextFormattedCitation":"10","previouslyFormattedCitation":"&lt;sup&gt;10&lt;/sup&gt;"},"properties":{"noteIndex":0},"schema":"https://github.com/citation-style-language/schema/raw/master/csl-citation.json"}</w:instrText>
      </w:r>
      <w:r w:rsidR="00CA30A5" w:rsidRPr="006B1D83">
        <w:rPr>
          <w:rFonts w:ascii="Times New Roman" w:hAnsi="Times New Roman"/>
          <w:sz w:val="24"/>
          <w:szCs w:val="24"/>
          <w:lang w:val="en-US"/>
        </w:rPr>
        <w:fldChar w:fldCharType="separate"/>
      </w:r>
      <w:r w:rsidR="00CA30A5" w:rsidRPr="006B1D83">
        <w:rPr>
          <w:rFonts w:ascii="Times New Roman" w:hAnsi="Times New Roman"/>
          <w:noProof/>
          <w:sz w:val="24"/>
          <w:szCs w:val="24"/>
          <w:vertAlign w:val="superscript"/>
          <w:lang w:val="en-US"/>
        </w:rPr>
        <w:t>10</w:t>
      </w:r>
      <w:r w:rsidR="00CA30A5" w:rsidRPr="006B1D83">
        <w:rPr>
          <w:rFonts w:ascii="Times New Roman" w:hAnsi="Times New Roman"/>
          <w:sz w:val="24"/>
          <w:szCs w:val="24"/>
          <w:lang w:val="en-US"/>
        </w:rPr>
        <w:fldChar w:fldCharType="end"/>
      </w:r>
      <w:r w:rsidR="004517B4" w:rsidRPr="006B1D83">
        <w:rPr>
          <w:rFonts w:ascii="Times New Roman" w:hAnsi="Times New Roman"/>
          <w:sz w:val="24"/>
          <w:szCs w:val="24"/>
          <w:lang w:val="en-US"/>
        </w:rPr>
        <w:t xml:space="preserve"> </w:t>
      </w:r>
      <w:r w:rsidRPr="006B1D83">
        <w:rPr>
          <w:rFonts w:ascii="Times New Roman" w:hAnsi="Times New Roman"/>
          <w:sz w:val="24"/>
          <w:szCs w:val="24"/>
          <w:lang w:val="en-US"/>
        </w:rPr>
        <w:t>cell tracking and bioseparation</w:t>
      </w:r>
      <w:r w:rsidR="00F9361F" w:rsidRPr="006B1D83">
        <w:rPr>
          <w:rFonts w:ascii="Times New Roman" w:hAnsi="Times New Roman"/>
          <w:sz w:val="24"/>
          <w:szCs w:val="24"/>
          <w:lang w:val="en-US"/>
        </w:rPr>
        <w:t>,</w:t>
      </w:r>
      <w:r w:rsidR="00CA30A5" w:rsidRPr="006B1D83">
        <w:rPr>
          <w:rFonts w:ascii="Times New Roman" w:hAnsi="Times New Roman"/>
          <w:sz w:val="24"/>
          <w:szCs w:val="24"/>
          <w:lang w:val="en-US"/>
        </w:rPr>
        <w:fldChar w:fldCharType="begin" w:fldLock="1"/>
      </w:r>
      <w:r w:rsidR="006C21E5" w:rsidRPr="006B1D83">
        <w:rPr>
          <w:rFonts w:ascii="Times New Roman" w:hAnsi="Times New Roman"/>
          <w:sz w:val="24"/>
          <w:szCs w:val="24"/>
          <w:lang w:val="en-US"/>
        </w:rPr>
        <w:instrText>ADDIN CSL_CITATION {"citationItems":[{"id":"ITEM-1","itemData":{"DOI":"10.2217/17435889.2.1.23","ISSN":"1743-5889","abstract":"Magnetic nanoparticles with appropriate surface coatings are increasingly being used clinically for various biomedical applications, such as magnetic resonance imaging, hyperthermia, drug delivery, tissue repair, cell and tissue targeting and transfection. This is because of the nontoxicity and biocompatibility demand that mainly iron oxide-based materials are predominantly used, despite some attempts to develop ?more magnetic nanomaterials? based on cobalt, nickel, gadolinium and other compounds. For all these applications, the material used for surface coating of the magnetic particles must not only be nontoxic and biocompatible but also allow a targetable delivery with particle localization in a specific area. Magnetic nanoparticles can bind to drugs and an external magnetic field can be applied to trap them in the target site. By attaching the targeting molecules, such as proteins or antibodies, at particles surfaces, the latter may be directed to any cell, tissue or tumor in the body. In this review, different polymers/molecules that can be used for nanoparticle coating to stabilize the suspensions of magnetic nanoparticles under in vitro and in vivo situations are discussed. Some selected proteins/targeting ligands that could be used for derivatizing magnetic nanoparticles are also explored. We have reviewed the various biomedical applications with some of the most recent uses of magnetic nanoparticles for early detection of cancer, diabetes and atherosclerosis.","author":[{"dropping-particle":"","family":"Gupta","given":"Ajay Kumar","non-dropping-particle":"","parse-names":false,"suffix":""},{"dropping-particle":"","family":"Naregalkar","given":"Rohan R","non-dropping-particle":"","parse-names":false,"suffix":""},{"dropping-particle":"","family":"Vaidya","given":"Vikas Deep","non-dropping-particle":"","parse-names":false,"suffix":""},{"dropping-particle":"","family":"Gupta","given":"Mona","non-dropping-particle":"","parse-names":false,"suffix":""}],"container-title":"Nanomedicine","id":"ITEM-1","issue":"1","issued":{"date-parts":[["2007","2","1"]]},"note":"doi: 10.2217/17435889.2.1.23","page":"23-39","publisher":"Future Medicine","title":"Recent advances on surface engineering of magnetic iron oxide nanoparticles and their biomedical applications","type":"article-journal","volume":"2"},"uris":["http://www.mendeley.com/documents/?uuid=3ae8b23a-77fb-4913-b3b1-6c44dc3886ac"]}],"mendeley":{"formattedCitation":"&lt;sup&gt;11&lt;/sup&gt;","plainTextFormattedCitation":"11","previouslyFormattedCitation":"&lt;sup&gt;11&lt;/sup&gt;"},"properties":{"noteIndex":0},"schema":"https://github.com/citation-style-language/schema/raw/master/csl-citation.json"}</w:instrText>
      </w:r>
      <w:r w:rsidR="00CA30A5" w:rsidRPr="006B1D83">
        <w:rPr>
          <w:rFonts w:ascii="Times New Roman" w:hAnsi="Times New Roman"/>
          <w:sz w:val="24"/>
          <w:szCs w:val="24"/>
          <w:lang w:val="en-US"/>
        </w:rPr>
        <w:fldChar w:fldCharType="separate"/>
      </w:r>
      <w:r w:rsidR="00CA30A5" w:rsidRPr="006B1D83">
        <w:rPr>
          <w:rFonts w:ascii="Times New Roman" w:hAnsi="Times New Roman"/>
          <w:noProof/>
          <w:sz w:val="24"/>
          <w:szCs w:val="24"/>
          <w:vertAlign w:val="superscript"/>
          <w:lang w:val="en-US"/>
        </w:rPr>
        <w:t>11</w:t>
      </w:r>
      <w:r w:rsidR="00CA30A5" w:rsidRPr="006B1D83">
        <w:rPr>
          <w:rFonts w:ascii="Times New Roman" w:hAnsi="Times New Roman"/>
          <w:sz w:val="24"/>
          <w:szCs w:val="24"/>
          <w:lang w:val="en-US"/>
        </w:rPr>
        <w:fldChar w:fldCharType="end"/>
      </w:r>
      <w:r w:rsidR="00DE6FC9" w:rsidRPr="006B1D83">
        <w:rPr>
          <w:rFonts w:ascii="Times New Roman" w:hAnsi="Times New Roman"/>
          <w:sz w:val="24"/>
          <w:szCs w:val="24"/>
          <w:vertAlign w:val="superscript"/>
          <w:lang w:val="en-US"/>
        </w:rPr>
        <w:t xml:space="preserve"> </w:t>
      </w:r>
      <w:r w:rsidR="00531E1C" w:rsidRPr="006B1D83">
        <w:rPr>
          <w:rFonts w:ascii="Times New Roman" w:hAnsi="Times New Roman"/>
          <w:sz w:val="24"/>
          <w:szCs w:val="24"/>
          <w:lang w:val="en-US"/>
        </w:rPr>
        <w:t>and</w:t>
      </w:r>
      <w:r w:rsidRPr="006B1D83">
        <w:rPr>
          <w:rFonts w:ascii="Times New Roman" w:hAnsi="Times New Roman"/>
          <w:sz w:val="24"/>
          <w:szCs w:val="24"/>
          <w:lang w:val="en-US"/>
        </w:rPr>
        <w:t xml:space="preserve"> DNA isolation and purification</w:t>
      </w:r>
      <w:r w:rsidR="00B253B6" w:rsidRPr="006B1D83">
        <w:rPr>
          <w:rFonts w:ascii="Times New Roman" w:hAnsi="Times New Roman"/>
          <w:sz w:val="24"/>
          <w:szCs w:val="24"/>
          <w:lang w:val="en-US"/>
        </w:rPr>
        <w:t>.</w:t>
      </w:r>
      <w:r w:rsidR="006C21E5" w:rsidRPr="006B1D83">
        <w:rPr>
          <w:rFonts w:ascii="Times New Roman" w:hAnsi="Times New Roman"/>
          <w:sz w:val="24"/>
          <w:szCs w:val="24"/>
          <w:lang w:val="en-US"/>
        </w:rPr>
        <w:fldChar w:fldCharType="begin" w:fldLock="1"/>
      </w:r>
      <w:r w:rsidR="006C21E5" w:rsidRPr="006B1D83">
        <w:rPr>
          <w:rFonts w:ascii="Times New Roman" w:hAnsi="Times New Roman"/>
          <w:sz w:val="24"/>
          <w:szCs w:val="24"/>
          <w:lang w:val="en-US"/>
        </w:rPr>
        <w:instrText>ADDIN CSL_CITATION {"citationItems":[{"id":"ITEM-1","itemData":{"DOI":"10.1016/j.jbiotec.2006.03.007","ISSN":"01681656","abstract":"A novel, automated system, PNE-1080, equipped with eight automated pestle units and a spectrophotometer was developed for genomic DNA extraction from maize using aminosilane-modified bacterial magnetic particles (BMPs). The use of aminosilane-modified BMPs allowed highly accurate DNA recovery. The (A260-A320):(A280-A320) ratio of the extracted DNA was 1.9 ± 0.1. The DNA quality was sufficiently pure for PCR analysis. The PNE-1080 offered rapid assay completion (30 min) with high accuracy. Furthermore, the results of real-time PCR confirmed that our proposed method permitted the accurate determination of genetically modified DNA composition and correlated well with results obtained by conventional cetyltrimethylammonium bromide (CTAB)-based methods. © 2006 Elsevier B.V. All rights reserved.","author":[{"dropping-particle":"","family":"Ota","given":"Hiroyuki","non-dropping-particle":"","parse-names":false,"suffix":""},{"dropping-particle":"","family":"Lim","given":"Tae Kyu","non-dropping-particle":"","parse-names":false,"suffix":""},{"dropping-particle":"","family":"Tanaka","given":"Tsuyoshi","non-dropping-particle":"","parse-names":false,"suffix":""},{"dropping-particle":"","family":"Yoshino","given":"Tomoko","non-dropping-particle":"","parse-names":false,"suffix":""},{"dropping-particle":"","family":"Harada","given":"Manabu","non-dropping-particle":"","parse-names":false,"suffix":""},{"dropping-particle":"","family":"Matsunaga","given":"Tadashi","non-dropping-particle":"","parse-names":false,"suffix":""}],"container-title":"Journal of Biotechnology","id":"ITEM-1","issue":"3","issued":{"date-parts":[["2006"]]},"page":"361-368","title":"Automated DNA extraction from genetically modified maize using aminosilane-modified bacterial magnetic particles","type":"article-journal","volume":"125"},"uris":["http://www.mendeley.com/documents/?uuid=cd21715e-a874-431c-aef7-efe73a08664b"]}],"mendeley":{"formattedCitation":"&lt;sup&gt;12&lt;/sup&gt;","plainTextFormattedCitation":"12","previouslyFormattedCitation":"&lt;sup&gt;12&lt;/sup&gt;"},"properties":{"noteIndex":0},"schema":"https://github.com/citation-style-language/schema/raw/master/csl-citation.json"}</w:instrText>
      </w:r>
      <w:r w:rsidR="006C21E5" w:rsidRPr="006B1D83">
        <w:rPr>
          <w:rFonts w:ascii="Times New Roman" w:hAnsi="Times New Roman"/>
          <w:sz w:val="24"/>
          <w:szCs w:val="24"/>
          <w:lang w:val="en-US"/>
        </w:rPr>
        <w:fldChar w:fldCharType="separate"/>
      </w:r>
      <w:r w:rsidR="006C21E5" w:rsidRPr="006B1D83">
        <w:rPr>
          <w:rFonts w:ascii="Times New Roman" w:hAnsi="Times New Roman"/>
          <w:noProof/>
          <w:sz w:val="24"/>
          <w:szCs w:val="24"/>
          <w:vertAlign w:val="superscript"/>
          <w:lang w:val="en-US"/>
        </w:rPr>
        <w:t>12</w:t>
      </w:r>
      <w:r w:rsidR="006C21E5" w:rsidRPr="006B1D83">
        <w:rPr>
          <w:rFonts w:ascii="Times New Roman" w:hAnsi="Times New Roman"/>
          <w:sz w:val="24"/>
          <w:szCs w:val="24"/>
          <w:lang w:val="en-US"/>
        </w:rPr>
        <w:fldChar w:fldCharType="end"/>
      </w:r>
      <w:r w:rsidRPr="006B1D83">
        <w:rPr>
          <w:rFonts w:ascii="Times New Roman" w:hAnsi="Times New Roman"/>
          <w:sz w:val="24"/>
          <w:szCs w:val="24"/>
          <w:vertAlign w:val="superscript"/>
          <w:lang w:val="en-US"/>
        </w:rPr>
        <w:t xml:space="preserve"> </w:t>
      </w:r>
    </w:p>
    <w:p w14:paraId="5655157A" w14:textId="6FCC6004" w:rsidR="00531E1C" w:rsidRDefault="00CD1CFA" w:rsidP="0038211C">
      <w:pPr>
        <w:pStyle w:val="Literature"/>
        <w:jc w:val="both"/>
        <w:rPr>
          <w:lang w:val="en-US"/>
        </w:rPr>
      </w:pPr>
      <w:r w:rsidRPr="006B1D83">
        <w:rPr>
          <w:lang w:val="en-US"/>
        </w:rPr>
        <w:lastRenderedPageBreak/>
        <w:t>Other than being biocompatible, certain specifications are important for the nanocarrier. One of them is size, which, for superparamagnetic pure crystalline magnetite determines the magnetic moment per particle that, in turn, reverts on how efficiently the nanoparticle responds to an external magnetic field during the guiding process and/or when trying to be concentrated at the target site.</w:t>
      </w:r>
      <w:r w:rsidR="006C21E5" w:rsidRPr="006B1D83">
        <w:rPr>
          <w:lang w:val="en-US"/>
        </w:rPr>
        <w:fldChar w:fldCharType="begin" w:fldLock="1"/>
      </w:r>
      <w:r w:rsidR="006C21E5" w:rsidRPr="006B1D83">
        <w:rPr>
          <w:lang w:val="en-US"/>
        </w:rPr>
        <w:instrText>ADDIN CSL_CITATION {"citationItems":[{"id":"ITEM-1","itemData":{"DOI":"10.1016/j.mser.2013.04.002","ISSN":"0927796X","abstract":"Magnetotactic bacteria, known to produce magnetic nanocrystals with uniform shapes and sizes at physiological conditions, serve as an inspiration and source of a number of biological macromolecules used for the biomimetic synthesis of a variety of magnetic nanomaterials. This review discusses the current state of understanding of magnetosome biomineralization in magnetotactic bacteria, as well as the ways in which iron biomineralization processes can be utilized for tailored in vivo formation of complex magnetic nanomaterials, not occurring in magnetotactic bacteria naturally. The review assesses the current efforts on in vitro synthesis of a variety of magnetic nanoparticles using bioinspired approaches by utilizing mineralization proteins from magnetotactic bacteria, and surveys biomimetic strategies for the rational synthesis of various magnetic nanomaterials under ambient conditions. Finally, this review presents magnetic characterization of nanoparticles, highlighting differences in magnetic behavior between magnetic nanoparticles produced using bioinspired in vivo and in vitro strategies, compared to those produced using conventional methods. This in turn impacts their utility in a wide range of applications for magnetic nanoparticles, which are examined in detail, where bioinspired synthesis methods have potentially provided added advantages. © 2013 Elsevier B.V.","author":[{"dropping-particle":"","family":"Prozorov","given":"Tanya","non-dropping-particle":"","parse-names":false,"suffix":""},{"dropping-particle":"","family":"Bazylinski","given":"Dennis A.","non-dropping-particle":"","parse-names":false,"suffix":""},{"dropping-particle":"","family":"Mallapragada","given":"Surya K.","non-dropping-particle":"","parse-names":false,"suffix":""},{"dropping-particle":"","family":"Prozorov","given":"Ruslan","non-dropping-particle":"","parse-names":false,"suffix":""}],"container-title":"Materials Science and Engineering R: Reports","id":"ITEM-1","issue":"5","issued":{"date-parts":[["2013"]]},"page":"133-172","publisher":"Elsevier B.V.","title":"Novel magnetic nanomaterials inspired by magnetotactic bacteria: Topical review","type":"article-journal","volume":"74"},"uris":["http://www.mendeley.com/documents/?uuid=4c0f82d9-8945-4552-82b2-35800ae284a8"]},{"id":"ITEM-2","itemData":{"DOI":"10.1021/cg500816z","ISSN":"15287505","abstract":"Nature often uses precursor phases for the controlled development of crystalline materials with well-defined morphologies and unusual properties. Mimicking such a strategy in in vitro model systems would potentially lead to the water-based, room-temperature synthesis of superior materials. In the case of magnetite (Fe3O4), which in biology generally is formed through a ferrihydrite precursor, such approaches have remained largely unexplored. Here we report on a simple protocol that involves the slow coprecipitation of FeIII/FeII salts through ammonia diffusion, during which ferrihydrite precipitates first at low pH values and is converted to magnetite at high pH values. Direct coprecipitation often leads to small crystals with superparamagnetic properties. Conversely, in this approach, the crystallization kinetics?and thereby the resulting crystal sizes?can be controlled through the NH3 influx and the Fe concentration, which results in single crystals with sizes well in the ferrimagnetic domain. Moreover, this strategy provides a convenient platform for the screening of organic additives as nucleation and growth controllers, which we demonstrate for the biologically derived M6A peptide.","author":[{"dropping-particle":"","family":"Lenders","given":"Jos J.M.","non-dropping-particle":"","parse-names":false,"suffix":""},{"dropping-particle":"","family":"Altan","given":"Cem L.","non-dropping-particle":"","parse-names":false,"suffix":""},{"dropping-particle":"","family":"Bomans","given":"Paul H.H.","non-dropping-particle":"","parse-names":false,"suffix":""},{"dropping-particle":"","family":"Arakaki","given":"Atsushi","non-dropping-particle":"","parse-names":false,"suffix":""},{"dropping-particle":"","family":"Bucak","given":"Seyda","non-dropping-particle":"","parse-names":false,"suffix":""},{"dropping-particle":"","family":"With","given":"Gijsbertus","non-dropping-particle":"De","parse-names":false,"suffix":""},{"dropping-particle":"","family":"Sommerdijk","given":"Nico A.J.M.","non-dropping-particle":"","parse-names":false,"suffix":""}],"container-title":"Crystal Growth and Design","id":"ITEM-2","issue":"11","issued":{"date-parts":[["2014"]]},"page":"5561-5568","title":"A bioinspired coprecipitation method for the controlled synthesis of magnetite nanoparticles","type":"article-journal","volume":"14"},"uris":["http://www.mendeley.com/documents/?uuid=f8f1738d-8831-4090-be01-a89ab876c3fc"]},{"id":"ITEM-3","itemData":{"DOI":"10.1063/1.1599959","ISSN":"0021-8979","abstract":"A study was performed on dynamic and static properties of spherical magnetite nanoparticles. The properties like saturation magnetization, coercive field, hyperfine parameters and Verwey transition were observed in 150 nm particles. As observed from hysteresis loops after field cooling in a 7 T magnetic field, it was found that the disordered surface did not show effects of exchange coupling to the particle core.","author":[{"dropping-particle":"","family":"Goya","given":"G. F.","non-dropping-particle":"","parse-names":false,"suffix":""},{"dropping-particle":"","family":"Berquó","given":"T. S.","non-dropping-particle":"","parse-names":false,"suffix":""},{"dropping-particle":"","family":"Fonseca","given":"F. C.","non-dropping-particle":"","parse-names":false,"suffix":""},{"dropping-particle":"","family":"Morales","given":"M. P.","non-dropping-particle":"","parse-names":false,"suffix":""}],"container-title":"Journal of Applied Physics","id":"ITEM-3","issue":"5","issued":{"date-parts":[["2003"]]},"page":"3520-3528","title":"Static and dynamic magnetic properties of spherical magnetite nanoparticles","type":"article-journal","volume":"94"},"uris":["http://www.mendeley.com/documents/?uuid=2a1eb299-7d2b-4390-898a-0e77d4b457e9"]}],"mendeley":{"formattedCitation":"&lt;sup&gt;5,13,14&lt;/sup&gt;","plainTextFormattedCitation":"5,13,14","previouslyFormattedCitation":"&lt;sup&gt;5,13,14&lt;/sup&gt;"},"properties":{"noteIndex":0},"schema":"https://github.com/citation-style-language/schema/raw/master/csl-citation.json"}</w:instrText>
      </w:r>
      <w:r w:rsidR="006C21E5" w:rsidRPr="006B1D83">
        <w:rPr>
          <w:lang w:val="en-US"/>
        </w:rPr>
        <w:fldChar w:fldCharType="separate"/>
      </w:r>
      <w:r w:rsidR="006C21E5" w:rsidRPr="006B1D83">
        <w:rPr>
          <w:noProof/>
          <w:vertAlign w:val="superscript"/>
          <w:lang w:val="en-US"/>
        </w:rPr>
        <w:t>5,13,14</w:t>
      </w:r>
      <w:r w:rsidR="006C21E5" w:rsidRPr="006B1D83">
        <w:rPr>
          <w:lang w:val="en-US"/>
        </w:rPr>
        <w:fldChar w:fldCharType="end"/>
      </w:r>
      <w:r w:rsidR="00DE6FC9" w:rsidRPr="006B1D83">
        <w:rPr>
          <w:vertAlign w:val="superscript"/>
          <w:lang w:val="en-US"/>
        </w:rPr>
        <w:t xml:space="preserve"> </w:t>
      </w:r>
      <w:r w:rsidRPr="006B1D83">
        <w:rPr>
          <w:lang w:val="en-US"/>
        </w:rPr>
        <w:t xml:space="preserve">For </w:t>
      </w:r>
      <w:r w:rsidRPr="006B1D83">
        <w:rPr>
          <w:i/>
          <w:lang w:val="en-US"/>
        </w:rPr>
        <w:t>in vivo</w:t>
      </w:r>
      <w:r w:rsidRPr="006B1D83">
        <w:rPr>
          <w:lang w:val="en-US"/>
        </w:rPr>
        <w:t xml:space="preserve"> biomedical applications</w:t>
      </w:r>
      <w:r w:rsidR="004A7B76" w:rsidRPr="006B1D83">
        <w:rPr>
          <w:lang w:val="en-US"/>
        </w:rPr>
        <w:t xml:space="preserve">, it has been shown that MNPs of sizes </w:t>
      </w:r>
      <w:r w:rsidR="002A151B" w:rsidRPr="006B1D83">
        <w:rPr>
          <w:lang w:val="en-US"/>
        </w:rPr>
        <w:t>smaller tha</w:t>
      </w:r>
      <w:r w:rsidR="0081067F" w:rsidRPr="006B1D83">
        <w:rPr>
          <w:lang w:val="en-US"/>
        </w:rPr>
        <w:t>n</w:t>
      </w:r>
      <w:r w:rsidR="002A151B" w:rsidRPr="006B1D83">
        <w:rPr>
          <w:lang w:val="en-US"/>
        </w:rPr>
        <w:t xml:space="preserve"> 1</w:t>
      </w:r>
      <w:r w:rsidR="0081067F" w:rsidRPr="006B1D83">
        <w:rPr>
          <w:lang w:val="en-US"/>
        </w:rPr>
        <w:t>5</w:t>
      </w:r>
      <w:r w:rsidR="002A151B" w:rsidRPr="006B1D83">
        <w:rPr>
          <w:lang w:val="en-US"/>
        </w:rPr>
        <w:t>0 nm</w:t>
      </w:r>
      <w:r w:rsidR="004A7B76" w:rsidRPr="006B1D83">
        <w:rPr>
          <w:lang w:val="en-US"/>
        </w:rPr>
        <w:t xml:space="preserve"> are required</w:t>
      </w:r>
      <w:r w:rsidR="002A151B" w:rsidRPr="006B1D83">
        <w:rPr>
          <w:lang w:val="en-US"/>
        </w:rPr>
        <w:t xml:space="preserve"> </w:t>
      </w:r>
      <w:r w:rsidR="0081067F" w:rsidRPr="006B1D83">
        <w:rPr>
          <w:lang w:val="en-US"/>
        </w:rPr>
        <w:t>to be able to reach the target by means of the EPR effect</w:t>
      </w:r>
      <w:r w:rsidR="006C21E5" w:rsidRPr="006B1D83">
        <w:rPr>
          <w:lang w:val="en-US"/>
        </w:rPr>
        <w:t>.</w:t>
      </w:r>
      <w:r w:rsidR="006C21E5" w:rsidRPr="006B1D83">
        <w:rPr>
          <w:lang w:val="en-US"/>
        </w:rPr>
        <w:fldChar w:fldCharType="begin" w:fldLock="1"/>
      </w:r>
      <w:r w:rsidR="006C21E5" w:rsidRPr="006B1D83">
        <w:rPr>
          <w:lang w:val="en-US"/>
        </w:rPr>
        <w:instrText>ADDIN CSL_CITATION {"citationItems":[{"id":"ITEM-1","itemData":{"DOI":"10.1016/S0065-2571(00)00013-3","ISSN":"00652571","abstract":"Enhanced vascular permeability of tumor and angiogenesis both sustain tumor growth mediated by many vascular mediators and high vascular density. Impaired reticuloendothelial/lymphatic clearance of macromolecules from the tumor, or lack of such clearance, is another unique characteristic of tumor tissue (Fig. 9). The enhanced permeability and retention (EPR) effect is the basis for the selective targeting of macromolecular drugs to tumor, and the EPR concept is now utilized for selective delivery of macromolecular anticancer agents, which is not possible for low-molecular-weight drugs because of rapid washout by capillary blood flow. This EPR concept has been validated in clinical settings with hepatoma and other solid tumors (7, 12, 49-52, 54, 56). More recently, HPMA-copolymer conjugated PK-1 has also demonstrated this effect (12, 34, 57). More efficient drug delivery to tumor, especially of macromolecular drugs, may be possible by enhancing the EPR effect with the use of various vascular permeability mediators or potentiators. Suppression of the EPR effect by the use of appropriate inhibitors or antidotes, such as the bradykinin antagonist HOE 140 and protease inhibitors or NOS inhibitors, may also be possible. Thus, one may be able to suppress or retard tumor growth and tumor metastasis. Also, by suppressing vascular permeability with antidotes such as the bradykinin antagonist HOE 140, pleural fluid in lung cancer and ascitic fluid in abdominal carcinomatosis may be controlled and the clinical course of cancer patients may be improved. Arterial infusion of Lipiodol will be by far the best targeting method, in that a tumor/blood ratio of &gt;2000 can be achieved, which is considerably better than that obtained with monoclonal antibody (which is actually not much better than that seen with intravenously injected polymeric drugs in general). In summary, tumor vasculature can be an excellent target for delivery of macromolecular anticancer drugs, the most beneficial class of drugs in view of tumor-selective targeting based on the EPR effect in solid tumor (7, 8, 12, 36, 49-53, 55-58).","author":[{"dropping-particle":"","family":"Maeda","given":"Hiroshi","non-dropping-particle":"","parse-names":false,"suffix":""}],"container-title":"Advances in Enzyme Regulation","id":"ITEM-1","issue":"1","issued":{"date-parts":[["2001"]]},"page":"189-207","title":"The enhanced permeability and retention (EPR) effect in tumor vasculature: The key role of tumor-selective macromolecular drug targeting","type":"article-journal","volume":"41"},"uris":["http://www.mendeley.com/documents/?uuid=ea92f459-07ca-3fa9-90e2-9eebc4ade606"]}],"mendeley":{"formattedCitation":"&lt;sup&gt;15&lt;/sup&gt;","plainTextFormattedCitation":"15","previouslyFormattedCitation":"&lt;sup&gt;15&lt;/sup&gt;"},"properties":{"noteIndex":0},"schema":"https://github.com/citation-style-language/schema/raw/master/csl-citation.json"}</w:instrText>
      </w:r>
      <w:r w:rsidR="006C21E5" w:rsidRPr="006B1D83">
        <w:rPr>
          <w:lang w:val="en-US"/>
        </w:rPr>
        <w:fldChar w:fldCharType="separate"/>
      </w:r>
      <w:r w:rsidR="006C21E5" w:rsidRPr="006B1D83">
        <w:rPr>
          <w:noProof/>
          <w:vertAlign w:val="superscript"/>
          <w:lang w:val="en-US"/>
        </w:rPr>
        <w:t>15</w:t>
      </w:r>
      <w:r w:rsidR="006C21E5" w:rsidRPr="006B1D83">
        <w:rPr>
          <w:lang w:val="en-US"/>
        </w:rPr>
        <w:fldChar w:fldCharType="end"/>
      </w:r>
      <w:r w:rsidR="0081067F" w:rsidRPr="006B1D83">
        <w:rPr>
          <w:lang w:val="en-US"/>
        </w:rPr>
        <w:t xml:space="preserve"> I</w:t>
      </w:r>
      <w:r w:rsidRPr="006B1D83">
        <w:rPr>
          <w:lang w:val="en-US"/>
        </w:rPr>
        <w:t xml:space="preserve">t is </w:t>
      </w:r>
      <w:r w:rsidR="003160D1" w:rsidRPr="006B1D83">
        <w:rPr>
          <w:lang w:val="en-US"/>
        </w:rPr>
        <w:t xml:space="preserve">also </w:t>
      </w:r>
      <w:r w:rsidRPr="006B1D83">
        <w:rPr>
          <w:lang w:val="en-US"/>
        </w:rPr>
        <w:t xml:space="preserve">important that the MNPs </w:t>
      </w:r>
      <w:r w:rsidR="000E3D11" w:rsidRPr="006B1D83">
        <w:rPr>
          <w:lang w:val="en-US"/>
        </w:rPr>
        <w:t>a</w:t>
      </w:r>
      <w:r w:rsidR="007415A7" w:rsidRPr="006B1D83">
        <w:rPr>
          <w:lang w:val="en-US"/>
        </w:rPr>
        <w:t xml:space="preserve">re </w:t>
      </w:r>
      <w:r w:rsidRPr="006B1D83">
        <w:rPr>
          <w:lang w:val="en-US"/>
        </w:rPr>
        <w:t>superparamagnetic at room temperature and above</w:t>
      </w:r>
      <w:r w:rsidR="000E3D11" w:rsidRPr="006B1D83">
        <w:rPr>
          <w:lang w:val="en-US"/>
        </w:rPr>
        <w:t>,</w:t>
      </w:r>
      <w:r w:rsidRPr="006B1D83">
        <w:rPr>
          <w:lang w:val="en-US"/>
        </w:rPr>
        <w:t xml:space="preserve"> i.e., at this temperature they </w:t>
      </w:r>
      <w:r w:rsidR="00531E1C" w:rsidRPr="006B1D83">
        <w:rPr>
          <w:lang w:val="en-US"/>
        </w:rPr>
        <w:t xml:space="preserve">should </w:t>
      </w:r>
      <w:r w:rsidRPr="006B1D83">
        <w:rPr>
          <w:lang w:val="en-US"/>
        </w:rPr>
        <w:t>behave as nonmagnetic in the absence of an external magnetic field, thus preventing aggregation, but, once a magnetic field is applied, they</w:t>
      </w:r>
      <w:r w:rsidRPr="0031608B">
        <w:rPr>
          <w:lang w:val="en-US"/>
        </w:rPr>
        <w:t xml:space="preserve"> </w:t>
      </w:r>
      <w:r w:rsidR="00531E1C" w:rsidRPr="0031608B">
        <w:rPr>
          <w:lang w:val="en-US"/>
        </w:rPr>
        <w:t xml:space="preserve">must </w:t>
      </w:r>
      <w:r w:rsidRPr="0031608B">
        <w:rPr>
          <w:lang w:val="en-US"/>
        </w:rPr>
        <w:t>respond efficiently. That allows their use in clinics, as they could be injected intravenously and then guided and</w:t>
      </w:r>
      <w:r w:rsidR="00F306C9">
        <w:rPr>
          <w:lang w:val="en-US"/>
        </w:rPr>
        <w:t>/or</w:t>
      </w:r>
      <w:r w:rsidRPr="0031608B">
        <w:rPr>
          <w:lang w:val="en-US"/>
        </w:rPr>
        <w:t xml:space="preserve"> concentrated at the target site by using external magnets. Size is also important when hyperthermia treatments are in play, as the heating power generated per particle unit mass upon application of an alternating external magnetic field is directly related to the amount of iron in the nanoparticles.</w:t>
      </w:r>
      <w:r w:rsidR="006C21E5">
        <w:rPr>
          <w:lang w:val="en-US"/>
        </w:rPr>
        <w:fldChar w:fldCharType="begin" w:fldLock="1"/>
      </w:r>
      <w:r w:rsidR="00264386">
        <w:rPr>
          <w:lang w:val="en-US"/>
        </w:rPr>
        <w:instrText xml:space="preserve">ADDIN CSL_CITATION {"citationItems":[{"id":"ITEM-1","itemData":{"DOI":"10.1016/j.biomaterials.2004.10.012","ISSN":"0142-9612","PMID":"15626447","abstract":"Superparamagnetic iron oxide nanoparticles (SPION) with appropriate surface chemistry have been widely used experimentally for numerous in vivo applications such as magnetic resonance imaging contrast enhancement, tissue repair, immunoassay, detoxification of biological fluids, hyperthermia, drug delivery and in cell separation, etc. All these biomedical and bioengineering applications require that these nanoparticles have high magnetization values and size smaller than 100 nm with overall narrow particle size distribution, so that the particles have uniform physical and chemical properties. In addition, these applications need special surface coating of the magnetic particles, which has to be not only non-toxic and biocompatible but also allow a targetable delivery with particle localization in a specific area. To this end, most work in this field has been done in improving the biocompatibility of the materials, but only a few scientific investigations and developments have been carried out in improving the quality of magnetic particles, their size distribution, their shape and surface in addition to characterizing them to get a protocol for the quality control of these particles. Nature of surface coatings and their subsequent geometric arrangement on the nanoparticles determine not only the overall size of the colloid but also play a significant role in biokinetics and biodistribution of nanoparticles in the body. The types of specific coating, or derivatization, for these nanoparticles depend on the end application and should be chosen by keeping a particular application in mind, whether it be aimed at inflammation response or anti-cancer agents. Magnetic nanoparticles can bind to drugs, proteins, enzymes, antibodies, or nucleotides and can be directed to an organ, tissue, or tumour using an external magnetic field or can be heated in alternating magnetic fields for use in hyperthermia. This review discusses the synthetic chemistry, fluid stabilization and surface modification of superparamagnetic iron oxide nanoparticles, as well as their use for above biomedical applications. © 2004 Elsevier Ltd. All rights reserved.","author":[{"dropping-particle":"","family":"Gupta","given":"Ajay Kumar","non-dropping-particle":"","parse-names":false,"suffix":""},{"dropping-particle":"","family":"Gupta","given":"Mona","non-dropping-particle":"","parse-names":false,"suffix":""}],"container-title":"Biomaterials","id":"ITEM-1","issue":"18","issued":{"date-parts":[["2005"]]},"page":"3995-4021","title":"Synthesis and surface engineering of iron oxide nanoparticles for biomedical applications.","type":"article-journal","volume":"26"},"uris":["http://www.mendeley.com/documents/?uuid=a1d5057c-f126-44e6-a2e1-011369aa7160"]},{"id":"ITEM-2","itemData":{"DOI":"10.1002/anie.200602866","ISSN":"14337851","abstract":"This review focuses on the synthesis, protection, functionalization, and application of magnetic nanoparticles, as well as the magnetic properties of nanostructured systems. Substantial progress in the size and shape control of magnetic nanoparticles has been made by developing methods such as co-precipitation, thermal decomposition and/or reduction, micelle synthesis, and hydrothermal synthesis. A major challenge still is protection against corrosion, and therefore suitable protection strategies will be emphasized, for example, surfactant/polymer coating, silica coating and carbon coating of magnetic nanoparticles or embedding them in a matrix/support. Properly protected magnetic nanoparticles can be used as building blocks for the fabrication of various functional systems, and their application in catalysis and biotechnology will be briefly reviewed. Finally, some future trends and perspectives in these research areas will be outlined.","author":[{"dropping-particle":"","family":"Lu","given":"An Hui","non-dropping-particle":"","parse-names":false,"suffix":""},{"dropping-particle":"","family":"Salabas","given":"E. L.","non-dropping-particle":"","parse-names":false,"suffix":""},{"dropping-particle":"","family":"Schüth","given":"Ferdi","non-dropping-particle":"","parse-names":false,"suffix":""}],"container-title":"Angewandte Chemie - International Edition","id":"ITEM-2","issue":"8","issued":{"date-parts":[["2007"]]},"page":"1222-1244","title":"Magnetic nanoparticles: Synthesis, protection, functionalization, and application","type":"article-journal","volume":"46"},"uris":["http://www.mendeley.com/documents/?uuid=7208315f-0dbb-4ad3-9837-cfd78682db83"]},{"id":"ITEM-3","itemData":{"DOI":"10.1021/nn201290k","ISSN":"19360851","abstract":"Chains of magnetosomes extracted from AMB-1 magnetotactic bacteria are shown to be highly efficient for cancer therapy when they are exposed to an alternative magnetic field. When a suspension containing MDA-MB-231 breast cancer cells was incubated in the presence of various amounts of extracted chains of magnetosomes, the viability of these cells remained high in the absence of an alternative magnetic field. By contrast, when this suspension was exposed to an alternative magnetic field of frequency 183 kHz and field strengths of 20, 40, or 60 mT, up to 100% of these cells were destroyed. The antitumoral activity of the extracted chains of magnetosomes is demonstrated further by showing that they can be used to fully eradicate a tumor xenografted under the skin of a mouse. For that, a suspension containing </w:instrText>
      </w:r>
      <w:r w:rsidR="00264386">
        <w:rPr>
          <w:rFonts w:ascii="Cambria Math" w:hAnsi="Cambria Math" w:cs="Cambria Math"/>
          <w:lang w:val="en-US"/>
        </w:rPr>
        <w:instrText>∼</w:instrText>
      </w:r>
      <w:r w:rsidR="00264386">
        <w:rPr>
          <w:lang w:val="en-US"/>
        </w:rPr>
        <w:instrText xml:space="preserve">1 mg of extracted chains of magnetosomes was administered within the tumor and the mouse was exposed to three heat cycles of 20 min, during which the tumor temperature was raised to </w:instrText>
      </w:r>
      <w:r w:rsidR="00264386">
        <w:rPr>
          <w:rFonts w:ascii="Cambria Math" w:hAnsi="Cambria Math" w:cs="Cambria Math"/>
          <w:lang w:val="en-US"/>
        </w:rPr>
        <w:instrText>∼</w:instrText>
      </w:r>
      <w:r w:rsidR="00264386">
        <w:rPr>
          <w:lang w:val="en-US"/>
        </w:rPr>
        <w:instrText>43 °C. We also demonstrate the higher efficiency of the extracted chains of magnetosomes compared with various other materials, i.e., whole inactive magnetotactic bacteria, individual magnetosomes not organized in chains, and two different types of chemically synthesized superparamagnetic iron oxide nanoparticles currently tested for alternative magnetic field cancer therapy. The higher efficiency of the extracted chains of magnetosomes compared with that of the other nanoparticles is attributed to three factors: (i) a specific absorption rate higher for the magnetosomes than for the chemically synthesized superparamagnetic iron oxide nanoparticles, (ii) a more uniform heating for the chains of magnetosomes than for the individual magnetosomes and (iii) the ability of the chains of magnetosomes to penetrate within the cancer cells or bind at the cell membrane following the application of the alternative magnetic field, which enables efficient cell destruction. Biodistribution studies revealed that extracted chains of magnetosomes administered directly within xenografted breast tumors progressively left the tumors during the 14 days following their administration and were then eliminated in large proportion in the feces.","author":[{"dropping-particle":"","family":"Alphandéry","given":"Edouard","non-dropping-particle":"","parse-names":false,"suffix":""},{"dropping-particle":"","family":"Faure","given":"Stéphanie","non-dropping-particle":"","parse-names":false,"suffix":""},{"dropping-particle":"","family":"Seksek","given":"Olivier","non-dropping-particle":"","parse-names":false,"suffix":""},{"dropping-particle":"","family":"Guyot","given":"François","non-dropping-particle":"","parse-names":false,"suffix":""},{"dropping-particle":"","family":"Chebbi","given":"Imène","non-dropping-particle":"","parse-names":false,"suffix":""}],"container-title":"ACS Nano","id":"ITEM-3","issue":"8","issued":{"date-parts":[["2011"]]},"page":"6279-6296","title":"Chains of magnetosomes extracted from AMB-1 magnetotactic bacteria for application in alternative magnetic field cancer therapy","type":"article-journal","volume":"5"},"uris":["http://www.mendeley.com/documents/?uuid=67242038-e345-4e5f-8ea8-35b0853bff10"]}],"mendeley":{"formattedCitation":"&lt;sup&gt;1,2,8&lt;/sup&gt;","plainTextFormattedCitation":"1,2,8","previouslyFormattedCitation":"&lt;sup&gt;1,2,8&lt;/sup&gt;"},"properties":{"noteIndex":0},"schema":"https://github.com/citation-style-language/schema/raw/master/csl-citation.json"}</w:instrText>
      </w:r>
      <w:r w:rsidR="006C21E5">
        <w:rPr>
          <w:lang w:val="en-US"/>
        </w:rPr>
        <w:fldChar w:fldCharType="separate"/>
      </w:r>
      <w:r w:rsidR="006C21E5" w:rsidRPr="006C21E5">
        <w:rPr>
          <w:noProof/>
          <w:vertAlign w:val="superscript"/>
          <w:lang w:val="en-US"/>
        </w:rPr>
        <w:t>1,2,8</w:t>
      </w:r>
      <w:r w:rsidR="006C21E5">
        <w:rPr>
          <w:lang w:val="en-US"/>
        </w:rPr>
        <w:fldChar w:fldCharType="end"/>
      </w:r>
      <w:r w:rsidRPr="0031608B">
        <w:rPr>
          <w:lang w:val="en-US"/>
        </w:rPr>
        <w:t xml:space="preserve"> In this </w:t>
      </w:r>
      <w:r w:rsidR="00531E1C" w:rsidRPr="0031608B">
        <w:rPr>
          <w:lang w:val="en-US"/>
        </w:rPr>
        <w:t>context</w:t>
      </w:r>
      <w:r w:rsidRPr="00CD1CFA">
        <w:rPr>
          <w:lang w:val="en-US"/>
        </w:rPr>
        <w:t xml:space="preserve">, using MNPs with the </w:t>
      </w:r>
      <w:r w:rsidRPr="00264386">
        <w:rPr>
          <w:lang w:val="en-US"/>
        </w:rPr>
        <w:t>adequate size</w:t>
      </w:r>
      <w:r w:rsidR="002832AD">
        <w:rPr>
          <w:lang w:val="en-US"/>
        </w:rPr>
        <w:t xml:space="preserve"> (&lt; 150 nm)</w:t>
      </w:r>
      <w:r w:rsidRPr="00CD1CFA">
        <w:rPr>
          <w:lang w:val="en-US"/>
        </w:rPr>
        <w:t xml:space="preserve"> to be able to efficiently raise the temperature is crucial because it would allow to </w:t>
      </w:r>
      <w:r w:rsidR="00997686">
        <w:rPr>
          <w:lang w:val="en-US"/>
        </w:rPr>
        <w:t>reduce</w:t>
      </w:r>
      <w:r w:rsidR="00997686" w:rsidRPr="00CD1CFA">
        <w:rPr>
          <w:lang w:val="en-US"/>
        </w:rPr>
        <w:t xml:space="preserve"> </w:t>
      </w:r>
      <w:r w:rsidRPr="00CD1CFA">
        <w:rPr>
          <w:lang w:val="en-US"/>
        </w:rPr>
        <w:t xml:space="preserve">the MNPs doses. </w:t>
      </w:r>
    </w:p>
    <w:p w14:paraId="1925CCFA" w14:textId="700A9DAE" w:rsidR="00CD1CFA" w:rsidRPr="0031608B" w:rsidRDefault="00CD1CFA" w:rsidP="00CD1CFA">
      <w:pPr>
        <w:pStyle w:val="Sinespaciado"/>
        <w:spacing w:line="480" w:lineRule="auto"/>
        <w:ind w:firstLine="708"/>
        <w:rPr>
          <w:rFonts w:ascii="Times New Roman" w:hAnsi="Times New Roman"/>
          <w:sz w:val="24"/>
          <w:szCs w:val="24"/>
          <w:lang w:val="en-US"/>
        </w:rPr>
      </w:pPr>
      <w:r w:rsidRPr="00CD1CFA">
        <w:rPr>
          <w:rFonts w:ascii="Times New Roman" w:hAnsi="Times New Roman"/>
          <w:sz w:val="24"/>
          <w:szCs w:val="24"/>
          <w:lang w:val="en-US"/>
        </w:rPr>
        <w:t xml:space="preserve">Finally, another important requirement for biomedical MNPs is that they should provide at their surface functional groups (i.e. carboxylic acids) capable of promoting stable colloidal suspensions </w:t>
      </w:r>
      <w:r w:rsidR="00997686">
        <w:rPr>
          <w:rFonts w:ascii="Times New Roman" w:hAnsi="Times New Roman"/>
          <w:sz w:val="24"/>
          <w:szCs w:val="24"/>
          <w:lang w:val="en-US"/>
        </w:rPr>
        <w:t xml:space="preserve">and </w:t>
      </w:r>
      <w:r w:rsidRPr="003607A7">
        <w:rPr>
          <w:rFonts w:ascii="Times New Roman" w:hAnsi="Times New Roman"/>
          <w:sz w:val="24"/>
          <w:szCs w:val="24"/>
          <w:lang w:val="en-US"/>
        </w:rPr>
        <w:t xml:space="preserve">favoring </w:t>
      </w:r>
      <w:r w:rsidR="00997686" w:rsidRPr="003607A7">
        <w:rPr>
          <w:rFonts w:ascii="Times New Roman" w:hAnsi="Times New Roman"/>
          <w:sz w:val="24"/>
          <w:szCs w:val="24"/>
          <w:lang w:val="en-US"/>
        </w:rPr>
        <w:t xml:space="preserve">the </w:t>
      </w:r>
      <w:r w:rsidR="00401172" w:rsidRPr="003607A7">
        <w:rPr>
          <w:rFonts w:ascii="Times New Roman" w:hAnsi="Times New Roman"/>
          <w:sz w:val="24"/>
          <w:szCs w:val="24"/>
          <w:lang w:val="en-US"/>
        </w:rPr>
        <w:t>electrostatic</w:t>
      </w:r>
      <w:r w:rsidR="00401172">
        <w:rPr>
          <w:rFonts w:ascii="Times New Roman" w:hAnsi="Times New Roman"/>
          <w:sz w:val="24"/>
          <w:szCs w:val="24"/>
          <w:lang w:val="en-US"/>
        </w:rPr>
        <w:t xml:space="preserve"> </w:t>
      </w:r>
      <w:r w:rsidR="00531E1C" w:rsidRPr="0031608B">
        <w:rPr>
          <w:rFonts w:ascii="Times New Roman" w:hAnsi="Times New Roman"/>
          <w:sz w:val="24"/>
          <w:szCs w:val="24"/>
          <w:lang w:val="en-US"/>
        </w:rPr>
        <w:t>coupling</w:t>
      </w:r>
      <w:r w:rsidRPr="0031608B">
        <w:rPr>
          <w:rFonts w:ascii="Times New Roman" w:hAnsi="Times New Roman"/>
          <w:sz w:val="24"/>
          <w:szCs w:val="24"/>
          <w:lang w:val="en-US"/>
        </w:rPr>
        <w:t>/release of relevant molecules based on external stimuli, such as changes in the environmental pH.</w:t>
      </w:r>
      <w:r w:rsidR="00264386">
        <w:rPr>
          <w:rFonts w:ascii="Times New Roman" w:hAnsi="Times New Roman"/>
          <w:sz w:val="24"/>
          <w:szCs w:val="24"/>
          <w:lang w:val="en-US"/>
        </w:rPr>
        <w:fldChar w:fldCharType="begin" w:fldLock="1"/>
      </w:r>
      <w:r w:rsidR="00CD5C5D">
        <w:rPr>
          <w:rFonts w:ascii="Times New Roman" w:hAnsi="Times New Roman"/>
          <w:sz w:val="24"/>
          <w:szCs w:val="24"/>
          <w:lang w:val="en-US"/>
        </w:rPr>
        <w:instrText>ADDIN CSL_CITATION {"citationItems":[{"id":"ITEM-1","itemData":{"author":[{"dropping-particle":"","family":"Arruebo","given":"Manuel","non-dropping-particle":"","parse-names":false,"suffix":""},{"dropping-particle":"","family":"Fernández-pacheco","given":"Rodrigo","non-dropping-particle":"","parse-names":false,"suffix":""},{"dropping-particle":"","family":"Ibarra","given":"M Ricardo","non-dropping-particle":"","parse-names":false,"suffix":""},{"dropping-particle":"","family":"Santamaría","given":"Jesús","non-dropping-particle":"","parse-names":false,"suffix":""}],"container-title":"Nanotoday","id":"ITEM-1","issue":"3","issued":{"date-parts":[["2007"]]},"page":"22-32","title":"Magnetic nanoparticles for drug delivery","type":"article-journal","volume":"2"},"uris":["http://www.mendeley.com/documents/?uuid=ad7ed930-f1cf-4ec4-99b3-9484bd591262"]},{"id":"ITEM-2","itemData":{"DOI":"10.2217/nnm-2017-0320","ISSN":"1743-5889","abstract":"Magnetic nanoparticles (MNPs), particularly made of iron oxides, have been extensively studied as diagnostic imaging agents and therapeutic delivery vehicles. In this review, special emphasis is set on the ?recent advancements of drug-conjugated MNPs used for therapeutic applications?. The most prevalent preparation methods and chemical functionalization strategies required for translational biomedical nanoformulations are outlined. Particular attention is, then, devoted to the tailored conjugation of drugs to the MNP carrier according to either noncovalent or covalent attachments, with advantages and drawbacks of both pathways conferred. Notable examples are presented to demonstrate the advantages of MNPs in respective drug-delivery applications. Understanding of the preparation, conjugation and delivery processes will definitely bring, in the next decades, a novel magneto-nanovehicle for effective theranostics.","author":[{"dropping-particle":"","family":"El-Boubbou","given":"Kheireddine","non-dropping-particle":"","parse-names":false,"suffix":""}],"container-title":"Nanomedicine","id":"ITEM-2","issue":"8","issued":{"date-parts":[["2018","3","16"]]},"note":"doi: 10.2217/nnm-2017-0320","page":"929-952","publisher":"Future Medicine","title":"Magnetic iron oxide nanoparticles as drug carriers: preparation, conjugation and delivery","type":"article-journal","volume":"13"},"uris":["http://www.mendeley.com/documents/?uuid=db4a4746-60af-4ebc-932b-8db575b9192f"]}],"mendeley":{"formattedCitation":"&lt;sup&gt;16,17&lt;/sup&gt;","plainTextFormattedCitation":"16,17","previouslyFormattedCitation":"&lt;sup&gt;16,17&lt;/sup&gt;"},"properties":{"noteIndex":0},"schema":"https://github.com/citation-style-language/schema/raw/master/csl-citation.json"}</w:instrText>
      </w:r>
      <w:r w:rsidR="00264386">
        <w:rPr>
          <w:rFonts w:ascii="Times New Roman" w:hAnsi="Times New Roman"/>
          <w:sz w:val="24"/>
          <w:szCs w:val="24"/>
          <w:lang w:val="en-US"/>
        </w:rPr>
        <w:fldChar w:fldCharType="separate"/>
      </w:r>
      <w:r w:rsidR="00264386" w:rsidRPr="00264386">
        <w:rPr>
          <w:rFonts w:ascii="Times New Roman" w:hAnsi="Times New Roman"/>
          <w:noProof/>
          <w:sz w:val="24"/>
          <w:szCs w:val="24"/>
          <w:vertAlign w:val="superscript"/>
          <w:lang w:val="en-US"/>
        </w:rPr>
        <w:t>16,17</w:t>
      </w:r>
      <w:r w:rsidR="00264386">
        <w:rPr>
          <w:rFonts w:ascii="Times New Roman" w:hAnsi="Times New Roman"/>
          <w:sz w:val="24"/>
          <w:szCs w:val="24"/>
          <w:lang w:val="en-US"/>
        </w:rPr>
        <w:fldChar w:fldCharType="end"/>
      </w:r>
      <w:r w:rsidRPr="0031608B">
        <w:rPr>
          <w:rFonts w:ascii="Times New Roman" w:hAnsi="Times New Roman"/>
          <w:sz w:val="24"/>
          <w:szCs w:val="24"/>
          <w:lang w:val="en-US"/>
        </w:rPr>
        <w:t xml:space="preserve"> </w:t>
      </w:r>
    </w:p>
    <w:p w14:paraId="4C2F3CBE" w14:textId="17CE2E00" w:rsidR="004D2919" w:rsidRPr="006B1D83" w:rsidRDefault="00EC2465" w:rsidP="00375451">
      <w:pPr>
        <w:pStyle w:val="Sinespaciado"/>
        <w:spacing w:line="480" w:lineRule="auto"/>
        <w:ind w:firstLine="708"/>
        <w:rPr>
          <w:rFonts w:ascii="Times" w:hAnsi="Times" w:cs="Times"/>
          <w:sz w:val="24"/>
          <w:szCs w:val="24"/>
          <w:lang w:val="en-GB"/>
        </w:rPr>
      </w:pPr>
      <w:r w:rsidRPr="0031608B">
        <w:rPr>
          <w:rFonts w:ascii="Times New Roman" w:hAnsi="Times New Roman"/>
          <w:sz w:val="24"/>
          <w:szCs w:val="24"/>
          <w:lang w:val="en-US"/>
        </w:rPr>
        <w:t>MNPs are generally produced by two different strategies: i) co-precipitation of iron salts in basic aqueous media</w:t>
      </w:r>
      <w:r w:rsidR="00531E1C" w:rsidRPr="0031608B">
        <w:rPr>
          <w:rFonts w:ascii="Times New Roman" w:hAnsi="Times New Roman"/>
          <w:sz w:val="24"/>
          <w:szCs w:val="24"/>
          <w:lang w:val="en-US"/>
        </w:rPr>
        <w:t>, being then</w:t>
      </w:r>
      <w:r w:rsidRPr="0031608B">
        <w:rPr>
          <w:rFonts w:ascii="Times New Roman" w:hAnsi="Times New Roman"/>
          <w:sz w:val="24"/>
          <w:szCs w:val="24"/>
          <w:lang w:val="en-US"/>
        </w:rPr>
        <w:t xml:space="preserve"> stabilized by biocompatible surfactants/</w:t>
      </w:r>
      <w:r w:rsidR="00531E1C" w:rsidRPr="0031608B">
        <w:rPr>
          <w:rFonts w:ascii="Times New Roman" w:hAnsi="Times New Roman"/>
          <w:sz w:val="24"/>
          <w:szCs w:val="24"/>
          <w:lang w:val="en-US"/>
        </w:rPr>
        <w:t xml:space="preserve">polymers, and </w:t>
      </w:r>
      <w:r w:rsidRPr="0031608B">
        <w:rPr>
          <w:rFonts w:ascii="Times New Roman" w:hAnsi="Times New Roman"/>
          <w:sz w:val="24"/>
          <w:szCs w:val="24"/>
          <w:lang w:val="en-US"/>
        </w:rPr>
        <w:t>ii) thermal decomposition of organometallic precursors in high-boiling nonpolar organic solvents at elevated temperatures (</w:t>
      </w:r>
      <w:r w:rsidRPr="0031608B">
        <w:rPr>
          <w:rFonts w:ascii="Cambria Math" w:hAnsi="Cambria Math" w:cs="Cambria Math"/>
          <w:sz w:val="24"/>
          <w:szCs w:val="24"/>
          <w:lang w:val="en-US"/>
        </w:rPr>
        <w:t>∼</w:t>
      </w:r>
      <w:r w:rsidRPr="0031608B">
        <w:rPr>
          <w:rFonts w:ascii="Times New Roman" w:hAnsi="Times New Roman" w:cs="Calibri"/>
          <w:sz w:val="24"/>
          <w:szCs w:val="24"/>
          <w:lang w:val="en-US"/>
        </w:rPr>
        <w:t>200–360</w:t>
      </w:r>
      <w:r w:rsidR="004A7B76">
        <w:rPr>
          <w:rFonts w:ascii="Times New Roman" w:hAnsi="Times New Roman" w:cs="Calibri"/>
          <w:sz w:val="24"/>
          <w:szCs w:val="24"/>
          <w:lang w:val="en-US"/>
        </w:rPr>
        <w:t xml:space="preserve"> </w:t>
      </w:r>
      <w:r w:rsidRPr="0031608B">
        <w:rPr>
          <w:rFonts w:ascii="Times New Roman" w:hAnsi="Times New Roman" w:cs="Calibri"/>
          <w:sz w:val="24"/>
          <w:szCs w:val="24"/>
          <w:lang w:val="en-US"/>
        </w:rPr>
        <w:t xml:space="preserve">°C), which allows a great control of the size of the MNPs, </w:t>
      </w:r>
      <w:r w:rsidRPr="0031608B">
        <w:rPr>
          <w:rFonts w:ascii="Times New Roman" w:hAnsi="Times New Roman" w:cs="Calibri"/>
          <w:sz w:val="24"/>
          <w:szCs w:val="24"/>
          <w:lang w:val="en-US"/>
        </w:rPr>
        <w:lastRenderedPageBreak/>
        <w:t xml:space="preserve">their </w:t>
      </w:r>
      <w:r w:rsidRPr="0031608B">
        <w:rPr>
          <w:rFonts w:ascii="Times New Roman" w:hAnsi="Times New Roman"/>
          <w:sz w:val="24"/>
          <w:szCs w:val="24"/>
          <w:lang w:val="en-US"/>
        </w:rPr>
        <w:t>monodispersity and uniformity</w:t>
      </w:r>
      <w:r w:rsidR="00F9361F" w:rsidRPr="0031608B">
        <w:rPr>
          <w:rFonts w:ascii="Times New Roman" w:hAnsi="Times New Roman"/>
          <w:sz w:val="24"/>
          <w:szCs w:val="24"/>
          <w:lang w:val="en-US"/>
        </w:rPr>
        <w:t>.</w:t>
      </w:r>
      <w:r w:rsidR="00264386">
        <w:rPr>
          <w:rFonts w:ascii="Times New Roman" w:hAnsi="Times New Roman"/>
          <w:sz w:val="24"/>
          <w:szCs w:val="24"/>
          <w:lang w:val="en-US"/>
        </w:rPr>
        <w:fldChar w:fldCharType="begin" w:fldLock="1"/>
      </w:r>
      <w:r w:rsidR="0002279D">
        <w:rPr>
          <w:rFonts w:ascii="Times New Roman" w:hAnsi="Times New Roman"/>
          <w:sz w:val="24"/>
          <w:szCs w:val="24"/>
          <w:lang w:val="en-US"/>
        </w:rPr>
        <w:instrText>ADDIN CSL_CITATION {"citationItems":[{"id":"ITEM-1","itemData":{"DOI":"10.2217/nnm-2017-0320","ISSN":"1743-5889","abstract":"Magnetic nanoparticles (MNPs), particularly made of iron oxides, have been extensively studied as diagnostic imaging agents and therapeutic delivery vehicles. In this review, special emphasis is set on the ?recent advancements of drug-conjugated MNPs used for therapeutic applications?. The most prevalent preparation methods and chemical functionalization strategies required for translational biomedical nanoformulations are outlined. Particular attention is, then, devoted to the tailored conjugation of drugs to the MNP carrier according to either noncovalent or covalent attachments, with advantages and drawbacks of both pathways conferred. Notable examples are presented to demonstrate the advantages of MNPs in respective drug-delivery applications. Understanding of the preparation, conjugation and delivery processes will definitely bring, in the next decades, a novel magneto-nanovehicle for effective theranostics.","author":[{"dropping-particle":"","family":"El-Boubbou","given":"Kheireddine","non-dropping-particle":"","parse-names":false,"suffix":""}],"container-title":"Nanomedicine","id":"ITEM-1","issue":"8","issued":{"date-parts":[["2018","3","16"]]},"note":"doi: 10.2217/nnm-2017-0320","page":"929-952","publisher":"Future Medicine","title":"Magnetic iron oxide nanoparticles as drug carriers: preparation, conjugation and delivery","type":"article-journal","volume":"13"},"uris":["http://www.mendeley.com/documents/?uuid=db4a4746-60af-4ebc-932b-8db575b9192f"]}],"mendeley":{"formattedCitation":"&lt;sup&gt;17&lt;/sup&gt;","plainTextFormattedCitation":"17","previouslyFormattedCitation":"&lt;sup&gt;17&lt;/sup&gt;"},"properties":{"noteIndex":0},"schema":"https://github.com/citation-style-language/schema/raw/master/csl-citation.json"}</w:instrText>
      </w:r>
      <w:r w:rsidR="00264386">
        <w:rPr>
          <w:rFonts w:ascii="Times New Roman" w:hAnsi="Times New Roman"/>
          <w:sz w:val="24"/>
          <w:szCs w:val="24"/>
          <w:lang w:val="en-US"/>
        </w:rPr>
        <w:fldChar w:fldCharType="separate"/>
      </w:r>
      <w:r w:rsidR="00264386" w:rsidRPr="00264386">
        <w:rPr>
          <w:rFonts w:ascii="Times New Roman" w:hAnsi="Times New Roman"/>
          <w:noProof/>
          <w:sz w:val="24"/>
          <w:szCs w:val="24"/>
          <w:vertAlign w:val="superscript"/>
          <w:lang w:val="en-US"/>
        </w:rPr>
        <w:t>17</w:t>
      </w:r>
      <w:r w:rsidR="00264386">
        <w:rPr>
          <w:rFonts w:ascii="Times New Roman" w:hAnsi="Times New Roman"/>
          <w:sz w:val="24"/>
          <w:szCs w:val="24"/>
          <w:lang w:val="en-US"/>
        </w:rPr>
        <w:fldChar w:fldCharType="end"/>
      </w:r>
      <w:r w:rsidRPr="0031608B">
        <w:rPr>
          <w:rFonts w:ascii="Times New Roman" w:hAnsi="Times New Roman"/>
          <w:sz w:val="24"/>
          <w:szCs w:val="24"/>
          <w:lang w:val="en-US"/>
        </w:rPr>
        <w:t xml:space="preserve"> </w:t>
      </w:r>
      <w:r w:rsidR="00375451" w:rsidRPr="0031608B">
        <w:rPr>
          <w:rFonts w:ascii="Times New Roman" w:hAnsi="Times New Roman"/>
          <w:sz w:val="24"/>
          <w:szCs w:val="24"/>
          <w:lang w:val="en-US"/>
        </w:rPr>
        <w:t>However</w:t>
      </w:r>
      <w:r w:rsidR="00375451">
        <w:rPr>
          <w:rFonts w:ascii="Times New Roman" w:hAnsi="Times New Roman"/>
          <w:sz w:val="24"/>
          <w:szCs w:val="24"/>
          <w:lang w:val="en-US"/>
        </w:rPr>
        <w:t>, thermal decomposition methods</w:t>
      </w:r>
      <w:r w:rsidRPr="00C9311B">
        <w:rPr>
          <w:rFonts w:ascii="Times New Roman" w:hAnsi="Times New Roman"/>
          <w:sz w:val="24"/>
          <w:szCs w:val="24"/>
          <w:lang w:val="en-US"/>
        </w:rPr>
        <w:t xml:space="preserve"> have some drawbacks, </w:t>
      </w:r>
      <w:r w:rsidRPr="006B1D83">
        <w:rPr>
          <w:rFonts w:ascii="Times New Roman" w:hAnsi="Times New Roman"/>
          <w:sz w:val="24"/>
          <w:szCs w:val="24"/>
          <w:lang w:val="en-US"/>
        </w:rPr>
        <w:t>associated to the use of high temperature, organic solvents</w:t>
      </w:r>
      <w:r w:rsidR="00C9311B" w:rsidRPr="006B1D83">
        <w:rPr>
          <w:rFonts w:ascii="Times New Roman" w:hAnsi="Times New Roman"/>
          <w:sz w:val="24"/>
          <w:szCs w:val="24"/>
          <w:lang w:val="en-US"/>
        </w:rPr>
        <w:t xml:space="preserve"> and</w:t>
      </w:r>
      <w:r w:rsidRPr="006B1D83">
        <w:rPr>
          <w:rFonts w:ascii="Times New Roman" w:hAnsi="Times New Roman"/>
          <w:sz w:val="24"/>
          <w:szCs w:val="24"/>
          <w:lang w:val="en-US"/>
        </w:rPr>
        <w:t xml:space="preserve"> </w:t>
      </w:r>
      <w:r w:rsidR="00997686" w:rsidRPr="006B1D83">
        <w:rPr>
          <w:rFonts w:ascii="Times New Roman" w:hAnsi="Times New Roman"/>
          <w:sz w:val="24"/>
          <w:szCs w:val="24"/>
          <w:lang w:val="en-US"/>
        </w:rPr>
        <w:t xml:space="preserve">to the </w:t>
      </w:r>
      <w:r w:rsidR="00C9311B" w:rsidRPr="006B1D83">
        <w:rPr>
          <w:rFonts w:ascii="Times" w:hAnsi="Times" w:cs="Times"/>
          <w:sz w:val="24"/>
          <w:szCs w:val="24"/>
          <w:lang w:val="en-GB"/>
        </w:rPr>
        <w:t>generation of a significant amount of toxic by-products</w:t>
      </w:r>
      <w:r w:rsidR="00976F5D" w:rsidRPr="006B1D83">
        <w:rPr>
          <w:rFonts w:ascii="Times" w:hAnsi="Times" w:cs="Times"/>
          <w:sz w:val="24"/>
          <w:szCs w:val="24"/>
          <w:lang w:val="en-GB"/>
        </w:rPr>
        <w:t>.</w:t>
      </w:r>
      <w:r w:rsidR="0002279D" w:rsidRPr="006B1D83">
        <w:rPr>
          <w:rFonts w:ascii="Times" w:hAnsi="Times" w:cs="Times"/>
          <w:sz w:val="24"/>
          <w:szCs w:val="24"/>
          <w:lang w:val="en-GB"/>
        </w:rPr>
        <w:fldChar w:fldCharType="begin" w:fldLock="1"/>
      </w:r>
      <w:r w:rsidR="006E6DF3" w:rsidRPr="006B1D83">
        <w:rPr>
          <w:rFonts w:ascii="Times" w:hAnsi="Times" w:cs="Times"/>
          <w:sz w:val="24"/>
          <w:szCs w:val="24"/>
          <w:lang w:val="en-GB"/>
        </w:rPr>
        <w:instrText>ADDIN CSL_CITATION {"citationItems":[{"id":"ITEM-1","itemData":{"DOI":"10.1002/anie.200602866","ISSN":"14337851","abstract":"This review focuses on the synthesis, protection, functionalization, and application of magnetic nanoparticles, as well as the magnetic properties of nanostructured systems. Substantial progress in the size and shape control of magnetic nanoparticles has been made by developing methods such as co-precipitation, thermal decomposition and/or reduction, micelle synthesis, and hydrothermal synthesis. A major challenge still is protection against corrosion, and therefore suitable protection strategies will be emphasized, for example, surfactant/polymer coating, silica coating and carbon coating of magnetic nanoparticles or embedding them in a matrix/support. Properly protected magnetic nanoparticles can be used as building blocks for the fabrication of various functional systems, and their application in catalysis and biotechnology will be briefly reviewed. Finally, some future trends and perspectives in these research areas will be outlined.","author":[{"dropping-particle":"","family":"Lu","given":"An Hui","non-dropping-particle":"","parse-names":false,"suffix":""},{"dropping-particle":"","family":"Salabas","given":"E. L.","non-dropping-particle":"","parse-names":false,"suffix":""},{"dropping-particle":"","family":"Schüth","given":"Ferdi","non-dropping-particle":"","parse-names":false,"suffix":""}],"container-title":"Angewandte Chemie - International Edition","id":"ITEM-1","issue":"8","issued":{"date-parts":[["2007"]]},"page":"1222-1244","title":"Magnetic nanoparticles: Synthesis, protection, functionalization, and application","type":"article-journal","volume":"46"},"uris":["http://www.mendeley.com/documents/?uuid=7208315f-0dbb-4ad3-9837-cfd78682db83"]},{"id":"ITEM-2","itemData":{"DOI":"10.3390/ijms140815977","ISBN":"1713743272","ISSN":"16616596","abstract":"The tremendous interest in magnetic nanoparticles (MNPs) is reflected in published research that ranges from novel methods of synthesis of unique nanoparticle shapes and composite structures to a large number of MNP characterization techniques, and finally to their use in many biomedical and nanotechnology-based applications. The knowledge gained from this vast body of research can be made more useful if we organize the associated results to correlate key magnetic properties with the parameters that influence them. Tuning these properties of MNPs will allow us to tailor nanoparticles for specific applications, thus increasing their effectiveness. The complex magnetic behavior exhibited by MNPs is governed by many factors; these factors can either improve or adversely affect the desired magnetic properties. In this report, we have outlined a matrix of parameters that can be varied to tune the magnetic properties of nanoparticles. For practical utility, this review focuses on the effect of size, shape, composition, and shell-core structure on saturation magnetization, coercivity, blocking temperature, and relaxation time.","author":[{"dropping-particle":"","family":"Kolhatkar","given":"Arati G.","non-dropping-particle":"","parse-names":false,"suffix":""},{"dropping-particle":"","family":"Jamison","given":"Andrew C.","non-dropping-particle":"","parse-names":false,"suffix":""},{"dropping-particle":"","family":"Litvinov","given":"Dmitri","non-dropping-particle":"","parse-names":false,"suffix":""},{"dropping-particle":"","family":"Willson","given":"Richard C.","non-dropping-particle":"","parse-names":false,"suffix":""},{"dropping-particle":"","family":"Lee","given":"T. Randall","non-dropping-particle":"","parse-names":false,"suffix":""}],"container-title":"International Journal of Molecular Sciences","id":"ITEM-2","issue":"8","issued":{"date-parts":[["2013"]]},"page":"15977-16009","title":"Tuning the magnetic properties of nanoparticles","type":"article-journal","volume":"14"},"uris":["http://www.mendeley.com/documents/?uuid=3ac3c6f8-6087-453f-a60c-778470d6cf8a"]},{"id":"ITEM-3","itemData":{"DOI":"10.1021/cr068445e","ISSN":"0009-2665","abstract":"</w:instrText>
      </w:r>
      <w:r w:rsidR="006E6DF3" w:rsidRPr="006B1D83">
        <w:rPr>
          <w:rFonts w:ascii="MS Gothic" w:eastAsia="MS Gothic" w:hAnsi="MS Gothic" w:cs="MS Gothic" w:hint="eastAsia"/>
          <w:sz w:val="24"/>
          <w:szCs w:val="24"/>
          <w:lang w:val="en-GB"/>
        </w:rPr>
        <w:instrText>鉄酸化物全般</w:instrText>
      </w:r>
      <w:r w:rsidR="006E6DF3" w:rsidRPr="006B1D83">
        <w:rPr>
          <w:rFonts w:ascii="Times" w:hAnsi="Times" w:cs="Times"/>
          <w:sz w:val="24"/>
          <w:szCs w:val="24"/>
          <w:lang w:val="en-GB"/>
        </w:rPr>
        <w:instrText>","author":[{"dropping-particle":"","family":"Laurent","given":"Sophie","non-dropping-particle":"","parse-names":false,"suffix":""},{"dropping-particle":"","family":"Forge","given":"Delphine","non-dropping-particle":"","parse-names":false,"suffix":""},{"dropping-particle":"","family":"Port","given":"Marc","non-dropping-particle":"","parse-names":false,"suffix":""},{"dropping-particle":"","family":"Roch","given":"Alain","non-dropping-particle":"","parse-names":false,"suffix":""},{"dropping-particle":"","family":"Robic","given":"Caroline","non-dropping-particle":"","parse-names":false,"suffix":""},{"dropping-particle":"","family":"Elst","given":"Luce","non-dropping-particle":"Vander","parse-names":false,"suffix":""},{"dropping-particle":"","family":"Muller","given":"Robert N.","non-dropping-particle":"","parse-names":false,"suffix":""}],"container-title":"Chemical Reviews","id":"ITEM-3","issue":"6","issued":{"date-parts":[["2008"]]},"page":"2064-2110","title":"Magnetic Iron Oxide Nanoparticles: Synthesis, Stabilization, Vectorization, Physicochemical Characterizations, and Biological Applications","type":"article-journal","volume":"108"},"uris":["http://www.mendeley.com/documents/?uuid=47ab766d-411e-46d8-91a6-4db5afeb8158"]}],"mendeley":{"formattedCitation":"&lt;sup&gt;2,18,19&lt;/sup&gt;","plainTextFormattedCitation":"2,18,19","previouslyFormattedCitation":"&lt;sup&gt;2,18,19&lt;/sup&gt;"},"properties":{"noteIndex":0},"schema":"https://github.com/citation-style-language/schema/raw/master/csl-citation.json"}</w:instrText>
      </w:r>
      <w:r w:rsidR="0002279D" w:rsidRPr="006B1D83">
        <w:rPr>
          <w:rFonts w:ascii="Times" w:hAnsi="Times" w:cs="Times"/>
          <w:sz w:val="24"/>
          <w:szCs w:val="24"/>
          <w:lang w:val="en-GB"/>
        </w:rPr>
        <w:fldChar w:fldCharType="separate"/>
      </w:r>
      <w:r w:rsidR="0002279D" w:rsidRPr="006B1D83">
        <w:rPr>
          <w:rFonts w:ascii="Times" w:hAnsi="Times" w:cs="Times"/>
          <w:noProof/>
          <w:sz w:val="24"/>
          <w:szCs w:val="24"/>
          <w:vertAlign w:val="superscript"/>
          <w:lang w:val="en-GB"/>
        </w:rPr>
        <w:t>2,18,19</w:t>
      </w:r>
      <w:r w:rsidR="0002279D" w:rsidRPr="006B1D83">
        <w:rPr>
          <w:rFonts w:ascii="Times" w:hAnsi="Times" w:cs="Times"/>
          <w:sz w:val="24"/>
          <w:szCs w:val="24"/>
          <w:lang w:val="en-GB"/>
        </w:rPr>
        <w:fldChar w:fldCharType="end"/>
      </w:r>
      <w:r w:rsidR="00DE6FC9" w:rsidRPr="006B1D83">
        <w:rPr>
          <w:rFonts w:ascii="Times" w:hAnsi="Times" w:cs="Times"/>
          <w:sz w:val="24"/>
          <w:szCs w:val="24"/>
          <w:vertAlign w:val="superscript"/>
          <w:lang w:val="en-GB"/>
        </w:rPr>
        <w:t xml:space="preserve"> </w:t>
      </w:r>
      <w:r w:rsidR="003967E2" w:rsidRPr="006B1D83">
        <w:rPr>
          <w:rFonts w:ascii="Times" w:hAnsi="Times" w:cs="Times"/>
          <w:sz w:val="24"/>
          <w:szCs w:val="24"/>
          <w:lang w:val="en-GB"/>
        </w:rPr>
        <w:t xml:space="preserve">Fortunately, MNPs can also be obtained by </w:t>
      </w:r>
      <w:r w:rsidR="000F27AB" w:rsidRPr="006B1D83">
        <w:rPr>
          <w:rFonts w:ascii="Times" w:hAnsi="Times" w:cs="Times"/>
          <w:sz w:val="24"/>
          <w:szCs w:val="24"/>
          <w:lang w:val="en-GB"/>
        </w:rPr>
        <w:t xml:space="preserve">green methods, </w:t>
      </w:r>
      <w:r w:rsidR="003967E2" w:rsidRPr="006B1D83">
        <w:rPr>
          <w:rFonts w:ascii="Times" w:hAnsi="Times" w:cs="Times"/>
          <w:sz w:val="24"/>
          <w:szCs w:val="24"/>
          <w:lang w:val="en-GB"/>
        </w:rPr>
        <w:t xml:space="preserve">that is, water as a reaction media and at room temperature. Among the green methods, </w:t>
      </w:r>
      <w:r w:rsidR="000F27AB" w:rsidRPr="006B1D83">
        <w:rPr>
          <w:rFonts w:ascii="Times" w:hAnsi="Times" w:cs="Times"/>
          <w:sz w:val="24"/>
          <w:szCs w:val="24"/>
          <w:lang w:val="en-GB"/>
        </w:rPr>
        <w:t>the aqueous co-precipitation is one of the most preferred for the production of MNPs, since it is cost- and time-effective, scalable for industrial applications and eco-friendly</w:t>
      </w:r>
      <w:r w:rsidR="003967E2" w:rsidRPr="006B1D83">
        <w:rPr>
          <w:rFonts w:ascii="Times" w:hAnsi="Times" w:cs="Times"/>
          <w:sz w:val="24"/>
          <w:szCs w:val="24"/>
          <w:lang w:val="en-GB"/>
        </w:rPr>
        <w:t>.</w:t>
      </w:r>
      <w:r w:rsidR="0038211C" w:rsidRPr="006B1D83">
        <w:rPr>
          <w:rFonts w:ascii="Times" w:hAnsi="Times" w:cs="Times"/>
          <w:sz w:val="24"/>
          <w:szCs w:val="24"/>
          <w:lang w:val="en-GB"/>
        </w:rPr>
        <w:t xml:space="preserve"> </w:t>
      </w:r>
      <w:r w:rsidR="000F27AB" w:rsidRPr="006B1D83">
        <w:rPr>
          <w:rFonts w:ascii="Times" w:hAnsi="Times" w:cs="Times"/>
          <w:sz w:val="24"/>
          <w:szCs w:val="24"/>
          <w:lang w:val="en-GB"/>
        </w:rPr>
        <w:t xml:space="preserve">However, the control of the size of the MNPs </w:t>
      </w:r>
      <w:r w:rsidR="003D2C05" w:rsidRPr="006B1D83">
        <w:rPr>
          <w:rFonts w:ascii="Times" w:hAnsi="Times" w:cs="Times"/>
          <w:sz w:val="24"/>
          <w:szCs w:val="24"/>
          <w:lang w:val="en-GB"/>
        </w:rPr>
        <w:t>by</w:t>
      </w:r>
      <w:r w:rsidR="00997686" w:rsidRPr="006B1D83">
        <w:rPr>
          <w:rFonts w:ascii="Times" w:hAnsi="Times" w:cs="Times"/>
          <w:sz w:val="24"/>
          <w:szCs w:val="24"/>
          <w:lang w:val="en-GB"/>
        </w:rPr>
        <w:t xml:space="preserve"> this method, </w:t>
      </w:r>
      <w:r w:rsidR="000F27AB" w:rsidRPr="006B1D83">
        <w:rPr>
          <w:rFonts w:ascii="Times" w:hAnsi="Times" w:cs="Times"/>
          <w:sz w:val="24"/>
          <w:szCs w:val="24"/>
          <w:lang w:val="en-GB"/>
        </w:rPr>
        <w:t>and thus</w:t>
      </w:r>
      <w:r w:rsidR="00997686" w:rsidRPr="006B1D83">
        <w:rPr>
          <w:rFonts w:ascii="Times" w:hAnsi="Times" w:cs="Times"/>
          <w:sz w:val="24"/>
          <w:szCs w:val="24"/>
          <w:lang w:val="en-GB"/>
        </w:rPr>
        <w:t>,</w:t>
      </w:r>
      <w:r w:rsidR="000F27AB" w:rsidRPr="006B1D83">
        <w:rPr>
          <w:rFonts w:ascii="Times" w:hAnsi="Times" w:cs="Times"/>
          <w:sz w:val="24"/>
          <w:szCs w:val="24"/>
          <w:lang w:val="en-GB"/>
        </w:rPr>
        <w:t xml:space="preserve"> the magnetic properties is limited. MNPs resulting from co-precipitation at room temperature are highly polydisperse with an average crystal size ranging from 5 to 20 nm, lack functionaliz</w:t>
      </w:r>
      <w:r w:rsidR="00997686" w:rsidRPr="006B1D83">
        <w:rPr>
          <w:rFonts w:ascii="Times" w:hAnsi="Times" w:cs="Times"/>
          <w:sz w:val="24"/>
          <w:szCs w:val="24"/>
          <w:lang w:val="en-GB"/>
        </w:rPr>
        <w:t xml:space="preserve">able </w:t>
      </w:r>
      <w:r w:rsidR="000F27AB" w:rsidRPr="006B1D83">
        <w:rPr>
          <w:rFonts w:ascii="Times" w:hAnsi="Times" w:cs="Times"/>
          <w:sz w:val="24"/>
          <w:szCs w:val="24"/>
          <w:lang w:val="en-GB"/>
        </w:rPr>
        <w:t>surfaces and</w:t>
      </w:r>
      <w:r w:rsidR="000E3D11" w:rsidRPr="006B1D83">
        <w:rPr>
          <w:rFonts w:ascii="Times" w:hAnsi="Times" w:cs="Times"/>
          <w:sz w:val="24"/>
          <w:szCs w:val="24"/>
          <w:lang w:val="en-GB"/>
        </w:rPr>
        <w:t xml:space="preserve"> many of them</w:t>
      </w:r>
      <w:r w:rsidR="000F27AB" w:rsidRPr="006B1D83">
        <w:rPr>
          <w:rFonts w:ascii="Times" w:hAnsi="Times" w:cs="Times"/>
          <w:sz w:val="24"/>
          <w:szCs w:val="24"/>
          <w:lang w:val="en-GB"/>
        </w:rPr>
        <w:t xml:space="preserve"> are too small to </w:t>
      </w:r>
      <w:r w:rsidR="000E3D11" w:rsidRPr="006B1D83">
        <w:rPr>
          <w:rFonts w:ascii="Times" w:hAnsi="Times" w:cs="Times"/>
          <w:sz w:val="24"/>
          <w:szCs w:val="24"/>
          <w:lang w:val="en-GB"/>
        </w:rPr>
        <w:t xml:space="preserve">display a large </w:t>
      </w:r>
      <w:r w:rsidR="00997686" w:rsidRPr="006B1D83">
        <w:rPr>
          <w:rFonts w:ascii="Times" w:hAnsi="Times" w:cs="Times"/>
          <w:sz w:val="24"/>
          <w:szCs w:val="24"/>
          <w:lang w:val="en-GB"/>
        </w:rPr>
        <w:t>magnetic moment per particle</w:t>
      </w:r>
      <w:r w:rsidR="000F27AB" w:rsidRPr="006B1D83">
        <w:rPr>
          <w:rFonts w:ascii="Times" w:hAnsi="Times" w:cs="Times"/>
          <w:sz w:val="24"/>
          <w:szCs w:val="24"/>
          <w:lang w:val="en-GB"/>
        </w:rPr>
        <w:t>.</w:t>
      </w:r>
      <w:r w:rsidR="0002279D" w:rsidRPr="006B1D83">
        <w:rPr>
          <w:rFonts w:ascii="Times" w:hAnsi="Times" w:cs="Times"/>
          <w:sz w:val="24"/>
          <w:szCs w:val="24"/>
          <w:lang w:val="en-GB"/>
        </w:rPr>
        <w:fldChar w:fldCharType="begin" w:fldLock="1"/>
      </w:r>
      <w:r w:rsidR="0002279D" w:rsidRPr="006B1D83">
        <w:rPr>
          <w:rFonts w:ascii="Times" w:hAnsi="Times" w:cs="Times"/>
          <w:sz w:val="24"/>
          <w:szCs w:val="24"/>
          <w:lang w:val="en-GB"/>
        </w:rPr>
        <w:instrText>ADDIN CSL_CITATION {"citationItems":[{"id":"ITEM-1","itemData":{"DOI":"10.1016/j.mser.2013.04.002","ISSN":"0927796X","abstract":"Magnetotactic bacteria, known to produce magnetic nanocrystals with uniform shapes and sizes at physiological conditions, serve as an inspiration and source of a number of biological macromolecules used for the biomimetic synthesis of a variety of magnetic nanomaterials. This review discusses the current state of understanding of magnetosome biomineralization in magnetotactic bacteria, as well as the ways in which iron biomineralization processes can be utilized for tailored in vivo formation of complex magnetic nanomaterials, not occurring in magnetotactic bacteria naturally. The review assesses the current efforts on in vitro synthesis of a variety of magnetic nanoparticles using bioinspired approaches by utilizing mineralization proteins from magnetotactic bacteria, and surveys biomimetic strategies for the rational synthesis of various magnetic nanomaterials under ambient conditions. Finally, this review presents magnetic characterization of nanoparticles, highlighting differences in magnetic behavior between magnetic nanoparticles produced using bioinspired in vivo and in vitro strategies, compared to those produced using conventional methods. This in turn impacts their utility in a wide range of applications for magnetic nanoparticles, which are examined in detail, where bioinspired synthesis methods have potentially provided added advantages. © 2013 Elsevier B.V.","author":[{"dropping-particle":"","family":"Prozorov","given":"Tanya","non-dropping-particle":"","parse-names":false,"suffix":""},{"dropping-particle":"","family":"Bazylinski","given":"Dennis A.","non-dropping-particle":"","parse-names":false,"suffix":""},{"dropping-particle":"","family":"Mallapragada","given":"Surya K.","non-dropping-particle":"","parse-names":false,"suffix":""},{"dropping-particle":"","family":"Prozorov","given":"Ruslan","non-dropping-particle":"","parse-names":false,"suffix":""}],"container-title":"Materials Science and Engineering R: Reports","id":"ITEM-1","issue":"5","issued":{"date-parts":[["2013"]]},"page":"133-172","publisher":"Elsevier B.V.","title":"Novel magnetic nanomaterials inspired by magnetotactic bacteria: Topical review","type":"article-journal","volume":"74"},"uris":["http://www.mendeley.com/documents/?uuid=4c0f82d9-8945-4552-82b2-35800ae284a8"]},{"id":"ITEM-2","itemData":{"DOI":"10.2217/nnm-2017-0320","ISSN":"1743-5889","abstract":"Magnetic nanoparticles (MNPs), particularly made of iron oxides, have been extensively studied as diagnostic imaging agents and therapeutic delivery vehicles. In this review, special emphasis is set on the ?recent advancements of drug-conjugated MNPs used for therapeutic applications?. The most prevalent preparation methods and chemical functionalization strategies required for translational biomedical nanoformulations are outlined. Particular attention is, then, devoted to the tailored conjugation of drugs to the MNP carrier according to either noncovalent or covalent attachments, with advantages and drawbacks of both pathways conferred. Notable examples are presented to demonstrate the advantages of MNPs in respective drug-delivery applications. Understanding of the preparation, conjugation and delivery processes will definitely bring, in the next decades, a novel magneto-nanovehicle for effective theranostics.","author":[{"dropping-particle":"","family":"El-Boubbou","given":"Kheireddine","non-dropping-particle":"","parse-names":false,"suffix":""}],"container-title":"Nanomedicine","id":"ITEM-2","issue":"8","issued":{"date-parts":[["2018","3","16"]]},"note":"doi: 10.2217/nnm-2017-0320","page":"929-952","publisher":"Future Medicine","title":"Magnetic iron oxide nanoparticles as drug carriers: preparation, conjugation and delivery","type":"article-journal","volume":"13"},"uris":["http://www.mendeley.com/documents/?uuid=db4a4746-60af-4ebc-932b-8db575b9192f"]},{"id":"ITEM-3","itemData":{"DOI":"10.1016/j.biomaterials.2004.10.012","ISSN":"0142-9612","PMID":"15626447","abstract":"Superparamagnetic iron oxide nanoparticles (SPION) with appropriate surface chemistry have been widely used experimentally for numerous in vivo applications such as magnetic resonance imaging contrast enhancement, tissue repair, immunoassay, detoxification of biological fluids, hyperthermia, drug delivery and in cell separation, etc. All these biomedical and bioengineering applications require that these nanoparticles have high magnetization values and size smaller than 100 nm with overall narrow particle size distribution, so that the particles have uniform physical and chemical properties. In addition, these applications need special surface coating of the magnetic particles, which has to be not only non-toxic and biocompatible but also allow a targetable delivery with particle localization in a specific area. To this end, most work in this field has been done in improving the biocompatibility of the materials, but only a few scientific investigations and developments have been carried out in improving the quality of magnetic particles, their size distribution, their shape and surface in addition to characterizing them to get a protocol for the quality control of these particles. Nature of surface coatings and their subsequent geometric arrangement on the nanoparticles determine not only the overall size of the colloid but also play a significant role in biokinetics and biodistribution of nanoparticles in the body. The types of specific coating, or derivatization, for these nanoparticles depend on the end application and should be chosen by keeping a particular application in mind, whether it be aimed at inflammation response or anti-cancer agents. Magnetic nanoparticles can bind to drugs, proteins, enzymes, antibodies, or nucleotides and can be directed to an organ, tissue, or tumour using an external magnetic field or can be heated in alternating magnetic fields for use in hyperthermia. This review discusses the synthetic chemistry, fluid stabilization and surface modification of superparamagnetic iron oxide nanoparticles, as well as their use for above biomedical applications. © 2004 Elsevier Ltd. All rights reserved.","author":[{"dropping-particle":"","family":"Gupta","given":"Ajay Kumar","non-dropping-particle":"","parse-names":false,"suffix":""},{"dropping-particle":"","family":"Gupta","given":"Mona","non-dropping-particle":"","parse-names":false,"suffix":""}],"container-title":"Biomaterials","id":"ITEM-3","issue":"18","issued":{"date-parts":[["2005"]]},"page":"3995-4021","title":"Synthesis and surface engineering of iron oxide nanoparticles for biomedical applications.","type":"article-journal","volume":"26"},"uris":["http://www.mendeley.com/documents/?uuid=a1d5057c-f126-44e6-a2e1-011369aa7160"]}],"mendeley":{"formattedCitation":"&lt;sup&gt;1,5,17&lt;/sup&gt;","plainTextFormattedCitation":"1,5,17","previouslyFormattedCitation":"&lt;sup&gt;1,5,17&lt;/sup&gt;"},"properties":{"noteIndex":0},"schema":"https://github.com/citation-style-language/schema/raw/master/csl-citation.json"}</w:instrText>
      </w:r>
      <w:r w:rsidR="0002279D" w:rsidRPr="006B1D83">
        <w:rPr>
          <w:rFonts w:ascii="Times" w:hAnsi="Times" w:cs="Times"/>
          <w:sz w:val="24"/>
          <w:szCs w:val="24"/>
          <w:lang w:val="en-GB"/>
        </w:rPr>
        <w:fldChar w:fldCharType="separate"/>
      </w:r>
      <w:r w:rsidR="0002279D" w:rsidRPr="006B1D83">
        <w:rPr>
          <w:rFonts w:ascii="Times" w:hAnsi="Times" w:cs="Times"/>
          <w:noProof/>
          <w:sz w:val="24"/>
          <w:szCs w:val="24"/>
          <w:vertAlign w:val="superscript"/>
          <w:lang w:val="en-GB"/>
        </w:rPr>
        <w:t>1,5,17</w:t>
      </w:r>
      <w:r w:rsidR="0002279D" w:rsidRPr="006B1D83">
        <w:rPr>
          <w:rFonts w:ascii="Times" w:hAnsi="Times" w:cs="Times"/>
          <w:sz w:val="24"/>
          <w:szCs w:val="24"/>
          <w:lang w:val="en-GB"/>
        </w:rPr>
        <w:fldChar w:fldCharType="end"/>
      </w:r>
      <w:r w:rsidR="00DE6FC9" w:rsidRPr="006B1D83">
        <w:rPr>
          <w:rFonts w:ascii="Times" w:hAnsi="Times" w:cs="Times"/>
          <w:sz w:val="24"/>
          <w:szCs w:val="24"/>
          <w:vertAlign w:val="superscript"/>
          <w:lang w:val="en-GB"/>
        </w:rPr>
        <w:t xml:space="preserve"> </w:t>
      </w:r>
      <w:r w:rsidR="000F27AB" w:rsidRPr="006B1D83">
        <w:rPr>
          <w:rFonts w:ascii="Times" w:hAnsi="Times" w:cs="Times"/>
          <w:sz w:val="24"/>
          <w:szCs w:val="24"/>
          <w:lang w:val="en-GB"/>
        </w:rPr>
        <w:t>Therefore</w:t>
      </w:r>
      <w:r w:rsidR="00997686" w:rsidRPr="006B1D83">
        <w:rPr>
          <w:rFonts w:ascii="Times" w:hAnsi="Times" w:cs="Times"/>
          <w:sz w:val="24"/>
          <w:szCs w:val="24"/>
          <w:lang w:val="en-GB"/>
        </w:rPr>
        <w:t>,</w:t>
      </w:r>
      <w:r w:rsidR="000F27AB" w:rsidRPr="006B1D83">
        <w:rPr>
          <w:rFonts w:ascii="Times" w:hAnsi="Times" w:cs="Times"/>
          <w:sz w:val="24"/>
          <w:szCs w:val="24"/>
          <w:lang w:val="en-GB"/>
        </w:rPr>
        <w:t xml:space="preserve"> there is still a need for novel aqueous co-precipitation methods that allow the tuning of the particle size and magnetic properties and provide the nanoparticles with modified surfaces that allow functionalization. </w:t>
      </w:r>
    </w:p>
    <w:p w14:paraId="76404B4F" w14:textId="1FBCF00A" w:rsidR="009E2183" w:rsidRPr="006B1D83" w:rsidRDefault="000F27AB" w:rsidP="009E2183">
      <w:pPr>
        <w:spacing w:after="0" w:line="480" w:lineRule="auto"/>
        <w:ind w:firstLine="708"/>
        <w:rPr>
          <w:rFonts w:ascii="Times New Roman" w:hAnsi="Times New Roman" w:cs="Times New Roman"/>
          <w:color w:val="000000"/>
          <w:sz w:val="24"/>
          <w:szCs w:val="24"/>
          <w:lang w:val="en-US" w:eastAsia="es-ES"/>
        </w:rPr>
      </w:pPr>
      <w:r w:rsidRPr="006B1D83">
        <w:rPr>
          <w:rFonts w:ascii="Times" w:hAnsi="Times" w:cs="Times"/>
          <w:sz w:val="24"/>
          <w:szCs w:val="24"/>
          <w:lang w:val="en-GB"/>
        </w:rPr>
        <w:t xml:space="preserve">In this context, a promising </w:t>
      </w:r>
      <w:r w:rsidR="003967E2" w:rsidRPr="006B1D83">
        <w:rPr>
          <w:rFonts w:ascii="Times" w:hAnsi="Times" w:cs="Times"/>
          <w:sz w:val="24"/>
          <w:szCs w:val="24"/>
          <w:lang w:val="en-GB"/>
        </w:rPr>
        <w:t xml:space="preserve">alternative </w:t>
      </w:r>
      <w:r w:rsidRPr="006B1D83">
        <w:rPr>
          <w:rFonts w:ascii="Times" w:hAnsi="Times" w:cs="Times"/>
          <w:sz w:val="24"/>
          <w:szCs w:val="24"/>
          <w:lang w:val="en-GB"/>
        </w:rPr>
        <w:t>is the biomimetic green approach, which makes use of bacterial magnetosome proteins</w:t>
      </w:r>
      <w:r w:rsidR="00270D2E" w:rsidRPr="006B1D83">
        <w:rPr>
          <w:rFonts w:ascii="Times" w:hAnsi="Times" w:cs="Times"/>
          <w:sz w:val="24"/>
          <w:szCs w:val="24"/>
          <w:lang w:val="en-GB"/>
        </w:rPr>
        <w:t xml:space="preserve"> (MAPs),</w:t>
      </w:r>
      <w:r w:rsidR="00997686" w:rsidRPr="006B1D83">
        <w:rPr>
          <w:rFonts w:ascii="Times" w:hAnsi="Times" w:cs="Times"/>
          <w:sz w:val="24"/>
          <w:szCs w:val="24"/>
          <w:lang w:val="en-GB"/>
        </w:rPr>
        <w:t xml:space="preserve"> or quimera containing the relevant peptides</w:t>
      </w:r>
      <w:r w:rsidRPr="006B1D83">
        <w:rPr>
          <w:rFonts w:ascii="Times" w:hAnsi="Times" w:cs="Times"/>
          <w:sz w:val="24"/>
          <w:szCs w:val="24"/>
          <w:lang w:val="en-GB"/>
        </w:rPr>
        <w:t>, as additives to control the size of the crystals.</w:t>
      </w:r>
      <w:r w:rsidR="0002279D" w:rsidRPr="006B1D83">
        <w:rPr>
          <w:rFonts w:ascii="Times" w:hAnsi="Times" w:cs="Times"/>
          <w:sz w:val="24"/>
          <w:szCs w:val="24"/>
          <w:lang w:val="en-GB"/>
        </w:rPr>
        <w:fldChar w:fldCharType="begin" w:fldLock="1"/>
      </w:r>
      <w:r w:rsidR="000535A3">
        <w:rPr>
          <w:rFonts w:ascii="Times" w:hAnsi="Times" w:cs="Times"/>
          <w:sz w:val="24"/>
          <w:szCs w:val="24"/>
          <w:lang w:val="en-GB"/>
        </w:rPr>
        <w:instrText>ADDIN CSL_CITATION {"citationItems":[{"id":"ITEM-1","itemData":{"DOI":"10.1016/j.jsb.2016.03.001","ISSN":"10958657","abstract":"Magnetotactic bacteria are Gram-negative bacteria that navigate along geomagnetic fields using the magnetosome, an organelle that consists of a membrane-enveloped magnetic nanoparticle. Magnetite formation and its properties are controlled by a specific set of proteins. MamC is a small magnetosome-membrane protein that is known to be active in iron biomineralization but its mechanism has yet to be clarified. Here, we studied the relationship between the MamC magnetite-interaction loop (MIL) structure and its magnetite interaction using an inert biomineralization protein-MamC chimera. Our determined structure shows an alpha-helical fold for MamC-MIL with highly charged surfaces. Additionally, the MamC-MIL induces the formation of larger magnetite crystals compared to protein-free and inert biomineralization protein control experiments. We suggest that the connection between the MamC-MIL structure and the protein's charged surfaces is crucial for magnetite binding and thus for the size control of the magnetite nanoparticles.","author":[{"dropping-particle":"","family":"Nudelman","given":"Hila","non-dropping-particle":"","parse-names":false,"suffix":""},{"dropping-particle":"","family":"Valverde-Tercedor","given":"Carmen","non-dropping-particle":"","parse-names":false,"suffix":""},{"dropping-particle":"","family":"Kolusheva","given":"Sofiya","non-dropping-particle":"","parse-names":false,"suffix":""},{"dropping-particle":"","family":"Perez Gonzalez","given":"Teresa","non-dropping-particle":"","parse-names":false,"suffix":""},{"dropping-particle":"","family":"Widdrat","given":"Marc","non-dropping-particle":"","parse-names":false,"suffix":""},{"dropping-particle":"","family":"Grimberg","given":"Noam","non-dropping-particle":"","parse-names":false,"suffix":""},{"dropping-particle":"","family":"Levi","given":"Hilla","non-dropping-particle":"","parse-names":false,"suffix":""},{"dropping-particle":"","family":"Nelkenbaum","given":"Or","non-dropping-particle":"","parse-names":false,"suffix":""},{"dropping-particle":"","family":"Davidov","given":"Geula","non-dropping-particle":"","parse-names":false,"suffix":""},{"dropping-particle":"","family":"Faivre","given":"Damien","non-dropping-particle":"","parse-names":false,"suffix":""},{"dropping-particle":"","family":"Jimenez-Lopez","given":"Concepcion","non-dropping-particle":"","parse-names":false,"suffix":""},{"dropping-particle":"","family":"Zarivach","given":"Raz","non-dropping-particle":"","parse-names":false,"suffix":""}],"container-title":"Journal of Structural Biology","id":"ITEM-1","issue":"3","issued":{"date-parts":[["2016"]]},"page":"244-252","publisher":"Elsevier Inc.","title":"Structure-function studies of the magnetite-biomineralizing magnetosome-associated protein MamC","type":"article-journal","volume":"194"},"uris":["http://www.mendeley.com/documents/?uuid=550983a3-1a43-448c-a76f-1b1225e30ddf"]},{"id":"ITEM-2","itemData":{"DOI":"10.1002/adfm.200600448","ISSN":"1616301X","abstract":"Magnetite nanocrystals are synthesized in the presence of a recombinant Mms6 protein thought to be involved in the biomineralization of bacterial magnetite magnetosomes, the mammalian iron-storage protein, ferritin, and two proteins not known to bind iron, lipocalin (Lcn2) and bovine serum albumin (BSA). To mimic the conditions at which magnetite nanocrystals are formed in magnetotactic bacteria, magnetite synthesis is performed in a polymeric gel to slow down the diffusion rates of the reagents. Recombinant Mms6 facilitates formation of ca. 30 nm single-domain, uniform magnetite nanocrystals in solution, as verified by using transmission electron microscopy analysis and magnetization measurements. The nanocrystals formed in the presence of ferritin, Lcn2, and BSA, do not exhibit the uniform sizes and shapes observed for those produced in the presence of Mms6. Mms6-derived magnetite nanoparticles show the largest magnetization values above the blocking temperature, as well as the largest magnetic susceptibility compared to those of the nanomaterials synthesized with other proteins. The latter is indicative of a substantial effective magnetic moment per particle, which is consistent with the presence of magnetite with a well-defined crystalline structure. The combination of electron microscopy analysis and magnetic measurements confirms our hypothesis that Mms6 promotes the shape-selective formation of uniform superparamagnetic nanocrystals. This provides a unique bioinspired route for synthesis of uniform magnetite nanocrystals. © 2007 WILEY-VCH Verlag GmbH &amp;. Co. KGaA.","author":[{"dropping-particle":"","family":"Prozorov","given":"Tanya","non-dropping-particle":"","parse-names":false,"suffix":""},{"dropping-particle":"","family":"Mallapragada","given":"Surya K.","non-dropping-particle":"","parse-names":false,"suffix":""},{"dropping-particle":"","family":"Narasimhan","given":"Balaji","non-dropping-particle":"","parse-names":false,"suffix":""},{"dropping-particle":"","family":"Wang","given":"Lijun","non-dropping-particle":"","parse-names":false,"suffix":""},{"dropping-particle":"","family":"Palo","given":"Pierre","non-dropping-particle":"","parse-names":false,"suffix":""},{"dropping-particle":"","family":"Nilsen-Hamilton","given":"Marit","non-dropping-particle":"","parse-names":false,"suffix":""},{"dropping-particle":"","family":"Williams","given":"Timothy J.","non-dropping-particle":"","parse-names":false,"suffix":""},{"dropping-particle":"","family":"Bazylinski","given":"Dennis A.","non-dropping-particle":"","parse-names":false,"suffix":""},{"dropping-particle":"","family":"Prozorov","given":"Ruslan","non-dropping-particle":"","parse-names":false,"suffix":""},{"dropping-particle":"","family":"Canfield","given":"Paul C.","non-dropping-particle":"","parse-names":false,"suffix":""}],"container-title":"Advanced Functional Materials","id":"ITEM-2","issue":"6","issued":{"date-parts":[["2007"]]},"page":"951-957","title":"Protein-mediated synthesis of uniform superparamagnetic magnetite nanocrystals","type":"article-journal","volume":"17"},"uris":["http://www.mendeley.com/documents/?uuid=93d557ff-18af-4132-b3c6-3675fba03cfa"]},{"id":"ITEM-3","itemData":{"DOI":"10.1016/j.biomaterials.2007.07.051","ISSN":"0142-9612","PMID":"17720242","abstract":"Mms6 is a small acidic protein that is tightly associated with bacterial magnetite in Magnetospirillum magneticum AMB-1. This protein has previously shown iron binding activity, allowing it to generate uniform magnetic crystals by co-precipitation of ferrous and ferric ions. Here, magnetite crystals were formed by the partial oxidation of ferrous hydroxide in the presence and absence of Mms6. The crystals synthesised were systematically characterised according to their sizes and morphologies using high-resolution transmission electron microscopy. Mms6-mediated synthesis of magnetite by this methods produced crystals of a uniform size and narrow size distribution with a cubo-octahedral morphology, similar to bacterial magnetite observed in M. magneticum AMB-1. The crystals formed in the absence of Mms6 were octahedral, larger with an increased size distribution. Protein quantification analysis of Mms6 in the synthesised particles indicated tight association of this protein onto the crystal. Furthermore, high affinities to iron ions and a highly charged electrostatic quality suggest that the protein acts as a template for the nucleus formation and/or acts as a growth regulator by recognising crystal faces. The method introduced in this study presents an alternative route for controlling the size and shape of magnetite crystals without the use of organic solvent and high temperatures. © 2007 Elsevier Ltd. All rights reserved.","author":[{"dropping-particle":"","family":"Amemiya","given":"Yosuke","non-dropping-particle":"","parse-names":false,"suffix":""},{"dropping-particle":"","family":"Arakaki","given":"Atsushi","non-dropping-particle":"","parse-names":false,"suffix":""},{"dropping-particle":"","family":"Staniland","given":"Sarah S","non-dropping-particle":"","parse-names":false,"suffix":""},{"dropping-particle":"","family":"Tanaka","given":"Tsuyoshi","non-dropping-particle":"","parse-names":false,"suffix":""},{"dropping-particle":"","family":"Matsunaga","given":"Tadashi","non-dropping-particle":"","parse-names":false,"suffix":""}],"container-title":"Biomaterials","id":"ITEM-3","issued":{"date-parts":[["2007"]]},"page":"5381-5389","title":"Controlled formation of magnetite crystal by partial oxidation of ferrous hydroxide in the presence of recombinant magnetotactic bacterial protein Mms6.","type":"article-journal","volume":"28"},"uris":["http://www.mendeley.com/documents/?uuid=aa6582a8-d2fd-38c0-b193-b89d9e881e0a"]},{"id":"ITEM-4","itemData":{"DOI":"10.1021/acs.cgd.9b00150","ISSN":"15287505","abstract":"MamC, an integral protein of the magnetosome membrane, has recently been proposed as a strong candidate to produce biomimetic (magnetosome-like) magnetite nanoparticles that could be used as an alternative to magnetosomes in different applications such as nanocarriers. The secondary structure of the protein contains two helical transmembrane domains connected by an α-helical loop oriented toward the magnetosome lumen. In this loop, the residues Glu66 and Asp70 seem to be responsible for a template effect that controls the nucleation and/or growth of biomimetic nanoparticles in vitro. In the present study, we have introduced a double mutation, E66A and D70A, in the sequence of MamC while working, for the first time, with the full-length protein. Our results show that this double mutation does not affect either the conformation or the stability of MamC, but it indeed makes the protein lose its functionality in terms of controlling the process of magnetite biomineralization in vitro. The present study shows that the ionotropic effect is not enough to account for the effect of the wild type MamC on the formation of BMNPs, but the template effect seems to rule such a process. Also, it shows that no other region of MamC is involved in controlling the process of magnetite biomineralization. Moreover, the stability of MamC in solution is only marginal, probably due to the absence of contacts established with the membrane lipid bilayer.","author":[{"dropping-particle":"","family":"Ubago-Rodríguez","given":"Ana","non-dropping-particle":"","parse-names":false,"suffix":""},{"dropping-particle":"","family":"Casares Atienza","given":"Salvador","non-dropping-particle":"","parse-names":false,"suffix":""},{"dropping-particle":"","family":"Fernández-Vivas","given":"Antonia","non-dropping-particle":"","parse-names":false,"suffix":""},{"dropping-particle":"","family":"Peigneux","given":"Ana","non-dropping-particle":"","parse-names":false,"suffix":""},{"dropping-particle":"","family":"Jabalera","given":"Ylenia","non-dropping-particle":"","parse-names":false,"suffix":""},{"dropping-particle":"","family":"La Cuesta-Rivero","given":"Mario","non-dropping-particle":"De","parse-names":false,"suffix":""},{"dropping-particle":"","family":"Jimenez-Lopez","given":"Concepción","non-dropping-particle":"","parse-names":false,"suffix":""},{"dropping-particle":"","family":"Azuaga Fortes","given":"Ana I.","non-dropping-particle":"","parse-names":false,"suffix":""}],"container-title":"Crystal Growth and Design","id":"ITEM-4","issue":"5","issued":{"date-parts":[["2019"]]},"page":"2927-2935","title":"Structure-Function of MamC Loop and Its Effect on the in Vitro Precipitation of Biomimetic Magnetite Nanoparticles","type":"article-journal","volume":"19"},"uris":["http://www.mendeley.com/documents/?uuid=903305e3-a49c-4abd-a93b-ce59735350e5"]},{"id":"ITEM-5","itemData":{"DOI":"10.1021/acs.cgd.6b01643","ISSN":"15287505","abstract":"© 2017 American Chemical Society. MamC from Magnetococcus marinus MC-1 has been shown to control the size of magnetite crystals in in vitro experiments, thereby demonstrating its potential as a candidate protein for the production of magnetite nanoparticles possibly useful in medical and other applications. However, the importance of the structure and aggregation state of the protein on the resulting biomimetic nanoparticles has not yet been assessed. One method normally used to prevent the aggregation of integral membrane proteins is the introduction of detergents during protein purification. In this study, results from protein aggregation following the addition of Triton-X100, DDM, and LDAO are presented. Magnetite particles formed in the presence of MamC purified using these three detergents were compared. Our results show that detergents alter the structure of the folded recombinant protein, thus preventing the ability of MamC to control the size of magnetite crystals formed chemically in vitro. Furthermore, we show that the introduction of detergents only at the dialysis process during the protein purification prevents its aggregation and allows for correct, functional folding of MamC. These results also indicate that the population of the active protein particles present at a certain oligomeric state needs to be considered, rather than only the oligomeric  state, in order to interpret the ability of magnetosome recombinant proteins to control the size and/or morphology of magnetite crystals formed chemically in vitro.","author":[{"dropping-particle":"","family":"Lopez-Moreno","given":"Rafael","non-dropping-particle":"","parse-names":false,"suffix":""},{"dropping-particle":"","family":"Fernández-Vivas","given":"Antonia","non-dropping-particle":"","parse-names":false,"suffix":""},{"dropping-particle":"","family":"Valverde-Tercedor","given":"Carmen","non-dropping-particle":"","parse-names":false,"suffix":""},{"dropping-particle":"","family":"Azuaga Fortes","given":"Ana I.","non-dropping-particle":"","parse-names":false,"suffix":""},{"dropping-particle":"","family":"Casares Atienza","given":"Salvador","non-dropping-particle":"","parse-names":false,"suffix":""},{"dropping-particle":"","family":"Rodriguez-Navarro","given":"Alejandro B.","non-dropping-particle":"","parse-names":false,"suffix":""},{"dropping-particle":"","family":"Zarivach","given":"Raz","non-dropping-particle":"","parse-names":false,"suffix":""},{"dropping-particle":"","family":"Jimenez-Lopez","given":"Concepcion","non-dropping-particle":"","parse-names":false,"suffix":""}],"container-title":"Crystal Growth and Design","id":"ITEM-5","issue":"4","issued":{"date-parts":[["2017"]]},"page":"1620-1629","title":"Magnetite Nanoparticles Biomineralization in the Presence of the Magnetosome Membrane Protein MamC: Effect of Protein Aggregation and Protein Structure on Magnetite Formation","type":"article-journal","volume":"17"},"uris":["http://www.mendeley.com/documents/?uuid=6e5a52d2-feab-43a5-9955-5b419d4d63c5"]},{"id":"ITEM-6","itemData":{"DOI":"10.1007/s00253-014-6326-y","ISSN":"14320614","abstract":"© 2015, Springer-Verlag Berlin Heidelberg.Magnetotactic bacteria are a diverse group of prokaryotes that share the unique ability of biomineralizing magnetosomes, which are intracellular, membrane-bounded crystals of either magnetite (Fe3O4) or greigite (Fe3S4). Magnetosome biomineralization is mediated by a number of specific proteins, many of which are localized in the magnetosome membrane, and thus is under strict genetic control. Several studies have partially elucidated the effects of a number of these magnetosome-associated proteins in the control of the size of magnetosome magnetite crystals. However, the effect of MamC, one of the most abundant proteins in the magnetosome membrane, remains unclear. In this present study, magnetite nanoparticles were synthesized inorganically in free-drift experiments at 25 °C in the presence of different concentrations of the iron-binding recombinant proteins MamC and MamCnts (MamC without its first transmembrane segment) from the marine, magnetotactic bacterium Magnetococcus marinus strain MC-1 and three commercial proteins [α-lactalbumin (α-Lac), myoglobin (Myo), and lysozyme (Lyz)]. While no effect was observed on the size of magnetite crystals formed in the presence of the commercial proteins, biomimetic synthesis in the presence of MamC and MamCnts at concentrations of 10–60 μg/mL resulted in the production of larger and more well-developed magnetite crystals (~30–40 nm) compared to those of the control (~20–30 nm; magnetite crystals grown protein-free). Our results demonstrate that MamC plays an important role in the control of the size of magnetite crystals and could be utilized in biomimetic synthesis of magnetite nanocrystals.","author":[{"dropping-particle":"","family":"Valverde-Tercedor","given":"C.","non-dropping-particle":"","parse-names":false,"suffix":""},{"dropping-particle":"","family":"Montalbán-López","given":"M.","non-dropping-particle":"","parse-names":false,"suffix":""},{"dropping-particle":"","family":"Perez-Gonzalez","given":"T.","non-dropping-particle":"","parse-names":false,"suffix":""},{"dropping-particle":"","family":"Sanchez-Quesada","given":"M. S.","non-dropping-particle":"","parse-names":false,"suffix":""},{"dropping-particle":"","family":"Prozorov","given":"T.","non-dropping-particle":"","parse-names":false,"suffix":""},{"dropping-particle":"","family":"Pineda-Molina","given":"E.","non-dropping-particle":"","parse-names":false,"suffix":""},{"dropping-particle":"","family":"Fernandez-Vivas","given":"M. A.","non-dropping-particle":"","parse-names":false,"suffix":""},{"dropping-particle":"","family":"Rodriguez-Navarro","given":"A. B.","non-dropping-particle":"","parse-names":false,"suffix":""},{"dropping-particle":"","family":"Trubitsyn","given":"D.","non-dropping-particle":"","parse-names":false,"suffix":""},{"dropping-particle":"","family":"Bazylinski","given":"Dennis A.","non-dropping-particle":"","parse-names":false,"suffix":""},{"dropping-particle":"","family":"Jimenez-Lopez","given":"C.","non-dropping-particle":"","parse-names":false,"suffix":""}],"container-title":"Applied Microbiology and Biotechnology","id":"ITEM-6","issue":"12","issued":{"date-parts":[["2015"]]},"page":"5109-5121","title":"Size control of in vitro synthesized magnetite crystals by the MamC protein of Magnetococcus marinus strain MC-1","type":"article-journal","volume":"99"},"uris":["http://www.mendeley.com/documents/?uuid=e52a9e74-4726-4dc6-865b-5e16abbea264"]}],"mendeley":{"formattedCitation":"&lt;sup&gt;20–25&lt;/sup&gt;","plainTextFormattedCitation":"20–25","previouslyFormattedCitation":"&lt;sup&gt;20–25&lt;/sup&gt;"},"properties":{"noteIndex":0},"schema":"https://github.com/citation-style-language/schema/raw/master/csl-citation.json"}</w:instrText>
      </w:r>
      <w:r w:rsidR="0002279D" w:rsidRPr="006B1D83">
        <w:rPr>
          <w:rFonts w:ascii="Times" w:hAnsi="Times" w:cs="Times"/>
          <w:sz w:val="24"/>
          <w:szCs w:val="24"/>
          <w:lang w:val="en-GB"/>
        </w:rPr>
        <w:fldChar w:fldCharType="separate"/>
      </w:r>
      <w:r w:rsidR="00365A78" w:rsidRPr="006B1D83">
        <w:rPr>
          <w:rFonts w:ascii="Times" w:hAnsi="Times" w:cs="Times"/>
          <w:noProof/>
          <w:sz w:val="24"/>
          <w:szCs w:val="24"/>
          <w:vertAlign w:val="superscript"/>
          <w:lang w:val="en-GB"/>
        </w:rPr>
        <w:t>20–25</w:t>
      </w:r>
      <w:r w:rsidR="0002279D" w:rsidRPr="006B1D83">
        <w:rPr>
          <w:rFonts w:ascii="Times" w:hAnsi="Times" w:cs="Times"/>
          <w:sz w:val="24"/>
          <w:szCs w:val="24"/>
          <w:lang w:val="en-GB"/>
        </w:rPr>
        <w:fldChar w:fldCharType="end"/>
      </w:r>
      <w:r w:rsidR="00365A78" w:rsidRPr="006B1D83">
        <w:rPr>
          <w:rFonts w:ascii="Times" w:hAnsi="Times" w:cs="Times"/>
          <w:sz w:val="24"/>
          <w:szCs w:val="24"/>
          <w:lang w:val="en-GB"/>
        </w:rPr>
        <w:t xml:space="preserve"> </w:t>
      </w:r>
      <w:r w:rsidR="00270D2E" w:rsidRPr="006B1D83">
        <w:rPr>
          <w:rFonts w:ascii="Times New Roman" w:eastAsia="Times New Roman" w:hAnsi="Times New Roman" w:cs="Times New Roman"/>
          <w:color w:val="131413"/>
          <w:sz w:val="24"/>
          <w:szCs w:val="24"/>
          <w:lang w:val="en-GB"/>
        </w:rPr>
        <w:t xml:space="preserve">The ability of some of these MAPs, expressed as recombinant proteins, to </w:t>
      </w:r>
      <w:r w:rsidR="00270D2E" w:rsidRPr="006B1D83">
        <w:rPr>
          <w:rFonts w:ascii="Times New Roman" w:eastAsia="Times New Roman" w:hAnsi="Times New Roman" w:cs="Times New Roman"/>
          <w:i/>
          <w:color w:val="131413"/>
          <w:sz w:val="24"/>
          <w:szCs w:val="24"/>
          <w:lang w:val="en-GB"/>
        </w:rPr>
        <w:t xml:space="preserve">in vitro </w:t>
      </w:r>
      <w:r w:rsidR="00270D2E" w:rsidRPr="006B1D83">
        <w:rPr>
          <w:rFonts w:ascii="Times New Roman" w:eastAsia="Times New Roman" w:hAnsi="Times New Roman" w:cs="Times New Roman"/>
          <w:color w:val="131413"/>
          <w:sz w:val="24"/>
          <w:szCs w:val="24"/>
          <w:lang w:val="en-GB"/>
        </w:rPr>
        <w:t>control magnetite nucleation and/or crystal growth has been show</w:t>
      </w:r>
      <w:r w:rsidR="003D2C05" w:rsidRPr="006B1D83">
        <w:rPr>
          <w:rFonts w:ascii="Times New Roman" w:eastAsia="Times New Roman" w:hAnsi="Times New Roman" w:cs="Times New Roman"/>
          <w:color w:val="131413"/>
          <w:sz w:val="24"/>
          <w:szCs w:val="24"/>
          <w:lang w:val="en-GB"/>
        </w:rPr>
        <w:t>n</w:t>
      </w:r>
      <w:r w:rsidR="00270D2E" w:rsidRPr="006B1D83">
        <w:rPr>
          <w:rFonts w:ascii="Times New Roman" w:eastAsia="Times New Roman" w:hAnsi="Times New Roman" w:cs="Times New Roman"/>
          <w:color w:val="131413"/>
          <w:sz w:val="24"/>
          <w:szCs w:val="24"/>
          <w:lang w:val="en-GB"/>
        </w:rPr>
        <w:t xml:space="preserve"> by several author</w:t>
      </w:r>
      <w:r w:rsidR="007F5CF0" w:rsidRPr="006B1D83">
        <w:rPr>
          <w:rFonts w:ascii="Times New Roman" w:eastAsia="Times New Roman" w:hAnsi="Times New Roman" w:cs="Times New Roman"/>
          <w:color w:val="131413"/>
          <w:sz w:val="24"/>
          <w:szCs w:val="24"/>
          <w:lang w:val="en-GB"/>
        </w:rPr>
        <w:t xml:space="preserve">s. </w:t>
      </w:r>
      <w:r w:rsidR="00270D2E" w:rsidRPr="006B1D83">
        <w:rPr>
          <w:rFonts w:ascii="Times New Roman" w:hAnsi="Times New Roman" w:cs="Times New Roman"/>
          <w:sz w:val="24"/>
          <w:szCs w:val="24"/>
          <w:lang w:val="en-US"/>
        </w:rPr>
        <w:t xml:space="preserve">In this context, much work has been done by using Mms6 (either full length expressed as recombinant protein or synthetic peptides) from </w:t>
      </w:r>
      <w:r w:rsidR="00270D2E" w:rsidRPr="006B1D83">
        <w:rPr>
          <w:rFonts w:ascii="Times New Roman" w:hAnsi="Times New Roman" w:cs="Times New Roman"/>
          <w:i/>
          <w:sz w:val="24"/>
          <w:szCs w:val="24"/>
          <w:lang w:val="en-US"/>
        </w:rPr>
        <w:t>Magnetospirillum magneticum</w:t>
      </w:r>
      <w:r w:rsidR="00270D2E" w:rsidRPr="006B1D83">
        <w:rPr>
          <w:rFonts w:ascii="Times New Roman" w:hAnsi="Times New Roman" w:cs="Times New Roman"/>
          <w:sz w:val="24"/>
          <w:szCs w:val="24"/>
          <w:lang w:val="en-US"/>
        </w:rPr>
        <w:t xml:space="preserve"> AMB-1</w:t>
      </w:r>
      <w:r w:rsidR="009426C6" w:rsidRPr="006B1D83">
        <w:rPr>
          <w:rFonts w:ascii="Times New Roman" w:hAnsi="Times New Roman" w:cs="Times New Roman"/>
          <w:sz w:val="24"/>
          <w:szCs w:val="24"/>
          <w:lang w:val="en-US"/>
        </w:rPr>
        <w:t>.</w:t>
      </w:r>
      <w:r w:rsidR="009426C6" w:rsidRPr="006B1D83">
        <w:rPr>
          <w:rFonts w:ascii="Times New Roman" w:hAnsi="Times New Roman" w:cs="Times New Roman"/>
          <w:sz w:val="24"/>
          <w:szCs w:val="24"/>
          <w:lang w:val="en-US"/>
        </w:rPr>
        <w:fldChar w:fldCharType="begin" w:fldLock="1"/>
      </w:r>
      <w:r w:rsidR="00B62C09" w:rsidRPr="006B1D83">
        <w:rPr>
          <w:rFonts w:ascii="Times New Roman" w:hAnsi="Times New Roman" w:cs="Times New Roman"/>
          <w:sz w:val="24"/>
          <w:szCs w:val="24"/>
          <w:lang w:val="en-US"/>
        </w:rPr>
        <w:instrText>ADDIN CSL_CITATION {"citationItems":[{"id":"ITEM-1","itemData":{"DOI":"10.1016/j.biomaterials.2007.07.051","ISSN":"0142-9612","PMID":"17720242","abstract":"Mms6 is a small acidic protein that is tightly associated with bacterial magnetite in Magnetospirillum magneticum AMB-1. This protein has previously shown iron binding activity, allowing it to generate uniform magnetic crystals by co-precipitation of ferrous and ferric ions. Here, magnetite crystals were formed by the partial oxidation of ferrous hydroxide in the presence and absence of Mms6. The crystals synthesised were systematically characterised according to their sizes and morphologies using high-resolution transmission electron microscopy. Mms6-mediated synthesis of magnetite by this methods produced crystals of a uniform size and narrow size distribution with a cubo-octahedral morphology, similar to bacterial magnetite observed in M. magneticum AMB-1. The crystals formed in the absence of Mms6 were octahedral, larger with an increased size distribution. Protein quantification analysis of Mms6 in the synthesised particles indicated tight association of this protein onto the crystal. Furthermore, high affinities to iron ions and a highly charged electrostatic quality suggest that the protein acts as a template for the nucleus formation and/or acts as a growth regulator by recognising crystal faces. The method introduced in this study presents an alternative route for controlling the size and shape of magnetite crystals without the use of organic solvent and high temperatures. © 2007 Elsevier Ltd. All rights reserved.","author":[{"dropping-particle":"","family":"Amemiya","given":"Yosuke","non-dropping-particle":"","parse-names":false,"suffix":""},{"dropping-particle":"","family":"Arakaki","given":"Atsushi","non-dropping-particle":"","parse-names":false,"suffix":""},{"dropping-particle":"","family":"Staniland","given":"Sarah S","non-dropping-particle":"","parse-names":false,"suffix":""},{"dropping-particle":"","family":"Tanaka","given":"Tsuyoshi","non-dropping-particle":"","parse-names":false,"suffix":""},{"dropping-particle":"","family":"Matsunaga","given":"Tadashi","non-dropping-particle":"","parse-names":false,"suffix":""}],"container-title":"Biomaterials","id":"ITEM-1","issued":{"date-parts":[["2007"]]},"page":"5381-5389","title":"Controlled formation of magnetite crystal by partial oxidation of ferrous hydroxide in the presence of recombinant magnetotactic bacterial protein Mms6.","type":"article-journal","volume":"28"},"uris":["http://www.mendeley.com/documents/?uuid=aa6582a8-d2fd-38c0-b193-b89d9e881e0a"]},{"id":"ITEM-2","itemData":{"DOI":"10.1016/j.jcis.2009.11.043","ISSN":"00219797","abstract":"Mms6 is a dominant protein that tightly associates with the surface of bacterial magnetites in Magnetospirillum magneticum AMB-1. The protein has previously been shown to mediate the formation of uniform magnetite crystals of cubo-octahedral morphology consisting of (1 1 1) and (1 0 0) crystal faces with a narrow size distribution during chemical magnetite synthesis. In order to understand the role of this protein in chemical magnetite synthesis, magnetite formation was investigated using synthetic peptides mimicking the Mms6 protein. Particles that were synthesized in the presence of short peptides harbouring the C-terminal acidic region of Mms6 exhibited a spherical morphology with circularities of 0.70-0.90 similar to those of bacterial magnetites and particles formed in the presence of the Mms6 protein. In contrast, a rectangular morphology with circularities of 0.60-0.85 were obtained when other peptides were used for synthesis. The results indicated that the C-terminal region of the Mms6 protein has significant control over the morphology of magnetite crystals in the chemical synthetic method. This method can, therefore, be useful as an alternative method of controlling the size and morphology of magnetite crystals under ambient conditions. © 2009 Elsevier Inc. All rights reserved.","author":[{"dropping-particle":"","family":"Arakaki","given":"Atsushi","non-dropping-particle":"","parse-names":false,"suffix":""},{"dropping-particle":"","family":"Masuda","given":"Fukashi","non-dropping-particle":"","parse-names":false,"suffix":""},{"dropping-particle":"","family":"Amemiya","given":"Yosuke","non-dropping-particle":"","parse-names":false,"suffix":""},{"dropping-particle":"","family":"Tanaka","given":"Tsuyoshi","non-dropping-particle":"","parse-names":false,"suffix":""},{"dropping-particle":"","family":"Matsunaga","given":"Tadashi","non-dropping-particle":"","parse-names":false,"suffix":""}],"container-title":"Journal of Colloid and Interface Science","id":"ITEM-2","issued":{"date-parts":[["2010"]]},"page":"65-70","title":"Control of the morphology and size of magnetite particles with peptides mimicking the Mms6 protein from magnetotactic bacteria","type":"article-journal","volume":"343"},"uris":["http://www.mendeley.com/documents/?uuid=99c5b3e9-48b0-3015-a6e9-b982a878ac4b"]},{"id":"ITEM-3","itemData":{"DOI":"10.1039/c5ra16469a","ISSN":"20462069","abstract":"Using a surface-based mimic of a magnetosome interior, the biomineralisation protein Mms6 was found to be a more effective nucleator than binder of magnetite nanoparticles, and performs better than its C-terminal region alone.Magnetotactic bacteria are able to synthesise precise nanoparticles of the iron oxide magnetite within their cells. These particles are formed in dedicated organelles termed magnetosomes. These lipid membrane compartments use a range of biomineralisation proteins to nucleate and regulate the magnetite crystallisation process. A key component is the membrane protein Mms6, which binds to iron ions and helps to control the formation of the inorganic core. We have previously used Mms6 on gold surfaces patterned with a self-assembled monolayer to successfully produce arrays of magnetic nanoparticles. Here we use this surface system as a mimic of the interior face of the magnetosome membrane to study differences between intact Mms6 and the acid-rich C-terminal peptide subregion of the Mms6 protein. When immobilised on surfaces, the peptide is unable to reproduce the particle size or homogeneity control exhibited by the full Mms6 protein in our experimental setup. Moreover, the peptide is unable to support anchoring of a dense array of nanoparticles to the surface. This system also allows us to deconvolute particle binding from particle nucleation, and shows that Mms6 particle binding is less efficient when supplied with preformed magnetite nanoparticles when compared to particles precipitated from solution in the presence of the surface immobilised Mms6. This suggests that Mms6 binds to iron ions rather than to magnetite surfaces in our system, and is perhaps a nucleating agent rather than a controller of magnetite crystal growth. The comparison between the peptide and the protein under identical experimental conditions indicates that the full length sequence is required to support the full function of Mms6 on surfaces.","author":[{"dropping-particle":"","family":"Bird","given":"Scott M.","non-dropping-particle":"","parse-names":false,"suffix":""},{"dropping-particle":"","family":"Rawlings","given":"Andrea E.","non-dropping-particle":"","parse-names":false,"suffix":""},{"dropping-particle":"","family":"Galloway","given":"Johanna M.","non-dropping-particle":"","parse-names":false,"suffix":""},{"dropping-particle":"","family":"Staniland","given":"Sarah S.","non-dropping-particle":"","parse-names":false,"suffix":""}],"container-title":"RSC Advances","id":"ITEM-3","issue":"9","issued":{"date-parts":[["2016"]]},"page":"7356-7363","publisher":"Royal Society of Chemistry","title":"Using a biomimetic membrane surface experiment to investigate the activity of the magnetite biomineralisation protein Mms6","type":"article-journal","volume":"6"},"uris":["http://www.mendeley.com/documents/?uuid=d3f7fa04-866e-478d-89cf-3aa17e064b40"]}],"mendeley":{"formattedCitation":"&lt;sup&gt;22,26,27&lt;/sup&gt;","plainTextFormattedCitation":"22,26,27","previouslyFormattedCitation":"&lt;sup&gt;22,26,27&lt;/sup&gt;"},"properties":{"noteIndex":0},"schema":"https://github.com/citation-style-language/schema/raw/master/csl-citation.json"}</w:instrText>
      </w:r>
      <w:r w:rsidR="009426C6" w:rsidRPr="006B1D83">
        <w:rPr>
          <w:rFonts w:ascii="Times New Roman" w:hAnsi="Times New Roman" w:cs="Times New Roman"/>
          <w:sz w:val="24"/>
          <w:szCs w:val="24"/>
          <w:lang w:val="en-US"/>
        </w:rPr>
        <w:fldChar w:fldCharType="separate"/>
      </w:r>
      <w:r w:rsidR="009426C6" w:rsidRPr="006B1D83">
        <w:rPr>
          <w:rFonts w:ascii="Times New Roman" w:hAnsi="Times New Roman" w:cs="Times New Roman"/>
          <w:noProof/>
          <w:sz w:val="24"/>
          <w:szCs w:val="24"/>
          <w:vertAlign w:val="superscript"/>
          <w:lang w:val="en-US"/>
        </w:rPr>
        <w:t>22,26,27</w:t>
      </w:r>
      <w:r w:rsidR="009426C6" w:rsidRPr="006B1D83">
        <w:rPr>
          <w:rFonts w:ascii="Times New Roman" w:hAnsi="Times New Roman" w:cs="Times New Roman"/>
          <w:sz w:val="24"/>
          <w:szCs w:val="24"/>
          <w:lang w:val="en-US"/>
        </w:rPr>
        <w:fldChar w:fldCharType="end"/>
      </w:r>
      <w:r w:rsidR="003C2430" w:rsidRPr="006B1D83">
        <w:rPr>
          <w:rFonts w:ascii="Times New Roman" w:hAnsi="Times New Roman" w:cs="Times New Roman"/>
          <w:color w:val="FF0000"/>
          <w:sz w:val="24"/>
          <w:szCs w:val="24"/>
          <w:lang w:val="en-US"/>
        </w:rPr>
        <w:t xml:space="preserve"> </w:t>
      </w:r>
      <w:r w:rsidR="00270D2E" w:rsidRPr="006B1D83">
        <w:rPr>
          <w:rFonts w:ascii="Times New Roman" w:hAnsi="Times New Roman" w:cs="Times New Roman"/>
          <w:sz w:val="24"/>
          <w:szCs w:val="24"/>
          <w:lang w:val="en-US"/>
        </w:rPr>
        <w:t xml:space="preserve">MamC from </w:t>
      </w:r>
      <w:r w:rsidR="00270D2E" w:rsidRPr="006B1D83">
        <w:rPr>
          <w:rFonts w:ascii="Times New Roman" w:hAnsi="Times New Roman" w:cs="Times New Roman"/>
          <w:i/>
          <w:sz w:val="24"/>
          <w:szCs w:val="24"/>
          <w:lang w:val="en-US"/>
        </w:rPr>
        <w:t>Magnetococcus marinus</w:t>
      </w:r>
      <w:r w:rsidR="003C2430" w:rsidRPr="006B1D83">
        <w:rPr>
          <w:rFonts w:ascii="Times New Roman" w:hAnsi="Times New Roman" w:cs="Times New Roman"/>
          <w:sz w:val="24"/>
          <w:szCs w:val="24"/>
          <w:lang w:val="en-US"/>
        </w:rPr>
        <w:t xml:space="preserve"> MC</w:t>
      </w:r>
      <w:r w:rsidR="00365A78" w:rsidRPr="006B1D83">
        <w:rPr>
          <w:rFonts w:ascii="Times New Roman" w:hAnsi="Times New Roman" w:cs="Times New Roman"/>
          <w:sz w:val="24"/>
          <w:szCs w:val="24"/>
          <w:lang w:val="en-US"/>
        </w:rPr>
        <w:t>-1</w:t>
      </w:r>
      <w:r w:rsidR="009426C6" w:rsidRPr="006B1D83">
        <w:rPr>
          <w:rFonts w:ascii="Times New Roman" w:hAnsi="Times New Roman" w:cs="Times New Roman"/>
          <w:sz w:val="24"/>
          <w:szCs w:val="24"/>
          <w:lang w:val="en-US"/>
        </w:rPr>
        <w:fldChar w:fldCharType="begin" w:fldLock="1"/>
      </w:r>
      <w:r w:rsidR="009F2663" w:rsidRPr="006B1D83">
        <w:rPr>
          <w:rFonts w:ascii="Times New Roman" w:hAnsi="Times New Roman" w:cs="Times New Roman"/>
          <w:sz w:val="24"/>
          <w:szCs w:val="24"/>
          <w:lang w:val="en-US"/>
        </w:rPr>
        <w:instrText>ADDIN CSL_CITATION {"citationItems":[{"id":"ITEM-1","itemData":{"DOI":"10.1007/s00253-014-6326-y","ISSN":"14320614","abstract":"© 2015, Springer-Verlag Berlin Heidelberg.Magnetotactic bacteria are a diverse group of prokaryotes that share the unique ability of biomineralizing magnetosomes, which are intracellular, membrane-bounded crystals of either magnetite (Fe3O4) or greigite (Fe3S4). Magnetosome biomineralization is mediated by a number of specific proteins, many of which are localized in the magnetosome membrane, and thus is under strict genetic control. Several studies have partially elucidated the effects of a number of these magnetosome-associated proteins in the control of the size of magnetosome magnetite crystals. However, the effect of MamC, one of the most abundant proteins in the magnetosome membrane, remains unclear. In this present study, magnetite nanoparticles were synthesized inorganically in free-drift experiments at 25 °C in the presence of different concentrations of the iron-binding recombinant proteins MamC and MamCnts (MamC without its first transmembrane segment) from the marine, magnetotactic bacterium Magnetococcus marinus strain MC-1 and three commercial proteins [α-lactalbumin (α-Lac), myoglobin (Myo), and lysozyme (Lyz)]. While no effect was observed on the size of magnetite crystals formed in the presence of the commercial proteins, biomimetic synthesis in the presence of MamC and MamCnts at concentrations of 10–60 μg/mL resulted in the production of larger and more well-developed magnetite crystals (~30–40 nm) compared to those of the control (~20–30 nm; magnetite crystals grown protein-free). Our results demonstrate that MamC plays an important role in the control of the size of magnetite crystals and could be utilized in biomimetic synthesis of magnetite nanocrystals.","author":[{"dropping-particle":"","family":"Valverde-Tercedor","given":"C.","non-dropping-particle":"","parse-names":false,"suffix":""},{"dropping-particle":"","family":"Montalbán-López","given":"M.","non-dropping-particle":"","parse-names":false,"suffix":""},{"dropping-particle":"","family":"Perez-Gonzalez","given":"T.","non-dropping-particle":"","parse-names":false,"suffix":""},{"dropping-particle":"","family":"Sanchez-Quesada","given":"M. S.","non-dropping-particle":"","parse-names":false,"suffix":""},{"dropping-particle":"","family":"Prozorov","given":"T.","non-dropping-particle":"","parse-names":false,"suffix":""},{"dropping-particle":"","family":"Pineda-Molina","given":"E.","non-dropping-particle":"","parse-names":false,"suffix":""},{"dropping-particle":"","family":"Fernandez-Vivas","given":"M. A.","non-dropping-particle":"","parse-names":false,"suffix":""},{"dropping-particle":"","family":"Rodriguez-Navarro","given":"A. B.","non-dropping-particle":"","parse-names":false,"suffix":""},{"dropping-particle":"","family":"Trubitsyn","given":"D.","non-dropping-particle":"","parse-names":false,"suffix":""},{"dropping-particle":"","family":"Bazylinski","given":"Dennis A.","non-dropping-particle":"","parse-names":false,"suffix":""},{"dropping-particle":"","family":"Jimenez-Lopez","given":"C.","non-dropping-particle":"","parse-names":false,"suffix":""}],"container-title":"Applied Microbiology and Biotechnology","id":"ITEM-1","issue":"12","issued":{"date-parts":[["2015"]]},"page":"5109-5121","title":"Size control of in vitro synthesized magnetite crystals by the MamC protein of Magnetococcus marinus strain MC-1","type":"article-journal","volume":"99"},"uris":["http://www.mendeley.com/documents/?uuid=e52a9e74-4726-4dc6-865b-5e16abbea264"]},{"id":"ITEM-2","itemData":{"DOI":"10.1016/j.jsb.2016.03.001","ISSN":"10958657","abstract":"Magnetotactic bacteria are Gram-negative bacteria that navigate along geomagnetic fields using the magnetosome, an organelle that consists of a membrane-enveloped magnetic nanoparticle. Magnetite formation and its properties are controlled by a specific set of proteins. MamC is a small magnetosome-membrane protein that is known to be active in iron biomineralization but its mechanism has yet to be clarified. Here, we studied the relationship between the MamC magnetite-interaction loop (MIL) structure and its magnetite interaction using an inert biomineralization protein-MamC chimera. Our determined structure shows an alpha-helical fold for MamC-MIL with highly charged surfaces. Additionally, the MamC-MIL induces the formation of larger magnetite crystals compared to protein-free and inert biomineralization protein control experiments. We suggest that the connection between the MamC-MIL structure and the protein's charged surfaces is crucial for magnetite binding and thus for the size control of the magnetite nanoparticles.","author":[{"dropping-particle":"","family":"Nudelman","given":"Hila","non-dropping-particle":"","parse-names":false,"suffix":""},{"dropping-particle":"","family":"Valverde-Tercedor","given":"Carmen","non-dropping-particle":"","parse-names":false,"suffix":""},{"dropping-particle":"","family":"Kolusheva","given":"Sofiya","non-dropping-particle":"","parse-names":false,"suffix":""},{"dropping-particle":"","family":"Perez Gonzalez","given":"Teresa","non-dropping-particle":"","parse-names":false,"suffix":""},{"dropping-particle":"","family":"Widdrat","given":"Marc","non-dropping-particle":"","parse-names":false,"suffix":""},{"dropping-particle":"","family":"Grimberg","given":"Noam","non-dropping-particle":"","parse-names":false,"suffix":""},{"dropping-particle":"","family":"Levi","given":"Hilla","non-dropping-particle":"","parse-names":false,"suffix":""},{"dropping-particle":"","family":"Nelkenbaum","given":"Or","non-dropping-particle":"","parse-names":false,"suffix":""},{"dropping-particle":"","family":"Davidov","given":"Geula","non-dropping-particle":"","parse-names":false,"suffix":""},{"dropping-particle":"","family":"Faivre","given":"Damien","non-dropping-particle":"","parse-names":false,"suffix":""},{"dropping-particle":"","family":"Jimenez-Lopez","given":"Concepcion","non-dropping-particle":"","parse-names":false,"suffix":""},{"dropping-particle":"","family":"Zarivach","given":"Raz","non-dropping-particle":"","parse-names":false,"suffix":""}],"container-title":"Journal of Structural Biology","id":"ITEM-2","issue":"3","issued":{"date-parts":[["2016"]]},"page":"244-252","publisher":"Elsevier Inc.","title":"Structure-function studies of the magnetite-biomineralizing magnetosome-associated protein MamC","type":"article-journal","volume":"194"},"uris":["http://www.mendeley.com/documents/?uuid=550983a3-1a43-448c-a76f-1b1225e30ddf"]}],"mendeley":{"formattedCitation":"&lt;sup&gt;20,25&lt;/sup&gt;","plainTextFormattedCitation":"20,25","previouslyFormattedCitation":"&lt;sup&gt;20,25&lt;/sup&gt;"},"properties":{"noteIndex":0},"schema":"https://github.com/citation-style-language/schema/raw/master/csl-citation.json"}</w:instrText>
      </w:r>
      <w:r w:rsidR="009426C6" w:rsidRPr="006B1D83">
        <w:rPr>
          <w:rFonts w:ascii="Times New Roman" w:hAnsi="Times New Roman" w:cs="Times New Roman"/>
          <w:sz w:val="24"/>
          <w:szCs w:val="24"/>
          <w:lang w:val="en-US"/>
        </w:rPr>
        <w:fldChar w:fldCharType="separate"/>
      </w:r>
      <w:r w:rsidR="009F2663" w:rsidRPr="006B1D83">
        <w:rPr>
          <w:rFonts w:ascii="Times New Roman" w:hAnsi="Times New Roman" w:cs="Times New Roman"/>
          <w:noProof/>
          <w:sz w:val="24"/>
          <w:szCs w:val="24"/>
          <w:vertAlign w:val="superscript"/>
          <w:lang w:val="en-US"/>
        </w:rPr>
        <w:t>20,25</w:t>
      </w:r>
      <w:r w:rsidR="009426C6" w:rsidRPr="006B1D83">
        <w:rPr>
          <w:rFonts w:ascii="Times New Roman" w:hAnsi="Times New Roman" w:cs="Times New Roman"/>
          <w:sz w:val="24"/>
          <w:szCs w:val="24"/>
          <w:lang w:val="en-US"/>
        </w:rPr>
        <w:fldChar w:fldCharType="end"/>
      </w:r>
      <w:r w:rsidR="009426C6" w:rsidRPr="006B1D83">
        <w:rPr>
          <w:rFonts w:ascii="Times New Roman" w:hAnsi="Times New Roman" w:cs="Times New Roman"/>
          <w:color w:val="FF0000"/>
          <w:sz w:val="24"/>
          <w:szCs w:val="24"/>
          <w:lang w:val="en-US"/>
        </w:rPr>
        <w:t xml:space="preserve"> </w:t>
      </w:r>
      <w:r w:rsidR="00270D2E" w:rsidRPr="006B1D83">
        <w:rPr>
          <w:rFonts w:ascii="Times New Roman" w:hAnsi="Times New Roman" w:cs="Times New Roman"/>
          <w:sz w:val="24"/>
          <w:szCs w:val="24"/>
          <w:lang w:val="en-US"/>
        </w:rPr>
        <w:t xml:space="preserve">and MmsF from </w:t>
      </w:r>
      <w:r w:rsidR="00270D2E" w:rsidRPr="006B1D83">
        <w:rPr>
          <w:rFonts w:ascii="Times New Roman" w:hAnsi="Times New Roman" w:cs="Times New Roman"/>
          <w:i/>
          <w:sz w:val="24"/>
          <w:szCs w:val="24"/>
          <w:lang w:val="en-US"/>
        </w:rPr>
        <w:t>Magnetospirillum magneticum</w:t>
      </w:r>
      <w:r w:rsidR="003C2430" w:rsidRPr="006B1D83">
        <w:rPr>
          <w:rFonts w:ascii="Times New Roman" w:hAnsi="Times New Roman" w:cs="Times New Roman"/>
          <w:sz w:val="24"/>
          <w:szCs w:val="24"/>
          <w:lang w:val="en-US"/>
        </w:rPr>
        <w:t xml:space="preserve"> AMB-1</w:t>
      </w:r>
      <w:r w:rsidR="009426C6" w:rsidRPr="006B1D83">
        <w:rPr>
          <w:rFonts w:ascii="Times New Roman" w:hAnsi="Times New Roman" w:cs="Times New Roman"/>
          <w:sz w:val="24"/>
          <w:szCs w:val="24"/>
          <w:lang w:val="en-US"/>
        </w:rPr>
        <w:fldChar w:fldCharType="begin" w:fldLock="1"/>
      </w:r>
      <w:r w:rsidR="009F2663" w:rsidRPr="006B1D83">
        <w:rPr>
          <w:rFonts w:ascii="Times New Roman" w:hAnsi="Times New Roman" w:cs="Times New Roman"/>
          <w:sz w:val="24"/>
          <w:szCs w:val="24"/>
          <w:lang w:val="en-US"/>
        </w:rPr>
        <w:instrText>ADDIN CSL_CITATION {"citationItems":[{"id":"ITEM-1","itemData":{"DOI":"10.1073/pnas.75.11.5655","ISSN":"0027-8424","PMID":"281714","abstract":"Magnetotactic bacteria produce morphologically precise magnetite nanoparticles within organelles termed “magnetosomes.” Biomineralization proteins tightly regulate crystallization of these nanoparticles. A master protein regulator of particle morphology in vivo, magnetosome membrane specific F (MmsF), has recently been discovered. In this study, we purified MmsF and two homologous proteins from Magnetospirillum magneticum strain AMB-1. MmsF imposes strict control over the formation of magnetite nanoparticles when added to chemical precipitation reactions, whereas the highly similar homologues produce alternative iron oxides with less desirable magnetic properties. Remarkably, these intrinsic membrane proteins with three membrane-spanning regions are water-soluble and self-assemble in vitro into nanoscale “proteinosomes.” We speculate that self-assembly exists in vivo and might be required for the activity of the protein.","author":[{"dropping-particle":"","family":"Rawlings","given":"Andrea E.","non-dropping-particle":"","parse-names":false,"suffix":""},{"dropping-particle":"","family":"Bramble","given":"Jonathan P.","non-dropping-particle":"","parse-names":false,"suffix":""},{"dropping-particle":"","family":"Walker","given":"Robyn","non-dropping-particle":"","parse-names":false,"suffix":""},{"dropping-particle":"","family":"Bain","given":"Jennifer","non-dropping-particle":"","parse-names":false,"suffix":""},{"dropping-particle":"","family":"Galloway","given":"Johanna M.","non-dropping-particle":"","parse-names":false,"suffix":""},{"dropping-particle":"","family":"Staniland","given":"Sarah S.","non-dropping-particle":"","parse-names":false,"suffix":""}],"container-title":"PNAS","id":"ITEM-1","issue":"11","issued":{"date-parts":[["2014","11","11"]]},"page":"5655-5659","publisher":"National Academy of Sciences","title":"Molecular nature of the complement lesion.","type":"article-journal","volume":"75"},"uris":["http://www.mendeley.com/documents/?uuid=7554f295-cec0-3538-890a-57edbf13b531"]}],"mendeley":{"formattedCitation":"&lt;sup&gt;28&lt;/sup&gt;","plainTextFormattedCitation":"28","previouslyFormattedCitation":"&lt;sup&gt;28&lt;/sup&gt;"},"properties":{"noteIndex":0},"schema":"https://github.com/citation-style-language/schema/raw/master/csl-citation.json"}</w:instrText>
      </w:r>
      <w:r w:rsidR="009426C6" w:rsidRPr="006B1D83">
        <w:rPr>
          <w:rFonts w:ascii="Times New Roman" w:hAnsi="Times New Roman" w:cs="Times New Roman"/>
          <w:sz w:val="24"/>
          <w:szCs w:val="24"/>
          <w:lang w:val="en-US"/>
        </w:rPr>
        <w:fldChar w:fldCharType="separate"/>
      </w:r>
      <w:r w:rsidR="009F2663" w:rsidRPr="006B1D83">
        <w:rPr>
          <w:rFonts w:ascii="Times New Roman" w:hAnsi="Times New Roman" w:cs="Times New Roman"/>
          <w:noProof/>
          <w:sz w:val="24"/>
          <w:szCs w:val="24"/>
          <w:vertAlign w:val="superscript"/>
          <w:lang w:val="en-US"/>
        </w:rPr>
        <w:t>28</w:t>
      </w:r>
      <w:r w:rsidR="009426C6" w:rsidRPr="006B1D83">
        <w:rPr>
          <w:rFonts w:ascii="Times New Roman" w:hAnsi="Times New Roman" w:cs="Times New Roman"/>
          <w:sz w:val="24"/>
          <w:szCs w:val="24"/>
          <w:lang w:val="en-US"/>
        </w:rPr>
        <w:fldChar w:fldCharType="end"/>
      </w:r>
      <w:r w:rsidR="00270D2E" w:rsidRPr="006B1D83">
        <w:rPr>
          <w:rFonts w:ascii="Times New Roman" w:hAnsi="Times New Roman" w:cs="Times New Roman"/>
          <w:color w:val="FF0000"/>
          <w:sz w:val="24"/>
          <w:szCs w:val="24"/>
          <w:lang w:val="en-US"/>
        </w:rPr>
        <w:t xml:space="preserve"> </w:t>
      </w:r>
      <w:r w:rsidR="00270D2E" w:rsidRPr="006B1D83">
        <w:rPr>
          <w:rFonts w:ascii="Times New Roman" w:hAnsi="Times New Roman" w:cs="Times New Roman"/>
          <w:sz w:val="24"/>
          <w:szCs w:val="24"/>
          <w:lang w:val="en-US"/>
        </w:rPr>
        <w:t>have also been studied, although in a much less extent.</w:t>
      </w:r>
      <w:r w:rsidR="00265178" w:rsidRPr="006B1D83">
        <w:rPr>
          <w:rFonts w:ascii="Times" w:hAnsi="Times" w:cs="Times"/>
          <w:sz w:val="24"/>
          <w:szCs w:val="24"/>
          <w:lang w:val="en-GB"/>
        </w:rPr>
        <w:t xml:space="preserve"> </w:t>
      </w:r>
      <w:r w:rsidR="007A246A" w:rsidRPr="006B1D83">
        <w:rPr>
          <w:rFonts w:ascii="Times" w:hAnsi="Times" w:cs="Times"/>
          <w:sz w:val="24"/>
          <w:szCs w:val="24"/>
          <w:lang w:val="en-GB"/>
        </w:rPr>
        <w:t xml:space="preserve">The </w:t>
      </w:r>
      <w:r w:rsidR="005557D3" w:rsidRPr="006B1D83">
        <w:rPr>
          <w:rFonts w:ascii="Times New Roman" w:hAnsi="Times New Roman" w:cs="Times New Roman"/>
          <w:sz w:val="24"/>
          <w:szCs w:val="24"/>
          <w:lang w:val="en-US"/>
        </w:rPr>
        <w:t>studies</w:t>
      </w:r>
      <w:r w:rsidR="007A246A" w:rsidRPr="006B1D83">
        <w:rPr>
          <w:rFonts w:ascii="Times New Roman" w:hAnsi="Times New Roman" w:cs="Times New Roman"/>
          <w:sz w:val="24"/>
          <w:szCs w:val="24"/>
          <w:lang w:val="en-US"/>
        </w:rPr>
        <w:t xml:space="preserve"> </w:t>
      </w:r>
      <w:r w:rsidR="003D2C05" w:rsidRPr="006B1D83">
        <w:rPr>
          <w:rFonts w:ascii="Times New Roman" w:hAnsi="Times New Roman" w:cs="Times New Roman"/>
          <w:sz w:val="24"/>
          <w:szCs w:val="24"/>
          <w:lang w:val="en-US"/>
        </w:rPr>
        <w:t xml:space="preserve">mentioned </w:t>
      </w:r>
      <w:r w:rsidR="007A246A" w:rsidRPr="006B1D83">
        <w:rPr>
          <w:rFonts w:ascii="Times New Roman" w:hAnsi="Times New Roman" w:cs="Times New Roman"/>
          <w:sz w:val="24"/>
          <w:szCs w:val="24"/>
          <w:lang w:val="en-US"/>
        </w:rPr>
        <w:t>above, among others,</w:t>
      </w:r>
      <w:r w:rsidR="005557D3" w:rsidRPr="006B1D83">
        <w:rPr>
          <w:rFonts w:ascii="Times New Roman" w:hAnsi="Times New Roman" w:cs="Times New Roman"/>
          <w:sz w:val="24"/>
          <w:szCs w:val="24"/>
          <w:lang w:val="en-US"/>
        </w:rPr>
        <w:t xml:space="preserve"> have demonstrated that the C-terminal of Mms6 from AMB-1 controls the size and morphology of </w:t>
      </w:r>
      <w:r w:rsidR="005557D3" w:rsidRPr="006B1D83">
        <w:rPr>
          <w:rFonts w:ascii="Times New Roman" w:hAnsi="Times New Roman" w:cs="Times New Roman"/>
          <w:i/>
          <w:sz w:val="24"/>
          <w:szCs w:val="24"/>
          <w:lang w:val="en-US"/>
        </w:rPr>
        <w:t xml:space="preserve">in vitro </w:t>
      </w:r>
      <w:r w:rsidR="003C2430" w:rsidRPr="006B1D83">
        <w:rPr>
          <w:rFonts w:ascii="Times New Roman" w:hAnsi="Times New Roman" w:cs="Times New Roman"/>
          <w:sz w:val="24"/>
          <w:szCs w:val="24"/>
          <w:lang w:val="en-US"/>
        </w:rPr>
        <w:t>synthesized magnetite.</w:t>
      </w:r>
      <w:r w:rsidR="003C2430" w:rsidRPr="006B1D83">
        <w:rPr>
          <w:rFonts w:ascii="Times New Roman" w:hAnsi="Times New Roman" w:cs="Times New Roman"/>
          <w:color w:val="FF0000"/>
          <w:sz w:val="24"/>
          <w:szCs w:val="24"/>
          <w:lang w:val="en-US"/>
        </w:rPr>
        <w:t xml:space="preserve"> </w:t>
      </w:r>
      <w:r w:rsidR="005557D3" w:rsidRPr="006B1D83">
        <w:rPr>
          <w:rFonts w:ascii="Times New Roman" w:hAnsi="Times New Roman" w:cs="Times New Roman"/>
          <w:sz w:val="24"/>
          <w:szCs w:val="24"/>
          <w:lang w:val="en-US"/>
        </w:rPr>
        <w:t xml:space="preserve">Acidic </w:t>
      </w:r>
      <w:r w:rsidR="005557D3" w:rsidRPr="006B1D83">
        <w:rPr>
          <w:rFonts w:ascii="Times New Roman" w:hAnsi="Times New Roman" w:cs="Times New Roman"/>
          <w:sz w:val="24"/>
          <w:szCs w:val="24"/>
          <w:lang w:val="en-US"/>
        </w:rPr>
        <w:lastRenderedPageBreak/>
        <w:t xml:space="preserve">aminoacids are claimed to be responsible for such a control through iron binding. Different is the case of MamC, as not only an ionotropic effect, but also a template effect have been claimed to explain the role of this protein in the nucleation and growth of magnetite </w:t>
      </w:r>
      <w:r w:rsidR="005557D3" w:rsidRPr="006B1D83">
        <w:rPr>
          <w:rFonts w:ascii="Times New Roman" w:hAnsi="Times New Roman" w:cs="Times New Roman"/>
          <w:i/>
          <w:sz w:val="24"/>
          <w:szCs w:val="24"/>
          <w:lang w:val="en-US"/>
        </w:rPr>
        <w:t>in vitro</w:t>
      </w:r>
      <w:r w:rsidR="00D870EC">
        <w:rPr>
          <w:rFonts w:ascii="Times New Roman" w:hAnsi="Times New Roman" w:cs="Times New Roman"/>
          <w:i/>
          <w:sz w:val="24"/>
          <w:szCs w:val="24"/>
          <w:lang w:val="en-US"/>
        </w:rPr>
        <w:t>.</w:t>
      </w:r>
      <w:r w:rsidR="000535A3">
        <w:rPr>
          <w:rFonts w:ascii="Times New Roman" w:hAnsi="Times New Roman" w:cs="Times New Roman"/>
          <w:i/>
          <w:sz w:val="24"/>
          <w:szCs w:val="24"/>
          <w:lang w:val="en-US"/>
        </w:rPr>
        <w:fldChar w:fldCharType="begin" w:fldLock="1"/>
      </w:r>
      <w:r w:rsidR="007A3B5B">
        <w:rPr>
          <w:rFonts w:ascii="Times New Roman" w:hAnsi="Times New Roman" w:cs="Times New Roman"/>
          <w:i/>
          <w:sz w:val="24"/>
          <w:szCs w:val="24"/>
          <w:lang w:val="en-US"/>
        </w:rPr>
        <w:instrText>ADDIN CSL_CITATION {"citationItems":[{"id":"ITEM-1","itemData":{"DOI":"10.1021/acs.cgd.9b00150","ISSN":"15287505","abstract":"MamC, an integral protein of the magnetosome membrane, has recently been proposed as a strong candidate to produce biomimetic (magnetosome-like) magnetite nanoparticles that could be used as an alternative to magnetosomes in different applications such as nanocarriers. The secondary structure of the protein contains two helical transmembrane domains connected by an α-helical loop oriented toward the magnetosome lumen. In this loop, the residues Glu66 and Asp70 seem to be responsible for a template effect that controls the nucleation and/or growth of biomimetic nanoparticles in vitro. In the present study, we have introduced a double mutation, E66A and D70A, in the sequence of MamC while working, for the first time, with the full-length protein. Our results show that this double mutation does not affect either the conformation or the stability of MamC, but it indeed makes the protein lose its functionality in terms of controlling the process of magnetite biomineralization in vitro. The present study shows that the ionotropic effect is not enough to account for the effect of the wild type MamC on the formation of BMNPs, but the template effect seems to rule such a process. Also, it shows that no other region of MamC is involved in controlling the process of magnetite biomineralization. Moreover, the stability of MamC in solution is only marginal, probably due to the absence of contacts established with the membrane lipid bilayer.","author":[{"dropping-particle":"","family":"Ubago-Rodríguez","given":"Ana","non-dropping-particle":"","parse-names":false,"suffix":""},{"dropping-particle":"","family":"Casares Atienza","given":"Salvador","non-dropping-particle":"","parse-names":false,"suffix":""},{"dropping-particle":"","family":"Fernández-Vivas","given":"Antonia","non-dropping-particle":"","parse-names":false,"suffix":""},{"dropping-particle":"","family":"Peigneux","given":"Ana","non-dropping-particle":"","parse-names":false,"suffix":""},{"dropping-particle":"","family":"Jabalera","given":"Ylenia","non-dropping-particle":"","parse-names":false,"suffix":""},{"dropping-particle":"","family":"La Cuesta-Rivero","given":"Mario","non-dropping-particle":"De","parse-names":false,"suffix":""},{"dropping-particle":"","family":"Jimenez-Lopez","given":"Concepción","non-dropping-particle":"","parse-names":false,"suffix":""},{"dropping-particle":"","family":"Azuaga Fortes","given":"Ana I.","non-dropping-particle":"","parse-names":false,"suffix":""}],"container-title":"Crystal Growth and Design","id":"ITEM-1","issue":"5","issued":{"date-parts":[["2019"]]},"page":"2927-2935","title":"Structure-Function of MamC Loop and Its Effect on the in Vitro Precipitation of Biomimetic Magnetite Nanoparticles","type":"article-journal","volume":"19"},"uris":["http://www.mendeley.com/documents/?uuid=903305e3-a49c-4abd-a93b-ce59735350e5"]}],"mendeley":{"formattedCitation":"&lt;sup&gt;23&lt;/sup&gt;","plainTextFormattedCitation":"23","previouslyFormattedCitation":"&lt;sup&gt;23&lt;/sup&gt;"},"properties":{"noteIndex":0},"schema":"https://github.com/citation-style-language/schema/raw/master/csl-citation.json"}</w:instrText>
      </w:r>
      <w:r w:rsidR="000535A3">
        <w:rPr>
          <w:rFonts w:ascii="Times New Roman" w:hAnsi="Times New Roman" w:cs="Times New Roman"/>
          <w:i/>
          <w:sz w:val="24"/>
          <w:szCs w:val="24"/>
          <w:lang w:val="en-US"/>
        </w:rPr>
        <w:fldChar w:fldCharType="separate"/>
      </w:r>
      <w:r w:rsidR="000535A3" w:rsidRPr="000535A3">
        <w:rPr>
          <w:rFonts w:ascii="Times New Roman" w:hAnsi="Times New Roman" w:cs="Times New Roman"/>
          <w:noProof/>
          <w:sz w:val="24"/>
          <w:szCs w:val="24"/>
          <w:vertAlign w:val="superscript"/>
          <w:lang w:val="en-US"/>
        </w:rPr>
        <w:t>2</w:t>
      </w:r>
      <w:r w:rsidR="0086568D">
        <w:rPr>
          <w:rFonts w:ascii="Times New Roman" w:hAnsi="Times New Roman" w:cs="Times New Roman"/>
          <w:noProof/>
          <w:sz w:val="24"/>
          <w:szCs w:val="24"/>
          <w:vertAlign w:val="superscript"/>
          <w:lang w:val="en-US"/>
        </w:rPr>
        <w:t>3, 24</w:t>
      </w:r>
      <w:r w:rsidR="000535A3">
        <w:rPr>
          <w:rFonts w:ascii="Times New Roman" w:hAnsi="Times New Roman" w:cs="Times New Roman"/>
          <w:i/>
          <w:sz w:val="24"/>
          <w:szCs w:val="24"/>
          <w:lang w:val="en-US"/>
        </w:rPr>
        <w:fldChar w:fldCharType="end"/>
      </w:r>
      <w:r w:rsidR="009A51F1">
        <w:rPr>
          <w:rFonts w:ascii="Times New Roman" w:hAnsi="Times New Roman" w:cs="Times New Roman"/>
          <w:i/>
          <w:sz w:val="24"/>
          <w:szCs w:val="24"/>
          <w:lang w:val="en-US"/>
        </w:rPr>
        <w:t xml:space="preserve"> </w:t>
      </w:r>
    </w:p>
    <w:p w14:paraId="4B3A1DF7" w14:textId="19652E87" w:rsidR="00AA7C2C" w:rsidRPr="006B1D83" w:rsidRDefault="000F27AB" w:rsidP="0038211C">
      <w:pPr>
        <w:shd w:val="clear" w:color="auto" w:fill="FFFFFF"/>
        <w:spacing w:after="0" w:line="480" w:lineRule="auto"/>
        <w:ind w:firstLine="720"/>
        <w:rPr>
          <w:rFonts w:ascii="Times" w:hAnsi="Times" w:cs="Times"/>
          <w:sz w:val="24"/>
          <w:szCs w:val="24"/>
          <w:lang w:val="en-GB"/>
        </w:rPr>
      </w:pPr>
      <w:r w:rsidRPr="006B1D83">
        <w:rPr>
          <w:rFonts w:ascii="Times New Roman" w:hAnsi="Times New Roman" w:cs="Times New Roman"/>
          <w:sz w:val="24"/>
          <w:szCs w:val="24"/>
          <w:lang w:val="en-GB"/>
        </w:rPr>
        <w:t>Biomimetic approaches using polyaminoacids</w:t>
      </w:r>
      <w:r w:rsidRPr="006B1D83">
        <w:rPr>
          <w:rFonts w:ascii="Times" w:hAnsi="Times" w:cs="Times"/>
          <w:sz w:val="24"/>
          <w:szCs w:val="24"/>
          <w:lang w:val="en-GB"/>
        </w:rPr>
        <w:t xml:space="preserve"> as additives, instead of proteins, have </w:t>
      </w:r>
      <w:r w:rsidR="0083761A" w:rsidRPr="006B1D83">
        <w:rPr>
          <w:rFonts w:ascii="Times" w:hAnsi="Times" w:cs="Times"/>
          <w:sz w:val="24"/>
          <w:szCs w:val="24"/>
          <w:lang w:val="en-GB"/>
        </w:rPr>
        <w:t xml:space="preserve">also </w:t>
      </w:r>
      <w:r w:rsidRPr="006B1D83">
        <w:rPr>
          <w:rFonts w:ascii="Times" w:hAnsi="Times" w:cs="Times"/>
          <w:sz w:val="24"/>
          <w:szCs w:val="24"/>
          <w:lang w:val="en-GB"/>
        </w:rPr>
        <w:t xml:space="preserve">shown an </w:t>
      </w:r>
      <w:r w:rsidR="0083761A" w:rsidRPr="006B1D83">
        <w:rPr>
          <w:rFonts w:ascii="Times" w:hAnsi="Times" w:cs="Times"/>
          <w:sz w:val="24"/>
          <w:szCs w:val="24"/>
          <w:lang w:val="en-GB"/>
        </w:rPr>
        <w:t>effect in the morphology, size</w:t>
      </w:r>
      <w:r w:rsidR="00AC30FF" w:rsidRPr="006B1D83">
        <w:rPr>
          <w:rFonts w:ascii="Times" w:hAnsi="Times" w:cs="Times"/>
          <w:sz w:val="24"/>
          <w:szCs w:val="24"/>
          <w:lang w:val="en-GB"/>
        </w:rPr>
        <w:t>, aggregation and</w:t>
      </w:r>
      <w:r w:rsidR="0083761A" w:rsidRPr="006B1D83">
        <w:rPr>
          <w:rFonts w:ascii="Times" w:hAnsi="Times" w:cs="Times"/>
          <w:sz w:val="24"/>
          <w:szCs w:val="24"/>
          <w:lang w:val="en-GB"/>
        </w:rPr>
        <w:t xml:space="preserve"> magnetic properties of the resulting MNPs.</w:t>
      </w:r>
      <w:r w:rsidR="00365A78" w:rsidRPr="006B1D83">
        <w:rPr>
          <w:rFonts w:ascii="Times" w:hAnsi="Times" w:cs="Times"/>
          <w:sz w:val="24"/>
          <w:szCs w:val="24"/>
          <w:lang w:val="en-GB"/>
        </w:rPr>
        <w:fldChar w:fldCharType="begin" w:fldLock="1"/>
      </w:r>
      <w:r w:rsidR="007A3B5B">
        <w:rPr>
          <w:rFonts w:ascii="Times" w:hAnsi="Times" w:cs="Times"/>
          <w:sz w:val="24"/>
          <w:szCs w:val="24"/>
          <w:lang w:val="en-GB"/>
        </w:rPr>
        <w:instrText>ADDIN CSL_CITATION {"citationItems":[{"id":"ITEM-1","itemData":{"DOI":"10.1002/adfm.201403585","ISSN":"16163028","abstract":"© 2014 WILEY-VCH Verlag GmbH  &amp;  Co. KGaA Weinheim. Control over magnetite (Fe3O4 ) formation is diffi cult to achieve in synthetic systems without using non-aqueous media and high temperatures. In contrast, Nature employs often intrinsically disordered proteins to tightly tailor the size, shape, purity, and organization of the nanocrystals to optimize their magnetic properties. Inspired by such \"fl exible polyelectrolytes,\" here random copolypeptides having different amino acid compositions are used as control agents in the bioinspired coprecipitation of magnetite through a ferrihydrite precursor, following a recently developed mineralization protocol. Importantly, the copolypeptide library is designed such that the amino acid composition can be optimized to simultaneously direct the size of the nanoparticles as well as their dispersibility in aqueous media in a one-pot manner. Acidic amino acids are demonstrated to regulate the crystal size by delaying nucleation and reducing growth. Their relative content thus can be balanced to tune between the superparamagnetic and ferrimagnetic regimes, and high contents of negatively charged amino acids result in colloidal stabilization of superparamagnetic nanoparticles at high pH. Conversely, with positively charged lysine-rich copolypeptides ferrimagnetic crystals are obtained which are stabilized at neutral pH and self-organize in chains, as visualized by cryotransmission electron microscopy. Altogether, the presented fi ndings give important insights for the future development of additive-mediated nanomaterial syntheses.","author":[{"dropping-particle":"","family":"Lenders","given":"Jos J.M.","non-dropping-particle":"","parse-names":false,"suffix":""},{"dropping-particle":"","family":"Zope","given":"Harshal R.","non-dropping-particle":"","parse-names":false,"suffix":""},{"dropping-particle":"","family":"Yamagishi","given":"Ayana","non-dropping-particle":"","parse-names":false,"suffix":""},{"dropping-particle":"","family":"Bomans","given":"Paul H.H.","non-dropping-particle":"","parse-names":false,"suffix":""},{"dropping-particle":"","family":"Arakaki","given":"Atsushi","non-dropping-particle":"","parse-names":false,"suffix":""},{"dropping-particle":"","family":"Kros","given":"Alexander","non-dropping-particle":"","parse-names":false,"suffix":""},{"dropping-particle":"","family":"With","given":"Gijsbertus","non-dropping-particle":"De","parse-names":false,"suffix":""},{"dropping-particle":"","family":"Sommerdijk","given":"Nico A.J.M.","non-dropping-particle":"","parse-names":false,"suffix":""}],"container-title":"Advanced Functional Materials","id":"ITEM-1","issue":"5","issued":{"date-parts":[["2015"]]},"page":"711-719","title":"Bioinspired magnetite crystallization directed by random copolypeptides","type":"article-journal","volume":"25"},"uris":["http://www.mendeley.com/documents/?uuid=a8449960-1d19-4299-b83c-cf52320bd3a5"]},{"id":"ITEM-2","itemData":{"DOI":"10.1002/adfm.201604863","ISSN":"16163028","abstract":"© 2017 WILEY-VCH Verlag GmbH  &amp;  Co. KGaA, Weinheim Inspired by Nature's capacity to synthesize well-defined inorganic nanostructures, such as the magnetite particles produced by magnetotactic bacteria, genetic algorithms are employed to combinatorially optimize the aqueous synthesis of magnetite (Fe3O4) nanoparticles through the action of copolypeptide additives. An automated dispensing system is used to prepare and rapidly screen hundreds of mineralization reactions with randomized conditions, varying ferrous iron, base, oxidant, and polypeptide chemistry. Optimization over multiple generations allows identification of conditions under which the copolypeptides promote magnetite formation where this does not occur in their absence. It is found that nanoparticle size, size distribution, and shape can be tuned by the concentrations and compositions of the copolypeptides, and that the reaction pH is the most important factor in controlling the crystalline phase. This approach should be broadly applicable to the syntheses of solid-state materials and represents a valuable strategy for extending biomimetic mineralization to the production of technological materials.","author":[{"dropping-particle":"","family":"Lenders","given":"Jos J.M.","non-dropping-particle":"","parse-names":false,"suffix":""},{"dropping-particle":"","family":"Bawazer","given":"Lukmaan A.","non-dropping-particle":"","parse-names":false,"suffix":""},{"dropping-particle":"","family":"Green","given":"David C.","non-dropping-particle":"","parse-names":false,"suffix":""},{"dropping-particle":"","family":"Zope","given":"Harshal R.","non-dropping-particle":"","parse-names":false,"suffix":""},{"dropping-particle":"","family":"Bomans","given":"Paul H.H.","non-dropping-particle":"","parse-names":false,"suffix":""},{"dropping-particle":"","family":"With","given":"Gijsbertus","non-dropping-particle":"de","parse-names":false,"suffix":""},{"dropping-particle":"","family":"Kros","given":"Alexander","non-dropping-particle":"","parse-names":false,"suffix":""},{"dropping-particle":"","family":"Meldrum","given":"Fiona C.","non-dropping-particle":"","parse-names":false,"suffix":""},{"dropping-particle":"","family":"Sommerdijk","given":"Nico A.J.M.","non-dropping-particle":"","parse-names":false,"suffix":""}],"container-title":"Advanced Functional Materials","id":"ITEM-2","issue":"10","issued":{"date-parts":[["2017"]]},"page":"1-9","title":"Combinatorial Evolution of Biomimetic Magnetite Nanoparticles","type":"article-journal","volume":"27"},"uris":["http://www.mendeley.com/documents/?uuid=b910d3ca-2eab-4271-a440-04fc0a2b56a3"]},{"id":"ITEM-3","itemData":{"DOI":"10.1021/la404290c","ISSN":"07437463","abstract":"Biological materials typically display complex morphologies and hierarchical architectures, properties that are hardly matched by synthetic materials. Understanding the biological control of mineral properties will enable the development of new synthetic approaches toward biomimetic functional materials. Here, we combine biocombinatorial approaches with a proteome homology search and in vitro mineralization assays to assess the role of biological determinants in biomimetic magnetite mineralization. Our results suggest that the identified proteins and biomimetic polypeptides influence nucleation in vitro. Even though the in vivo role cannot be directly determined from our experiments, we can rationalize the following design principles: proteins, larger complexes, or membrane components that promote nucleation in vivo are likely to expose positively charged residues to a negatively charged crystal surface. In turn, components with acidic (negatively charged) functionality are nucleation inhibitors, which stabilize an amorphous structure through the coordination of iron.","author":[{"dropping-particle":"","family":"Baumgartner","given":"Jens","non-dropping-particle":"","parse-names":false,"suffix":""},{"dropping-particle":"","family":"Antonietta Carillo","given":"Maria","non-dropping-particle":"","parse-names":false,"suffix":""},{"dropping-particle":"","family":"Eckes","given":"Kevin M.","non-dropping-particle":"","parse-names":false,"suffix":""},{"dropping-particle":"","family":"Werner","given":"Peter","non-dropping-particle":"","parse-names":false,"suffix":""},{"dropping-particle":"","family":"Faivre","given":"Damien","non-dropping-particle":"","parse-names":false,"suffix":""}],"container-title":"Langmuir","id":"ITEM-3","issue":"8","issued":{"date-parts":[["2014"]]},"page":"2129-2136","title":"Biomimetic magnetite formation: From biocombinatorial approaches to mineralization effects","type":"article-journal","volume":"30"},"uris":["http://www.mendeley.com/documents/?uuid=97b96818-6c2b-47c7-acc0-4d3be75dd947"]},{"id":"ITEM-4","itemData":{"DOI":"10.1016/j.jcis.2009.11.043","ISSN":"00219797","abstract":"Mms6 is a dominant protein that tightly associates with the surface of bacterial magnetites in Magnetospirillum magneticum AMB-1. The protein has previously been shown to mediate the formation of uniform magnetite crystals of cubo-octahedral morphology consisting of (1 1 1) and (1 0 0) crystal faces with a narrow size distribution during chemical magnetite synthesis. In order to understand the role of this protein in chemical magnetite synthesis, magnetite formation was investigated using synthetic peptides mimicking the Mms6 protein. Particles that were synthesized in the presence of short peptides harbouring the C-terminal acidic region of Mms6 exhibited a spherical morphology with circularities of 0.70-0.90 similar to those of bacterial magnetites and particles formed in the presence of the Mms6 protein. In contrast, a rectangular morphology with circularities of 0.60-0.85 were obtained when other peptides were used for synthesis. The results indicated that the C-terminal region of the Mms6 protein has significant control over the morphology of magnetite crystals in the chemical synthetic method. This method can, therefore, be useful as an alternative method of controlling the size and morphology of magnetite crystals under ambient conditions. © 2009 Elsevier Inc. All rights reserved.","author":[{"dropping-particle":"","family":"Arakaki","given":"Atsushi","non-dropping-particle":"","parse-names":false,"suffix":""},{"dropping-particle":"","family":"Masuda","given":"Fukashi","non-dropping-particle":"","parse-names":false,"suffix":""},{"dropping-particle":"","family":"Amemiya","given":"Yosuke","non-dropping-particle":"","parse-names":false,"suffix":""},{"dropping-particle":"","family":"Tanaka","given":"Tsuyoshi","non-dropping-particle":"","parse-names":false,"suffix":""},{"dropping-particle":"","family":"Matsunaga","given":"Tadashi","non-dropping-particle":"","parse-names":false,"suffix":""}],"container-title":"Journal of Colloid and Interface Science","id":"ITEM-4","issued":{"date-parts":[["2010"]]},"page":"65-70","title":"Control of the morphology and size of magnetite particles with peptides mimicking the Mms6 protein from magnetotactic bacteria","type":"article-journal","volume":"343"},"uris":["http://www.mendeley.com/documents/?uuid=99c5b3e9-48b0-3015-a6e9-b982a878ac4b"]}],"mendeley":{"formattedCitation":"&lt;sup&gt;26,29–31&lt;/sup&gt;","plainTextFormattedCitation":"26,29–31","previouslyFormattedCitation":"&lt;sup&gt;26,29–31&lt;/sup&gt;"},"properties":{"noteIndex":0},"schema":"https://github.com/citation-style-language/schema/raw/master/csl-citation.json"}</w:instrText>
      </w:r>
      <w:r w:rsidR="00365A78" w:rsidRPr="006B1D83">
        <w:rPr>
          <w:rFonts w:ascii="Times" w:hAnsi="Times" w:cs="Times"/>
          <w:sz w:val="24"/>
          <w:szCs w:val="24"/>
          <w:lang w:val="en-GB"/>
        </w:rPr>
        <w:fldChar w:fldCharType="separate"/>
      </w:r>
      <w:r w:rsidR="000535A3" w:rsidRPr="000535A3">
        <w:rPr>
          <w:rFonts w:ascii="Times" w:hAnsi="Times" w:cs="Times"/>
          <w:noProof/>
          <w:sz w:val="24"/>
          <w:szCs w:val="24"/>
          <w:vertAlign w:val="superscript"/>
          <w:lang w:val="en-GB"/>
        </w:rPr>
        <w:t>26,29–31</w:t>
      </w:r>
      <w:r w:rsidR="00365A78" w:rsidRPr="006B1D83">
        <w:rPr>
          <w:rFonts w:ascii="Times" w:hAnsi="Times" w:cs="Times"/>
          <w:sz w:val="24"/>
          <w:szCs w:val="24"/>
          <w:lang w:val="en-GB"/>
        </w:rPr>
        <w:fldChar w:fldCharType="end"/>
      </w:r>
      <w:r w:rsidR="00DE6FC9" w:rsidRPr="006B1D83">
        <w:rPr>
          <w:rFonts w:ascii="Times" w:hAnsi="Times" w:cs="Times"/>
          <w:sz w:val="24"/>
          <w:szCs w:val="24"/>
          <w:vertAlign w:val="superscript"/>
          <w:lang w:val="en-GB"/>
        </w:rPr>
        <w:t xml:space="preserve"> </w:t>
      </w:r>
      <w:r w:rsidRPr="006B1D83">
        <w:rPr>
          <w:rFonts w:ascii="Times" w:hAnsi="Times" w:cs="Times"/>
          <w:sz w:val="24"/>
          <w:szCs w:val="24"/>
          <w:lang w:val="en-GB"/>
        </w:rPr>
        <w:t>In</w:t>
      </w:r>
      <w:r w:rsidR="0083761A" w:rsidRPr="006B1D83">
        <w:rPr>
          <w:rFonts w:ascii="Times" w:hAnsi="Times" w:cs="Times"/>
          <w:sz w:val="24"/>
          <w:szCs w:val="24"/>
          <w:lang w:val="en-GB"/>
        </w:rPr>
        <w:t xml:space="preserve"> fact, it has been proven that changing the proportion of aminoacids composition of the polyaminoacid backbones fine tunes the size and properties of the resulting MNPs.</w:t>
      </w:r>
      <w:r w:rsidR="00365A78" w:rsidRPr="006B1D83">
        <w:rPr>
          <w:rFonts w:ascii="Times" w:hAnsi="Times" w:cs="Times"/>
          <w:sz w:val="24"/>
          <w:szCs w:val="24"/>
          <w:lang w:val="en-GB"/>
        </w:rPr>
        <w:fldChar w:fldCharType="begin" w:fldLock="1"/>
      </w:r>
      <w:r w:rsidR="007A3B5B">
        <w:rPr>
          <w:rFonts w:ascii="Times" w:hAnsi="Times" w:cs="Times"/>
          <w:sz w:val="24"/>
          <w:szCs w:val="24"/>
          <w:lang w:val="en-GB"/>
        </w:rPr>
        <w:instrText>ADDIN CSL_CITATION {"citationItems":[{"id":"ITEM-1","itemData":{"DOI":"10.1002/adfm.201403585","ISSN":"16163028","abstract":"© 2014 WILEY-VCH Verlag GmbH  &amp;  Co. KGaA Weinheim. Control over magnetite (Fe3O4 ) formation is diffi cult to achieve in synthetic systems without using non-aqueous media and high temperatures. In contrast, Nature employs often intrinsically disordered proteins to tightly tailor the size, shape, purity, and organization of the nanocrystals to optimize their magnetic properties. Inspired by such \"fl exible polyelectrolytes,\" here random copolypeptides having different amino acid compositions are used as control agents in the bioinspired coprecipitation of magnetite through a ferrihydrite precursor, following a recently developed mineralization protocol. Importantly, the copolypeptide library is designed such that the amino acid composition can be optimized to simultaneously direct the size of the nanoparticles as well as their dispersibility in aqueous media in a one-pot manner. Acidic amino acids are demonstrated to regulate the crystal size by delaying nucleation and reducing growth. Their relative content thus can be balanced to tune between the superparamagnetic and ferrimagnetic regimes, and high contents of negatively charged amino acids result in colloidal stabilization of superparamagnetic nanoparticles at high pH. Conversely, with positively charged lysine-rich copolypeptides ferrimagnetic crystals are obtained which are stabilized at neutral pH and self-organize in chains, as visualized by cryotransmission electron microscopy. Altogether, the presented fi ndings give important insights for the future development of additive-mediated nanomaterial syntheses.","author":[{"dropping-particle":"","family":"Lenders","given":"Jos J.M.","non-dropping-particle":"","parse-names":false,"suffix":""},{"dropping-particle":"","family":"Zope","given":"Harshal R.","non-dropping-particle":"","parse-names":false,"suffix":""},{"dropping-particle":"","family":"Yamagishi","given":"Ayana","non-dropping-particle":"","parse-names":false,"suffix":""},{"dropping-particle":"","family":"Bomans","given":"Paul H.H.","non-dropping-particle":"","parse-names":false,"suffix":""},{"dropping-particle":"","family":"Arakaki","given":"Atsushi","non-dropping-particle":"","parse-names":false,"suffix":""},{"dropping-particle":"","family":"Kros","given":"Alexander","non-dropping-particle":"","parse-names":false,"suffix":""},{"dropping-particle":"","family":"With","given":"Gijsbertus","non-dropping-particle":"De","parse-names":false,"suffix":""},{"dropping-particle":"","family":"Sommerdijk","given":"Nico A.J.M.","non-dropping-particle":"","parse-names":false,"suffix":""}],"container-title":"Advanced Functional Materials","id":"ITEM-1","issue":"5","issued":{"date-parts":[["2015"]]},"page":"711-719","title":"Bioinspired magnetite crystallization directed by random copolypeptides","type":"article-journal","volume":"25"},"uris":["http://www.mendeley.com/documents/?uuid=a8449960-1d19-4299-b83c-cf52320bd3a5"]}],"mendeley":{"formattedCitation":"&lt;sup&gt;29&lt;/sup&gt;","plainTextFormattedCitation":"29","previouslyFormattedCitation":"&lt;sup&gt;29&lt;/sup&gt;"},"properties":{"noteIndex":0},"schema":"https://github.com/citation-style-language/schema/raw/master/csl-citation.json"}</w:instrText>
      </w:r>
      <w:r w:rsidR="00365A78" w:rsidRPr="006B1D83">
        <w:rPr>
          <w:rFonts w:ascii="Times" w:hAnsi="Times" w:cs="Times"/>
          <w:sz w:val="24"/>
          <w:szCs w:val="24"/>
          <w:lang w:val="en-GB"/>
        </w:rPr>
        <w:fldChar w:fldCharType="separate"/>
      </w:r>
      <w:r w:rsidR="000535A3" w:rsidRPr="000535A3">
        <w:rPr>
          <w:rFonts w:ascii="Times" w:hAnsi="Times" w:cs="Times"/>
          <w:noProof/>
          <w:sz w:val="24"/>
          <w:szCs w:val="24"/>
          <w:vertAlign w:val="superscript"/>
          <w:lang w:val="en-GB"/>
        </w:rPr>
        <w:t>29</w:t>
      </w:r>
      <w:r w:rsidR="00365A78" w:rsidRPr="006B1D83">
        <w:rPr>
          <w:rFonts w:ascii="Times" w:hAnsi="Times" w:cs="Times"/>
          <w:sz w:val="24"/>
          <w:szCs w:val="24"/>
          <w:lang w:val="en-GB"/>
        </w:rPr>
        <w:fldChar w:fldCharType="end"/>
      </w:r>
      <w:r w:rsidRPr="006B1D83">
        <w:rPr>
          <w:rFonts w:ascii="Times" w:hAnsi="Times" w:cs="Times"/>
          <w:sz w:val="24"/>
          <w:szCs w:val="24"/>
          <w:lang w:val="en-GB"/>
        </w:rPr>
        <w:t xml:space="preserve"> </w:t>
      </w:r>
    </w:p>
    <w:p w14:paraId="648008D6" w14:textId="1CBE1C34" w:rsidR="00AC30FF" w:rsidRPr="003607A7" w:rsidRDefault="000F27AB" w:rsidP="0038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rPr>
          <w:rFonts w:ascii="Times" w:hAnsi="Times" w:cs="Times"/>
          <w:sz w:val="24"/>
          <w:szCs w:val="24"/>
          <w:lang w:val="en-GB"/>
        </w:rPr>
      </w:pPr>
      <w:r w:rsidRPr="006B1D83">
        <w:rPr>
          <w:rFonts w:ascii="Times" w:hAnsi="Times" w:cs="Times"/>
          <w:sz w:val="24"/>
          <w:szCs w:val="24"/>
          <w:lang w:val="en-GB"/>
        </w:rPr>
        <w:t xml:space="preserve">In this scenario, we focused our attention on the possibility </w:t>
      </w:r>
      <w:r w:rsidR="00957E8C" w:rsidRPr="006B1D83">
        <w:rPr>
          <w:rFonts w:ascii="Times" w:hAnsi="Times" w:cs="Times"/>
          <w:sz w:val="24"/>
          <w:szCs w:val="24"/>
          <w:lang w:val="en-GB"/>
        </w:rPr>
        <w:t>of using</w:t>
      </w:r>
      <w:r w:rsidRPr="006B1D83">
        <w:rPr>
          <w:rFonts w:ascii="Times" w:hAnsi="Times" w:cs="Times"/>
          <w:sz w:val="24"/>
          <w:szCs w:val="24"/>
          <w:lang w:val="en-GB"/>
        </w:rPr>
        <w:t xml:space="preserve"> simple aminoacids as </w:t>
      </w:r>
      <w:r w:rsidR="0063666C" w:rsidRPr="006B1D83">
        <w:rPr>
          <w:rFonts w:ascii="Times" w:hAnsi="Times" w:cs="Times"/>
          <w:sz w:val="24"/>
          <w:szCs w:val="24"/>
          <w:lang w:val="en-GB"/>
        </w:rPr>
        <w:t xml:space="preserve">biological </w:t>
      </w:r>
      <w:r w:rsidRPr="006B1D83">
        <w:rPr>
          <w:rFonts w:ascii="Times" w:hAnsi="Times" w:cs="Times"/>
          <w:sz w:val="24"/>
          <w:szCs w:val="24"/>
          <w:lang w:val="en-GB"/>
        </w:rPr>
        <w:t xml:space="preserve">additives to produce </w:t>
      </w:r>
      <w:r w:rsidR="001975AE" w:rsidRPr="006B1D83">
        <w:rPr>
          <w:rFonts w:ascii="Times" w:hAnsi="Times" w:cs="Times"/>
          <w:sz w:val="24"/>
          <w:szCs w:val="24"/>
          <w:lang w:val="en-GB"/>
        </w:rPr>
        <w:t xml:space="preserve">MNPs under biomimetic conditions </w:t>
      </w:r>
      <w:r w:rsidR="00643092" w:rsidRPr="006B1D83">
        <w:rPr>
          <w:rFonts w:ascii="Times" w:hAnsi="Times" w:cs="Times"/>
          <w:sz w:val="24"/>
          <w:szCs w:val="24"/>
          <w:lang w:val="en-GB"/>
        </w:rPr>
        <w:t xml:space="preserve">and to test if they were able to modify the size and properties of the resulting crystals. </w:t>
      </w:r>
      <w:r w:rsidR="0048198E" w:rsidRPr="003607A7">
        <w:rPr>
          <w:rFonts w:ascii="Times" w:hAnsi="Times" w:cs="Times"/>
          <w:sz w:val="24"/>
          <w:szCs w:val="24"/>
          <w:lang w:val="en-GB"/>
        </w:rPr>
        <w:t xml:space="preserve">Although in </w:t>
      </w:r>
      <w:r w:rsidR="00957E8C" w:rsidRPr="003607A7">
        <w:rPr>
          <w:rFonts w:ascii="Times" w:hAnsi="Times" w:cs="Times"/>
          <w:sz w:val="24"/>
          <w:szCs w:val="24"/>
          <w:lang w:val="en-GB"/>
        </w:rPr>
        <w:t xml:space="preserve">the </w:t>
      </w:r>
      <w:r w:rsidR="00046B43" w:rsidRPr="003607A7">
        <w:rPr>
          <w:rFonts w:ascii="Times" w:hAnsi="Times" w:cs="Times"/>
          <w:sz w:val="24"/>
          <w:szCs w:val="24"/>
          <w:lang w:val="en-GB"/>
        </w:rPr>
        <w:t xml:space="preserve">literature </w:t>
      </w:r>
      <w:r w:rsidR="0048198E" w:rsidRPr="003607A7">
        <w:rPr>
          <w:rFonts w:ascii="Times" w:hAnsi="Times" w:cs="Times"/>
          <w:sz w:val="24"/>
          <w:szCs w:val="24"/>
          <w:lang w:val="en-GB"/>
        </w:rPr>
        <w:t xml:space="preserve">there are protocols that use aminoacids as additive to obtain MNPs, </w:t>
      </w:r>
      <w:r w:rsidR="001975AE" w:rsidRPr="003607A7">
        <w:rPr>
          <w:rFonts w:ascii="Times" w:hAnsi="Times" w:cs="Times"/>
          <w:sz w:val="24"/>
          <w:szCs w:val="24"/>
          <w:lang w:val="en-GB"/>
        </w:rPr>
        <w:t xml:space="preserve">these protocols are based on direct aqueous co-precipitation </w:t>
      </w:r>
      <w:r w:rsidR="0063666C" w:rsidRPr="003607A7">
        <w:rPr>
          <w:rFonts w:ascii="Times" w:hAnsi="Times" w:cs="Times"/>
          <w:sz w:val="24"/>
          <w:szCs w:val="24"/>
          <w:lang w:val="en-GB"/>
        </w:rPr>
        <w:t xml:space="preserve">following by a </w:t>
      </w:r>
      <w:r w:rsidR="00CE1F39" w:rsidRPr="003607A7">
        <w:rPr>
          <w:rFonts w:ascii="Times" w:hAnsi="Times" w:cs="Times"/>
          <w:sz w:val="24"/>
          <w:szCs w:val="24"/>
          <w:lang w:val="en-GB"/>
        </w:rPr>
        <w:t>thermal</w:t>
      </w:r>
      <w:r w:rsidR="0063666C" w:rsidRPr="003607A7">
        <w:rPr>
          <w:rFonts w:ascii="Times" w:hAnsi="Times" w:cs="Times"/>
          <w:sz w:val="24"/>
          <w:szCs w:val="24"/>
          <w:lang w:val="en-GB"/>
        </w:rPr>
        <w:t xml:space="preserve"> treatment </w:t>
      </w:r>
      <w:r w:rsidR="001975AE" w:rsidRPr="003607A7">
        <w:rPr>
          <w:rFonts w:ascii="Times" w:hAnsi="Times" w:cs="Times"/>
          <w:sz w:val="24"/>
          <w:szCs w:val="24"/>
          <w:lang w:val="en-GB"/>
        </w:rPr>
        <w:t>in which the period of incubation of the aminoacids with the iron salts is short. T</w:t>
      </w:r>
      <w:r w:rsidR="0048198E" w:rsidRPr="003607A7">
        <w:rPr>
          <w:rFonts w:ascii="Times" w:hAnsi="Times" w:cs="Times"/>
          <w:sz w:val="24"/>
          <w:szCs w:val="24"/>
          <w:lang w:val="en-GB"/>
        </w:rPr>
        <w:t>hese protocols have shown th</w:t>
      </w:r>
      <w:r w:rsidR="00CD5C5D" w:rsidRPr="003607A7">
        <w:rPr>
          <w:rFonts w:ascii="Times" w:hAnsi="Times" w:cs="Times"/>
          <w:sz w:val="24"/>
          <w:szCs w:val="24"/>
          <w:lang w:val="en-GB"/>
        </w:rPr>
        <w:t xml:space="preserve">e adsorption of the aminoacids over the </w:t>
      </w:r>
      <w:r w:rsidR="0048198E" w:rsidRPr="003607A7">
        <w:rPr>
          <w:rFonts w:ascii="Times" w:hAnsi="Times" w:cs="Times"/>
          <w:sz w:val="24"/>
          <w:szCs w:val="24"/>
          <w:lang w:val="en-GB"/>
        </w:rPr>
        <w:t xml:space="preserve">MNPs </w:t>
      </w:r>
      <w:r w:rsidR="001975AE" w:rsidRPr="003607A7">
        <w:rPr>
          <w:rFonts w:ascii="Times" w:hAnsi="Times" w:cs="Times"/>
          <w:sz w:val="24"/>
          <w:szCs w:val="24"/>
          <w:lang w:val="en-GB"/>
        </w:rPr>
        <w:t xml:space="preserve">but </w:t>
      </w:r>
      <w:r w:rsidR="0048198E" w:rsidRPr="003607A7">
        <w:rPr>
          <w:rFonts w:ascii="Times" w:hAnsi="Times" w:cs="Times"/>
          <w:sz w:val="24"/>
          <w:szCs w:val="24"/>
          <w:lang w:val="en-GB"/>
        </w:rPr>
        <w:t xml:space="preserve">an influence </w:t>
      </w:r>
      <w:r w:rsidR="00F44933" w:rsidRPr="003607A7">
        <w:rPr>
          <w:rFonts w:ascii="Times" w:hAnsi="Times" w:cs="Times"/>
          <w:sz w:val="24"/>
          <w:szCs w:val="24"/>
          <w:lang w:val="en-GB"/>
        </w:rPr>
        <w:t>o</w:t>
      </w:r>
      <w:r w:rsidR="0048198E" w:rsidRPr="003607A7">
        <w:rPr>
          <w:rFonts w:ascii="Times" w:hAnsi="Times" w:cs="Times"/>
          <w:sz w:val="24"/>
          <w:szCs w:val="24"/>
          <w:lang w:val="en-GB"/>
        </w:rPr>
        <w:t xml:space="preserve">n the size of the </w:t>
      </w:r>
      <w:r w:rsidR="001975AE" w:rsidRPr="003607A7">
        <w:rPr>
          <w:rFonts w:ascii="Times" w:hAnsi="Times" w:cs="Times"/>
          <w:sz w:val="24"/>
          <w:szCs w:val="24"/>
          <w:lang w:val="en-GB"/>
        </w:rPr>
        <w:t>MNPs has not been reported</w:t>
      </w:r>
      <w:r w:rsidR="0048198E" w:rsidRPr="003607A7">
        <w:rPr>
          <w:rFonts w:ascii="Times" w:hAnsi="Times" w:cs="Times"/>
          <w:sz w:val="24"/>
          <w:szCs w:val="24"/>
          <w:lang w:val="en-GB"/>
        </w:rPr>
        <w:t>.</w:t>
      </w:r>
      <w:r w:rsidR="00365A78" w:rsidRPr="003607A7">
        <w:rPr>
          <w:rFonts w:ascii="Times" w:hAnsi="Times" w:cs="Times"/>
          <w:sz w:val="24"/>
          <w:szCs w:val="24"/>
          <w:lang w:val="en-GB"/>
        </w:rPr>
        <w:fldChar w:fldCharType="begin" w:fldLock="1"/>
      </w:r>
      <w:r w:rsidR="007A3B5B" w:rsidRPr="003607A7">
        <w:rPr>
          <w:rFonts w:ascii="Times" w:hAnsi="Times" w:cs="Times"/>
          <w:sz w:val="24"/>
          <w:szCs w:val="24"/>
          <w:lang w:val="en-GB"/>
        </w:rPr>
        <w:instrText xml:space="preserve">ADDIN CSL_CITATION {"citationItems":[{"id":"ITEM-1","itemData":{"DOI":"10.1002/aoc.4069","ISSN":"10990739","author":[{"dropping-particle":"","family":"Nosrati","given":"Hamed","non-dropping-particle":"","parse-names":false,"suffix":""},{"dropping-particle":"","family":"Salehiabar","given":"Marziyeh","non-dropping-particle":"","parse-names":false,"suffix":""},{"dropping-particle":"","family":"Attari","given":"Elahe","non-dropping-particle":"","parse-names":false,"suffix":""},{"dropping-particle":"","family":"Davaran","given":"Soodabeh","non-dropping-particle":"","parse-names":false,"suffix":""},{"dropping-particle":"","family":"Danafar","given":"Hossein","non-dropping-particle":"","parse-names":false,"suffix":""},{"dropping-particle":"","family":"Manjili","given":"Hamidreza Kheiri","non-dropping-particle":"","parse-names":false,"suffix":""}],"container-title":"Applied Organometallic Chemistry","id":"ITEM-1","issue":"2","issued":{"date-parts":[["2018"]]},"page":"1-10","title":"Green and one-pot surface coating of iron oxide magnetic nanoparticles with natural amino acids and biocompatibility investigation","type":"article-journal","volume":"32"},"uris":["http://www.mendeley.com/documents/?uuid=d4757fd3-9a00-4f67-b298-85947b6daae6"]},{"id":"ITEM-2","itemData":{"DOI":"10.1016/j.cej.2014.05.133","ISSN":"13858947","abstract":"Two types of adsorbents, arginine (Arg) and lysine (Lys) modified Fe3O4 magnetic nanoparticles (Arg-MNPs and Lys-MNPs), were synthesized by employing conventional co-precipitation process and used to remove trace arsenate [As(V)] from water. Various techniques including transmission electron microscopy (TEM), powder X-ray diffraction, Föurier transform infra-red spectroscopy, energy dispersive X-ray spectrometry, and thermogravimetric analysis were utilized to characterize the synthesized adsorbents. TEM images showed that both fabricated materials were spherical with diameter of approximately 10nm. With saturation magnetization of around 73.0emu/g, both adsorbents could be easily separated from water with a simple magnetic process in 5min. The As(V) adsorption capacities of Arg-MNPs and Lys-MNPs were 29.14 and 23.86mg/g, respectively, which were twice larger than that of bare MNPs (12.12mg/g). Both adsorbents (0.1g/L) could remove over 90% of As(V) (100μg/L) from water over a wide pH range from 3 to 9. Moreover, natural organic matters (humic acid and alginate) and competitive anions including sulfate, bicarbonate, silicate, and phosphate did not obviously affect the adsorption of As(V) by the modified adsorbents. The removal of As(V) maintained above 83% even with extremely high concentration of phosphate (50mg/L). As(V) could also be effectively removed from challenge water and real river water by the modified adsorbents. Both magnetic particles could be easily regenerated in alkali solutions and their adsorption capacities were still greater than 10mg/g even in the fifth cycle. © 2014 Elsevier B.V.","author":[{"dropping-particle":"","family":"Zhang","given":"Chengyu","non-dropping-particle":"","parse-names":false,"suffix":""},{"dropping-particle":"","family":"Shan","given":"Chao","non-dropping-particle":"","parse-names":false,"suffix":""},{"dropping-particle":"","family":"Jin","given":"Yinjia","non-dropping-particle":"","parse-names":false,"suffix":""},{"dropping-particle":"","family":"Tong","given":"Meiping","non-dropping-particle":"","parse-names":false,"suffix":""}],"container-title":"Chemical Engineering Journal","id":"ITEM-2","issued":{"date-parts":[["2014"]]},"page":"340-348","publisher":"Elsevier B.V.","title":"Enhanced removal of trace arsenate by magnetic nanoparticles modified with arginine and lysine","type":"article-journal","volume":"254"},"uris":["http://www.mendeley.com/documents/?uuid=f511fcdf-0dcd-406a-be6a-00047149fd83"]},{"id":"ITEM-3","itemData":{"DOI":"10.1016/j.jallcom.2009.04.103","ISSN":"09258388","abstract":"l-lysine coated iron oxide (LCIO) nanoparticles were synthesized by a co-precipitation method in the presence of amino acid. XRD analysis confirmed the presence of cubic magnetite phase with an average crystallite size of 8 ± 4 nm. Particle size estimated from TEM, by log-normal fitting, is </w:instrText>
      </w:r>
      <w:r w:rsidR="007A3B5B" w:rsidRPr="003607A7">
        <w:rPr>
          <w:rFonts w:ascii="Cambria Math" w:hAnsi="Cambria Math" w:cs="Cambria Math"/>
          <w:sz w:val="24"/>
          <w:szCs w:val="24"/>
          <w:lang w:val="en-GB"/>
        </w:rPr>
        <w:instrText>∼</w:instrText>
      </w:r>
      <w:r w:rsidR="007A3B5B" w:rsidRPr="003607A7">
        <w:rPr>
          <w:rFonts w:ascii="Times" w:hAnsi="Times" w:cs="Times"/>
          <w:sz w:val="24"/>
          <w:szCs w:val="24"/>
          <w:lang w:val="en-GB"/>
        </w:rPr>
        <w:instrText xml:space="preserve">114 nm. The difference between the crystallite size from XRD and particle size from TEM indicates polycrystalline nature of synthesized particles. FT-IR show that the binding of l-lysine on the surface of iron oxide through carboxyl groups is via unidentate linkage. The presence of l-lysine on iron oxide is also confirmed by zeta potential measurements on LCIO nanoparticles, revealing a partial coverage of iron oxide with l-lysine. In order to obtain chemically stable, well-dispersed and uniform sized nanoparticles, amino acids are suitable because they play a very important role in the body. Conductivity measurements were performed to investigate the influence of the coating on the conduction characteristics of iron oxide and results show the existence of a hopping conduction mechanism. Magnetic transition is observed at </w:instrText>
      </w:r>
      <w:r w:rsidR="007A3B5B" w:rsidRPr="003607A7">
        <w:rPr>
          <w:rFonts w:ascii="Cambria Math" w:hAnsi="Cambria Math" w:cs="Cambria Math"/>
          <w:sz w:val="24"/>
          <w:szCs w:val="24"/>
          <w:lang w:val="en-GB"/>
        </w:rPr>
        <w:instrText>∼</w:instrText>
      </w:r>
      <w:r w:rsidR="007A3B5B" w:rsidRPr="003607A7">
        <w:rPr>
          <w:rFonts w:ascii="Times" w:hAnsi="Times" w:cs="Times"/>
          <w:sz w:val="24"/>
          <w:szCs w:val="24"/>
          <w:lang w:val="en-GB"/>
        </w:rPr>
        <w:instrText>70 °C for uncoated iron oxide and LCIO samples. Frequency (1 Hz to 3 MHz) and temperature (290-420 K) dependant AC conductivity measurements have resulted in AC activation energies between 0.048 and 0.041 eV for uncoated and 0.050-0.044 eV for LCIO nanoparticles. Temperature-dependant DC resistivity measurements of iron oxide and LCIO at high temperatures resulted in the DC activation energies of 0.22 and 0.43 eV respectively. The higher activation energy value for LCIO is the result of coating by insulating l-lysine layer. © 2009 Elsevier B.V. All rights reserved.","author":[{"dropping-particle":"","family":"Durmus","given":"Zehra","non-dropping-particle":"","parse-names":false,"suffix":""},{"dropping-particle":"","family":"Kavas","given":"Hüseyin","non-dropping-particle":"","parse-names":false,"suffix":""},{"dropping-particle":"","family":"Toprak","given":"Muhammet Sadaka","non-dropping-particle":"","parse-names":false,"suffix":""},{"dropping-particle":"","family":"Baykal","given":"Abdülhadi","non-dropping-particle":"","parse-names":false,"suffix":""},{"dropping-particle":"","family":"Altinçekiç","given":"Tuba Gürkaynak","non-dropping-particle":"","parse-names":false,"suffix":""},{"dropping-particle":"","family":"Aslan","given":"Ayşe","non-dropping-particle":"","parse-names":false,"suffix":""},{"dropping-particle":"","family":"Bozkurt","given":"Ayhan","non-dropping-particle":"","parse-names":false,"suffix":""},{"dropping-particle":"","family":"Coşgun","given":"Sedat","non-dropping-particle":"","parse-names":false,"suffix":""}],"container-title":"Journal of Alloys and Compounds","id":"ITEM-3","issue":"1-2","issued":{"date-parts":[["2009"]]},"page":"371-376","title":"l-lysine coated iron oxide nanoparticles: Synthesis, structural and conductivity characterization","type":"article-journal","volume":"484"},"uris":["http://www.mendeley.com/documents/?uuid=d7b10ae0-6ecf-4dab-af4c-25f9d288af60"]},{"id":"ITEM-4","itemData":{"DOI":"10.1016/j.cap.2008.08.027","ISSN":"15671739","abstract":"We report amino acid functionalized magnetite nanoparticles with particle diameters, ranging from 3 to 10 nm. We synthesized them in one-step in a saline solution. The saturation magnetizations (Mss) were determined to be 57.98 and 45.20 emu/g at 300 K for l-glutamic acid and l-lysine functionalized magnetite nanoparticles, respectively. Especially, l-lysine functionalized magnetite nanoparticles showed an excellent colloidal stability of &gt;a year or so. This excellent colloidal stability, a high saturation magnetization, and a nearly monodisperse particle diameter of the l-lysine functionalized magnetite nanoparticles will be useful for biomedical applications. © 2008 Elsevier B.V. All rights reserved.","author":[{"dropping-particle":"","family":"Patel","given":"Daksha","non-dropping-particle":"","parse-names":false,"suffix":""},{"dropping-particle":"","family":"Chang","given":"Yongmin","non-dropping-particle":"","parse-names":false,"suffix":""},{"dropping-particle":"","family":"Lee","given":"Gang Ho","non-dropping-particle":"","parse-names":false,"suffix":""}],"container-title":"Current Applied Physics","id":"ITEM-4","issue":"1 SUPPL.","issued":{"date-parts":[["2009"]]},"page":"S32-S34","publisher":"Elsevier B.V.","title":"Amino acid functionalized magnetite nanoparticles in saline solution","type":"article-journal","volume":"9"},"uris":["http://www.mendeley.com/documents/?uuid=086558fc-d1dd-4a07-8820-0e39598f9747"]}],"mendeley":{"formattedCitation":"&lt;sup&gt;32–35&lt;/sup&gt;","plainTextFormattedCitation":"32–35","previouslyFormattedCitation":"&lt;sup&gt;32–35&lt;/sup&gt;"},"properties":{"noteIndex":0},"schema":"https://github.com/citation-style-language/schema/raw/master/csl-citation.json"}</w:instrText>
      </w:r>
      <w:r w:rsidR="00365A78" w:rsidRPr="003607A7">
        <w:rPr>
          <w:rFonts w:ascii="Times" w:hAnsi="Times" w:cs="Times"/>
          <w:sz w:val="24"/>
          <w:szCs w:val="24"/>
          <w:lang w:val="en-GB"/>
        </w:rPr>
        <w:fldChar w:fldCharType="separate"/>
      </w:r>
      <w:r w:rsidR="000535A3" w:rsidRPr="003607A7">
        <w:rPr>
          <w:rFonts w:ascii="Times" w:hAnsi="Times" w:cs="Times"/>
          <w:noProof/>
          <w:sz w:val="24"/>
          <w:szCs w:val="24"/>
          <w:vertAlign w:val="superscript"/>
          <w:lang w:val="en-GB"/>
        </w:rPr>
        <w:t>32–35</w:t>
      </w:r>
      <w:r w:rsidR="00365A78" w:rsidRPr="003607A7">
        <w:rPr>
          <w:rFonts w:ascii="Times" w:hAnsi="Times" w:cs="Times"/>
          <w:sz w:val="24"/>
          <w:szCs w:val="24"/>
          <w:lang w:val="en-GB"/>
        </w:rPr>
        <w:fldChar w:fldCharType="end"/>
      </w:r>
      <w:r w:rsidR="0048198E" w:rsidRPr="003607A7">
        <w:rPr>
          <w:rFonts w:ascii="Times" w:hAnsi="Times" w:cs="Times"/>
          <w:sz w:val="24"/>
          <w:szCs w:val="24"/>
          <w:lang w:val="en-GB"/>
        </w:rPr>
        <w:t xml:space="preserve">  </w:t>
      </w:r>
      <w:r w:rsidR="00C0721B" w:rsidRPr="003607A7">
        <w:rPr>
          <w:rFonts w:ascii="Times" w:hAnsi="Times" w:cs="Times"/>
          <w:sz w:val="24"/>
          <w:szCs w:val="24"/>
          <w:lang w:val="en-GB"/>
        </w:rPr>
        <w:t xml:space="preserve">Nevertheless, </w:t>
      </w:r>
      <w:r w:rsidR="0063666C" w:rsidRPr="003607A7">
        <w:rPr>
          <w:rFonts w:ascii="Times" w:hAnsi="Times" w:cs="Times"/>
          <w:sz w:val="24"/>
          <w:szCs w:val="24"/>
          <w:lang w:val="en-GB"/>
        </w:rPr>
        <w:t>in the present manuscript we have followed a</w:t>
      </w:r>
      <w:r w:rsidR="00FC56A3" w:rsidRPr="003607A7">
        <w:rPr>
          <w:rFonts w:ascii="Times" w:hAnsi="Times" w:cs="Times"/>
          <w:sz w:val="24"/>
          <w:szCs w:val="24"/>
          <w:lang w:val="en-GB"/>
        </w:rPr>
        <w:t>n</w:t>
      </w:r>
      <w:r w:rsidR="0063666C" w:rsidRPr="003607A7">
        <w:rPr>
          <w:rFonts w:ascii="Times" w:hAnsi="Times" w:cs="Times"/>
          <w:sz w:val="24"/>
          <w:szCs w:val="24"/>
          <w:lang w:val="en-GB"/>
        </w:rPr>
        <w:t xml:space="preserve"> approach previously developed </w:t>
      </w:r>
      <w:r w:rsidR="00957E8C" w:rsidRPr="003607A7">
        <w:rPr>
          <w:rFonts w:ascii="Times" w:hAnsi="Times" w:cs="Times"/>
          <w:sz w:val="24"/>
          <w:szCs w:val="24"/>
          <w:lang w:val="en-GB"/>
        </w:rPr>
        <w:t>to produce biomimetic magnetite nanoparticles mediated by</w:t>
      </w:r>
      <w:r w:rsidR="0038211C" w:rsidRPr="003607A7">
        <w:rPr>
          <w:rFonts w:ascii="Times" w:hAnsi="Times" w:cs="Times"/>
          <w:sz w:val="24"/>
          <w:szCs w:val="24"/>
          <w:lang w:val="en-GB"/>
        </w:rPr>
        <w:t xml:space="preserve"> </w:t>
      </w:r>
      <w:r w:rsidR="0063666C" w:rsidRPr="003607A7">
        <w:rPr>
          <w:rFonts w:ascii="Times" w:hAnsi="Times" w:cs="Times"/>
          <w:sz w:val="24"/>
          <w:szCs w:val="24"/>
          <w:lang w:val="en-GB"/>
        </w:rPr>
        <w:t>MamC in which the additives and the inorganic salts are incubated for a month</w:t>
      </w:r>
      <w:r w:rsidR="00957E8C" w:rsidRPr="003607A7">
        <w:rPr>
          <w:rFonts w:ascii="Times" w:hAnsi="Times" w:cs="Times"/>
          <w:sz w:val="24"/>
          <w:szCs w:val="24"/>
          <w:lang w:val="en-GB"/>
        </w:rPr>
        <w:t>.</w:t>
      </w:r>
      <w:r w:rsidR="004255C5" w:rsidRPr="003607A7">
        <w:rPr>
          <w:rFonts w:ascii="Times" w:hAnsi="Times" w:cs="Times"/>
          <w:sz w:val="24"/>
          <w:szCs w:val="24"/>
          <w:lang w:val="en-GB"/>
        </w:rPr>
        <w:fldChar w:fldCharType="begin" w:fldLock="1"/>
      </w:r>
      <w:r w:rsidR="004255C5" w:rsidRPr="003607A7">
        <w:rPr>
          <w:rFonts w:ascii="Times" w:hAnsi="Times" w:cs="Times"/>
          <w:sz w:val="24"/>
          <w:szCs w:val="24"/>
          <w:lang w:val="en-GB"/>
        </w:rPr>
        <w:instrText>ADDIN CSL_CITATION {"citationItems":[{"id":"ITEM-1","itemData":{"DOI":"10.1007/s00253-014-6326-y","ISSN":"14320614","abstract":"© 2015, Springer-Verlag Berlin Heidelberg.Magnetotactic bacteria are a diverse group of prokaryotes that share the unique ability of biomineralizing magnetosomes, which are intracellular, membrane-bounded crystals of either magnetite (Fe3O4) or greigite (Fe3S4). Magnetosome biomineralization is mediated by a number of specific proteins, many of which are localized in the magnetosome membrane, and thus is under strict genetic control. Several studies have partially elucidated the effects of a number of these magnetosome-associated proteins in the control of the size of magnetosome magnetite crystals. However, the effect of MamC, one of the most abundant proteins in the magnetosome membrane, remains unclear. In this present study, magnetite nanoparticles were synthesized inorganically in free-drift experiments at 25 °C in the presence of different concentrations of the iron-binding recombinant proteins MamC and MamCnts (MamC without its first transmembrane segment) from the marine, magnetotactic bacterium Magnetococcus marinus strain MC-1 and three commercial proteins [α-lactalbumin (α-Lac), myoglobin (Myo), and lysozyme (Lyz)]. While no effect was observed on the size of magnetite crystals formed in the presence of the commercial proteins, biomimetic synthesis in the presence of MamC and MamCnts at concentrations of 10–60 μg/mL resulted in the production of larger and more well-developed magnetite crystals (~30–40 nm) compared to those of the control (~20–30 nm; magnetite crystals grown protein-free). Our results demonstrate that MamC plays an important role in the control of the size of magnetite crystals and could be utilized in biomimetic synthesis of magnetite nanocrystals.","author":[{"dropping-particle":"","family":"Valverde-Tercedor","given":"C.","non-dropping-particle":"","parse-names":false,"suffix":""},{"dropping-particle":"","family":"Montalbán-López","given":"M.","non-dropping-particle":"","parse-names":false,"suffix":""},{"dropping-particle":"","family":"Perez-Gonzalez","given":"T.","non-dropping-particle":"","parse-names":false,"suffix":""},{"dropping-particle":"","family":"Sanchez-Quesada","given":"M. S.","non-dropping-particle":"","parse-names":false,"suffix":""},{"dropping-particle":"","family":"Prozorov","given":"T.","non-dropping-particle":"","parse-names":false,"suffix":""},{"dropping-particle":"","family":"Pineda-Molina","given":"E.","non-dropping-particle":"","parse-names":false,"suffix":""},{"dropping-particle":"","family":"Fernandez-Vivas","given":"M. A.","non-dropping-particle":"","parse-names":false,"suffix":""},{"dropping-particle":"","family":"Rodriguez-Navarro","given":"A. B.","non-dropping-particle":"","parse-names":false,"suffix":""},{"dropping-particle":"","family":"Trubitsyn","given":"D.","non-dropping-particle":"","parse-names":false,"suffix":""},{"dropping-particle":"","family":"Bazylinski","given":"Dennis A.","non-dropping-particle":"","parse-names":false,"suffix":""},{"dropping-particle":"","family":"Jimenez-Lopez","given":"C.","non-dropping-particle":"","parse-names":false,"suffix":""}],"container-title":"Applied Microbiology and Biotechnology","id":"ITEM-1","issue":"12","issued":{"date-parts":[["2015"]]},"page":"5109-5121","title":"Size control of in vitro synthesized magnetite crystals by the MamC protein of Magnetococcus marinus strain MC-1","type":"article-journal","volume":"99"},"uris":["http://www.mendeley.com/documents/?uuid=e52a9e74-4726-4dc6-865b-5e16abbea264"]}],"mendeley":{"formattedCitation":"&lt;sup&gt;25&lt;/sup&gt;","plainTextFormattedCitation":"25","previouslyFormattedCitation":"&lt;sup&gt;25&lt;/sup&gt;"},"properties":{"noteIndex":0},"schema":"https://github.com/citation-style-language/schema/raw/master/csl-citation.json"}</w:instrText>
      </w:r>
      <w:r w:rsidR="004255C5" w:rsidRPr="003607A7">
        <w:rPr>
          <w:rFonts w:ascii="Times" w:hAnsi="Times" w:cs="Times"/>
          <w:sz w:val="24"/>
          <w:szCs w:val="24"/>
          <w:lang w:val="en-GB"/>
        </w:rPr>
        <w:fldChar w:fldCharType="separate"/>
      </w:r>
      <w:r w:rsidR="004255C5" w:rsidRPr="003607A7">
        <w:rPr>
          <w:rFonts w:ascii="Times" w:hAnsi="Times" w:cs="Times"/>
          <w:noProof/>
          <w:sz w:val="24"/>
          <w:szCs w:val="24"/>
          <w:vertAlign w:val="superscript"/>
          <w:lang w:val="en-GB"/>
        </w:rPr>
        <w:t>25</w:t>
      </w:r>
      <w:r w:rsidR="004255C5" w:rsidRPr="003607A7">
        <w:rPr>
          <w:rFonts w:ascii="Times" w:hAnsi="Times" w:cs="Times"/>
          <w:sz w:val="24"/>
          <w:szCs w:val="24"/>
          <w:lang w:val="en-GB"/>
        </w:rPr>
        <w:fldChar w:fldCharType="end"/>
      </w:r>
      <w:r w:rsidR="004255C5" w:rsidRPr="003607A7">
        <w:rPr>
          <w:rFonts w:ascii="Times" w:hAnsi="Times" w:cs="Times"/>
          <w:sz w:val="24"/>
          <w:szCs w:val="24"/>
          <w:lang w:val="en-GB"/>
        </w:rPr>
        <w:t xml:space="preserve"> </w:t>
      </w:r>
      <w:r w:rsidR="00CE1F39" w:rsidRPr="003607A7">
        <w:rPr>
          <w:rFonts w:ascii="Times" w:hAnsi="Times" w:cs="Times"/>
          <w:sz w:val="24"/>
          <w:szCs w:val="24"/>
          <w:lang w:val="en-GB"/>
        </w:rPr>
        <w:t xml:space="preserve">Of all </w:t>
      </w:r>
      <w:r w:rsidR="0063666C" w:rsidRPr="003607A7">
        <w:rPr>
          <w:rFonts w:ascii="Times" w:hAnsi="Times" w:cs="Times"/>
          <w:sz w:val="24"/>
          <w:szCs w:val="24"/>
          <w:lang w:val="en-GB"/>
        </w:rPr>
        <w:t>known accessible aminoacids</w:t>
      </w:r>
      <w:r w:rsidR="00CE1F39" w:rsidRPr="003607A7">
        <w:rPr>
          <w:rFonts w:ascii="Times" w:hAnsi="Times" w:cs="Times"/>
          <w:sz w:val="24"/>
          <w:szCs w:val="24"/>
          <w:lang w:val="en-GB"/>
        </w:rPr>
        <w:t>,</w:t>
      </w:r>
      <w:r w:rsidR="0063666C" w:rsidRPr="003607A7">
        <w:rPr>
          <w:rFonts w:ascii="Times" w:hAnsi="Times" w:cs="Times"/>
          <w:sz w:val="24"/>
          <w:szCs w:val="24"/>
          <w:lang w:val="en-GB"/>
        </w:rPr>
        <w:t xml:space="preserve"> we selected specifically Lysine (Lys) and Arginine (Arg) </w:t>
      </w:r>
      <w:r w:rsidRPr="003607A7">
        <w:rPr>
          <w:rFonts w:ascii="Times" w:hAnsi="Times" w:cs="Times"/>
          <w:sz w:val="24"/>
          <w:szCs w:val="24"/>
          <w:lang w:val="en-GB"/>
        </w:rPr>
        <w:t xml:space="preserve">based on </w:t>
      </w:r>
      <w:r w:rsidR="005F5ABA" w:rsidRPr="003607A7">
        <w:rPr>
          <w:rFonts w:ascii="Times" w:hAnsi="Times" w:cs="Times"/>
          <w:sz w:val="24"/>
          <w:szCs w:val="24"/>
          <w:lang w:val="en-GB"/>
        </w:rPr>
        <w:t xml:space="preserve">the following criteria: </w:t>
      </w:r>
    </w:p>
    <w:p w14:paraId="314635D5" w14:textId="585A6E2B" w:rsidR="00AC30FF" w:rsidRPr="003607A7" w:rsidRDefault="00FC56A3" w:rsidP="0038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rPr>
          <w:rFonts w:ascii="Times New Roman" w:eastAsia="Times New Roman" w:hAnsi="Times New Roman" w:cs="Times New Roman"/>
          <w:sz w:val="24"/>
          <w:szCs w:val="24"/>
          <w:lang w:val="en-US" w:eastAsia="es-ES"/>
        </w:rPr>
      </w:pPr>
      <w:r w:rsidRPr="003607A7">
        <w:rPr>
          <w:rFonts w:ascii="Times New Roman" w:eastAsia="Times New Roman" w:hAnsi="Times New Roman" w:cs="Times New Roman"/>
          <w:sz w:val="24"/>
          <w:szCs w:val="24"/>
          <w:lang w:val="en-GB" w:eastAsia="es-ES"/>
        </w:rPr>
        <w:t xml:space="preserve">(1) </w:t>
      </w:r>
      <w:r w:rsidR="00AC30FF" w:rsidRPr="003607A7">
        <w:rPr>
          <w:rFonts w:ascii="Times New Roman" w:eastAsia="Times New Roman" w:hAnsi="Times New Roman" w:cs="Times New Roman"/>
          <w:sz w:val="24"/>
          <w:szCs w:val="24"/>
          <w:lang w:val="en-GB" w:eastAsia="es-ES"/>
        </w:rPr>
        <w:t>O</w:t>
      </w:r>
      <w:r w:rsidR="005F5ABA" w:rsidRPr="003607A7">
        <w:rPr>
          <w:rFonts w:ascii="Times New Roman" w:eastAsia="Times New Roman" w:hAnsi="Times New Roman" w:cs="Times New Roman"/>
          <w:sz w:val="24"/>
          <w:szCs w:val="24"/>
          <w:lang w:val="en-US" w:eastAsia="es-ES"/>
        </w:rPr>
        <w:t>n one hand, these two aminoacids have a</w:t>
      </w:r>
      <w:r w:rsidR="005F5ABA" w:rsidRPr="006B1D83">
        <w:rPr>
          <w:rFonts w:ascii="Times New Roman" w:eastAsia="Times New Roman" w:hAnsi="Times New Roman" w:cs="Times New Roman"/>
          <w:sz w:val="24"/>
          <w:szCs w:val="24"/>
          <w:lang w:val="en-US" w:eastAsia="es-ES"/>
        </w:rPr>
        <w:t xml:space="preserve"> pKa2 close to pH 9 (Lys 9.04, Arg 8.95), which is the pH of </w:t>
      </w:r>
      <w:r w:rsidR="00BB1A14" w:rsidRPr="006B1D83">
        <w:rPr>
          <w:rFonts w:ascii="Times New Roman" w:eastAsia="Times New Roman" w:hAnsi="Times New Roman" w:cs="Times New Roman"/>
          <w:sz w:val="24"/>
          <w:szCs w:val="24"/>
          <w:lang w:val="en-US" w:eastAsia="es-ES"/>
        </w:rPr>
        <w:t>our</w:t>
      </w:r>
      <w:r w:rsidR="00643092" w:rsidRPr="006B1D83">
        <w:rPr>
          <w:rFonts w:ascii="Times New Roman" w:eastAsia="Times New Roman" w:hAnsi="Times New Roman" w:cs="Times New Roman"/>
          <w:sz w:val="24"/>
          <w:szCs w:val="24"/>
          <w:lang w:val="en-US" w:eastAsia="es-ES"/>
        </w:rPr>
        <w:t xml:space="preserve"> </w:t>
      </w:r>
      <w:r w:rsidR="005F5ABA" w:rsidRPr="006B1D83">
        <w:rPr>
          <w:rFonts w:ascii="Times New Roman" w:eastAsia="Times New Roman" w:hAnsi="Times New Roman" w:cs="Times New Roman"/>
          <w:sz w:val="24"/>
          <w:szCs w:val="24"/>
          <w:lang w:val="en-US" w:eastAsia="es-ES"/>
        </w:rPr>
        <w:t xml:space="preserve">mineralization </w:t>
      </w:r>
      <w:r w:rsidR="00BB1A14" w:rsidRPr="006B1D83">
        <w:rPr>
          <w:rFonts w:ascii="Times New Roman" w:eastAsia="Times New Roman" w:hAnsi="Times New Roman" w:cs="Times New Roman"/>
          <w:sz w:val="24"/>
          <w:szCs w:val="24"/>
          <w:lang w:val="en-US" w:eastAsia="es-ES"/>
        </w:rPr>
        <w:t>experiment</w:t>
      </w:r>
      <w:r w:rsidR="00957E8C" w:rsidRPr="006B1D83">
        <w:rPr>
          <w:rFonts w:ascii="Times New Roman" w:eastAsia="Times New Roman" w:hAnsi="Times New Roman" w:cs="Times New Roman"/>
          <w:sz w:val="24"/>
          <w:szCs w:val="24"/>
          <w:lang w:val="en-US" w:eastAsia="es-ES"/>
        </w:rPr>
        <w:t>s</w:t>
      </w:r>
      <w:r w:rsidR="005F5ABA" w:rsidRPr="006B1D83">
        <w:rPr>
          <w:rFonts w:ascii="Times New Roman" w:eastAsia="Times New Roman" w:hAnsi="Times New Roman" w:cs="Times New Roman"/>
          <w:sz w:val="24"/>
          <w:szCs w:val="24"/>
          <w:lang w:val="en-US" w:eastAsia="es-ES"/>
        </w:rPr>
        <w:t>. This means, that at pH 9, both aminoacids are zwitterionic having the alpha amino group neutral, the carboxylic group anionic and the amine</w:t>
      </w:r>
      <w:r w:rsidR="00643092" w:rsidRPr="006B1D83">
        <w:rPr>
          <w:rFonts w:ascii="Times New Roman" w:eastAsia="Times New Roman" w:hAnsi="Times New Roman" w:cs="Times New Roman"/>
          <w:sz w:val="24"/>
          <w:szCs w:val="24"/>
          <w:lang w:val="en-US" w:eastAsia="es-ES"/>
        </w:rPr>
        <w:t xml:space="preserve"> (Lys)</w:t>
      </w:r>
      <w:r w:rsidR="005F5ABA" w:rsidRPr="006B1D83">
        <w:rPr>
          <w:rFonts w:ascii="Times New Roman" w:eastAsia="Times New Roman" w:hAnsi="Times New Roman" w:cs="Times New Roman"/>
          <w:sz w:val="24"/>
          <w:szCs w:val="24"/>
          <w:lang w:val="en-US" w:eastAsia="es-ES"/>
        </w:rPr>
        <w:t xml:space="preserve"> and guanidine </w:t>
      </w:r>
      <w:r w:rsidR="00643092" w:rsidRPr="006B1D83">
        <w:rPr>
          <w:rFonts w:ascii="Times New Roman" w:eastAsia="Times New Roman" w:hAnsi="Times New Roman" w:cs="Times New Roman"/>
          <w:sz w:val="24"/>
          <w:szCs w:val="24"/>
          <w:lang w:val="en-US" w:eastAsia="es-ES"/>
        </w:rPr>
        <w:t xml:space="preserve">(Arg) </w:t>
      </w:r>
      <w:r w:rsidR="005F5ABA" w:rsidRPr="006B1D83">
        <w:rPr>
          <w:rFonts w:ascii="Times New Roman" w:eastAsia="Times New Roman" w:hAnsi="Times New Roman" w:cs="Times New Roman"/>
          <w:sz w:val="24"/>
          <w:szCs w:val="24"/>
          <w:lang w:val="en-US" w:eastAsia="es-ES"/>
        </w:rPr>
        <w:t xml:space="preserve">lateral groups cationic. </w:t>
      </w:r>
      <w:r w:rsidR="00807E33" w:rsidRPr="006B1D83">
        <w:rPr>
          <w:rFonts w:ascii="Times New Roman" w:eastAsia="Times New Roman" w:hAnsi="Times New Roman" w:cs="Times New Roman"/>
          <w:sz w:val="24"/>
          <w:szCs w:val="24"/>
          <w:lang w:val="en-US" w:eastAsia="es-ES"/>
        </w:rPr>
        <w:t>A</w:t>
      </w:r>
      <w:r w:rsidR="005F5ABA" w:rsidRPr="006B1D83">
        <w:rPr>
          <w:rFonts w:ascii="Times New Roman" w:eastAsia="Times New Roman" w:hAnsi="Times New Roman" w:cs="Times New Roman"/>
          <w:sz w:val="24"/>
          <w:szCs w:val="24"/>
          <w:lang w:val="en-US" w:eastAsia="es-ES"/>
        </w:rPr>
        <w:t xml:space="preserve">t this pH both aminoacids could interact </w:t>
      </w:r>
      <w:r w:rsidR="00643092" w:rsidRPr="006B1D83">
        <w:rPr>
          <w:rFonts w:ascii="Times New Roman" w:eastAsia="Times New Roman" w:hAnsi="Times New Roman" w:cs="Times New Roman"/>
          <w:sz w:val="24"/>
          <w:szCs w:val="24"/>
          <w:lang w:val="en-US" w:eastAsia="es-ES"/>
        </w:rPr>
        <w:t xml:space="preserve">weekly </w:t>
      </w:r>
      <w:r w:rsidR="005F5ABA" w:rsidRPr="006B1D83">
        <w:rPr>
          <w:rFonts w:ascii="Times New Roman" w:eastAsia="Times New Roman" w:hAnsi="Times New Roman" w:cs="Times New Roman"/>
          <w:sz w:val="24"/>
          <w:szCs w:val="24"/>
          <w:lang w:val="en-US" w:eastAsia="es-ES"/>
        </w:rPr>
        <w:t xml:space="preserve">with iron cations using both the amine, in its neutral state, and the anionic carboxylic </w:t>
      </w:r>
      <w:r w:rsidR="005F5ABA" w:rsidRPr="006B1D83">
        <w:rPr>
          <w:rFonts w:ascii="Times New Roman" w:eastAsia="Times New Roman" w:hAnsi="Times New Roman" w:cs="Times New Roman"/>
          <w:sz w:val="24"/>
          <w:szCs w:val="24"/>
          <w:lang w:val="en-US" w:eastAsia="es-ES"/>
        </w:rPr>
        <w:lastRenderedPageBreak/>
        <w:t>group. This type of interaction is known as “glycine-like coordination type”</w:t>
      </w:r>
      <w:r w:rsidR="00643092" w:rsidRPr="006B1D83">
        <w:rPr>
          <w:rFonts w:ascii="Times New Roman" w:eastAsia="Times New Roman" w:hAnsi="Times New Roman" w:cs="Times New Roman"/>
          <w:sz w:val="24"/>
          <w:szCs w:val="24"/>
          <w:lang w:val="en-US" w:eastAsia="es-ES"/>
        </w:rPr>
        <w:t xml:space="preserve"> and has been previously described for the formation of metal complexes of aminoacids in water</w:t>
      </w:r>
      <w:r w:rsidR="005F5ABA" w:rsidRPr="006B1D83">
        <w:rPr>
          <w:rFonts w:ascii="Times New Roman" w:eastAsia="Times New Roman" w:hAnsi="Times New Roman" w:cs="Times New Roman"/>
          <w:sz w:val="24"/>
          <w:szCs w:val="24"/>
          <w:lang w:val="en-US" w:eastAsia="es-ES"/>
        </w:rPr>
        <w:t>.</w:t>
      </w:r>
      <w:r w:rsidR="004255C5" w:rsidRPr="006B1D83">
        <w:rPr>
          <w:rFonts w:ascii="Times New Roman" w:eastAsia="Times New Roman" w:hAnsi="Times New Roman" w:cs="Times New Roman"/>
          <w:sz w:val="24"/>
          <w:szCs w:val="24"/>
          <w:lang w:val="en-US" w:eastAsia="es-ES"/>
        </w:rPr>
        <w:fldChar w:fldCharType="begin" w:fldLock="1"/>
      </w:r>
      <w:r w:rsidR="007A3B5B">
        <w:rPr>
          <w:rFonts w:ascii="Times New Roman" w:eastAsia="Times New Roman" w:hAnsi="Times New Roman" w:cs="Times New Roman"/>
          <w:sz w:val="24"/>
          <w:szCs w:val="24"/>
          <w:lang w:val="en-US" w:eastAsia="es-ES"/>
        </w:rPr>
        <w:instrText>ADDIN CSL_CITATION {"citationItems":[{"id":"ITEM-1","itemData":{"abstract":"Potentiometric Studies on complexes formed by essential metal ions and amino acids have been carried out. The dissociation constants of the amino acids, the stepwise formation constants and the overall stability constants of the metal (II) amino acid complexes were determined. The dissociation constants of the amino acids determined are; alanine (10.29), arginine (12.02), asparagine (9.39), glycine (9.87), histidine (7.01), lysine (9.28), methionine (9.68), phenyalanine (9.61), proline (10.53), threonine (10.31), tryptophan (9.77), and valine (10.28). The average number of coordinated amino acids to metal iron determined are 1:2 and 1:3 metal-ligand ratios respectively. The Stepwise Stability Constants of the complexes were determined using ‘ORIGIN 50’ Program and the values were found to decrease in the order K1 &gt; K2 &gt; K3 for all the complexes. The value of overall stability constant (β) of each complex obtained is relatively high, indicating good stability for the complexes.","author":[{"dropping-particle":"","family":"Aliyu","given":"H. N.","non-dropping-particle":"","parse-names":false,"suffix":""},{"dropping-particle":"","family":"Na'aliya","given":"J.","non-dropping-particle":"","parse-names":false,"suffix":""}],"container-title":"Global Advanced Research Journal of Microbiology","id":"ITEM-1","issue":"5","issued":{"date-parts":[["2012"]]},"page":"72-78","title":"Potentiometric studies on transition metal(II) essential amino acid complexes.","type":"article-journal","volume":"1"},"uris":["http://www.mendeley.com/documents/?uuid=895cf5c1-5f5e-4dac-a2ff-0ecfefd2fdd4"]},{"id":"ITEM-2","itemData":{"DOI":"10.1351/pac199668020469","ISBN":"0033-4545","ISSN":"0033-4545","abstract":"The stability constants of the proton and metal complexes of basic a-amino acids, arginine, lysine, and ornithine, have been collected and critically evaluated on the basis of the considerations of the factors affecting the stability constant determinations, such as experimental methods, conditions of measurements, purity of reactants, calibration of the apparatus, and methods of calculation. In the presence of the side chain basic group, metal complex formation normally occurs through the glycine-like mode of coordination by the amino acids with the side chain group protonated, and deprotonation from the complexes often occurs in basic solution. The collected stability constants were evaluated as 'recommended', 'tentative', 'informative', 'doubtful', or 'rejected' according to the above criteria. The thermodynamic parameters reported for a limited number of complexes have also been collected and evaluated.","author":[{"dropping-particle":"","family":"Yamauchi","given":"O.","non-dropping-particle":"","parse-names":false,"suffix":""},{"dropping-particle":"","family":"Odani","given":"Akira","non-dropping-particle":"","parse-names":false,"suffix":""}],"container-title":"Pure and Applied Chemistry","id":"ITEM-2","issue":"2","issued":{"date-parts":[["1996"]]},"page":"469-496","title":"Stability constants of metal complexes of amino acids with charged side chains - Part I: Positively charged side chains.","type":"article-journal","volume":"68"},"uris":["http://www.mendeley.com/documents/?uuid=30d20531-ee66-48aa-bc97-8a97b93b9729"]},{"id":"ITEM-3","itemData":{"DOI":"10.4315/0362-028x-47.1.36","ISSN":"0362-028X","author":[{"dropping-particle":"","family":"FLYNN","given":"S. M.","non-dropping-particle":"","parse-names":false,"suffix":""},{"dropping-particle":"","family":"CLYDESDALE","given":"F. M.","non-dropping-particle":"","parse-names":false,"suffix":""},{"dropping-particle":"","family":"ZAJICEK","given":"O. T.","non-dropping-particle":"","parse-names":false,"suffix":""}],"container-title":"Journal of Food Protection","id":"ITEM-3","issue":"1","issued":{"date-parts":[["1984"]]},"page":"36-40","title":"Complexation, Stability and Behavior of L-Cysteine and L-Lysine with Different Iron Sources","type":"article-journal","volume":"47"},"uris":["http://www.mendeley.com/documents/?uuid=0e21426b-7cc6-452f-a3f0-e6c3d7e77df7","http://www.mendeley.com/documents/?uuid=b271d8a5-3c3b-44a5-839e-f32f91927191"]}],"mendeley":{"formattedCitation":"&lt;sup&gt;36–38&lt;/sup&gt;","plainTextFormattedCitation":"36–38","previouslyFormattedCitation":"&lt;sup&gt;36–38&lt;/sup&gt;"},"properties":{"noteIndex":0},"schema":"https://github.com/citation-style-language/schema/raw/master/csl-citation.json"}</w:instrText>
      </w:r>
      <w:r w:rsidR="004255C5" w:rsidRPr="006B1D83">
        <w:rPr>
          <w:rFonts w:ascii="Times New Roman" w:eastAsia="Times New Roman" w:hAnsi="Times New Roman" w:cs="Times New Roman"/>
          <w:sz w:val="24"/>
          <w:szCs w:val="24"/>
          <w:lang w:val="en-US" w:eastAsia="es-ES"/>
        </w:rPr>
        <w:fldChar w:fldCharType="separate"/>
      </w:r>
      <w:r w:rsidR="000535A3" w:rsidRPr="000535A3">
        <w:rPr>
          <w:rFonts w:ascii="Times New Roman" w:eastAsia="Times New Roman" w:hAnsi="Times New Roman" w:cs="Times New Roman"/>
          <w:noProof/>
          <w:sz w:val="24"/>
          <w:szCs w:val="24"/>
          <w:vertAlign w:val="superscript"/>
          <w:lang w:val="en-US" w:eastAsia="es-ES"/>
        </w:rPr>
        <w:t>36–38</w:t>
      </w:r>
      <w:r w:rsidR="004255C5" w:rsidRPr="006B1D83">
        <w:rPr>
          <w:rFonts w:ascii="Times New Roman" w:eastAsia="Times New Roman" w:hAnsi="Times New Roman" w:cs="Times New Roman"/>
          <w:sz w:val="24"/>
          <w:szCs w:val="24"/>
          <w:lang w:val="en-US" w:eastAsia="es-ES"/>
        </w:rPr>
        <w:fldChar w:fldCharType="end"/>
      </w:r>
      <w:r w:rsidR="004255C5" w:rsidRPr="006B1D83">
        <w:rPr>
          <w:rFonts w:ascii="Times" w:hAnsi="Times" w:cs="Times"/>
          <w:sz w:val="24"/>
          <w:szCs w:val="24"/>
          <w:vertAlign w:val="superscript"/>
          <w:lang w:val="en-GB"/>
        </w:rPr>
        <w:t xml:space="preserve"> </w:t>
      </w:r>
      <w:r w:rsidR="005F5ABA" w:rsidRPr="006B1D83">
        <w:rPr>
          <w:rFonts w:ascii="Times New Roman" w:eastAsia="Times New Roman" w:hAnsi="Times New Roman" w:cs="Times New Roman"/>
          <w:sz w:val="24"/>
          <w:szCs w:val="24"/>
          <w:lang w:val="en-US" w:eastAsia="es-ES"/>
        </w:rPr>
        <w:t xml:space="preserve">If this </w:t>
      </w:r>
      <w:r w:rsidR="00807E33" w:rsidRPr="006B1D83">
        <w:rPr>
          <w:rFonts w:ascii="Times New Roman" w:eastAsia="Times New Roman" w:hAnsi="Times New Roman" w:cs="Times New Roman"/>
          <w:sz w:val="24"/>
          <w:szCs w:val="24"/>
          <w:lang w:val="en-US" w:eastAsia="es-ES"/>
        </w:rPr>
        <w:t>would be the case</w:t>
      </w:r>
      <w:r w:rsidR="00AC30FF" w:rsidRPr="006B1D83">
        <w:rPr>
          <w:rFonts w:ascii="Times New Roman" w:eastAsia="Times New Roman" w:hAnsi="Times New Roman" w:cs="Times New Roman"/>
          <w:sz w:val="24"/>
          <w:szCs w:val="24"/>
          <w:lang w:val="en-US" w:eastAsia="es-ES"/>
        </w:rPr>
        <w:t xml:space="preserve">, </w:t>
      </w:r>
      <w:r w:rsidR="005F5ABA" w:rsidRPr="006B1D83">
        <w:rPr>
          <w:rFonts w:ascii="Times New Roman" w:eastAsia="Times New Roman" w:hAnsi="Times New Roman" w:cs="Times New Roman"/>
          <w:sz w:val="24"/>
          <w:szCs w:val="24"/>
          <w:lang w:val="en-US" w:eastAsia="es-ES"/>
        </w:rPr>
        <w:t xml:space="preserve">both aminoacids could </w:t>
      </w:r>
      <w:r w:rsidR="00AC30FF" w:rsidRPr="006B1D83">
        <w:rPr>
          <w:rFonts w:ascii="Times New Roman" w:eastAsia="Times New Roman" w:hAnsi="Times New Roman" w:cs="Times New Roman"/>
          <w:sz w:val="24"/>
          <w:szCs w:val="24"/>
          <w:lang w:val="en-US" w:eastAsia="es-ES"/>
        </w:rPr>
        <w:t xml:space="preserve">have the possibility to </w:t>
      </w:r>
      <w:r w:rsidR="005F5ABA" w:rsidRPr="006B1D83">
        <w:rPr>
          <w:rFonts w:ascii="Times New Roman" w:eastAsia="Times New Roman" w:hAnsi="Times New Roman" w:cs="Times New Roman"/>
          <w:sz w:val="24"/>
          <w:szCs w:val="24"/>
          <w:lang w:val="en-US" w:eastAsia="es-ES"/>
        </w:rPr>
        <w:t xml:space="preserve">remove iron cations from the </w:t>
      </w:r>
      <w:r w:rsidR="00AC30FF" w:rsidRPr="006B1D83">
        <w:rPr>
          <w:rFonts w:ascii="Times New Roman" w:eastAsia="Times New Roman" w:hAnsi="Times New Roman" w:cs="Times New Roman"/>
          <w:sz w:val="24"/>
          <w:szCs w:val="24"/>
          <w:lang w:val="en-US" w:eastAsia="es-ES"/>
        </w:rPr>
        <w:t>system</w:t>
      </w:r>
      <w:r w:rsidR="005F5ABA" w:rsidRPr="006B1D83">
        <w:rPr>
          <w:rFonts w:ascii="Times New Roman" w:eastAsia="Times New Roman" w:hAnsi="Times New Roman" w:cs="Times New Roman"/>
          <w:sz w:val="24"/>
          <w:szCs w:val="24"/>
          <w:lang w:val="en-US" w:eastAsia="es-ES"/>
        </w:rPr>
        <w:t xml:space="preserve"> modifying the </w:t>
      </w:r>
      <w:r w:rsidR="00AC30FF" w:rsidRPr="006B1D83">
        <w:rPr>
          <w:rFonts w:ascii="Times New Roman" w:eastAsia="Times New Roman" w:hAnsi="Times New Roman" w:cs="Times New Roman"/>
          <w:sz w:val="24"/>
          <w:szCs w:val="24"/>
          <w:lang w:val="en-US" w:eastAsia="es-ES"/>
        </w:rPr>
        <w:t>supersaturation</w:t>
      </w:r>
      <w:r w:rsidR="009A5257" w:rsidRPr="006B1D83">
        <w:rPr>
          <w:rFonts w:ascii="Times New Roman" w:eastAsia="Times New Roman" w:hAnsi="Times New Roman" w:cs="Times New Roman"/>
          <w:sz w:val="24"/>
          <w:szCs w:val="24"/>
          <w:lang w:val="en-US" w:eastAsia="es-ES"/>
        </w:rPr>
        <w:t xml:space="preserve"> of the system with respect to magnetite, </w:t>
      </w:r>
      <w:r w:rsidR="00AC30FF" w:rsidRPr="006B1D83">
        <w:rPr>
          <w:rFonts w:ascii="Times New Roman" w:eastAsia="Times New Roman" w:hAnsi="Times New Roman" w:cs="Times New Roman"/>
          <w:sz w:val="24"/>
          <w:szCs w:val="24"/>
          <w:lang w:val="en-US" w:eastAsia="es-ES"/>
        </w:rPr>
        <w:t>which</w:t>
      </w:r>
      <w:r w:rsidR="009A5257" w:rsidRPr="006B1D83">
        <w:rPr>
          <w:rFonts w:ascii="Times New Roman" w:eastAsia="Times New Roman" w:hAnsi="Times New Roman" w:cs="Times New Roman"/>
          <w:sz w:val="24"/>
          <w:szCs w:val="24"/>
          <w:lang w:val="en-US" w:eastAsia="es-ES"/>
        </w:rPr>
        <w:t>,</w:t>
      </w:r>
      <w:r w:rsidR="00AC30FF" w:rsidRPr="006B1D83">
        <w:rPr>
          <w:rFonts w:ascii="Times New Roman" w:eastAsia="Times New Roman" w:hAnsi="Times New Roman" w:cs="Times New Roman"/>
          <w:sz w:val="24"/>
          <w:szCs w:val="24"/>
          <w:lang w:val="en-US" w:eastAsia="es-ES"/>
        </w:rPr>
        <w:t xml:space="preserve"> in turn</w:t>
      </w:r>
      <w:r w:rsidR="009A5257" w:rsidRPr="006B1D83">
        <w:rPr>
          <w:rFonts w:ascii="Times New Roman" w:eastAsia="Times New Roman" w:hAnsi="Times New Roman" w:cs="Times New Roman"/>
          <w:sz w:val="24"/>
          <w:szCs w:val="24"/>
          <w:lang w:val="en-US" w:eastAsia="es-ES"/>
        </w:rPr>
        <w:t xml:space="preserve">, </w:t>
      </w:r>
      <w:r w:rsidR="009A5257" w:rsidRPr="003607A7">
        <w:rPr>
          <w:rFonts w:ascii="Times New Roman" w:eastAsia="Times New Roman" w:hAnsi="Times New Roman" w:cs="Times New Roman"/>
          <w:sz w:val="24"/>
          <w:szCs w:val="24"/>
          <w:lang w:val="en-US" w:eastAsia="es-ES"/>
        </w:rPr>
        <w:t>would affect the</w:t>
      </w:r>
      <w:r w:rsidR="00AC30FF" w:rsidRPr="003607A7">
        <w:rPr>
          <w:rFonts w:ascii="Times New Roman" w:eastAsia="Times New Roman" w:hAnsi="Times New Roman" w:cs="Times New Roman"/>
          <w:sz w:val="24"/>
          <w:szCs w:val="24"/>
          <w:lang w:val="en-US" w:eastAsia="es-ES"/>
        </w:rPr>
        <w:t xml:space="preserve"> size of the resulting MNPs. </w:t>
      </w:r>
    </w:p>
    <w:p w14:paraId="605F5E53" w14:textId="7D305AB1" w:rsidR="003D2C05" w:rsidRPr="006B1D83" w:rsidRDefault="00FC56A3" w:rsidP="0038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rPr>
          <w:rFonts w:ascii="Times New Roman" w:eastAsia="Times New Roman" w:hAnsi="Times New Roman" w:cs="Times New Roman"/>
          <w:sz w:val="24"/>
          <w:szCs w:val="24"/>
          <w:lang w:val="en-US" w:eastAsia="es-ES"/>
        </w:rPr>
      </w:pPr>
      <w:r w:rsidRPr="003607A7">
        <w:rPr>
          <w:rFonts w:ascii="Times New Roman" w:eastAsia="Times New Roman" w:hAnsi="Times New Roman" w:cs="Times New Roman"/>
          <w:sz w:val="24"/>
          <w:szCs w:val="24"/>
          <w:lang w:val="en-US" w:eastAsia="es-ES"/>
        </w:rPr>
        <w:t xml:space="preserve">(2) </w:t>
      </w:r>
      <w:r w:rsidR="005F5ABA" w:rsidRPr="003607A7">
        <w:rPr>
          <w:rFonts w:ascii="Times New Roman" w:eastAsia="Times New Roman" w:hAnsi="Times New Roman" w:cs="Times New Roman"/>
          <w:sz w:val="24"/>
          <w:szCs w:val="24"/>
          <w:lang w:val="en-US" w:eastAsia="es-ES"/>
        </w:rPr>
        <w:t>On</w:t>
      </w:r>
      <w:r w:rsidR="005F5ABA" w:rsidRPr="006B1D83">
        <w:rPr>
          <w:rFonts w:ascii="Times New Roman" w:eastAsia="Times New Roman" w:hAnsi="Times New Roman" w:cs="Times New Roman"/>
          <w:sz w:val="24"/>
          <w:szCs w:val="24"/>
          <w:lang w:val="en-US" w:eastAsia="es-ES"/>
        </w:rPr>
        <w:t xml:space="preserve"> the other hand, these two aminoacids</w:t>
      </w:r>
      <w:r w:rsidR="00E01DE2" w:rsidRPr="006B1D83">
        <w:rPr>
          <w:rFonts w:ascii="Times New Roman" w:eastAsia="Times New Roman" w:hAnsi="Times New Roman" w:cs="Times New Roman"/>
          <w:sz w:val="24"/>
          <w:szCs w:val="24"/>
          <w:lang w:val="en-US" w:eastAsia="es-ES"/>
        </w:rPr>
        <w:t xml:space="preserve">, at a pH value of 9, </w:t>
      </w:r>
      <w:r w:rsidR="005F5ABA" w:rsidRPr="006B1D83">
        <w:rPr>
          <w:rFonts w:ascii="Times New Roman" w:eastAsia="Times New Roman" w:hAnsi="Times New Roman" w:cs="Times New Roman"/>
          <w:sz w:val="24"/>
          <w:szCs w:val="24"/>
          <w:lang w:val="en-US" w:eastAsia="es-ES"/>
        </w:rPr>
        <w:t>have a positive</w:t>
      </w:r>
      <w:r w:rsidR="00F059D5" w:rsidRPr="006B1D83">
        <w:rPr>
          <w:rFonts w:ascii="Times New Roman" w:eastAsia="Times New Roman" w:hAnsi="Times New Roman" w:cs="Times New Roman"/>
          <w:sz w:val="24"/>
          <w:szCs w:val="24"/>
          <w:lang w:val="en-US" w:eastAsia="es-ES"/>
        </w:rPr>
        <w:t>ly</w:t>
      </w:r>
      <w:r w:rsidR="005F5ABA" w:rsidRPr="006B1D83">
        <w:rPr>
          <w:rFonts w:ascii="Times New Roman" w:eastAsia="Times New Roman" w:hAnsi="Times New Roman" w:cs="Times New Roman"/>
          <w:sz w:val="24"/>
          <w:szCs w:val="24"/>
          <w:lang w:val="en-US" w:eastAsia="es-ES"/>
        </w:rPr>
        <w:t xml:space="preserve"> </w:t>
      </w:r>
      <w:r w:rsidR="00F059D5" w:rsidRPr="006B1D83">
        <w:rPr>
          <w:rFonts w:ascii="Times New Roman" w:eastAsia="Times New Roman" w:hAnsi="Times New Roman" w:cs="Times New Roman"/>
          <w:sz w:val="24"/>
          <w:szCs w:val="24"/>
          <w:lang w:val="en-US" w:eastAsia="es-ES"/>
        </w:rPr>
        <w:t>charged lateral group</w:t>
      </w:r>
      <w:r w:rsidR="00E01DE2" w:rsidRPr="006B1D83">
        <w:rPr>
          <w:rFonts w:ascii="Times New Roman" w:eastAsia="Times New Roman" w:hAnsi="Times New Roman" w:cs="Times New Roman"/>
          <w:sz w:val="24"/>
          <w:szCs w:val="24"/>
          <w:lang w:val="en-US" w:eastAsia="es-ES"/>
        </w:rPr>
        <w:t>.</w:t>
      </w:r>
      <w:r w:rsidR="00F059D5" w:rsidRPr="006B1D83">
        <w:rPr>
          <w:rFonts w:ascii="Times New Roman" w:eastAsia="Times New Roman" w:hAnsi="Times New Roman" w:cs="Times New Roman"/>
          <w:sz w:val="24"/>
          <w:szCs w:val="24"/>
          <w:lang w:val="en-US" w:eastAsia="es-ES"/>
        </w:rPr>
        <w:t xml:space="preserve"> The ammonium group</w:t>
      </w:r>
      <w:r w:rsidR="00BB1A14" w:rsidRPr="006B1D83">
        <w:rPr>
          <w:rFonts w:ascii="Times New Roman" w:eastAsia="Times New Roman" w:hAnsi="Times New Roman" w:cs="Times New Roman"/>
          <w:sz w:val="24"/>
          <w:szCs w:val="24"/>
          <w:lang w:val="en-US" w:eastAsia="es-ES"/>
        </w:rPr>
        <w:t>,</w:t>
      </w:r>
      <w:r w:rsidR="00F059D5" w:rsidRPr="006B1D83">
        <w:rPr>
          <w:rFonts w:ascii="Times New Roman" w:eastAsia="Times New Roman" w:hAnsi="Times New Roman" w:cs="Times New Roman"/>
          <w:sz w:val="24"/>
          <w:szCs w:val="24"/>
          <w:lang w:val="en-US" w:eastAsia="es-ES"/>
        </w:rPr>
        <w:t xml:space="preserve"> in the case of Lys</w:t>
      </w:r>
      <w:r w:rsidR="00BB1A14" w:rsidRPr="006B1D83">
        <w:rPr>
          <w:rFonts w:ascii="Times New Roman" w:eastAsia="Times New Roman" w:hAnsi="Times New Roman" w:cs="Times New Roman"/>
          <w:sz w:val="24"/>
          <w:szCs w:val="24"/>
          <w:lang w:val="en-US" w:eastAsia="es-ES"/>
        </w:rPr>
        <w:t>,</w:t>
      </w:r>
      <w:r w:rsidR="00F059D5" w:rsidRPr="006B1D83">
        <w:rPr>
          <w:rFonts w:ascii="Times New Roman" w:eastAsia="Times New Roman" w:hAnsi="Times New Roman" w:cs="Times New Roman"/>
          <w:sz w:val="24"/>
          <w:szCs w:val="24"/>
          <w:lang w:val="en-US" w:eastAsia="es-ES"/>
        </w:rPr>
        <w:t xml:space="preserve"> and the guanidinium group</w:t>
      </w:r>
      <w:r w:rsidR="00BB1A14" w:rsidRPr="006B1D83">
        <w:rPr>
          <w:rFonts w:ascii="Times New Roman" w:eastAsia="Times New Roman" w:hAnsi="Times New Roman" w:cs="Times New Roman"/>
          <w:sz w:val="24"/>
          <w:szCs w:val="24"/>
          <w:lang w:val="en-US" w:eastAsia="es-ES"/>
        </w:rPr>
        <w:t>, in the case of</w:t>
      </w:r>
      <w:r w:rsidR="00F059D5" w:rsidRPr="006B1D83">
        <w:rPr>
          <w:rFonts w:ascii="Times New Roman" w:eastAsia="Times New Roman" w:hAnsi="Times New Roman" w:cs="Times New Roman"/>
          <w:sz w:val="24"/>
          <w:szCs w:val="24"/>
          <w:lang w:val="en-US" w:eastAsia="es-ES"/>
        </w:rPr>
        <w:t xml:space="preserve"> Arg</w:t>
      </w:r>
      <w:r w:rsidR="00BB1A14" w:rsidRPr="006B1D83">
        <w:rPr>
          <w:rFonts w:ascii="Times New Roman" w:eastAsia="Times New Roman" w:hAnsi="Times New Roman" w:cs="Times New Roman"/>
          <w:sz w:val="24"/>
          <w:szCs w:val="24"/>
          <w:lang w:val="en-US" w:eastAsia="es-ES"/>
        </w:rPr>
        <w:t>,</w:t>
      </w:r>
      <w:r w:rsidR="00F059D5" w:rsidRPr="006B1D83">
        <w:rPr>
          <w:rFonts w:ascii="Times New Roman" w:eastAsia="Times New Roman" w:hAnsi="Times New Roman" w:cs="Times New Roman"/>
          <w:sz w:val="24"/>
          <w:szCs w:val="24"/>
          <w:lang w:val="en-US" w:eastAsia="es-ES"/>
        </w:rPr>
        <w:t xml:space="preserve"> could interact electrostatically with the negatively charged iron (oxyhydr)oxide crystal surface</w:t>
      </w:r>
      <w:r w:rsidR="005F5ABA" w:rsidRPr="006B1D83">
        <w:rPr>
          <w:rFonts w:ascii="Times New Roman" w:eastAsia="Times New Roman" w:hAnsi="Times New Roman" w:cs="Times New Roman"/>
          <w:sz w:val="24"/>
          <w:szCs w:val="24"/>
          <w:lang w:val="en-US" w:eastAsia="es-ES"/>
        </w:rPr>
        <w:t xml:space="preserve"> and therefore</w:t>
      </w:r>
      <w:r w:rsidR="00F059D5" w:rsidRPr="006B1D83">
        <w:rPr>
          <w:rFonts w:ascii="Times New Roman" w:eastAsia="Times New Roman" w:hAnsi="Times New Roman" w:cs="Times New Roman"/>
          <w:sz w:val="24"/>
          <w:szCs w:val="24"/>
          <w:lang w:val="en-US" w:eastAsia="es-ES"/>
        </w:rPr>
        <w:t xml:space="preserve">, </w:t>
      </w:r>
      <w:r w:rsidR="005F5ABA" w:rsidRPr="006B1D83">
        <w:rPr>
          <w:rFonts w:ascii="Times New Roman" w:eastAsia="Times New Roman" w:hAnsi="Times New Roman" w:cs="Times New Roman"/>
          <w:sz w:val="24"/>
          <w:szCs w:val="24"/>
          <w:lang w:val="en-US" w:eastAsia="es-ES"/>
        </w:rPr>
        <w:t xml:space="preserve">they could also </w:t>
      </w:r>
      <w:r w:rsidR="00F30FC8" w:rsidRPr="006B1D83">
        <w:rPr>
          <w:rFonts w:ascii="Times New Roman" w:eastAsia="Times New Roman" w:hAnsi="Times New Roman" w:cs="Times New Roman"/>
          <w:sz w:val="24"/>
          <w:szCs w:val="24"/>
          <w:lang w:val="en-US" w:eastAsia="es-ES"/>
        </w:rPr>
        <w:t xml:space="preserve">modify the properties of the resulting MNPs. </w:t>
      </w:r>
      <w:r w:rsidR="005F5ABA" w:rsidRPr="006B1D83">
        <w:rPr>
          <w:rFonts w:ascii="Times New Roman" w:eastAsia="Times New Roman" w:hAnsi="Times New Roman" w:cs="Times New Roman"/>
          <w:sz w:val="24"/>
          <w:szCs w:val="24"/>
          <w:lang w:val="en-US" w:eastAsia="es-ES"/>
        </w:rPr>
        <w:t>Th</w:t>
      </w:r>
      <w:r w:rsidR="00F30FC8" w:rsidRPr="006B1D83">
        <w:rPr>
          <w:rFonts w:ascii="Times New Roman" w:eastAsia="Times New Roman" w:hAnsi="Times New Roman" w:cs="Times New Roman"/>
          <w:sz w:val="24"/>
          <w:szCs w:val="24"/>
          <w:lang w:val="en-US" w:eastAsia="es-ES"/>
        </w:rPr>
        <w:t xml:space="preserve">e effects of the positive groups in the final properties of </w:t>
      </w:r>
      <w:r w:rsidR="0048198E" w:rsidRPr="006B1D83">
        <w:rPr>
          <w:rFonts w:ascii="Times New Roman" w:eastAsia="Times New Roman" w:hAnsi="Times New Roman" w:cs="Times New Roman"/>
          <w:sz w:val="24"/>
          <w:szCs w:val="24"/>
          <w:lang w:val="en-US" w:eastAsia="es-ES"/>
        </w:rPr>
        <w:t>MNPs</w:t>
      </w:r>
      <w:r w:rsidR="00F30FC8" w:rsidRPr="006B1D83">
        <w:rPr>
          <w:rFonts w:ascii="Times New Roman" w:eastAsia="Times New Roman" w:hAnsi="Times New Roman" w:cs="Times New Roman"/>
          <w:sz w:val="24"/>
          <w:szCs w:val="24"/>
          <w:lang w:val="en-US" w:eastAsia="es-ES"/>
        </w:rPr>
        <w:t xml:space="preserve"> have already been proven and reported for the case of </w:t>
      </w:r>
      <w:r w:rsidR="005F5ABA" w:rsidRPr="006B1D83">
        <w:rPr>
          <w:rFonts w:ascii="Times New Roman" w:eastAsia="Times New Roman" w:hAnsi="Times New Roman" w:cs="Times New Roman"/>
          <w:sz w:val="24"/>
          <w:szCs w:val="24"/>
          <w:lang w:val="en-US" w:eastAsia="es-ES"/>
        </w:rPr>
        <w:t>poly-lysine</w:t>
      </w:r>
      <w:r w:rsidR="004255C5" w:rsidRPr="006B1D83">
        <w:rPr>
          <w:rFonts w:ascii="Times New Roman" w:eastAsia="Times New Roman" w:hAnsi="Times New Roman" w:cs="Times New Roman"/>
          <w:sz w:val="24"/>
          <w:szCs w:val="24"/>
          <w:lang w:val="en-US" w:eastAsia="es-ES"/>
        </w:rPr>
        <w:fldChar w:fldCharType="begin" w:fldLock="1"/>
      </w:r>
      <w:r w:rsidR="007A3B5B">
        <w:rPr>
          <w:rFonts w:ascii="Times New Roman" w:eastAsia="Times New Roman" w:hAnsi="Times New Roman" w:cs="Times New Roman"/>
          <w:sz w:val="24"/>
          <w:szCs w:val="24"/>
          <w:lang w:val="en-US" w:eastAsia="es-ES"/>
        </w:rPr>
        <w:instrText>ADDIN CSL_CITATION {"citationItems":[{"id":"ITEM-1","itemData":{"DOI":"10.1002/adfm.201403585","ISSN":"16163028","abstract":"© 2014 WILEY-VCH Verlag GmbH  &amp;  Co. KGaA Weinheim. Control over magnetite (Fe3O4 ) formation is diffi cult to achieve in synthetic systems without using non-aqueous media and high temperatures. In contrast, Nature employs often intrinsically disordered proteins to tightly tailor the size, shape, purity, and organization of the nanocrystals to optimize their magnetic properties. Inspired by such \"fl exible polyelectrolytes,\" here random copolypeptides having different amino acid compositions are used as control agents in the bioinspired coprecipitation of magnetite through a ferrihydrite precursor, following a recently developed mineralization protocol. Importantly, the copolypeptide library is designed such that the amino acid composition can be optimized to simultaneously direct the size of the nanoparticles as well as their dispersibility in aqueous media in a one-pot manner. Acidic amino acids are demonstrated to regulate the crystal size by delaying nucleation and reducing growth. Their relative content thus can be balanced to tune between the superparamagnetic and ferrimagnetic regimes, and high contents of negatively charged amino acids result in colloidal stabilization of superparamagnetic nanoparticles at high pH. Conversely, with positively charged lysine-rich copolypeptides ferrimagnetic crystals are obtained which are stabilized at neutral pH and self-organize in chains, as visualized by cryotransmission electron microscopy. Altogether, the presented fi ndings give important insights for the future development of additive-mediated nanomaterial syntheses.","author":[{"dropping-particle":"","family":"Lenders","given":"Jos J.M.","non-dropping-particle":"","parse-names":false,"suffix":""},{"dropping-particle":"","family":"Zope","given":"Harshal R.","non-dropping-particle":"","parse-names":false,"suffix":""},{"dropping-particle":"","family":"Yamagishi","given":"Ayana","non-dropping-particle":"","parse-names":false,"suffix":""},{"dropping-particle":"","family":"Bomans","given":"Paul H.H.","non-dropping-particle":"","parse-names":false,"suffix":""},{"dropping-particle":"","family":"Arakaki","given":"Atsushi","non-dropping-particle":"","parse-names":false,"suffix":""},{"dropping-particle":"","family":"Kros","given":"Alexander","non-dropping-particle":"","parse-names":false,"suffix":""},{"dropping-particle":"","family":"With","given":"Gijsbertus","non-dropping-particle":"De","parse-names":false,"suffix":""},{"dropping-particle":"","family":"Sommerdijk","given":"Nico A.J.M.","non-dropping-particle":"","parse-names":false,"suffix":""}],"container-title":"Advanced Functional Materials","id":"ITEM-1","issue":"5","issued":{"date-parts":[["2015"]]},"page":"711-719","title":"Bioinspired magnetite crystallization directed by random copolypeptides","type":"article-journal","volume":"25"},"uris":["http://www.mendeley.com/documents/?uuid=a8449960-1d19-4299-b83c-cf52320bd3a5"]}],"mendeley":{"formattedCitation":"&lt;sup&gt;29&lt;/sup&gt;","plainTextFormattedCitation":"29","previouslyFormattedCitation":"&lt;sup&gt;29&lt;/sup&gt;"},"properties":{"noteIndex":0},"schema":"https://github.com/citation-style-language/schema/raw/master/csl-citation.json"}</w:instrText>
      </w:r>
      <w:r w:rsidR="004255C5" w:rsidRPr="006B1D83">
        <w:rPr>
          <w:rFonts w:ascii="Times New Roman" w:eastAsia="Times New Roman" w:hAnsi="Times New Roman" w:cs="Times New Roman"/>
          <w:sz w:val="24"/>
          <w:szCs w:val="24"/>
          <w:lang w:val="en-US" w:eastAsia="es-ES"/>
        </w:rPr>
        <w:fldChar w:fldCharType="separate"/>
      </w:r>
      <w:r w:rsidR="000535A3" w:rsidRPr="000535A3">
        <w:rPr>
          <w:rFonts w:ascii="Times New Roman" w:eastAsia="Times New Roman" w:hAnsi="Times New Roman" w:cs="Times New Roman"/>
          <w:noProof/>
          <w:sz w:val="24"/>
          <w:szCs w:val="24"/>
          <w:vertAlign w:val="superscript"/>
          <w:lang w:val="en-US" w:eastAsia="es-ES"/>
        </w:rPr>
        <w:t>29</w:t>
      </w:r>
      <w:r w:rsidR="004255C5" w:rsidRPr="006B1D83">
        <w:rPr>
          <w:rFonts w:ascii="Times New Roman" w:eastAsia="Times New Roman" w:hAnsi="Times New Roman" w:cs="Times New Roman"/>
          <w:sz w:val="24"/>
          <w:szCs w:val="24"/>
          <w:lang w:val="en-US" w:eastAsia="es-ES"/>
        </w:rPr>
        <w:fldChar w:fldCharType="end"/>
      </w:r>
      <w:r w:rsidR="004255C5" w:rsidRPr="006B1D83">
        <w:rPr>
          <w:rFonts w:ascii="Times New Roman" w:eastAsia="Times New Roman" w:hAnsi="Times New Roman" w:cs="Times New Roman"/>
          <w:sz w:val="24"/>
          <w:szCs w:val="24"/>
          <w:vertAlign w:val="superscript"/>
          <w:lang w:val="en-US" w:eastAsia="es-ES"/>
        </w:rPr>
        <w:t xml:space="preserve"> </w:t>
      </w:r>
      <w:r w:rsidR="005F5ABA" w:rsidRPr="006B1D83">
        <w:rPr>
          <w:rFonts w:ascii="Times New Roman" w:eastAsia="Times New Roman" w:hAnsi="Times New Roman" w:cs="Times New Roman"/>
          <w:sz w:val="24"/>
          <w:szCs w:val="24"/>
          <w:lang w:val="en-US" w:eastAsia="es-ES"/>
        </w:rPr>
        <w:t>and poly-arginine</w:t>
      </w:r>
      <w:r w:rsidR="00F30FC8" w:rsidRPr="006B1D83">
        <w:rPr>
          <w:rFonts w:ascii="Times New Roman" w:eastAsia="Times New Roman" w:hAnsi="Times New Roman" w:cs="Times New Roman"/>
          <w:sz w:val="24"/>
          <w:szCs w:val="24"/>
          <w:lang w:val="en-US" w:eastAsia="es-ES"/>
        </w:rPr>
        <w:t>.</w:t>
      </w:r>
      <w:r w:rsidR="004255C5" w:rsidRPr="006B1D83">
        <w:rPr>
          <w:rFonts w:ascii="Times New Roman" w:eastAsia="Times New Roman" w:hAnsi="Times New Roman" w:cs="Times New Roman"/>
          <w:sz w:val="24"/>
          <w:szCs w:val="24"/>
          <w:lang w:val="en-US" w:eastAsia="es-ES"/>
        </w:rPr>
        <w:fldChar w:fldCharType="begin" w:fldLock="1"/>
      </w:r>
      <w:r w:rsidR="007A3B5B">
        <w:rPr>
          <w:rFonts w:ascii="Times New Roman" w:eastAsia="Times New Roman" w:hAnsi="Times New Roman" w:cs="Times New Roman"/>
          <w:sz w:val="24"/>
          <w:szCs w:val="24"/>
          <w:lang w:val="en-US" w:eastAsia="es-ES"/>
        </w:rPr>
        <w:instrText>ADDIN CSL_CITATION {"citationItems":[{"id":"ITEM-1","itemData":{"DOI":"10.1021/la404290c","ISSN":"07437463","abstract":"Biological materials typically display complex morphologies and hierarchical architectures, properties that are hardly matched by synthetic materials. Understanding the biological control of mineral properties will enable the development of new synthetic approaches toward biomimetic functional materials. Here, we combine biocombinatorial approaches with a proteome homology search and in vitro mineralization assays to assess the role of biological determinants in biomimetic magnetite mineralization. Our results suggest that the identified proteins and biomimetic polypeptides influence nucleation in vitro. Even though the in vivo role cannot be directly determined from our experiments, we can rationalize the following design principles: proteins, larger complexes, or membrane components that promote nucleation in vivo are likely to expose positively charged residues to a negatively charged crystal surface. In turn, components with acidic (negatively charged) functionality are nucleation inhibitors, which stabilize an amorphous structure through the coordination of iron.","author":[{"dropping-particle":"","family":"Baumgartner","given":"Jens","non-dropping-particle":"","parse-names":false,"suffix":""},{"dropping-particle":"","family":"Antonietta Carillo","given":"Maria","non-dropping-particle":"","parse-names":false,"suffix":""},{"dropping-particle":"","family":"Eckes","given":"Kevin M.","non-dropping-particle":"","parse-names":false,"suffix":""},{"dropping-particle":"","family":"Werner","given":"Peter","non-dropping-particle":"","parse-names":false,"suffix":""},{"dropping-particle":"","family":"Faivre","given":"Damien","non-dropping-particle":"","parse-names":false,"suffix":""}],"container-title":"Langmuir","id":"ITEM-1","issue":"8","issued":{"date-parts":[["2014"]]},"page":"2129-2136","title":"Biomimetic magnetite formation: From biocombinatorial approaches to mineralization effects","type":"article-journal","volume":"30"},"uris":["http://www.mendeley.com/documents/?uuid=97b96818-6c2b-47c7-acc0-4d3be75dd947"]}],"mendeley":{"formattedCitation":"&lt;sup&gt;31&lt;/sup&gt;","plainTextFormattedCitation":"31","previouslyFormattedCitation":"&lt;sup&gt;31&lt;/sup&gt;"},"properties":{"noteIndex":0},"schema":"https://github.com/citation-style-language/schema/raw/master/csl-citation.json"}</w:instrText>
      </w:r>
      <w:r w:rsidR="004255C5" w:rsidRPr="006B1D83">
        <w:rPr>
          <w:rFonts w:ascii="Times New Roman" w:eastAsia="Times New Roman" w:hAnsi="Times New Roman" w:cs="Times New Roman"/>
          <w:sz w:val="24"/>
          <w:szCs w:val="24"/>
          <w:lang w:val="en-US" w:eastAsia="es-ES"/>
        </w:rPr>
        <w:fldChar w:fldCharType="separate"/>
      </w:r>
      <w:r w:rsidR="000535A3" w:rsidRPr="000535A3">
        <w:rPr>
          <w:rFonts w:ascii="Times New Roman" w:eastAsia="Times New Roman" w:hAnsi="Times New Roman" w:cs="Times New Roman"/>
          <w:noProof/>
          <w:sz w:val="24"/>
          <w:szCs w:val="24"/>
          <w:vertAlign w:val="superscript"/>
          <w:lang w:val="en-US" w:eastAsia="es-ES"/>
        </w:rPr>
        <w:t>31</w:t>
      </w:r>
      <w:r w:rsidR="004255C5" w:rsidRPr="006B1D83">
        <w:rPr>
          <w:rFonts w:ascii="Times New Roman" w:eastAsia="Times New Roman" w:hAnsi="Times New Roman" w:cs="Times New Roman"/>
          <w:sz w:val="24"/>
          <w:szCs w:val="24"/>
          <w:lang w:val="en-US" w:eastAsia="es-ES"/>
        </w:rPr>
        <w:fldChar w:fldCharType="end"/>
      </w:r>
      <w:r w:rsidR="005F5ABA" w:rsidRPr="006B1D83">
        <w:rPr>
          <w:rFonts w:ascii="Times New Roman" w:eastAsia="Times New Roman" w:hAnsi="Times New Roman" w:cs="Times New Roman"/>
          <w:sz w:val="24"/>
          <w:szCs w:val="24"/>
          <w:lang w:val="en-US" w:eastAsia="es-ES"/>
        </w:rPr>
        <w:t xml:space="preserve"> </w:t>
      </w:r>
    </w:p>
    <w:p w14:paraId="78FFA32E" w14:textId="6C178611" w:rsidR="005F5ABA" w:rsidRPr="006B1D83" w:rsidRDefault="0031545D" w:rsidP="0038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rPr>
          <w:rFonts w:ascii="Times" w:hAnsi="Times" w:cs="Times"/>
          <w:sz w:val="24"/>
          <w:szCs w:val="24"/>
          <w:lang w:val="en-GB"/>
        </w:rPr>
      </w:pPr>
      <w:r w:rsidRPr="006B1D83">
        <w:rPr>
          <w:rFonts w:ascii="Times" w:hAnsi="Times" w:cs="Times"/>
          <w:sz w:val="24"/>
          <w:szCs w:val="24"/>
          <w:lang w:val="en-GB"/>
        </w:rPr>
        <w:t>In the present manuscript, the production of MNPs mediated by Lys and Arg is explored to provide novel magnetic nanoparticles.</w:t>
      </w:r>
    </w:p>
    <w:p w14:paraId="7BD5FAB4" w14:textId="77777777" w:rsidR="000F27AB" w:rsidRPr="006B1D83" w:rsidRDefault="000F27AB" w:rsidP="000F27AB">
      <w:pPr>
        <w:spacing w:after="0" w:line="480" w:lineRule="auto"/>
        <w:ind w:firstLine="708"/>
        <w:rPr>
          <w:rFonts w:ascii="Times" w:hAnsi="Times" w:cs="Times"/>
          <w:sz w:val="24"/>
          <w:szCs w:val="24"/>
          <w:lang w:val="en-GB"/>
        </w:rPr>
      </w:pPr>
    </w:p>
    <w:p w14:paraId="5AFFBB7B" w14:textId="77777777" w:rsidR="00A37F87" w:rsidRPr="006B1D83" w:rsidRDefault="001A558A" w:rsidP="005778F7">
      <w:pPr>
        <w:spacing w:after="0" w:line="480" w:lineRule="auto"/>
        <w:rPr>
          <w:rFonts w:ascii="Times" w:hAnsi="Times" w:cs="Times"/>
          <w:b/>
          <w:caps/>
          <w:smallCaps/>
          <w:sz w:val="24"/>
          <w:szCs w:val="24"/>
          <w:lang w:val="en-GB"/>
        </w:rPr>
      </w:pPr>
      <w:r w:rsidRPr="006B1D83">
        <w:rPr>
          <w:rFonts w:ascii="Times" w:hAnsi="Times" w:cs="Times"/>
          <w:b/>
          <w:caps/>
          <w:sz w:val="24"/>
          <w:szCs w:val="24"/>
          <w:lang w:val="en-GB"/>
        </w:rPr>
        <w:t>e</w:t>
      </w:r>
      <w:r w:rsidRPr="006B1D83">
        <w:rPr>
          <w:rFonts w:ascii="Times" w:hAnsi="Times" w:cs="Times"/>
          <w:b/>
          <w:sz w:val="24"/>
          <w:szCs w:val="24"/>
          <w:lang w:val="en-GB"/>
        </w:rPr>
        <w:t>xperimental Section</w:t>
      </w:r>
    </w:p>
    <w:p w14:paraId="1FC853B3" w14:textId="77777777" w:rsidR="000F27AB" w:rsidRPr="006B1D83" w:rsidRDefault="000F27AB" w:rsidP="000F27AB">
      <w:pPr>
        <w:spacing w:after="0" w:line="480" w:lineRule="auto"/>
        <w:rPr>
          <w:rFonts w:ascii="Times" w:hAnsi="Times" w:cs="Times"/>
          <w:i/>
          <w:sz w:val="24"/>
          <w:szCs w:val="24"/>
          <w:lang w:val="en-GB"/>
        </w:rPr>
      </w:pPr>
      <w:r w:rsidRPr="006B1D83">
        <w:rPr>
          <w:rFonts w:ascii="Times" w:hAnsi="Times" w:cs="Times"/>
          <w:i/>
          <w:sz w:val="24"/>
          <w:szCs w:val="24"/>
          <w:lang w:val="en-GB"/>
        </w:rPr>
        <w:t>Materials</w:t>
      </w:r>
    </w:p>
    <w:p w14:paraId="1D6B99FA" w14:textId="40EB77CF" w:rsidR="000F27AB" w:rsidRPr="006B1D83" w:rsidRDefault="000F27AB" w:rsidP="005E37BF">
      <w:pPr>
        <w:spacing w:after="0" w:line="480" w:lineRule="auto"/>
        <w:ind w:firstLine="708"/>
        <w:rPr>
          <w:rFonts w:ascii="Times" w:hAnsi="Times" w:cs="Times"/>
          <w:sz w:val="24"/>
          <w:szCs w:val="24"/>
          <w:lang w:val="en-GB"/>
        </w:rPr>
      </w:pPr>
      <w:r w:rsidRPr="006B1D83">
        <w:rPr>
          <w:rFonts w:ascii="Times" w:hAnsi="Times" w:cs="Times"/>
          <w:sz w:val="24"/>
          <w:szCs w:val="24"/>
          <w:lang w:val="en-GB"/>
        </w:rPr>
        <w:t>All reagents used in the biomineralization experiments were purchased from Sigma-Aldrich including L-Lysine hydrochloride, ref:  W384712 and L-Arginine monohydrochloride ref: A5131. The deoxygenated water used in these experiments was prepared by boiling nanopurified water for 1 h and then cooling in an ice bath while continuously sparging with ultrapure N</w:t>
      </w:r>
      <w:r w:rsidRPr="006B1D83">
        <w:rPr>
          <w:rFonts w:ascii="Times" w:hAnsi="Times" w:cs="Times"/>
          <w:sz w:val="24"/>
          <w:szCs w:val="24"/>
          <w:vertAlign w:val="subscript"/>
          <w:lang w:val="en-GB"/>
        </w:rPr>
        <w:t>2</w:t>
      </w:r>
      <w:r w:rsidRPr="006B1D83">
        <w:rPr>
          <w:rFonts w:ascii="Times" w:hAnsi="Times" w:cs="Times"/>
          <w:sz w:val="24"/>
          <w:szCs w:val="24"/>
          <w:lang w:val="en-GB"/>
        </w:rPr>
        <w:t>. After that, it was immediately placed inside an anaerobic chamber (Coy Laboratory Products, Grass Lake, MI) filled with 4% H</w:t>
      </w:r>
      <w:r w:rsidRPr="006B1D83">
        <w:rPr>
          <w:rFonts w:ascii="Times" w:hAnsi="Times" w:cs="Times"/>
          <w:sz w:val="24"/>
          <w:szCs w:val="24"/>
          <w:vertAlign w:val="subscript"/>
          <w:lang w:val="en-GB"/>
        </w:rPr>
        <w:t>2</w:t>
      </w:r>
      <w:r w:rsidRPr="006B1D83">
        <w:rPr>
          <w:rFonts w:ascii="Times" w:hAnsi="Times" w:cs="Times"/>
          <w:sz w:val="24"/>
          <w:szCs w:val="24"/>
          <w:lang w:val="en-GB"/>
        </w:rPr>
        <w:t xml:space="preserve"> in N</w:t>
      </w:r>
      <w:r w:rsidRPr="006B1D83">
        <w:rPr>
          <w:rFonts w:ascii="Times" w:hAnsi="Times" w:cs="Times"/>
          <w:sz w:val="24"/>
          <w:szCs w:val="24"/>
          <w:vertAlign w:val="subscript"/>
          <w:lang w:val="en-GB"/>
        </w:rPr>
        <w:t>2</w:t>
      </w:r>
      <w:r w:rsidRPr="006B1D83">
        <w:rPr>
          <w:rFonts w:ascii="Times" w:hAnsi="Times" w:cs="Times"/>
          <w:sz w:val="24"/>
          <w:szCs w:val="24"/>
          <w:lang w:val="en-GB"/>
        </w:rPr>
        <w:t>, and used to prepare the stock solutions: NaHCO</w:t>
      </w:r>
      <w:r w:rsidRPr="006B1D83">
        <w:rPr>
          <w:rFonts w:ascii="Times" w:hAnsi="Times" w:cs="Times"/>
          <w:sz w:val="24"/>
          <w:szCs w:val="24"/>
          <w:vertAlign w:val="subscript"/>
          <w:lang w:val="en-GB"/>
        </w:rPr>
        <w:t>3</w:t>
      </w:r>
      <w:r w:rsidRPr="006B1D83">
        <w:rPr>
          <w:rFonts w:ascii="Times" w:hAnsi="Times" w:cs="Times"/>
          <w:sz w:val="24"/>
          <w:szCs w:val="24"/>
          <w:lang w:val="en-GB"/>
        </w:rPr>
        <w:t>/Na</w:t>
      </w:r>
      <w:r w:rsidRPr="006B1D83">
        <w:rPr>
          <w:rFonts w:ascii="Times" w:hAnsi="Times" w:cs="Times"/>
          <w:sz w:val="24"/>
          <w:szCs w:val="24"/>
          <w:vertAlign w:val="subscript"/>
          <w:lang w:val="en-GB"/>
        </w:rPr>
        <w:t>2</w:t>
      </w:r>
      <w:r w:rsidRPr="006B1D83">
        <w:rPr>
          <w:rFonts w:ascii="Times" w:hAnsi="Times" w:cs="Times"/>
          <w:sz w:val="24"/>
          <w:szCs w:val="24"/>
          <w:lang w:val="en-GB"/>
        </w:rPr>
        <w:t>CO</w:t>
      </w:r>
      <w:r w:rsidRPr="006B1D83">
        <w:rPr>
          <w:rFonts w:ascii="Times" w:hAnsi="Times" w:cs="Times"/>
          <w:sz w:val="24"/>
          <w:szCs w:val="24"/>
          <w:vertAlign w:val="subscript"/>
          <w:lang w:val="en-GB"/>
        </w:rPr>
        <w:t>3</w:t>
      </w:r>
      <w:r w:rsidRPr="006B1D83">
        <w:rPr>
          <w:rFonts w:ascii="Times" w:hAnsi="Times" w:cs="Times"/>
          <w:sz w:val="24"/>
          <w:szCs w:val="24"/>
          <w:lang w:val="en-GB"/>
        </w:rPr>
        <w:t xml:space="preserve"> (0.15 M/0.15 M), NaOH (1 M), Fe(ClO</w:t>
      </w:r>
      <w:r w:rsidRPr="006B1D83">
        <w:rPr>
          <w:rFonts w:ascii="Times" w:hAnsi="Times" w:cs="Times"/>
          <w:sz w:val="24"/>
          <w:szCs w:val="24"/>
          <w:vertAlign w:val="subscript"/>
          <w:lang w:val="en-GB"/>
        </w:rPr>
        <w:t>4</w:t>
      </w:r>
      <w:r w:rsidRPr="006B1D83">
        <w:rPr>
          <w:rFonts w:ascii="Times" w:hAnsi="Times" w:cs="Times"/>
          <w:sz w:val="24"/>
          <w:szCs w:val="24"/>
          <w:lang w:val="en-GB"/>
        </w:rPr>
        <w:t>)</w:t>
      </w:r>
      <w:r w:rsidRPr="006B1D83">
        <w:rPr>
          <w:rFonts w:ascii="Times" w:hAnsi="Times" w:cs="Times"/>
          <w:sz w:val="24"/>
          <w:szCs w:val="24"/>
          <w:vertAlign w:val="subscript"/>
          <w:lang w:val="en-GB"/>
        </w:rPr>
        <w:t>2</w:t>
      </w:r>
      <w:r w:rsidRPr="006B1D83">
        <w:rPr>
          <w:rFonts w:ascii="Times" w:hAnsi="Times" w:cs="Times"/>
          <w:sz w:val="24"/>
          <w:szCs w:val="24"/>
          <w:lang w:val="en-GB"/>
        </w:rPr>
        <w:t xml:space="preserve"> (0.5 M) and FeCl</w:t>
      </w:r>
      <w:r w:rsidRPr="006B1D83">
        <w:rPr>
          <w:rFonts w:ascii="Times" w:hAnsi="Times" w:cs="Times"/>
          <w:sz w:val="24"/>
          <w:szCs w:val="24"/>
          <w:vertAlign w:val="subscript"/>
          <w:lang w:val="en-GB"/>
        </w:rPr>
        <w:t>3</w:t>
      </w:r>
      <w:r w:rsidRPr="006B1D83">
        <w:rPr>
          <w:rFonts w:ascii="Times" w:hAnsi="Times" w:cs="Times"/>
          <w:sz w:val="24"/>
          <w:szCs w:val="24"/>
          <w:lang w:val="en-GB"/>
        </w:rPr>
        <w:t xml:space="preserve"> (1 M). </w:t>
      </w:r>
    </w:p>
    <w:p w14:paraId="43FECD75" w14:textId="77777777" w:rsidR="000F27AB" w:rsidRPr="006B1D83" w:rsidRDefault="000F27AB" w:rsidP="000F27AB">
      <w:pPr>
        <w:spacing w:after="0" w:line="480" w:lineRule="auto"/>
        <w:rPr>
          <w:rFonts w:ascii="Times" w:hAnsi="Times" w:cs="Times"/>
          <w:i/>
          <w:sz w:val="24"/>
          <w:szCs w:val="24"/>
          <w:lang w:val="en-GB"/>
        </w:rPr>
      </w:pPr>
      <w:r w:rsidRPr="006B1D83">
        <w:rPr>
          <w:rFonts w:ascii="Times" w:hAnsi="Times" w:cs="Times"/>
          <w:i/>
          <w:sz w:val="24"/>
          <w:szCs w:val="24"/>
          <w:lang w:val="en-GB"/>
        </w:rPr>
        <w:lastRenderedPageBreak/>
        <w:t>Precipitation of inorganic magnetite</w:t>
      </w:r>
    </w:p>
    <w:p w14:paraId="6BC408E1" w14:textId="41FBD548" w:rsidR="000F27AB" w:rsidRPr="003607A7" w:rsidRDefault="000F27AB" w:rsidP="005E37BF">
      <w:pPr>
        <w:spacing w:after="0" w:line="480" w:lineRule="auto"/>
        <w:ind w:firstLine="708"/>
        <w:rPr>
          <w:rFonts w:ascii="Times" w:hAnsi="Times" w:cs="Times"/>
          <w:sz w:val="24"/>
          <w:szCs w:val="24"/>
          <w:lang w:val="en-GB"/>
        </w:rPr>
      </w:pPr>
      <w:r w:rsidRPr="006B1D83">
        <w:rPr>
          <w:rFonts w:ascii="Times" w:hAnsi="Times" w:cs="Times"/>
          <w:sz w:val="24"/>
          <w:szCs w:val="24"/>
          <w:lang w:val="en-GB"/>
        </w:rPr>
        <w:t>Experiments were carried out in an anaerobic COY chamber to avoid potential oxidation of the product. Inorganic magnetite was precipitated from solutions in free-drift experiments held at 25 °C and 1 atm total pressure, following the protocol described by Perez-Gonzalez et al.</w:t>
      </w:r>
      <w:r w:rsidR="0040789C" w:rsidRPr="006B1D83">
        <w:rPr>
          <w:rFonts w:ascii="Times" w:hAnsi="Times" w:cs="Times"/>
          <w:sz w:val="24"/>
          <w:szCs w:val="24"/>
          <w:lang w:val="en-GB"/>
        </w:rPr>
        <w:fldChar w:fldCharType="begin" w:fldLock="1"/>
      </w:r>
      <w:r w:rsidR="007A3B5B">
        <w:rPr>
          <w:rFonts w:ascii="Times" w:hAnsi="Times" w:cs="Times"/>
          <w:sz w:val="24"/>
          <w:szCs w:val="24"/>
          <w:lang w:val="en-GB"/>
        </w:rPr>
        <w:instrText>ADDIN CSL_CITATION {"citationItems":[{"id":"ITEM-1","itemData":{"DOI":"10.1007/s10948-010-0999-y","ISSN":"15571939","abstract":"An easy, low-cost coprecipitation method to inorganically produce magnetite nanoparticles from solutions, in free-drift experiments, under anoxic conditions, at 25 °C and 1 atm pressure is here presented. By using this method, pure magnetite is obtained as the final solid, which shows the typical magnetic properties and thermal stability behavior of magnetite produced by other methods. The size of the magnetite crystals produced by the present method varies from relatively big sizes (200-300 nm), to sizes within the single magnetic domain range, just depending on the incubation time. The solution from which magnetite precipitates may be representative of certain natural environments where bacteria that produce magnetite may live and, thus, our magnetite may be used as an inorganic reference to compare to biologically produced magnetites. © Springer Science+Business Media, LLC 2010.","author":[{"dropping-particle":"","family":"Perez-Gonzalez","given":"T.","non-dropping-particle":"","parse-names":false,"suffix":""},{"dropping-particle":"","family":"Rodriguez-Navarro","given":"A.","non-dropping-particle":"","parse-names":false,"suffix":""},{"dropping-particle":"","family":"Jimenez-Lopez","given":"C.","non-dropping-particle":"","parse-names":false,"suffix":""}],"container-title":"Journal of Superconductivity and Novel Magnetism","id":"ITEM-1","issue":"1-2","issued":{"date-parts":[["2011"]]},"page":"549-557","title":"Inorganic magnetite precipitation at 25 °C: A low-cost inorganic coprecipitation method","type":"article-journal","volume":"24"},"uris":["http://www.mendeley.com/documents/?uuid=07dc1035-ee79-4344-ac89-229f0c9f7b3f"]}],"mendeley":{"formattedCitation":"&lt;sup&gt;39&lt;/sup&gt;","plainTextFormattedCitation":"39","previouslyFormattedCitation":"&lt;sup&gt;39&lt;/sup&gt;"},"properties":{"noteIndex":0},"schema":"https://github.com/citation-style-language/schema/raw/master/csl-citation.json"}</w:instrText>
      </w:r>
      <w:r w:rsidR="0040789C" w:rsidRPr="006B1D83">
        <w:rPr>
          <w:rFonts w:ascii="Times" w:hAnsi="Times" w:cs="Times"/>
          <w:sz w:val="24"/>
          <w:szCs w:val="24"/>
          <w:lang w:val="en-GB"/>
        </w:rPr>
        <w:fldChar w:fldCharType="separate"/>
      </w:r>
      <w:r w:rsidR="000535A3" w:rsidRPr="000535A3">
        <w:rPr>
          <w:rFonts w:ascii="Times" w:hAnsi="Times" w:cs="Times"/>
          <w:noProof/>
          <w:sz w:val="24"/>
          <w:szCs w:val="24"/>
          <w:vertAlign w:val="superscript"/>
          <w:lang w:val="en-GB"/>
        </w:rPr>
        <w:t>39</w:t>
      </w:r>
      <w:r w:rsidR="0040789C" w:rsidRPr="006B1D83">
        <w:rPr>
          <w:rFonts w:ascii="Times" w:hAnsi="Times" w:cs="Times"/>
          <w:sz w:val="24"/>
          <w:szCs w:val="24"/>
          <w:lang w:val="en-GB"/>
        </w:rPr>
        <w:fldChar w:fldCharType="end"/>
      </w:r>
      <w:r w:rsidRPr="006B1D83">
        <w:rPr>
          <w:rFonts w:ascii="Times" w:hAnsi="Times" w:cs="Times"/>
          <w:sz w:val="24"/>
          <w:szCs w:val="24"/>
          <w:lang w:val="en-GB"/>
        </w:rPr>
        <w:t xml:space="preserve"> Magnetite synthesis was produced after mixing the stock solutions to a final concentration of Fe(</w:t>
      </w:r>
      <w:r w:rsidRPr="003607A7">
        <w:rPr>
          <w:rFonts w:ascii="Times" w:hAnsi="Times" w:cs="Times"/>
          <w:sz w:val="24"/>
          <w:szCs w:val="24"/>
          <w:lang w:val="en-GB"/>
        </w:rPr>
        <w:t>ClO</w:t>
      </w:r>
      <w:r w:rsidRPr="003607A7">
        <w:rPr>
          <w:rFonts w:ascii="Times" w:hAnsi="Times" w:cs="Times"/>
          <w:sz w:val="24"/>
          <w:szCs w:val="24"/>
          <w:vertAlign w:val="subscript"/>
          <w:lang w:val="en-GB"/>
        </w:rPr>
        <w:t>4</w:t>
      </w:r>
      <w:r w:rsidRPr="003607A7">
        <w:rPr>
          <w:rFonts w:ascii="Times" w:hAnsi="Times" w:cs="Times"/>
          <w:sz w:val="24"/>
          <w:szCs w:val="24"/>
          <w:lang w:val="en-GB"/>
        </w:rPr>
        <w:t>)</w:t>
      </w:r>
      <w:r w:rsidRPr="003607A7">
        <w:rPr>
          <w:rFonts w:ascii="Times" w:hAnsi="Times" w:cs="Times"/>
          <w:sz w:val="24"/>
          <w:szCs w:val="24"/>
          <w:vertAlign w:val="subscript"/>
          <w:lang w:val="en-GB"/>
        </w:rPr>
        <w:t>2</w:t>
      </w:r>
      <w:r w:rsidRPr="003607A7">
        <w:rPr>
          <w:rFonts w:ascii="Times" w:hAnsi="Times" w:cs="Times"/>
          <w:sz w:val="24"/>
          <w:szCs w:val="24"/>
          <w:lang w:val="en-GB"/>
        </w:rPr>
        <w:t xml:space="preserve"> (2.78 mM), FeCl</w:t>
      </w:r>
      <w:r w:rsidRPr="003607A7">
        <w:rPr>
          <w:rFonts w:ascii="Times" w:hAnsi="Times" w:cs="Times"/>
          <w:sz w:val="24"/>
          <w:szCs w:val="24"/>
          <w:vertAlign w:val="subscript"/>
          <w:lang w:val="en-GB"/>
        </w:rPr>
        <w:t>3</w:t>
      </w:r>
      <w:r w:rsidRPr="003607A7">
        <w:rPr>
          <w:rFonts w:ascii="Times" w:hAnsi="Times" w:cs="Times"/>
          <w:sz w:val="24"/>
          <w:szCs w:val="24"/>
          <w:lang w:val="en-GB"/>
        </w:rPr>
        <w:t xml:space="preserve"> (5.56 mM) and NaHCO</w:t>
      </w:r>
      <w:r w:rsidRPr="003607A7">
        <w:rPr>
          <w:rFonts w:ascii="Times" w:hAnsi="Times" w:cs="Times"/>
          <w:sz w:val="24"/>
          <w:szCs w:val="24"/>
          <w:vertAlign w:val="subscript"/>
          <w:lang w:val="en-GB"/>
        </w:rPr>
        <w:t>3</w:t>
      </w:r>
      <w:r w:rsidRPr="003607A7">
        <w:rPr>
          <w:rFonts w:ascii="Times" w:hAnsi="Times" w:cs="Times"/>
          <w:sz w:val="24"/>
          <w:szCs w:val="24"/>
          <w:lang w:val="en-GB"/>
        </w:rPr>
        <w:t>/Na</w:t>
      </w:r>
      <w:r w:rsidRPr="003607A7">
        <w:rPr>
          <w:rFonts w:ascii="Times" w:hAnsi="Times" w:cs="Times"/>
          <w:sz w:val="24"/>
          <w:szCs w:val="24"/>
          <w:vertAlign w:val="subscript"/>
          <w:lang w:val="en-GB"/>
        </w:rPr>
        <w:t>2</w:t>
      </w:r>
      <w:r w:rsidRPr="003607A7">
        <w:rPr>
          <w:rFonts w:ascii="Times" w:hAnsi="Times" w:cs="Times"/>
          <w:sz w:val="24"/>
          <w:szCs w:val="24"/>
          <w:lang w:val="en-GB"/>
        </w:rPr>
        <w:t>CO</w:t>
      </w:r>
      <w:r w:rsidRPr="003607A7">
        <w:rPr>
          <w:rFonts w:ascii="Times" w:hAnsi="Times" w:cs="Times"/>
          <w:sz w:val="24"/>
          <w:szCs w:val="24"/>
          <w:vertAlign w:val="subscript"/>
          <w:lang w:val="en-GB"/>
        </w:rPr>
        <w:t>3</w:t>
      </w:r>
      <w:r w:rsidRPr="003607A7">
        <w:rPr>
          <w:rFonts w:ascii="Times" w:hAnsi="Times" w:cs="Times"/>
          <w:sz w:val="24"/>
          <w:szCs w:val="24"/>
          <w:lang w:val="en-GB"/>
        </w:rPr>
        <w:t xml:space="preserve"> (3.5 mM/3.5 mM). NaOH was used to reach a pH value of 9. This is here referred as master solution for magnetite precipitation.</w:t>
      </w:r>
      <w:r w:rsidR="00FC56A3" w:rsidRPr="003607A7">
        <w:rPr>
          <w:rFonts w:ascii="Times" w:hAnsi="Times" w:cs="Times"/>
          <w:sz w:val="24"/>
          <w:szCs w:val="24"/>
          <w:lang w:val="en-GB"/>
        </w:rPr>
        <w:t xml:space="preserve"> For comparison, </w:t>
      </w:r>
      <w:r w:rsidR="005B3D59" w:rsidRPr="003607A7">
        <w:rPr>
          <w:rFonts w:ascii="Times" w:hAnsi="Times" w:cs="Times"/>
          <w:sz w:val="24"/>
          <w:szCs w:val="24"/>
          <w:lang w:val="en-GB"/>
        </w:rPr>
        <w:t>experiments</w:t>
      </w:r>
      <w:r w:rsidR="00FC56A3" w:rsidRPr="003607A7">
        <w:rPr>
          <w:rFonts w:ascii="Times" w:hAnsi="Times" w:cs="Times"/>
          <w:sz w:val="24"/>
          <w:szCs w:val="24"/>
          <w:lang w:val="en-GB"/>
        </w:rPr>
        <w:t xml:space="preserve"> were also </w:t>
      </w:r>
      <w:r w:rsidR="005B3D59" w:rsidRPr="003607A7">
        <w:rPr>
          <w:rFonts w:ascii="Times" w:hAnsi="Times" w:cs="Times"/>
          <w:sz w:val="24"/>
          <w:szCs w:val="24"/>
          <w:lang w:val="en-GB"/>
        </w:rPr>
        <w:t>r</w:t>
      </w:r>
      <w:r w:rsidR="00FC56A3" w:rsidRPr="003607A7">
        <w:rPr>
          <w:rFonts w:ascii="Times" w:hAnsi="Times" w:cs="Times"/>
          <w:sz w:val="24"/>
          <w:szCs w:val="24"/>
          <w:lang w:val="en-GB"/>
        </w:rPr>
        <w:t>un at pH values ranging from 7 to 11 following identical precipitation protocol.</w:t>
      </w:r>
    </w:p>
    <w:p w14:paraId="5A958E68" w14:textId="77777777" w:rsidR="000F27AB" w:rsidRPr="006B1D83" w:rsidRDefault="000F27AB" w:rsidP="000F27AB">
      <w:pPr>
        <w:spacing w:after="0" w:line="480" w:lineRule="auto"/>
        <w:rPr>
          <w:rFonts w:ascii="Times" w:hAnsi="Times" w:cs="Times"/>
          <w:i/>
          <w:sz w:val="24"/>
          <w:szCs w:val="24"/>
          <w:lang w:val="en-GB"/>
        </w:rPr>
      </w:pPr>
      <w:r w:rsidRPr="003607A7">
        <w:rPr>
          <w:rFonts w:ascii="Times" w:hAnsi="Times" w:cs="Times"/>
          <w:i/>
          <w:sz w:val="24"/>
          <w:szCs w:val="24"/>
          <w:lang w:val="en-GB"/>
        </w:rPr>
        <w:t>Precipitation of magnetite in the</w:t>
      </w:r>
      <w:r w:rsidRPr="006B1D83">
        <w:rPr>
          <w:rFonts w:ascii="Times" w:hAnsi="Times" w:cs="Times"/>
          <w:i/>
          <w:sz w:val="24"/>
          <w:szCs w:val="24"/>
          <w:lang w:val="en-GB"/>
        </w:rPr>
        <w:t xml:space="preserve"> presence of aminoacids </w:t>
      </w:r>
    </w:p>
    <w:p w14:paraId="2800862F" w14:textId="77777777" w:rsidR="00CD5C5D" w:rsidRPr="006B1D83" w:rsidRDefault="00CD5C5D" w:rsidP="00CD5C5D">
      <w:pPr>
        <w:spacing w:after="0" w:line="480" w:lineRule="auto"/>
        <w:ind w:firstLine="708"/>
        <w:rPr>
          <w:rFonts w:ascii="Times" w:hAnsi="Times" w:cs="Times"/>
          <w:sz w:val="24"/>
          <w:szCs w:val="24"/>
          <w:lang w:val="en-GB"/>
        </w:rPr>
      </w:pPr>
      <w:r w:rsidRPr="006B1D83">
        <w:rPr>
          <w:rFonts w:ascii="Times" w:hAnsi="Times" w:cs="Times"/>
          <w:sz w:val="24"/>
          <w:szCs w:val="24"/>
          <w:lang w:val="en-GB"/>
        </w:rPr>
        <w:t xml:space="preserve">Solid amino acids were accurately weighted, deoxygenated by blowing argon and immediately placed in the COY chamber where a stock solution for each one of the three concentrations used per aminoacid was prepared: 0.2 mM, 4 mM and 20 mM of Lys or Arg. To prepare 10 mL of reaction final volume, 5 mL of each aminoacid stock solution was mixed with the solution for magnetite precipitation to reach the final concentration of the master solution, here referred as Lys or Arg0.1-MNP, Lys or Arg2-MNP, and Lys or Arg10-MNP, respectively. In any case the concentrations of the aminoacids did not modify the pH of the medium that remained always constant at pH = 9. An inorganic (aminoacid-free) experiment was used as control (here referred as MNP-control). </w:t>
      </w:r>
    </w:p>
    <w:p w14:paraId="0A35BDC1" w14:textId="42D720E9" w:rsidR="000F27AB" w:rsidRPr="006B1D83" w:rsidRDefault="003346F4" w:rsidP="005E37BF">
      <w:pPr>
        <w:spacing w:after="0" w:line="480" w:lineRule="auto"/>
        <w:ind w:firstLine="708"/>
        <w:rPr>
          <w:rFonts w:ascii="Times" w:hAnsi="Times" w:cs="Times"/>
          <w:sz w:val="24"/>
          <w:szCs w:val="24"/>
          <w:lang w:val="en-GB"/>
        </w:rPr>
      </w:pPr>
      <w:r w:rsidRPr="006B1D83">
        <w:rPr>
          <w:rFonts w:ascii="Times" w:hAnsi="Times" w:cs="Times"/>
          <w:sz w:val="24"/>
          <w:szCs w:val="24"/>
          <w:lang w:val="en-GB"/>
        </w:rPr>
        <w:t xml:space="preserve">The reaction was allowed to proceed for </w:t>
      </w:r>
      <w:r w:rsidR="002D3DB7" w:rsidRPr="006B1D83">
        <w:rPr>
          <w:rFonts w:ascii="Times" w:hAnsi="Times" w:cs="Times"/>
          <w:sz w:val="24"/>
          <w:szCs w:val="24"/>
          <w:lang w:val="en-GB"/>
        </w:rPr>
        <w:t>30</w:t>
      </w:r>
      <w:r w:rsidRPr="006B1D83">
        <w:rPr>
          <w:rFonts w:ascii="Times" w:hAnsi="Times" w:cs="Times"/>
          <w:sz w:val="24"/>
          <w:szCs w:val="24"/>
          <w:lang w:val="en-GB"/>
        </w:rPr>
        <w:t xml:space="preserve"> days. After that, m</w:t>
      </w:r>
      <w:r w:rsidR="000F27AB" w:rsidRPr="006B1D83">
        <w:rPr>
          <w:rFonts w:ascii="Times" w:hAnsi="Times" w:cs="Times"/>
          <w:sz w:val="24"/>
          <w:szCs w:val="24"/>
          <w:lang w:val="en-GB"/>
        </w:rPr>
        <w:t>agnetic solids were magnetically concentrated and the clear supernatants were removed. The magnet was removed and the solids were re-suspended in deoxygenated water, concentrated again with the magnet and the clear supernatant discarded. Solids from each experiment were washed three times this way.</w:t>
      </w:r>
    </w:p>
    <w:p w14:paraId="4ABD4D4F" w14:textId="77777777" w:rsidR="000F27AB" w:rsidRPr="006B1D83" w:rsidRDefault="003346F4" w:rsidP="000F27AB">
      <w:pPr>
        <w:spacing w:after="0" w:line="480" w:lineRule="auto"/>
        <w:rPr>
          <w:rFonts w:ascii="Times" w:hAnsi="Times" w:cs="Times"/>
          <w:i/>
          <w:sz w:val="24"/>
          <w:szCs w:val="24"/>
          <w:lang w:val="en-GB"/>
        </w:rPr>
      </w:pPr>
      <w:r w:rsidRPr="006B1D83">
        <w:rPr>
          <w:rFonts w:ascii="Times" w:hAnsi="Times" w:cs="Times"/>
          <w:i/>
          <w:sz w:val="24"/>
          <w:szCs w:val="24"/>
          <w:lang w:val="en-GB"/>
        </w:rPr>
        <w:lastRenderedPageBreak/>
        <w:t>Analyses of the precipitates</w:t>
      </w:r>
    </w:p>
    <w:p w14:paraId="139D1DB2" w14:textId="77777777" w:rsidR="00335384" w:rsidRPr="006B1D83" w:rsidRDefault="00335384" w:rsidP="00335384">
      <w:pPr>
        <w:spacing w:after="0" w:line="480" w:lineRule="auto"/>
        <w:ind w:firstLine="708"/>
        <w:rPr>
          <w:rFonts w:ascii="Times" w:hAnsi="Times" w:cs="Times"/>
          <w:b/>
          <w:sz w:val="24"/>
          <w:szCs w:val="24"/>
          <w:lang w:val="en-US"/>
        </w:rPr>
      </w:pPr>
      <w:r w:rsidRPr="006B1D83">
        <w:rPr>
          <w:rFonts w:ascii="Times New Roman" w:hAnsi="Times New Roman"/>
          <w:sz w:val="24"/>
          <w:szCs w:val="24"/>
          <w:lang w:val="en-GB"/>
        </w:rPr>
        <w:t>Powder samples of the precipitates were analyzed with an Xpert Pro X-ray diffractometer (PANalytical; The Netherlands) using the Cu K</w:t>
      </w:r>
      <w:r w:rsidRPr="006B1D83">
        <w:rPr>
          <w:rFonts w:ascii="Times New Roman" w:hAnsi="Times New Roman"/>
          <w:sz w:val="24"/>
          <w:szCs w:val="24"/>
        </w:rPr>
        <w:t>α</w:t>
      </w:r>
      <w:r w:rsidRPr="006B1D83">
        <w:rPr>
          <w:rFonts w:ascii="Times New Roman" w:hAnsi="Times New Roman"/>
          <w:sz w:val="24"/>
          <w:szCs w:val="24"/>
          <w:lang w:val="en-GB"/>
        </w:rPr>
        <w:t xml:space="preserve"> radiation, with the scan range set from 20 to 60° in 2</w:t>
      </w:r>
      <w:r w:rsidRPr="006B1D83">
        <w:rPr>
          <w:rFonts w:ascii="Times New Roman" w:hAnsi="Times New Roman"/>
          <w:sz w:val="24"/>
          <w:szCs w:val="24"/>
        </w:rPr>
        <w:t>θ</w:t>
      </w:r>
      <w:r w:rsidRPr="006B1D83">
        <w:rPr>
          <w:rFonts w:ascii="Times New Roman" w:hAnsi="Times New Roman"/>
          <w:sz w:val="24"/>
          <w:szCs w:val="24"/>
          <w:lang w:val="en-GB"/>
        </w:rPr>
        <w:t xml:space="preserve"> (0.01°/step; 3 s per step). Identification of the precipitates was performed by using the XPowder software.</w:t>
      </w:r>
    </w:p>
    <w:p w14:paraId="5B4BB261" w14:textId="77777777" w:rsidR="003346F4" w:rsidRPr="006B1D83" w:rsidRDefault="000F27AB" w:rsidP="000F27AB">
      <w:pPr>
        <w:spacing w:after="0" w:line="480" w:lineRule="auto"/>
        <w:ind w:firstLine="708"/>
        <w:rPr>
          <w:rFonts w:ascii="Times" w:hAnsi="Times" w:cs="Times"/>
          <w:sz w:val="24"/>
          <w:szCs w:val="24"/>
          <w:lang w:val="en-GB"/>
        </w:rPr>
      </w:pPr>
      <w:r w:rsidRPr="006B1D83">
        <w:rPr>
          <w:rFonts w:ascii="Times" w:hAnsi="Times" w:cs="Times"/>
          <w:sz w:val="24"/>
          <w:szCs w:val="24"/>
          <w:lang w:val="en-GB"/>
        </w:rPr>
        <w:t>The synthesized magnetic powders were dehydrated with ethanol and embedded in Embed 812 resin. Ultrathin sections (50−70 nm) were prepared using a Reichert Ultracut S microtome (Leica Microsystems GmbH, Wetzlar, Germany) after which the sections were deposited onto 300-mesh copper grids. The morphology and particle size of synthesized nanocrystals were analysed by TEM (LIBRA 120 PLUS Carl Zeiss, Germany) and by high resolution TEM (HRTEM, FEI TITAN G2, The Netherlands). The size of the crystals was measured from TEM images using ImageJ 1.47 software, and size distribution curves and statistical analyses were determined from these measurements using Origin pro 9. To ensure reproducibility of results, particle sizes were measured on multiple micrographs with an excess of 1000 nanoparticles measured for each experiment.</w:t>
      </w:r>
    </w:p>
    <w:p w14:paraId="0207158C" w14:textId="4D64137E" w:rsidR="000F27AB" w:rsidRPr="006B1D83" w:rsidRDefault="000F27AB" w:rsidP="000F27AB">
      <w:pPr>
        <w:spacing w:after="0" w:line="480" w:lineRule="auto"/>
        <w:ind w:firstLine="708"/>
        <w:rPr>
          <w:rFonts w:ascii="Times" w:hAnsi="Times" w:cs="Times"/>
          <w:sz w:val="24"/>
          <w:szCs w:val="24"/>
          <w:lang w:val="en-GB"/>
        </w:rPr>
      </w:pPr>
      <w:r w:rsidRPr="006B1D83">
        <w:rPr>
          <w:rFonts w:ascii="Times" w:hAnsi="Times" w:cs="Times"/>
          <w:sz w:val="24"/>
          <w:szCs w:val="24"/>
          <w:lang w:val="en-GB"/>
        </w:rPr>
        <w:t xml:space="preserve">The surface charge of magnetite nanoparticles was evaluated by measuring the </w:t>
      </w:r>
      <w:r w:rsidRPr="006B1D83">
        <w:rPr>
          <w:rFonts w:ascii="Symbol" w:hAnsi="Symbol" w:cs="Times"/>
          <w:sz w:val="24"/>
          <w:szCs w:val="24"/>
          <w:lang w:val="en-GB"/>
        </w:rPr>
        <w:t></w:t>
      </w:r>
      <w:r w:rsidRPr="006B1D83">
        <w:rPr>
          <w:rFonts w:ascii="Times" w:hAnsi="Times" w:cs="Times"/>
          <w:sz w:val="24"/>
          <w:szCs w:val="24"/>
          <w:lang w:val="en-GB"/>
        </w:rPr>
        <w:t>-</w:t>
      </w:r>
      <w:r w:rsidR="003346F4" w:rsidRPr="006B1D83">
        <w:rPr>
          <w:rFonts w:ascii="Times" w:hAnsi="Times" w:cs="Times"/>
          <w:sz w:val="24"/>
          <w:szCs w:val="24"/>
          <w:lang w:val="en-GB"/>
        </w:rPr>
        <w:t>p</w:t>
      </w:r>
      <w:r w:rsidRPr="006B1D83">
        <w:rPr>
          <w:rFonts w:ascii="Times" w:hAnsi="Times" w:cs="Times"/>
          <w:sz w:val="24"/>
          <w:szCs w:val="24"/>
          <w:lang w:val="en-GB"/>
        </w:rPr>
        <w:t>otential at different pHs using a Nano Zs, Zetasizer Instrument (Malvern). For this aim, both MNP-control nanoparticles and Lys</w:t>
      </w:r>
      <w:r w:rsidR="00FB6A00" w:rsidRPr="006B1D83">
        <w:rPr>
          <w:rFonts w:ascii="Times" w:hAnsi="Times" w:cs="Times"/>
          <w:sz w:val="24"/>
          <w:szCs w:val="24"/>
          <w:lang w:val="en-GB"/>
        </w:rPr>
        <w:t xml:space="preserve"> and Arg</w:t>
      </w:r>
      <w:r w:rsidR="00985CE2" w:rsidRPr="006B1D83">
        <w:rPr>
          <w:rFonts w:ascii="Times" w:hAnsi="Times" w:cs="Times"/>
          <w:sz w:val="24"/>
          <w:szCs w:val="24"/>
          <w:lang w:val="en-US"/>
        </w:rPr>
        <w:t>-</w:t>
      </w:r>
      <w:r w:rsidR="00985CE2" w:rsidRPr="006B1D83">
        <w:rPr>
          <w:rFonts w:ascii="Times" w:hAnsi="Times" w:cs="Times"/>
          <w:sz w:val="24"/>
          <w:szCs w:val="24"/>
          <w:lang w:val="en-GB"/>
        </w:rPr>
        <w:t>mediated</w:t>
      </w:r>
      <w:r w:rsidRPr="006B1D83">
        <w:rPr>
          <w:rFonts w:ascii="Times" w:hAnsi="Times" w:cs="Times"/>
          <w:sz w:val="24"/>
          <w:szCs w:val="24"/>
          <w:lang w:val="en-GB"/>
        </w:rPr>
        <w:t xml:space="preserve"> nanoparticles were suspended in 10 mM solutions of NaClO</w:t>
      </w:r>
      <w:r w:rsidRPr="006B1D83">
        <w:rPr>
          <w:rFonts w:ascii="Times" w:hAnsi="Times" w:cs="Times"/>
          <w:sz w:val="24"/>
          <w:szCs w:val="24"/>
          <w:vertAlign w:val="subscript"/>
          <w:lang w:val="en-GB"/>
        </w:rPr>
        <w:t>4</w:t>
      </w:r>
      <w:r w:rsidRPr="006B1D83">
        <w:rPr>
          <w:rFonts w:ascii="Times" w:hAnsi="Times" w:cs="Times"/>
          <w:sz w:val="24"/>
          <w:szCs w:val="24"/>
          <w:lang w:val="en-GB"/>
        </w:rPr>
        <w:t xml:space="preserve">. Then, for each of the magnetite nanoparticles, in order to determine their isoelectric point, the pH of the suspensions was adjusted at the specific pH value (from 3 to 8) by using 0.1 M solutions of NaOH or HCl. Measurements, in triplicate for each sample, were carried out at 25 </w:t>
      </w:r>
      <w:r w:rsidRPr="006B1D83">
        <w:rPr>
          <w:rFonts w:ascii="Symbol" w:hAnsi="Symbol" w:cs="Times"/>
          <w:sz w:val="24"/>
          <w:szCs w:val="24"/>
          <w:lang w:val="en-GB"/>
        </w:rPr>
        <w:t></w:t>
      </w:r>
      <w:r w:rsidRPr="006B1D83">
        <w:rPr>
          <w:rFonts w:ascii="Times" w:hAnsi="Times" w:cs="Times"/>
          <w:sz w:val="24"/>
          <w:szCs w:val="24"/>
          <w:lang w:val="en-GB"/>
        </w:rPr>
        <w:t xml:space="preserve">C using disposable plastic cuvettes. </w:t>
      </w:r>
    </w:p>
    <w:p w14:paraId="64D25B52" w14:textId="77777777" w:rsidR="000F27AB" w:rsidRDefault="000F27AB" w:rsidP="000F27AB">
      <w:pPr>
        <w:spacing w:after="0" w:line="480" w:lineRule="auto"/>
        <w:ind w:firstLine="708"/>
        <w:rPr>
          <w:rFonts w:ascii="Times" w:hAnsi="Times" w:cs="Times"/>
          <w:sz w:val="24"/>
          <w:szCs w:val="24"/>
          <w:lang w:val="en-GB"/>
        </w:rPr>
      </w:pPr>
      <w:r w:rsidRPr="006B1D83">
        <w:rPr>
          <w:rFonts w:ascii="Times" w:hAnsi="Times" w:cs="Times"/>
          <w:sz w:val="24"/>
          <w:szCs w:val="24"/>
          <w:lang w:val="en-GB"/>
        </w:rPr>
        <w:lastRenderedPageBreak/>
        <w:t>The thermograms of the magnetite nanoparticles were recorder on a METTLER-TOLEDO TGA/DSC1. Approximately 10 mg of sample were placed on a TGA cell and subject to decomposition by heating the sample to 900 ºC at a constant rate of 10 ºC/min un</w:t>
      </w:r>
      <w:r w:rsidRPr="000F27AB">
        <w:rPr>
          <w:rFonts w:ascii="Times" w:hAnsi="Times" w:cs="Times"/>
          <w:sz w:val="24"/>
          <w:szCs w:val="24"/>
          <w:lang w:val="en-GB"/>
        </w:rPr>
        <w:t>der nitrogen atmosphere.</w:t>
      </w:r>
    </w:p>
    <w:p w14:paraId="75065339" w14:textId="6448E8CC" w:rsidR="00BD6C42" w:rsidRPr="003607A7" w:rsidRDefault="000F27AB" w:rsidP="000F27AB">
      <w:pPr>
        <w:spacing w:after="0" w:line="480" w:lineRule="auto"/>
        <w:ind w:firstLine="708"/>
        <w:rPr>
          <w:rFonts w:ascii="Times" w:hAnsi="Times" w:cs="Times"/>
          <w:sz w:val="24"/>
          <w:szCs w:val="24"/>
          <w:lang w:val="en-GB"/>
        </w:rPr>
      </w:pPr>
      <w:r w:rsidRPr="000F27AB">
        <w:rPr>
          <w:rFonts w:ascii="Times" w:hAnsi="Times" w:cs="Times"/>
          <w:sz w:val="24"/>
          <w:szCs w:val="24"/>
          <w:lang w:val="en-GB"/>
        </w:rPr>
        <w:t>Zero-field cooling (ZFC-W) and field cooling (FC-C) measurements were carried out by using a superconducting quantum interference device (SQUID) 5 T magnetometer (Quantum Design MPMS XL, USA). Under gentle argon flow, a given amount of each specimen powder was placed in a double-walled polycarbonate capsule. The samples were immediately cooled in a zero applied field to 5 K to preserve randomized magnetization of the nanocrystals, after which a 500 Oe magnetic field was applied and samples were heated up to 300 K and then from 300 K without turning the field off. To allow comparison among the different complexes, the M(T) curves were normalized by the amount (g) of each sample analysed and by the magnetization value of the specific sample at 300 K. Hysteresis cycles were run at 5 K and 300 K. No distinction between the terms of “superparamagnetic” or “single magnetic domain” will be done in this work. Blocking temperature (T</w:t>
      </w:r>
      <w:r w:rsidRPr="003346F4">
        <w:rPr>
          <w:rFonts w:ascii="Times" w:hAnsi="Times" w:cs="Times"/>
          <w:sz w:val="24"/>
          <w:szCs w:val="24"/>
          <w:vertAlign w:val="subscript"/>
          <w:lang w:val="en-GB"/>
        </w:rPr>
        <w:t>B</w:t>
      </w:r>
      <w:r w:rsidRPr="000F27AB">
        <w:rPr>
          <w:rFonts w:ascii="Times" w:hAnsi="Times" w:cs="Times"/>
          <w:sz w:val="24"/>
          <w:szCs w:val="24"/>
          <w:lang w:val="en-GB"/>
        </w:rPr>
        <w:t>) was determined as that at which the maximum in magnetization occurred in ZFC curves while irreversibility temperature (T</w:t>
      </w:r>
      <w:r w:rsidRPr="003346F4">
        <w:rPr>
          <w:rFonts w:ascii="Times" w:hAnsi="Times" w:cs="Times"/>
          <w:sz w:val="24"/>
          <w:szCs w:val="24"/>
          <w:vertAlign w:val="subscript"/>
          <w:lang w:val="en-GB"/>
        </w:rPr>
        <w:t>irr</w:t>
      </w:r>
      <w:r w:rsidRPr="000F27AB">
        <w:rPr>
          <w:rFonts w:ascii="Times" w:hAnsi="Times" w:cs="Times"/>
          <w:sz w:val="24"/>
          <w:szCs w:val="24"/>
          <w:lang w:val="en-GB"/>
        </w:rPr>
        <w:t xml:space="preserve">), was such </w:t>
      </w:r>
      <w:r w:rsidRPr="003607A7">
        <w:rPr>
          <w:rFonts w:ascii="Times" w:hAnsi="Times" w:cs="Times"/>
          <w:sz w:val="24"/>
          <w:szCs w:val="24"/>
          <w:lang w:val="en-GB"/>
        </w:rPr>
        <w:t>temperature below the ‘‘blocking’’ of the superparamagnetic particles which are no longer thermally equilibrated.</w:t>
      </w:r>
    </w:p>
    <w:p w14:paraId="687FEBF7" w14:textId="77777777" w:rsidR="003E7B9A" w:rsidRPr="003607A7" w:rsidRDefault="003E7B9A" w:rsidP="003E7B9A">
      <w:pPr>
        <w:spacing w:after="0" w:line="480" w:lineRule="auto"/>
        <w:rPr>
          <w:rFonts w:ascii="Times" w:hAnsi="Times" w:cs="Times"/>
          <w:i/>
          <w:sz w:val="24"/>
          <w:szCs w:val="24"/>
          <w:lang w:val="en-GB"/>
        </w:rPr>
      </w:pPr>
      <w:r w:rsidRPr="003607A7">
        <w:rPr>
          <w:rFonts w:ascii="Times" w:hAnsi="Times" w:cs="Times"/>
          <w:i/>
          <w:sz w:val="24"/>
          <w:szCs w:val="24"/>
          <w:lang w:val="en-GB"/>
        </w:rPr>
        <w:t>Adsorption of Lys and Arg on previously formed MNPs</w:t>
      </w:r>
    </w:p>
    <w:p w14:paraId="66AE1415" w14:textId="077F9A62" w:rsidR="003E7B9A" w:rsidRPr="006B1D83" w:rsidRDefault="003E7B9A" w:rsidP="003E7B9A">
      <w:pPr>
        <w:spacing w:after="0" w:line="480" w:lineRule="auto"/>
        <w:ind w:firstLine="708"/>
        <w:rPr>
          <w:rFonts w:ascii="Times" w:hAnsi="Times" w:cs="Times"/>
          <w:i/>
          <w:sz w:val="24"/>
          <w:szCs w:val="24"/>
          <w:lang w:val="en-GB"/>
        </w:rPr>
      </w:pPr>
      <w:r w:rsidRPr="003607A7">
        <w:rPr>
          <w:rFonts w:ascii="Times" w:hAnsi="Times" w:cs="Times"/>
          <w:sz w:val="24"/>
          <w:szCs w:val="24"/>
          <w:lang w:val="en-GB"/>
        </w:rPr>
        <w:t xml:space="preserve">A concentration of 0.3 mg/mL of previously synthesized MNPs were </w:t>
      </w:r>
      <w:r w:rsidR="00D2647D" w:rsidRPr="003607A7">
        <w:rPr>
          <w:rFonts w:ascii="Times" w:hAnsi="Times" w:cs="Times"/>
          <w:sz w:val="24"/>
          <w:szCs w:val="24"/>
          <w:lang w:val="en-GB"/>
        </w:rPr>
        <w:t>added with either Lys (10 mM) or</w:t>
      </w:r>
      <w:r w:rsidRPr="003607A7">
        <w:rPr>
          <w:rFonts w:ascii="Times" w:hAnsi="Times" w:cs="Times"/>
          <w:sz w:val="24"/>
          <w:szCs w:val="24"/>
          <w:lang w:val="en-GB"/>
        </w:rPr>
        <w:t xml:space="preserve"> Arg (10 mM) and the reaction was kept for 24 hours. Then after, the MNPs were magnetically concentrated</w:t>
      </w:r>
      <w:r w:rsidR="00183071" w:rsidRPr="003607A7">
        <w:rPr>
          <w:rFonts w:ascii="Times" w:hAnsi="Times" w:cs="Times"/>
          <w:sz w:val="24"/>
          <w:szCs w:val="24"/>
          <w:lang w:val="en-GB"/>
        </w:rPr>
        <w:t xml:space="preserve"> and rinsed just as explained above. The solids were measured by TGA following an identical procedure as stated above.</w:t>
      </w:r>
      <w:r>
        <w:rPr>
          <w:rFonts w:ascii="Times" w:hAnsi="Times" w:cs="Times"/>
          <w:sz w:val="24"/>
          <w:szCs w:val="24"/>
          <w:lang w:val="en-GB"/>
        </w:rPr>
        <w:t xml:space="preserve">  </w:t>
      </w:r>
      <w:r w:rsidRPr="006B1D83">
        <w:rPr>
          <w:rFonts w:ascii="Times" w:hAnsi="Times" w:cs="Times"/>
          <w:i/>
          <w:sz w:val="24"/>
          <w:szCs w:val="24"/>
          <w:lang w:val="en-GB"/>
        </w:rPr>
        <w:t xml:space="preserve"> </w:t>
      </w:r>
    </w:p>
    <w:p w14:paraId="1B4A9106" w14:textId="77777777" w:rsidR="005D4D81" w:rsidRPr="005D4D81" w:rsidRDefault="005D4D81" w:rsidP="000F27AB">
      <w:pPr>
        <w:spacing w:after="0" w:line="480" w:lineRule="auto"/>
        <w:rPr>
          <w:rFonts w:ascii="Times" w:eastAsia="Times New Roman" w:hAnsi="Times" w:cs="Times"/>
          <w:sz w:val="24"/>
          <w:szCs w:val="24"/>
          <w:lang w:val="en-GB"/>
        </w:rPr>
      </w:pPr>
    </w:p>
    <w:p w14:paraId="16AA4562" w14:textId="77777777" w:rsidR="00155790" w:rsidRPr="002D3DB7" w:rsidRDefault="001A558A" w:rsidP="00BD6C42">
      <w:pPr>
        <w:spacing w:after="0" w:line="480" w:lineRule="auto"/>
        <w:rPr>
          <w:rFonts w:ascii="Times" w:hAnsi="Times" w:cs="Times"/>
          <w:b/>
          <w:sz w:val="24"/>
          <w:szCs w:val="24"/>
          <w:lang w:val="en-GB"/>
        </w:rPr>
      </w:pPr>
      <w:r w:rsidRPr="002D3DB7">
        <w:rPr>
          <w:rFonts w:ascii="Times" w:hAnsi="Times" w:cs="Times"/>
          <w:b/>
          <w:sz w:val="24"/>
          <w:szCs w:val="24"/>
          <w:lang w:val="en-GB"/>
        </w:rPr>
        <w:t>Results and Discussion</w:t>
      </w:r>
    </w:p>
    <w:p w14:paraId="1AAA55E2" w14:textId="32357A82" w:rsidR="00397641" w:rsidRPr="006B1D83" w:rsidRDefault="00B21E2C" w:rsidP="00390257">
      <w:pPr>
        <w:spacing w:after="0" w:line="480" w:lineRule="auto"/>
        <w:ind w:firstLine="720"/>
        <w:rPr>
          <w:rFonts w:ascii="Times" w:eastAsia="Times New Roman" w:hAnsi="Times" w:cs="Times"/>
          <w:color w:val="131413"/>
          <w:sz w:val="24"/>
          <w:szCs w:val="24"/>
          <w:lang w:val="en-GB"/>
        </w:rPr>
      </w:pPr>
      <w:r w:rsidRPr="00F80BB9">
        <w:rPr>
          <w:rFonts w:ascii="Times New Roman" w:eastAsia="Times New Roman" w:hAnsi="Times New Roman"/>
          <w:color w:val="131413"/>
          <w:sz w:val="24"/>
          <w:szCs w:val="24"/>
          <w:lang w:val="en-US"/>
        </w:rPr>
        <w:t xml:space="preserve">The solids formed in all biomineralization experiments were identified as </w:t>
      </w:r>
      <w:r w:rsidRPr="00350DDD">
        <w:rPr>
          <w:rFonts w:ascii="Times New Roman" w:eastAsia="Times New Roman" w:hAnsi="Times New Roman"/>
          <w:color w:val="131413"/>
          <w:sz w:val="24"/>
          <w:szCs w:val="24"/>
          <w:lang w:val="en-US"/>
        </w:rPr>
        <w:t>be</w:t>
      </w:r>
      <w:r w:rsidRPr="00BC1A32">
        <w:rPr>
          <w:rFonts w:ascii="Times New Roman" w:eastAsia="Times New Roman" w:hAnsi="Times New Roman"/>
          <w:color w:val="131413"/>
          <w:sz w:val="24"/>
          <w:szCs w:val="24"/>
          <w:lang w:val="en-US"/>
        </w:rPr>
        <w:t>ing</w:t>
      </w:r>
      <w:r w:rsidRPr="00F80BB9">
        <w:rPr>
          <w:rFonts w:ascii="Times New Roman" w:eastAsia="Times New Roman" w:hAnsi="Times New Roman"/>
          <w:color w:val="131413"/>
          <w:sz w:val="24"/>
          <w:szCs w:val="24"/>
          <w:lang w:val="en-US"/>
        </w:rPr>
        <w:t xml:space="preserve"> </w:t>
      </w:r>
      <w:r>
        <w:rPr>
          <w:rFonts w:ascii="Times New Roman" w:eastAsia="Times New Roman" w:hAnsi="Times New Roman"/>
          <w:color w:val="131413"/>
          <w:sz w:val="24"/>
          <w:szCs w:val="24"/>
          <w:lang w:val="en-US"/>
        </w:rPr>
        <w:t xml:space="preserve">&gt; 95% </w:t>
      </w:r>
      <w:r w:rsidRPr="0038211C">
        <w:rPr>
          <w:rFonts w:ascii="Times New Roman" w:eastAsia="Times New Roman" w:hAnsi="Times New Roman"/>
          <w:color w:val="131413"/>
          <w:sz w:val="24"/>
          <w:szCs w:val="24"/>
          <w:lang w:val="en-US"/>
        </w:rPr>
        <w:t>magnetite. TEM analysis of the magnetite particles produced in the MNP-control experiments</w:t>
      </w:r>
      <w:r w:rsidR="000B77F2" w:rsidRPr="0038211C">
        <w:rPr>
          <w:rFonts w:ascii="Times New Roman" w:eastAsia="Times New Roman" w:hAnsi="Times New Roman"/>
          <w:color w:val="131413"/>
          <w:sz w:val="24"/>
          <w:szCs w:val="24"/>
          <w:lang w:val="en-US"/>
        </w:rPr>
        <w:t xml:space="preserve"> (Figure</w:t>
      </w:r>
      <w:r w:rsidRPr="0038211C">
        <w:rPr>
          <w:rFonts w:ascii="Times New Roman" w:eastAsia="Times New Roman" w:hAnsi="Times New Roman"/>
          <w:color w:val="131413"/>
          <w:sz w:val="24"/>
          <w:szCs w:val="24"/>
          <w:lang w:val="en-US"/>
        </w:rPr>
        <w:t xml:space="preserve"> 1) were isomorphs showing an average crystal size of </w:t>
      </w:r>
      <w:r w:rsidRPr="0038211C">
        <w:rPr>
          <w:rFonts w:ascii="Times New Roman" w:eastAsia="Times New Roman" w:hAnsi="Times New Roman"/>
          <w:sz w:val="24"/>
          <w:szCs w:val="24"/>
          <w:lang w:val="en-US" w:eastAsia="es-ES"/>
        </w:rPr>
        <w:t xml:space="preserve">17 ± 7 nm. As the concentration of Lys in the </w:t>
      </w:r>
      <w:r w:rsidRPr="003607A7">
        <w:rPr>
          <w:rFonts w:ascii="Times New Roman" w:eastAsia="Times New Roman" w:hAnsi="Times New Roman"/>
          <w:sz w:val="24"/>
          <w:szCs w:val="24"/>
          <w:lang w:val="en-US" w:eastAsia="es-ES"/>
        </w:rPr>
        <w:t>experiments increased from 0.1 mM to 10 mM, the average crystal size also increased from 21 ± 7 nm to 29 ± 7 nm (Figure</w:t>
      </w:r>
      <w:r w:rsidR="004C6521" w:rsidRPr="003607A7">
        <w:rPr>
          <w:rFonts w:ascii="Times New Roman" w:eastAsia="Times New Roman" w:hAnsi="Times New Roman"/>
          <w:sz w:val="24"/>
          <w:szCs w:val="24"/>
          <w:lang w:val="en-US" w:eastAsia="es-ES"/>
        </w:rPr>
        <w:t>s</w:t>
      </w:r>
      <w:r w:rsidR="00CA7E5B" w:rsidRPr="003607A7">
        <w:rPr>
          <w:rFonts w:ascii="Times New Roman" w:eastAsia="Times New Roman" w:hAnsi="Times New Roman"/>
          <w:sz w:val="24"/>
          <w:szCs w:val="24"/>
          <w:lang w:val="en-US" w:eastAsia="es-ES"/>
        </w:rPr>
        <w:t xml:space="preserve"> 2</w:t>
      </w:r>
      <w:r w:rsidRPr="003607A7">
        <w:rPr>
          <w:rFonts w:ascii="Times New Roman" w:eastAsia="Times New Roman" w:hAnsi="Times New Roman"/>
          <w:sz w:val="24"/>
          <w:szCs w:val="24"/>
          <w:lang w:val="en-US" w:eastAsia="es-ES"/>
        </w:rPr>
        <w:t>), being these differences statistically significant according to</w:t>
      </w:r>
      <w:r w:rsidR="004C6521" w:rsidRPr="003607A7">
        <w:rPr>
          <w:rFonts w:ascii="Times New Roman" w:eastAsia="Times New Roman" w:hAnsi="Times New Roman"/>
          <w:sz w:val="24"/>
          <w:szCs w:val="24"/>
          <w:lang w:val="en-US" w:eastAsia="es-ES"/>
        </w:rPr>
        <w:t xml:space="preserve"> the</w:t>
      </w:r>
      <w:r w:rsidRPr="003607A7">
        <w:rPr>
          <w:rFonts w:ascii="Times New Roman" w:eastAsia="Times New Roman" w:hAnsi="Times New Roman"/>
          <w:sz w:val="24"/>
          <w:szCs w:val="24"/>
          <w:lang w:val="en-US" w:eastAsia="es-ES"/>
        </w:rPr>
        <w:t xml:space="preserve"> ANOVA tests. Moreover, not only the average size was higher, but </w:t>
      </w:r>
      <w:r w:rsidR="0037537D" w:rsidRPr="003607A7">
        <w:rPr>
          <w:rFonts w:ascii="Times New Roman" w:eastAsia="Times New Roman" w:hAnsi="Times New Roman"/>
          <w:sz w:val="24"/>
          <w:szCs w:val="24"/>
          <w:lang w:val="en-US" w:eastAsia="es-ES"/>
        </w:rPr>
        <w:t>better-defined</w:t>
      </w:r>
      <w:r w:rsidRPr="003607A7">
        <w:rPr>
          <w:rFonts w:ascii="Times New Roman" w:eastAsia="Times New Roman" w:hAnsi="Times New Roman"/>
          <w:sz w:val="24"/>
          <w:szCs w:val="24"/>
          <w:lang w:val="en-US" w:eastAsia="es-ES"/>
        </w:rPr>
        <w:t xml:space="preserve"> crystal faces were also observ</w:t>
      </w:r>
      <w:r w:rsidR="00CA7E5B" w:rsidRPr="003607A7">
        <w:rPr>
          <w:rFonts w:ascii="Times New Roman" w:eastAsia="Times New Roman" w:hAnsi="Times New Roman"/>
          <w:sz w:val="24"/>
          <w:szCs w:val="24"/>
          <w:lang w:val="en-US" w:eastAsia="es-ES"/>
        </w:rPr>
        <w:t xml:space="preserve">ed </w:t>
      </w:r>
      <w:r w:rsidR="004C6521" w:rsidRPr="003607A7">
        <w:rPr>
          <w:rFonts w:ascii="Times New Roman" w:eastAsia="Times New Roman" w:hAnsi="Times New Roman"/>
          <w:sz w:val="24"/>
          <w:szCs w:val="24"/>
          <w:lang w:val="en-US" w:eastAsia="es-ES"/>
        </w:rPr>
        <w:t xml:space="preserve">(Figures </w:t>
      </w:r>
      <w:r w:rsidR="00CA7E5B" w:rsidRPr="003607A7">
        <w:rPr>
          <w:rFonts w:ascii="Times New Roman" w:eastAsia="Times New Roman" w:hAnsi="Times New Roman"/>
          <w:sz w:val="24"/>
          <w:szCs w:val="24"/>
          <w:lang w:val="en-US" w:eastAsia="es-ES"/>
        </w:rPr>
        <w:t>2C and 2E</w:t>
      </w:r>
      <w:r w:rsidR="004C6521" w:rsidRPr="003607A7">
        <w:rPr>
          <w:rFonts w:ascii="Times New Roman" w:eastAsia="Times New Roman" w:hAnsi="Times New Roman"/>
          <w:sz w:val="24"/>
          <w:szCs w:val="24"/>
          <w:lang w:val="en-US" w:eastAsia="es-ES"/>
        </w:rPr>
        <w:t>) in magnetites collected from</w:t>
      </w:r>
      <w:r w:rsidRPr="003607A7">
        <w:rPr>
          <w:rFonts w:ascii="Times New Roman" w:eastAsia="Times New Roman" w:hAnsi="Times New Roman"/>
          <w:sz w:val="24"/>
          <w:szCs w:val="24"/>
          <w:lang w:val="en-US" w:eastAsia="es-ES"/>
        </w:rPr>
        <w:t xml:space="preserve"> Lys-bearing experiments, where </w:t>
      </w:r>
      <w:r w:rsidRPr="003607A7">
        <w:rPr>
          <w:rFonts w:ascii="Times New Roman" w:eastAsia="Times New Roman" w:hAnsi="Times New Roman"/>
          <w:color w:val="131413"/>
          <w:sz w:val="24"/>
          <w:szCs w:val="24"/>
          <w:lang w:val="en-US" w:eastAsia="es-ES"/>
        </w:rPr>
        <w:t xml:space="preserve">rhombic and hexagonal two-dimensional morphologies were displayed. </w:t>
      </w:r>
      <w:r w:rsidRPr="003607A7">
        <w:rPr>
          <w:rFonts w:ascii="Times" w:eastAsia="Times New Roman" w:hAnsi="Times" w:cs="Times"/>
          <w:color w:val="131413"/>
          <w:sz w:val="24"/>
          <w:szCs w:val="24"/>
          <w:lang w:val="en-GB"/>
        </w:rPr>
        <w:t xml:space="preserve">On the contrary, when Arg was used as additive, no effect was observed </w:t>
      </w:r>
      <w:r w:rsidR="00335C63" w:rsidRPr="003607A7">
        <w:rPr>
          <w:rFonts w:ascii="Times" w:eastAsia="Times New Roman" w:hAnsi="Times" w:cs="Times"/>
          <w:color w:val="131413"/>
          <w:sz w:val="24"/>
          <w:szCs w:val="24"/>
          <w:lang w:val="en-GB"/>
        </w:rPr>
        <w:t>o</w:t>
      </w:r>
      <w:r w:rsidRPr="003607A7">
        <w:rPr>
          <w:rFonts w:ascii="Times" w:eastAsia="Times New Roman" w:hAnsi="Times" w:cs="Times"/>
          <w:color w:val="131413"/>
          <w:sz w:val="24"/>
          <w:szCs w:val="24"/>
          <w:lang w:val="en-GB"/>
        </w:rPr>
        <w:t xml:space="preserve">n the size </w:t>
      </w:r>
      <w:r w:rsidR="002D3DB7" w:rsidRPr="003607A7">
        <w:rPr>
          <w:rFonts w:ascii="Times" w:eastAsia="Times New Roman" w:hAnsi="Times" w:cs="Times"/>
          <w:color w:val="131413"/>
          <w:sz w:val="24"/>
          <w:szCs w:val="24"/>
          <w:lang w:val="en-GB"/>
        </w:rPr>
        <w:t>and morphology</w:t>
      </w:r>
      <w:r w:rsidRPr="003607A7">
        <w:rPr>
          <w:rFonts w:ascii="Times" w:eastAsia="Times New Roman" w:hAnsi="Times" w:cs="Times"/>
          <w:color w:val="131413"/>
          <w:sz w:val="24"/>
          <w:szCs w:val="24"/>
          <w:lang w:val="en-GB"/>
        </w:rPr>
        <w:t xml:space="preserve"> of the nanoparticles under any Arg concentration tested (MNPs of 16 ± 7</w:t>
      </w:r>
      <w:r w:rsidR="00310FAF" w:rsidRPr="003607A7">
        <w:rPr>
          <w:rFonts w:ascii="Times" w:eastAsia="Times New Roman" w:hAnsi="Times" w:cs="Times"/>
          <w:color w:val="131413"/>
          <w:sz w:val="24"/>
          <w:szCs w:val="24"/>
          <w:lang w:val="en-GB"/>
        </w:rPr>
        <w:t xml:space="preserve">, </w:t>
      </w:r>
      <w:r w:rsidRPr="003607A7">
        <w:rPr>
          <w:rFonts w:ascii="Times" w:eastAsia="Times New Roman" w:hAnsi="Times" w:cs="Times"/>
          <w:color w:val="131413"/>
          <w:sz w:val="24"/>
          <w:szCs w:val="24"/>
          <w:lang w:val="en-GB"/>
        </w:rPr>
        <w:t>17 ± 6</w:t>
      </w:r>
      <w:r w:rsidR="00310FAF" w:rsidRPr="003607A7">
        <w:rPr>
          <w:rFonts w:ascii="Times" w:eastAsia="Times New Roman" w:hAnsi="Times" w:cs="Times"/>
          <w:color w:val="131413"/>
          <w:sz w:val="24"/>
          <w:szCs w:val="24"/>
          <w:lang w:val="en-GB"/>
        </w:rPr>
        <w:t xml:space="preserve"> and 19 ± 6</w:t>
      </w:r>
      <w:r w:rsidRPr="003607A7">
        <w:rPr>
          <w:rFonts w:ascii="Times" w:eastAsia="Times New Roman" w:hAnsi="Times" w:cs="Times"/>
          <w:color w:val="131413"/>
          <w:sz w:val="24"/>
          <w:szCs w:val="24"/>
          <w:lang w:val="en-GB"/>
        </w:rPr>
        <w:t xml:space="preserve"> nm for [Arg] = 0.1</w:t>
      </w:r>
      <w:r w:rsidR="00310FAF" w:rsidRPr="003607A7">
        <w:rPr>
          <w:rFonts w:ascii="Times" w:eastAsia="Times New Roman" w:hAnsi="Times" w:cs="Times"/>
          <w:color w:val="131413"/>
          <w:sz w:val="24"/>
          <w:szCs w:val="24"/>
          <w:lang w:val="en-GB"/>
        </w:rPr>
        <w:t xml:space="preserve">, </w:t>
      </w:r>
      <w:r w:rsidRPr="003607A7">
        <w:rPr>
          <w:rFonts w:ascii="Times" w:eastAsia="Times New Roman" w:hAnsi="Times" w:cs="Times"/>
          <w:color w:val="131413"/>
          <w:sz w:val="24"/>
          <w:szCs w:val="24"/>
          <w:lang w:val="en-GB"/>
        </w:rPr>
        <w:t xml:space="preserve">2 </w:t>
      </w:r>
      <w:r w:rsidR="00310FAF" w:rsidRPr="003607A7">
        <w:rPr>
          <w:rFonts w:ascii="Times" w:eastAsia="Times New Roman" w:hAnsi="Times" w:cs="Times"/>
          <w:color w:val="131413"/>
          <w:sz w:val="24"/>
          <w:szCs w:val="24"/>
          <w:lang w:val="en-GB"/>
        </w:rPr>
        <w:t xml:space="preserve">and 10 </w:t>
      </w:r>
      <w:r w:rsidRPr="003607A7">
        <w:rPr>
          <w:rFonts w:ascii="Times" w:eastAsia="Times New Roman" w:hAnsi="Times" w:cs="Times"/>
          <w:color w:val="131413"/>
          <w:sz w:val="24"/>
          <w:szCs w:val="24"/>
          <w:lang w:val="en-GB"/>
        </w:rPr>
        <w:t>mM</w:t>
      </w:r>
      <w:r w:rsidR="00310FAF" w:rsidRPr="003607A7">
        <w:rPr>
          <w:rFonts w:ascii="Times" w:eastAsia="Times New Roman" w:hAnsi="Times" w:cs="Times"/>
          <w:color w:val="131413"/>
          <w:sz w:val="24"/>
          <w:szCs w:val="24"/>
          <w:lang w:val="en-GB"/>
        </w:rPr>
        <w:t xml:space="preserve"> </w:t>
      </w:r>
      <w:r w:rsidRPr="003607A7">
        <w:rPr>
          <w:rFonts w:ascii="Times" w:eastAsia="Times New Roman" w:hAnsi="Times" w:cs="Times"/>
          <w:color w:val="131413"/>
          <w:sz w:val="24"/>
          <w:szCs w:val="24"/>
          <w:lang w:val="en-GB"/>
        </w:rPr>
        <w:t xml:space="preserve">respectively), being this size not statistically different from that of the nanoparticles from the </w:t>
      </w:r>
      <w:r w:rsidR="00CA7E5B" w:rsidRPr="003607A7">
        <w:rPr>
          <w:rFonts w:ascii="Times" w:eastAsia="Times New Roman" w:hAnsi="Times" w:cs="Times"/>
          <w:color w:val="131413"/>
          <w:sz w:val="24"/>
          <w:szCs w:val="24"/>
          <w:lang w:val="en-GB"/>
        </w:rPr>
        <w:t xml:space="preserve">MNP-control experiment (Figure </w:t>
      </w:r>
      <w:r w:rsidR="00076C62" w:rsidRPr="003607A7">
        <w:rPr>
          <w:rFonts w:ascii="Times" w:eastAsia="Times New Roman" w:hAnsi="Times" w:cs="Times"/>
          <w:color w:val="131413"/>
          <w:sz w:val="24"/>
          <w:szCs w:val="24"/>
          <w:lang w:val="en-GB"/>
        </w:rPr>
        <w:t>3</w:t>
      </w:r>
      <w:r w:rsidRPr="003607A7">
        <w:rPr>
          <w:rFonts w:ascii="Times" w:eastAsia="Times New Roman" w:hAnsi="Times" w:cs="Times"/>
          <w:color w:val="131413"/>
          <w:sz w:val="24"/>
          <w:szCs w:val="24"/>
          <w:lang w:val="en-GB"/>
        </w:rPr>
        <w:t xml:space="preserve">). This result </w:t>
      </w:r>
      <w:r w:rsidR="00310FAF" w:rsidRPr="003607A7">
        <w:rPr>
          <w:rFonts w:ascii="Times" w:eastAsia="Times New Roman" w:hAnsi="Times" w:cs="Times"/>
          <w:color w:val="131413"/>
          <w:sz w:val="24"/>
          <w:szCs w:val="24"/>
          <w:lang w:val="en-GB"/>
        </w:rPr>
        <w:t xml:space="preserve">shows </w:t>
      </w:r>
      <w:r w:rsidRPr="003607A7">
        <w:rPr>
          <w:rFonts w:ascii="Times" w:eastAsia="Times New Roman" w:hAnsi="Times" w:cs="Times"/>
          <w:color w:val="131413"/>
          <w:sz w:val="24"/>
          <w:szCs w:val="24"/>
          <w:lang w:val="en-GB"/>
        </w:rPr>
        <w:t xml:space="preserve">that Lys is </w:t>
      </w:r>
      <w:r w:rsidR="00310FAF" w:rsidRPr="003607A7">
        <w:rPr>
          <w:rFonts w:ascii="Times" w:eastAsia="Times New Roman" w:hAnsi="Times" w:cs="Times"/>
          <w:color w:val="131413"/>
          <w:sz w:val="24"/>
          <w:szCs w:val="24"/>
          <w:lang w:val="en-GB"/>
        </w:rPr>
        <w:t>able to modify the size of MNPs</w:t>
      </w:r>
      <w:r w:rsidRPr="003607A7">
        <w:rPr>
          <w:rFonts w:ascii="Times" w:eastAsia="Times New Roman" w:hAnsi="Times" w:cs="Times"/>
          <w:color w:val="131413"/>
          <w:sz w:val="24"/>
          <w:szCs w:val="24"/>
          <w:lang w:val="en-GB"/>
        </w:rPr>
        <w:t xml:space="preserve"> while Arg is not.</w:t>
      </w:r>
      <w:r w:rsidRPr="006B1D83">
        <w:rPr>
          <w:rFonts w:ascii="Times" w:eastAsia="Times New Roman" w:hAnsi="Times" w:cs="Times"/>
          <w:color w:val="131413"/>
          <w:sz w:val="24"/>
          <w:szCs w:val="24"/>
          <w:lang w:val="en-GB"/>
        </w:rPr>
        <w:t xml:space="preserve"> </w:t>
      </w:r>
    </w:p>
    <w:p w14:paraId="5AFDACB7" w14:textId="7A20B6E8" w:rsidR="00397641" w:rsidRPr="003607A7" w:rsidRDefault="00397641" w:rsidP="00390257">
      <w:pPr>
        <w:spacing w:after="0" w:line="480" w:lineRule="auto"/>
        <w:ind w:firstLine="720"/>
        <w:rPr>
          <w:rFonts w:ascii="Times" w:eastAsia="Times New Roman" w:hAnsi="Times" w:cs="Times"/>
          <w:color w:val="131413"/>
          <w:sz w:val="24"/>
          <w:szCs w:val="24"/>
          <w:lang w:val="en-GB"/>
        </w:rPr>
      </w:pPr>
      <w:r w:rsidRPr="006B1D83">
        <w:rPr>
          <w:rFonts w:ascii="Times" w:eastAsia="Times New Roman" w:hAnsi="Times" w:cs="Times"/>
          <w:color w:val="131413"/>
          <w:sz w:val="24"/>
          <w:szCs w:val="24"/>
          <w:lang w:val="en-GB"/>
        </w:rPr>
        <w:t>Many surfaces could serve as sites for magnetite nucleation especially if electrostatic interactions between negatively charged functional groups and Fe cations and/or between positively charged functional groups and negatively charged mineral surfaces are at play. The stu</w:t>
      </w:r>
      <w:r w:rsidR="00CD5C5D" w:rsidRPr="006B1D83">
        <w:rPr>
          <w:rFonts w:ascii="Times" w:eastAsia="Times New Roman" w:hAnsi="Times" w:cs="Times"/>
          <w:color w:val="131413"/>
          <w:sz w:val="24"/>
          <w:szCs w:val="24"/>
          <w:lang w:val="en-GB"/>
        </w:rPr>
        <w:t>dy of Bereczk-Tompa et al.,</w:t>
      </w:r>
      <w:r w:rsidR="00CD5C5D" w:rsidRPr="006B1D83">
        <w:rPr>
          <w:rFonts w:ascii="Times" w:eastAsia="Times New Roman" w:hAnsi="Times" w:cs="Times"/>
          <w:color w:val="131413"/>
          <w:sz w:val="24"/>
          <w:szCs w:val="24"/>
          <w:lang w:val="en-GB"/>
        </w:rPr>
        <w:fldChar w:fldCharType="begin" w:fldLock="1"/>
      </w:r>
      <w:r w:rsidR="007A3B5B">
        <w:rPr>
          <w:rFonts w:ascii="Times" w:eastAsia="Times New Roman" w:hAnsi="Times" w:cs="Times"/>
          <w:color w:val="131413"/>
          <w:sz w:val="24"/>
          <w:szCs w:val="24"/>
          <w:lang w:val="en-GB"/>
        </w:rPr>
        <w:instrText>ADDIN CSL_CITATION {"citationItems":[{"id":"ITEM-1","itemData":{"DOI":"10.1039/c7nr04842d","ISSN":"2040-3364","abstract":" With the aim of creating one-dimensional magnetic nanostructures, we genetically engineered flagellar filaments produced by Salmonella bacteria to display iron- or magnetite-binding sites, and used the mutant filaments as templates for both nucleation and attachment of the magnetic iron oxide magnetite.  With the aim of creating one-dimensional magnetic nanostructures, we genetically engineered flagellar filaments produced by Salmonella bacteria to display iron- or magnetite-binding sites, and used the mutant filaments as templates for both nucleation and attachment of the magnetic iron oxide magnetite. Although nucleation from solution and attachment of nanoparticles to a pre-existing surface are two different processes, non-classical crystal nucleation pathways have been increasingly recognized in biological systems, and in many cases nucleation and particle attachment cannot be clearly distinguished. In this study we tested the magnetite-nucleating ability of four types of mutant flagella previously shown to be efficient binders of magnetite nanoparticles, and we used two other mutant flagella that were engineered to periodically display known iron-binding oligopeptides on their surfaces. All mutant filaments were demonstrated to be efficient as templates for the synthesis of one-dimensional magnetic nanostructures under ambient conditions. Both approaches resulted in similar final products, with randomly oriented magnetite nanoparticles partially covering the filamentous biological templates. In an external magnetic field, the viscosity of a suspension of the produced magnetic filaments showed a twofold increase relative to the control sample. The results of magnetic susceptibility measurements were also consistent with the magnetic nanoparticles occurring in linear structures. Our study demonstrates that biological templating can be used to produce one-dimensional magnetic nanostructures under benign conditions, and that modified flagellar filaments can be used for creating model systems in which crystal nucleation from solution can be experimentally studied. ","author":[{"dropping-particle":"","family":"Bereczk-Tompa","given":"Éva","non-dropping-particle":"","parse-names":false,"suffix":""},{"dropping-particle":"","family":"Vonderviszt","given":"Ferenc","non-dropping-particle":"","parse-names":false,"suffix":""},{"dropping-particle":"","family":"Horváth","given":"Barnabás","non-dropping-particle":"","parse-names":false,"suffix":""},{"dropping-particle":"","family":"Szalai","given":"István","non-dropping-particle":"","parse-names":false,"suffix":""},{"dropping-particle":"","family":"Pósfai","given":"Mihály","non-dropping-particle":"","parse-names":false,"suffix":""}],"container-title":"Nanoscale","id":"ITEM-1","issue":"39","issued":{"date-parts":[["2017"]]},"page":"15062-15069","publisher":"Royal Society of Chemistry","title":"Biotemplated synthesis of magnetic filaments","type":"article-journal","volume":"9"},"uris":["http://www.mendeley.com/documents/?uuid=8d9508b1-0549-46a1-90d1-2e0914c3a709"]}],"mendeley":{"formattedCitation":"&lt;sup&gt;40&lt;/sup&gt;","plainTextFormattedCitation":"40","previouslyFormattedCitation":"&lt;sup&gt;40&lt;/sup&gt;"},"properties":{"noteIndex":0},"schema":"https://github.com/citation-style-language/schema/raw/master/csl-citation.json"}</w:instrText>
      </w:r>
      <w:r w:rsidR="00CD5C5D" w:rsidRPr="006B1D83">
        <w:rPr>
          <w:rFonts w:ascii="Times" w:eastAsia="Times New Roman" w:hAnsi="Times" w:cs="Times"/>
          <w:color w:val="131413"/>
          <w:sz w:val="24"/>
          <w:szCs w:val="24"/>
          <w:lang w:val="en-GB"/>
        </w:rPr>
        <w:fldChar w:fldCharType="separate"/>
      </w:r>
      <w:r w:rsidR="000535A3" w:rsidRPr="000535A3">
        <w:rPr>
          <w:rFonts w:ascii="Times" w:eastAsia="Times New Roman" w:hAnsi="Times" w:cs="Times"/>
          <w:noProof/>
          <w:color w:val="131413"/>
          <w:sz w:val="24"/>
          <w:szCs w:val="24"/>
          <w:vertAlign w:val="superscript"/>
          <w:lang w:val="en-GB"/>
        </w:rPr>
        <w:t>40</w:t>
      </w:r>
      <w:r w:rsidR="00CD5C5D" w:rsidRPr="006B1D83">
        <w:rPr>
          <w:rFonts w:ascii="Times" w:eastAsia="Times New Roman" w:hAnsi="Times" w:cs="Times"/>
          <w:color w:val="131413"/>
          <w:sz w:val="24"/>
          <w:szCs w:val="24"/>
          <w:lang w:val="en-GB"/>
        </w:rPr>
        <w:fldChar w:fldCharType="end"/>
      </w:r>
      <w:r w:rsidRPr="006B1D83">
        <w:rPr>
          <w:rFonts w:ascii="Times" w:eastAsia="Times New Roman" w:hAnsi="Times" w:cs="Times"/>
          <w:color w:val="131413"/>
          <w:sz w:val="24"/>
          <w:szCs w:val="24"/>
          <w:lang w:val="en-GB"/>
        </w:rPr>
        <w:t xml:space="preserve"> highlights this fact and goes deeper into magnetite nucleation demonstrating that iron binding by negatively charged aminoacids (in extended surfaces) is a less specific process than the binding of previously formed nuclei, suggesting th</w:t>
      </w:r>
      <w:r w:rsidR="002A7D82" w:rsidRPr="006B1D83">
        <w:rPr>
          <w:rFonts w:ascii="Times" w:eastAsia="Times New Roman" w:hAnsi="Times" w:cs="Times"/>
          <w:color w:val="131413"/>
          <w:sz w:val="24"/>
          <w:szCs w:val="24"/>
          <w:lang w:val="en-GB"/>
        </w:rPr>
        <w:t>at</w:t>
      </w:r>
      <w:r w:rsidRPr="006B1D83">
        <w:rPr>
          <w:rFonts w:ascii="Times" w:eastAsia="Times New Roman" w:hAnsi="Times" w:cs="Times"/>
          <w:color w:val="131413"/>
          <w:sz w:val="24"/>
          <w:szCs w:val="24"/>
          <w:lang w:val="en-GB"/>
        </w:rPr>
        <w:t xml:space="preserve"> magnetite nucleation under their conditions occurs by charge accumulation (ionotropic effect). Although this seems to be the case for other protein mediated magnetite nanoparticles</w:t>
      </w:r>
      <w:r w:rsidR="002A7D82" w:rsidRPr="006B1D83">
        <w:rPr>
          <w:rFonts w:ascii="Times" w:eastAsia="Times New Roman" w:hAnsi="Times" w:cs="Times"/>
          <w:color w:val="131413"/>
          <w:sz w:val="24"/>
          <w:szCs w:val="24"/>
          <w:lang w:val="en-GB"/>
        </w:rPr>
        <w:t>,</w:t>
      </w:r>
      <w:r w:rsidR="002A7D82" w:rsidRPr="006B1D83">
        <w:rPr>
          <w:rFonts w:ascii="Times" w:eastAsia="Times New Roman" w:hAnsi="Times" w:cs="Times"/>
          <w:color w:val="131413"/>
          <w:sz w:val="24"/>
          <w:szCs w:val="24"/>
          <w:lang w:val="en-GB"/>
        </w:rPr>
        <w:fldChar w:fldCharType="begin" w:fldLock="1"/>
      </w:r>
      <w:r w:rsidR="00255162">
        <w:rPr>
          <w:rFonts w:ascii="Times" w:eastAsia="Times New Roman" w:hAnsi="Times" w:cs="Times"/>
          <w:color w:val="131413"/>
          <w:sz w:val="24"/>
          <w:szCs w:val="24"/>
          <w:lang w:val="en-GB"/>
        </w:rPr>
        <w:instrText>ADDIN CSL_CITATION {"citationItems":[{"id":"ITEM-1","itemData":{"DOI":"10.1016/j.jsb.2016.03.001","ISSN":"10958657","abstract":"Magnetotactic bacteria are Gram-negative bacteria that navigate along geomagnetic fields using the magnetosome, an organelle that consists of a membrane-enveloped magnetic nanoparticle. Magnetite formation and its properties are controlled by a specific set of proteins. MamC is a small magnetosome-membrane protein that is known to be active in iron biomineralization but its mechanism has yet to be clarified. Here, we studied the relationship between the MamC magnetite-interaction loop (MIL) structure and its magnetite interaction using an inert biomineralization protein-MamC chimera. Our determined structure shows an alpha-helical fold for MamC-MIL with highly charged surfaces. Additionally, the MamC-MIL induces the formation of larger magnetite crystals compared to protein-free and inert biomineralization protein control experiments. We suggest that the connection between the MamC-MIL structure and the protein's charged surfaces is crucial for magnetite binding and thus for the size control of the magnetite nanoparticles.","author":[{"dropping-particle":"","family":"Nudelman","given":"Hila","non-dropping-particle":"","parse-names":false,"suffix":""},{"dropping-particle":"","family":"Valverde-Tercedor","given":"Carmen","non-dropping-particle":"","parse-names":false,"suffix":""},{"dropping-particle":"","family":"Kolusheva","given":"Sofiya","non-dropping-particle":"","parse-names":false,"suffix":""},{"dropping-particle":"","family":"Perez Gonzalez","given":"Teresa","non-dropping-particle":"","parse-names":false,"suffix":""},{"dropping-particle":"","family":"Widdrat","given":"Marc","non-dropping-particle":"","parse-names":false,"suffix":""},{"dropping-particle":"","family":"Grimberg","given":"Noam","non-dropping-particle":"","parse-names":false,"suffix":""},{"dropping-particle":"","family":"Levi","given":"Hilla","non-dropping-particle":"","parse-names":false,"suffix":""},{"dropping-particle":"","family":"Nelkenbaum","given":"Or","non-dropping-particle":"","parse-names":false,"suffix":""},{"dropping-particle":"","family":"Davidov","given":"Geula","non-dropping-particle":"","parse-names":false,"suffix":""},{"dropping-particle":"","family":"Faivre","given":"Damien","non-dropping-particle":"","parse-names":false,"suffix":""},{"dropping-particle":"","family":"Jimenez-Lopez","given":"Concepcion","non-dropping-particle":"","parse-names":false,"suffix":""},{"dropping-particle":"","family":"Zarivach","given":"Raz","non-dropping-particle":"","parse-names":false,"suffix":""}],"container-title":"Journal of Structural Biology","id":"ITEM-1","issue":"3","issued":{"date-parts":[["2016"]]},"page":"244-252","publisher":"Elsevier Inc.","title":"Structure-function studies of the magnetite-biomineralizing magnetosome-associated protein MamC","type":"article-journal","volume":"194"},"uris":["http://www.mendeley.com/documents/?uuid=550983a3-1a43-448c-a76f-1b1225e30ddf"]}],"mendeley":{"formattedCitation":"&lt;sup&gt;20&lt;/sup&gt;","plainTextFormattedCitation":"20","previouslyFormattedCitation":"&lt;sup&gt;20&lt;/sup&gt;"},"properties":{"noteIndex":0},"schema":"https://github.com/citation-style-language/schema/raw/master/csl-citation.json"}</w:instrText>
      </w:r>
      <w:r w:rsidR="002A7D82" w:rsidRPr="006B1D83">
        <w:rPr>
          <w:rFonts w:ascii="Times" w:eastAsia="Times New Roman" w:hAnsi="Times" w:cs="Times"/>
          <w:color w:val="131413"/>
          <w:sz w:val="24"/>
          <w:szCs w:val="24"/>
          <w:lang w:val="en-GB"/>
        </w:rPr>
        <w:fldChar w:fldCharType="separate"/>
      </w:r>
      <w:r w:rsidR="009F2663" w:rsidRPr="006B1D83">
        <w:rPr>
          <w:rFonts w:ascii="Times" w:eastAsia="Times New Roman" w:hAnsi="Times" w:cs="Times"/>
          <w:noProof/>
          <w:color w:val="131413"/>
          <w:sz w:val="24"/>
          <w:szCs w:val="24"/>
          <w:vertAlign w:val="superscript"/>
          <w:lang w:val="en-GB"/>
        </w:rPr>
        <w:t>20</w:t>
      </w:r>
      <w:r w:rsidR="002A7D82" w:rsidRPr="006B1D83">
        <w:rPr>
          <w:rFonts w:ascii="Times" w:eastAsia="Times New Roman" w:hAnsi="Times" w:cs="Times"/>
          <w:color w:val="131413"/>
          <w:sz w:val="24"/>
          <w:szCs w:val="24"/>
          <w:lang w:val="en-GB"/>
        </w:rPr>
        <w:fldChar w:fldCharType="end"/>
      </w:r>
      <w:r w:rsidR="002A7D82" w:rsidRPr="006B1D83">
        <w:rPr>
          <w:rFonts w:ascii="Times" w:eastAsia="Times New Roman" w:hAnsi="Times" w:cs="Times"/>
          <w:color w:val="131413"/>
          <w:sz w:val="24"/>
          <w:szCs w:val="24"/>
          <w:lang w:val="en-GB"/>
        </w:rPr>
        <w:t xml:space="preserve"> </w:t>
      </w:r>
      <w:r w:rsidRPr="006B1D83">
        <w:rPr>
          <w:rFonts w:ascii="Times" w:eastAsia="Times New Roman" w:hAnsi="Times" w:cs="Times"/>
          <w:color w:val="131413"/>
          <w:sz w:val="24"/>
          <w:szCs w:val="24"/>
          <w:lang w:val="en-GB"/>
        </w:rPr>
        <w:t xml:space="preserve">our observations </w:t>
      </w:r>
      <w:r w:rsidR="002A7D82" w:rsidRPr="006B1D83">
        <w:rPr>
          <w:rFonts w:ascii="Times" w:eastAsia="Times New Roman" w:hAnsi="Times" w:cs="Times"/>
          <w:color w:val="131413"/>
          <w:sz w:val="24"/>
          <w:szCs w:val="24"/>
          <w:lang w:val="en-GB"/>
        </w:rPr>
        <w:lastRenderedPageBreak/>
        <w:t>suggest that in the case of Lys- and Arg-</w:t>
      </w:r>
      <w:r w:rsidRPr="006B1D83">
        <w:rPr>
          <w:rFonts w:ascii="Times" w:eastAsia="Times New Roman" w:hAnsi="Times" w:cs="Times"/>
          <w:color w:val="131413"/>
          <w:sz w:val="24"/>
          <w:szCs w:val="24"/>
          <w:lang w:val="en-GB"/>
        </w:rPr>
        <w:t>mediated magnetite nucleation th</w:t>
      </w:r>
      <w:r w:rsidR="002A7D82" w:rsidRPr="006B1D83">
        <w:rPr>
          <w:rFonts w:ascii="Times" w:eastAsia="Times New Roman" w:hAnsi="Times" w:cs="Times"/>
          <w:color w:val="131413"/>
          <w:sz w:val="24"/>
          <w:szCs w:val="24"/>
          <w:lang w:val="en-GB"/>
        </w:rPr>
        <w:t>e</w:t>
      </w:r>
      <w:r w:rsidRPr="006B1D83">
        <w:rPr>
          <w:rFonts w:ascii="Times" w:eastAsia="Times New Roman" w:hAnsi="Times" w:cs="Times"/>
          <w:color w:val="131413"/>
          <w:sz w:val="24"/>
          <w:szCs w:val="24"/>
          <w:lang w:val="en-GB"/>
        </w:rPr>
        <w:t xml:space="preserve"> ionotropic effect by iron binding might not be the key role controlling magnetite nucleation, but nuclei stabilization by the basic </w:t>
      </w:r>
      <w:r w:rsidRPr="003607A7">
        <w:rPr>
          <w:rFonts w:ascii="Times" w:eastAsia="Times New Roman" w:hAnsi="Times" w:cs="Times"/>
          <w:color w:val="131413"/>
          <w:sz w:val="24"/>
          <w:szCs w:val="24"/>
          <w:lang w:val="en-GB"/>
        </w:rPr>
        <w:t xml:space="preserve">lateral chain of these aminoacids. </w:t>
      </w:r>
    </w:p>
    <w:p w14:paraId="4C057C4A" w14:textId="5C80E32C" w:rsidR="003F50FA" w:rsidRPr="003607A7" w:rsidRDefault="00310FAF" w:rsidP="00390257">
      <w:pPr>
        <w:spacing w:after="0" w:line="480" w:lineRule="auto"/>
        <w:ind w:firstLine="720"/>
        <w:rPr>
          <w:rFonts w:ascii="Times" w:eastAsia="Times New Roman" w:hAnsi="Times" w:cs="Times"/>
          <w:color w:val="131413"/>
          <w:sz w:val="24"/>
          <w:szCs w:val="24"/>
          <w:lang w:val="en-GB"/>
        </w:rPr>
      </w:pPr>
      <w:r w:rsidRPr="003607A7">
        <w:rPr>
          <w:rFonts w:ascii="Times" w:eastAsia="Times New Roman" w:hAnsi="Times" w:cs="Times"/>
          <w:color w:val="131413"/>
          <w:sz w:val="24"/>
          <w:szCs w:val="24"/>
          <w:lang w:val="en-GB"/>
        </w:rPr>
        <w:t xml:space="preserve">As we have </w:t>
      </w:r>
      <w:r w:rsidR="000B79C9" w:rsidRPr="003607A7">
        <w:rPr>
          <w:rFonts w:ascii="Times" w:eastAsia="Times New Roman" w:hAnsi="Times" w:cs="Times"/>
          <w:color w:val="131413"/>
          <w:sz w:val="24"/>
          <w:szCs w:val="24"/>
          <w:lang w:val="en-GB"/>
        </w:rPr>
        <w:t xml:space="preserve">stated </w:t>
      </w:r>
      <w:r w:rsidRPr="003607A7">
        <w:rPr>
          <w:rFonts w:ascii="Times" w:eastAsia="Times New Roman" w:hAnsi="Times" w:cs="Times"/>
          <w:color w:val="131413"/>
          <w:sz w:val="24"/>
          <w:szCs w:val="24"/>
          <w:lang w:val="en-GB"/>
        </w:rPr>
        <w:t>in the introduction, these two aminoacids could influence the process of magnetite mineralization by two different mechanisms of action. On one hand, they could sequester iron cations through the formation of iron complex</w:t>
      </w:r>
      <w:r w:rsidR="00A848F4" w:rsidRPr="003607A7">
        <w:rPr>
          <w:rFonts w:ascii="Times" w:eastAsia="Times New Roman" w:hAnsi="Times" w:cs="Times"/>
          <w:color w:val="131413"/>
          <w:sz w:val="24"/>
          <w:szCs w:val="24"/>
          <w:lang w:val="en-GB"/>
        </w:rPr>
        <w:t>es</w:t>
      </w:r>
      <w:r w:rsidRPr="003607A7">
        <w:rPr>
          <w:rFonts w:ascii="Times" w:eastAsia="Times New Roman" w:hAnsi="Times" w:cs="Times"/>
          <w:color w:val="131413"/>
          <w:sz w:val="24"/>
          <w:szCs w:val="24"/>
          <w:lang w:val="en-GB"/>
        </w:rPr>
        <w:t xml:space="preserve"> between the alpha amine and the carboxylic group</w:t>
      </w:r>
      <w:r w:rsidR="00A848F4" w:rsidRPr="003607A7">
        <w:rPr>
          <w:rFonts w:ascii="Times" w:eastAsia="Times New Roman" w:hAnsi="Times" w:cs="Times"/>
          <w:color w:val="131413"/>
          <w:sz w:val="24"/>
          <w:szCs w:val="24"/>
          <w:lang w:val="en-GB"/>
        </w:rPr>
        <w:t>s</w:t>
      </w:r>
      <w:r w:rsidRPr="003607A7">
        <w:rPr>
          <w:rFonts w:ascii="Times" w:eastAsia="Times New Roman" w:hAnsi="Times" w:cs="Times"/>
          <w:color w:val="131413"/>
          <w:sz w:val="24"/>
          <w:szCs w:val="24"/>
          <w:lang w:val="en-GB"/>
        </w:rPr>
        <w:t xml:space="preserve">. </w:t>
      </w:r>
      <w:r w:rsidR="000B79C9" w:rsidRPr="003607A7">
        <w:rPr>
          <w:rFonts w:ascii="Times" w:eastAsia="Times New Roman" w:hAnsi="Times" w:cs="Times"/>
          <w:color w:val="131413"/>
          <w:sz w:val="24"/>
          <w:szCs w:val="24"/>
          <w:lang w:val="en-GB"/>
        </w:rPr>
        <w:t>Our calculations of ΔG for the water-ligand exchange reaction between Fe(H</w:t>
      </w:r>
      <w:r w:rsidR="000B79C9" w:rsidRPr="003607A7">
        <w:rPr>
          <w:rFonts w:ascii="Times" w:eastAsia="Times New Roman" w:hAnsi="Times" w:cs="Times"/>
          <w:color w:val="131413"/>
          <w:sz w:val="24"/>
          <w:szCs w:val="24"/>
          <w:vertAlign w:val="subscript"/>
          <w:lang w:val="en-GB"/>
        </w:rPr>
        <w:t>2</w:t>
      </w:r>
      <w:r w:rsidR="000B79C9" w:rsidRPr="003607A7">
        <w:rPr>
          <w:rFonts w:ascii="Times" w:eastAsia="Times New Roman" w:hAnsi="Times" w:cs="Times"/>
          <w:color w:val="131413"/>
          <w:sz w:val="24"/>
          <w:szCs w:val="24"/>
          <w:lang w:val="en-GB"/>
        </w:rPr>
        <w:t>O)</w:t>
      </w:r>
      <w:r w:rsidR="000B79C9" w:rsidRPr="003607A7">
        <w:rPr>
          <w:rFonts w:ascii="Times" w:eastAsia="Times New Roman" w:hAnsi="Times" w:cs="Times"/>
          <w:color w:val="131413"/>
          <w:sz w:val="24"/>
          <w:szCs w:val="24"/>
          <w:vertAlign w:val="subscript"/>
          <w:lang w:val="en-GB"/>
        </w:rPr>
        <w:t>6</w:t>
      </w:r>
      <w:r w:rsidR="000B79C9" w:rsidRPr="003607A7">
        <w:rPr>
          <w:rFonts w:ascii="Times" w:eastAsia="Times New Roman" w:hAnsi="Times" w:cs="Times"/>
          <w:color w:val="131413"/>
          <w:sz w:val="24"/>
          <w:szCs w:val="24"/>
          <w:lang w:val="en-GB"/>
        </w:rPr>
        <w:t xml:space="preserve"> and Lys or Arg show that both reactions are essentially isoenergetic meaning that the ΔG for the complexation of both aminoacids to iron cations is virtually identical (see ESI). This process, therefore, cannot account for the differences observed on the magnetite mediated by these aminoacids. </w:t>
      </w:r>
    </w:p>
    <w:p w14:paraId="5F80EE13" w14:textId="36149449" w:rsidR="00390257" w:rsidRPr="003607A7" w:rsidRDefault="00310FAF" w:rsidP="00390257">
      <w:pPr>
        <w:spacing w:after="0" w:line="480" w:lineRule="auto"/>
        <w:ind w:firstLine="720"/>
        <w:rPr>
          <w:rFonts w:ascii="Times" w:eastAsia="Times New Roman" w:hAnsi="Times" w:cs="Times"/>
          <w:color w:val="131413"/>
          <w:sz w:val="24"/>
          <w:szCs w:val="24"/>
          <w:lang w:val="en-GB"/>
        </w:rPr>
      </w:pPr>
      <w:r w:rsidRPr="003607A7">
        <w:rPr>
          <w:rFonts w:ascii="Times" w:eastAsia="Times New Roman" w:hAnsi="Times" w:cs="Times"/>
          <w:color w:val="131413"/>
          <w:sz w:val="24"/>
          <w:szCs w:val="24"/>
          <w:lang w:val="en-GB"/>
        </w:rPr>
        <w:t xml:space="preserve">On the other hand, </w:t>
      </w:r>
      <w:r w:rsidR="003F50FA" w:rsidRPr="003607A7">
        <w:rPr>
          <w:rFonts w:ascii="Times" w:eastAsia="Times New Roman" w:hAnsi="Times" w:cs="Times"/>
          <w:color w:val="131413"/>
          <w:sz w:val="24"/>
          <w:szCs w:val="24"/>
          <w:lang w:val="en-GB"/>
        </w:rPr>
        <w:t xml:space="preserve">Lys and Arg </w:t>
      </w:r>
      <w:r w:rsidRPr="003607A7">
        <w:rPr>
          <w:rFonts w:ascii="Times" w:eastAsia="Times New Roman" w:hAnsi="Times" w:cs="Times"/>
          <w:color w:val="131413"/>
          <w:sz w:val="24"/>
          <w:szCs w:val="24"/>
          <w:lang w:val="en-GB"/>
        </w:rPr>
        <w:t>could exert a stabilization effect over the magnetite nuclei mediated by the</w:t>
      </w:r>
      <w:r w:rsidR="003F50FA" w:rsidRPr="003607A7">
        <w:rPr>
          <w:rFonts w:ascii="Times" w:eastAsia="Times New Roman" w:hAnsi="Times" w:cs="Times"/>
          <w:color w:val="131413"/>
          <w:sz w:val="24"/>
          <w:szCs w:val="24"/>
          <w:lang w:val="en-GB"/>
        </w:rPr>
        <w:t>ir</w:t>
      </w:r>
      <w:r w:rsidRPr="003607A7">
        <w:rPr>
          <w:rFonts w:ascii="Times" w:eastAsia="Times New Roman" w:hAnsi="Times" w:cs="Times"/>
          <w:color w:val="131413"/>
          <w:sz w:val="24"/>
          <w:szCs w:val="24"/>
          <w:lang w:val="en-GB"/>
        </w:rPr>
        <w:t xml:space="preserve"> cationic lateral groups</w:t>
      </w:r>
      <w:r w:rsidRPr="006B1D83">
        <w:rPr>
          <w:rFonts w:ascii="Times" w:eastAsia="Times New Roman" w:hAnsi="Times" w:cs="Times"/>
          <w:color w:val="131413"/>
          <w:sz w:val="24"/>
          <w:szCs w:val="24"/>
          <w:lang w:val="en-GB"/>
        </w:rPr>
        <w:t xml:space="preserve">. </w:t>
      </w:r>
      <w:r w:rsidR="00390257" w:rsidRPr="006B1D83">
        <w:rPr>
          <w:rFonts w:ascii="Times" w:eastAsia="Times New Roman" w:hAnsi="Times" w:cs="Times"/>
          <w:color w:val="131413"/>
          <w:sz w:val="24"/>
          <w:szCs w:val="24"/>
          <w:lang w:val="en-GB"/>
        </w:rPr>
        <w:t xml:space="preserve">In fact, </w:t>
      </w:r>
      <w:r w:rsidR="00A00A3C" w:rsidRPr="006B1D83">
        <w:rPr>
          <w:rFonts w:ascii="Times" w:eastAsia="Times New Roman" w:hAnsi="Times" w:cs="Times"/>
          <w:color w:val="131413"/>
          <w:sz w:val="24"/>
          <w:szCs w:val="24"/>
          <w:lang w:val="en-GB"/>
        </w:rPr>
        <w:t xml:space="preserve">while </w:t>
      </w:r>
      <w:r w:rsidR="00390257" w:rsidRPr="006B1D83">
        <w:rPr>
          <w:rFonts w:ascii="Times" w:eastAsia="Times New Roman" w:hAnsi="Times" w:cs="Times"/>
          <w:color w:val="131413"/>
          <w:sz w:val="24"/>
          <w:szCs w:val="24"/>
          <w:lang w:val="en-GB"/>
        </w:rPr>
        <w:t xml:space="preserve">the hydrated surface of magnetite remain basically uncharged at physiological pH as a consequence of the dominant neutral surface species ≡Fe(II,III)OH at this pH (Equation </w:t>
      </w:r>
      <w:r w:rsidR="00C43386" w:rsidRPr="006B1D83">
        <w:rPr>
          <w:rFonts w:ascii="Times" w:eastAsia="Times New Roman" w:hAnsi="Times" w:cs="Times"/>
          <w:color w:val="131413"/>
          <w:sz w:val="24"/>
          <w:szCs w:val="24"/>
          <w:lang w:val="en-GB"/>
        </w:rPr>
        <w:t>1</w:t>
      </w:r>
      <w:r w:rsidR="00390257" w:rsidRPr="006B1D83">
        <w:rPr>
          <w:rFonts w:ascii="Times" w:eastAsia="Times New Roman" w:hAnsi="Times" w:cs="Times"/>
          <w:color w:val="131413"/>
          <w:sz w:val="24"/>
          <w:szCs w:val="24"/>
          <w:lang w:val="en-GB"/>
        </w:rPr>
        <w:t>)</w:t>
      </w:r>
      <w:r w:rsidR="00A00A3C" w:rsidRPr="006B1D83">
        <w:rPr>
          <w:rFonts w:ascii="Times" w:eastAsia="Times New Roman" w:hAnsi="Times" w:cs="Times"/>
          <w:color w:val="131413"/>
          <w:sz w:val="24"/>
          <w:szCs w:val="24"/>
          <w:lang w:val="en-GB"/>
        </w:rPr>
        <w:t>, as pH value increases, Fe(II,III)OH becomes dominant, and, at even higher pH values (as occurs under the condition at which our magnetite forms), the dominant species are Fe(II,III)O</w:t>
      </w:r>
      <w:r w:rsidR="00A00A3C" w:rsidRPr="006B1D83">
        <w:rPr>
          <w:rFonts w:ascii="Times" w:eastAsia="Times New Roman" w:hAnsi="Times" w:cs="Times"/>
          <w:color w:val="131413"/>
          <w:sz w:val="24"/>
          <w:szCs w:val="24"/>
          <w:vertAlign w:val="superscript"/>
          <w:lang w:val="en-GB"/>
        </w:rPr>
        <w:t>-</w:t>
      </w:r>
      <w:r w:rsidR="00A00A3C" w:rsidRPr="006B1D83">
        <w:rPr>
          <w:rFonts w:ascii="Times" w:eastAsia="Times New Roman" w:hAnsi="Times" w:cs="Times"/>
          <w:color w:val="131413"/>
          <w:sz w:val="24"/>
          <w:szCs w:val="24"/>
          <w:lang w:val="en-GB"/>
        </w:rPr>
        <w:t xml:space="preserve">, being, in these conditions, the surface of magnetite </w:t>
      </w:r>
      <w:r w:rsidR="00A00A3C" w:rsidRPr="003607A7">
        <w:rPr>
          <w:rFonts w:ascii="Times" w:eastAsia="Times New Roman" w:hAnsi="Times" w:cs="Times"/>
          <w:color w:val="131413"/>
          <w:sz w:val="24"/>
          <w:szCs w:val="24"/>
          <w:lang w:val="en-GB"/>
        </w:rPr>
        <w:t>negatively charged</w:t>
      </w:r>
      <w:r w:rsidR="004255C5" w:rsidRPr="003607A7">
        <w:rPr>
          <w:rFonts w:ascii="Times" w:eastAsia="Times New Roman" w:hAnsi="Times" w:cs="Times"/>
          <w:color w:val="131413"/>
          <w:sz w:val="24"/>
          <w:szCs w:val="24"/>
          <w:lang w:val="en-GB"/>
        </w:rPr>
        <w:t>:</w:t>
      </w:r>
      <w:r w:rsidR="004255C5"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ADDIN CSL_CITATION {"citationItems":[{"id":"ITEM-1","itemData":{"DOI":"10.1006/jcis.1997.5239","ISSN":"00219797","abstract":"Surface characteristics of magnetite at 25°C in aqueous suspensions are systematically studied. The measured specific surface area and concentration of proton binding sites correspond well to the calculated values. Zeta potential of magnetite in the absence of multivalent cations exhibits positive values in acidic solution and becomes negative with increasing pH. pH(pzc) is about 6. In the presence of excess cations such as Fe 2+ or Fe 3+ , specific adsorption takes place at the surface of magnetite, which dramatically influences the value of zeta potential. The concentrations of soluble Fe ions at pH about 4.5 increase with solid concentrations of magnetite indicating some surface-related reaction mechanisms.","author":[{"dropping-particle":"","family":"Sun","given":"Zhong Xi","non-dropping-particle":"","parse-names":false,"suffix":""},{"dropping-particle":"","family":"Su","given":"Fen Wei","non-dropping-particle":"","parse-names":false,"suffix":""},{"dropping-particle":"","family":"Forsling","given":"Willis","non-dropping-particle":"","parse-names":false,"suffix":""},{"dropping-particle":"","family":"Samskog","given":"Per Olof","non-dropping-particle":"","parse-names":false,"suffix":""}],"container-title":"Journal of Colloid and Interface Science","id":"ITEM-1","issued":{"date-parts":[["1998"]]},"page":"151-159","title":"Surface characteristics of magnetite in aqueous suspension","type":"article-journal"},"uris":["http://www.mendeley.com/documents/?uuid=9b1da239-32a9-367d-83bc-9eca6d48a4c9"]}],"mendeley":{"formattedCitation":"&lt;sup&gt;41&lt;/sup&gt;","plainTextFormattedCitation":"41","previouslyFormattedCitation":"&lt;sup&gt;41&lt;/sup&gt;"},"properties":{"noteIndex":0},"schema":"https://github.com/citation-style-language/schema/raw/master/csl-citation.json"}</w:instrText>
      </w:r>
      <w:r w:rsidR="004255C5" w:rsidRPr="003607A7">
        <w:rPr>
          <w:rFonts w:ascii="Times" w:eastAsia="Times New Roman" w:hAnsi="Times" w:cs="Times"/>
          <w:color w:val="131413"/>
          <w:sz w:val="24"/>
          <w:szCs w:val="24"/>
          <w:lang w:val="en-GB"/>
        </w:rPr>
        <w:fldChar w:fldCharType="separate"/>
      </w:r>
      <w:r w:rsidR="000535A3" w:rsidRPr="003607A7">
        <w:rPr>
          <w:rFonts w:ascii="Times" w:eastAsia="Times New Roman" w:hAnsi="Times" w:cs="Times"/>
          <w:noProof/>
          <w:color w:val="131413"/>
          <w:sz w:val="24"/>
          <w:szCs w:val="24"/>
          <w:vertAlign w:val="superscript"/>
          <w:lang w:val="en-GB"/>
        </w:rPr>
        <w:t>41</w:t>
      </w:r>
      <w:r w:rsidR="004255C5" w:rsidRPr="003607A7">
        <w:rPr>
          <w:rFonts w:ascii="Times" w:eastAsia="Times New Roman" w:hAnsi="Times" w:cs="Times"/>
          <w:color w:val="131413"/>
          <w:sz w:val="24"/>
          <w:szCs w:val="24"/>
          <w:lang w:val="en-GB"/>
        </w:rPr>
        <w:fldChar w:fldCharType="end"/>
      </w:r>
      <w:r w:rsidR="00390257" w:rsidRPr="003607A7">
        <w:rPr>
          <w:rFonts w:ascii="Times" w:eastAsia="Times New Roman" w:hAnsi="Times" w:cs="Times"/>
          <w:color w:val="131413"/>
          <w:sz w:val="24"/>
          <w:szCs w:val="24"/>
          <w:lang w:val="en-GB"/>
        </w:rPr>
        <w:t xml:space="preserve"> </w:t>
      </w:r>
    </w:p>
    <w:p w14:paraId="703A3840" w14:textId="775E56B7" w:rsidR="00390257" w:rsidRPr="003607A7" w:rsidRDefault="00390257" w:rsidP="00390257">
      <w:pPr>
        <w:spacing w:after="0" w:line="480" w:lineRule="auto"/>
        <w:ind w:firstLine="720"/>
        <w:rPr>
          <w:rFonts w:ascii="Times" w:eastAsia="Times New Roman" w:hAnsi="Times" w:cs="Times"/>
          <w:color w:val="131413"/>
          <w:sz w:val="24"/>
          <w:szCs w:val="24"/>
          <w:lang w:val="en-GB"/>
        </w:rPr>
      </w:pPr>
      <w:r w:rsidRPr="003607A7">
        <w:rPr>
          <w:rFonts w:ascii="Times" w:eastAsia="Times New Roman" w:hAnsi="Times" w:cs="Times"/>
          <w:color w:val="131413"/>
          <w:sz w:val="24"/>
          <w:szCs w:val="24"/>
          <w:lang w:val="en-GB"/>
        </w:rPr>
        <w:t>≡Fe(II,III)OH</w:t>
      </w:r>
      <w:r w:rsidRPr="003607A7">
        <w:rPr>
          <w:rFonts w:ascii="Times" w:eastAsia="Times New Roman" w:hAnsi="Times" w:cs="Times"/>
          <w:color w:val="131413"/>
          <w:sz w:val="24"/>
          <w:szCs w:val="24"/>
          <w:vertAlign w:val="superscript"/>
          <w:lang w:val="en-GB"/>
        </w:rPr>
        <w:t>2+</w:t>
      </w:r>
      <w:r w:rsidRPr="003607A7">
        <w:rPr>
          <w:rFonts w:ascii="Times" w:eastAsia="Times New Roman" w:hAnsi="Times" w:cs="Times"/>
          <w:color w:val="131413"/>
          <w:sz w:val="24"/>
          <w:szCs w:val="24"/>
          <w:lang w:val="en-GB"/>
        </w:rPr>
        <w:t xml:space="preserve">  - H</w:t>
      </w:r>
      <w:r w:rsidRPr="003607A7">
        <w:rPr>
          <w:rFonts w:ascii="Times" w:eastAsia="Times New Roman" w:hAnsi="Times" w:cs="Times"/>
          <w:color w:val="131413"/>
          <w:sz w:val="24"/>
          <w:szCs w:val="24"/>
          <w:vertAlign w:val="superscript"/>
          <w:lang w:val="en-GB"/>
        </w:rPr>
        <w:t>+</w:t>
      </w:r>
      <w:r w:rsidRPr="003607A7">
        <w:rPr>
          <w:rFonts w:ascii="Times" w:eastAsia="Times New Roman" w:hAnsi="Times" w:cs="Times"/>
          <w:color w:val="131413"/>
          <w:sz w:val="24"/>
          <w:szCs w:val="24"/>
          <w:lang w:val="en-GB"/>
        </w:rPr>
        <w:t>→ ≡Fe(II,III)OH  - H</w:t>
      </w:r>
      <w:r w:rsidRPr="003607A7">
        <w:rPr>
          <w:rFonts w:ascii="Times" w:eastAsia="Times New Roman" w:hAnsi="Times" w:cs="Times"/>
          <w:color w:val="131413"/>
          <w:sz w:val="24"/>
          <w:szCs w:val="24"/>
          <w:vertAlign w:val="superscript"/>
          <w:lang w:val="en-GB"/>
        </w:rPr>
        <w:t>+</w:t>
      </w:r>
      <w:r w:rsidRPr="003607A7">
        <w:rPr>
          <w:rFonts w:ascii="Times" w:eastAsia="Times New Roman" w:hAnsi="Times" w:cs="Times"/>
          <w:color w:val="131413"/>
          <w:sz w:val="24"/>
          <w:szCs w:val="24"/>
          <w:lang w:val="en-GB"/>
        </w:rPr>
        <w:t>→ ≡Fe(II,III) O</w:t>
      </w:r>
      <w:r w:rsidRPr="003607A7">
        <w:rPr>
          <w:rFonts w:ascii="Times" w:eastAsia="Times New Roman" w:hAnsi="Times" w:cs="Times"/>
          <w:color w:val="131413"/>
          <w:sz w:val="24"/>
          <w:szCs w:val="24"/>
          <w:vertAlign w:val="superscript"/>
          <w:lang w:val="en-GB"/>
        </w:rPr>
        <w:t>-</w:t>
      </w:r>
      <w:r w:rsidRPr="003607A7">
        <w:rPr>
          <w:rFonts w:ascii="Times" w:eastAsia="Times New Roman" w:hAnsi="Times" w:cs="Times"/>
          <w:color w:val="131413"/>
          <w:sz w:val="24"/>
          <w:szCs w:val="24"/>
          <w:lang w:val="en-GB"/>
        </w:rPr>
        <w:t xml:space="preserve">              pH</w:t>
      </w:r>
      <w:r w:rsidR="00BF376E" w:rsidRPr="003607A7">
        <w:rPr>
          <w:rFonts w:ascii="Times" w:eastAsia="Times New Roman" w:hAnsi="Times" w:cs="Times"/>
          <w:color w:val="131413"/>
          <w:sz w:val="24"/>
          <w:szCs w:val="24"/>
          <w:lang w:val="en-GB"/>
        </w:rPr>
        <w:t xml:space="preserve"> </w:t>
      </w:r>
      <w:r w:rsidRPr="003607A7">
        <w:rPr>
          <w:rFonts w:ascii="Times" w:eastAsia="Times New Roman" w:hAnsi="Times" w:cs="Times"/>
          <w:color w:val="131413"/>
          <w:sz w:val="24"/>
          <w:szCs w:val="24"/>
          <w:lang w:val="en-GB"/>
        </w:rPr>
        <w:t>iep  ~7 (</w:t>
      </w:r>
      <w:r w:rsidR="00C43386" w:rsidRPr="003607A7">
        <w:rPr>
          <w:rFonts w:ascii="Times" w:eastAsia="Times New Roman" w:hAnsi="Times" w:cs="Times"/>
          <w:color w:val="131413"/>
          <w:sz w:val="24"/>
          <w:szCs w:val="24"/>
          <w:lang w:val="en-GB"/>
        </w:rPr>
        <w:t>1</w:t>
      </w:r>
      <w:r w:rsidRPr="003607A7">
        <w:rPr>
          <w:rFonts w:ascii="Times" w:eastAsia="Times New Roman" w:hAnsi="Times" w:cs="Times"/>
          <w:color w:val="131413"/>
          <w:sz w:val="24"/>
          <w:szCs w:val="24"/>
          <w:lang w:val="en-GB"/>
        </w:rPr>
        <w:t>)</w:t>
      </w:r>
    </w:p>
    <w:p w14:paraId="7B298FB8" w14:textId="159610D9" w:rsidR="003E7B9A" w:rsidRPr="003607A7" w:rsidRDefault="003E7B9A" w:rsidP="003E7B9A">
      <w:pPr>
        <w:spacing w:after="0" w:line="480" w:lineRule="auto"/>
        <w:ind w:firstLine="708"/>
        <w:rPr>
          <w:rFonts w:ascii="Times" w:eastAsia="Times New Roman" w:hAnsi="Times" w:cs="Times"/>
          <w:color w:val="131413"/>
          <w:sz w:val="24"/>
          <w:szCs w:val="24"/>
          <w:lang w:val="en-US"/>
        </w:rPr>
      </w:pPr>
      <w:r w:rsidRPr="003607A7">
        <w:rPr>
          <w:rFonts w:ascii="Times" w:eastAsia="Times New Roman" w:hAnsi="Times" w:cs="Times"/>
          <w:color w:val="131413"/>
          <w:sz w:val="24"/>
          <w:szCs w:val="24"/>
          <w:lang w:val="en-GB"/>
        </w:rPr>
        <w:t xml:space="preserve">In fact, </w:t>
      </w:r>
      <w:r w:rsidR="00344798" w:rsidRPr="003607A7">
        <w:rPr>
          <w:rFonts w:ascii="Times" w:eastAsia="Times New Roman" w:hAnsi="Times" w:cs="Times"/>
          <w:color w:val="131413"/>
          <w:sz w:val="24"/>
          <w:szCs w:val="24"/>
          <w:lang w:val="en-US"/>
        </w:rPr>
        <w:t>TGA</w:t>
      </w:r>
      <w:r w:rsidR="00344798" w:rsidRPr="003607A7">
        <w:rPr>
          <w:rFonts w:ascii="Times" w:eastAsia="Times New Roman" w:hAnsi="Times" w:cs="Times"/>
          <w:color w:val="131413"/>
          <w:sz w:val="24"/>
          <w:szCs w:val="24"/>
          <w:lang w:val="en-GB"/>
        </w:rPr>
        <w:t xml:space="preserve"> data of </w:t>
      </w:r>
      <w:r w:rsidRPr="003607A7">
        <w:rPr>
          <w:rFonts w:ascii="Times" w:eastAsia="Times New Roman" w:hAnsi="Times" w:cs="Times"/>
          <w:color w:val="131413"/>
          <w:sz w:val="24"/>
          <w:szCs w:val="24"/>
          <w:lang w:val="en-GB"/>
        </w:rPr>
        <w:t xml:space="preserve">our experiments </w:t>
      </w:r>
      <w:r w:rsidR="00344798" w:rsidRPr="003607A7">
        <w:rPr>
          <w:rFonts w:ascii="Times" w:eastAsia="Times New Roman" w:hAnsi="Times" w:cs="Times"/>
          <w:color w:val="131413"/>
          <w:sz w:val="24"/>
          <w:szCs w:val="24"/>
          <w:lang w:val="en-GB"/>
        </w:rPr>
        <w:t>of incubation of Lys and Arg with previously formed MNPs show that Lys and Arg are adsorbed on the MNPs to a degree that is comparable to that measured in the MNPs that were synthesized in the presence of those aminoacids (</w:t>
      </w:r>
      <w:r w:rsidR="00D2647D" w:rsidRPr="003607A7">
        <w:rPr>
          <w:rFonts w:ascii="Times" w:eastAsia="Times New Roman" w:hAnsi="Times" w:cs="Times"/>
          <w:color w:val="131413"/>
          <w:sz w:val="24"/>
          <w:szCs w:val="24"/>
          <w:lang w:val="en-GB"/>
        </w:rPr>
        <w:t>see ESI</w:t>
      </w:r>
      <w:r w:rsidR="00344798" w:rsidRPr="003607A7">
        <w:rPr>
          <w:rFonts w:ascii="Times" w:eastAsia="Times New Roman" w:hAnsi="Times" w:cs="Times"/>
          <w:color w:val="131413"/>
          <w:sz w:val="24"/>
          <w:szCs w:val="24"/>
          <w:lang w:val="en-GB"/>
        </w:rPr>
        <w:t xml:space="preserve">; </w:t>
      </w:r>
      <w:r w:rsidR="00344798" w:rsidRPr="003607A7">
        <w:rPr>
          <w:rFonts w:ascii="Times" w:eastAsia="Times New Roman" w:hAnsi="Times" w:cs="Times"/>
          <w:color w:val="131413"/>
          <w:sz w:val="24"/>
          <w:szCs w:val="24"/>
          <w:lang w:val="en-US"/>
        </w:rPr>
        <w:t>MNPs incubated with Lys</w:t>
      </w:r>
      <w:r w:rsidRPr="003607A7">
        <w:rPr>
          <w:rFonts w:ascii="Times" w:eastAsia="Times New Roman" w:hAnsi="Times" w:cs="Times"/>
          <w:color w:val="131413"/>
          <w:sz w:val="24"/>
          <w:szCs w:val="24"/>
          <w:lang w:val="en-US"/>
        </w:rPr>
        <w:t xml:space="preserve"> and Arg showed 7.6 and 8.0 </w:t>
      </w:r>
      <w:r w:rsidRPr="003607A7">
        <w:rPr>
          <w:rFonts w:ascii="Times" w:eastAsia="Times New Roman" w:hAnsi="Times" w:cs="Times"/>
          <w:color w:val="131413"/>
          <w:sz w:val="24"/>
          <w:szCs w:val="24"/>
          <w:lang w:val="en-GB"/>
        </w:rPr>
        <w:t>wt% loss</w:t>
      </w:r>
      <w:r w:rsidRPr="003607A7">
        <w:rPr>
          <w:rFonts w:ascii="Times" w:eastAsia="Times New Roman" w:hAnsi="Times" w:cs="Times"/>
          <w:color w:val="131413"/>
          <w:sz w:val="24"/>
          <w:szCs w:val="24"/>
          <w:lang w:val="en-US"/>
        </w:rPr>
        <w:t xml:space="preserve">, respectively) (Figure S2, </w:t>
      </w:r>
      <w:r w:rsidRPr="003607A7">
        <w:rPr>
          <w:rFonts w:ascii="Times" w:eastAsia="Times New Roman" w:hAnsi="Times" w:cs="Times"/>
          <w:color w:val="131413"/>
          <w:sz w:val="24"/>
          <w:szCs w:val="24"/>
          <w:lang w:val="en-US"/>
        </w:rPr>
        <w:lastRenderedPageBreak/>
        <w:t xml:space="preserve">ESI). These results suggest that Lys and Arg, in the biomineralization experiments, are not being incorporated into the magnetite crystals but rather are exerting a surface interaction with the nuclei, as previous experiments are showing.  </w:t>
      </w:r>
    </w:p>
    <w:p w14:paraId="0B688F56" w14:textId="214417E9" w:rsidR="00310FAF" w:rsidRPr="003607A7" w:rsidRDefault="00A00A3C" w:rsidP="00390257">
      <w:pPr>
        <w:spacing w:after="0" w:line="480" w:lineRule="auto"/>
        <w:ind w:firstLine="720"/>
        <w:rPr>
          <w:rFonts w:ascii="Times New Roman" w:eastAsia="Times New Roman" w:hAnsi="Times New Roman" w:cs="Times New Roman"/>
          <w:sz w:val="24"/>
          <w:szCs w:val="24"/>
          <w:lang w:val="en-US" w:eastAsia="es-ES"/>
        </w:rPr>
      </w:pPr>
      <w:r w:rsidRPr="003607A7">
        <w:rPr>
          <w:rFonts w:ascii="Times" w:eastAsia="Times New Roman" w:hAnsi="Times" w:cs="Times"/>
          <w:color w:val="131413"/>
          <w:sz w:val="24"/>
          <w:szCs w:val="24"/>
          <w:lang w:val="en-GB"/>
        </w:rPr>
        <w:t>Nevertheless,</w:t>
      </w:r>
      <w:r w:rsidR="00310FAF" w:rsidRPr="003607A7">
        <w:rPr>
          <w:rFonts w:ascii="Times" w:eastAsia="Times New Roman" w:hAnsi="Times" w:cs="Times"/>
          <w:color w:val="131413"/>
          <w:sz w:val="24"/>
          <w:szCs w:val="24"/>
          <w:lang w:val="en-GB"/>
        </w:rPr>
        <w:t xml:space="preserve"> since </w:t>
      </w:r>
      <w:r w:rsidR="00A848F4" w:rsidRPr="003607A7">
        <w:rPr>
          <w:rFonts w:ascii="Times" w:eastAsia="Times New Roman" w:hAnsi="Times" w:cs="Times"/>
          <w:color w:val="131413"/>
          <w:sz w:val="24"/>
          <w:szCs w:val="24"/>
          <w:lang w:val="en-GB"/>
        </w:rPr>
        <w:t>the basicity of the ammonium group of Lys</w:t>
      </w:r>
      <w:r w:rsidRPr="003607A7">
        <w:rPr>
          <w:rFonts w:ascii="Times" w:eastAsia="Times New Roman" w:hAnsi="Times" w:cs="Times"/>
          <w:color w:val="131413"/>
          <w:sz w:val="24"/>
          <w:szCs w:val="24"/>
          <w:lang w:val="en-GB"/>
        </w:rPr>
        <w:t xml:space="preserve"> is significantly lower than that of the</w:t>
      </w:r>
      <w:r w:rsidR="00A848F4" w:rsidRPr="003607A7">
        <w:rPr>
          <w:rFonts w:ascii="Times" w:eastAsia="Times New Roman" w:hAnsi="Times" w:cs="Times"/>
          <w:color w:val="131413"/>
          <w:sz w:val="24"/>
          <w:szCs w:val="24"/>
          <w:lang w:val="en-GB"/>
        </w:rPr>
        <w:t xml:space="preserve"> guanidinium group of the Arg</w:t>
      </w:r>
      <w:r w:rsidRPr="003607A7">
        <w:rPr>
          <w:rFonts w:ascii="Times" w:eastAsia="Times New Roman" w:hAnsi="Times" w:cs="Times"/>
          <w:color w:val="131413"/>
          <w:sz w:val="24"/>
          <w:szCs w:val="24"/>
          <w:lang w:val="en-GB"/>
        </w:rPr>
        <w:t xml:space="preserve">, </w:t>
      </w:r>
      <w:r w:rsidR="00A848F4" w:rsidRPr="003607A7">
        <w:rPr>
          <w:rFonts w:ascii="Times" w:eastAsia="Times New Roman" w:hAnsi="Times" w:cs="Times"/>
          <w:color w:val="131413"/>
          <w:sz w:val="24"/>
          <w:szCs w:val="24"/>
          <w:lang w:val="en-GB"/>
        </w:rPr>
        <w:t>the electrostatic st</w:t>
      </w:r>
      <w:r w:rsidR="002A7D82" w:rsidRPr="003607A7">
        <w:rPr>
          <w:rFonts w:ascii="Times" w:eastAsia="Times New Roman" w:hAnsi="Times" w:cs="Times"/>
          <w:color w:val="131413"/>
          <w:sz w:val="24"/>
          <w:szCs w:val="24"/>
          <w:lang w:val="en-GB"/>
        </w:rPr>
        <w:t xml:space="preserve">abilization of the nuclei using </w:t>
      </w:r>
      <w:r w:rsidR="00A848F4" w:rsidRPr="003607A7">
        <w:rPr>
          <w:rFonts w:ascii="Times" w:eastAsia="Times New Roman" w:hAnsi="Times" w:cs="Times"/>
          <w:color w:val="131413"/>
          <w:sz w:val="24"/>
          <w:szCs w:val="24"/>
          <w:lang w:val="en-GB"/>
        </w:rPr>
        <w:t>these two aminoacid is expected to be different.</w:t>
      </w:r>
      <w:r w:rsidR="00F14747" w:rsidRPr="003607A7">
        <w:rPr>
          <w:rFonts w:ascii="Times" w:eastAsia="Times New Roman" w:hAnsi="Times" w:cs="Times"/>
          <w:color w:val="131413"/>
          <w:sz w:val="24"/>
          <w:szCs w:val="24"/>
          <w:lang w:val="en-GB"/>
        </w:rPr>
        <w:t xml:space="preserve"> Moreover, it is also know</w:t>
      </w:r>
      <w:r w:rsidR="00255162" w:rsidRPr="003607A7">
        <w:rPr>
          <w:rFonts w:ascii="Times" w:eastAsia="Times New Roman" w:hAnsi="Times" w:cs="Times"/>
          <w:color w:val="131413"/>
          <w:sz w:val="24"/>
          <w:szCs w:val="24"/>
          <w:lang w:val="en-GB"/>
        </w:rPr>
        <w:t>n</w:t>
      </w:r>
      <w:r w:rsidR="00F14747" w:rsidRPr="003607A7">
        <w:rPr>
          <w:rFonts w:ascii="Times" w:eastAsia="Times New Roman" w:hAnsi="Times" w:cs="Times"/>
          <w:color w:val="131413"/>
          <w:sz w:val="24"/>
          <w:szCs w:val="24"/>
          <w:lang w:val="en-GB"/>
        </w:rPr>
        <w:t xml:space="preserve"> that the guanidi</w:t>
      </w:r>
      <w:r w:rsidR="00255162" w:rsidRPr="003607A7">
        <w:rPr>
          <w:rFonts w:ascii="Times" w:eastAsia="Times New Roman" w:hAnsi="Times" w:cs="Times"/>
          <w:color w:val="131413"/>
          <w:sz w:val="24"/>
          <w:szCs w:val="24"/>
          <w:lang w:val="en-GB"/>
        </w:rPr>
        <w:t>ni</w:t>
      </w:r>
      <w:r w:rsidR="00F14747" w:rsidRPr="003607A7">
        <w:rPr>
          <w:rFonts w:ascii="Times" w:eastAsia="Times New Roman" w:hAnsi="Times" w:cs="Times"/>
          <w:color w:val="131413"/>
          <w:sz w:val="24"/>
          <w:szCs w:val="24"/>
          <w:lang w:val="en-GB"/>
        </w:rPr>
        <w:t xml:space="preserve">um group of Arg is </w:t>
      </w:r>
      <w:r w:rsidR="00255162" w:rsidRPr="003607A7">
        <w:rPr>
          <w:rFonts w:ascii="Times" w:eastAsia="Times New Roman" w:hAnsi="Times" w:cs="Times"/>
          <w:color w:val="131413"/>
          <w:sz w:val="24"/>
          <w:szCs w:val="24"/>
          <w:lang w:val="en-GB"/>
        </w:rPr>
        <w:t xml:space="preserve">also </w:t>
      </w:r>
      <w:r w:rsidR="00F14747" w:rsidRPr="003607A7">
        <w:rPr>
          <w:rFonts w:ascii="Times" w:eastAsia="Times New Roman" w:hAnsi="Times" w:cs="Times"/>
          <w:color w:val="131413"/>
          <w:sz w:val="24"/>
          <w:szCs w:val="24"/>
          <w:lang w:val="en-GB"/>
        </w:rPr>
        <w:t>able to form stable H-bonds</w:t>
      </w:r>
      <w:r w:rsidR="00255162" w:rsidRPr="003607A7">
        <w:rPr>
          <w:rFonts w:ascii="Times" w:eastAsia="Times New Roman" w:hAnsi="Times" w:cs="Times"/>
          <w:color w:val="131413"/>
          <w:sz w:val="24"/>
          <w:szCs w:val="24"/>
          <w:lang w:val="en-GB"/>
        </w:rPr>
        <w:t xml:space="preserve"> with oxyanions groups</w:t>
      </w:r>
      <w:r w:rsidR="00076C62" w:rsidRPr="003607A7">
        <w:rPr>
          <w:rFonts w:ascii="Times" w:eastAsia="Times New Roman" w:hAnsi="Times" w:cs="Times"/>
          <w:color w:val="131413"/>
          <w:sz w:val="24"/>
          <w:szCs w:val="24"/>
          <w:lang w:val="en-GB"/>
        </w:rPr>
        <w:t>.</w:t>
      </w:r>
      <w:r w:rsidR="00255162"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 xml:space="preserve">ADDIN CSL_CITATION {"citationItems":[{"id":"ITEM-1","itemData":{"abstract":"Abstract Iron is essential to life, but poses severe problems because of its toxicity and the insolubility of hydrated ferric ions at neutral pH. In animals, a family of proteins called transferrins are responsible for the sequestration, transport, and distribution of free iron. ... \\n","author":[{"dropping-particle":"","family":"Baker","given":"H M","non-dropping-particle":"","parse-names":false,"suffix":""},{"dropping-particle":"","family":"Anderson","given":"B F","non-dropping-particle":"","parse-names":false,"suffix":""},{"dropping-particle":"","family":"Baker","given":"E N","non-dropping-particle":"","parse-names":false,"suffix":""}],"container-title":"Proc Natl Acad Sci US A","id":"ITEM-1","issue":"7","issued":{"date-parts":[["2003"]]},"page":"3579-3583","title":"Bioinorganic Chemistry Special Feature. Dealing with iron: Common structural principles in proteins that transport iron and heme","type":"article-journal","volume":"100"},"uris":["http://www.mendeley.com/documents/?uuid=3899eb49-eabf-4c64-bc2a-d649a8a65c79","http://www.mendeley.com/documents/?uuid=aaa68df4-cbef-4461-9b0e-ec588a1cf646"]},{"id":"ITEM-2","itemData":{"DOI":"10.1021/jp405418y","ISSN":"15206106","abstract":"The basic amino acids lysine (Lys) and arginine (Arg) play important roles in membrane protein activity, the sensing of membrane voltages, and the actions of antimicrobial, toxin, and cell-penetrating peptides. These roles are thought to stem from the strong interactions and disruptive influences of these amino acids on lipid membranes. In this study, we employ fully atomistic molecular dynamics simulations to observe, quantify, and compare the interactions of Lys and Arg with saturated phosphatidylcholine membranes of different thickness. We make use of both charged (methylammonium and methylguanidinium) and neutral (methylamine and methylguanidine) analogue molecules, as well as Lys and Arg side chains on transmembrane helix models. We find that the free energy barrier experienced by a charged Lys crossing the membrane is strikingly similar to that of a charged Arg (to within 2 kcal/mol), despite the two having different chemistries, H-bonding capability, and hydration free energies that differ by </w:instrText>
      </w:r>
      <w:r w:rsidR="007A3B5B" w:rsidRPr="003607A7">
        <w:rPr>
          <w:rFonts w:ascii="Cambria Math" w:eastAsia="Times New Roman" w:hAnsi="Cambria Math" w:cs="Cambria Math"/>
          <w:color w:val="131413"/>
          <w:sz w:val="24"/>
          <w:szCs w:val="24"/>
          <w:lang w:val="en-GB"/>
        </w:rPr>
        <w:instrText>∼</w:instrText>
      </w:r>
      <w:r w:rsidR="007A3B5B" w:rsidRPr="003607A7">
        <w:rPr>
          <w:rFonts w:ascii="Times" w:eastAsia="Times New Roman" w:hAnsi="Times" w:cs="Times"/>
          <w:color w:val="131413"/>
          <w:sz w:val="24"/>
          <w:szCs w:val="24"/>
          <w:lang w:val="en-GB"/>
        </w:rPr>
        <w:instrText>10 kcal/mol. In comparison, the barrier for neutral Arg is higher than that for neutral Lys by around 5 kcal/mol, being more selective than that for the charged species. This can be explained by the different transport mechanisms for charged or neutral amino acid side chains in the membrane, involving membrane deformations or simple dehydration, respectively. As a consequence, we demonstrate that Lys would be deprotonated in the membrane, whereas Arg would maintain its charge. Our simulations also reveal that Arg attracts more phosphate and water in the membrane, and can form extensive H-bonding with its five H-bond donors to stabilize Arg-phosphate clusters. This leads to enhanced interfacial binding and membrane perturbations, including the appearance of a trans-membrane pore in a thinner membrane. These results highlight the special role played by Arg as an amino acid to bind to, disrupt, and permeabilize lipid membranes, as well as to sense voltages for a range of peptide and protein activities in nature and in engineered bionanodevices. © 2013 American Chemical Society.","author":[{"dropping-particle":"","family":"Li","given":"Libo","non-dropping-particle":"","parse-names":false,"suffix":""},{"dropping-particle":"","family":"Vorobyov","given":"Igor","non-dropping-particle":"","parse-names":false,"suffix":""},{"dropping-particle":"","family":"Allen","given":"Toby W.","non-dropping-particle":"","parse-names":false,"suffix":""}],"container-title":"Journal of Physical Chemistry B","id":"ITEM-2","issue":"40","issued":{"date-parts":[["2013"]]},"page":"11906-11920","title":"The different interactions of lysine and arginine side chains with lipid membranes","type":"article-journal","volume":"117"},"uris":["http://www.mendeley.com/documents/?uuid=482d2b09-7af0-413d-bb0f-8e7115bafd9b","http://www.mendeley.com/documents/?uuid=633ba40b-d78e-438a-91d8-775de0792bc5"]},{"id":"ITEM-3","itemData":{"DOI":"10.1021/jp310719g","ISSN":"15205207","abstract":"Guanidinium carbonate was used in this study as a simple proxy for the biologically relevant arginine-carbonate interactions in water. Molecular dynamics (MD) simulations of guanidinium carbonate were performed with nonpolarizible water using two implementations of the ion force fields. In the first, the ions had full charges, while in the second, the ions had reduced charges in order to effectively account for electronic polarization effects of water. The results from the simulations were then compared to data from previous neutron scattering experiments. It was found that there were significant discrepancies between the full charge force field MD simulations and the experimental results due to excessive ion pairing and clustering in the former. In contrast, reducing the ionic charges yields a more regular solution with a simulated structure, which fits well the experimental data. © 2012 American Chemical Society.","author":[{"dropping-particle":"","family":"Vazdar","given":"Mario","non-dropping-particle":"","parse-names":false,"suffix":""},{"dropping-particle":"","family":"Jungwirth","given":"Pavel","non-dropping-particle":"","parse-names":false,"suffix":""},{"dropping-particle":"","family":"Mason","given":"Philip E.","non-dropping-particle":"","parse-names":false,"suffix":""}],"container-title":"Journal of Physical Chemistry B","id":"ITEM-3","issue":"6","issued":{"date-parts":[["2013"]]},"page":"1844-1848","title":"Aqueous guanidinium-carbonate interactions by molecular dynamics and neutron scattering: Relevance to ion-protein interactions","type":"article-journal","volume":"117"},"uris":["http://www.mendeley.com/documents/?uuid=af781871-3bda-48ee-a760-d31abcf54be3","http://www.mendeley.com/documents/?uuid=aa69ae74-9010-477a-8192-847ebe0c56af"]}],"mendeley":{"formattedCitation":"&lt;sup&gt;42–44&lt;/sup&gt;","plainTextFormattedCitation":"42–44","previouslyFormattedCitation":"&lt;sup&gt;42–44&lt;/sup&gt;"},"properties":{"noteIndex":0},"schema":"https://github.com/citation-style-language/schema/raw/master/csl-citation.json"}</w:instrText>
      </w:r>
      <w:r w:rsidR="00255162" w:rsidRPr="003607A7">
        <w:rPr>
          <w:rFonts w:ascii="Times" w:eastAsia="Times New Roman" w:hAnsi="Times" w:cs="Times"/>
          <w:color w:val="131413"/>
          <w:sz w:val="24"/>
          <w:szCs w:val="24"/>
          <w:lang w:val="en-GB"/>
        </w:rPr>
        <w:fldChar w:fldCharType="separate"/>
      </w:r>
      <w:r w:rsidR="000535A3" w:rsidRPr="003607A7">
        <w:rPr>
          <w:rFonts w:ascii="Times" w:eastAsia="Times New Roman" w:hAnsi="Times" w:cs="Times"/>
          <w:noProof/>
          <w:color w:val="131413"/>
          <w:sz w:val="24"/>
          <w:szCs w:val="24"/>
          <w:vertAlign w:val="superscript"/>
          <w:lang w:val="en-GB"/>
        </w:rPr>
        <w:t>42–44</w:t>
      </w:r>
      <w:r w:rsidR="00255162" w:rsidRPr="003607A7">
        <w:rPr>
          <w:rFonts w:ascii="Times" w:eastAsia="Times New Roman" w:hAnsi="Times" w:cs="Times"/>
          <w:color w:val="131413"/>
          <w:sz w:val="24"/>
          <w:szCs w:val="24"/>
          <w:lang w:val="en-GB"/>
        </w:rPr>
        <w:fldChar w:fldCharType="end"/>
      </w:r>
      <w:r w:rsidR="005E37BF" w:rsidRPr="003607A7">
        <w:rPr>
          <w:rFonts w:ascii="Times" w:eastAsia="Times New Roman" w:hAnsi="Times" w:cs="Times"/>
          <w:color w:val="131413"/>
          <w:sz w:val="24"/>
          <w:szCs w:val="24"/>
          <w:lang w:val="en-GB"/>
        </w:rPr>
        <w:t xml:space="preserve"> </w:t>
      </w:r>
      <w:r w:rsidR="004D53DB" w:rsidRPr="003607A7">
        <w:rPr>
          <w:rFonts w:ascii="Times" w:eastAsia="Times New Roman" w:hAnsi="Times" w:cs="Times"/>
          <w:color w:val="131413"/>
          <w:sz w:val="24"/>
          <w:szCs w:val="24"/>
          <w:lang w:val="en-GB"/>
        </w:rPr>
        <w:t xml:space="preserve">Such a binding of previously formed nuclei may also determine the kinetics of crystal growth based on the strength of the binding, </w:t>
      </w:r>
      <w:r w:rsidR="0026567F" w:rsidRPr="003607A7">
        <w:rPr>
          <w:rFonts w:ascii="Times" w:eastAsia="Times New Roman" w:hAnsi="Times" w:cs="Times"/>
          <w:color w:val="131413"/>
          <w:sz w:val="24"/>
          <w:szCs w:val="24"/>
          <w:lang w:val="en-GB"/>
        </w:rPr>
        <w:t xml:space="preserve">as it </w:t>
      </w:r>
      <w:r w:rsidR="004D53DB" w:rsidRPr="003607A7">
        <w:rPr>
          <w:rFonts w:ascii="Times" w:eastAsia="Times New Roman" w:hAnsi="Times" w:cs="Times"/>
          <w:color w:val="131413"/>
          <w:sz w:val="24"/>
          <w:szCs w:val="24"/>
          <w:lang w:val="en-GB"/>
        </w:rPr>
        <w:t>may allow or not, the subsequent release of the previously attached smaller nuclei to allow the growth of larger ones.</w:t>
      </w:r>
      <w:r w:rsidR="0026567F" w:rsidRPr="003607A7">
        <w:rPr>
          <w:rFonts w:ascii="Times" w:eastAsia="Times New Roman" w:hAnsi="Times" w:cs="Times"/>
          <w:color w:val="131413"/>
          <w:sz w:val="24"/>
          <w:szCs w:val="24"/>
          <w:lang w:val="en-GB"/>
        </w:rPr>
        <w:t xml:space="preserve"> Particularly, in our </w:t>
      </w:r>
      <w:r w:rsidR="0026567F" w:rsidRPr="003607A7">
        <w:rPr>
          <w:rFonts w:ascii="Times New Roman" w:eastAsia="Times New Roman" w:hAnsi="Times New Roman" w:cs="Times New Roman"/>
          <w:sz w:val="24"/>
          <w:szCs w:val="24"/>
          <w:lang w:val="en-US" w:eastAsia="es-ES"/>
        </w:rPr>
        <w:t>c</w:t>
      </w:r>
      <w:r w:rsidR="004D53DB" w:rsidRPr="003607A7">
        <w:rPr>
          <w:rFonts w:ascii="Times New Roman" w:eastAsia="Times New Roman" w:hAnsi="Times New Roman" w:cs="Times New Roman"/>
          <w:sz w:val="24"/>
          <w:szCs w:val="24"/>
          <w:lang w:val="en-US" w:eastAsia="es-ES"/>
        </w:rPr>
        <w:t>losed Fe-limited system, these Arg- strongly stabilized nuclei do, probably, not re-dissolve easily in the time scale of the mineralization experiment and, therefore, the resulting crystals would have a size similar (or even smaller) compared to that of the crystals already formed by a direct co-precipitation in the absence of any aminoacid, which is actually what we observe in our experiments. On the contrary, the weaker stabilization effect mediated by lysine could, probably, make it possible the re-dissolution of smaller nuclei in favor of the larger ones as the supersaturation of the system decreases during the time scale of the experiment.</w:t>
      </w:r>
    </w:p>
    <w:p w14:paraId="54653BDF" w14:textId="4CA4164E" w:rsidR="00914266" w:rsidRPr="003607A7" w:rsidRDefault="00914266" w:rsidP="00914266">
      <w:pPr>
        <w:spacing w:after="0" w:line="480" w:lineRule="auto"/>
        <w:ind w:firstLine="720"/>
        <w:rPr>
          <w:rFonts w:ascii="Times New Roman" w:eastAsia="Times New Roman" w:hAnsi="Times New Roman" w:cs="Times New Roman"/>
          <w:sz w:val="24"/>
          <w:szCs w:val="24"/>
          <w:lang w:val="en-US" w:eastAsia="es-ES"/>
        </w:rPr>
      </w:pPr>
      <w:r w:rsidRPr="003607A7">
        <w:rPr>
          <w:rFonts w:ascii="Times New Roman" w:eastAsia="Times New Roman" w:hAnsi="Times New Roman" w:cs="Times New Roman"/>
          <w:sz w:val="24"/>
          <w:szCs w:val="24"/>
          <w:lang w:val="en-US" w:eastAsia="es-ES"/>
        </w:rPr>
        <w:t>To study how the pH of the media can modulate the effects of the aminoacids in the magnetite mineralization, we have performed experiments at pH of 7, 8, 10 and 11 using Lys and Arg at 10 mM concentration. At pH = 7 and 8, in both cases, we did not observ</w:t>
      </w:r>
      <w:r w:rsidR="005B3D59" w:rsidRPr="003607A7">
        <w:rPr>
          <w:rFonts w:ascii="Times New Roman" w:eastAsia="Times New Roman" w:hAnsi="Times New Roman" w:cs="Times New Roman"/>
          <w:sz w:val="24"/>
          <w:szCs w:val="24"/>
          <w:lang w:val="en-US" w:eastAsia="es-ES"/>
        </w:rPr>
        <w:t>e</w:t>
      </w:r>
      <w:r w:rsidRPr="003607A7">
        <w:rPr>
          <w:rFonts w:ascii="Times New Roman" w:eastAsia="Times New Roman" w:hAnsi="Times New Roman" w:cs="Times New Roman"/>
          <w:sz w:val="24"/>
          <w:szCs w:val="24"/>
          <w:lang w:val="en-US" w:eastAsia="es-ES"/>
        </w:rPr>
        <w:t xml:space="preserve"> the formation of </w:t>
      </w:r>
      <w:r w:rsidR="00813E6C" w:rsidRPr="003607A7">
        <w:rPr>
          <w:rFonts w:ascii="Times New Roman" w:eastAsia="Times New Roman" w:hAnsi="Times New Roman" w:cs="Times New Roman"/>
          <w:sz w:val="24"/>
          <w:szCs w:val="24"/>
          <w:lang w:val="en-US" w:eastAsia="es-ES"/>
        </w:rPr>
        <w:t>magnetite</w:t>
      </w:r>
      <w:r w:rsidR="00A44D84" w:rsidRPr="003607A7">
        <w:rPr>
          <w:rFonts w:ascii="Times New Roman" w:eastAsia="Times New Roman" w:hAnsi="Times New Roman" w:cs="Times New Roman"/>
          <w:sz w:val="24"/>
          <w:szCs w:val="24"/>
          <w:lang w:val="en-US" w:eastAsia="es-ES"/>
        </w:rPr>
        <w:t>, rather, goethite was the main mineral phase of the solid</w:t>
      </w:r>
      <w:r w:rsidR="00813E6C" w:rsidRPr="003607A7">
        <w:rPr>
          <w:rFonts w:ascii="Times New Roman" w:eastAsia="Times New Roman" w:hAnsi="Times New Roman" w:cs="Times New Roman"/>
          <w:sz w:val="24"/>
          <w:szCs w:val="24"/>
          <w:lang w:val="en-US" w:eastAsia="es-ES"/>
        </w:rPr>
        <w:t>. Therefore, these e</w:t>
      </w:r>
      <w:r w:rsidRPr="003607A7">
        <w:rPr>
          <w:rFonts w:ascii="Times New Roman" w:eastAsia="Times New Roman" w:hAnsi="Times New Roman" w:cs="Times New Roman"/>
          <w:sz w:val="24"/>
          <w:szCs w:val="24"/>
          <w:lang w:val="en-US" w:eastAsia="es-ES"/>
        </w:rPr>
        <w:t>xperiments were not further</w:t>
      </w:r>
      <w:r w:rsidR="00612C9F" w:rsidRPr="003607A7">
        <w:rPr>
          <w:rFonts w:ascii="Times New Roman" w:eastAsia="Times New Roman" w:hAnsi="Times New Roman" w:cs="Times New Roman"/>
          <w:sz w:val="24"/>
          <w:szCs w:val="24"/>
          <w:lang w:val="en-US" w:eastAsia="es-ES"/>
        </w:rPr>
        <w:t xml:space="preserve"> consider</w:t>
      </w:r>
      <w:r w:rsidRPr="003607A7">
        <w:rPr>
          <w:rFonts w:ascii="Times New Roman" w:eastAsia="Times New Roman" w:hAnsi="Times New Roman" w:cs="Times New Roman"/>
          <w:sz w:val="24"/>
          <w:szCs w:val="24"/>
          <w:lang w:val="en-US" w:eastAsia="es-ES"/>
        </w:rPr>
        <w:t xml:space="preserve">ed. On the contrary, at pH = 10 and 11, MNPs of smaller sizes </w:t>
      </w:r>
      <w:r w:rsidR="00813E6C" w:rsidRPr="003607A7">
        <w:rPr>
          <w:rFonts w:ascii="Times New Roman" w:eastAsia="Times New Roman" w:hAnsi="Times New Roman" w:cs="Times New Roman"/>
          <w:sz w:val="24"/>
          <w:szCs w:val="24"/>
          <w:lang w:val="en-US" w:eastAsia="es-ES"/>
        </w:rPr>
        <w:t xml:space="preserve">than those obtained at pH 9 </w:t>
      </w:r>
      <w:r w:rsidRPr="003607A7">
        <w:rPr>
          <w:rFonts w:ascii="Times New Roman" w:eastAsia="Times New Roman" w:hAnsi="Times New Roman" w:cs="Times New Roman"/>
          <w:sz w:val="24"/>
          <w:szCs w:val="24"/>
          <w:lang w:val="en-US" w:eastAsia="es-ES"/>
        </w:rPr>
        <w:t xml:space="preserve">were formed </w:t>
      </w:r>
      <w:r w:rsidR="00813E6C" w:rsidRPr="003607A7">
        <w:rPr>
          <w:rFonts w:ascii="Times New Roman" w:eastAsia="Times New Roman" w:hAnsi="Times New Roman" w:cs="Times New Roman"/>
          <w:sz w:val="24"/>
          <w:szCs w:val="24"/>
          <w:lang w:val="en-US" w:eastAsia="es-ES"/>
        </w:rPr>
        <w:t>in the presence of</w:t>
      </w:r>
      <w:r w:rsidRPr="003607A7">
        <w:rPr>
          <w:rFonts w:ascii="Times New Roman" w:eastAsia="Times New Roman" w:hAnsi="Times New Roman" w:cs="Times New Roman"/>
          <w:sz w:val="24"/>
          <w:szCs w:val="24"/>
          <w:lang w:val="en-US" w:eastAsia="es-ES"/>
        </w:rPr>
        <w:t xml:space="preserve"> </w:t>
      </w:r>
      <w:r w:rsidR="00813E6C" w:rsidRPr="003607A7">
        <w:rPr>
          <w:rFonts w:ascii="Times New Roman" w:eastAsia="Times New Roman" w:hAnsi="Times New Roman" w:cs="Times New Roman"/>
          <w:sz w:val="24"/>
          <w:szCs w:val="24"/>
          <w:lang w:val="en-US" w:eastAsia="es-ES"/>
        </w:rPr>
        <w:t>Lys (</w:t>
      </w:r>
      <w:r w:rsidRPr="003607A7">
        <w:rPr>
          <w:rFonts w:ascii="Times New Roman" w:eastAsia="Times New Roman" w:hAnsi="Times New Roman" w:cs="Times New Roman"/>
          <w:sz w:val="24"/>
          <w:szCs w:val="24"/>
          <w:lang w:val="en-US" w:eastAsia="es-ES"/>
        </w:rPr>
        <w:t xml:space="preserve">16 ± 4 nm and 15 ± 4 nm </w:t>
      </w:r>
      <w:r w:rsidRPr="003607A7">
        <w:rPr>
          <w:rFonts w:ascii="Times New Roman" w:eastAsia="Times New Roman" w:hAnsi="Times New Roman" w:cs="Times New Roman"/>
          <w:sz w:val="24"/>
          <w:szCs w:val="24"/>
          <w:lang w:val="en-US" w:eastAsia="es-ES"/>
        </w:rPr>
        <w:lastRenderedPageBreak/>
        <w:t>respectively</w:t>
      </w:r>
      <w:r w:rsidR="0055264A" w:rsidRPr="003607A7">
        <w:rPr>
          <w:rFonts w:ascii="Times New Roman" w:eastAsia="Times New Roman" w:hAnsi="Times New Roman" w:cs="Times New Roman"/>
          <w:sz w:val="24"/>
          <w:szCs w:val="24"/>
          <w:lang w:val="en-US" w:eastAsia="es-ES"/>
        </w:rPr>
        <w:t xml:space="preserve">, </w:t>
      </w:r>
      <w:r w:rsidR="00F03F85" w:rsidRPr="003607A7">
        <w:rPr>
          <w:rFonts w:ascii="Times New Roman" w:eastAsia="Times New Roman" w:hAnsi="Times New Roman" w:cs="Times New Roman"/>
          <w:sz w:val="24"/>
          <w:szCs w:val="24"/>
          <w:lang w:val="en-US" w:eastAsia="es-ES"/>
        </w:rPr>
        <w:t>figure S1,</w:t>
      </w:r>
      <w:r w:rsidR="0055264A" w:rsidRPr="003607A7">
        <w:rPr>
          <w:rFonts w:ascii="Times New Roman" w:eastAsia="Times New Roman" w:hAnsi="Times New Roman" w:cs="Times New Roman"/>
          <w:sz w:val="24"/>
          <w:szCs w:val="24"/>
          <w:lang w:val="en-US" w:eastAsia="es-ES"/>
        </w:rPr>
        <w:t xml:space="preserve"> ESI</w:t>
      </w:r>
      <w:r w:rsidR="00813E6C" w:rsidRPr="003607A7">
        <w:rPr>
          <w:rFonts w:ascii="Times New Roman" w:eastAsia="Times New Roman" w:hAnsi="Times New Roman" w:cs="Times New Roman"/>
          <w:sz w:val="24"/>
          <w:szCs w:val="24"/>
          <w:lang w:val="en-US" w:eastAsia="es-ES"/>
        </w:rPr>
        <w:t>). This res</w:t>
      </w:r>
      <w:r w:rsidRPr="003607A7">
        <w:rPr>
          <w:rFonts w:ascii="Times New Roman" w:eastAsia="Times New Roman" w:hAnsi="Times New Roman" w:cs="Times New Roman"/>
          <w:sz w:val="24"/>
          <w:szCs w:val="24"/>
          <w:lang w:val="en-US" w:eastAsia="es-ES"/>
        </w:rPr>
        <w:t xml:space="preserve">ult reinforces again the key role that the lateral ammonium group is playing in stabilizing and releasing the magnetite nuclei at the specific pH = 9. At higher pH this group becomes neutral and </w:t>
      </w:r>
      <w:r w:rsidR="00813E6C" w:rsidRPr="003607A7">
        <w:rPr>
          <w:rFonts w:ascii="Times New Roman" w:eastAsia="Times New Roman" w:hAnsi="Times New Roman" w:cs="Times New Roman"/>
          <w:sz w:val="24"/>
          <w:szCs w:val="24"/>
          <w:lang w:val="en-US" w:eastAsia="es-ES"/>
        </w:rPr>
        <w:t xml:space="preserve">can </w:t>
      </w:r>
      <w:r w:rsidRPr="003607A7">
        <w:rPr>
          <w:rFonts w:ascii="Times New Roman" w:eastAsia="Times New Roman" w:hAnsi="Times New Roman" w:cs="Times New Roman"/>
          <w:sz w:val="24"/>
          <w:szCs w:val="24"/>
          <w:lang w:val="en-US" w:eastAsia="es-ES"/>
        </w:rPr>
        <w:t xml:space="preserve">no longer interact with the magnetite nuclei and therefore cannot interfere in the re-dissolution-mineralization process. Moreover, as the ammonium group becomes neutral it turns into a primary amine that can also interact with iron cations favoring the formation of a </w:t>
      </w:r>
      <w:r w:rsidR="00813E6C" w:rsidRPr="003607A7">
        <w:rPr>
          <w:rFonts w:ascii="Times New Roman" w:eastAsia="Times New Roman" w:hAnsi="Times New Roman" w:cs="Times New Roman"/>
          <w:sz w:val="24"/>
          <w:szCs w:val="24"/>
          <w:lang w:val="en-US" w:eastAsia="es-ES"/>
        </w:rPr>
        <w:t>greater</w:t>
      </w:r>
      <w:r w:rsidRPr="003607A7">
        <w:rPr>
          <w:rFonts w:ascii="Times New Roman" w:eastAsia="Times New Roman" w:hAnsi="Times New Roman" w:cs="Times New Roman"/>
          <w:sz w:val="24"/>
          <w:szCs w:val="24"/>
          <w:lang w:val="en-US" w:eastAsia="es-ES"/>
        </w:rPr>
        <w:t xml:space="preserve"> number of nuclei that no longer are stabilized</w:t>
      </w:r>
      <w:r w:rsidR="006E4134" w:rsidRPr="003607A7">
        <w:rPr>
          <w:rFonts w:ascii="Times New Roman" w:eastAsia="Times New Roman" w:hAnsi="Times New Roman" w:cs="Times New Roman"/>
          <w:sz w:val="24"/>
          <w:szCs w:val="24"/>
          <w:lang w:val="en-US" w:eastAsia="es-ES"/>
        </w:rPr>
        <w:t>,</w:t>
      </w:r>
      <w:r w:rsidRPr="003607A7">
        <w:rPr>
          <w:rFonts w:ascii="Times New Roman" w:eastAsia="Times New Roman" w:hAnsi="Times New Roman" w:cs="Times New Roman"/>
          <w:sz w:val="24"/>
          <w:szCs w:val="24"/>
          <w:lang w:val="en-US" w:eastAsia="es-ES"/>
        </w:rPr>
        <w:t xml:space="preserve"> ending up in MNP</w:t>
      </w:r>
      <w:r w:rsidR="006E4134" w:rsidRPr="003607A7">
        <w:rPr>
          <w:rFonts w:ascii="Times New Roman" w:eastAsia="Times New Roman" w:hAnsi="Times New Roman" w:cs="Times New Roman"/>
          <w:sz w:val="24"/>
          <w:szCs w:val="24"/>
          <w:lang w:val="en-US" w:eastAsia="es-ES"/>
        </w:rPr>
        <w:t>s</w:t>
      </w:r>
      <w:r w:rsidRPr="003607A7">
        <w:rPr>
          <w:rFonts w:ascii="Times New Roman" w:eastAsia="Times New Roman" w:hAnsi="Times New Roman" w:cs="Times New Roman"/>
          <w:sz w:val="24"/>
          <w:szCs w:val="24"/>
          <w:lang w:val="en-US" w:eastAsia="es-ES"/>
        </w:rPr>
        <w:t xml:space="preserve"> of smaller sizes. </w:t>
      </w:r>
    </w:p>
    <w:p w14:paraId="5F32DF97" w14:textId="7C90D772" w:rsidR="001D19E1" w:rsidRPr="003607A7" w:rsidRDefault="006E4134" w:rsidP="00B91234">
      <w:pPr>
        <w:spacing w:after="0" w:line="480" w:lineRule="auto"/>
        <w:ind w:firstLine="708"/>
        <w:rPr>
          <w:rFonts w:ascii="Times New Roman" w:eastAsia="Times New Roman" w:hAnsi="Times New Roman" w:cs="Times New Roman"/>
          <w:sz w:val="24"/>
          <w:szCs w:val="24"/>
          <w:lang w:val="en-US" w:eastAsia="es-ES"/>
        </w:rPr>
      </w:pPr>
      <w:r w:rsidRPr="003607A7">
        <w:rPr>
          <w:rFonts w:ascii="Times New Roman" w:eastAsia="Times New Roman" w:hAnsi="Times New Roman" w:cs="Times New Roman"/>
          <w:sz w:val="24"/>
          <w:szCs w:val="24"/>
          <w:lang w:val="en-US" w:eastAsia="es-ES"/>
        </w:rPr>
        <w:t xml:space="preserve">On the contrary, </w:t>
      </w:r>
      <w:r w:rsidR="00813E6C" w:rsidRPr="003607A7">
        <w:rPr>
          <w:rFonts w:ascii="Times New Roman" w:eastAsia="Times New Roman" w:hAnsi="Times New Roman" w:cs="Times New Roman"/>
          <w:sz w:val="24"/>
          <w:szCs w:val="24"/>
          <w:lang w:val="en-US" w:eastAsia="es-ES"/>
        </w:rPr>
        <w:t xml:space="preserve">MNPs formed at higher pH values in the case of </w:t>
      </w:r>
      <w:r w:rsidRPr="003607A7">
        <w:rPr>
          <w:rFonts w:ascii="Times New Roman" w:eastAsia="Times New Roman" w:hAnsi="Times New Roman" w:cs="Times New Roman"/>
          <w:sz w:val="24"/>
          <w:szCs w:val="24"/>
          <w:lang w:val="en-US" w:eastAsia="es-ES"/>
        </w:rPr>
        <w:t>Arg</w:t>
      </w:r>
      <w:r w:rsidR="00813E6C" w:rsidRPr="003607A7">
        <w:rPr>
          <w:rFonts w:ascii="Times New Roman" w:eastAsia="Times New Roman" w:hAnsi="Times New Roman" w:cs="Times New Roman"/>
          <w:sz w:val="24"/>
          <w:szCs w:val="24"/>
          <w:lang w:val="en-US" w:eastAsia="es-ES"/>
        </w:rPr>
        <w:t xml:space="preserve"> were only slightly smaller (differences not significant) than those formed at pH value of 9</w:t>
      </w:r>
      <w:r w:rsidR="0055264A" w:rsidRPr="003607A7">
        <w:rPr>
          <w:rFonts w:ascii="Times New Roman" w:eastAsia="Times New Roman" w:hAnsi="Times New Roman" w:cs="Times New Roman"/>
          <w:sz w:val="24"/>
          <w:szCs w:val="24"/>
          <w:lang w:val="en-US" w:eastAsia="es-ES"/>
        </w:rPr>
        <w:t xml:space="preserve"> (</w:t>
      </w:r>
      <w:r w:rsidR="00F03F85" w:rsidRPr="003607A7">
        <w:rPr>
          <w:rFonts w:ascii="Times New Roman" w:eastAsia="Times New Roman" w:hAnsi="Times New Roman" w:cs="Times New Roman"/>
          <w:sz w:val="24"/>
          <w:szCs w:val="24"/>
          <w:lang w:val="en-US" w:eastAsia="es-ES"/>
        </w:rPr>
        <w:t xml:space="preserve">Figure S1, </w:t>
      </w:r>
      <w:r w:rsidR="0055264A" w:rsidRPr="003607A7">
        <w:rPr>
          <w:rFonts w:ascii="Times New Roman" w:eastAsia="Times New Roman" w:hAnsi="Times New Roman" w:cs="Times New Roman"/>
          <w:sz w:val="24"/>
          <w:szCs w:val="24"/>
          <w:lang w:val="en-US" w:eastAsia="es-ES"/>
        </w:rPr>
        <w:t>ESI)</w:t>
      </w:r>
      <w:r w:rsidR="00813E6C" w:rsidRPr="003607A7">
        <w:rPr>
          <w:rFonts w:ascii="Times New Roman" w:eastAsia="Times New Roman" w:hAnsi="Times New Roman" w:cs="Times New Roman"/>
          <w:sz w:val="24"/>
          <w:szCs w:val="24"/>
          <w:lang w:val="en-US" w:eastAsia="es-ES"/>
        </w:rPr>
        <w:t xml:space="preserve">. This result also </w:t>
      </w:r>
      <w:r w:rsidR="00F03F85" w:rsidRPr="003607A7">
        <w:rPr>
          <w:rFonts w:ascii="Times New Roman" w:eastAsia="Times New Roman" w:hAnsi="Times New Roman" w:cs="Times New Roman"/>
          <w:sz w:val="24"/>
          <w:szCs w:val="24"/>
          <w:lang w:val="en-US" w:eastAsia="es-ES"/>
        </w:rPr>
        <w:t>points</w:t>
      </w:r>
      <w:r w:rsidR="00813E6C" w:rsidRPr="003607A7">
        <w:rPr>
          <w:rFonts w:ascii="Times New Roman" w:eastAsia="Times New Roman" w:hAnsi="Times New Roman" w:cs="Times New Roman"/>
          <w:sz w:val="24"/>
          <w:szCs w:val="24"/>
          <w:lang w:val="en-US" w:eastAsia="es-ES"/>
        </w:rPr>
        <w:t xml:space="preserve"> to the key role that lateral chain plays, since, as occurs at pH = 9,</w:t>
      </w:r>
      <w:r w:rsidRPr="003607A7">
        <w:rPr>
          <w:rFonts w:ascii="Times New Roman" w:eastAsia="Times New Roman" w:hAnsi="Times New Roman" w:cs="Times New Roman"/>
          <w:sz w:val="24"/>
          <w:szCs w:val="24"/>
          <w:lang w:val="en-US" w:eastAsia="es-ES"/>
        </w:rPr>
        <w:t xml:space="preserve"> at pH</w:t>
      </w:r>
      <w:r w:rsidR="00914266" w:rsidRPr="003607A7">
        <w:rPr>
          <w:rFonts w:ascii="Times New Roman" w:eastAsia="Times New Roman" w:hAnsi="Times New Roman" w:cs="Times New Roman"/>
          <w:sz w:val="24"/>
          <w:szCs w:val="24"/>
          <w:lang w:val="en-US" w:eastAsia="es-ES"/>
        </w:rPr>
        <w:t xml:space="preserve"> </w:t>
      </w:r>
      <w:r w:rsidR="00813E6C" w:rsidRPr="003607A7">
        <w:rPr>
          <w:rFonts w:ascii="Times New Roman" w:eastAsia="Times New Roman" w:hAnsi="Times New Roman" w:cs="Times New Roman"/>
          <w:sz w:val="24"/>
          <w:szCs w:val="24"/>
          <w:lang w:val="en-US" w:eastAsia="es-ES"/>
        </w:rPr>
        <w:t xml:space="preserve">values of </w:t>
      </w:r>
      <w:r w:rsidR="00914266" w:rsidRPr="003607A7">
        <w:rPr>
          <w:rFonts w:ascii="Times New Roman" w:eastAsia="Times New Roman" w:hAnsi="Times New Roman" w:cs="Times New Roman"/>
          <w:sz w:val="24"/>
          <w:szCs w:val="24"/>
          <w:lang w:val="en-US" w:eastAsia="es-ES"/>
        </w:rPr>
        <w:t xml:space="preserve">10 and 11 </w:t>
      </w:r>
      <w:r w:rsidR="00813E6C" w:rsidRPr="003607A7">
        <w:rPr>
          <w:rFonts w:ascii="Times New Roman" w:eastAsia="Times New Roman" w:hAnsi="Times New Roman" w:cs="Times New Roman"/>
          <w:sz w:val="24"/>
          <w:szCs w:val="24"/>
          <w:lang w:val="en-US" w:eastAsia="es-ES"/>
        </w:rPr>
        <w:t xml:space="preserve">the guanidinium lateral group is </w:t>
      </w:r>
      <w:r w:rsidR="00914266" w:rsidRPr="003607A7">
        <w:rPr>
          <w:rFonts w:ascii="Times New Roman" w:eastAsia="Times New Roman" w:hAnsi="Times New Roman" w:cs="Times New Roman"/>
          <w:sz w:val="24"/>
          <w:szCs w:val="24"/>
          <w:lang w:val="en-US" w:eastAsia="es-ES"/>
        </w:rPr>
        <w:t>still positively charged</w:t>
      </w:r>
      <w:r w:rsidR="001D19E1" w:rsidRPr="003607A7">
        <w:rPr>
          <w:rFonts w:ascii="Times New Roman" w:eastAsia="Times New Roman" w:hAnsi="Times New Roman" w:cs="Times New Roman"/>
          <w:sz w:val="24"/>
          <w:szCs w:val="24"/>
          <w:lang w:val="en-US" w:eastAsia="es-ES"/>
        </w:rPr>
        <w:t>, th</w:t>
      </w:r>
      <w:r w:rsidR="00F72264" w:rsidRPr="003607A7">
        <w:rPr>
          <w:rFonts w:ascii="Times New Roman" w:eastAsia="Times New Roman" w:hAnsi="Times New Roman" w:cs="Times New Roman"/>
          <w:sz w:val="24"/>
          <w:szCs w:val="24"/>
          <w:lang w:val="en-US" w:eastAsia="es-ES"/>
        </w:rPr>
        <w:t>u</w:t>
      </w:r>
      <w:r w:rsidR="001D19E1" w:rsidRPr="003607A7">
        <w:rPr>
          <w:rFonts w:ascii="Times New Roman" w:eastAsia="Times New Roman" w:hAnsi="Times New Roman" w:cs="Times New Roman"/>
          <w:sz w:val="24"/>
          <w:szCs w:val="24"/>
          <w:lang w:val="en-US" w:eastAsia="es-ES"/>
        </w:rPr>
        <w:t xml:space="preserve">s </w:t>
      </w:r>
      <w:r w:rsidR="00F72264" w:rsidRPr="003607A7">
        <w:rPr>
          <w:rFonts w:ascii="Times New Roman" w:eastAsia="Times New Roman" w:hAnsi="Times New Roman" w:cs="Times New Roman"/>
          <w:sz w:val="24"/>
          <w:szCs w:val="24"/>
          <w:lang w:val="en-US" w:eastAsia="es-ES"/>
        </w:rPr>
        <w:t>behaving identically</w:t>
      </w:r>
      <w:r w:rsidR="001D19E1" w:rsidRPr="003607A7">
        <w:rPr>
          <w:rFonts w:ascii="Times New Roman" w:eastAsia="Times New Roman" w:hAnsi="Times New Roman" w:cs="Times New Roman"/>
          <w:sz w:val="24"/>
          <w:szCs w:val="24"/>
          <w:lang w:val="en-US" w:eastAsia="es-ES"/>
        </w:rPr>
        <w:t xml:space="preserve"> within this pH interval. </w:t>
      </w:r>
    </w:p>
    <w:p w14:paraId="44B93CDA" w14:textId="05BAB516" w:rsidR="00E0167D" w:rsidRPr="003607A7" w:rsidRDefault="001D19E1" w:rsidP="00B91234">
      <w:pPr>
        <w:spacing w:after="0" w:line="480" w:lineRule="auto"/>
        <w:ind w:firstLine="708"/>
        <w:rPr>
          <w:rFonts w:ascii="Times" w:eastAsia="Times New Roman" w:hAnsi="Times" w:cs="Times"/>
          <w:color w:val="131413"/>
          <w:sz w:val="24"/>
          <w:szCs w:val="24"/>
          <w:lang w:val="en-GB"/>
        </w:rPr>
      </w:pPr>
      <w:r w:rsidRPr="003607A7">
        <w:rPr>
          <w:rFonts w:ascii="Times New Roman" w:eastAsia="Times New Roman" w:hAnsi="Times New Roman" w:cs="Times New Roman"/>
          <w:sz w:val="24"/>
          <w:szCs w:val="24"/>
          <w:lang w:val="en-US" w:eastAsia="es-ES"/>
        </w:rPr>
        <w:t xml:space="preserve">Moreover, </w:t>
      </w:r>
      <w:r w:rsidR="00F72264" w:rsidRPr="003607A7">
        <w:rPr>
          <w:rFonts w:ascii="Times New Roman" w:eastAsia="Times New Roman" w:hAnsi="Times New Roman" w:cs="Times New Roman"/>
          <w:sz w:val="24"/>
          <w:szCs w:val="24"/>
          <w:lang w:val="en-US" w:eastAsia="es-ES"/>
        </w:rPr>
        <w:t xml:space="preserve">in all cases, TGA analyses show that the MNPs formed in the presence of both Lys and Arg have greater wt% losses compared to those of MNPs formed in the absence of any aminoacid </w:t>
      </w:r>
      <w:r w:rsidR="00F72264" w:rsidRPr="003607A7">
        <w:rPr>
          <w:rFonts w:ascii="Times" w:eastAsia="Times New Roman" w:hAnsi="Times" w:cs="Times"/>
          <w:color w:val="131413"/>
          <w:sz w:val="24"/>
          <w:szCs w:val="24"/>
          <w:lang w:val="en-GB"/>
        </w:rPr>
        <w:t>(Figure 4)</w:t>
      </w:r>
      <w:r w:rsidR="00F72264" w:rsidRPr="003607A7">
        <w:rPr>
          <w:rFonts w:ascii="Times New Roman" w:eastAsia="Times New Roman" w:hAnsi="Times New Roman" w:cs="Times New Roman"/>
          <w:sz w:val="24"/>
          <w:szCs w:val="24"/>
          <w:lang w:val="en-US" w:eastAsia="es-ES"/>
        </w:rPr>
        <w:t>, thus indicating their adsorption of these nanoparticles. In fact, w</w:t>
      </w:r>
      <w:r w:rsidR="005666EF" w:rsidRPr="003607A7">
        <w:rPr>
          <w:rFonts w:ascii="Times" w:eastAsia="Times New Roman" w:hAnsi="Times" w:cs="Times"/>
          <w:color w:val="131413"/>
          <w:sz w:val="24"/>
          <w:szCs w:val="24"/>
          <w:lang w:val="en-GB"/>
        </w:rPr>
        <w:t xml:space="preserve">t% losses </w:t>
      </w:r>
      <w:r w:rsidR="00F72264" w:rsidRPr="003607A7">
        <w:rPr>
          <w:rFonts w:ascii="Times" w:eastAsia="Times New Roman" w:hAnsi="Times" w:cs="Times"/>
          <w:color w:val="131413"/>
          <w:sz w:val="24"/>
          <w:szCs w:val="24"/>
          <w:lang w:val="en-GB"/>
        </w:rPr>
        <w:t>of</w:t>
      </w:r>
      <w:r w:rsidR="00562041" w:rsidRPr="003607A7">
        <w:rPr>
          <w:rFonts w:ascii="Times" w:eastAsia="Times New Roman" w:hAnsi="Times" w:cs="Times"/>
          <w:color w:val="131413"/>
          <w:sz w:val="24"/>
          <w:szCs w:val="24"/>
          <w:lang w:val="en-GB"/>
        </w:rPr>
        <w:t xml:space="preserve"> </w:t>
      </w:r>
      <w:r w:rsidR="00B21E2C" w:rsidRPr="003607A7">
        <w:rPr>
          <w:rFonts w:ascii="Times" w:eastAsia="Times New Roman" w:hAnsi="Times" w:cs="Times"/>
          <w:color w:val="131413"/>
          <w:sz w:val="24"/>
          <w:szCs w:val="24"/>
          <w:lang w:val="en-GB"/>
        </w:rPr>
        <w:t>Lys0.1</w:t>
      </w:r>
      <w:r w:rsidR="00C65457" w:rsidRPr="003607A7">
        <w:rPr>
          <w:rFonts w:ascii="Times" w:eastAsia="Times New Roman" w:hAnsi="Times" w:cs="Times"/>
          <w:color w:val="131413"/>
          <w:sz w:val="24"/>
          <w:szCs w:val="24"/>
          <w:lang w:val="en-GB"/>
        </w:rPr>
        <w:t>-</w:t>
      </w:r>
      <w:r w:rsidR="00B21E2C" w:rsidRPr="003607A7">
        <w:rPr>
          <w:rFonts w:ascii="Times" w:eastAsia="Times New Roman" w:hAnsi="Times" w:cs="Times"/>
          <w:color w:val="131413"/>
          <w:sz w:val="24"/>
          <w:szCs w:val="24"/>
          <w:lang w:val="en-GB"/>
        </w:rPr>
        <w:t>MNP, Lys2-MNP and Lys10-MNP</w:t>
      </w:r>
      <w:r w:rsidR="00C4136D" w:rsidRPr="003607A7">
        <w:rPr>
          <w:rFonts w:ascii="Times" w:eastAsia="Times New Roman" w:hAnsi="Times" w:cs="Times"/>
          <w:color w:val="131413"/>
          <w:sz w:val="24"/>
          <w:szCs w:val="24"/>
          <w:lang w:val="en-GB"/>
        </w:rPr>
        <w:t>,</w:t>
      </w:r>
      <w:r w:rsidR="00833957" w:rsidRPr="003607A7">
        <w:rPr>
          <w:rFonts w:ascii="Times" w:eastAsia="Times New Roman" w:hAnsi="Times" w:cs="Times"/>
          <w:color w:val="131413"/>
          <w:sz w:val="24"/>
          <w:szCs w:val="24"/>
          <w:lang w:val="en-GB"/>
        </w:rPr>
        <w:t xml:space="preserve"> Arg2-MNP and Arg10-MNP</w:t>
      </w:r>
      <w:r w:rsidR="00F72264" w:rsidRPr="003607A7">
        <w:rPr>
          <w:rFonts w:ascii="Times" w:eastAsia="Times New Roman" w:hAnsi="Times" w:cs="Times"/>
          <w:color w:val="131413"/>
          <w:sz w:val="24"/>
          <w:szCs w:val="24"/>
          <w:lang w:val="en-GB"/>
        </w:rPr>
        <w:t xml:space="preserve"> were</w:t>
      </w:r>
      <w:r w:rsidR="00B21E2C" w:rsidRPr="003607A7">
        <w:rPr>
          <w:rFonts w:ascii="Times" w:eastAsia="Times New Roman" w:hAnsi="Times" w:cs="Times"/>
          <w:color w:val="131413"/>
          <w:sz w:val="24"/>
          <w:szCs w:val="24"/>
          <w:lang w:val="en-GB"/>
        </w:rPr>
        <w:t xml:space="preserve"> of 7.0, 6.3 </w:t>
      </w:r>
      <w:r w:rsidR="00833957" w:rsidRPr="003607A7">
        <w:rPr>
          <w:rFonts w:ascii="Times" w:eastAsia="Times New Roman" w:hAnsi="Times" w:cs="Times"/>
          <w:color w:val="131413"/>
          <w:sz w:val="24"/>
          <w:szCs w:val="24"/>
          <w:lang w:val="en-GB"/>
        </w:rPr>
        <w:t xml:space="preserve">(6.4 for Arg2-MNP) </w:t>
      </w:r>
      <w:r w:rsidR="00B21E2C" w:rsidRPr="003607A7">
        <w:rPr>
          <w:rFonts w:ascii="Times" w:eastAsia="Times New Roman" w:hAnsi="Times" w:cs="Times"/>
          <w:color w:val="131413"/>
          <w:sz w:val="24"/>
          <w:szCs w:val="24"/>
          <w:lang w:val="en-GB"/>
        </w:rPr>
        <w:t xml:space="preserve">and 7.4 </w:t>
      </w:r>
      <w:r w:rsidR="00833957" w:rsidRPr="003607A7">
        <w:rPr>
          <w:rFonts w:ascii="Times" w:eastAsia="Times New Roman" w:hAnsi="Times" w:cs="Times"/>
          <w:color w:val="131413"/>
          <w:sz w:val="24"/>
          <w:szCs w:val="24"/>
          <w:lang w:val="en-GB"/>
        </w:rPr>
        <w:t xml:space="preserve">(7.5 for Arg10-MNP) </w:t>
      </w:r>
      <w:r w:rsidR="00B21E2C" w:rsidRPr="003607A7">
        <w:rPr>
          <w:rFonts w:ascii="Times" w:eastAsia="Times New Roman" w:hAnsi="Times" w:cs="Times"/>
          <w:color w:val="131413"/>
          <w:sz w:val="24"/>
          <w:szCs w:val="24"/>
          <w:lang w:val="en-GB"/>
        </w:rPr>
        <w:t xml:space="preserve">wt% respectively at 600 ºC vs 4.7 wt% loss of </w:t>
      </w:r>
      <w:r w:rsidR="00562041" w:rsidRPr="003607A7">
        <w:rPr>
          <w:rFonts w:ascii="Times" w:eastAsia="Times New Roman" w:hAnsi="Times" w:cs="Times"/>
          <w:color w:val="131413"/>
          <w:sz w:val="24"/>
          <w:szCs w:val="24"/>
          <w:lang w:val="en-GB"/>
        </w:rPr>
        <w:t xml:space="preserve">MNPs </w:t>
      </w:r>
      <w:r w:rsidR="00F72264" w:rsidRPr="003607A7">
        <w:rPr>
          <w:rFonts w:ascii="Times" w:eastAsia="Times New Roman" w:hAnsi="Times" w:cs="Times"/>
          <w:color w:val="131413"/>
          <w:sz w:val="24"/>
          <w:szCs w:val="24"/>
          <w:lang w:val="en-GB"/>
        </w:rPr>
        <w:t xml:space="preserve">control </w:t>
      </w:r>
      <w:r w:rsidR="00B21E2C" w:rsidRPr="003607A7">
        <w:rPr>
          <w:rFonts w:ascii="Times" w:eastAsia="Times New Roman" w:hAnsi="Times" w:cs="Times"/>
          <w:color w:val="131413"/>
          <w:sz w:val="24"/>
          <w:szCs w:val="24"/>
          <w:lang w:val="en-GB"/>
        </w:rPr>
        <w:t>crystals</w:t>
      </w:r>
      <w:r w:rsidR="00F72264" w:rsidRPr="003607A7">
        <w:rPr>
          <w:rFonts w:ascii="Times" w:eastAsia="Times New Roman" w:hAnsi="Times" w:cs="Times"/>
          <w:color w:val="131413"/>
          <w:sz w:val="24"/>
          <w:szCs w:val="24"/>
          <w:lang w:val="en-GB"/>
        </w:rPr>
        <w:t>,</w:t>
      </w:r>
      <w:r w:rsidR="00B21E2C" w:rsidRPr="003607A7">
        <w:rPr>
          <w:rFonts w:ascii="Times" w:eastAsia="Times New Roman" w:hAnsi="Times" w:cs="Times"/>
          <w:color w:val="131413"/>
          <w:sz w:val="24"/>
          <w:szCs w:val="24"/>
          <w:lang w:val="en-GB"/>
        </w:rPr>
        <w:t xml:space="preserve"> </w:t>
      </w:r>
      <w:r w:rsidR="00562041" w:rsidRPr="003607A7">
        <w:rPr>
          <w:rFonts w:ascii="Times" w:eastAsia="Times New Roman" w:hAnsi="Times" w:cs="Times"/>
          <w:color w:val="131413"/>
          <w:sz w:val="24"/>
          <w:szCs w:val="24"/>
          <w:lang w:val="en-GB"/>
        </w:rPr>
        <w:t xml:space="preserve">the latter due to water release </w:t>
      </w:r>
      <w:r w:rsidR="00B21E2C" w:rsidRPr="003607A7">
        <w:rPr>
          <w:rFonts w:ascii="Times" w:eastAsia="Times New Roman" w:hAnsi="Times" w:cs="Times"/>
          <w:color w:val="131413"/>
          <w:sz w:val="24"/>
          <w:szCs w:val="24"/>
          <w:lang w:val="en-GB"/>
        </w:rPr>
        <w:t xml:space="preserve">(Figure </w:t>
      </w:r>
      <w:r w:rsidR="00076C62" w:rsidRPr="003607A7">
        <w:rPr>
          <w:rFonts w:ascii="Times" w:eastAsia="Times New Roman" w:hAnsi="Times" w:cs="Times"/>
          <w:color w:val="131413"/>
          <w:sz w:val="24"/>
          <w:szCs w:val="24"/>
          <w:lang w:val="en-GB"/>
        </w:rPr>
        <w:t>4</w:t>
      </w:r>
      <w:r w:rsidR="00B21E2C" w:rsidRPr="003607A7">
        <w:rPr>
          <w:rFonts w:ascii="Times" w:eastAsia="Times New Roman" w:hAnsi="Times" w:cs="Times"/>
          <w:color w:val="131413"/>
          <w:sz w:val="24"/>
          <w:szCs w:val="24"/>
          <w:lang w:val="en-GB"/>
        </w:rPr>
        <w:t xml:space="preserve">). These results show that </w:t>
      </w:r>
      <w:r w:rsidR="00833957" w:rsidRPr="003607A7">
        <w:rPr>
          <w:rFonts w:ascii="Times" w:eastAsia="Times New Roman" w:hAnsi="Times" w:cs="Times"/>
          <w:color w:val="131413"/>
          <w:sz w:val="24"/>
          <w:szCs w:val="24"/>
          <w:lang w:val="en-GB"/>
        </w:rPr>
        <w:t xml:space="preserve">both aminoacids </w:t>
      </w:r>
      <w:r w:rsidR="00B21E2C" w:rsidRPr="003607A7">
        <w:rPr>
          <w:rFonts w:ascii="Times" w:eastAsia="Times New Roman" w:hAnsi="Times" w:cs="Times"/>
          <w:color w:val="131413"/>
          <w:sz w:val="24"/>
          <w:szCs w:val="24"/>
          <w:lang w:val="en-GB"/>
        </w:rPr>
        <w:t>a</w:t>
      </w:r>
      <w:r w:rsidR="00833957" w:rsidRPr="003607A7">
        <w:rPr>
          <w:rFonts w:ascii="Times" w:eastAsia="Times New Roman" w:hAnsi="Times" w:cs="Times"/>
          <w:color w:val="131413"/>
          <w:sz w:val="24"/>
          <w:szCs w:val="24"/>
          <w:lang w:val="en-GB"/>
        </w:rPr>
        <w:t>d</w:t>
      </w:r>
      <w:r w:rsidR="00B21E2C" w:rsidRPr="003607A7">
        <w:rPr>
          <w:rFonts w:ascii="Times" w:eastAsia="Times New Roman" w:hAnsi="Times" w:cs="Times"/>
          <w:color w:val="131413"/>
          <w:sz w:val="24"/>
          <w:szCs w:val="24"/>
          <w:lang w:val="en-GB"/>
        </w:rPr>
        <w:t>sorbs on the surface of the MNPs at all concentrations, reaching a maximum of 2.7</w:t>
      </w:r>
      <w:r w:rsidR="00833957" w:rsidRPr="003607A7">
        <w:rPr>
          <w:rFonts w:ascii="Times" w:eastAsia="Times New Roman" w:hAnsi="Times" w:cs="Times"/>
          <w:color w:val="131413"/>
          <w:sz w:val="24"/>
          <w:szCs w:val="24"/>
          <w:lang w:val="en-GB"/>
        </w:rPr>
        <w:t>-2.8</w:t>
      </w:r>
      <w:r w:rsidR="00B21E2C" w:rsidRPr="003607A7">
        <w:rPr>
          <w:rFonts w:ascii="Times" w:eastAsia="Times New Roman" w:hAnsi="Times" w:cs="Times"/>
          <w:color w:val="131413"/>
          <w:sz w:val="24"/>
          <w:szCs w:val="24"/>
          <w:lang w:val="en-GB"/>
        </w:rPr>
        <w:t xml:space="preserve"> wt%</w:t>
      </w:r>
      <w:r w:rsidR="00833957" w:rsidRPr="003607A7">
        <w:rPr>
          <w:rFonts w:ascii="Times" w:eastAsia="Times New Roman" w:hAnsi="Times" w:cs="Times"/>
          <w:color w:val="131413"/>
          <w:sz w:val="24"/>
          <w:szCs w:val="24"/>
          <w:lang w:val="en-GB"/>
        </w:rPr>
        <w:t xml:space="preserve"> adsorbed on the MNPs.</w:t>
      </w:r>
      <w:r w:rsidR="00B21E2C" w:rsidRPr="003607A7">
        <w:rPr>
          <w:rFonts w:ascii="Times" w:eastAsia="Times New Roman" w:hAnsi="Times" w:cs="Times"/>
          <w:color w:val="131413"/>
          <w:sz w:val="24"/>
          <w:szCs w:val="24"/>
          <w:lang w:val="en-GB"/>
        </w:rPr>
        <w:t xml:space="preserve"> The small differences on the amount of Lys </w:t>
      </w:r>
      <w:r w:rsidR="00833957" w:rsidRPr="003607A7">
        <w:rPr>
          <w:rFonts w:ascii="Times" w:eastAsia="Times New Roman" w:hAnsi="Times" w:cs="Times"/>
          <w:color w:val="131413"/>
          <w:sz w:val="24"/>
          <w:szCs w:val="24"/>
          <w:lang w:val="en-GB"/>
        </w:rPr>
        <w:t xml:space="preserve">and Arg </w:t>
      </w:r>
      <w:r w:rsidR="00B21E2C" w:rsidRPr="003607A7">
        <w:rPr>
          <w:rFonts w:ascii="Times" w:eastAsia="Times New Roman" w:hAnsi="Times" w:cs="Times"/>
          <w:color w:val="131413"/>
          <w:sz w:val="24"/>
          <w:szCs w:val="24"/>
          <w:lang w:val="en-GB"/>
        </w:rPr>
        <w:t xml:space="preserve">adsorbed on the surface of the MNPs in the whole range of concentrations tested suggest that </w:t>
      </w:r>
      <w:r w:rsidR="004C6521" w:rsidRPr="003607A7">
        <w:rPr>
          <w:rFonts w:ascii="Times" w:eastAsia="Times New Roman" w:hAnsi="Times" w:cs="Times"/>
          <w:color w:val="131413"/>
          <w:sz w:val="24"/>
          <w:szCs w:val="24"/>
          <w:lang w:val="en-GB"/>
        </w:rPr>
        <w:t xml:space="preserve">at some point, </w:t>
      </w:r>
      <w:r w:rsidR="00833957" w:rsidRPr="003607A7">
        <w:rPr>
          <w:rFonts w:ascii="Times" w:eastAsia="Times New Roman" w:hAnsi="Times" w:cs="Times"/>
          <w:color w:val="131413"/>
          <w:sz w:val="24"/>
          <w:szCs w:val="24"/>
          <w:lang w:val="en-GB"/>
        </w:rPr>
        <w:t xml:space="preserve">these aminoacids </w:t>
      </w:r>
      <w:r w:rsidR="004C6521" w:rsidRPr="003607A7">
        <w:rPr>
          <w:rFonts w:ascii="Times" w:eastAsia="Times New Roman" w:hAnsi="Times" w:cs="Times"/>
          <w:color w:val="131413"/>
          <w:sz w:val="24"/>
          <w:szCs w:val="24"/>
          <w:lang w:val="en-GB"/>
        </w:rPr>
        <w:t xml:space="preserve">saturates the surface of the MNPs and no significant further adsorption occurs, </w:t>
      </w:r>
      <w:r w:rsidR="00B21E2C" w:rsidRPr="003607A7">
        <w:rPr>
          <w:rFonts w:ascii="Times" w:eastAsia="Times New Roman" w:hAnsi="Times" w:cs="Times"/>
          <w:color w:val="131413"/>
          <w:sz w:val="24"/>
          <w:szCs w:val="24"/>
          <w:lang w:val="en-GB"/>
        </w:rPr>
        <w:t>which is in agreement with a previous report.</w:t>
      </w:r>
      <w:r w:rsidR="004255C5"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ADDIN CSL_CITATION {"citationItems":[{"id":"ITEM-1","itemData":{"DOI":"10.1021/acs.jpcc.5b07195","ISSN":"19327455","abstract":"Owing to their chemical and magnetic properties, magnetite nanoparticles are an interesting adsorbing material for biomolecules. The understanding of the interactions of simple biomolecules with inorganic nanoparticles is an important approach for research on the bio-nano interface and can constitute the fundamentals to manifold applications in biotechnology, medicine and catalysis. The aim of the work presented here is to compare the interaction of seven different amino acids (l-alanine, l-cysteine, l-glutamic acid, glycine, l-histidine, l-lysine, and l-serine) with magnetite nanoparticles in a colloidal system at pH 6. We investigate the influence of the side chain on the adsorption at a magnetite?water interface with incubation experiments. Attenuated total reflectance Fourier transform infrared (ATR-FTIR) spectroscopy, X-ray photoelectron spectroscopy (XPS), and simultaneous thermal analysis (STA) reveal deeper insights into the interactions of amino acids with magnetite nanoparticles. The amino acids that contain polar side chains adsorb on the nanoparticles to a high degree. Cysteine demonstrates the highest adsorption capacity and the formation of cystine is observed. ATR-FTIR spectroscopy results indicate a strong influence of the carboxyl group and side chains on the binding mechanism of amino acids at the iron oxide surface. Our investigation offers novel knowledge into adsorption behavior at the bio-nano interface. Owing to their chemical and magnetic properties, magnetite nanoparticles are an interesting adsorbing material for biomolecules. The understanding of the interactions of simple biomolecules with inorganic nanoparticles is an important approach for research on the bio-nano interface and can constitute the fundamentals to manifold applications in biotechnology, medicine and catalysis. The aim of the work presented here is to compare the interaction of seven different amino acids (l-alanine, l-cysteine, l-glutamic acid, glycine, l-histidine, l-lysine, and l-serine) with magnetite nanoparticles in a colloidal system at pH 6. We investigate the influence of the side chain on the adsorption at a magnetite?water interface with incubation experiments. Attenuated total reflectance Fourier transform infrared (ATR-FTIR) spectroscopy, X-ray photoelectron spectroscopy (XPS), and simultaneous thermal analysis (STA) reveal deeper insights into the interactions of amino acids with magnetite nanoparticles. The amino acids that contain polar side ch…","author":[{"dropping-particle":"","family":"Schwaminger","given":"Sebastian P.","non-dropping-particle":"","parse-names":false,"suffix":""},{"dropping-particle":"","family":"García","given":"Paula Fraga","non-dropping-particle":"","parse-names":false,"suffix":""},{"dropping-particle":"","family":"Merck","given":"Georg K.","non-dropping-particle":"","parse-names":false,"suffix":""},{"dropping-particle":"","family":"Bodensteiner","given":"Fabian A.","non-dropping-particle":"","parse-names":false,"suffix":""},{"dropping-particle":"","family":"Heissler","given":"Stefan","non-dropping-particle":"","parse-names":false,"suffix":""},{"dropping-particle":"","family":"Günther","given":"Sebastian","non-dropping-particle":"","parse-names":false,"suffix":""},{"dropping-particle":"","family":"Berensmeier","given":"Sonja","non-dropping-particle":"","parse-names":false,"suffix":""}],"container-title":"Journal of Physical Chemistry C","id":"ITEM-1","issue":"40","issued":{"date-parts":[["2015"]]},"page":"23032-23041","title":"Nature of Interactions of Amino Acids with Bare Magnetite Nanoparticles","type":"article-journal","volume":"119"},"uris":["http://www.mendeley.com/documents/?uuid=cf92de62-f950-4fef-84b4-eac83dda1ee0"]}],"mendeley":{"formattedCitation":"&lt;sup&gt;45&lt;/sup&gt;","plainTextFormattedCitation":"45","previouslyFormattedCitation":"&lt;sup&gt;45&lt;/sup&gt;"},"properties":{"noteIndex":0},"schema":"https://github.com/citation-style-language/schema/raw/master/csl-citation.json"}</w:instrText>
      </w:r>
      <w:r w:rsidR="004255C5" w:rsidRPr="003607A7">
        <w:rPr>
          <w:rFonts w:ascii="Times" w:eastAsia="Times New Roman" w:hAnsi="Times" w:cs="Times"/>
          <w:color w:val="131413"/>
          <w:sz w:val="24"/>
          <w:szCs w:val="24"/>
          <w:lang w:val="en-GB"/>
        </w:rPr>
        <w:fldChar w:fldCharType="separate"/>
      </w:r>
      <w:r w:rsidR="000535A3" w:rsidRPr="003607A7">
        <w:rPr>
          <w:rFonts w:ascii="Times" w:eastAsia="Times New Roman" w:hAnsi="Times" w:cs="Times"/>
          <w:noProof/>
          <w:color w:val="131413"/>
          <w:sz w:val="24"/>
          <w:szCs w:val="24"/>
          <w:vertAlign w:val="superscript"/>
          <w:lang w:val="en-GB"/>
        </w:rPr>
        <w:t>45</w:t>
      </w:r>
      <w:r w:rsidR="004255C5" w:rsidRPr="003607A7">
        <w:rPr>
          <w:rFonts w:ascii="Times" w:eastAsia="Times New Roman" w:hAnsi="Times" w:cs="Times"/>
          <w:color w:val="131413"/>
          <w:sz w:val="24"/>
          <w:szCs w:val="24"/>
          <w:lang w:val="en-GB"/>
        </w:rPr>
        <w:fldChar w:fldCharType="end"/>
      </w:r>
      <w:r w:rsidR="00562041" w:rsidRPr="003607A7">
        <w:rPr>
          <w:rFonts w:ascii="Times" w:eastAsia="Times New Roman" w:hAnsi="Times" w:cs="Times"/>
          <w:color w:val="131413"/>
          <w:sz w:val="24"/>
          <w:szCs w:val="24"/>
          <w:lang w:val="en-GB"/>
        </w:rPr>
        <w:t xml:space="preserve"> These results are in line with </w:t>
      </w:r>
      <w:r w:rsidR="00562041" w:rsidRPr="003607A7">
        <w:rPr>
          <w:rFonts w:ascii="Times" w:eastAsia="Times New Roman" w:hAnsi="Times" w:cs="Times"/>
          <w:color w:val="131413"/>
          <w:sz w:val="24"/>
          <w:szCs w:val="24"/>
          <w:lang w:val="en-GB"/>
        </w:rPr>
        <w:lastRenderedPageBreak/>
        <w:t>those observed by other authors on MamC adsorption/incorporation on biomimetic magnetite nanoparticles.</w:t>
      </w:r>
      <w:r w:rsidR="007A3B5B"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 xml:space="preserve">ADDIN CSL_CITATION {"citationItems":[{"id":"ITEM-1","itemData":{"DOI":"10.1021/acs.langmuir.8b03109","ISSN":"15205827","abstract":"© 2018 American Chemical Society. New biomimetic magnetite nanoparticles (hereafter BMNPs) with sizes larger than most common superparamagnetic nanoparticles were produced in the presence of the recombinant MamC protein from Magnetococcus marinus MC-1 and functionalized with doxorubicin (DOXO) intended as potential drug nanocarriers. Unlike inorganic magnetite nanoparticles, in BMNPs the MamC protein controls their size and morphology, providing them with magnetic properties consistent with a large magnetic moment per particle; moreover, it provides the nanoparticles with novel surface properties. BMNPs display the isoelectric point at pH 4.4, being strongly negatively charged at physiological pH (pH 7.4). This allows both (i) their functionalization with DOXO, which is positively charged at pH 7.4, and (ii) the stability of the DOXO-surface bond and DOXO release to be pH dependent and governed by electrostatic interactions. DOXO adsorption follows a Langmuir-Freundlich model, and the coupling of DOXO to BMNPs (binary biomimetic nanoparticles) is very stable at physiological pH (maximum release of 5% of the drug adsorbed). Conversely, when pH decreases, these electrostatic interactions weaken, and at pH 5, DOXO is released up to </w:instrText>
      </w:r>
      <w:r w:rsidR="007A3B5B" w:rsidRPr="003607A7">
        <w:rPr>
          <w:rFonts w:ascii="Cambria Math" w:eastAsia="Times New Roman" w:hAnsi="Cambria Math" w:cs="Cambria Math"/>
          <w:color w:val="131413"/>
          <w:sz w:val="24"/>
          <w:szCs w:val="24"/>
          <w:lang w:val="en-GB"/>
        </w:rPr>
        <w:instrText>∼</w:instrText>
      </w:r>
      <w:r w:rsidR="007A3B5B" w:rsidRPr="003607A7">
        <w:rPr>
          <w:rFonts w:ascii="Times" w:eastAsia="Times New Roman" w:hAnsi="Times" w:cs="Times"/>
          <w:color w:val="131413"/>
          <w:sz w:val="24"/>
          <w:szCs w:val="24"/>
          <w:lang w:val="en-GB"/>
        </w:rPr>
        <w:instrText xml:space="preserve">35% of the amount initially adsorbed. The DOXO-BMNPs display cytotoxicity on the GTL-16 human gastric carcinoma cell line in a dose-dependent manner, reaching about </w:instrText>
      </w:r>
      <w:r w:rsidR="007A3B5B" w:rsidRPr="003607A7">
        <w:rPr>
          <w:rFonts w:ascii="Cambria Math" w:eastAsia="Times New Roman" w:hAnsi="Cambria Math" w:cs="Cambria Math"/>
          <w:color w:val="131413"/>
          <w:sz w:val="24"/>
          <w:szCs w:val="24"/>
          <w:lang w:val="en-GB"/>
        </w:rPr>
        <w:instrText>∼</w:instrText>
      </w:r>
      <w:r w:rsidR="007A3B5B" w:rsidRPr="003607A7">
        <w:rPr>
          <w:rFonts w:ascii="Times" w:eastAsia="Times New Roman" w:hAnsi="Times" w:cs="Times"/>
          <w:color w:val="131413"/>
          <w:sz w:val="24"/>
          <w:szCs w:val="24"/>
          <w:lang w:val="en-GB"/>
        </w:rPr>
        <w:instrText>70% of mortality at the maximum amount tested, while the nonloaded BMNPs are fully cytocompatible. The present data suggest that BMNPs could be useful as potential drug nanocarriers with a drug adsorption-release governed by changes in local pH values.","author":[{"dropping-particle":"","family":"García Rubia","given":"Germán","non-dropping-particle":"","parse-names":false,"suffix":""},{"dropping-particle":"","family":"Peigneux","given":"Ana","non-dropping-particle":"","parse-names":false,"suffix":""},{"dropping-particle":"","family":"Jabalera","given":"Ylenia","non-dropping-particle":"","parse-names":false,"suffix":""},{"dropping-particle":"","family":"Puerma","given":"Javier","non-dropping-particle":"","parse-names":false,"suffix":""},{"dropping-particle":"","family":"Oltolina","given":"Francesca","non-dropping-particle":"","parse-names":false,"suffix":""},{"dropping-particle":"","family":"Elert","given":"Kerstin","non-dropping-particle":"","parse-names":false,"suffix":""},{"dropping-particle":"","family":"Colangelo","given":"Donato","non-dropping-particle":"","parse-names":false,"suffix":""},{"dropping-particle":"","family":"Gómez Morales","given":"Jaime","non-dropping-particle":"","parse-names":false,"suffix":""},{"dropping-particle":"","family":"Prat","given":"Maria","non-dropping-particle":"","parse-names":false,"suffix":""},{"dropping-particle":"","family":"Jimenez-Lopez","given":"Concepcion","non-dropping-particle":"","parse-names":false,"suffix":""}],"container-title":"Langmuir","id":"ITEM-1","issue":"45","issued":{"date-parts":[["2018"]]},"page":"13713-13724","title":"PH-Dependent Adsorption Release of Doxorubicin on MamC-Biomimetic Magnetite Nanoparticles","type":"article-journal","volume":"34"},"uris":["http://www.mendeley.com/documents/?uuid=2634ee8d-7725-4b78-a687-75bfb8b87c1c"]}],"mendeley":{"formattedCitation":"&lt;sup&gt;46&lt;/sup&gt;","plainTextFormattedCitation":"46","previouslyFormattedCitation":"&lt;sup&gt;46&lt;/sup&gt;"},"properties":{"noteIndex":0},"schema":"https://github.com/citation-style-language/schema/raw/master/csl-citation.json"}</w:instrText>
      </w:r>
      <w:r w:rsidR="007A3B5B" w:rsidRPr="003607A7">
        <w:rPr>
          <w:rFonts w:ascii="Times" w:eastAsia="Times New Roman" w:hAnsi="Times" w:cs="Times"/>
          <w:color w:val="131413"/>
          <w:sz w:val="24"/>
          <w:szCs w:val="24"/>
          <w:lang w:val="en-GB"/>
        </w:rPr>
        <w:fldChar w:fldCharType="separate"/>
      </w:r>
      <w:r w:rsidR="007A3B5B" w:rsidRPr="003607A7">
        <w:rPr>
          <w:rFonts w:ascii="Times" w:eastAsia="Times New Roman" w:hAnsi="Times" w:cs="Times"/>
          <w:noProof/>
          <w:color w:val="131413"/>
          <w:sz w:val="24"/>
          <w:szCs w:val="24"/>
          <w:vertAlign w:val="superscript"/>
          <w:lang w:val="en-GB"/>
        </w:rPr>
        <w:t>46</w:t>
      </w:r>
      <w:r w:rsidR="007A3B5B" w:rsidRPr="003607A7">
        <w:rPr>
          <w:rFonts w:ascii="Times" w:eastAsia="Times New Roman" w:hAnsi="Times" w:cs="Times"/>
          <w:color w:val="131413"/>
          <w:sz w:val="24"/>
          <w:szCs w:val="24"/>
          <w:lang w:val="en-GB"/>
        </w:rPr>
        <w:fldChar w:fldCharType="end"/>
      </w:r>
      <w:r w:rsidR="00562041" w:rsidRPr="003607A7">
        <w:rPr>
          <w:rFonts w:ascii="Times" w:eastAsia="Times New Roman" w:hAnsi="Times" w:cs="Times"/>
          <w:color w:val="131413"/>
          <w:sz w:val="24"/>
          <w:szCs w:val="24"/>
          <w:lang w:val="en-GB"/>
        </w:rPr>
        <w:t xml:space="preserve"> As in this previous study</w:t>
      </w:r>
      <w:r w:rsidR="00E0167D" w:rsidRPr="003607A7">
        <w:rPr>
          <w:rFonts w:ascii="Times" w:eastAsia="Times New Roman" w:hAnsi="Times" w:cs="Times"/>
          <w:color w:val="131413"/>
          <w:sz w:val="24"/>
          <w:szCs w:val="24"/>
          <w:lang w:val="en-GB"/>
        </w:rPr>
        <w:t>, s</w:t>
      </w:r>
      <w:r w:rsidR="00562041" w:rsidRPr="003607A7">
        <w:rPr>
          <w:rFonts w:ascii="Times" w:eastAsia="Times New Roman" w:hAnsi="Times" w:cs="Times"/>
          <w:color w:val="131413"/>
          <w:sz w:val="24"/>
          <w:szCs w:val="24"/>
          <w:lang w:val="en-GB"/>
        </w:rPr>
        <w:t>uch</w:t>
      </w:r>
      <w:r w:rsidR="00E0167D" w:rsidRPr="003607A7">
        <w:rPr>
          <w:rFonts w:ascii="Times" w:eastAsia="Times New Roman" w:hAnsi="Times" w:cs="Times"/>
          <w:color w:val="131413"/>
          <w:sz w:val="24"/>
          <w:szCs w:val="24"/>
          <w:lang w:val="en-GB"/>
        </w:rPr>
        <w:t xml:space="preserve"> a</w:t>
      </w:r>
      <w:r w:rsidR="00562041" w:rsidRPr="003607A7">
        <w:rPr>
          <w:rFonts w:ascii="Times" w:eastAsia="Times New Roman" w:hAnsi="Times" w:cs="Times"/>
          <w:color w:val="131413"/>
          <w:sz w:val="24"/>
          <w:szCs w:val="24"/>
          <w:lang w:val="en-GB"/>
        </w:rPr>
        <w:t xml:space="preserve"> strong </w:t>
      </w:r>
      <w:r w:rsidR="00E0167D" w:rsidRPr="003607A7">
        <w:rPr>
          <w:rFonts w:ascii="Times" w:eastAsia="Times New Roman" w:hAnsi="Times" w:cs="Times"/>
          <w:color w:val="131413"/>
          <w:sz w:val="24"/>
          <w:szCs w:val="24"/>
          <w:lang w:val="en-GB"/>
        </w:rPr>
        <w:t>adsorption of aminoacids on MNPs surface should have changed their surface properties with respect to those of the MNPs control.</w:t>
      </w:r>
    </w:p>
    <w:p w14:paraId="79557149" w14:textId="327E0769" w:rsidR="00E0167D" w:rsidRPr="003607A7" w:rsidRDefault="00E0167D" w:rsidP="00B21E2C">
      <w:pPr>
        <w:spacing w:after="0" w:line="480" w:lineRule="auto"/>
        <w:ind w:firstLine="708"/>
        <w:rPr>
          <w:rFonts w:ascii="Times" w:eastAsia="Times New Roman" w:hAnsi="Times" w:cs="Times"/>
          <w:color w:val="131413"/>
          <w:sz w:val="24"/>
          <w:szCs w:val="24"/>
          <w:lang w:val="en-GB"/>
        </w:rPr>
      </w:pPr>
      <w:r w:rsidRPr="003607A7">
        <w:rPr>
          <w:rFonts w:ascii="Times" w:eastAsia="Times New Roman" w:hAnsi="Times" w:cs="Times"/>
          <w:color w:val="131413"/>
          <w:sz w:val="24"/>
          <w:szCs w:val="24"/>
          <w:lang w:val="en-GB"/>
        </w:rPr>
        <w:t xml:space="preserve">To test that, </w:t>
      </w:r>
      <w:r w:rsidR="00B21E2C" w:rsidRPr="003607A7">
        <w:rPr>
          <w:rFonts w:ascii="Times" w:eastAsia="Times New Roman" w:hAnsi="Times" w:cs="Times"/>
          <w:color w:val="131413"/>
          <w:sz w:val="24"/>
          <w:szCs w:val="24"/>
          <w:lang w:val="en-GB"/>
        </w:rPr>
        <w:t xml:space="preserve">the electrophoretic mobility measurements and </w:t>
      </w:r>
      <w:r w:rsidR="00B21E2C" w:rsidRPr="003607A7">
        <w:rPr>
          <w:rFonts w:ascii="Times" w:eastAsia="Times New Roman" w:hAnsi="Times" w:cs="Times"/>
          <w:color w:val="131413"/>
          <w:sz w:val="24"/>
          <w:szCs w:val="24"/>
          <w:lang w:val="en-GB"/>
        </w:rPr>
        <w:sym w:font="Symbol" w:char="F056"/>
      </w:r>
      <w:r w:rsidR="00B21E2C" w:rsidRPr="003607A7">
        <w:rPr>
          <w:rFonts w:ascii="Times" w:eastAsia="Times New Roman" w:hAnsi="Times" w:cs="Times"/>
          <w:color w:val="131413"/>
          <w:sz w:val="24"/>
          <w:szCs w:val="24"/>
          <w:lang w:val="en-GB"/>
        </w:rPr>
        <w:t xml:space="preserve">-potential determinations </w:t>
      </w:r>
      <w:r w:rsidRPr="003607A7">
        <w:rPr>
          <w:rFonts w:ascii="Times" w:eastAsia="Times New Roman" w:hAnsi="Times" w:cs="Times"/>
          <w:color w:val="131413"/>
          <w:sz w:val="24"/>
          <w:szCs w:val="24"/>
          <w:lang w:val="en-GB"/>
        </w:rPr>
        <w:t xml:space="preserve">were performed </w:t>
      </w:r>
      <w:r w:rsidR="00B21E2C" w:rsidRPr="003607A7">
        <w:rPr>
          <w:rFonts w:ascii="Times" w:eastAsia="Times New Roman" w:hAnsi="Times" w:cs="Times"/>
          <w:color w:val="131413"/>
          <w:sz w:val="24"/>
          <w:szCs w:val="24"/>
          <w:lang w:val="en-GB"/>
        </w:rPr>
        <w:t>(Figure</w:t>
      </w:r>
      <w:r w:rsidR="00C96ADF" w:rsidRPr="003607A7">
        <w:rPr>
          <w:rFonts w:ascii="Times" w:eastAsia="Times New Roman" w:hAnsi="Times" w:cs="Times"/>
          <w:color w:val="131413"/>
          <w:sz w:val="24"/>
          <w:szCs w:val="24"/>
          <w:lang w:val="en-GB"/>
        </w:rPr>
        <w:t xml:space="preserve"> </w:t>
      </w:r>
      <w:r w:rsidR="00914266" w:rsidRPr="003607A7">
        <w:rPr>
          <w:rFonts w:ascii="Times" w:eastAsia="Times New Roman" w:hAnsi="Times" w:cs="Times"/>
          <w:color w:val="131413"/>
          <w:sz w:val="24"/>
          <w:szCs w:val="24"/>
          <w:lang w:val="en-GB"/>
        </w:rPr>
        <w:t>5</w:t>
      </w:r>
      <w:r w:rsidR="00B21E2C" w:rsidRPr="003607A7">
        <w:rPr>
          <w:rFonts w:ascii="Times" w:eastAsia="Times New Roman" w:hAnsi="Times" w:cs="Times"/>
          <w:color w:val="131413"/>
          <w:sz w:val="24"/>
          <w:szCs w:val="24"/>
          <w:lang w:val="en-GB"/>
        </w:rPr>
        <w:t xml:space="preserve">). The </w:t>
      </w:r>
      <w:r w:rsidR="00B21E2C" w:rsidRPr="003607A7">
        <w:rPr>
          <w:rFonts w:ascii="Symbol" w:eastAsia="Times New Roman" w:hAnsi="Symbol" w:cs="Times"/>
          <w:color w:val="131413"/>
          <w:sz w:val="24"/>
          <w:szCs w:val="24"/>
          <w:lang w:val="en-GB"/>
        </w:rPr>
        <w:t></w:t>
      </w:r>
      <w:r w:rsidR="00B21E2C" w:rsidRPr="003607A7">
        <w:rPr>
          <w:rFonts w:ascii="Times" w:eastAsia="Times New Roman" w:hAnsi="Times" w:cs="Times"/>
          <w:color w:val="131413"/>
          <w:sz w:val="24"/>
          <w:szCs w:val="24"/>
          <w:lang w:val="en-GB"/>
        </w:rPr>
        <w:t xml:space="preserve">-potential of all the samples from the Lys-bearing experiments showed that magnetite nanoparticles were negatively charged at pH 7.4 (-20 to -31 mV), displaying the isoelectric point (iep) at a pH value of ~ 4 (with slight differences between samples), in contrast with that of the magnetite nanoparticles from the MNP-control experiment, in which the iep occurred at a pH of 7 (Figure </w:t>
      </w:r>
      <w:r w:rsidR="00914266" w:rsidRPr="003607A7">
        <w:rPr>
          <w:rFonts w:ascii="Times" w:eastAsia="Times New Roman" w:hAnsi="Times" w:cs="Times"/>
          <w:color w:val="131413"/>
          <w:sz w:val="24"/>
          <w:szCs w:val="24"/>
          <w:lang w:val="en-GB"/>
        </w:rPr>
        <w:t>5</w:t>
      </w:r>
      <w:r w:rsidR="00B21E2C" w:rsidRPr="003607A7">
        <w:rPr>
          <w:rFonts w:ascii="Times" w:eastAsia="Times New Roman" w:hAnsi="Times" w:cs="Times"/>
          <w:color w:val="131413"/>
          <w:sz w:val="24"/>
          <w:szCs w:val="24"/>
          <w:lang w:val="en-GB"/>
        </w:rPr>
        <w:t xml:space="preserve">). </w:t>
      </w:r>
      <w:r w:rsidR="00833957" w:rsidRPr="003607A7">
        <w:rPr>
          <w:rFonts w:ascii="Times" w:eastAsia="Times New Roman" w:hAnsi="Times" w:cs="Times"/>
          <w:color w:val="131413"/>
          <w:sz w:val="24"/>
          <w:szCs w:val="24"/>
          <w:lang w:val="en-GB"/>
        </w:rPr>
        <w:t xml:space="preserve">Similarly, </w:t>
      </w:r>
      <w:r w:rsidR="004A6672" w:rsidRPr="003607A7">
        <w:rPr>
          <w:rFonts w:ascii="Times" w:eastAsia="Times New Roman" w:hAnsi="Times" w:cs="Times"/>
          <w:color w:val="131413"/>
          <w:sz w:val="24"/>
          <w:szCs w:val="24"/>
          <w:lang w:val="en-GB"/>
        </w:rPr>
        <w:t xml:space="preserve">the </w:t>
      </w:r>
      <w:r w:rsidR="004A6672" w:rsidRPr="003607A7">
        <w:rPr>
          <w:rFonts w:ascii="Symbol" w:eastAsia="Times New Roman" w:hAnsi="Symbol" w:cs="Times"/>
          <w:color w:val="131413"/>
          <w:sz w:val="24"/>
          <w:szCs w:val="24"/>
          <w:lang w:val="en-GB"/>
        </w:rPr>
        <w:t></w:t>
      </w:r>
      <w:r w:rsidR="004A6672" w:rsidRPr="003607A7">
        <w:rPr>
          <w:rFonts w:ascii="Times" w:eastAsia="Times New Roman" w:hAnsi="Times" w:cs="Times"/>
          <w:color w:val="131413"/>
          <w:sz w:val="24"/>
          <w:szCs w:val="24"/>
          <w:lang w:val="en-GB"/>
        </w:rPr>
        <w:t>-potential of all the Arg samples also showed that the particles were strongly negatively charged at pH 7.4 (</w:t>
      </w:r>
      <w:r w:rsidR="00C65457" w:rsidRPr="003607A7">
        <w:rPr>
          <w:rFonts w:ascii="Times" w:eastAsia="Times New Roman" w:hAnsi="Times" w:cs="Times"/>
          <w:color w:val="131413"/>
          <w:sz w:val="24"/>
          <w:szCs w:val="24"/>
          <w:lang w:val="en-GB"/>
        </w:rPr>
        <w:t xml:space="preserve">~ </w:t>
      </w:r>
      <w:r w:rsidR="004A6672" w:rsidRPr="003607A7">
        <w:rPr>
          <w:rFonts w:ascii="Times" w:eastAsia="Times New Roman" w:hAnsi="Times" w:cs="Times"/>
          <w:color w:val="131413"/>
          <w:sz w:val="24"/>
          <w:szCs w:val="24"/>
          <w:lang w:val="en-GB"/>
        </w:rPr>
        <w:t xml:space="preserve">-20 mV), displaying the isoelectric point (iep) at a pH value of ~ </w:t>
      </w:r>
      <w:r w:rsidR="00C65457" w:rsidRPr="003607A7">
        <w:rPr>
          <w:rFonts w:ascii="Times" w:eastAsia="Times New Roman" w:hAnsi="Times" w:cs="Times"/>
          <w:color w:val="131413"/>
          <w:sz w:val="24"/>
          <w:szCs w:val="24"/>
          <w:lang w:val="en-GB"/>
        </w:rPr>
        <w:t>3.5</w:t>
      </w:r>
      <w:r w:rsidR="00C4136D" w:rsidRPr="003607A7">
        <w:rPr>
          <w:rFonts w:ascii="Times" w:eastAsia="Times New Roman" w:hAnsi="Times" w:cs="Times"/>
          <w:color w:val="131413"/>
          <w:sz w:val="24"/>
          <w:szCs w:val="24"/>
          <w:lang w:val="en-GB"/>
        </w:rPr>
        <w:t xml:space="preserve"> (Figure </w:t>
      </w:r>
      <w:r w:rsidR="00914266" w:rsidRPr="003607A7">
        <w:rPr>
          <w:rFonts w:ascii="Times" w:eastAsia="Times New Roman" w:hAnsi="Times" w:cs="Times"/>
          <w:color w:val="131413"/>
          <w:sz w:val="24"/>
          <w:szCs w:val="24"/>
          <w:lang w:val="en-GB"/>
        </w:rPr>
        <w:t>5</w:t>
      </w:r>
      <w:r w:rsidR="00C4136D" w:rsidRPr="003607A7">
        <w:rPr>
          <w:rFonts w:ascii="Times" w:eastAsia="Times New Roman" w:hAnsi="Times" w:cs="Times"/>
          <w:color w:val="131413"/>
          <w:sz w:val="24"/>
          <w:szCs w:val="24"/>
          <w:lang w:val="en-GB"/>
        </w:rPr>
        <w:t>).</w:t>
      </w:r>
      <w:r w:rsidR="002C0776" w:rsidRPr="003607A7">
        <w:rPr>
          <w:rFonts w:ascii="Times" w:eastAsia="Times New Roman" w:hAnsi="Times" w:cs="Times"/>
          <w:color w:val="131413"/>
          <w:sz w:val="24"/>
          <w:szCs w:val="24"/>
          <w:lang w:val="en-GB"/>
        </w:rPr>
        <w:t xml:space="preserve"> </w:t>
      </w:r>
      <w:r w:rsidR="002C0776" w:rsidRPr="003607A7">
        <w:rPr>
          <w:rFonts w:ascii="Times New Roman" w:eastAsia="Times New Roman" w:hAnsi="Times New Roman" w:cs="Times New Roman"/>
          <w:sz w:val="24"/>
          <w:szCs w:val="24"/>
          <w:lang w:val="en-US" w:eastAsia="es-ES"/>
        </w:rPr>
        <w:t xml:space="preserve">Therefore, while TGA data demonstrates that both aminoacids interact with magnetite, </w:t>
      </w:r>
      <w:r w:rsidR="002C0776" w:rsidRPr="003607A7">
        <w:rPr>
          <w:rFonts w:ascii="Times New Roman" w:eastAsia="Times New Roman" w:hAnsi="Times New Roman" w:cs="Times New Roman"/>
          <w:sz w:val="24"/>
          <w:szCs w:val="24"/>
          <w:lang w:val="en-US" w:eastAsia="es-ES"/>
        </w:rPr>
        <w:sym w:font="Symbol" w:char="F07A"/>
      </w:r>
      <w:r w:rsidR="002C0776" w:rsidRPr="003607A7">
        <w:rPr>
          <w:rFonts w:ascii="Times New Roman" w:eastAsia="Times New Roman" w:hAnsi="Times New Roman" w:cs="Times New Roman"/>
          <w:sz w:val="24"/>
          <w:szCs w:val="24"/>
          <w:lang w:val="en-US" w:eastAsia="es-ES"/>
        </w:rPr>
        <w:t>-potential shows that such an interaction is probably trough the basic aminoacids with then expose the negatively charged groups, turning magnetite surface negatively charged.</w:t>
      </w:r>
      <w:r w:rsidRPr="003607A7">
        <w:rPr>
          <w:rFonts w:ascii="Times New Roman" w:eastAsia="Times New Roman" w:hAnsi="Times New Roman" w:cs="Times New Roman"/>
          <w:sz w:val="24"/>
          <w:szCs w:val="24"/>
          <w:lang w:val="en-US" w:eastAsia="es-ES"/>
        </w:rPr>
        <w:t xml:space="preserve"> In fact, </w:t>
      </w:r>
      <w:r w:rsidRPr="003607A7">
        <w:rPr>
          <w:rFonts w:ascii="Times" w:eastAsia="Times New Roman" w:hAnsi="Times" w:cs="Times"/>
          <w:color w:val="131413"/>
          <w:sz w:val="24"/>
          <w:szCs w:val="24"/>
          <w:lang w:val="en-GB"/>
        </w:rPr>
        <w:t>t</w:t>
      </w:r>
      <w:r w:rsidR="00B21E2C" w:rsidRPr="003607A7">
        <w:rPr>
          <w:rFonts w:ascii="Times" w:eastAsia="Times New Roman" w:hAnsi="Times" w:cs="Times"/>
          <w:color w:val="131413"/>
          <w:sz w:val="24"/>
          <w:szCs w:val="24"/>
          <w:lang w:val="en-GB"/>
        </w:rPr>
        <w:t xml:space="preserve">he negative values of </w:t>
      </w:r>
      <w:r w:rsidR="00B21E2C" w:rsidRPr="003607A7">
        <w:rPr>
          <w:rFonts w:ascii="Symbol" w:eastAsia="Times New Roman" w:hAnsi="Symbol" w:cs="Times"/>
          <w:color w:val="131413"/>
          <w:sz w:val="24"/>
          <w:szCs w:val="24"/>
          <w:lang w:val="en-GB"/>
        </w:rPr>
        <w:t></w:t>
      </w:r>
      <w:r w:rsidR="00B21E2C" w:rsidRPr="003607A7">
        <w:rPr>
          <w:rFonts w:ascii="Times" w:eastAsia="Times New Roman" w:hAnsi="Times" w:cs="Times"/>
          <w:color w:val="131413"/>
          <w:sz w:val="24"/>
          <w:szCs w:val="24"/>
          <w:lang w:val="en-GB"/>
        </w:rPr>
        <w:t>-potential of the MNPs at pH values above 4 suggests that Lys</w:t>
      </w:r>
      <w:r w:rsidR="004A6672" w:rsidRPr="003607A7">
        <w:rPr>
          <w:rFonts w:ascii="Times" w:eastAsia="Times New Roman" w:hAnsi="Times" w:cs="Times"/>
          <w:color w:val="131413"/>
          <w:sz w:val="24"/>
          <w:szCs w:val="24"/>
          <w:lang w:val="en-GB"/>
        </w:rPr>
        <w:t xml:space="preserve"> and Arg are</w:t>
      </w:r>
      <w:r w:rsidR="004C6521" w:rsidRPr="003607A7">
        <w:rPr>
          <w:rFonts w:ascii="Times" w:eastAsia="Times New Roman" w:hAnsi="Times" w:cs="Times"/>
          <w:color w:val="131413"/>
          <w:sz w:val="24"/>
          <w:szCs w:val="24"/>
          <w:lang w:val="en-GB"/>
        </w:rPr>
        <w:t xml:space="preserve"> </w:t>
      </w:r>
      <w:r w:rsidR="00B21E2C" w:rsidRPr="003607A7">
        <w:rPr>
          <w:rFonts w:ascii="Times" w:eastAsia="Times New Roman" w:hAnsi="Times" w:cs="Times"/>
          <w:color w:val="131413"/>
          <w:sz w:val="24"/>
          <w:szCs w:val="24"/>
          <w:lang w:val="en-GB"/>
        </w:rPr>
        <w:t>interacting with the surface of the MNPs through the</w:t>
      </w:r>
      <w:r w:rsidR="004A6672" w:rsidRPr="003607A7">
        <w:rPr>
          <w:rFonts w:ascii="Times" w:eastAsia="Times New Roman" w:hAnsi="Times" w:cs="Times"/>
          <w:color w:val="131413"/>
          <w:sz w:val="24"/>
          <w:szCs w:val="24"/>
          <w:lang w:val="en-GB"/>
        </w:rPr>
        <w:t>ir cationic</w:t>
      </w:r>
      <w:r w:rsidR="00B21E2C" w:rsidRPr="003607A7">
        <w:rPr>
          <w:rFonts w:ascii="Times" w:eastAsia="Times New Roman" w:hAnsi="Times" w:cs="Times"/>
          <w:color w:val="131413"/>
          <w:sz w:val="24"/>
          <w:szCs w:val="24"/>
          <w:lang w:val="en-GB"/>
        </w:rPr>
        <w:t xml:space="preserve"> groups, thus exposing the </w:t>
      </w:r>
      <w:r w:rsidR="004A6672" w:rsidRPr="003607A7">
        <w:rPr>
          <w:rFonts w:ascii="Times" w:eastAsia="Times New Roman" w:hAnsi="Times" w:cs="Times"/>
          <w:color w:val="131413"/>
          <w:sz w:val="24"/>
          <w:szCs w:val="24"/>
          <w:lang w:val="en-GB"/>
        </w:rPr>
        <w:t xml:space="preserve">carboxylic groups </w:t>
      </w:r>
      <w:r w:rsidR="00B21E2C" w:rsidRPr="003607A7">
        <w:rPr>
          <w:rFonts w:ascii="Times" w:eastAsia="Times New Roman" w:hAnsi="Times" w:cs="Times"/>
          <w:color w:val="131413"/>
          <w:sz w:val="24"/>
          <w:szCs w:val="24"/>
          <w:lang w:val="en-GB"/>
        </w:rPr>
        <w:t>to the aqueous medium</w:t>
      </w:r>
      <w:r w:rsidRPr="003607A7">
        <w:rPr>
          <w:rFonts w:ascii="Times" w:eastAsia="Times New Roman" w:hAnsi="Times" w:cs="Times"/>
          <w:color w:val="131413"/>
          <w:sz w:val="24"/>
          <w:szCs w:val="24"/>
          <w:lang w:val="en-GB"/>
        </w:rPr>
        <w:t xml:space="preserve">, which reinforces our statement of the role of the lateral group of Lys and Arg controlling the nucleation and growth </w:t>
      </w:r>
      <w:r w:rsidR="00372C17" w:rsidRPr="003607A7">
        <w:rPr>
          <w:rFonts w:ascii="Times" w:eastAsia="Times New Roman" w:hAnsi="Times" w:cs="Times"/>
          <w:color w:val="131413"/>
          <w:sz w:val="24"/>
          <w:szCs w:val="24"/>
          <w:lang w:val="en-GB"/>
        </w:rPr>
        <w:t>o</w:t>
      </w:r>
      <w:r w:rsidRPr="003607A7">
        <w:rPr>
          <w:rFonts w:ascii="Times" w:eastAsia="Times New Roman" w:hAnsi="Times" w:cs="Times"/>
          <w:color w:val="131413"/>
          <w:sz w:val="24"/>
          <w:szCs w:val="24"/>
          <w:lang w:val="en-GB"/>
        </w:rPr>
        <w:t>f magnetite</w:t>
      </w:r>
      <w:r w:rsidR="00B21E2C" w:rsidRPr="003607A7">
        <w:rPr>
          <w:rFonts w:ascii="Times" w:eastAsia="Times New Roman" w:hAnsi="Times" w:cs="Times"/>
          <w:color w:val="131413"/>
          <w:sz w:val="24"/>
          <w:szCs w:val="24"/>
          <w:lang w:val="en-GB"/>
        </w:rPr>
        <w:t>.</w:t>
      </w:r>
      <w:r w:rsidR="00372C17" w:rsidRPr="003607A7">
        <w:rPr>
          <w:rFonts w:ascii="Times" w:eastAsia="Times New Roman" w:hAnsi="Times" w:cs="Times"/>
          <w:color w:val="131413"/>
          <w:sz w:val="24"/>
          <w:szCs w:val="24"/>
          <w:lang w:val="en-GB"/>
        </w:rPr>
        <w:t xml:space="preserve"> Therefore, our results show that the nucleation of magnetite </w:t>
      </w:r>
      <w:r w:rsidR="00372C17" w:rsidRPr="003607A7">
        <w:rPr>
          <w:rFonts w:ascii="Times" w:eastAsia="Times New Roman" w:hAnsi="Times" w:cs="Times"/>
          <w:i/>
          <w:color w:val="131413"/>
          <w:sz w:val="24"/>
          <w:szCs w:val="24"/>
          <w:lang w:val="en-GB"/>
        </w:rPr>
        <w:t>in vitro</w:t>
      </w:r>
      <w:r w:rsidR="00372C17" w:rsidRPr="003607A7">
        <w:rPr>
          <w:rFonts w:ascii="Times" w:eastAsia="Times New Roman" w:hAnsi="Times" w:cs="Times"/>
          <w:color w:val="131413"/>
          <w:sz w:val="24"/>
          <w:szCs w:val="24"/>
          <w:lang w:val="en-GB"/>
        </w:rPr>
        <w:t xml:space="preserve"> in the presence of Lys and Arg is controlled by </w:t>
      </w:r>
      <w:r w:rsidR="00372C17" w:rsidRPr="003607A7">
        <w:rPr>
          <w:rFonts w:ascii="Times New Roman" w:eastAsia="Times New Roman" w:hAnsi="Times New Roman" w:cs="Times New Roman"/>
          <w:sz w:val="24"/>
          <w:szCs w:val="24"/>
          <w:lang w:val="en-US" w:eastAsia="es-ES"/>
        </w:rPr>
        <w:t xml:space="preserve">the electrostatic interaction </w:t>
      </w:r>
      <w:r w:rsidR="002D7372" w:rsidRPr="003607A7">
        <w:rPr>
          <w:rFonts w:ascii="Times New Roman" w:eastAsia="Times New Roman" w:hAnsi="Times New Roman" w:cs="Times New Roman"/>
          <w:sz w:val="24"/>
          <w:szCs w:val="24"/>
          <w:lang w:val="en-US" w:eastAsia="es-ES"/>
        </w:rPr>
        <w:t>between</w:t>
      </w:r>
      <w:r w:rsidR="00372C17" w:rsidRPr="003607A7">
        <w:rPr>
          <w:rFonts w:ascii="Times New Roman" w:eastAsia="Times New Roman" w:hAnsi="Times New Roman" w:cs="Times New Roman"/>
          <w:sz w:val="24"/>
          <w:szCs w:val="24"/>
          <w:lang w:val="en-US" w:eastAsia="es-ES"/>
        </w:rPr>
        <w:t xml:space="preserve"> the positively charged lateral group (ammonium group, in the case of Lys, and guanidinium group, in the case of Arg)</w:t>
      </w:r>
      <w:r w:rsidR="002D7372" w:rsidRPr="003607A7">
        <w:rPr>
          <w:rFonts w:ascii="Times New Roman" w:eastAsia="Times New Roman" w:hAnsi="Times New Roman" w:cs="Times New Roman"/>
          <w:sz w:val="24"/>
          <w:szCs w:val="24"/>
          <w:lang w:val="en-US" w:eastAsia="es-ES"/>
        </w:rPr>
        <w:t xml:space="preserve"> and the </w:t>
      </w:r>
      <w:r w:rsidR="00372C17" w:rsidRPr="003607A7">
        <w:rPr>
          <w:rFonts w:ascii="Times New Roman" w:eastAsia="Times New Roman" w:hAnsi="Times New Roman" w:cs="Times New Roman"/>
          <w:sz w:val="24"/>
          <w:szCs w:val="24"/>
          <w:lang w:val="en-US" w:eastAsia="es-ES"/>
        </w:rPr>
        <w:t xml:space="preserve">negatively charged </w:t>
      </w:r>
      <w:r w:rsidR="00B942B7" w:rsidRPr="003607A7">
        <w:rPr>
          <w:rFonts w:ascii="Times New Roman" w:eastAsia="Times New Roman" w:hAnsi="Times New Roman" w:cs="Times New Roman"/>
          <w:sz w:val="24"/>
          <w:szCs w:val="24"/>
          <w:lang w:val="en-US" w:eastAsia="es-ES"/>
        </w:rPr>
        <w:t xml:space="preserve">magnetite </w:t>
      </w:r>
      <w:r w:rsidR="002D7372" w:rsidRPr="003607A7">
        <w:rPr>
          <w:rFonts w:ascii="Times New Roman" w:eastAsia="Times New Roman" w:hAnsi="Times New Roman" w:cs="Times New Roman"/>
          <w:sz w:val="24"/>
          <w:szCs w:val="24"/>
          <w:lang w:val="en-US" w:eastAsia="es-ES"/>
        </w:rPr>
        <w:t xml:space="preserve">nuclei. Such an interaction modifies the kinetics of growth and results in the </w:t>
      </w:r>
      <w:r w:rsidR="00B942B7" w:rsidRPr="003607A7">
        <w:rPr>
          <w:rFonts w:ascii="Times New Roman" w:eastAsia="Times New Roman" w:hAnsi="Times New Roman" w:cs="Times New Roman"/>
          <w:sz w:val="24"/>
          <w:szCs w:val="24"/>
          <w:lang w:val="en-US" w:eastAsia="es-ES"/>
        </w:rPr>
        <w:t>attachment</w:t>
      </w:r>
      <w:r w:rsidR="002D7372" w:rsidRPr="003607A7">
        <w:rPr>
          <w:rFonts w:ascii="Times New Roman" w:eastAsia="Times New Roman" w:hAnsi="Times New Roman" w:cs="Times New Roman"/>
          <w:sz w:val="24"/>
          <w:szCs w:val="24"/>
          <w:lang w:val="en-US" w:eastAsia="es-ES"/>
        </w:rPr>
        <w:t xml:space="preserve"> of the aminoacid to the magnetite nanoparticles</w:t>
      </w:r>
      <w:r w:rsidR="00B942B7" w:rsidRPr="003607A7">
        <w:rPr>
          <w:rFonts w:ascii="Times New Roman" w:eastAsia="Times New Roman" w:hAnsi="Times New Roman" w:cs="Times New Roman"/>
          <w:sz w:val="24"/>
          <w:szCs w:val="24"/>
          <w:lang w:val="en-US" w:eastAsia="es-ES"/>
        </w:rPr>
        <w:t xml:space="preserve">, as shown by TGA and </w:t>
      </w:r>
      <w:r w:rsidR="00B942B7" w:rsidRPr="003607A7">
        <w:rPr>
          <w:rFonts w:ascii="Symbol" w:eastAsia="Times New Roman" w:hAnsi="Symbol" w:cs="Times"/>
          <w:color w:val="131413"/>
          <w:sz w:val="24"/>
          <w:szCs w:val="24"/>
          <w:lang w:val="en-GB"/>
        </w:rPr>
        <w:t></w:t>
      </w:r>
      <w:r w:rsidR="00B942B7" w:rsidRPr="003607A7">
        <w:rPr>
          <w:rFonts w:ascii="Times" w:eastAsia="Times New Roman" w:hAnsi="Times" w:cs="Times"/>
          <w:color w:val="131413"/>
          <w:sz w:val="24"/>
          <w:szCs w:val="24"/>
          <w:lang w:val="en-GB"/>
        </w:rPr>
        <w:t>-potential data</w:t>
      </w:r>
      <w:r w:rsidR="002D7372" w:rsidRPr="003607A7">
        <w:rPr>
          <w:rFonts w:ascii="Times New Roman" w:eastAsia="Times New Roman" w:hAnsi="Times New Roman" w:cs="Times New Roman"/>
          <w:sz w:val="24"/>
          <w:szCs w:val="24"/>
          <w:lang w:val="en-US" w:eastAsia="es-ES"/>
        </w:rPr>
        <w:t xml:space="preserve">. As the supersaturation of the </w:t>
      </w:r>
      <w:r w:rsidR="002D7372" w:rsidRPr="003607A7">
        <w:rPr>
          <w:rFonts w:ascii="Times New Roman" w:eastAsia="Times New Roman" w:hAnsi="Times New Roman" w:cs="Times New Roman"/>
          <w:sz w:val="24"/>
          <w:szCs w:val="24"/>
          <w:lang w:val="en-US" w:eastAsia="es-ES"/>
        </w:rPr>
        <w:lastRenderedPageBreak/>
        <w:t>system decreases</w:t>
      </w:r>
      <w:r w:rsidR="00B942B7" w:rsidRPr="003607A7">
        <w:rPr>
          <w:rFonts w:ascii="Times New Roman" w:eastAsia="Times New Roman" w:hAnsi="Times New Roman" w:cs="Times New Roman"/>
          <w:sz w:val="24"/>
          <w:szCs w:val="24"/>
          <w:lang w:val="en-US" w:eastAsia="es-ES"/>
        </w:rPr>
        <w:t>,</w:t>
      </w:r>
      <w:r w:rsidR="002D7372" w:rsidRPr="003607A7">
        <w:rPr>
          <w:rFonts w:ascii="Times New Roman" w:eastAsia="Times New Roman" w:hAnsi="Times New Roman" w:cs="Times New Roman"/>
          <w:sz w:val="24"/>
          <w:szCs w:val="24"/>
          <w:lang w:val="en-US" w:eastAsia="es-ES"/>
        </w:rPr>
        <w:t xml:space="preserve"> </w:t>
      </w:r>
      <w:r w:rsidR="00B942B7" w:rsidRPr="003607A7">
        <w:rPr>
          <w:rFonts w:ascii="Times New Roman" w:eastAsia="Times New Roman" w:hAnsi="Times New Roman" w:cs="Times New Roman"/>
          <w:sz w:val="24"/>
          <w:szCs w:val="24"/>
          <w:lang w:val="en-US" w:eastAsia="es-ES"/>
        </w:rPr>
        <w:t>a</w:t>
      </w:r>
      <w:r w:rsidR="002D7372" w:rsidRPr="003607A7">
        <w:rPr>
          <w:rFonts w:ascii="Times New Roman" w:eastAsia="Times New Roman" w:hAnsi="Times New Roman" w:cs="Times New Roman"/>
          <w:sz w:val="24"/>
          <w:szCs w:val="24"/>
          <w:lang w:val="en-US" w:eastAsia="es-ES"/>
        </w:rPr>
        <w:t xml:space="preserve">nd following </w:t>
      </w:r>
      <w:r w:rsidR="00B942B7" w:rsidRPr="003607A7">
        <w:rPr>
          <w:rFonts w:ascii="Times New Roman" w:eastAsia="Times New Roman" w:hAnsi="Times New Roman" w:cs="Times New Roman"/>
          <w:sz w:val="24"/>
          <w:szCs w:val="24"/>
          <w:lang w:val="en-US" w:eastAsia="es-ES"/>
        </w:rPr>
        <w:t>an</w:t>
      </w:r>
      <w:r w:rsidR="002D7372" w:rsidRPr="003607A7">
        <w:rPr>
          <w:rFonts w:ascii="Times New Roman" w:eastAsia="Times New Roman" w:hAnsi="Times New Roman" w:cs="Times New Roman"/>
          <w:sz w:val="24"/>
          <w:szCs w:val="24"/>
          <w:lang w:val="en-US" w:eastAsia="es-ES"/>
        </w:rPr>
        <w:t xml:space="preserve"> Ostwald step rule, the smaller nuclei dissolve in favor of the larger ones. However, in the presence of aminoacids, these nuclei are stabilized by the aminoacids, and not free to dissolve. Only in the case of Lys, in which the interaction between its ammonium group and the surface of the nuclei is </w:t>
      </w:r>
      <w:r w:rsidR="00644AA1" w:rsidRPr="003607A7">
        <w:rPr>
          <w:rFonts w:ascii="Times New Roman" w:eastAsia="Times New Roman" w:hAnsi="Times New Roman" w:cs="Times New Roman"/>
          <w:sz w:val="24"/>
          <w:szCs w:val="24"/>
          <w:lang w:val="en-US" w:eastAsia="es-ES"/>
        </w:rPr>
        <w:t>weaker</w:t>
      </w:r>
      <w:r w:rsidR="002D7372" w:rsidRPr="003607A7">
        <w:rPr>
          <w:rFonts w:ascii="Times New Roman" w:eastAsia="Times New Roman" w:hAnsi="Times New Roman" w:cs="Times New Roman"/>
          <w:sz w:val="24"/>
          <w:szCs w:val="24"/>
          <w:lang w:val="en-US" w:eastAsia="es-ES"/>
        </w:rPr>
        <w:t xml:space="preserve"> than that between the guanidinium group and the surface of magnetite</w:t>
      </w:r>
      <w:r w:rsidR="00B942B7" w:rsidRPr="003607A7">
        <w:rPr>
          <w:rFonts w:ascii="Times New Roman" w:eastAsia="Times New Roman" w:hAnsi="Times New Roman" w:cs="Times New Roman"/>
          <w:sz w:val="24"/>
          <w:szCs w:val="24"/>
          <w:lang w:val="en-US" w:eastAsia="es-ES"/>
        </w:rPr>
        <w:t xml:space="preserve">, the previously stabilized smaller nuclei dissolve, thus resulting in the formation of larger magnetite crystals. </w:t>
      </w:r>
    </w:p>
    <w:p w14:paraId="121F28A9" w14:textId="46B85901" w:rsidR="00B21E2C" w:rsidRPr="003607A7" w:rsidRDefault="00B21E2C" w:rsidP="00B21E2C">
      <w:pPr>
        <w:spacing w:after="0" w:line="480" w:lineRule="auto"/>
        <w:ind w:firstLine="708"/>
        <w:rPr>
          <w:rFonts w:ascii="Times" w:eastAsia="Times New Roman" w:hAnsi="Times" w:cs="Times"/>
          <w:color w:val="131413"/>
          <w:sz w:val="24"/>
          <w:szCs w:val="24"/>
          <w:lang w:val="en-GB"/>
        </w:rPr>
      </w:pPr>
      <w:r w:rsidRPr="003607A7">
        <w:rPr>
          <w:rFonts w:ascii="Times" w:eastAsia="Times New Roman" w:hAnsi="Times" w:cs="Times"/>
          <w:color w:val="131413"/>
          <w:sz w:val="24"/>
          <w:szCs w:val="24"/>
          <w:lang w:val="en-GB"/>
        </w:rPr>
        <w:t>By exposing the COO</w:t>
      </w:r>
      <w:r w:rsidRPr="003607A7">
        <w:rPr>
          <w:rFonts w:ascii="Times" w:eastAsia="Times New Roman" w:hAnsi="Times" w:cs="Times"/>
          <w:color w:val="131413"/>
          <w:sz w:val="24"/>
          <w:szCs w:val="24"/>
          <w:vertAlign w:val="superscript"/>
          <w:lang w:val="en-GB"/>
        </w:rPr>
        <w:t>-</w:t>
      </w:r>
      <w:r w:rsidRPr="003607A7">
        <w:rPr>
          <w:rFonts w:ascii="Times" w:eastAsia="Times New Roman" w:hAnsi="Times" w:cs="Times"/>
          <w:color w:val="131413"/>
          <w:sz w:val="24"/>
          <w:szCs w:val="24"/>
          <w:lang w:val="en-GB"/>
        </w:rPr>
        <w:t xml:space="preserve"> to the aqueous medium, the nanoparticle is strongly negatively charged at physiological pH values (-30 mV) and this is important for several reasons. On one hand, because it may improve the colloidal stability of the nanoparticles by favouring electrostatic repulsion among them.</w:t>
      </w:r>
      <w:r w:rsidR="004255C5"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ADDIN CSL_CITATION {"citationItems":[{"id":"ITEM-1","itemData":{"DOI":"10.1016/j.matlet.2008.10.057","ISSN":"0167577X","abstract":"We investigated the surface charge effect of surface coating ligands on the colloidal stability of magnetite nanoparticles in a physiological saline solution. We employed the l-lysine and the l-glutamic acid as the surface coating ligands. We investigated the colloidal stability of the l-lysine and the l-glutamic acid coated magnetite nanoparticles by measuring their precipitation times, hydrodynamic diameter distributions, and zeta potentials in a physiological saline solution. From these three measurements, we found that the l-lysine coated magnetite nanoparticles are more stable as colloids than the l-glutamic acid coated magnetite nanoparticles. Based on the bonding structures of the l-lysine and the l-glutamic acid to magnetite nanoparticles, we successfully discussed the colloidal stability in terms of the surface charge effect of the amino acids. © 2008 Elsevier B.V. All rights reserved.","author":[{"dropping-particle":"","family":"Park","given":"Ja Young","non-dropping-particle":"","parse-names":false,"suffix":""},{"dropping-particle":"","family":"Choi","given":"Eun Sook","non-dropping-particle":"","parse-names":false,"suffix":""},{"dropping-particle":"","family":"Baek","given":"Myung Ju","non-dropping-particle":"","parse-names":false,"suffix":""},{"dropping-particle":"","family":"Lee","given":"Gang Ho","non-dropping-particle":"","parse-names":false,"suffix":""}],"container-title":"Materials Letters","id":"ITEM-1","issue":"3-4","issued":{"date-parts":[["2009"]]},"page":"379-381","publisher":"Elsevier B.V.","title":"Colloidal stability of amino acid coated magnetite nanoparticles in physiological fluid","type":"article-journal","volume":"63"},"uris":["http://www.mendeley.com/documents/?uuid=8913329d-9a4b-4a0d-9545-a35c9d9d145f"]}],"mendeley":{"formattedCitation":"&lt;sup&gt;47&lt;/sup&gt;","plainTextFormattedCitation":"47","previouslyFormattedCitation":"&lt;sup&gt;47&lt;/sup&gt;"},"properties":{"noteIndex":0},"schema":"https://github.com/citation-style-language/schema/raw/master/csl-citation.json"}</w:instrText>
      </w:r>
      <w:r w:rsidR="004255C5" w:rsidRPr="003607A7">
        <w:rPr>
          <w:rFonts w:ascii="Times" w:eastAsia="Times New Roman" w:hAnsi="Times" w:cs="Times"/>
          <w:color w:val="131413"/>
          <w:sz w:val="24"/>
          <w:szCs w:val="24"/>
          <w:lang w:val="en-GB"/>
        </w:rPr>
        <w:fldChar w:fldCharType="separate"/>
      </w:r>
      <w:r w:rsidR="007A3B5B" w:rsidRPr="003607A7">
        <w:rPr>
          <w:rFonts w:ascii="Times" w:eastAsia="Times New Roman" w:hAnsi="Times" w:cs="Times"/>
          <w:noProof/>
          <w:color w:val="131413"/>
          <w:sz w:val="24"/>
          <w:szCs w:val="24"/>
          <w:vertAlign w:val="superscript"/>
          <w:lang w:val="en-GB"/>
        </w:rPr>
        <w:t>47</w:t>
      </w:r>
      <w:r w:rsidR="004255C5" w:rsidRPr="003607A7">
        <w:rPr>
          <w:rFonts w:ascii="Times" w:eastAsia="Times New Roman" w:hAnsi="Times" w:cs="Times"/>
          <w:color w:val="131413"/>
          <w:sz w:val="24"/>
          <w:szCs w:val="24"/>
          <w:lang w:val="en-GB"/>
        </w:rPr>
        <w:fldChar w:fldCharType="end"/>
      </w:r>
      <w:r w:rsidR="004255C5" w:rsidRPr="003607A7">
        <w:rPr>
          <w:rFonts w:ascii="Times" w:eastAsia="Times New Roman" w:hAnsi="Times" w:cs="Times"/>
          <w:color w:val="131413"/>
          <w:sz w:val="24"/>
          <w:szCs w:val="24"/>
          <w:vertAlign w:val="superscript"/>
          <w:lang w:val="en-GB"/>
        </w:rPr>
        <w:t xml:space="preserve"> </w:t>
      </w:r>
      <w:r w:rsidRPr="003607A7">
        <w:rPr>
          <w:rFonts w:ascii="Times" w:eastAsia="Times New Roman" w:hAnsi="Times" w:cs="Times"/>
          <w:color w:val="131413"/>
          <w:sz w:val="24"/>
          <w:szCs w:val="24"/>
          <w:lang w:val="en-GB"/>
        </w:rPr>
        <w:t>On the other, it provides functional groups that might be used for further coupling of these nanoparticles with other molecules based on electrostatic interactions</w:t>
      </w:r>
      <w:r w:rsidR="00797570" w:rsidRPr="003607A7">
        <w:rPr>
          <w:rFonts w:ascii="Times" w:eastAsia="Times New Roman" w:hAnsi="Times" w:cs="Times"/>
          <w:color w:val="131413"/>
          <w:sz w:val="24"/>
          <w:szCs w:val="24"/>
          <w:lang w:val="en-GB"/>
        </w:rPr>
        <w:t>, as occurs with other biomimetic MNPs</w:t>
      </w:r>
      <w:r w:rsidRPr="003607A7">
        <w:rPr>
          <w:rFonts w:ascii="Times" w:eastAsia="Times New Roman" w:hAnsi="Times" w:cs="Times"/>
          <w:color w:val="131413"/>
          <w:sz w:val="24"/>
          <w:szCs w:val="24"/>
          <w:lang w:val="en-GB"/>
        </w:rPr>
        <w:t>.</w:t>
      </w:r>
      <w:r w:rsidR="004255C5"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ADDIN CSL_CITATION {"citationItems":[{"id":"ITEM-1","itemData":{"DOI":"10.1016/j.jcis.2008.09.072","ISSN":"00219797","abstract":"Attenuated total reflectance infrared (ATR-IR) spectroscopy was employed to quantitatively evaluate the dissociation states (di-cationic, cationic, zwitterionic, and anionic) of lysine adsorbed on amorphous silica. To determine the relationship between the ATR-IR spectra and each dissociation state, we first measured pH-induced spectral changes of dissolved lysine and correlated these changes with the thermodynamically calculated dissociation states of lysine. This procedure yielded calibration curves with good linearity; we used these curves for the quantitative analysis of adsorbed lysine. Our analysis revealed that 81 ± 5 % of the lysine adsorbed on amorphous silica was present in a cationic state and 19 ± 5 % was in a zwitterionic state; these percentages remained mostly unchanged over the whole range of pH values tested (pH = 7.1-9.8). We interpret the values obtained to indicate that lysine adsorption is mainly driven by electrostatic interaction with the negatively charged silica surface (Si{single bond}O-</w:instrText>
      </w:r>
      <w:r w:rsidR="007A3B5B" w:rsidRPr="003607A7">
        <w:rPr>
          <w:rFonts w:ascii="Cambria Math" w:eastAsia="Times New Roman" w:hAnsi="Cambria Math" w:cs="Cambria Math"/>
          <w:color w:val="131413"/>
          <w:sz w:val="24"/>
          <w:szCs w:val="24"/>
          <w:lang w:val="en-GB"/>
        </w:rPr>
        <w:instrText>⋯</w:instrText>
      </w:r>
      <w:r w:rsidR="007A3B5B" w:rsidRPr="003607A7">
        <w:rPr>
          <w:rFonts w:ascii="Times" w:eastAsia="Times New Roman" w:hAnsi="Times" w:cs="Times"/>
          <w:color w:val="131413"/>
          <w:sz w:val="24"/>
          <w:szCs w:val="24"/>
          <w:lang w:val="en-GB"/>
        </w:rPr>
        <w:instrText>Lys+, Si{single bond}O-</w:instrText>
      </w:r>
      <w:r w:rsidR="007A3B5B" w:rsidRPr="003607A7">
        <w:rPr>
          <w:rFonts w:ascii="Cambria Math" w:eastAsia="Times New Roman" w:hAnsi="Cambria Math" w:cs="Cambria Math"/>
          <w:color w:val="131413"/>
          <w:sz w:val="24"/>
          <w:szCs w:val="24"/>
          <w:lang w:val="en-GB"/>
        </w:rPr>
        <w:instrText>⋯</w:instrText>
      </w:r>
      <w:r w:rsidR="007A3B5B" w:rsidRPr="003607A7">
        <w:rPr>
          <w:rFonts w:ascii="Times" w:eastAsia="Times New Roman" w:hAnsi="Times" w:cs="Times"/>
          <w:color w:val="131413"/>
          <w:sz w:val="24"/>
          <w:szCs w:val="24"/>
          <w:lang w:val="en-GB"/>
        </w:rPr>
        <w:instrText xml:space="preserve">Lys±). © 2008 Elsevier Inc. All rights reserved.","author":[{"dropping-particle":"","family":"Kitadai","given":"Norio","non-dropping-particle":"","parse-names":false,"suffix":""},{"dropping-particle":"","family":"Yokoyama","given":"Tadashi","non-dropping-particle":"","parse-names":false,"suffix":""},{"dropping-particle":"","family":"Nakashima","given":"Satoru","non-dropping-particle":"","parse-names":false,"suffix":""}],"container-title":"Journal of Colloid and Interface Science","id":"ITEM-1","issue":"1","issued":{"date-parts":[["2009"]]},"page":"31-37","publisher":"Elsevier Inc.","title":"ATR-IR spectroscopic study of L-lysine adsorption on amorphous silica","type":"article-journal","volume":"329"},"uris":["http://www.mendeley.com/documents/?uuid=27563c55-9ac2-4c6a-b0d0-7441a04db5dc"]},{"id":"ITEM-2","itemData":{"DOI":"10.1021/acs.langmuir.8b03109","ISSN":"15205827","abstract":"© 2018 American Chemical Society. New biomimetic magnetite nanoparticles (hereafter BMNPs) with sizes larger than most common superparamagnetic nanoparticles were produced in the presence of the recombinant MamC protein from Magnetococcus marinus MC-1 and functionalized with doxorubicin (DOXO) intended as potential drug nanocarriers. Unlike inorganic magnetite nanoparticles, in BMNPs the MamC protein controls their size and morphology, providing them with magnetic properties consistent with a large magnetic moment per particle; moreover, it provides the nanoparticles with novel surface properties. BMNPs display the isoelectric point at pH 4.4, being strongly negatively charged at physiological pH (pH 7.4). This allows both (i) their functionalization with DOXO, which is positively charged at pH 7.4, and (ii) the stability of the DOXO-surface bond and DOXO release to be pH dependent and governed by electrostatic interactions. DOXO adsorption follows a Langmuir-Freundlich model, and the coupling of DOXO to BMNPs (binary biomimetic nanoparticles) is very stable at physiological pH (maximum release of 5% of the drug adsorbed). Conversely, when pH decreases, these electrostatic interactions weaken, and at pH 5, DOXO is released up to </w:instrText>
      </w:r>
      <w:r w:rsidR="007A3B5B" w:rsidRPr="003607A7">
        <w:rPr>
          <w:rFonts w:ascii="Cambria Math" w:eastAsia="Times New Roman" w:hAnsi="Cambria Math" w:cs="Cambria Math"/>
          <w:color w:val="131413"/>
          <w:sz w:val="24"/>
          <w:szCs w:val="24"/>
          <w:lang w:val="en-GB"/>
        </w:rPr>
        <w:instrText>∼</w:instrText>
      </w:r>
      <w:r w:rsidR="007A3B5B" w:rsidRPr="003607A7">
        <w:rPr>
          <w:rFonts w:ascii="Times" w:eastAsia="Times New Roman" w:hAnsi="Times" w:cs="Times"/>
          <w:color w:val="131413"/>
          <w:sz w:val="24"/>
          <w:szCs w:val="24"/>
          <w:lang w:val="en-GB"/>
        </w:rPr>
        <w:instrText xml:space="preserve">35% of the amount initially adsorbed. The DOXO-BMNPs display cytotoxicity on the GTL-16 human gastric carcinoma cell line in a dose-dependent manner, reaching about </w:instrText>
      </w:r>
      <w:r w:rsidR="007A3B5B" w:rsidRPr="003607A7">
        <w:rPr>
          <w:rFonts w:ascii="Cambria Math" w:eastAsia="Times New Roman" w:hAnsi="Cambria Math" w:cs="Cambria Math"/>
          <w:color w:val="131413"/>
          <w:sz w:val="24"/>
          <w:szCs w:val="24"/>
          <w:lang w:val="en-GB"/>
        </w:rPr>
        <w:instrText>∼</w:instrText>
      </w:r>
      <w:r w:rsidR="007A3B5B" w:rsidRPr="003607A7">
        <w:rPr>
          <w:rFonts w:ascii="Times" w:eastAsia="Times New Roman" w:hAnsi="Times" w:cs="Times"/>
          <w:color w:val="131413"/>
          <w:sz w:val="24"/>
          <w:szCs w:val="24"/>
          <w:lang w:val="en-GB"/>
        </w:rPr>
        <w:instrText>70% of mortality at the maximum amount tested, while the nonloaded BMNPs are fully cytocompatible. The present data suggest that BMNPs could be useful as potential drug nanocarriers with a drug adsorption-release governed by changes in local pH values.","author":[{"dropping-particle":"","family":"García Rubia","given":"Germán","non-dropping-particle":"","parse-names":false,"suffix":""},{"dropping-particle":"","family":"Peigneux","given":"Ana","non-dropping-particle":"","parse-names":false,"suffix":""},{"dropping-particle":"","family":"Jabalera","given":"Ylenia","non-dropping-particle":"","parse-names":false,"suffix":""},{"dropping-particle":"","family":"Puerma","given":"Javier","non-dropping-particle":"","parse-names":false,"suffix":""},{"dropping-particle":"","family":"Oltolina","given":"Francesca","non-dropping-particle":"","parse-names":false,"suffix":""},{"dropping-particle":"","family":"Elert","given":"Kerstin","non-dropping-particle":"","parse-names":false,"suffix":""},{"dropping-particle":"","family":"Colangelo","given":"Donato","non-dropping-particle":"","parse-names":false,"suffix":""},{"dropping-particle":"","family":"Gómez Morales","given":"Jaime","non-dropping-particle":"","parse-names":false,"suffix":""},{"dropping-particle":"","family":"Prat","given":"Maria","non-dropping-particle":"","parse-names":false,"suffix":""},{"dropping-particle":"","family":"Jimenez-Lopez","given":"Concepcion","non-dropping-particle":"","parse-names":false,"suffix":""}],"container-title":"Langmuir","id":"ITEM-2","issue":"45","issued":{"date-parts":[["2018"]]},"page":"13713-13724","title":"PH-Dependent Adsorption Release of Doxorubicin on MamC-Biomimetic Magnetite Nanoparticles","type":"article-journal","volume":"34"},"uris":["http://www.mendeley.com/documents/?uuid=2634ee8d-7725-4b78-a687-75bfb8b87c1c"]}],"mendeley":{"formattedCitation":"&lt;sup&gt;46,48&lt;/sup&gt;","plainTextFormattedCitation":"46,48","previouslyFormattedCitation":"&lt;sup&gt;48&lt;/sup&gt;"},"properties":{"noteIndex":0},"schema":"https://github.com/citation-style-language/schema/raw/master/csl-citation.json"}</w:instrText>
      </w:r>
      <w:r w:rsidR="004255C5" w:rsidRPr="003607A7">
        <w:rPr>
          <w:rFonts w:ascii="Times" w:eastAsia="Times New Roman" w:hAnsi="Times" w:cs="Times"/>
          <w:color w:val="131413"/>
          <w:sz w:val="24"/>
          <w:szCs w:val="24"/>
          <w:lang w:val="en-GB"/>
        </w:rPr>
        <w:fldChar w:fldCharType="separate"/>
      </w:r>
      <w:r w:rsidR="007A3B5B" w:rsidRPr="003607A7">
        <w:rPr>
          <w:rFonts w:ascii="Times" w:eastAsia="Times New Roman" w:hAnsi="Times" w:cs="Times"/>
          <w:noProof/>
          <w:color w:val="131413"/>
          <w:sz w:val="24"/>
          <w:szCs w:val="24"/>
          <w:vertAlign w:val="superscript"/>
          <w:lang w:val="en-GB"/>
        </w:rPr>
        <w:t>46,48</w:t>
      </w:r>
      <w:r w:rsidR="004255C5" w:rsidRPr="003607A7">
        <w:rPr>
          <w:rFonts w:ascii="Times" w:eastAsia="Times New Roman" w:hAnsi="Times" w:cs="Times"/>
          <w:color w:val="131413"/>
          <w:sz w:val="24"/>
          <w:szCs w:val="24"/>
          <w:lang w:val="en-GB"/>
        </w:rPr>
        <w:fldChar w:fldCharType="end"/>
      </w:r>
      <w:r w:rsidR="007A3B5B" w:rsidRPr="003607A7">
        <w:rPr>
          <w:rFonts w:ascii="Times" w:eastAsia="Times New Roman" w:hAnsi="Times" w:cs="Times"/>
          <w:color w:val="131413"/>
          <w:sz w:val="24"/>
          <w:szCs w:val="24"/>
          <w:lang w:val="en-GB"/>
        </w:rPr>
        <w:t xml:space="preserve"> </w:t>
      </w:r>
      <w:r w:rsidR="00DE6FC9" w:rsidRPr="003607A7">
        <w:rPr>
          <w:rFonts w:ascii="Times" w:eastAsia="Times New Roman" w:hAnsi="Times" w:cs="Times"/>
          <w:color w:val="131413"/>
          <w:sz w:val="24"/>
          <w:szCs w:val="24"/>
          <w:vertAlign w:val="superscript"/>
          <w:lang w:val="en-GB"/>
        </w:rPr>
        <w:t xml:space="preserve"> </w:t>
      </w:r>
      <w:r w:rsidRPr="003607A7">
        <w:rPr>
          <w:rFonts w:ascii="Times" w:eastAsia="Times New Roman" w:hAnsi="Times" w:cs="Times"/>
          <w:color w:val="131413"/>
          <w:sz w:val="24"/>
          <w:szCs w:val="24"/>
          <w:lang w:val="en-GB"/>
        </w:rPr>
        <w:t>Moreover, since Lys</w:t>
      </w:r>
      <w:r w:rsidR="004A6672" w:rsidRPr="003607A7">
        <w:rPr>
          <w:rFonts w:ascii="Times" w:eastAsia="Times New Roman" w:hAnsi="Times" w:cs="Times"/>
          <w:color w:val="131413"/>
          <w:sz w:val="24"/>
          <w:szCs w:val="24"/>
          <w:lang w:val="en-GB"/>
        </w:rPr>
        <w:t xml:space="preserve"> and Arg</w:t>
      </w:r>
      <w:r w:rsidRPr="003607A7">
        <w:rPr>
          <w:rFonts w:ascii="Times" w:eastAsia="Times New Roman" w:hAnsi="Times" w:cs="Times"/>
          <w:color w:val="131413"/>
          <w:sz w:val="24"/>
          <w:szCs w:val="24"/>
          <w:lang w:val="en-GB"/>
        </w:rPr>
        <w:t>-bearing magnetite crystals become uncharged at acidic pH values, the release of the coupled molecules is expected to occur in response to changes in the environmental pH values toward acidic values, which occurs naturally in, for instance, tumor tissues. This opens the door for the potential applications of the</w:t>
      </w:r>
      <w:r w:rsidR="004A6672" w:rsidRPr="003607A7">
        <w:rPr>
          <w:rFonts w:ascii="Times" w:eastAsia="Times New Roman" w:hAnsi="Times" w:cs="Times"/>
          <w:color w:val="131413"/>
          <w:sz w:val="24"/>
          <w:szCs w:val="24"/>
          <w:lang w:val="en-GB"/>
        </w:rPr>
        <w:t>se</w:t>
      </w:r>
      <w:r w:rsidRPr="003607A7">
        <w:rPr>
          <w:rFonts w:ascii="Times" w:eastAsia="Times New Roman" w:hAnsi="Times" w:cs="Times"/>
          <w:color w:val="131413"/>
          <w:sz w:val="24"/>
          <w:szCs w:val="24"/>
          <w:lang w:val="en-GB"/>
        </w:rPr>
        <w:t xml:space="preserve"> nanoparticles as drug carriers for a targeted chemotherapy. The negatively charged surface is also important to minimise the potential interaction of these MNP with plasma and blood cells, also negatively charged, favouring their circulation through the bloodstream.</w:t>
      </w:r>
      <w:r w:rsidR="004255C5"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ADDIN CSL_CITATION {"citationItems":[{"id":"ITEM-1","itemData":{"DOI":"10.1073/pnas.0801763105","ISBN":"0027-8424","ISSN":"0027-8424","PMID":"18697944","abstract":"The interaction of particles with cells is known to be strongly influenced by particle size, but little is known about the interdependent role that size, shape, and surface chemistry have on cellular internalization and intracellular trafficking. We report on the internalization of specially designed, monodisperse hydrogel particles into HeLa cells as a function of size, shape, and surface charge. We employ a top-down particle fabrication technique called PRINT that is able to generate uniform populations of organic micro- and nanoparticles with complete control of size, shape, and surface chemistry. Evidence of particle internalization was obtained by using conventional biological techniques and transmission electron microscopy. These findings suggest that HeLa cells readily internalize nonspherical particles with dimensions as large as 3 mum by using several different mechanisms of endocytosis. Moreover, it was found that rod-like particles enjoy an appreciable advantage when it comes to internalization rates, reminiscent of the advantage that many rod-like bacteria have for internalization in nonphagocytic cells.","author":[{"dropping-particle":"","family":"Madden","given":"Victoria J","non-dropping-particle":"","parse-names":false,"suffix":""},{"dropping-particle":"","family":"Napier","given":"Mary E","non-dropping-particle":"","parse-names":false,"suffix":""},{"dropping-particle":"","family":"Luft","given":"J Christopher","non-dropping-particle":"","parse-names":false,"suffix":""},{"dropping-particle":"","family":"Ropp","given":"Patricia A","non-dropping-particle":"","parse-names":false,"suffix":""},{"dropping-particle":"","family":"Pohlhaus","given":"Patrick D","non-dropping-particle":"","parse-names":false,"suffix":""},{"dropping-particle":"","family":"Gratton","given":"Stephanie E A","non-dropping-particle":"","parse-names":false,"suffix":""},{"dropping-particle":"","family":"DeSimone","given":"Joseph M","non-dropping-particle":"","parse-names":false,"suffix":""}],"container-title":"Proceedings of the National Academy of Sciences","id":"ITEM-1","issue":"33","issued":{"date-parts":[["2008"]]},"page":"11613-11618","title":"The effect of particle design on cellular internalization pathways","type":"article-journal","volume":"105"},"uris":["http://www.mendeley.com/documents/?uuid=34f1d457-2225-4832-8471-f56477e77d28"]}],"mendeley":{"formattedCitation":"&lt;sup&gt;49&lt;/sup&gt;","plainTextFormattedCitation":"49","previouslyFormattedCitation":"&lt;sup&gt;49&lt;/sup&gt;"},"properties":{"noteIndex":0},"schema":"https://github.com/citation-style-language/schema/raw/master/csl-citation.json"}</w:instrText>
      </w:r>
      <w:r w:rsidR="004255C5" w:rsidRPr="003607A7">
        <w:rPr>
          <w:rFonts w:ascii="Times" w:eastAsia="Times New Roman" w:hAnsi="Times" w:cs="Times"/>
          <w:color w:val="131413"/>
          <w:sz w:val="24"/>
          <w:szCs w:val="24"/>
          <w:lang w:val="en-GB"/>
        </w:rPr>
        <w:fldChar w:fldCharType="separate"/>
      </w:r>
      <w:r w:rsidR="007A3B5B" w:rsidRPr="003607A7">
        <w:rPr>
          <w:rFonts w:ascii="Times" w:eastAsia="Times New Roman" w:hAnsi="Times" w:cs="Times"/>
          <w:noProof/>
          <w:color w:val="131413"/>
          <w:sz w:val="24"/>
          <w:szCs w:val="24"/>
          <w:vertAlign w:val="superscript"/>
          <w:lang w:val="en-GB"/>
        </w:rPr>
        <w:t>49</w:t>
      </w:r>
      <w:r w:rsidR="004255C5" w:rsidRPr="003607A7">
        <w:rPr>
          <w:rFonts w:ascii="Times" w:eastAsia="Times New Roman" w:hAnsi="Times" w:cs="Times"/>
          <w:color w:val="131413"/>
          <w:sz w:val="24"/>
          <w:szCs w:val="24"/>
          <w:lang w:val="en-GB"/>
        </w:rPr>
        <w:fldChar w:fldCharType="end"/>
      </w:r>
    </w:p>
    <w:p w14:paraId="15F3E640" w14:textId="3DF3A023" w:rsidR="00B21E2C" w:rsidRPr="003607A7" w:rsidRDefault="004A6672" w:rsidP="00175F1F">
      <w:pPr>
        <w:spacing w:after="0" w:line="480" w:lineRule="auto"/>
        <w:ind w:firstLine="708"/>
        <w:rPr>
          <w:rFonts w:ascii="Times" w:eastAsia="Times New Roman" w:hAnsi="Times" w:cs="Times"/>
          <w:color w:val="131413"/>
          <w:sz w:val="24"/>
          <w:szCs w:val="24"/>
          <w:lang w:val="en-GB"/>
        </w:rPr>
      </w:pPr>
      <w:r w:rsidRPr="003607A7">
        <w:rPr>
          <w:rFonts w:ascii="Times" w:eastAsia="Times New Roman" w:hAnsi="Times" w:cs="Times"/>
          <w:color w:val="131413"/>
          <w:sz w:val="24"/>
          <w:szCs w:val="24"/>
          <w:lang w:val="en-GB"/>
        </w:rPr>
        <w:t xml:space="preserve">Since the size of the MNPs changed in the presence of Lys, the magnetic properties of these magnetites </w:t>
      </w:r>
      <w:r w:rsidR="00B21E2C" w:rsidRPr="003607A7">
        <w:rPr>
          <w:rFonts w:ascii="Times" w:eastAsia="Times New Roman" w:hAnsi="Times" w:cs="Times"/>
          <w:color w:val="131413"/>
          <w:sz w:val="24"/>
          <w:szCs w:val="24"/>
          <w:lang w:val="en-GB"/>
        </w:rPr>
        <w:t>were determined by means of the Zero Field Cooling-Field Cooling (ZFC-FC) curves and the hysteresis cycle</w:t>
      </w:r>
      <w:r w:rsidR="00BC5DC8" w:rsidRPr="003607A7">
        <w:rPr>
          <w:rFonts w:ascii="Times" w:eastAsia="Times New Roman" w:hAnsi="Times" w:cs="Times"/>
          <w:color w:val="131413"/>
          <w:sz w:val="24"/>
          <w:szCs w:val="24"/>
          <w:lang w:val="en-GB"/>
        </w:rPr>
        <w:t xml:space="preserve"> and compared with the results obtained for Arg10-MNP</w:t>
      </w:r>
      <w:r w:rsidR="00B21E2C" w:rsidRPr="003607A7">
        <w:rPr>
          <w:rFonts w:ascii="Times" w:eastAsia="Times New Roman" w:hAnsi="Times" w:cs="Times"/>
          <w:color w:val="131413"/>
          <w:sz w:val="24"/>
          <w:szCs w:val="24"/>
          <w:lang w:val="en-GB"/>
        </w:rPr>
        <w:t xml:space="preserve">. ZFC-FC curves at 500 Oe show differences between the different magnetic nanoparticles (Figure </w:t>
      </w:r>
      <w:r w:rsidR="00E0167D" w:rsidRPr="003607A7">
        <w:rPr>
          <w:rFonts w:ascii="Times" w:eastAsia="Times New Roman" w:hAnsi="Times" w:cs="Times"/>
          <w:color w:val="131413"/>
          <w:sz w:val="24"/>
          <w:szCs w:val="24"/>
          <w:lang w:val="en-GB"/>
        </w:rPr>
        <w:t>6A</w:t>
      </w:r>
      <w:r w:rsidR="00B21E2C" w:rsidRPr="003607A7">
        <w:rPr>
          <w:rFonts w:ascii="Times" w:eastAsia="Times New Roman" w:hAnsi="Times" w:cs="Times"/>
          <w:color w:val="131413"/>
          <w:sz w:val="24"/>
          <w:szCs w:val="24"/>
          <w:lang w:val="en-GB"/>
        </w:rPr>
        <w:t>).</w:t>
      </w:r>
      <w:r w:rsidR="004C6521" w:rsidRPr="003607A7">
        <w:rPr>
          <w:rFonts w:ascii="Times" w:eastAsia="Times New Roman" w:hAnsi="Times" w:cs="Times"/>
          <w:color w:val="131413"/>
          <w:sz w:val="24"/>
          <w:szCs w:val="24"/>
          <w:lang w:val="en-GB"/>
        </w:rPr>
        <w:t xml:space="preserve"> </w:t>
      </w:r>
      <w:r w:rsidR="00B21E2C" w:rsidRPr="003607A7">
        <w:rPr>
          <w:rFonts w:ascii="Times" w:eastAsia="Times New Roman" w:hAnsi="Times" w:cs="Times"/>
          <w:color w:val="131413"/>
          <w:sz w:val="24"/>
          <w:szCs w:val="24"/>
          <w:lang w:val="en-GB"/>
        </w:rPr>
        <w:t xml:space="preserve">The slowest increase in magnetization was found in Lys10-MNP while the faster increase </w:t>
      </w:r>
      <w:r w:rsidR="00B21E2C" w:rsidRPr="003607A7">
        <w:rPr>
          <w:rFonts w:ascii="Times" w:eastAsia="Times New Roman" w:hAnsi="Times" w:cs="Times"/>
          <w:color w:val="131413"/>
          <w:sz w:val="24"/>
          <w:szCs w:val="24"/>
          <w:lang w:val="en-GB"/>
        </w:rPr>
        <w:lastRenderedPageBreak/>
        <w:t>occurred in MNP-control experiment. In fact, the blocking temperature (T</w:t>
      </w:r>
      <w:r w:rsidR="00B21E2C" w:rsidRPr="003607A7">
        <w:rPr>
          <w:rFonts w:ascii="Times" w:eastAsia="Times New Roman" w:hAnsi="Times" w:cs="Times"/>
          <w:color w:val="131413"/>
          <w:sz w:val="24"/>
          <w:szCs w:val="24"/>
          <w:vertAlign w:val="subscript"/>
          <w:lang w:val="en-GB"/>
        </w:rPr>
        <w:t>B</w:t>
      </w:r>
      <w:r w:rsidR="00B21E2C" w:rsidRPr="003607A7">
        <w:rPr>
          <w:rFonts w:ascii="Times" w:eastAsia="Times New Roman" w:hAnsi="Times" w:cs="Times"/>
          <w:color w:val="131413"/>
          <w:sz w:val="24"/>
          <w:szCs w:val="24"/>
          <w:lang w:val="en-GB"/>
        </w:rPr>
        <w:t xml:space="preserve">) was 103 K for </w:t>
      </w:r>
      <w:r w:rsidR="00D2647D" w:rsidRPr="003607A7">
        <w:rPr>
          <w:rFonts w:ascii="Times" w:eastAsia="Times New Roman" w:hAnsi="Times" w:cs="Times"/>
          <w:color w:val="131413"/>
          <w:sz w:val="24"/>
          <w:szCs w:val="24"/>
          <w:lang w:val="en-GB"/>
        </w:rPr>
        <w:t xml:space="preserve">MNP-control, 270 K for Lys2-MNP and </w:t>
      </w:r>
      <w:r w:rsidR="00B21E2C" w:rsidRPr="003607A7">
        <w:rPr>
          <w:rFonts w:ascii="Times" w:eastAsia="Times New Roman" w:hAnsi="Times" w:cs="Times"/>
          <w:color w:val="131413"/>
          <w:sz w:val="24"/>
          <w:szCs w:val="24"/>
          <w:lang w:val="en-GB"/>
        </w:rPr>
        <w:t>280</w:t>
      </w:r>
      <w:r w:rsidR="00F0056F" w:rsidRPr="003607A7">
        <w:rPr>
          <w:rFonts w:ascii="Times" w:eastAsia="Times New Roman" w:hAnsi="Times" w:cs="Times"/>
          <w:color w:val="131413"/>
          <w:sz w:val="24"/>
          <w:szCs w:val="24"/>
          <w:lang w:val="en-GB"/>
        </w:rPr>
        <w:t xml:space="preserve"> </w:t>
      </w:r>
      <w:r w:rsidR="00B21E2C" w:rsidRPr="003607A7">
        <w:rPr>
          <w:rFonts w:ascii="Times" w:eastAsia="Times New Roman" w:hAnsi="Times" w:cs="Times"/>
          <w:color w:val="131413"/>
          <w:sz w:val="24"/>
          <w:szCs w:val="24"/>
          <w:lang w:val="en-GB"/>
        </w:rPr>
        <w:t>K for Lys10-MN</w:t>
      </w:r>
      <w:r w:rsidR="004255C5" w:rsidRPr="003607A7">
        <w:rPr>
          <w:rFonts w:ascii="Times" w:eastAsia="Times New Roman" w:hAnsi="Times" w:cs="Times"/>
          <w:color w:val="131413"/>
          <w:sz w:val="24"/>
          <w:szCs w:val="24"/>
          <w:lang w:val="en-GB"/>
        </w:rPr>
        <w:t>P</w:t>
      </w:r>
      <w:r w:rsidR="00D2647D" w:rsidRPr="003607A7">
        <w:rPr>
          <w:rFonts w:ascii="Times" w:eastAsia="Times New Roman" w:hAnsi="Times" w:cs="Times"/>
          <w:color w:val="131413"/>
          <w:sz w:val="24"/>
          <w:szCs w:val="24"/>
          <w:lang w:val="en-GB"/>
        </w:rPr>
        <w:t xml:space="preserve"> and Arg10-MNP</w:t>
      </w:r>
      <w:r w:rsidR="004255C5" w:rsidRPr="003607A7">
        <w:rPr>
          <w:rFonts w:ascii="Times" w:eastAsia="Times New Roman" w:hAnsi="Times" w:cs="Times"/>
          <w:color w:val="131413"/>
          <w:sz w:val="24"/>
          <w:szCs w:val="24"/>
          <w:lang w:val="en-GB"/>
        </w:rPr>
        <w:t>.</w:t>
      </w:r>
      <w:r w:rsidR="00175F1F" w:rsidRPr="003607A7">
        <w:rPr>
          <w:rFonts w:ascii="Times" w:eastAsia="Times New Roman" w:hAnsi="Times" w:cs="Times"/>
          <w:color w:val="131413"/>
          <w:sz w:val="24"/>
          <w:szCs w:val="24"/>
          <w:lang w:val="en-GB"/>
        </w:rPr>
        <w:t xml:space="preserve"> </w:t>
      </w:r>
      <w:r w:rsidR="004255C5" w:rsidRPr="003607A7">
        <w:rPr>
          <w:rFonts w:ascii="Times" w:eastAsia="Times New Roman" w:hAnsi="Times" w:cs="Times"/>
          <w:color w:val="131413"/>
          <w:sz w:val="24"/>
          <w:szCs w:val="24"/>
          <w:lang w:val="en-GB"/>
        </w:rPr>
        <w:t>According to Prozorov et al.,</w:t>
      </w:r>
      <w:r w:rsidR="004255C5" w:rsidRPr="003607A7">
        <w:rPr>
          <w:rFonts w:ascii="Times" w:eastAsia="Times New Roman" w:hAnsi="Times" w:cs="Times"/>
          <w:color w:val="131413"/>
          <w:sz w:val="24"/>
          <w:szCs w:val="24"/>
          <w:lang w:val="en-GB"/>
        </w:rPr>
        <w:fldChar w:fldCharType="begin" w:fldLock="1"/>
      </w:r>
      <w:r w:rsidR="004255C5" w:rsidRPr="003607A7">
        <w:rPr>
          <w:rFonts w:ascii="Times" w:eastAsia="Times New Roman" w:hAnsi="Times" w:cs="Times"/>
          <w:color w:val="131413"/>
          <w:sz w:val="24"/>
          <w:szCs w:val="24"/>
          <w:lang w:val="en-GB"/>
        </w:rPr>
        <w:instrText>ADDIN CSL_CITATION {"citationItems":[{"id":"ITEM-1","itemData":{"DOI":"10.1016/j.mser.2013.04.002","ISSN":"0927796X","abstract":"Magnetotactic bacteria, known to produce magnetic nanocrystals with uniform shapes and sizes at physiological conditions, serve as an inspiration and source of a number of biological macromolecules used for the biomimetic synthesis of a variety of magnetic nanomaterials. This review discusses the current state of understanding of magnetosome biomineralization in magnetotactic bacteria, as well as the ways in which iron biomineralization processes can be utilized for tailored in vivo formation of complex magnetic nanomaterials, not occurring in magnetotactic bacteria naturally. The review assesses the current efforts on in vitro synthesis of a variety of magnetic nanoparticles using bioinspired approaches by utilizing mineralization proteins from magnetotactic bacteria, and surveys biomimetic strategies for the rational synthesis of various magnetic nanomaterials under ambient conditions. Finally, this review presents magnetic characterization of nanoparticles, highlighting differences in magnetic behavior between magnetic nanoparticles produced using bioinspired in vivo and in vitro strategies, compared to those produced using conventional methods. This in turn impacts their utility in a wide range of applications for magnetic nanoparticles, which are examined in detail, where bioinspired synthesis methods have potentially provided added advantages. © 2013 Elsevier B.V.","author":[{"dropping-particle":"","family":"Prozorov","given":"Tanya","non-dropping-particle":"","parse-names":false,"suffix":""},{"dropping-particle":"","family":"Bazylinski","given":"Dennis A.","non-dropping-particle":"","parse-names":false,"suffix":""},{"dropping-particle":"","family":"Mallapragada","given":"Surya K.","non-dropping-particle":"","parse-names":false,"suffix":""},{"dropping-particle":"","family":"Prozorov","given":"Ruslan","non-dropping-particle":"","parse-names":false,"suffix":""}],"container-title":"Materials Science and Engineering R: Reports","id":"ITEM-1","issue":"5","issued":{"date-parts":[["2013"]]},"page":"133-172","publisher":"Elsevier B.V.","title":"Novel magnetic nanomaterials inspired by magnetotactic bacteria: Topical review","type":"article-journal","volume":"74"},"uris":["http://www.mendeley.com/documents/?uuid=4c0f82d9-8945-4552-82b2-35800ae284a8"]}],"mendeley":{"formattedCitation":"&lt;sup&gt;5&lt;/sup&gt;","plainTextFormattedCitation":"5","previouslyFormattedCitation":"&lt;sup&gt;5&lt;/sup&gt;"},"properties":{"noteIndex":0},"schema":"https://github.com/citation-style-language/schema/raw/master/csl-citation.json"}</w:instrText>
      </w:r>
      <w:r w:rsidR="004255C5" w:rsidRPr="003607A7">
        <w:rPr>
          <w:rFonts w:ascii="Times" w:eastAsia="Times New Roman" w:hAnsi="Times" w:cs="Times"/>
          <w:color w:val="131413"/>
          <w:sz w:val="24"/>
          <w:szCs w:val="24"/>
          <w:lang w:val="en-GB"/>
        </w:rPr>
        <w:fldChar w:fldCharType="separate"/>
      </w:r>
      <w:r w:rsidR="004255C5" w:rsidRPr="003607A7">
        <w:rPr>
          <w:rFonts w:ascii="Times" w:eastAsia="Times New Roman" w:hAnsi="Times" w:cs="Times"/>
          <w:noProof/>
          <w:color w:val="131413"/>
          <w:sz w:val="24"/>
          <w:szCs w:val="24"/>
          <w:vertAlign w:val="superscript"/>
          <w:lang w:val="en-GB"/>
        </w:rPr>
        <w:t>5</w:t>
      </w:r>
      <w:r w:rsidR="004255C5" w:rsidRPr="003607A7">
        <w:rPr>
          <w:rFonts w:ascii="Times" w:eastAsia="Times New Roman" w:hAnsi="Times" w:cs="Times"/>
          <w:color w:val="131413"/>
          <w:sz w:val="24"/>
          <w:szCs w:val="24"/>
          <w:lang w:val="en-GB"/>
        </w:rPr>
        <w:fldChar w:fldCharType="end"/>
      </w:r>
      <w:r w:rsidR="00B21E2C" w:rsidRPr="003607A7">
        <w:rPr>
          <w:rFonts w:ascii="Times" w:eastAsia="Times New Roman" w:hAnsi="Times" w:cs="Times"/>
          <w:color w:val="131413"/>
          <w:sz w:val="24"/>
          <w:szCs w:val="24"/>
          <w:lang w:val="en-GB"/>
        </w:rPr>
        <w:t xml:space="preserve"> this slow magnetization </w:t>
      </w:r>
      <w:r w:rsidR="002D3DB7" w:rsidRPr="003607A7">
        <w:rPr>
          <w:rFonts w:ascii="Times" w:eastAsia="Times New Roman" w:hAnsi="Times" w:cs="Times"/>
          <w:color w:val="131413"/>
          <w:sz w:val="24"/>
          <w:szCs w:val="24"/>
          <w:lang w:val="en-GB"/>
        </w:rPr>
        <w:t>increase</w:t>
      </w:r>
      <w:r w:rsidR="00B21E2C" w:rsidRPr="003607A7">
        <w:rPr>
          <w:rFonts w:ascii="Times" w:eastAsia="Times New Roman" w:hAnsi="Times" w:cs="Times"/>
          <w:color w:val="131413"/>
          <w:sz w:val="24"/>
          <w:szCs w:val="24"/>
          <w:lang w:val="en-GB"/>
        </w:rPr>
        <w:t xml:space="preserve"> and higher T</w:t>
      </w:r>
      <w:r w:rsidR="00B21E2C" w:rsidRPr="003607A7">
        <w:rPr>
          <w:rFonts w:ascii="Times" w:eastAsia="Times New Roman" w:hAnsi="Times" w:cs="Times"/>
          <w:color w:val="131413"/>
          <w:sz w:val="24"/>
          <w:szCs w:val="24"/>
          <w:vertAlign w:val="subscript"/>
          <w:lang w:val="en-GB"/>
        </w:rPr>
        <w:t>B</w:t>
      </w:r>
      <w:r w:rsidR="00B21E2C" w:rsidRPr="003607A7">
        <w:rPr>
          <w:rFonts w:ascii="Times" w:eastAsia="Times New Roman" w:hAnsi="Times" w:cs="Times"/>
          <w:color w:val="131413"/>
          <w:sz w:val="24"/>
          <w:szCs w:val="24"/>
          <w:lang w:val="en-GB"/>
        </w:rPr>
        <w:t xml:space="preserve"> is consistent with particles with high crystallinity and a large magnetic moment per particle in the case of Lys-bearing magnetites, particularly Lys10-MNP nanoparticles. The hysteresis loop of MNP-control and those from Lys-</w:t>
      </w:r>
      <w:r w:rsidR="00C96ADF" w:rsidRPr="003607A7">
        <w:rPr>
          <w:rFonts w:ascii="Times" w:eastAsia="Times New Roman" w:hAnsi="Times" w:cs="Times"/>
          <w:color w:val="131413"/>
          <w:sz w:val="24"/>
          <w:szCs w:val="24"/>
          <w:lang w:val="en-GB"/>
        </w:rPr>
        <w:t xml:space="preserve"> and Arg-</w:t>
      </w:r>
      <w:r w:rsidR="00B21E2C" w:rsidRPr="003607A7">
        <w:rPr>
          <w:rFonts w:ascii="Times" w:eastAsia="Times New Roman" w:hAnsi="Times" w:cs="Times"/>
          <w:color w:val="131413"/>
          <w:sz w:val="24"/>
          <w:szCs w:val="24"/>
          <w:lang w:val="en-GB"/>
        </w:rPr>
        <w:t>bearing experiments shows a typical ferromagnetic behaviour at 5 K while, at 300 K, these nanoparticles show zero coercivity, which indicates their super</w:t>
      </w:r>
      <w:r w:rsidR="000B77F2" w:rsidRPr="003607A7">
        <w:rPr>
          <w:rFonts w:ascii="Times" w:eastAsia="Times New Roman" w:hAnsi="Times" w:cs="Times"/>
          <w:color w:val="131413"/>
          <w:sz w:val="24"/>
          <w:szCs w:val="24"/>
          <w:lang w:val="en-GB"/>
        </w:rPr>
        <w:t xml:space="preserve">paramagnetic character (Figure </w:t>
      </w:r>
      <w:r w:rsidR="00E0167D" w:rsidRPr="003607A7">
        <w:rPr>
          <w:rFonts w:ascii="Times" w:eastAsia="Times New Roman" w:hAnsi="Times" w:cs="Times"/>
          <w:color w:val="131413"/>
          <w:sz w:val="24"/>
          <w:szCs w:val="24"/>
          <w:lang w:val="en-GB"/>
        </w:rPr>
        <w:t>6B</w:t>
      </w:r>
      <w:r w:rsidR="00B21E2C" w:rsidRPr="003607A7">
        <w:rPr>
          <w:rFonts w:ascii="Times" w:eastAsia="Times New Roman" w:hAnsi="Times" w:cs="Times"/>
          <w:color w:val="131413"/>
          <w:sz w:val="24"/>
          <w:szCs w:val="24"/>
          <w:lang w:val="en-GB"/>
        </w:rPr>
        <w:t>). All these findings are important. On one hand, the higher T</w:t>
      </w:r>
      <w:r w:rsidR="00B21E2C" w:rsidRPr="003607A7">
        <w:rPr>
          <w:rFonts w:ascii="Times" w:eastAsia="Times New Roman" w:hAnsi="Times" w:cs="Times"/>
          <w:color w:val="131413"/>
          <w:sz w:val="24"/>
          <w:szCs w:val="24"/>
          <w:vertAlign w:val="subscript"/>
          <w:lang w:val="en-GB"/>
        </w:rPr>
        <w:t>B</w:t>
      </w:r>
      <w:r w:rsidR="00B21E2C" w:rsidRPr="003607A7">
        <w:rPr>
          <w:rFonts w:ascii="Times" w:eastAsia="Times New Roman" w:hAnsi="Times" w:cs="Times"/>
          <w:color w:val="131413"/>
          <w:sz w:val="24"/>
          <w:szCs w:val="24"/>
          <w:lang w:val="en-GB"/>
        </w:rPr>
        <w:t xml:space="preserve"> of Lys-bearing nanoparticles indicates larger crystals resulting from the mediation of Lys, which is in accordance</w:t>
      </w:r>
      <w:r w:rsidR="000B77F2" w:rsidRPr="003607A7">
        <w:rPr>
          <w:rFonts w:ascii="Times" w:eastAsia="Times New Roman" w:hAnsi="Times" w:cs="Times"/>
          <w:color w:val="131413"/>
          <w:sz w:val="24"/>
          <w:szCs w:val="24"/>
          <w:lang w:val="en-GB"/>
        </w:rPr>
        <w:t xml:space="preserve"> with TEM observations (Figure 2</w:t>
      </w:r>
      <w:r w:rsidR="00B21E2C" w:rsidRPr="003607A7">
        <w:rPr>
          <w:rFonts w:ascii="Times" w:eastAsia="Times New Roman" w:hAnsi="Times" w:cs="Times"/>
          <w:color w:val="131413"/>
          <w:sz w:val="24"/>
          <w:szCs w:val="24"/>
          <w:lang w:val="en-GB"/>
        </w:rPr>
        <w:t xml:space="preserve">). However, once an external magnetic field is applied, the MNPs respond efficiently, displaying a relatively high magnetization values (Figure </w:t>
      </w:r>
      <w:r w:rsidR="005666EF" w:rsidRPr="003607A7">
        <w:rPr>
          <w:rFonts w:ascii="Times" w:eastAsia="Times New Roman" w:hAnsi="Times" w:cs="Times"/>
          <w:color w:val="131413"/>
          <w:sz w:val="24"/>
          <w:szCs w:val="24"/>
          <w:lang w:val="en-GB"/>
        </w:rPr>
        <w:t>6</w:t>
      </w:r>
      <w:r w:rsidR="00B21E2C" w:rsidRPr="003607A7">
        <w:rPr>
          <w:rFonts w:ascii="Times" w:eastAsia="Times New Roman" w:hAnsi="Times" w:cs="Times"/>
          <w:color w:val="131413"/>
          <w:sz w:val="24"/>
          <w:szCs w:val="24"/>
          <w:lang w:val="en-GB"/>
        </w:rPr>
        <w:t>). The magnetization saturation (M</w:t>
      </w:r>
      <w:r w:rsidR="00B21E2C" w:rsidRPr="003607A7">
        <w:rPr>
          <w:rFonts w:ascii="Times" w:eastAsia="Times New Roman" w:hAnsi="Times" w:cs="Times"/>
          <w:color w:val="131413"/>
          <w:sz w:val="24"/>
          <w:szCs w:val="24"/>
          <w:vertAlign w:val="subscript"/>
          <w:lang w:val="en-GB"/>
        </w:rPr>
        <w:t>s</w:t>
      </w:r>
      <w:r w:rsidR="00B21E2C" w:rsidRPr="003607A7">
        <w:rPr>
          <w:rFonts w:ascii="Times" w:eastAsia="Times New Roman" w:hAnsi="Times" w:cs="Times"/>
          <w:color w:val="131413"/>
          <w:sz w:val="24"/>
          <w:szCs w:val="24"/>
          <w:lang w:val="en-GB"/>
        </w:rPr>
        <w:t>) for MNP-control and Lys-bearing MNPs at 300 K is comparable, being of 6</w:t>
      </w:r>
      <w:r w:rsidR="00F12D58" w:rsidRPr="003607A7">
        <w:rPr>
          <w:rFonts w:ascii="Times" w:eastAsia="Times New Roman" w:hAnsi="Times" w:cs="Times"/>
          <w:color w:val="131413"/>
          <w:sz w:val="24"/>
          <w:szCs w:val="24"/>
          <w:lang w:val="en-GB"/>
        </w:rPr>
        <w:t>7</w:t>
      </w:r>
      <w:r w:rsidR="00B21E2C" w:rsidRPr="003607A7">
        <w:rPr>
          <w:rFonts w:ascii="Times" w:eastAsia="Times New Roman" w:hAnsi="Times" w:cs="Times"/>
          <w:color w:val="131413"/>
          <w:sz w:val="24"/>
          <w:szCs w:val="24"/>
          <w:lang w:val="en-GB"/>
        </w:rPr>
        <w:t xml:space="preserve"> emu/g for Lys10-MNP and </w:t>
      </w:r>
      <w:r w:rsidR="00F12D58" w:rsidRPr="003607A7">
        <w:rPr>
          <w:rFonts w:ascii="Times" w:eastAsia="Times New Roman" w:hAnsi="Times" w:cs="Times"/>
          <w:color w:val="131413"/>
          <w:sz w:val="24"/>
          <w:szCs w:val="24"/>
          <w:lang w:val="en-GB"/>
        </w:rPr>
        <w:t>70</w:t>
      </w:r>
      <w:r w:rsidR="00B21E2C" w:rsidRPr="003607A7">
        <w:rPr>
          <w:rFonts w:ascii="Times" w:eastAsia="Times New Roman" w:hAnsi="Times" w:cs="Times"/>
          <w:color w:val="131413"/>
          <w:sz w:val="24"/>
          <w:szCs w:val="24"/>
          <w:lang w:val="en-GB"/>
        </w:rPr>
        <w:t xml:space="preserve"> emu/g for MNP-control and Lys2-MNP. The slight decrease of M</w:t>
      </w:r>
      <w:r w:rsidR="00B21E2C" w:rsidRPr="003607A7">
        <w:rPr>
          <w:rFonts w:ascii="Times" w:eastAsia="Times New Roman" w:hAnsi="Times" w:cs="Times"/>
          <w:color w:val="131413"/>
          <w:sz w:val="24"/>
          <w:szCs w:val="24"/>
          <w:vertAlign w:val="subscript"/>
          <w:lang w:val="en-GB"/>
        </w:rPr>
        <w:t>s</w:t>
      </w:r>
      <w:r w:rsidR="00B21E2C" w:rsidRPr="003607A7">
        <w:rPr>
          <w:rFonts w:ascii="Times" w:eastAsia="Times New Roman" w:hAnsi="Times" w:cs="Times"/>
          <w:color w:val="131413"/>
          <w:sz w:val="24"/>
          <w:szCs w:val="24"/>
          <w:lang w:val="en-GB"/>
        </w:rPr>
        <w:t xml:space="preserve"> for Lys10-MNP is probably due to a shielding of the magnetic core by the aminoacid coating. </w:t>
      </w:r>
      <w:r w:rsidR="00C96ADF" w:rsidRPr="003607A7">
        <w:rPr>
          <w:rFonts w:ascii="Times" w:eastAsia="Times New Roman" w:hAnsi="Times" w:cs="Times"/>
          <w:color w:val="131413"/>
          <w:sz w:val="24"/>
          <w:szCs w:val="24"/>
          <w:lang w:val="en-GB"/>
        </w:rPr>
        <w:t>It is noticeable the much lower M</w:t>
      </w:r>
      <w:r w:rsidR="00C96ADF" w:rsidRPr="003607A7">
        <w:rPr>
          <w:rFonts w:ascii="Times" w:eastAsia="Times New Roman" w:hAnsi="Times" w:cs="Times"/>
          <w:color w:val="131413"/>
          <w:sz w:val="24"/>
          <w:szCs w:val="24"/>
          <w:vertAlign w:val="subscript"/>
          <w:lang w:val="en-GB"/>
        </w:rPr>
        <w:t>s</w:t>
      </w:r>
      <w:r w:rsidR="00C96ADF" w:rsidRPr="003607A7">
        <w:rPr>
          <w:rFonts w:ascii="Times" w:eastAsia="Times New Roman" w:hAnsi="Times" w:cs="Times"/>
          <w:color w:val="131413"/>
          <w:sz w:val="24"/>
          <w:szCs w:val="24"/>
          <w:lang w:val="en-GB"/>
        </w:rPr>
        <w:t xml:space="preserve"> values for Arg10-MNPs, that could be </w:t>
      </w:r>
      <w:r w:rsidR="00F72264" w:rsidRPr="003607A7">
        <w:rPr>
          <w:rFonts w:ascii="Times" w:eastAsia="Times New Roman" w:hAnsi="Times" w:cs="Times"/>
          <w:color w:val="131413"/>
          <w:sz w:val="24"/>
          <w:szCs w:val="24"/>
          <w:lang w:val="en-GB"/>
        </w:rPr>
        <w:t xml:space="preserve">also </w:t>
      </w:r>
      <w:r w:rsidR="00C96ADF" w:rsidRPr="003607A7">
        <w:rPr>
          <w:rFonts w:ascii="Times" w:eastAsia="Times New Roman" w:hAnsi="Times" w:cs="Times"/>
          <w:color w:val="131413"/>
          <w:sz w:val="24"/>
          <w:szCs w:val="24"/>
          <w:lang w:val="en-GB"/>
        </w:rPr>
        <w:t>associated to the shielding of the magnetic core and to the small sizes of the MNPs re</w:t>
      </w:r>
      <w:r w:rsidR="009F33AF" w:rsidRPr="003607A7">
        <w:rPr>
          <w:rFonts w:ascii="Times" w:eastAsia="Times New Roman" w:hAnsi="Times" w:cs="Times"/>
          <w:color w:val="131413"/>
          <w:sz w:val="24"/>
          <w:szCs w:val="24"/>
          <w:lang w:val="en-GB"/>
        </w:rPr>
        <w:t>s</w:t>
      </w:r>
      <w:r w:rsidR="00C96ADF" w:rsidRPr="003607A7">
        <w:rPr>
          <w:rFonts w:ascii="Times" w:eastAsia="Times New Roman" w:hAnsi="Times" w:cs="Times"/>
          <w:color w:val="131413"/>
          <w:sz w:val="24"/>
          <w:szCs w:val="24"/>
          <w:lang w:val="en-GB"/>
        </w:rPr>
        <w:t xml:space="preserve">ulting from these experiments. </w:t>
      </w:r>
      <w:r w:rsidR="00B21E2C" w:rsidRPr="003607A7">
        <w:rPr>
          <w:rFonts w:ascii="Times" w:eastAsia="Times New Roman" w:hAnsi="Times" w:cs="Times"/>
          <w:color w:val="131413"/>
          <w:sz w:val="24"/>
          <w:szCs w:val="24"/>
          <w:lang w:val="en-GB"/>
        </w:rPr>
        <w:t>M</w:t>
      </w:r>
      <w:r w:rsidR="00B21E2C" w:rsidRPr="003607A7">
        <w:rPr>
          <w:rFonts w:ascii="Times" w:eastAsia="Times New Roman" w:hAnsi="Times" w:cs="Times"/>
          <w:color w:val="131413"/>
          <w:sz w:val="24"/>
          <w:szCs w:val="24"/>
          <w:vertAlign w:val="subscript"/>
          <w:lang w:val="en-GB"/>
        </w:rPr>
        <w:t>s</w:t>
      </w:r>
      <w:r w:rsidR="00B21E2C" w:rsidRPr="003607A7">
        <w:rPr>
          <w:rFonts w:ascii="Times" w:eastAsia="Times New Roman" w:hAnsi="Times" w:cs="Times"/>
          <w:color w:val="131413"/>
          <w:sz w:val="24"/>
          <w:szCs w:val="24"/>
          <w:lang w:val="en-GB"/>
        </w:rPr>
        <w:t xml:space="preserve"> values reported in the literature range from 83 to 92 emu/g for MNPs of sizes ranging from 12 to 45 nm and synthesized at high temperatures and in the presence of organic solvents.</w:t>
      </w:r>
      <w:r w:rsidR="00140CFC"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ADDIN CSL_CITATION {"citationItems":[{"id":"ITEM-1","itemData":{"DOI":"10.1021/jp1084982","ISSN":"19327447","abstract":"The influence of a variety of parameters on the synthesis of iron oxide nanoparticles (magnetite/maghemite Fe3O4/?-Fe2O3) by thermal decomposition of a metal?organic iron precursor in an organic medium is reported. We study the role of both the surfactant and the reducing agent on the shape, the size distribution, and the magnetic properties. We aim at synthesizing magnetic nanoparticles with high crystal quality and good magnetic response. A narrow size distribution of pseudospherical and faceted particles (4?20 nm) with a high saturation magnetization (Ms ≈ 80?85 emu/g at 5 K) is obtained when using oleic acid as a surfactant. In contrast, decanoic acid yields much larger pseudocubic particles (45 nm) with a wider size distribution and a larger saturation magnetization (Ms = 92 emu/g at 5 K), close to the expected value for bulk magnetite. Besides, the use of a variety of reducing agents monitors the magnetic behavior. In the case of 1,2-hexadecanediol, magnetic characterization suggests that the nanoparticles have uniform oxidation. However, those particles prepared without the use of any reducing agent also show uniform oxidation just with a slightly smaller value of the saturation magnetization (Ms = 76 emu/g at 5 K). In contrast, hydrazine seems to promote a nonuniform oxidation that results in the appearance of the exchange bias phenomenon and in a smaller saturation magnetization (Ms = 67 emu/g at 5 K). New ways to tune the shape, the size, and the magnetic properties are discussed. The influence of a variety of parameters on the synthesis of iron oxide nanoparticles (magnetite/maghemite Fe3O4/?-Fe2O3) by thermal decomposition of a metal?organic iron precursor in an organic medium is reported. We study the role of both the surfactant and the reducing agent on the shape, the size distribution, and the magnetic properties. We aim at synthesizing magnetic nanoparticles with high crystal quality and good magnetic response. A narrow size distribution of pseudospherical and faceted particles (4?20 nm) with a high saturation magnetization (Ms ≈ 80?85 emu/g at 5 K) is obtained when using oleic acid as a surfactant. In contrast, decanoic acid yields much larger pseudocubic particles (45 nm) with a wider size distribution and a larger saturation magnetization (Ms = 92 emu/g at 5 K), close to the expected value for bulk magnetite. Besides, the use of a variety of reducing agents monitors the magnetic behavior. In the case of 1,2-hexadecanediol, magnetic ch…","author":[{"dropping-particle":"","family":"Guardia","given":"Pablo","non-dropping-particle":"","parse-names":false,"suffix":""},{"dropping-particle":"","family":"Labarta","given":"Amilcar","non-dropping-particle":"","parse-names":false,"suffix":""},{"dropping-particle":"","family":"Batlle","given":"Xavier","non-dropping-particle":"","parse-names":false,"suffix":""}],"container-title":"Journal of Physical Chemistry C","id":"ITEM-1","issue":"2","issued":{"date-parts":[["2011"]]},"page":"390-396","title":"Tuning the size, the shape, and the magnetic properties of iron oxide nanoparticles","type":"article-journal","volume":"115"},"uris":["http://www.mendeley.com/documents/?uuid=42689461-6a61-4825-8e0e-eeeffaabd1dc"]},{"id":"ITEM-2","itemData":{"ISBN":"0022-3727","abstract":"The magnetic behaviour of well-dispersed monodisperse Fe 3 O 4 nanoparticles with sizes varying between 6.6 and 17.8 nm prepared in a non-aqueous medium was investigated. The smaller nanocrystals exhibit superparamagnetism with the blocking temperatures increasing with the particle size, whereas the biggest particles are ferromagnetic at room temperature. The saturation magnetization values are slightly smaller than that of the bulk material, suggesting the existence of a disordered spin configuration on their surface. The thickness of the magnetically inert shell was estimated from the size variation of the magnetization at 1.9 Å. The dipole–dipole interactions between the particles were tuned by changing the interparticle distances, e.g. by diluting the nanopowders in a non-magnetic matrix at concentrations ranging from 0.25 to 100 wt%. As the strength of the interactions is decreased with dilution, the energy barrier is substantially lowered; this will induce a drastic decrease of both the blocking temperatures and the coercivity with decreasing concentration of the nanoparticles.","author":[{"dropping-particle":"","family":"Daniela","given":"Caruntu","non-dropping-particle":"","parse-names":false,"suffix":""},{"dropping-particle":"","family":"Gabriel","given":"Caruntu","non-dropping-particle":"","parse-names":false,"suffix":""},{"dropping-particle":"","family":"Charles","given":"J O'Connor","non-dropping-particle":"","parse-names":false,"suffix":""}],"container-title":"Journal of Physics D: Applied Physics","id":"ITEM-2","issue":"19","issued":{"date-parts":[["2007"]]},"page":"5801","title":"Magnetic properties of variable-sized Fe 3 O 4 nanoparticles synthesized from non-aqueous homogeneous solutions of polyols","type":"article-journal","volume":"40"},"uris":["http://www.mendeley.com/documents/?uuid=4ef4ffa7-fd31-4063-aa13-8a86e943496b"]}],"mendeley":{"formattedCitation":"&lt;sup&gt;50,51&lt;/sup&gt;","plainTextFormattedCitation":"50,51","previouslyFormattedCitation":"&lt;sup&gt;50,51&lt;/sup&gt;"},"properties":{"noteIndex":0},"schema":"https://github.com/citation-style-language/schema/raw/master/csl-citation.json"}</w:instrText>
      </w:r>
      <w:r w:rsidR="00140CFC" w:rsidRPr="003607A7">
        <w:rPr>
          <w:rFonts w:ascii="Times" w:eastAsia="Times New Roman" w:hAnsi="Times" w:cs="Times"/>
          <w:color w:val="131413"/>
          <w:sz w:val="24"/>
          <w:szCs w:val="24"/>
          <w:lang w:val="en-GB"/>
        </w:rPr>
        <w:fldChar w:fldCharType="separate"/>
      </w:r>
      <w:r w:rsidR="007A3B5B" w:rsidRPr="003607A7">
        <w:rPr>
          <w:rFonts w:ascii="Times" w:eastAsia="Times New Roman" w:hAnsi="Times" w:cs="Times"/>
          <w:noProof/>
          <w:color w:val="131413"/>
          <w:sz w:val="24"/>
          <w:szCs w:val="24"/>
          <w:vertAlign w:val="superscript"/>
          <w:lang w:val="en-GB"/>
        </w:rPr>
        <w:t>50,51</w:t>
      </w:r>
      <w:r w:rsidR="00140CFC" w:rsidRPr="003607A7">
        <w:rPr>
          <w:rFonts w:ascii="Times" w:eastAsia="Times New Roman" w:hAnsi="Times" w:cs="Times"/>
          <w:color w:val="131413"/>
          <w:sz w:val="24"/>
          <w:szCs w:val="24"/>
          <w:lang w:val="en-GB"/>
        </w:rPr>
        <w:fldChar w:fldCharType="end"/>
      </w:r>
      <w:r w:rsidR="00140CFC" w:rsidRPr="003607A7">
        <w:rPr>
          <w:rFonts w:ascii="Times" w:eastAsia="Times New Roman" w:hAnsi="Times" w:cs="Times"/>
          <w:color w:val="131413"/>
          <w:sz w:val="24"/>
          <w:szCs w:val="24"/>
          <w:vertAlign w:val="superscript"/>
          <w:lang w:val="en-GB"/>
        </w:rPr>
        <w:t xml:space="preserve"> </w:t>
      </w:r>
      <w:r w:rsidR="00DE6FC9" w:rsidRPr="003607A7">
        <w:rPr>
          <w:rFonts w:ascii="Times" w:eastAsia="Times New Roman" w:hAnsi="Times" w:cs="Times"/>
          <w:color w:val="131413"/>
          <w:sz w:val="24"/>
          <w:szCs w:val="24"/>
          <w:vertAlign w:val="superscript"/>
          <w:lang w:val="en-GB"/>
        </w:rPr>
        <w:t xml:space="preserve"> </w:t>
      </w:r>
      <w:r w:rsidR="00B21E2C" w:rsidRPr="003607A7">
        <w:rPr>
          <w:rFonts w:ascii="Times" w:eastAsia="Times New Roman" w:hAnsi="Times" w:cs="Times"/>
          <w:color w:val="131413"/>
          <w:sz w:val="24"/>
          <w:szCs w:val="24"/>
          <w:lang w:val="en-GB"/>
        </w:rPr>
        <w:t>The slightly lower magnetization of our MNPs compared to those of the literature could be due to the fact that at lower temperatures monodispersity cannot be as well controlled as it is at higher temperatures, and some aggregation of MNPs may occur.</w:t>
      </w:r>
      <w:r w:rsidR="00140CFC" w:rsidRPr="003607A7">
        <w:rPr>
          <w:rFonts w:ascii="Times" w:eastAsia="Times New Roman" w:hAnsi="Times" w:cs="Times"/>
          <w:color w:val="131413"/>
          <w:sz w:val="24"/>
          <w:szCs w:val="24"/>
          <w:lang w:val="en-GB"/>
        </w:rPr>
        <w:fldChar w:fldCharType="begin" w:fldLock="1"/>
      </w:r>
      <w:r w:rsidR="007A3B5B" w:rsidRPr="003607A7">
        <w:rPr>
          <w:rFonts w:ascii="Times" w:eastAsia="Times New Roman" w:hAnsi="Times" w:cs="Times"/>
          <w:color w:val="131413"/>
          <w:sz w:val="24"/>
          <w:szCs w:val="24"/>
          <w:lang w:val="en-GB"/>
        </w:rPr>
        <w:instrText>ADDIN CSL_CITATION {"citationItems":[{"id":"ITEM-1","itemData":{"DOI":"10.1016/j.stam.2007.04.007","ISSN":"14686996","abstract":"The effect of field-induced aggregation of particles on the magnetization property of ferrofluids is investigated. From the viewpoint of energy, magnetizability of ferrofluids is more complicated than predicted by Langevin theory because the aggregation, i.e., the transition of ferrofluid microstructure, would consume the energy of the applied magnetic field. For calculating the effect of aggregates on the magnetization of ferrofluids, a model of gaslike compression (MGC) is proposed to simulate the evolution of the aggregate structure. In this model, the field-induced colloidal particles aggregating in ferrofluids is equivalent to the \"gas of the particles\" being compressed by the applied magnetic field. The entropy change of the ferrofluid microstructure is proportional to the particle volume fraction in field-induced aggregates φH. On the basis of the known behavior of ferrofluid magnetization and the aggregate structure determined from the present experiments, φH is obtained and found to depend on the aggregating characteristic parameter of ferrofluid particles γ in addition to the particle volume fraction in ferrofluids φ and the strength of applied magnetic field H. The effect of the nonmagnetic surface layer of ferrofluid particles is also studied. The theory of MGC conforms to our experimental results better than Langevin theory. © 2007 NIMS and Elsevier Ltd.","author":[{"dropping-particle":"","family":"Li","given":"Jian","non-dropping-particle":"","parse-names":false,"suffix":""},{"dropping-particle":"","family":"Huang","given":"Yan","non-dropping-particle":"","parse-names":false,"suffix":""},{"dropping-particle":"","family":"Liu","given":"Xiaodong","non-dropping-particle":"","parse-names":false,"suffix":""},{"dropping-particle":"","family":"Lin","given":"Yueqing","non-dropping-particle":"","parse-names":false,"suffix":""},{"dropping-particle":"","family":"Bai","given":"Lang","non-dropping-particle":"","parse-names":false,"suffix":""},{"dropping-particle":"","family":"Li","given":"Qiang","non-dropping-particle":"","parse-names":false,"suffix":""}],"container-title":"Science and Technology of Advanced Materials","id":"ITEM-1","issue":"6","issued":{"date-parts":[["2007"]]},"page":"448-454","title":"Effect of aggregates on the magnetization property of ferrofluids: A model of gaslike compression","type":"article-journal","volume":"8"},"uris":["http://www.mendeley.com/documents/?uuid=4aa4ffd8-a87f-41f0-8eec-10c7840c4ede"]}],"mendeley":{"formattedCitation":"&lt;sup&gt;52&lt;/sup&gt;","plainTextFormattedCitation":"52","previouslyFormattedCitation":"&lt;sup&gt;52&lt;/sup&gt;"},"properties":{"noteIndex":0},"schema":"https://github.com/citation-style-language/schema/raw/master/csl-citation.json"}</w:instrText>
      </w:r>
      <w:r w:rsidR="00140CFC" w:rsidRPr="003607A7">
        <w:rPr>
          <w:rFonts w:ascii="Times" w:eastAsia="Times New Roman" w:hAnsi="Times" w:cs="Times"/>
          <w:color w:val="131413"/>
          <w:sz w:val="24"/>
          <w:szCs w:val="24"/>
          <w:lang w:val="en-GB"/>
        </w:rPr>
        <w:fldChar w:fldCharType="separate"/>
      </w:r>
      <w:r w:rsidR="007A3B5B" w:rsidRPr="003607A7">
        <w:rPr>
          <w:rFonts w:ascii="Times" w:eastAsia="Times New Roman" w:hAnsi="Times" w:cs="Times"/>
          <w:noProof/>
          <w:color w:val="131413"/>
          <w:sz w:val="24"/>
          <w:szCs w:val="24"/>
          <w:vertAlign w:val="superscript"/>
          <w:lang w:val="en-GB"/>
        </w:rPr>
        <w:t>52</w:t>
      </w:r>
      <w:r w:rsidR="00140CFC" w:rsidRPr="003607A7">
        <w:rPr>
          <w:rFonts w:ascii="Times" w:eastAsia="Times New Roman" w:hAnsi="Times" w:cs="Times"/>
          <w:color w:val="131413"/>
          <w:sz w:val="24"/>
          <w:szCs w:val="24"/>
          <w:lang w:val="en-GB"/>
        </w:rPr>
        <w:fldChar w:fldCharType="end"/>
      </w:r>
      <w:r w:rsidR="00B21E2C" w:rsidRPr="003607A7">
        <w:rPr>
          <w:rFonts w:ascii="Times" w:eastAsia="Times New Roman" w:hAnsi="Times" w:cs="Times"/>
          <w:color w:val="131413"/>
          <w:sz w:val="24"/>
          <w:szCs w:val="24"/>
          <w:lang w:val="en-GB"/>
        </w:rPr>
        <w:t xml:space="preserve"> </w:t>
      </w:r>
    </w:p>
    <w:p w14:paraId="48D4F1D4" w14:textId="6E0B0178" w:rsidR="00B21E2C" w:rsidRPr="003607A7" w:rsidRDefault="005215EA" w:rsidP="00B21E2C">
      <w:pPr>
        <w:spacing w:after="0" w:line="480" w:lineRule="auto"/>
        <w:ind w:firstLine="708"/>
        <w:rPr>
          <w:rFonts w:ascii="Times" w:hAnsi="Times" w:cs="Times"/>
          <w:sz w:val="24"/>
          <w:szCs w:val="24"/>
          <w:lang w:val="en-US"/>
        </w:rPr>
      </w:pPr>
      <w:r w:rsidRPr="003607A7">
        <w:rPr>
          <w:rFonts w:ascii="Times" w:hAnsi="Times" w:cs="Times"/>
          <w:sz w:val="24"/>
          <w:szCs w:val="24"/>
          <w:lang w:val="en-GB"/>
        </w:rPr>
        <w:lastRenderedPageBreak/>
        <w:t>Finally,</w:t>
      </w:r>
      <w:r w:rsidR="00E02059" w:rsidRPr="003607A7">
        <w:rPr>
          <w:rFonts w:ascii="Times" w:hAnsi="Times" w:cs="Times"/>
          <w:sz w:val="24"/>
          <w:szCs w:val="24"/>
          <w:lang w:val="en-GB"/>
        </w:rPr>
        <w:t xml:space="preserve"> the quality and morphology of the MNPs grown in the presence of Lys was determine by HR-TEM. </w:t>
      </w:r>
      <w:r w:rsidR="00E02059" w:rsidRPr="003607A7">
        <w:rPr>
          <w:rFonts w:ascii="Times" w:eastAsia="Times New Roman" w:hAnsi="Times" w:cs="Times"/>
          <w:color w:val="131413"/>
          <w:sz w:val="24"/>
          <w:szCs w:val="24"/>
          <w:lang w:val="en-GB"/>
        </w:rPr>
        <w:t xml:space="preserve">These magnetite crystals displayed well-defined 2-D shapes such as hexagons and rhombs bounded by (111) crystal faces (Figure </w:t>
      </w:r>
      <w:r w:rsidR="005666EF" w:rsidRPr="003607A7">
        <w:rPr>
          <w:rFonts w:ascii="Times" w:eastAsia="Times New Roman" w:hAnsi="Times" w:cs="Times"/>
          <w:color w:val="131413"/>
          <w:sz w:val="24"/>
          <w:szCs w:val="24"/>
          <w:lang w:val="en-GB"/>
        </w:rPr>
        <w:t>7</w:t>
      </w:r>
      <w:r w:rsidR="00E02059" w:rsidRPr="003607A7">
        <w:rPr>
          <w:rFonts w:ascii="Times" w:eastAsia="Times New Roman" w:hAnsi="Times" w:cs="Times"/>
          <w:color w:val="131413"/>
          <w:sz w:val="24"/>
          <w:szCs w:val="24"/>
          <w:lang w:val="en-GB"/>
        </w:rPr>
        <w:t xml:space="preserve">). In some cases, rounded corners were detected that can correspond to incipient (110) crystal faces, but, in most cases, samples contained well-faceted crystals of very homogeneous size. Fast Fourier transform (FFT) images of the samples also demonstrated that the particles were single crystals of magnetite (Figure </w:t>
      </w:r>
      <w:r w:rsidR="004A778B" w:rsidRPr="003607A7">
        <w:rPr>
          <w:rFonts w:ascii="Times" w:eastAsia="Times New Roman" w:hAnsi="Times" w:cs="Times"/>
          <w:color w:val="131413"/>
          <w:sz w:val="24"/>
          <w:szCs w:val="24"/>
          <w:lang w:val="en-GB"/>
        </w:rPr>
        <w:t>7</w:t>
      </w:r>
      <w:r w:rsidR="00E02059" w:rsidRPr="003607A7">
        <w:rPr>
          <w:rFonts w:ascii="Times" w:eastAsia="Times New Roman" w:hAnsi="Times" w:cs="Times"/>
          <w:color w:val="131413"/>
          <w:sz w:val="24"/>
          <w:szCs w:val="24"/>
          <w:lang w:val="en-GB"/>
        </w:rPr>
        <w:t xml:space="preserve"> detail), in line to that determined by XRD. </w:t>
      </w:r>
    </w:p>
    <w:p w14:paraId="2C4E1DEB" w14:textId="77777777" w:rsidR="00B21E2C" w:rsidRPr="003607A7" w:rsidRDefault="00B21E2C" w:rsidP="00B21E2C">
      <w:pPr>
        <w:spacing w:after="0" w:line="480" w:lineRule="auto"/>
        <w:rPr>
          <w:rFonts w:ascii="Times" w:hAnsi="Times" w:cs="Times"/>
          <w:b/>
          <w:sz w:val="24"/>
          <w:szCs w:val="24"/>
          <w:lang w:val="en-GB"/>
        </w:rPr>
      </w:pPr>
      <w:r w:rsidRPr="003607A7">
        <w:rPr>
          <w:rFonts w:ascii="Times" w:hAnsi="Times" w:cs="Times"/>
          <w:b/>
          <w:sz w:val="24"/>
          <w:szCs w:val="24"/>
          <w:lang w:val="en-GB"/>
        </w:rPr>
        <w:t>Conclusions</w:t>
      </w:r>
    </w:p>
    <w:p w14:paraId="10ADA759" w14:textId="30533624" w:rsidR="005C560F" w:rsidRDefault="00B21E2C" w:rsidP="00B21E2C">
      <w:pPr>
        <w:spacing w:after="0" w:line="480" w:lineRule="auto"/>
        <w:ind w:firstLine="708"/>
        <w:rPr>
          <w:rFonts w:ascii="Times" w:hAnsi="Times" w:cs="Times"/>
          <w:sz w:val="24"/>
          <w:szCs w:val="24"/>
          <w:lang w:val="en-GB"/>
        </w:rPr>
      </w:pPr>
      <w:r w:rsidRPr="003607A7">
        <w:rPr>
          <w:rFonts w:ascii="Times" w:hAnsi="Times" w:cs="Times"/>
          <w:sz w:val="24"/>
          <w:szCs w:val="24"/>
          <w:lang w:val="en-GB"/>
        </w:rPr>
        <w:t xml:space="preserve">In conclusion, in the present </w:t>
      </w:r>
      <w:r w:rsidR="005C560F" w:rsidRPr="003607A7">
        <w:rPr>
          <w:rFonts w:ascii="Times" w:hAnsi="Times" w:cs="Times"/>
          <w:sz w:val="24"/>
          <w:szCs w:val="24"/>
          <w:lang w:val="en-GB"/>
        </w:rPr>
        <w:t xml:space="preserve">work we have studied the influence of Lys and Arg in the process of magnetite mineralization under biomimetic conditions. In </w:t>
      </w:r>
      <w:r w:rsidR="0095413A" w:rsidRPr="003607A7">
        <w:rPr>
          <w:rFonts w:ascii="Times" w:hAnsi="Times" w:cs="Times"/>
          <w:sz w:val="24"/>
          <w:szCs w:val="24"/>
          <w:lang w:val="en-GB"/>
        </w:rPr>
        <w:t>both cases, magnetite crystals</w:t>
      </w:r>
      <w:r w:rsidR="005C560F" w:rsidRPr="003607A7">
        <w:rPr>
          <w:rFonts w:ascii="Times" w:hAnsi="Times" w:cs="Times"/>
          <w:sz w:val="24"/>
          <w:szCs w:val="24"/>
          <w:lang w:val="en-GB"/>
        </w:rPr>
        <w:t xml:space="preserve"> with well-defined morphologies have been obtained </w:t>
      </w:r>
      <w:r w:rsidR="0095413A" w:rsidRPr="003607A7">
        <w:rPr>
          <w:rFonts w:ascii="Times" w:hAnsi="Times" w:cs="Times"/>
          <w:sz w:val="24"/>
          <w:szCs w:val="24"/>
          <w:lang w:val="en-GB"/>
        </w:rPr>
        <w:t>displaying</w:t>
      </w:r>
      <w:r w:rsidR="005C560F" w:rsidRPr="003607A7">
        <w:rPr>
          <w:rFonts w:ascii="Times" w:hAnsi="Times" w:cs="Times"/>
          <w:sz w:val="24"/>
          <w:szCs w:val="24"/>
          <w:lang w:val="en-GB"/>
        </w:rPr>
        <w:t xml:space="preserve"> sizes that comprise from </w:t>
      </w:r>
      <w:r w:rsidR="001B1580" w:rsidRPr="003607A7">
        <w:rPr>
          <w:rFonts w:ascii="Times" w:hAnsi="Times" w:cs="Times"/>
          <w:sz w:val="24"/>
          <w:szCs w:val="24"/>
          <w:lang w:val="en-GB"/>
        </w:rPr>
        <w:t xml:space="preserve">10 nm to </w:t>
      </w:r>
      <w:r w:rsidR="005C560F" w:rsidRPr="003607A7">
        <w:rPr>
          <w:rFonts w:ascii="Times" w:hAnsi="Times" w:cs="Times"/>
          <w:sz w:val="24"/>
          <w:szCs w:val="24"/>
          <w:lang w:val="en-GB"/>
        </w:rPr>
        <w:t>20 nm</w:t>
      </w:r>
      <w:r w:rsidR="0095413A" w:rsidRPr="003607A7">
        <w:rPr>
          <w:rFonts w:ascii="Times" w:hAnsi="Times" w:cs="Times"/>
          <w:sz w:val="24"/>
          <w:szCs w:val="24"/>
          <w:lang w:val="en-GB"/>
        </w:rPr>
        <w:t xml:space="preserve"> (</w:t>
      </w:r>
      <w:r w:rsidR="005C560F" w:rsidRPr="003607A7">
        <w:rPr>
          <w:rFonts w:ascii="Times" w:hAnsi="Times" w:cs="Times"/>
          <w:sz w:val="24"/>
          <w:szCs w:val="24"/>
          <w:lang w:val="en-GB"/>
        </w:rPr>
        <w:t xml:space="preserve">similar to </w:t>
      </w:r>
      <w:r w:rsidR="0095413A" w:rsidRPr="003607A7">
        <w:rPr>
          <w:rFonts w:ascii="Times" w:hAnsi="Times" w:cs="Times"/>
          <w:sz w:val="24"/>
          <w:szCs w:val="24"/>
          <w:lang w:val="en-GB"/>
        </w:rPr>
        <w:t xml:space="preserve">those of the </w:t>
      </w:r>
      <w:r w:rsidR="005C560F" w:rsidRPr="003607A7">
        <w:rPr>
          <w:rFonts w:ascii="Times" w:hAnsi="Times" w:cs="Times"/>
          <w:sz w:val="24"/>
          <w:szCs w:val="24"/>
          <w:lang w:val="en-GB"/>
        </w:rPr>
        <w:t>inorganic control</w:t>
      </w:r>
      <w:r w:rsidR="0095413A" w:rsidRPr="003607A7">
        <w:rPr>
          <w:rFonts w:ascii="Times" w:hAnsi="Times" w:cs="Times"/>
          <w:sz w:val="24"/>
          <w:szCs w:val="24"/>
          <w:lang w:val="en-GB"/>
        </w:rPr>
        <w:t>)</w:t>
      </w:r>
      <w:r w:rsidR="00F12D58" w:rsidRPr="003607A7">
        <w:rPr>
          <w:rFonts w:ascii="Times" w:hAnsi="Times" w:cs="Times"/>
          <w:sz w:val="24"/>
          <w:szCs w:val="24"/>
          <w:lang w:val="en-GB"/>
        </w:rPr>
        <w:t xml:space="preserve"> when the MNPs were produced in the presence of</w:t>
      </w:r>
      <w:r w:rsidR="0095413A" w:rsidRPr="003607A7">
        <w:rPr>
          <w:rFonts w:ascii="Times" w:hAnsi="Times" w:cs="Times"/>
          <w:sz w:val="24"/>
          <w:szCs w:val="24"/>
          <w:lang w:val="en-GB"/>
        </w:rPr>
        <w:t xml:space="preserve"> Arg, while most of the magnetic nanoparticles had a larger size (20-40 nm) when the MNPs were produced in </w:t>
      </w:r>
      <w:r w:rsidR="005C560F" w:rsidRPr="003607A7">
        <w:rPr>
          <w:rFonts w:ascii="Times" w:hAnsi="Times" w:cs="Times"/>
          <w:sz w:val="24"/>
          <w:szCs w:val="24"/>
          <w:lang w:val="en-GB"/>
        </w:rPr>
        <w:t xml:space="preserve">the presence of 10 mM of Lys. </w:t>
      </w:r>
      <w:r w:rsidR="0095413A" w:rsidRPr="003607A7">
        <w:rPr>
          <w:rFonts w:ascii="Times" w:hAnsi="Times" w:cs="Times"/>
          <w:sz w:val="24"/>
          <w:szCs w:val="24"/>
          <w:lang w:val="en-GB"/>
        </w:rPr>
        <w:t xml:space="preserve">These aminoacids adsorbed on the </w:t>
      </w:r>
      <w:r w:rsidR="005C560F" w:rsidRPr="003607A7">
        <w:rPr>
          <w:rFonts w:ascii="Times" w:hAnsi="Times" w:cs="Times"/>
          <w:sz w:val="24"/>
          <w:szCs w:val="24"/>
          <w:lang w:val="en-GB"/>
        </w:rPr>
        <w:t xml:space="preserve">MNPs </w:t>
      </w:r>
      <w:r w:rsidR="0095413A" w:rsidRPr="003607A7">
        <w:rPr>
          <w:rFonts w:ascii="Times" w:hAnsi="Times" w:cs="Times"/>
          <w:sz w:val="24"/>
          <w:szCs w:val="24"/>
          <w:lang w:val="en-GB"/>
        </w:rPr>
        <w:t xml:space="preserve">significantly </w:t>
      </w:r>
      <w:r w:rsidR="005C560F" w:rsidRPr="003607A7">
        <w:rPr>
          <w:rFonts w:ascii="Times" w:hAnsi="Times" w:cs="Times"/>
          <w:sz w:val="24"/>
          <w:szCs w:val="24"/>
          <w:lang w:val="en-GB"/>
        </w:rPr>
        <w:t xml:space="preserve">changing the surface properties of the MNPs. </w:t>
      </w:r>
      <w:r w:rsidR="0095413A" w:rsidRPr="003607A7">
        <w:rPr>
          <w:rFonts w:ascii="Times" w:hAnsi="Times" w:cs="Times"/>
          <w:sz w:val="24"/>
          <w:szCs w:val="24"/>
          <w:lang w:val="en-GB"/>
        </w:rPr>
        <w:t>In this context</w:t>
      </w:r>
      <w:r w:rsidR="005C560F" w:rsidRPr="003607A7">
        <w:rPr>
          <w:rFonts w:ascii="Times" w:hAnsi="Times" w:cs="Times"/>
          <w:sz w:val="24"/>
          <w:szCs w:val="24"/>
          <w:lang w:val="en-GB"/>
        </w:rPr>
        <w:t xml:space="preserve">, </w:t>
      </w:r>
      <w:r w:rsidR="009C65C9" w:rsidRPr="003607A7">
        <w:rPr>
          <w:rFonts w:ascii="Times" w:hAnsi="Times" w:cs="Times"/>
          <w:sz w:val="24"/>
          <w:szCs w:val="24"/>
          <w:lang w:val="en-GB"/>
        </w:rPr>
        <w:t xml:space="preserve">MNPs coated with Lys and Arg are </w:t>
      </w:r>
      <w:r w:rsidR="009C65C9" w:rsidRPr="003607A7">
        <w:rPr>
          <w:rFonts w:ascii="Times" w:eastAsia="Times New Roman" w:hAnsi="Times" w:cs="Times"/>
          <w:color w:val="131413"/>
          <w:sz w:val="24"/>
          <w:szCs w:val="24"/>
          <w:lang w:val="en-GB"/>
        </w:rPr>
        <w:t>negatively charged at physiological pH (7.4) having iep at pH values close to 4 vs MNPs control that have a</w:t>
      </w:r>
      <w:r w:rsidR="005215EA" w:rsidRPr="003607A7">
        <w:rPr>
          <w:rFonts w:ascii="Times" w:eastAsia="Times New Roman" w:hAnsi="Times" w:cs="Times"/>
          <w:color w:val="131413"/>
          <w:sz w:val="24"/>
          <w:szCs w:val="24"/>
          <w:lang w:val="en-GB"/>
        </w:rPr>
        <w:t>n</w:t>
      </w:r>
      <w:r w:rsidR="009C65C9" w:rsidRPr="003607A7">
        <w:rPr>
          <w:rFonts w:ascii="Times" w:eastAsia="Times New Roman" w:hAnsi="Times" w:cs="Times"/>
          <w:color w:val="131413"/>
          <w:sz w:val="24"/>
          <w:szCs w:val="24"/>
          <w:lang w:val="en-GB"/>
        </w:rPr>
        <w:t xml:space="preserve"> iep close to 7. These results</w:t>
      </w:r>
      <w:r w:rsidR="00DE6D0B" w:rsidRPr="003607A7">
        <w:rPr>
          <w:rFonts w:ascii="Times" w:eastAsia="Times New Roman" w:hAnsi="Times" w:cs="Times"/>
          <w:color w:val="131413"/>
          <w:sz w:val="24"/>
          <w:szCs w:val="24"/>
          <w:lang w:val="en-GB"/>
        </w:rPr>
        <w:t xml:space="preserve"> </w:t>
      </w:r>
      <w:r w:rsidR="009C65C9" w:rsidRPr="003607A7">
        <w:rPr>
          <w:rFonts w:ascii="Times" w:eastAsia="Times New Roman" w:hAnsi="Times" w:cs="Times"/>
          <w:color w:val="131413"/>
          <w:sz w:val="24"/>
          <w:szCs w:val="24"/>
          <w:lang w:val="en-GB"/>
        </w:rPr>
        <w:t>show that the aminoacids are interacting with the lateral positive groups to the surface of the magnetite exposing the negative carboxylic groups to the water media.</w:t>
      </w:r>
      <w:r w:rsidR="0095413A" w:rsidRPr="003607A7">
        <w:rPr>
          <w:rFonts w:ascii="Times" w:eastAsia="Times New Roman" w:hAnsi="Times" w:cs="Times"/>
          <w:color w:val="131413"/>
          <w:sz w:val="24"/>
          <w:szCs w:val="24"/>
          <w:lang w:val="en-GB"/>
        </w:rPr>
        <w:t xml:space="preserve"> </w:t>
      </w:r>
      <w:r w:rsidR="006563FE" w:rsidRPr="003607A7">
        <w:rPr>
          <w:rFonts w:ascii="Times" w:eastAsia="Times New Roman" w:hAnsi="Times" w:cs="Times"/>
          <w:color w:val="131413"/>
          <w:sz w:val="24"/>
          <w:szCs w:val="24"/>
          <w:lang w:val="en-GB"/>
        </w:rPr>
        <w:t>Presumably</w:t>
      </w:r>
      <w:r w:rsidR="0095413A" w:rsidRPr="003607A7">
        <w:rPr>
          <w:rFonts w:ascii="Times" w:eastAsia="Times New Roman" w:hAnsi="Times" w:cs="Times"/>
          <w:color w:val="131413"/>
          <w:sz w:val="24"/>
          <w:szCs w:val="24"/>
          <w:lang w:val="en-GB"/>
        </w:rPr>
        <w:t>, these</w:t>
      </w:r>
      <w:r w:rsidR="009C65C9" w:rsidRPr="003607A7">
        <w:rPr>
          <w:rFonts w:ascii="Times" w:eastAsia="Times New Roman" w:hAnsi="Times" w:cs="Times"/>
          <w:color w:val="131413"/>
          <w:sz w:val="24"/>
          <w:szCs w:val="24"/>
          <w:lang w:val="en-GB"/>
        </w:rPr>
        <w:t xml:space="preserve"> MNPs negatively charged at physiological p</w:t>
      </w:r>
      <w:r w:rsidR="0095413A" w:rsidRPr="003607A7">
        <w:rPr>
          <w:rFonts w:ascii="Times" w:eastAsia="Times New Roman" w:hAnsi="Times" w:cs="Times"/>
          <w:color w:val="131413"/>
          <w:sz w:val="24"/>
          <w:szCs w:val="24"/>
          <w:lang w:val="en-GB"/>
        </w:rPr>
        <w:t>H are</w:t>
      </w:r>
      <w:r w:rsidR="00610615" w:rsidRPr="003607A7">
        <w:rPr>
          <w:rFonts w:ascii="Times" w:eastAsia="Times New Roman" w:hAnsi="Times" w:cs="Times"/>
          <w:color w:val="131413"/>
          <w:sz w:val="24"/>
          <w:szCs w:val="24"/>
          <w:lang w:val="en-GB"/>
        </w:rPr>
        <w:t xml:space="preserve"> more biocompatible</w:t>
      </w:r>
      <w:r w:rsidR="006563FE" w:rsidRPr="003607A7">
        <w:rPr>
          <w:rFonts w:ascii="Times" w:eastAsia="Times New Roman" w:hAnsi="Times" w:cs="Times"/>
          <w:color w:val="131413"/>
          <w:sz w:val="24"/>
          <w:szCs w:val="24"/>
          <w:lang w:val="en-GB"/>
        </w:rPr>
        <w:t>, since their</w:t>
      </w:r>
      <w:r w:rsidR="00610615" w:rsidRPr="003607A7">
        <w:rPr>
          <w:rFonts w:ascii="Times" w:eastAsia="Times New Roman" w:hAnsi="Times" w:cs="Times"/>
          <w:color w:val="131413"/>
          <w:sz w:val="24"/>
          <w:szCs w:val="24"/>
          <w:lang w:val="en-GB"/>
        </w:rPr>
        <w:t xml:space="preserve"> plasma half-life </w:t>
      </w:r>
      <w:r w:rsidR="006563FE" w:rsidRPr="003607A7">
        <w:rPr>
          <w:rFonts w:ascii="Times" w:eastAsia="Times New Roman" w:hAnsi="Times" w:cs="Times"/>
          <w:color w:val="131413"/>
          <w:sz w:val="24"/>
          <w:szCs w:val="24"/>
          <w:lang w:val="en-GB"/>
        </w:rPr>
        <w:t xml:space="preserve">is probably increased </w:t>
      </w:r>
      <w:r w:rsidR="00610615" w:rsidRPr="003607A7">
        <w:rPr>
          <w:rFonts w:ascii="Times" w:eastAsia="Times New Roman" w:hAnsi="Times" w:cs="Times"/>
          <w:color w:val="131413"/>
          <w:sz w:val="24"/>
          <w:szCs w:val="24"/>
          <w:lang w:val="en-GB"/>
        </w:rPr>
        <w:t xml:space="preserve">and </w:t>
      </w:r>
      <w:r w:rsidR="006563FE" w:rsidRPr="003607A7">
        <w:rPr>
          <w:rFonts w:ascii="Times" w:eastAsia="Times New Roman" w:hAnsi="Times" w:cs="Times"/>
          <w:color w:val="131413"/>
          <w:sz w:val="24"/>
          <w:szCs w:val="24"/>
          <w:lang w:val="en-GB"/>
        </w:rPr>
        <w:t xml:space="preserve">might </w:t>
      </w:r>
      <w:r w:rsidR="00610615" w:rsidRPr="003607A7">
        <w:rPr>
          <w:rFonts w:ascii="Times" w:eastAsia="Times New Roman" w:hAnsi="Times" w:cs="Times"/>
          <w:color w:val="131413"/>
          <w:sz w:val="24"/>
          <w:szCs w:val="24"/>
          <w:lang w:val="en-GB"/>
        </w:rPr>
        <w:t xml:space="preserve">also have applications as drug delivery agents in which the drug </w:t>
      </w:r>
      <w:r w:rsidR="006563FE" w:rsidRPr="003607A7">
        <w:rPr>
          <w:rFonts w:ascii="Times" w:eastAsia="Times New Roman" w:hAnsi="Times" w:cs="Times"/>
          <w:color w:val="131413"/>
          <w:sz w:val="24"/>
          <w:szCs w:val="24"/>
          <w:lang w:val="en-GB"/>
        </w:rPr>
        <w:t xml:space="preserve">release </w:t>
      </w:r>
      <w:r w:rsidR="00610615" w:rsidRPr="003607A7">
        <w:rPr>
          <w:rFonts w:ascii="Times" w:eastAsia="Times New Roman" w:hAnsi="Times" w:cs="Times"/>
          <w:color w:val="131413"/>
          <w:sz w:val="24"/>
          <w:szCs w:val="24"/>
          <w:lang w:val="en-GB"/>
        </w:rPr>
        <w:t>c</w:t>
      </w:r>
      <w:r w:rsidR="006563FE" w:rsidRPr="003607A7">
        <w:rPr>
          <w:rFonts w:ascii="Times" w:eastAsia="Times New Roman" w:hAnsi="Times" w:cs="Times"/>
          <w:color w:val="131413"/>
          <w:sz w:val="24"/>
          <w:szCs w:val="24"/>
          <w:lang w:val="en-GB"/>
        </w:rPr>
        <w:t>ould</w:t>
      </w:r>
      <w:r w:rsidR="00610615" w:rsidRPr="003607A7">
        <w:rPr>
          <w:rFonts w:ascii="Times" w:eastAsia="Times New Roman" w:hAnsi="Times" w:cs="Times"/>
          <w:color w:val="131413"/>
          <w:sz w:val="24"/>
          <w:szCs w:val="24"/>
          <w:lang w:val="en-GB"/>
        </w:rPr>
        <w:t xml:space="preserve"> be </w:t>
      </w:r>
      <w:r w:rsidR="006563FE" w:rsidRPr="003607A7">
        <w:rPr>
          <w:rFonts w:ascii="Times" w:eastAsia="Times New Roman" w:hAnsi="Times" w:cs="Times"/>
          <w:color w:val="131413"/>
          <w:sz w:val="24"/>
          <w:szCs w:val="24"/>
          <w:lang w:val="en-GB"/>
        </w:rPr>
        <w:t>pH-dependent.</w:t>
      </w:r>
      <w:r w:rsidR="00610615" w:rsidRPr="003607A7">
        <w:rPr>
          <w:rFonts w:ascii="Times" w:eastAsia="Times New Roman" w:hAnsi="Times" w:cs="Times"/>
          <w:color w:val="131413"/>
          <w:sz w:val="24"/>
          <w:szCs w:val="24"/>
          <w:lang w:val="en-GB"/>
        </w:rPr>
        <w:t xml:space="preserve">  Remarkably, we have shown that increasing amounts of Lys, on the contrary to Arg, are able to exert a control over the size of the resulting MNPs.</w:t>
      </w:r>
      <w:r w:rsidR="001D19E1" w:rsidRPr="003607A7">
        <w:rPr>
          <w:rFonts w:ascii="Times" w:eastAsia="Times New Roman" w:hAnsi="Times" w:cs="Times"/>
          <w:color w:val="131413"/>
          <w:sz w:val="24"/>
          <w:szCs w:val="24"/>
          <w:lang w:val="en-GB"/>
        </w:rPr>
        <w:t xml:space="preserve"> </w:t>
      </w:r>
      <w:r w:rsidR="005A4FD1" w:rsidRPr="003607A7">
        <w:rPr>
          <w:rFonts w:ascii="Times" w:eastAsia="Times New Roman" w:hAnsi="Times" w:cs="Times"/>
          <w:color w:val="131413"/>
          <w:sz w:val="24"/>
          <w:szCs w:val="24"/>
          <w:lang w:val="en-GB"/>
        </w:rPr>
        <w:t xml:space="preserve">The different basic </w:t>
      </w:r>
      <w:r w:rsidR="001B1580" w:rsidRPr="003607A7">
        <w:rPr>
          <w:rFonts w:ascii="Times" w:eastAsia="Times New Roman" w:hAnsi="Times" w:cs="Times"/>
          <w:color w:val="131413"/>
          <w:sz w:val="24"/>
          <w:szCs w:val="24"/>
          <w:lang w:val="en-GB"/>
        </w:rPr>
        <w:t xml:space="preserve">and structural </w:t>
      </w:r>
      <w:r w:rsidR="005A4FD1" w:rsidRPr="003607A7">
        <w:rPr>
          <w:rFonts w:ascii="Times" w:eastAsia="Times New Roman" w:hAnsi="Times" w:cs="Times"/>
          <w:color w:val="131413"/>
          <w:sz w:val="24"/>
          <w:szCs w:val="24"/>
          <w:lang w:val="en-GB"/>
        </w:rPr>
        <w:lastRenderedPageBreak/>
        <w:t xml:space="preserve">character between the ammonium </w:t>
      </w:r>
      <w:r w:rsidR="005215EA" w:rsidRPr="003607A7">
        <w:rPr>
          <w:rFonts w:ascii="Times" w:eastAsia="Times New Roman" w:hAnsi="Times" w:cs="Times"/>
          <w:color w:val="131413"/>
          <w:sz w:val="24"/>
          <w:szCs w:val="24"/>
          <w:lang w:val="en-GB"/>
        </w:rPr>
        <w:t xml:space="preserve">group </w:t>
      </w:r>
      <w:r w:rsidR="005A4FD1" w:rsidRPr="003607A7">
        <w:rPr>
          <w:rFonts w:ascii="Times" w:eastAsia="Times New Roman" w:hAnsi="Times" w:cs="Times"/>
          <w:color w:val="131413"/>
          <w:sz w:val="24"/>
          <w:szCs w:val="24"/>
          <w:lang w:val="en-GB"/>
        </w:rPr>
        <w:t xml:space="preserve">of Lys and the guanidinium </w:t>
      </w:r>
      <w:r w:rsidR="005215EA" w:rsidRPr="003607A7">
        <w:rPr>
          <w:rFonts w:ascii="Times" w:eastAsia="Times New Roman" w:hAnsi="Times" w:cs="Times"/>
          <w:color w:val="131413"/>
          <w:sz w:val="24"/>
          <w:szCs w:val="24"/>
          <w:lang w:val="en-GB"/>
        </w:rPr>
        <w:t xml:space="preserve">group </w:t>
      </w:r>
      <w:r w:rsidR="005A4FD1" w:rsidRPr="003607A7">
        <w:rPr>
          <w:rFonts w:ascii="Times" w:eastAsia="Times New Roman" w:hAnsi="Times" w:cs="Times"/>
          <w:color w:val="131413"/>
          <w:sz w:val="24"/>
          <w:szCs w:val="24"/>
          <w:lang w:val="en-GB"/>
        </w:rPr>
        <w:t xml:space="preserve">of the Arg </w:t>
      </w:r>
      <w:r w:rsidR="001A78FC" w:rsidRPr="003607A7">
        <w:rPr>
          <w:rFonts w:ascii="Times" w:eastAsia="Times New Roman" w:hAnsi="Times" w:cs="Times"/>
          <w:color w:val="131413"/>
          <w:sz w:val="24"/>
          <w:szCs w:val="24"/>
          <w:lang w:val="en-GB"/>
        </w:rPr>
        <w:t>impl</w:t>
      </w:r>
      <w:r w:rsidR="009225A6" w:rsidRPr="003607A7">
        <w:rPr>
          <w:rFonts w:ascii="Times" w:eastAsia="Times New Roman" w:hAnsi="Times" w:cs="Times"/>
          <w:color w:val="131413"/>
          <w:sz w:val="24"/>
          <w:szCs w:val="24"/>
          <w:lang w:val="en-GB"/>
        </w:rPr>
        <w:t>ies</w:t>
      </w:r>
      <w:r w:rsidR="001A78FC" w:rsidRPr="003607A7">
        <w:rPr>
          <w:rFonts w:ascii="Times" w:eastAsia="Times New Roman" w:hAnsi="Times" w:cs="Times"/>
          <w:color w:val="131413"/>
          <w:sz w:val="24"/>
          <w:szCs w:val="24"/>
          <w:lang w:val="en-GB"/>
        </w:rPr>
        <w:t xml:space="preserve"> a different degree of stabilization of the preformed nuclei that</w:t>
      </w:r>
      <w:r w:rsidR="005215EA" w:rsidRPr="003607A7">
        <w:rPr>
          <w:rFonts w:ascii="Times" w:eastAsia="Times New Roman" w:hAnsi="Times" w:cs="Times"/>
          <w:color w:val="131413"/>
          <w:sz w:val="24"/>
          <w:szCs w:val="24"/>
          <w:lang w:val="en-GB"/>
        </w:rPr>
        <w:t>,</w:t>
      </w:r>
      <w:r w:rsidR="001A78FC" w:rsidRPr="003607A7">
        <w:rPr>
          <w:rFonts w:ascii="Times" w:eastAsia="Times New Roman" w:hAnsi="Times" w:cs="Times"/>
          <w:color w:val="131413"/>
          <w:sz w:val="24"/>
          <w:szCs w:val="24"/>
          <w:lang w:val="en-GB"/>
        </w:rPr>
        <w:t xml:space="preserve"> in the time scale of the mineralization experiment</w:t>
      </w:r>
      <w:r w:rsidR="005215EA" w:rsidRPr="003607A7">
        <w:rPr>
          <w:rFonts w:ascii="Times" w:eastAsia="Times New Roman" w:hAnsi="Times" w:cs="Times"/>
          <w:color w:val="131413"/>
          <w:sz w:val="24"/>
          <w:szCs w:val="24"/>
          <w:lang w:val="en-GB"/>
        </w:rPr>
        <w:t>,</w:t>
      </w:r>
      <w:r w:rsidR="001A78FC" w:rsidRPr="003607A7">
        <w:rPr>
          <w:rFonts w:ascii="Times" w:eastAsia="Times New Roman" w:hAnsi="Times" w:cs="Times"/>
          <w:color w:val="131413"/>
          <w:sz w:val="24"/>
          <w:szCs w:val="24"/>
          <w:lang w:val="en-GB"/>
        </w:rPr>
        <w:t xml:space="preserve"> could evolve differently, ending up in magnetite crystals of different sizes. </w:t>
      </w:r>
      <w:r w:rsidR="005A4FD1" w:rsidRPr="003607A7">
        <w:rPr>
          <w:rFonts w:ascii="Times" w:eastAsia="Times New Roman" w:hAnsi="Times" w:cs="Times"/>
          <w:color w:val="131413"/>
          <w:sz w:val="24"/>
          <w:szCs w:val="24"/>
          <w:lang w:val="en-GB"/>
        </w:rPr>
        <w:t xml:space="preserve"> </w:t>
      </w:r>
      <w:r w:rsidR="00336B2C" w:rsidRPr="003607A7">
        <w:rPr>
          <w:rFonts w:ascii="Times" w:eastAsia="Times New Roman" w:hAnsi="Times" w:cs="Times"/>
          <w:color w:val="131413"/>
          <w:sz w:val="24"/>
          <w:szCs w:val="24"/>
          <w:lang w:val="en-GB"/>
        </w:rPr>
        <w:t xml:space="preserve">Finally, Lys-bearing MNPs are </w:t>
      </w:r>
      <w:r w:rsidR="00336B2C" w:rsidRPr="003607A7">
        <w:rPr>
          <w:rFonts w:ascii="Times" w:hAnsi="Times" w:cs="Times"/>
          <w:sz w:val="24"/>
          <w:szCs w:val="24"/>
          <w:lang w:val="en-GB"/>
        </w:rPr>
        <w:t xml:space="preserve">superparamagnetic at room temperature, present a large magnetic moment per particle and </w:t>
      </w:r>
      <w:r w:rsidR="00336B2C" w:rsidRPr="003607A7">
        <w:rPr>
          <w:rFonts w:ascii="Times" w:hAnsi="Times" w:cs="Times"/>
          <w:sz w:val="24"/>
          <w:lang w:val="en-GB"/>
        </w:rPr>
        <w:t>high magnetization saturation values</w:t>
      </w:r>
      <w:r w:rsidR="00D706BA" w:rsidRPr="003607A7">
        <w:rPr>
          <w:rFonts w:ascii="Times" w:hAnsi="Times" w:cs="Times"/>
          <w:sz w:val="24"/>
          <w:lang w:val="en-GB"/>
        </w:rPr>
        <w:t xml:space="preserve">, properties </w:t>
      </w:r>
      <w:r w:rsidR="00336B2C" w:rsidRPr="003607A7">
        <w:rPr>
          <w:rFonts w:ascii="Times" w:hAnsi="Times" w:cs="Times"/>
          <w:sz w:val="24"/>
          <w:lang w:val="en-GB"/>
        </w:rPr>
        <w:t>that make them attractive for targeted-drug delivery and hyperthermia treatments.</w:t>
      </w:r>
      <w:r w:rsidR="00336B2C">
        <w:rPr>
          <w:rFonts w:ascii="Times" w:hAnsi="Times" w:cs="Times"/>
          <w:sz w:val="24"/>
          <w:lang w:val="en-GB"/>
        </w:rPr>
        <w:t xml:space="preserve"> </w:t>
      </w:r>
    </w:p>
    <w:p w14:paraId="435FDF01" w14:textId="77777777" w:rsidR="005C560F" w:rsidRDefault="005C560F" w:rsidP="00B21E2C">
      <w:pPr>
        <w:spacing w:after="0" w:line="480" w:lineRule="auto"/>
        <w:ind w:firstLine="708"/>
        <w:rPr>
          <w:rFonts w:ascii="Times" w:hAnsi="Times" w:cs="Times"/>
          <w:sz w:val="24"/>
          <w:szCs w:val="24"/>
          <w:lang w:val="en-GB"/>
        </w:rPr>
      </w:pPr>
    </w:p>
    <w:p w14:paraId="35D1BB29" w14:textId="77777777" w:rsidR="00B21E2C" w:rsidRDefault="00B21E2C" w:rsidP="00B21E2C">
      <w:pPr>
        <w:spacing w:after="0" w:line="480" w:lineRule="auto"/>
        <w:rPr>
          <w:rFonts w:ascii="Times" w:hAnsi="Times" w:cs="Times"/>
          <w:sz w:val="24"/>
          <w:szCs w:val="24"/>
          <w:lang w:val="en-GB"/>
        </w:rPr>
      </w:pPr>
    </w:p>
    <w:p w14:paraId="2E76D389" w14:textId="77777777" w:rsidR="001A558A" w:rsidRPr="00E057FC" w:rsidRDefault="001A558A" w:rsidP="00BD6C42">
      <w:pPr>
        <w:spacing w:after="0" w:line="480" w:lineRule="auto"/>
        <w:rPr>
          <w:rFonts w:ascii="Times" w:hAnsi="Times" w:cs="Times"/>
          <w:sz w:val="24"/>
          <w:szCs w:val="24"/>
          <w:lang w:val="en-GB"/>
        </w:rPr>
        <w:sectPr w:rsidR="001A558A" w:rsidRPr="00E057FC" w:rsidSect="0056181E">
          <w:footerReference w:type="default" r:id="rId10"/>
          <w:pgSz w:w="12240" w:h="15840" w:code="1"/>
          <w:pgMar w:top="1440" w:right="1467" w:bottom="1440" w:left="1418" w:header="708" w:footer="708" w:gutter="0"/>
          <w:lnNumType w:countBy="1" w:restart="continuous"/>
          <w:cols w:space="708"/>
          <w:docGrid w:linePitch="360"/>
        </w:sectPr>
      </w:pPr>
    </w:p>
    <w:p w14:paraId="21E98E17" w14:textId="77777777" w:rsidR="001A558A" w:rsidRPr="00E057FC" w:rsidRDefault="001A558A" w:rsidP="001A558A">
      <w:pPr>
        <w:pStyle w:val="FACorrespondingAuthorFootnote"/>
        <w:spacing w:after="0"/>
        <w:jc w:val="left"/>
      </w:pPr>
      <w:r w:rsidRPr="00E057FC">
        <w:lastRenderedPageBreak/>
        <w:t>AUTHOR INFORMATION</w:t>
      </w:r>
    </w:p>
    <w:p w14:paraId="17FCBB62" w14:textId="77777777" w:rsidR="001A558A" w:rsidRPr="00415AB6" w:rsidRDefault="001A558A" w:rsidP="00B64953">
      <w:pPr>
        <w:pStyle w:val="FAAuthorInfoSubtitle"/>
        <w:rPr>
          <w:lang w:val="en-US"/>
        </w:rPr>
      </w:pPr>
      <w:r w:rsidRPr="00415AB6">
        <w:rPr>
          <w:lang w:val="en-US"/>
        </w:rPr>
        <w:t>Corresponding Author</w:t>
      </w:r>
    </w:p>
    <w:p w14:paraId="55AD6CD3" w14:textId="77777777" w:rsidR="001A558A" w:rsidRPr="00E057FC" w:rsidRDefault="001A558A" w:rsidP="00594355">
      <w:pPr>
        <w:pStyle w:val="FACorrespondingAuthorFootnote"/>
        <w:spacing w:after="0"/>
        <w:jc w:val="left"/>
        <w:rPr>
          <w:rStyle w:val="Hipervnculo"/>
        </w:rPr>
      </w:pPr>
      <w:r w:rsidRPr="00E057FC">
        <w:t xml:space="preserve">*E-mail: </w:t>
      </w:r>
      <w:hyperlink r:id="rId11" w:history="1">
        <w:r w:rsidRPr="00E057FC">
          <w:rPr>
            <w:rStyle w:val="Hipervnculo"/>
          </w:rPr>
          <w:t>cjl@ugr.es</w:t>
        </w:r>
      </w:hyperlink>
      <w:r w:rsidR="00594355" w:rsidRPr="00E057FC">
        <w:rPr>
          <w:rStyle w:val="Hipervnculo"/>
        </w:rPr>
        <w:t xml:space="preserve"> </w:t>
      </w:r>
    </w:p>
    <w:p w14:paraId="7934CCC4" w14:textId="77777777" w:rsidR="00594355" w:rsidRPr="00E057FC" w:rsidRDefault="00594355" w:rsidP="00594355">
      <w:pPr>
        <w:pStyle w:val="FACorrespondingAuthorFootnote"/>
        <w:spacing w:after="0"/>
        <w:jc w:val="left"/>
      </w:pPr>
      <w:r w:rsidRPr="00E057FC">
        <w:t xml:space="preserve">*E-mail: </w:t>
      </w:r>
      <w:hyperlink r:id="rId12" w:history="1">
        <w:r w:rsidR="006D4A94" w:rsidRPr="002C5449">
          <w:rPr>
            <w:rStyle w:val="Hipervnculo"/>
          </w:rPr>
          <w:t>lac@ugr.es</w:t>
        </w:r>
      </w:hyperlink>
      <w:r w:rsidRPr="00E057FC">
        <w:rPr>
          <w:rStyle w:val="Hipervnculo"/>
        </w:rPr>
        <w:t xml:space="preserve"> </w:t>
      </w:r>
    </w:p>
    <w:p w14:paraId="79A06D8A" w14:textId="77777777" w:rsidR="00594355" w:rsidRPr="00E057FC" w:rsidRDefault="00594355" w:rsidP="00594355">
      <w:pPr>
        <w:rPr>
          <w:lang w:val="en-US"/>
        </w:rPr>
      </w:pPr>
    </w:p>
    <w:p w14:paraId="1A974E88" w14:textId="77777777" w:rsidR="001A558A" w:rsidRPr="00415AB6" w:rsidRDefault="001A558A" w:rsidP="00B64953">
      <w:pPr>
        <w:pStyle w:val="FAAuthorInfoSubtitle"/>
        <w:rPr>
          <w:lang w:val="en-US"/>
        </w:rPr>
      </w:pPr>
      <w:r w:rsidRPr="00415AB6">
        <w:rPr>
          <w:lang w:val="en-US"/>
        </w:rPr>
        <w:t>ORCID</w:t>
      </w:r>
    </w:p>
    <w:p w14:paraId="5D78A618" w14:textId="50C73718" w:rsidR="0011748F" w:rsidRDefault="00A36228" w:rsidP="00B64953">
      <w:pPr>
        <w:pStyle w:val="FAAuthorInfoSubtitle"/>
        <w:rPr>
          <w:b/>
        </w:rPr>
      </w:pPr>
      <w:r>
        <w:t xml:space="preserve">Rafael Contreras-Montoya: </w:t>
      </w:r>
      <w:r w:rsidRPr="00A36228">
        <w:t>0000-0002-0766-004X</w:t>
      </w:r>
    </w:p>
    <w:p w14:paraId="059969BE" w14:textId="1662574D" w:rsidR="00A36228" w:rsidRDefault="00A36228" w:rsidP="00B64953">
      <w:pPr>
        <w:pStyle w:val="FAAuthorInfoSubtitle"/>
        <w:rPr>
          <w:b/>
        </w:rPr>
      </w:pPr>
      <w:r>
        <w:t>Ylenia Jabalera: 0000-0003-1786-959X</w:t>
      </w:r>
    </w:p>
    <w:p w14:paraId="20074A46" w14:textId="77777777" w:rsidR="00B64953" w:rsidRPr="00B64953" w:rsidRDefault="00B64953" w:rsidP="00B64953">
      <w:pPr>
        <w:pStyle w:val="FAAuthorInfoSubtitle"/>
      </w:pPr>
      <w:r w:rsidRPr="00B64953">
        <w:t>Víctor Blanco: 0000-0002-6809-079X</w:t>
      </w:r>
    </w:p>
    <w:p w14:paraId="044845D6" w14:textId="44B4D057" w:rsidR="00B64953" w:rsidRDefault="00B64953" w:rsidP="00B64953">
      <w:pPr>
        <w:pStyle w:val="FAAuthorInfoSubtitle"/>
      </w:pPr>
      <w:r>
        <w:t xml:space="preserve">Juan Manuel Cuerva: </w:t>
      </w:r>
      <w:r w:rsidRPr="00B64953">
        <w:t>0000-0001-6896-9617</w:t>
      </w:r>
    </w:p>
    <w:p w14:paraId="39AC7393" w14:textId="1D2D9FFC" w:rsidR="001A558A" w:rsidRPr="00E057FC" w:rsidRDefault="00B64953" w:rsidP="00B64953">
      <w:pPr>
        <w:pStyle w:val="FAAuthorInfoSubtitle"/>
        <w:rPr>
          <w:b/>
        </w:rPr>
      </w:pPr>
      <w:r w:rsidRPr="00E057FC">
        <w:t>Concepción</w:t>
      </w:r>
      <w:r>
        <w:t xml:space="preserve"> Jiménez-Ló</w:t>
      </w:r>
      <w:r w:rsidR="001A558A" w:rsidRPr="00E057FC">
        <w:t>pez: 0000-0002-5645-2079</w:t>
      </w:r>
    </w:p>
    <w:p w14:paraId="27DAA2C6" w14:textId="77777777" w:rsidR="004A7D01" w:rsidRDefault="00E14EE0" w:rsidP="00B64953">
      <w:pPr>
        <w:pStyle w:val="FAAuthorInfoSubtitle"/>
        <w:rPr>
          <w:b/>
        </w:rPr>
      </w:pPr>
      <w:r>
        <w:t>Luis Álvarez de Cienfuegos</w:t>
      </w:r>
      <w:r w:rsidR="008C46C2" w:rsidRPr="00E057FC">
        <w:t xml:space="preserve">: </w:t>
      </w:r>
      <w:r w:rsidR="004A7D01" w:rsidRPr="004A7D01">
        <w:t>0000-0001-8910-4241</w:t>
      </w:r>
    </w:p>
    <w:p w14:paraId="09A34DA4" w14:textId="77777777" w:rsidR="001A558A" w:rsidRPr="00415AB6" w:rsidRDefault="001A558A" w:rsidP="00B64953">
      <w:pPr>
        <w:pStyle w:val="FAAuthorInfoSubtitle"/>
        <w:rPr>
          <w:lang w:val="en-US"/>
        </w:rPr>
      </w:pPr>
      <w:r w:rsidRPr="00415AB6">
        <w:rPr>
          <w:lang w:val="en-US"/>
        </w:rPr>
        <w:t>Author Contributions</w:t>
      </w:r>
    </w:p>
    <w:p w14:paraId="58E63989" w14:textId="70DF2206" w:rsidR="001A558A" w:rsidRDefault="002D3DB7" w:rsidP="001A558A">
      <w:pPr>
        <w:spacing w:after="0" w:line="480" w:lineRule="auto"/>
        <w:rPr>
          <w:rFonts w:ascii="Times" w:hAnsi="Times" w:cs="Times"/>
          <w:sz w:val="24"/>
          <w:szCs w:val="24"/>
          <w:lang w:val="en-GB"/>
        </w:rPr>
      </w:pPr>
      <w:r w:rsidRPr="0031608B">
        <w:rPr>
          <w:rFonts w:ascii="Times" w:hAnsi="Times" w:cs="Times"/>
          <w:sz w:val="24"/>
          <w:szCs w:val="24"/>
          <w:lang w:val="en-GB"/>
        </w:rPr>
        <w:t>RC-M</w:t>
      </w:r>
      <w:r w:rsidR="001A558A" w:rsidRPr="0031608B">
        <w:rPr>
          <w:rFonts w:ascii="Times" w:hAnsi="Times" w:cs="Times"/>
          <w:sz w:val="24"/>
          <w:szCs w:val="24"/>
          <w:lang w:val="en-GB"/>
        </w:rPr>
        <w:t xml:space="preserve">, </w:t>
      </w:r>
      <w:r w:rsidRPr="0031608B">
        <w:rPr>
          <w:rFonts w:ascii="Times" w:hAnsi="Times" w:cs="Times"/>
          <w:sz w:val="24"/>
          <w:szCs w:val="24"/>
          <w:lang w:val="en-GB"/>
        </w:rPr>
        <w:t>YJ</w:t>
      </w:r>
      <w:r w:rsidR="008C46C2" w:rsidRPr="0031608B">
        <w:rPr>
          <w:rFonts w:ascii="Times" w:hAnsi="Times" w:cs="Times"/>
          <w:sz w:val="24"/>
          <w:szCs w:val="24"/>
          <w:lang w:val="en-GB"/>
        </w:rPr>
        <w:t xml:space="preserve">, </w:t>
      </w:r>
      <w:r w:rsidRPr="0031608B">
        <w:rPr>
          <w:rFonts w:ascii="Times" w:hAnsi="Times" w:cs="Times"/>
          <w:sz w:val="24"/>
          <w:szCs w:val="24"/>
          <w:lang w:val="en-GB"/>
        </w:rPr>
        <w:t>J</w:t>
      </w:r>
      <w:r w:rsidR="00B64953">
        <w:rPr>
          <w:rFonts w:ascii="Times" w:hAnsi="Times" w:cs="Times"/>
          <w:sz w:val="24"/>
          <w:szCs w:val="24"/>
          <w:lang w:val="en-GB"/>
        </w:rPr>
        <w:t>M</w:t>
      </w:r>
      <w:r w:rsidRPr="0031608B">
        <w:rPr>
          <w:rFonts w:ascii="Times" w:hAnsi="Times" w:cs="Times"/>
          <w:sz w:val="24"/>
          <w:szCs w:val="24"/>
          <w:lang w:val="en-GB"/>
        </w:rPr>
        <w:t>C</w:t>
      </w:r>
      <w:r w:rsidR="008C46C2" w:rsidRPr="0031608B">
        <w:rPr>
          <w:rFonts w:ascii="Times" w:hAnsi="Times" w:cs="Times"/>
          <w:sz w:val="24"/>
          <w:szCs w:val="24"/>
          <w:lang w:val="en-GB"/>
        </w:rPr>
        <w:t xml:space="preserve">, </w:t>
      </w:r>
      <w:r w:rsidRPr="0031608B">
        <w:rPr>
          <w:rFonts w:ascii="Times" w:hAnsi="Times" w:cs="Times"/>
          <w:sz w:val="24"/>
          <w:szCs w:val="24"/>
          <w:lang w:val="en-GB"/>
        </w:rPr>
        <w:t xml:space="preserve">CJ-L and </w:t>
      </w:r>
      <w:r w:rsidRPr="003607A7">
        <w:rPr>
          <w:rFonts w:ascii="Times" w:hAnsi="Times" w:cs="Times"/>
          <w:sz w:val="24"/>
          <w:szCs w:val="24"/>
          <w:lang w:val="en-GB"/>
        </w:rPr>
        <w:t>LAC</w:t>
      </w:r>
      <w:r w:rsidR="001A558A" w:rsidRPr="003607A7">
        <w:rPr>
          <w:rFonts w:ascii="Times" w:hAnsi="Times" w:cs="Times"/>
          <w:sz w:val="24"/>
          <w:szCs w:val="24"/>
          <w:lang w:val="en-GB"/>
        </w:rPr>
        <w:t xml:space="preserve"> conceived and designed the experiments. </w:t>
      </w:r>
      <w:r w:rsidRPr="003607A7">
        <w:rPr>
          <w:rFonts w:ascii="Times" w:hAnsi="Times" w:cs="Times"/>
          <w:sz w:val="24"/>
          <w:szCs w:val="24"/>
          <w:lang w:val="en-GB"/>
        </w:rPr>
        <w:t xml:space="preserve">RC-M and </w:t>
      </w:r>
      <w:r w:rsidR="001A558A" w:rsidRPr="003607A7">
        <w:rPr>
          <w:rFonts w:ascii="Times" w:hAnsi="Times" w:cs="Times"/>
          <w:sz w:val="24"/>
          <w:szCs w:val="24"/>
          <w:lang w:val="en-GB"/>
        </w:rPr>
        <w:t>YJ did the experiments and collected data</w:t>
      </w:r>
      <w:r w:rsidR="00B64953" w:rsidRPr="003607A7">
        <w:rPr>
          <w:rFonts w:ascii="Times" w:hAnsi="Times" w:cs="Times"/>
          <w:sz w:val="24"/>
          <w:szCs w:val="24"/>
          <w:lang w:val="en-GB"/>
        </w:rPr>
        <w:t>. VB performed theoretical calculations</w:t>
      </w:r>
      <w:r w:rsidR="001A558A" w:rsidRPr="003607A7">
        <w:rPr>
          <w:rFonts w:ascii="Times" w:hAnsi="Times" w:cs="Times"/>
          <w:sz w:val="24"/>
          <w:szCs w:val="24"/>
          <w:lang w:val="en-GB"/>
        </w:rPr>
        <w:t>. CJ-L</w:t>
      </w:r>
      <w:r w:rsidRPr="003607A7">
        <w:rPr>
          <w:rFonts w:ascii="Times" w:hAnsi="Times" w:cs="Times"/>
          <w:sz w:val="24"/>
          <w:szCs w:val="24"/>
          <w:lang w:val="en-GB"/>
        </w:rPr>
        <w:t>,</w:t>
      </w:r>
      <w:r w:rsidRPr="0031608B">
        <w:rPr>
          <w:rFonts w:ascii="Times" w:hAnsi="Times" w:cs="Times"/>
          <w:sz w:val="24"/>
          <w:szCs w:val="24"/>
          <w:lang w:val="en-GB"/>
        </w:rPr>
        <w:t xml:space="preserve"> J</w:t>
      </w:r>
      <w:r w:rsidR="00B64953">
        <w:rPr>
          <w:rFonts w:ascii="Times" w:hAnsi="Times" w:cs="Times"/>
          <w:sz w:val="24"/>
          <w:szCs w:val="24"/>
          <w:lang w:val="en-GB"/>
        </w:rPr>
        <w:t>M</w:t>
      </w:r>
      <w:r w:rsidRPr="0031608B">
        <w:rPr>
          <w:rFonts w:ascii="Times" w:hAnsi="Times" w:cs="Times"/>
          <w:sz w:val="24"/>
          <w:szCs w:val="24"/>
          <w:lang w:val="en-GB"/>
        </w:rPr>
        <w:t xml:space="preserve">C and LAC </w:t>
      </w:r>
      <w:r w:rsidR="001A558A" w:rsidRPr="0031608B">
        <w:rPr>
          <w:rFonts w:ascii="Times" w:hAnsi="Times" w:cs="Times"/>
          <w:sz w:val="24"/>
          <w:szCs w:val="24"/>
          <w:lang w:val="en-GB"/>
        </w:rPr>
        <w:t>discussed the data regarding magnetite characterization</w:t>
      </w:r>
      <w:r w:rsidR="001A558A" w:rsidRPr="004C6521">
        <w:rPr>
          <w:rFonts w:ascii="Times" w:hAnsi="Times" w:cs="Times"/>
          <w:sz w:val="24"/>
          <w:szCs w:val="24"/>
          <w:lang w:val="en-GB"/>
        </w:rPr>
        <w:t>. All authors contributed to draft writing and revision. All authors read and</w:t>
      </w:r>
      <w:r w:rsidR="001A558A" w:rsidRPr="00E057FC">
        <w:rPr>
          <w:rFonts w:ascii="Times" w:hAnsi="Times" w:cs="Times"/>
          <w:sz w:val="24"/>
          <w:szCs w:val="24"/>
          <w:lang w:val="en-GB"/>
        </w:rPr>
        <w:t xml:space="preserve"> approved the final manuscript. </w:t>
      </w:r>
    </w:p>
    <w:p w14:paraId="01560715" w14:textId="77777777" w:rsidR="0031608B" w:rsidRPr="00E74C90" w:rsidRDefault="0031608B" w:rsidP="0031608B">
      <w:pPr>
        <w:spacing w:after="0" w:line="480" w:lineRule="auto"/>
        <w:rPr>
          <w:rFonts w:ascii="Times" w:hAnsi="Times" w:cs="Times"/>
          <w:sz w:val="24"/>
          <w:szCs w:val="24"/>
          <w:lang w:val="en-GB"/>
        </w:rPr>
      </w:pPr>
      <w:r w:rsidRPr="004062FA">
        <w:rPr>
          <w:rFonts w:ascii="Times" w:hAnsi="Times" w:cs="Times"/>
          <w:sz w:val="24"/>
          <w:szCs w:val="24"/>
          <w:vertAlign w:val="superscript"/>
          <w:lang w:val="en-GB"/>
        </w:rPr>
        <w:t>#</w:t>
      </w:r>
      <w:r w:rsidRPr="0031608B">
        <w:rPr>
          <w:rFonts w:ascii="Times" w:hAnsi="Times" w:cs="Times"/>
          <w:sz w:val="24"/>
          <w:szCs w:val="24"/>
          <w:lang w:val="en-GB"/>
        </w:rPr>
        <w:t xml:space="preserve"> Both authors contributed equally to this work.</w:t>
      </w:r>
    </w:p>
    <w:p w14:paraId="133A1603" w14:textId="77777777" w:rsidR="001A558A" w:rsidRPr="00415AB6" w:rsidRDefault="001A558A" w:rsidP="00B64953">
      <w:pPr>
        <w:pStyle w:val="FAAuthorInfoSubtitle"/>
        <w:rPr>
          <w:lang w:val="en-US"/>
        </w:rPr>
      </w:pPr>
      <w:r w:rsidRPr="00415AB6">
        <w:rPr>
          <w:lang w:val="en-US"/>
        </w:rPr>
        <w:t>Funding Sources</w:t>
      </w:r>
    </w:p>
    <w:p w14:paraId="366B3161" w14:textId="6E54802E" w:rsidR="006D4A94" w:rsidRDefault="006D4A94" w:rsidP="006D4A94">
      <w:pPr>
        <w:spacing w:after="0" w:line="480" w:lineRule="auto"/>
        <w:rPr>
          <w:rFonts w:ascii="Times" w:hAnsi="Times" w:cs="Times"/>
          <w:sz w:val="24"/>
          <w:szCs w:val="24"/>
          <w:lang w:val="en-GB"/>
        </w:rPr>
      </w:pPr>
      <w:r w:rsidRPr="006D4A94">
        <w:rPr>
          <w:rFonts w:ascii="Times" w:hAnsi="Times" w:cs="Times"/>
          <w:sz w:val="24"/>
          <w:szCs w:val="24"/>
          <w:lang w:val="en-GB"/>
        </w:rPr>
        <w:t xml:space="preserve">Support from the Ministry of Economy and Competitiveness of Spain is acknowledged through the following projects: CGL2016-76723-P and FIS2017-85954-R (Ministerio de Economía y </w:t>
      </w:r>
      <w:r w:rsidRPr="006D4A94">
        <w:rPr>
          <w:rFonts w:ascii="Times" w:hAnsi="Times" w:cs="Times"/>
          <w:sz w:val="24"/>
          <w:szCs w:val="24"/>
          <w:lang w:val="en-GB"/>
        </w:rPr>
        <w:lastRenderedPageBreak/>
        <w:t xml:space="preserve">Competitividad from SPAIN and Agencia Estatal de Investigación, AEI, Spain, co-funded by Fondo Europeo de Desarrollo Regional, ERDF, European Union) and from Junta de Andalucía (Spain) projects P12-FQM-2721 and P12-FQM-790. </w:t>
      </w:r>
    </w:p>
    <w:p w14:paraId="702B0B06" w14:textId="77777777" w:rsidR="001A558A" w:rsidRPr="00CA7E5B" w:rsidRDefault="001A558A" w:rsidP="001A558A">
      <w:pPr>
        <w:spacing w:after="0" w:line="480" w:lineRule="auto"/>
        <w:rPr>
          <w:rFonts w:ascii="Times" w:hAnsi="Times" w:cs="Times"/>
          <w:sz w:val="24"/>
          <w:szCs w:val="24"/>
        </w:rPr>
      </w:pPr>
      <w:r w:rsidRPr="00CA7E5B">
        <w:rPr>
          <w:rFonts w:ascii="Times" w:hAnsi="Times" w:cs="Times"/>
          <w:sz w:val="24"/>
          <w:szCs w:val="24"/>
        </w:rPr>
        <w:t>ACKNOWLEDGEMENTS</w:t>
      </w:r>
    </w:p>
    <w:p w14:paraId="3E52CD1B" w14:textId="50947A33" w:rsidR="001A558A" w:rsidRPr="00E057FC" w:rsidRDefault="006D4A94" w:rsidP="001A558A">
      <w:pPr>
        <w:spacing w:after="0" w:line="480" w:lineRule="auto"/>
        <w:rPr>
          <w:rFonts w:ascii="Times" w:hAnsi="Times" w:cs="Times"/>
          <w:sz w:val="24"/>
          <w:szCs w:val="24"/>
          <w:lang w:val="en-GB"/>
        </w:rPr>
      </w:pPr>
      <w:r w:rsidRPr="00BB723A">
        <w:rPr>
          <w:rFonts w:ascii="Times" w:hAnsi="Times" w:cs="Times"/>
          <w:sz w:val="24"/>
          <w:szCs w:val="24"/>
        </w:rPr>
        <w:t>We want to thank “Unidad de Excelencia Química aplicada a Biomedicina y Medioambiente”</w:t>
      </w:r>
      <w:r w:rsidR="00BB723A" w:rsidRPr="00BB723A">
        <w:rPr>
          <w:rFonts w:ascii="Times" w:hAnsi="Times" w:cs="Times"/>
          <w:sz w:val="24"/>
          <w:szCs w:val="24"/>
        </w:rPr>
        <w:t>, Ministeri</w:t>
      </w:r>
      <w:r w:rsidR="00BB723A">
        <w:rPr>
          <w:rFonts w:ascii="Times" w:hAnsi="Times" w:cs="Times"/>
          <w:sz w:val="24"/>
          <w:szCs w:val="24"/>
        </w:rPr>
        <w:t>o de Educación, Ciencia, Deporte y Competitividad for FPU-grant (FPU16_04580)</w:t>
      </w:r>
      <w:r w:rsidR="00BB723A" w:rsidRPr="00BB723A">
        <w:rPr>
          <w:rFonts w:ascii="Times" w:hAnsi="Times" w:cs="Times"/>
          <w:sz w:val="24"/>
          <w:szCs w:val="24"/>
        </w:rPr>
        <w:t xml:space="preserve"> </w:t>
      </w:r>
      <w:r w:rsidR="001A558A" w:rsidRPr="00BB723A">
        <w:rPr>
          <w:rFonts w:ascii="Times" w:hAnsi="Times" w:cs="Times"/>
          <w:sz w:val="24"/>
          <w:szCs w:val="24"/>
        </w:rPr>
        <w:t xml:space="preserve">and Unidad Científica de Excelencia UCE-PP2016-05 of the University of Granada. </w:t>
      </w:r>
      <w:r w:rsidR="001A558A" w:rsidRPr="00E057FC">
        <w:rPr>
          <w:rFonts w:ascii="Times" w:hAnsi="Times" w:cs="Times"/>
          <w:sz w:val="24"/>
          <w:szCs w:val="24"/>
          <w:lang w:val="en-GB"/>
        </w:rPr>
        <w:t>Thanks go to the CIC personnel of the University of Granada for</w:t>
      </w:r>
      <w:r>
        <w:rPr>
          <w:rFonts w:ascii="Times" w:hAnsi="Times" w:cs="Times"/>
          <w:sz w:val="24"/>
          <w:szCs w:val="24"/>
          <w:lang w:val="en-GB"/>
        </w:rPr>
        <w:t xml:space="preserve"> technical assistance</w:t>
      </w:r>
      <w:r w:rsidR="001A558A" w:rsidRPr="00E057FC">
        <w:rPr>
          <w:rFonts w:ascii="Times" w:hAnsi="Times" w:cs="Times"/>
          <w:sz w:val="24"/>
          <w:szCs w:val="24"/>
          <w:lang w:val="en-GB"/>
        </w:rPr>
        <w:t>.</w:t>
      </w:r>
      <w:r w:rsidR="00DE6D0B">
        <w:rPr>
          <w:rFonts w:ascii="Times" w:hAnsi="Times" w:cs="Times"/>
          <w:sz w:val="24"/>
          <w:szCs w:val="24"/>
          <w:lang w:val="en-GB"/>
        </w:rPr>
        <w:t xml:space="preserve"> </w:t>
      </w:r>
      <w:r w:rsidR="009225A6">
        <w:rPr>
          <w:rFonts w:ascii="Times" w:hAnsi="Times" w:cs="Times"/>
          <w:sz w:val="24"/>
          <w:szCs w:val="24"/>
          <w:lang w:val="en-GB"/>
        </w:rPr>
        <w:t>Finally,</w:t>
      </w:r>
      <w:r w:rsidR="00DE6D0B">
        <w:rPr>
          <w:rFonts w:ascii="Times" w:hAnsi="Times" w:cs="Times"/>
          <w:sz w:val="24"/>
          <w:szCs w:val="24"/>
          <w:lang w:val="en-GB"/>
        </w:rPr>
        <w:t xml:space="preserve"> we would like to thanks the Editor and reviewers whose suggestions greatly improved the manuscript.</w:t>
      </w:r>
    </w:p>
    <w:p w14:paraId="09935C41" w14:textId="77777777" w:rsidR="001A558A" w:rsidRPr="00E057FC" w:rsidRDefault="001A558A" w:rsidP="001A558A">
      <w:pPr>
        <w:spacing w:after="0" w:line="480" w:lineRule="auto"/>
        <w:rPr>
          <w:rFonts w:ascii="Times" w:hAnsi="Times" w:cs="Times"/>
          <w:sz w:val="24"/>
          <w:szCs w:val="24"/>
          <w:lang w:val="en-GB"/>
        </w:rPr>
      </w:pPr>
      <w:r w:rsidRPr="00E057FC">
        <w:rPr>
          <w:rFonts w:ascii="Times" w:hAnsi="Times" w:cs="Times"/>
          <w:sz w:val="24"/>
          <w:szCs w:val="24"/>
          <w:lang w:val="en-GB"/>
        </w:rPr>
        <w:t xml:space="preserve"> </w:t>
      </w:r>
    </w:p>
    <w:p w14:paraId="7546DC1D" w14:textId="77777777" w:rsidR="001A558A" w:rsidRPr="00E057FC" w:rsidRDefault="001A558A" w:rsidP="00BD6C42">
      <w:pPr>
        <w:spacing w:after="0" w:line="480" w:lineRule="auto"/>
        <w:rPr>
          <w:rFonts w:ascii="Times" w:hAnsi="Times" w:cs="Times"/>
          <w:b/>
          <w:sz w:val="24"/>
          <w:szCs w:val="24"/>
          <w:lang w:val="en-GB"/>
        </w:rPr>
        <w:sectPr w:rsidR="001A558A" w:rsidRPr="00E057FC" w:rsidSect="00A6535D">
          <w:pgSz w:w="12240" w:h="15840" w:code="1"/>
          <w:pgMar w:top="1440" w:right="1467" w:bottom="1440" w:left="1418" w:header="708" w:footer="708" w:gutter="0"/>
          <w:lnNumType w:countBy="1" w:restart="continuous"/>
          <w:cols w:space="708"/>
          <w:docGrid w:linePitch="360"/>
        </w:sectPr>
      </w:pPr>
    </w:p>
    <w:p w14:paraId="3A772EB6" w14:textId="77777777" w:rsidR="00835C83" w:rsidRPr="00E057FC" w:rsidRDefault="00835C83" w:rsidP="00BD6C42">
      <w:pPr>
        <w:spacing w:after="0" w:line="480" w:lineRule="auto"/>
        <w:rPr>
          <w:rFonts w:ascii="Times" w:hAnsi="Times" w:cs="Times"/>
          <w:caps/>
          <w:smallCaps/>
          <w:sz w:val="24"/>
          <w:szCs w:val="24"/>
          <w:lang w:val="en-GB"/>
        </w:rPr>
      </w:pPr>
      <w:r w:rsidRPr="00E057FC">
        <w:rPr>
          <w:rFonts w:ascii="Times" w:hAnsi="Times" w:cs="Times"/>
          <w:caps/>
          <w:sz w:val="24"/>
          <w:szCs w:val="24"/>
          <w:lang w:val="en-GB"/>
        </w:rPr>
        <w:lastRenderedPageBreak/>
        <w:t>References</w:t>
      </w:r>
    </w:p>
    <w:p w14:paraId="5BB899D3" w14:textId="4C62F9D7" w:rsidR="00217D51" w:rsidRDefault="00217D51" w:rsidP="00BD6C42">
      <w:pPr>
        <w:tabs>
          <w:tab w:val="center" w:pos="4252"/>
        </w:tabs>
        <w:spacing w:line="480" w:lineRule="auto"/>
        <w:rPr>
          <w:rFonts w:ascii="Times New Roman" w:hAnsi="Times New Roman" w:cs="Times New Roman"/>
          <w:sz w:val="24"/>
          <w:szCs w:val="24"/>
          <w:lang w:val="en-GB"/>
        </w:rPr>
      </w:pPr>
    </w:p>
    <w:p w14:paraId="7657BF37" w14:textId="50D2D16F" w:rsidR="007A3B5B" w:rsidRPr="00F03F85" w:rsidRDefault="00DF20A8"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 xml:space="preserve">ADDIN Mendeley Bibliography CSL_BIBLIOGRAPHY </w:instrText>
      </w:r>
      <w:r>
        <w:rPr>
          <w:rFonts w:ascii="Times New Roman" w:hAnsi="Times New Roman" w:cs="Times New Roman"/>
          <w:sz w:val="24"/>
          <w:szCs w:val="24"/>
          <w:lang w:val="en-GB"/>
        </w:rPr>
        <w:fldChar w:fldCharType="separate"/>
      </w:r>
      <w:r w:rsidR="007A3B5B" w:rsidRPr="00F03F85">
        <w:rPr>
          <w:rFonts w:ascii="Times New Roman" w:hAnsi="Times New Roman" w:cs="Times New Roman"/>
          <w:noProof/>
          <w:sz w:val="24"/>
          <w:szCs w:val="24"/>
          <w:lang w:val="en-US"/>
        </w:rPr>
        <w:t xml:space="preserve">(1) </w:t>
      </w:r>
      <w:r w:rsidR="007A3B5B" w:rsidRPr="00F03F85">
        <w:rPr>
          <w:rFonts w:ascii="Times New Roman" w:hAnsi="Times New Roman" w:cs="Times New Roman"/>
          <w:noProof/>
          <w:sz w:val="24"/>
          <w:szCs w:val="24"/>
          <w:lang w:val="en-US"/>
        </w:rPr>
        <w:tab/>
        <w:t xml:space="preserve">Gupta, A. K.; Gupta, M. Synthesis and Surface Engineering of Iron Oxide Nanoparticles for Biomedical Applications. </w:t>
      </w:r>
      <w:r w:rsidR="007A3B5B" w:rsidRPr="00F03F85">
        <w:rPr>
          <w:rFonts w:ascii="Times New Roman" w:hAnsi="Times New Roman" w:cs="Times New Roman"/>
          <w:i/>
          <w:iCs/>
          <w:noProof/>
          <w:sz w:val="24"/>
          <w:szCs w:val="24"/>
          <w:lang w:val="en-US"/>
        </w:rPr>
        <w:t>Biomaterials</w:t>
      </w:r>
      <w:r w:rsidR="007A3B5B" w:rsidRPr="00F03F85">
        <w:rPr>
          <w:rFonts w:ascii="Times New Roman" w:hAnsi="Times New Roman" w:cs="Times New Roman"/>
          <w:noProof/>
          <w:sz w:val="24"/>
          <w:szCs w:val="24"/>
          <w:lang w:val="en-US"/>
        </w:rPr>
        <w:t xml:space="preserve"> </w:t>
      </w:r>
      <w:r w:rsidR="007A3B5B" w:rsidRPr="00F03F85">
        <w:rPr>
          <w:rFonts w:ascii="Times New Roman" w:hAnsi="Times New Roman" w:cs="Times New Roman"/>
          <w:b/>
          <w:bCs/>
          <w:noProof/>
          <w:sz w:val="24"/>
          <w:szCs w:val="24"/>
          <w:lang w:val="en-US"/>
        </w:rPr>
        <w:t>2005</w:t>
      </w:r>
      <w:r w:rsidR="007A3B5B" w:rsidRPr="00F03F85">
        <w:rPr>
          <w:rFonts w:ascii="Times New Roman" w:hAnsi="Times New Roman" w:cs="Times New Roman"/>
          <w:noProof/>
          <w:sz w:val="24"/>
          <w:szCs w:val="24"/>
          <w:lang w:val="en-US"/>
        </w:rPr>
        <w:t xml:space="preserve">, </w:t>
      </w:r>
      <w:r w:rsidR="007A3B5B" w:rsidRPr="00F03F85">
        <w:rPr>
          <w:rFonts w:ascii="Times New Roman" w:hAnsi="Times New Roman" w:cs="Times New Roman"/>
          <w:i/>
          <w:iCs/>
          <w:noProof/>
          <w:sz w:val="24"/>
          <w:szCs w:val="24"/>
          <w:lang w:val="en-US"/>
        </w:rPr>
        <w:t>26</w:t>
      </w:r>
      <w:r w:rsidR="007A3B5B" w:rsidRPr="00F03F85">
        <w:rPr>
          <w:rFonts w:ascii="Times New Roman" w:hAnsi="Times New Roman" w:cs="Times New Roman"/>
          <w:noProof/>
          <w:sz w:val="24"/>
          <w:szCs w:val="24"/>
          <w:lang w:val="en-US"/>
        </w:rPr>
        <w:t xml:space="preserve"> (18), 3995–4021. https://doi.org/10.1016/j.biomaterials.2004.10.012.</w:t>
      </w:r>
    </w:p>
    <w:p w14:paraId="1F4F9F9D"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 </w:t>
      </w:r>
      <w:r w:rsidRPr="00F03F85">
        <w:rPr>
          <w:rFonts w:ascii="Times New Roman" w:hAnsi="Times New Roman" w:cs="Times New Roman"/>
          <w:noProof/>
          <w:sz w:val="24"/>
          <w:szCs w:val="24"/>
          <w:lang w:val="en-US"/>
        </w:rPr>
        <w:tab/>
        <w:t xml:space="preserve">Lu, A. H.; Salabas, E. L.; Schüth, F. Magnetic Nanoparticles: Synthesis, Protection, Functionalization, and Application. </w:t>
      </w:r>
      <w:r w:rsidRPr="00F03F85">
        <w:rPr>
          <w:rFonts w:ascii="Times New Roman" w:hAnsi="Times New Roman" w:cs="Times New Roman"/>
          <w:i/>
          <w:iCs/>
          <w:noProof/>
          <w:sz w:val="24"/>
          <w:szCs w:val="24"/>
          <w:lang w:val="en-US"/>
        </w:rPr>
        <w:t>Angew. Chemie - Int. Ed.</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46</w:t>
      </w:r>
      <w:r w:rsidRPr="00F03F85">
        <w:rPr>
          <w:rFonts w:ascii="Times New Roman" w:hAnsi="Times New Roman" w:cs="Times New Roman"/>
          <w:noProof/>
          <w:sz w:val="24"/>
          <w:szCs w:val="24"/>
          <w:lang w:val="en-US"/>
        </w:rPr>
        <w:t xml:space="preserve"> (8), 1222–1244. https://doi.org/10.1002/anie.200602866.</w:t>
      </w:r>
    </w:p>
    <w:p w14:paraId="4CAAFC9C"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 </w:t>
      </w:r>
      <w:r w:rsidRPr="00F03F85">
        <w:rPr>
          <w:rFonts w:ascii="Times New Roman" w:hAnsi="Times New Roman" w:cs="Times New Roman"/>
          <w:noProof/>
          <w:sz w:val="24"/>
          <w:szCs w:val="24"/>
          <w:lang w:val="en-US"/>
        </w:rPr>
        <w:tab/>
        <w:t xml:space="preserve">Shubayev, V. I.; Pisanic, T. R.; Jin, S. Magnetic Nanoparticles for Theragnostics. </w:t>
      </w:r>
      <w:r w:rsidRPr="00F03F85">
        <w:rPr>
          <w:rFonts w:ascii="Times New Roman" w:hAnsi="Times New Roman" w:cs="Times New Roman"/>
          <w:i/>
          <w:iCs/>
          <w:noProof/>
          <w:sz w:val="24"/>
          <w:szCs w:val="24"/>
          <w:lang w:val="en-US"/>
        </w:rPr>
        <w:t>Advanced Drug Delivery Reviews</w:t>
      </w:r>
      <w:r w:rsidRPr="00F03F85">
        <w:rPr>
          <w:rFonts w:ascii="Times New Roman" w:hAnsi="Times New Roman" w:cs="Times New Roman"/>
          <w:noProof/>
          <w:sz w:val="24"/>
          <w:szCs w:val="24"/>
          <w:lang w:val="en-US"/>
        </w:rPr>
        <w:t>. 2009, pp 61, 467–477. https://doi.org/10.1016/j.addr.2009.03.007.</w:t>
      </w:r>
    </w:p>
    <w:p w14:paraId="56A9DDD0"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 </w:t>
      </w:r>
      <w:r w:rsidRPr="00F03F85">
        <w:rPr>
          <w:rFonts w:ascii="Times New Roman" w:hAnsi="Times New Roman" w:cs="Times New Roman"/>
          <w:noProof/>
          <w:sz w:val="24"/>
          <w:szCs w:val="24"/>
          <w:lang w:val="en-US"/>
        </w:rPr>
        <w:tab/>
        <w:t xml:space="preserve">Arakaki, A.; Yamagishi, A.; Fukuyo, A.; Tanaka, M.; Matsunaga, T. Co-Ordinated Functions of Mms Proteins Define the Surface Structure of Cubo-Octahedral Magnetite Crystals in Magnetotactic Bacteria. </w:t>
      </w:r>
      <w:r w:rsidRPr="00F03F85">
        <w:rPr>
          <w:rFonts w:ascii="Times New Roman" w:hAnsi="Times New Roman" w:cs="Times New Roman"/>
          <w:i/>
          <w:iCs/>
          <w:noProof/>
          <w:sz w:val="24"/>
          <w:szCs w:val="24"/>
          <w:lang w:val="en-US"/>
        </w:rPr>
        <w:t>Mol. Microbiol.</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2014</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93</w:t>
      </w:r>
      <w:r w:rsidRPr="00F03F85">
        <w:rPr>
          <w:rFonts w:ascii="Times New Roman" w:hAnsi="Times New Roman" w:cs="Times New Roman"/>
          <w:noProof/>
          <w:sz w:val="24"/>
          <w:szCs w:val="24"/>
          <w:lang w:val="en-US"/>
        </w:rPr>
        <w:t xml:space="preserve"> (3), 554–567. https://doi.org/10.1111/mmi.12683.</w:t>
      </w:r>
    </w:p>
    <w:p w14:paraId="4DAF590A"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(5) </w:t>
      </w:r>
      <w:r w:rsidRPr="00F03F85">
        <w:rPr>
          <w:rFonts w:ascii="Times New Roman" w:hAnsi="Times New Roman" w:cs="Times New Roman"/>
          <w:noProof/>
          <w:sz w:val="24"/>
          <w:szCs w:val="24"/>
          <w:lang w:val="en-US"/>
        </w:rPr>
        <w:tab/>
        <w:t xml:space="preserve">Prozorov, T.; Bazylinski, D. A.; Mallapragada, S. K.; Prozorov, R. Novel Magnetic Nanomaterials Inspired by Magnetotactic Bacteria: Topical Review. </w:t>
      </w:r>
      <w:r w:rsidRPr="00F03F85">
        <w:rPr>
          <w:rFonts w:ascii="Times New Roman" w:hAnsi="Times New Roman" w:cs="Times New Roman"/>
          <w:i/>
          <w:iCs/>
          <w:noProof/>
          <w:sz w:val="24"/>
          <w:szCs w:val="24"/>
          <w:lang w:val="en-US"/>
        </w:rPr>
        <w:t>Mater. Sci. Eng. R Reports</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2013</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74</w:t>
      </w:r>
      <w:r w:rsidRPr="00F03F85">
        <w:rPr>
          <w:rFonts w:ascii="Times New Roman" w:hAnsi="Times New Roman" w:cs="Times New Roman"/>
          <w:noProof/>
          <w:sz w:val="24"/>
          <w:szCs w:val="24"/>
          <w:lang w:val="en-US"/>
        </w:rPr>
        <w:t xml:space="preserve"> (5), 133–172. https://doi.org/10.1016/j.mser.2013.04.002.</w:t>
      </w:r>
    </w:p>
    <w:p w14:paraId="5AF7C4B9"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(6) </w:t>
      </w:r>
      <w:r w:rsidRPr="00F03F85">
        <w:rPr>
          <w:rFonts w:ascii="Times New Roman" w:hAnsi="Times New Roman" w:cs="Times New Roman"/>
          <w:noProof/>
          <w:sz w:val="24"/>
          <w:szCs w:val="24"/>
          <w:lang w:val="en-US"/>
        </w:rPr>
        <w:tab/>
        <w:t xml:space="preserve">Mody, V. V.; Cox, A.; Shah, S.; Singh, A.; Bevins, W.; Parihar, H. Magnetic Nanoparticle Drug Delivery Systems for Targeting Tumor. </w:t>
      </w:r>
      <w:r w:rsidRPr="00F03F85">
        <w:rPr>
          <w:rFonts w:ascii="Times New Roman" w:hAnsi="Times New Roman" w:cs="Times New Roman"/>
          <w:i/>
          <w:iCs/>
          <w:noProof/>
          <w:sz w:val="24"/>
          <w:szCs w:val="24"/>
          <w:lang w:val="en-US"/>
        </w:rPr>
        <w:t>Appl. Nanosci.</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2014</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4</w:t>
      </w:r>
      <w:r w:rsidRPr="00F03F85">
        <w:rPr>
          <w:rFonts w:ascii="Times New Roman" w:hAnsi="Times New Roman" w:cs="Times New Roman"/>
          <w:noProof/>
          <w:sz w:val="24"/>
          <w:szCs w:val="24"/>
          <w:lang w:val="en-US"/>
        </w:rPr>
        <w:t xml:space="preserve"> (4), 385–392. https://doi.org/10.1007/s13204-013-0216-y.</w:t>
      </w:r>
    </w:p>
    <w:p w14:paraId="6E42E337" w14:textId="62FAEE5B"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lastRenderedPageBreak/>
        <w:t xml:space="preserve">(7) </w:t>
      </w:r>
      <w:r w:rsidRPr="00F03F85">
        <w:rPr>
          <w:rFonts w:ascii="Times New Roman" w:hAnsi="Times New Roman" w:cs="Times New Roman"/>
          <w:noProof/>
          <w:sz w:val="24"/>
          <w:szCs w:val="24"/>
          <w:lang w:val="en-US"/>
        </w:rPr>
        <w:tab/>
        <w:t xml:space="preserve">Pankhurst, Q. A.; Connolly, J.; Jones, S. K.; Dobson, J. Applications of Magnetic Nanoparticles in Biomedicine. </w:t>
      </w:r>
      <w:r w:rsidRPr="00F03F85">
        <w:rPr>
          <w:rFonts w:ascii="Times New Roman" w:hAnsi="Times New Roman" w:cs="Times New Roman"/>
          <w:i/>
          <w:iCs/>
          <w:noProof/>
          <w:sz w:val="24"/>
          <w:szCs w:val="24"/>
          <w:lang w:val="en-US"/>
        </w:rPr>
        <w:t xml:space="preserve">J. Phys. D Appl. Phys. </w:t>
      </w:r>
      <w:r w:rsidRPr="00F03F85">
        <w:rPr>
          <w:rFonts w:ascii="Times New Roman" w:hAnsi="Times New Roman" w:cs="Times New Roman"/>
          <w:b/>
          <w:bCs/>
          <w:noProof/>
          <w:sz w:val="24"/>
          <w:szCs w:val="24"/>
          <w:lang w:val="en-US"/>
        </w:rPr>
        <w:t>2003</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36</w:t>
      </w:r>
      <w:r w:rsidRPr="00F03F85">
        <w:rPr>
          <w:rFonts w:ascii="Times New Roman" w:hAnsi="Times New Roman" w:cs="Times New Roman"/>
          <w:noProof/>
          <w:sz w:val="24"/>
          <w:szCs w:val="24"/>
          <w:lang w:val="en-US"/>
        </w:rPr>
        <w:t>, 167–181.</w:t>
      </w:r>
    </w:p>
    <w:p w14:paraId="1713B868"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(8) </w:t>
      </w:r>
      <w:r w:rsidRPr="00F03F85">
        <w:rPr>
          <w:rFonts w:ascii="Times New Roman" w:hAnsi="Times New Roman" w:cs="Times New Roman"/>
          <w:noProof/>
          <w:sz w:val="24"/>
          <w:szCs w:val="24"/>
          <w:lang w:val="en-US"/>
        </w:rPr>
        <w:tab/>
        <w:t xml:space="preserve">Alphandéry, E.; Faure, S.; Seksek, O.; Guyot, F.; Chebbi, I. Chains of Magnetosomes Extracted from AMB-1 Magnetotactic Bacteria for Application in Alternative Magnetic Field Cancer Therapy. </w:t>
      </w:r>
      <w:r w:rsidRPr="00F03F85">
        <w:rPr>
          <w:rFonts w:ascii="Times New Roman" w:hAnsi="Times New Roman" w:cs="Times New Roman"/>
          <w:i/>
          <w:iCs/>
          <w:noProof/>
          <w:sz w:val="24"/>
          <w:szCs w:val="24"/>
          <w:lang w:val="en-US"/>
        </w:rPr>
        <w:t>ACS Nano</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2011</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5</w:t>
      </w:r>
      <w:r w:rsidRPr="00F03F85">
        <w:rPr>
          <w:rFonts w:ascii="Times New Roman" w:hAnsi="Times New Roman" w:cs="Times New Roman"/>
          <w:noProof/>
          <w:sz w:val="24"/>
          <w:szCs w:val="24"/>
          <w:lang w:val="en-US"/>
        </w:rPr>
        <w:t xml:space="preserve"> (8), 6279–6296. https://doi.org/10.1021/nn201290k.</w:t>
      </w:r>
    </w:p>
    <w:p w14:paraId="6A963855"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(9) </w:t>
      </w:r>
      <w:r w:rsidRPr="00F03F85">
        <w:rPr>
          <w:rFonts w:ascii="Times New Roman" w:hAnsi="Times New Roman" w:cs="Times New Roman"/>
          <w:noProof/>
          <w:sz w:val="24"/>
          <w:szCs w:val="24"/>
          <w:lang w:val="en-US"/>
        </w:rPr>
        <w:tab/>
        <w:t xml:space="preserve">Lisy, M. R.; Hartung, A.; Lang, C.; Schüler, D.; Richter, W.; Reichenbach, J. R.; Kaiser, W. A.; Hilger, I. Fluorescent Bacterial Magnetic Nanoparticles as Bimodal Contrast Agents. </w:t>
      </w:r>
      <w:r w:rsidRPr="00F03F85">
        <w:rPr>
          <w:rFonts w:ascii="Times New Roman" w:hAnsi="Times New Roman" w:cs="Times New Roman"/>
          <w:i/>
          <w:iCs/>
          <w:noProof/>
          <w:sz w:val="24"/>
          <w:szCs w:val="24"/>
          <w:lang w:val="en-US"/>
        </w:rPr>
        <w:t>Invest. Radiol.</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42</w:t>
      </w:r>
      <w:r w:rsidRPr="00F03F85">
        <w:rPr>
          <w:rFonts w:ascii="Times New Roman" w:hAnsi="Times New Roman" w:cs="Times New Roman"/>
          <w:noProof/>
          <w:sz w:val="24"/>
          <w:szCs w:val="24"/>
          <w:lang w:val="en-US"/>
        </w:rPr>
        <w:t xml:space="preserve"> (4), 235–241. https://doi.org/10.1097/01.rli.0000255832.44443.e7.</w:t>
      </w:r>
    </w:p>
    <w:p w14:paraId="1FFC0AD1"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(10) </w:t>
      </w:r>
      <w:r w:rsidRPr="00F03F85">
        <w:rPr>
          <w:rFonts w:ascii="Times New Roman" w:hAnsi="Times New Roman" w:cs="Times New Roman"/>
          <w:noProof/>
          <w:sz w:val="24"/>
          <w:szCs w:val="24"/>
          <w:lang w:val="en-US"/>
        </w:rPr>
        <w:tab/>
        <w:t xml:space="preserve">Bulte, J. W. M.; Douglas, T.; Witwer, B.; Zhang, S.; Strable, E.; Lewis, B. K.; Zywicke, H.; Miller, B.; Moskowitz, B. M.; Duncan, I. D.; et al. Magnetodendrimers Allow Endosomal Magnetic Labeling And. </w:t>
      </w:r>
      <w:r w:rsidRPr="00F03F85">
        <w:rPr>
          <w:rFonts w:ascii="Times New Roman" w:hAnsi="Times New Roman" w:cs="Times New Roman"/>
          <w:i/>
          <w:iCs/>
          <w:noProof/>
          <w:sz w:val="24"/>
          <w:szCs w:val="24"/>
          <w:lang w:val="en-US"/>
        </w:rPr>
        <w:t>Nat. Biotechnol.</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2001</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19</w:t>
      </w:r>
      <w:r w:rsidRPr="00F03F85">
        <w:rPr>
          <w:rFonts w:ascii="Times New Roman" w:hAnsi="Times New Roman" w:cs="Times New Roman"/>
          <w:noProof/>
          <w:sz w:val="24"/>
          <w:szCs w:val="24"/>
          <w:lang w:val="en-US"/>
        </w:rPr>
        <w:t xml:space="preserve"> (December), 1141–1147.</w:t>
      </w:r>
    </w:p>
    <w:p w14:paraId="2337CA05"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(11) </w:t>
      </w:r>
      <w:r w:rsidRPr="00F03F85">
        <w:rPr>
          <w:rFonts w:ascii="Times New Roman" w:hAnsi="Times New Roman" w:cs="Times New Roman"/>
          <w:noProof/>
          <w:sz w:val="24"/>
          <w:szCs w:val="24"/>
          <w:lang w:val="en-US"/>
        </w:rPr>
        <w:tab/>
        <w:t xml:space="preserve">Gupta, A. K.; Naregalkar, R. R.; Vaidya, V. D.; Gupta, M. Recent Advances on Surface Engineering of Magnetic Iron Oxide Nanoparticles and Their Biomedical Applications. </w:t>
      </w:r>
      <w:r w:rsidRPr="00F03F85">
        <w:rPr>
          <w:rFonts w:ascii="Times New Roman" w:hAnsi="Times New Roman" w:cs="Times New Roman"/>
          <w:i/>
          <w:iCs/>
          <w:noProof/>
          <w:sz w:val="24"/>
          <w:szCs w:val="24"/>
          <w:lang w:val="en-US"/>
        </w:rPr>
        <w:t>Nanomedicine</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2</w:t>
      </w:r>
      <w:r w:rsidRPr="00F03F85">
        <w:rPr>
          <w:rFonts w:ascii="Times New Roman" w:hAnsi="Times New Roman" w:cs="Times New Roman"/>
          <w:noProof/>
          <w:sz w:val="24"/>
          <w:szCs w:val="24"/>
          <w:lang w:val="en-US"/>
        </w:rPr>
        <w:t xml:space="preserve"> (1), 23–39. https://doi.org/10.2217/17435889.2.1.23.</w:t>
      </w:r>
    </w:p>
    <w:p w14:paraId="2E4DF058"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(12) </w:t>
      </w:r>
      <w:r w:rsidRPr="00F03F85">
        <w:rPr>
          <w:rFonts w:ascii="Times New Roman" w:hAnsi="Times New Roman" w:cs="Times New Roman"/>
          <w:noProof/>
          <w:sz w:val="24"/>
          <w:szCs w:val="24"/>
          <w:lang w:val="en-US"/>
        </w:rPr>
        <w:tab/>
        <w:t xml:space="preserve">Ota, H.; Lim, T. K.; Tanaka, T.; Yoshino, T.; Harada, M.; Matsunaga, T. Automated DNA Extraction from Genetically Modified Maize Using Aminosilane-Modified Bacterial Magnetic Particles. </w:t>
      </w:r>
      <w:r w:rsidRPr="00F03F85">
        <w:rPr>
          <w:rFonts w:ascii="Times New Roman" w:hAnsi="Times New Roman" w:cs="Times New Roman"/>
          <w:i/>
          <w:iCs/>
          <w:noProof/>
          <w:sz w:val="24"/>
          <w:szCs w:val="24"/>
          <w:lang w:val="en-US"/>
        </w:rPr>
        <w:t>J. Biotechnol.</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2006</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125</w:t>
      </w:r>
      <w:r w:rsidRPr="00F03F85">
        <w:rPr>
          <w:rFonts w:ascii="Times New Roman" w:hAnsi="Times New Roman" w:cs="Times New Roman"/>
          <w:noProof/>
          <w:sz w:val="24"/>
          <w:szCs w:val="24"/>
          <w:lang w:val="en-US"/>
        </w:rPr>
        <w:t xml:space="preserve"> (3), 361–368. https://doi.org/10.1016/j.jbiotec.2006.03.007.</w:t>
      </w:r>
    </w:p>
    <w:p w14:paraId="7F0A213A"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lastRenderedPageBreak/>
        <w:t xml:space="preserve">(13) </w:t>
      </w:r>
      <w:r w:rsidRPr="00F03F85">
        <w:rPr>
          <w:rFonts w:ascii="Times New Roman" w:hAnsi="Times New Roman" w:cs="Times New Roman"/>
          <w:noProof/>
          <w:sz w:val="24"/>
          <w:szCs w:val="24"/>
          <w:lang w:val="en-US"/>
        </w:rPr>
        <w:tab/>
        <w:t xml:space="preserve">Lenders, J. J. M.; Altan, C. L.; Bomans, P. H. H.; Arakaki, A.; Bucak, S.; De With, G.; Sommerdijk, N. A. J. M. A Bioinspired Coprecipitation Method for the Controlled Synthesis of Magnetite Nanoparticles. </w:t>
      </w:r>
      <w:r w:rsidRPr="00F03F85">
        <w:rPr>
          <w:rFonts w:ascii="Times New Roman" w:hAnsi="Times New Roman" w:cs="Times New Roman"/>
          <w:i/>
          <w:iCs/>
          <w:noProof/>
          <w:sz w:val="24"/>
          <w:szCs w:val="24"/>
          <w:lang w:val="en-US"/>
        </w:rPr>
        <w:t>Cryst. Growth Des.</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2014</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14</w:t>
      </w:r>
      <w:r w:rsidRPr="00F03F85">
        <w:rPr>
          <w:rFonts w:ascii="Times New Roman" w:hAnsi="Times New Roman" w:cs="Times New Roman"/>
          <w:noProof/>
          <w:sz w:val="24"/>
          <w:szCs w:val="24"/>
          <w:lang w:val="en-US"/>
        </w:rPr>
        <w:t xml:space="preserve"> (11), 5561–5568. https://doi.org/10.1021/cg500816z.</w:t>
      </w:r>
    </w:p>
    <w:p w14:paraId="42A9B64A"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(14) </w:t>
      </w:r>
      <w:r w:rsidRPr="00F03F85">
        <w:rPr>
          <w:rFonts w:ascii="Times New Roman" w:hAnsi="Times New Roman" w:cs="Times New Roman"/>
          <w:noProof/>
          <w:sz w:val="24"/>
          <w:szCs w:val="24"/>
          <w:lang w:val="en-US"/>
        </w:rPr>
        <w:tab/>
        <w:t xml:space="preserve">Goya, G. F.; Berquó, T. S.; Fonseca, F. C.; Morales, M. P. Static and Dynamic Magnetic Properties of Spherical Magnetite Nanoparticles. </w:t>
      </w:r>
      <w:r w:rsidRPr="00F03F85">
        <w:rPr>
          <w:rFonts w:ascii="Times New Roman" w:hAnsi="Times New Roman" w:cs="Times New Roman"/>
          <w:i/>
          <w:iCs/>
          <w:noProof/>
          <w:sz w:val="24"/>
          <w:szCs w:val="24"/>
          <w:lang w:val="en-US"/>
        </w:rPr>
        <w:t>J. Appl. Phys.</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2003</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94</w:t>
      </w:r>
      <w:r w:rsidRPr="00F03F85">
        <w:rPr>
          <w:rFonts w:ascii="Times New Roman" w:hAnsi="Times New Roman" w:cs="Times New Roman"/>
          <w:noProof/>
          <w:sz w:val="24"/>
          <w:szCs w:val="24"/>
          <w:lang w:val="en-US"/>
        </w:rPr>
        <w:t xml:space="preserve"> (5), 3520–3528. https://doi.org/10.1063/1.1599959.</w:t>
      </w:r>
    </w:p>
    <w:p w14:paraId="03C3176B"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(15) </w:t>
      </w:r>
      <w:r w:rsidRPr="00F03F85">
        <w:rPr>
          <w:rFonts w:ascii="Times New Roman" w:hAnsi="Times New Roman" w:cs="Times New Roman"/>
          <w:noProof/>
          <w:sz w:val="24"/>
          <w:szCs w:val="24"/>
          <w:lang w:val="en-US"/>
        </w:rPr>
        <w:tab/>
        <w:t xml:space="preserve">Maeda, H. The Enhanced Permeability and Retention (EPR) Effect in Tumor Vasculature: The Key Role of Tumor-Selective Macromolecular Drug Targeting. </w:t>
      </w:r>
      <w:r w:rsidRPr="00F03F85">
        <w:rPr>
          <w:rFonts w:ascii="Times New Roman" w:hAnsi="Times New Roman" w:cs="Times New Roman"/>
          <w:i/>
          <w:iCs/>
          <w:noProof/>
          <w:sz w:val="24"/>
          <w:szCs w:val="24"/>
          <w:lang w:val="en-US"/>
        </w:rPr>
        <w:t>Adv. Enzyme Regul.</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2001</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41</w:t>
      </w:r>
      <w:r w:rsidRPr="00F03F85">
        <w:rPr>
          <w:rFonts w:ascii="Times New Roman" w:hAnsi="Times New Roman" w:cs="Times New Roman"/>
          <w:noProof/>
          <w:sz w:val="24"/>
          <w:szCs w:val="24"/>
          <w:lang w:val="en-US"/>
        </w:rPr>
        <w:t xml:space="preserve"> (1), 189–207. https://doi.org/10.1016/S0065-2571(00)00013-3.</w:t>
      </w:r>
    </w:p>
    <w:p w14:paraId="6E6611E0"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(16) </w:t>
      </w:r>
      <w:r w:rsidRPr="00F03F85">
        <w:rPr>
          <w:rFonts w:ascii="Times New Roman" w:hAnsi="Times New Roman" w:cs="Times New Roman"/>
          <w:noProof/>
          <w:sz w:val="24"/>
          <w:szCs w:val="24"/>
          <w:lang w:val="en-US"/>
        </w:rPr>
        <w:tab/>
        <w:t xml:space="preserve">Arruebo, M.; Fernández-pacheco, R.; Ibarra, M. R.; Santamaría, J. Magnetic Nanoparticles for Drug Delivery. </w:t>
      </w:r>
      <w:r w:rsidRPr="00F03F85">
        <w:rPr>
          <w:rFonts w:ascii="Times New Roman" w:hAnsi="Times New Roman" w:cs="Times New Roman"/>
          <w:i/>
          <w:iCs/>
          <w:noProof/>
          <w:sz w:val="24"/>
          <w:szCs w:val="24"/>
          <w:lang w:val="en-US"/>
        </w:rPr>
        <w:t>Nanotoday</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2</w:t>
      </w:r>
      <w:r w:rsidRPr="00F03F85">
        <w:rPr>
          <w:rFonts w:ascii="Times New Roman" w:hAnsi="Times New Roman" w:cs="Times New Roman"/>
          <w:noProof/>
          <w:sz w:val="24"/>
          <w:szCs w:val="24"/>
          <w:lang w:val="en-US"/>
        </w:rPr>
        <w:t xml:space="preserve"> (3), 22–32.</w:t>
      </w:r>
    </w:p>
    <w:p w14:paraId="5CC8AC71"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(17) </w:t>
      </w:r>
      <w:r w:rsidRPr="00F03F85">
        <w:rPr>
          <w:rFonts w:ascii="Times New Roman" w:hAnsi="Times New Roman" w:cs="Times New Roman"/>
          <w:noProof/>
          <w:sz w:val="24"/>
          <w:szCs w:val="24"/>
          <w:lang w:val="en-US"/>
        </w:rPr>
        <w:tab/>
        <w:t xml:space="preserve">El-Boubbou, K. Magnetic Iron Oxide Nanoparticles as Drug Carriers: Preparation, Conjugation and Delivery. </w:t>
      </w:r>
      <w:r w:rsidRPr="00F03F85">
        <w:rPr>
          <w:rFonts w:ascii="Times New Roman" w:hAnsi="Times New Roman" w:cs="Times New Roman"/>
          <w:i/>
          <w:iCs/>
          <w:noProof/>
          <w:sz w:val="24"/>
          <w:szCs w:val="24"/>
          <w:lang w:val="en-US"/>
        </w:rPr>
        <w:t>Nanomedicine</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2018</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13</w:t>
      </w:r>
      <w:r w:rsidRPr="00F03F85">
        <w:rPr>
          <w:rFonts w:ascii="Times New Roman" w:hAnsi="Times New Roman" w:cs="Times New Roman"/>
          <w:noProof/>
          <w:sz w:val="24"/>
          <w:szCs w:val="24"/>
          <w:lang w:val="en-US"/>
        </w:rPr>
        <w:t xml:space="preserve"> (8), 929–952. https://doi.org/10.2217/nnm-2017-0320.</w:t>
      </w:r>
    </w:p>
    <w:p w14:paraId="198C64D0"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(18) </w:t>
      </w:r>
      <w:r w:rsidRPr="00F03F85">
        <w:rPr>
          <w:rFonts w:ascii="Times New Roman" w:hAnsi="Times New Roman" w:cs="Times New Roman"/>
          <w:noProof/>
          <w:sz w:val="24"/>
          <w:szCs w:val="24"/>
          <w:lang w:val="en-US"/>
        </w:rPr>
        <w:tab/>
        <w:t xml:space="preserve">Kolhatkar, A. G.; Jamison, A. C.; Litvinov, D.; Willson, R. C.; Lee, T. R. Tuning the Magnetic Properties of Nanoparticles. </w:t>
      </w:r>
      <w:r w:rsidRPr="00F03F85">
        <w:rPr>
          <w:rFonts w:ascii="Times New Roman" w:hAnsi="Times New Roman" w:cs="Times New Roman"/>
          <w:i/>
          <w:iCs/>
          <w:noProof/>
          <w:sz w:val="24"/>
          <w:szCs w:val="24"/>
          <w:lang w:val="en-US"/>
        </w:rPr>
        <w:t>Int. J. Mol. Sci.</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2013</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14</w:t>
      </w:r>
      <w:r w:rsidRPr="00F03F85">
        <w:rPr>
          <w:rFonts w:ascii="Times New Roman" w:hAnsi="Times New Roman" w:cs="Times New Roman"/>
          <w:noProof/>
          <w:sz w:val="24"/>
          <w:szCs w:val="24"/>
          <w:lang w:val="en-US"/>
        </w:rPr>
        <w:t xml:space="preserve"> (8), 15977–16009. https://doi.org/10.3390/ijms140815977.</w:t>
      </w:r>
    </w:p>
    <w:p w14:paraId="3A043968"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(19) </w:t>
      </w:r>
      <w:r w:rsidRPr="00F03F85">
        <w:rPr>
          <w:rFonts w:ascii="Times New Roman" w:hAnsi="Times New Roman" w:cs="Times New Roman"/>
          <w:noProof/>
          <w:sz w:val="24"/>
          <w:szCs w:val="24"/>
          <w:lang w:val="en-US"/>
        </w:rPr>
        <w:tab/>
        <w:t xml:space="preserve">Laurent, S.; Forge, D.; Port, M.; Roch, A.; Robic, C.; Vander Elst, L.; Muller, R. N. Magnetic Iron Oxide Nanoparticles: Synthesis, Stabilization, Vectorization, </w:t>
      </w:r>
      <w:r w:rsidRPr="00F03F85">
        <w:rPr>
          <w:rFonts w:ascii="Times New Roman" w:hAnsi="Times New Roman" w:cs="Times New Roman"/>
          <w:noProof/>
          <w:sz w:val="24"/>
          <w:szCs w:val="24"/>
          <w:lang w:val="en-US"/>
        </w:rPr>
        <w:lastRenderedPageBreak/>
        <w:t xml:space="preserve">Physicochemical Characterizations, and Biological Applications. </w:t>
      </w:r>
      <w:r w:rsidRPr="00F03F85">
        <w:rPr>
          <w:rFonts w:ascii="Times New Roman" w:hAnsi="Times New Roman" w:cs="Times New Roman"/>
          <w:i/>
          <w:iCs/>
          <w:noProof/>
          <w:sz w:val="24"/>
          <w:szCs w:val="24"/>
          <w:lang w:val="en-US"/>
        </w:rPr>
        <w:t>Chem. Rev.</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2008</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108</w:t>
      </w:r>
      <w:r w:rsidRPr="00F03F85">
        <w:rPr>
          <w:rFonts w:ascii="Times New Roman" w:hAnsi="Times New Roman" w:cs="Times New Roman"/>
          <w:noProof/>
          <w:sz w:val="24"/>
          <w:szCs w:val="24"/>
          <w:lang w:val="en-US"/>
        </w:rPr>
        <w:t xml:space="preserve"> (6), 2064–2110. https://doi.org/10.1021/cr068445e.</w:t>
      </w:r>
    </w:p>
    <w:p w14:paraId="4F1B2D50"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(20) </w:t>
      </w:r>
      <w:r w:rsidRPr="00F03F85">
        <w:rPr>
          <w:rFonts w:ascii="Times New Roman" w:hAnsi="Times New Roman" w:cs="Times New Roman"/>
          <w:noProof/>
          <w:sz w:val="24"/>
          <w:szCs w:val="24"/>
          <w:lang w:val="en-US"/>
        </w:rPr>
        <w:tab/>
        <w:t xml:space="preserve">Nudelman, H.; Valverde-Tercedor, C.; Kolusheva, S.; Perez Gonzalez, T.; Widdrat, M.; Grimberg, N.; Levi, H.; Nelkenbaum, O.; Davidov, G.; Faivre, D.; et al. Structure-Function Studies of the Magnetite-Biomineralizing Magnetosome-Associated Protein MamC. </w:t>
      </w:r>
      <w:r w:rsidRPr="00F03F85">
        <w:rPr>
          <w:rFonts w:ascii="Times New Roman" w:hAnsi="Times New Roman" w:cs="Times New Roman"/>
          <w:i/>
          <w:iCs/>
          <w:noProof/>
          <w:sz w:val="24"/>
          <w:szCs w:val="24"/>
          <w:lang w:val="en-US"/>
        </w:rPr>
        <w:t>J. Struct. Biol.</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2016</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194</w:t>
      </w:r>
      <w:r w:rsidRPr="00F03F85">
        <w:rPr>
          <w:rFonts w:ascii="Times New Roman" w:hAnsi="Times New Roman" w:cs="Times New Roman"/>
          <w:noProof/>
          <w:sz w:val="24"/>
          <w:szCs w:val="24"/>
          <w:lang w:val="en-US"/>
        </w:rPr>
        <w:t xml:space="preserve"> (3), 244–252. https://doi.org/10.1016/j.jsb.2016.03.001.</w:t>
      </w:r>
    </w:p>
    <w:p w14:paraId="60A62A6E"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(21) </w:t>
      </w:r>
      <w:r w:rsidRPr="00F03F85">
        <w:rPr>
          <w:rFonts w:ascii="Times New Roman" w:hAnsi="Times New Roman" w:cs="Times New Roman"/>
          <w:noProof/>
          <w:sz w:val="24"/>
          <w:szCs w:val="24"/>
          <w:lang w:val="en-US"/>
        </w:rPr>
        <w:tab/>
        <w:t xml:space="preserve">Prozorov, T.; Mallapragada, S. K.; Narasimhan, B.; Wang, L.; Palo, P.; Nilsen-Hamilton, M.; Williams, T. J.; Bazylinski, D. A.; Prozorov, R.; Canfield, P. C. Protein-Mediated Synthesis of Uniform Superparamagnetic Magnetite Nanocrystals. </w:t>
      </w:r>
      <w:r w:rsidRPr="00F03F85">
        <w:rPr>
          <w:rFonts w:ascii="Times New Roman" w:hAnsi="Times New Roman" w:cs="Times New Roman"/>
          <w:i/>
          <w:iCs/>
          <w:noProof/>
          <w:sz w:val="24"/>
          <w:szCs w:val="24"/>
          <w:lang w:val="en-US"/>
        </w:rPr>
        <w:t>Adv. Funct. Mater.</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17</w:t>
      </w:r>
      <w:r w:rsidRPr="00F03F85">
        <w:rPr>
          <w:rFonts w:ascii="Times New Roman" w:hAnsi="Times New Roman" w:cs="Times New Roman"/>
          <w:noProof/>
          <w:sz w:val="24"/>
          <w:szCs w:val="24"/>
          <w:lang w:val="en-US"/>
        </w:rPr>
        <w:t xml:space="preserve"> (6), 951–957. https://doi.org/10.1002/adfm.200600448.</w:t>
      </w:r>
    </w:p>
    <w:p w14:paraId="61B6AC07"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(22) </w:t>
      </w:r>
      <w:r w:rsidRPr="00F03F85">
        <w:rPr>
          <w:rFonts w:ascii="Times New Roman" w:hAnsi="Times New Roman" w:cs="Times New Roman"/>
          <w:noProof/>
          <w:sz w:val="24"/>
          <w:szCs w:val="24"/>
          <w:lang w:val="en-US"/>
        </w:rPr>
        <w:tab/>
        <w:t xml:space="preserve">Amemiya, Y.; Arakaki, A.; Staniland, S. S.; Tanaka, T.; Matsunaga, T. Controlled Formation of Magnetite Crystal by Partial Oxidation of Ferrous Hydroxide in the Presence of Recombinant Magnetotactic Bacterial Protein Mms6. </w:t>
      </w:r>
      <w:r w:rsidRPr="00F03F85">
        <w:rPr>
          <w:rFonts w:ascii="Times New Roman" w:hAnsi="Times New Roman" w:cs="Times New Roman"/>
          <w:i/>
          <w:iCs/>
          <w:noProof/>
          <w:sz w:val="24"/>
          <w:szCs w:val="24"/>
          <w:lang w:val="en-US"/>
        </w:rPr>
        <w:t>Biomaterials</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28</w:t>
      </w:r>
      <w:r w:rsidRPr="00F03F85">
        <w:rPr>
          <w:rFonts w:ascii="Times New Roman" w:hAnsi="Times New Roman" w:cs="Times New Roman"/>
          <w:noProof/>
          <w:sz w:val="24"/>
          <w:szCs w:val="24"/>
          <w:lang w:val="en-US"/>
        </w:rPr>
        <w:t>, 5381–5389. https://doi.org/10.1016/j.biomaterials.2007.07.051.</w:t>
      </w:r>
    </w:p>
    <w:p w14:paraId="37F2823A"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(23) </w:t>
      </w:r>
      <w:r w:rsidRPr="00F03F85">
        <w:rPr>
          <w:rFonts w:ascii="Times New Roman" w:hAnsi="Times New Roman" w:cs="Times New Roman"/>
          <w:noProof/>
          <w:sz w:val="24"/>
          <w:szCs w:val="24"/>
          <w:lang w:val="en-US"/>
        </w:rPr>
        <w:tab/>
        <w:t xml:space="preserve">Ubago-Rodríguez, A.; Casares Atienza, S.; Fernández-Vivas, A.; Peigneux, A.; Jabalera, Y.; De La Cuesta-Rivero, M.; Jimenez-Lopez, C.; Azuaga Fortes, A. I. Structure-Function of MamC Loop and Its Effect on the in Vitro Precipitation of Biomimetic Magnetite Nanoparticles. </w:t>
      </w:r>
      <w:r w:rsidRPr="00F03F85">
        <w:rPr>
          <w:rFonts w:ascii="Times New Roman" w:hAnsi="Times New Roman" w:cs="Times New Roman"/>
          <w:i/>
          <w:iCs/>
          <w:noProof/>
          <w:sz w:val="24"/>
          <w:szCs w:val="24"/>
          <w:lang w:val="en-US"/>
        </w:rPr>
        <w:t>Cryst. Growth Des.</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2019</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19</w:t>
      </w:r>
      <w:r w:rsidRPr="00F03F85">
        <w:rPr>
          <w:rFonts w:ascii="Times New Roman" w:hAnsi="Times New Roman" w:cs="Times New Roman"/>
          <w:noProof/>
          <w:sz w:val="24"/>
          <w:szCs w:val="24"/>
          <w:lang w:val="en-US"/>
        </w:rPr>
        <w:t xml:space="preserve"> (5), 2927–2935. https://doi.org/10.1021/acs.cgd.9b00150.</w:t>
      </w:r>
    </w:p>
    <w:p w14:paraId="6D7AC44F" w14:textId="77777777" w:rsidR="007A3B5B" w:rsidRPr="007A3B5B"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rPr>
      </w:pPr>
      <w:r w:rsidRPr="00F03F85">
        <w:rPr>
          <w:rFonts w:ascii="Times New Roman" w:hAnsi="Times New Roman" w:cs="Times New Roman"/>
          <w:noProof/>
          <w:sz w:val="24"/>
          <w:szCs w:val="24"/>
          <w:lang w:val="en-US"/>
        </w:rPr>
        <w:t xml:space="preserve">(24) </w:t>
      </w:r>
      <w:r w:rsidRPr="00F03F85">
        <w:rPr>
          <w:rFonts w:ascii="Times New Roman" w:hAnsi="Times New Roman" w:cs="Times New Roman"/>
          <w:noProof/>
          <w:sz w:val="24"/>
          <w:szCs w:val="24"/>
          <w:lang w:val="en-US"/>
        </w:rPr>
        <w:tab/>
        <w:t xml:space="preserve">Lopez-Moreno, R.; Fernández-Vivas, A.; Valverde-Tercedor, C.; Azuaga Fortes, A. I.; Casares Atienza, S.; Rodriguez-Navarro, A. B.; Zarivach, R.; Jimenez-Lopez, C. </w:t>
      </w:r>
      <w:r w:rsidRPr="00F03F85">
        <w:rPr>
          <w:rFonts w:ascii="Times New Roman" w:hAnsi="Times New Roman" w:cs="Times New Roman"/>
          <w:noProof/>
          <w:sz w:val="24"/>
          <w:szCs w:val="24"/>
          <w:lang w:val="en-US"/>
        </w:rPr>
        <w:lastRenderedPageBreak/>
        <w:t xml:space="preserve">Magnetite Nanoparticles Biomineralization in the Presence of the Magnetosome Membrane Protein MamC: Effect of Protein Aggregation and Protein Structure on Magnetite Formation. </w:t>
      </w:r>
      <w:r w:rsidRPr="007A3B5B">
        <w:rPr>
          <w:rFonts w:ascii="Times New Roman" w:hAnsi="Times New Roman" w:cs="Times New Roman"/>
          <w:i/>
          <w:iCs/>
          <w:noProof/>
          <w:sz w:val="24"/>
          <w:szCs w:val="24"/>
        </w:rPr>
        <w:t>Cryst. Growth Des.</w:t>
      </w:r>
      <w:r w:rsidRPr="007A3B5B">
        <w:rPr>
          <w:rFonts w:ascii="Times New Roman" w:hAnsi="Times New Roman" w:cs="Times New Roman"/>
          <w:noProof/>
          <w:sz w:val="24"/>
          <w:szCs w:val="24"/>
        </w:rPr>
        <w:t xml:space="preserve"> </w:t>
      </w:r>
      <w:r w:rsidRPr="007A3B5B">
        <w:rPr>
          <w:rFonts w:ascii="Times New Roman" w:hAnsi="Times New Roman" w:cs="Times New Roman"/>
          <w:b/>
          <w:bCs/>
          <w:noProof/>
          <w:sz w:val="24"/>
          <w:szCs w:val="24"/>
        </w:rPr>
        <w:t>2017</w:t>
      </w:r>
      <w:r w:rsidRPr="007A3B5B">
        <w:rPr>
          <w:rFonts w:ascii="Times New Roman" w:hAnsi="Times New Roman" w:cs="Times New Roman"/>
          <w:noProof/>
          <w:sz w:val="24"/>
          <w:szCs w:val="24"/>
        </w:rPr>
        <w:t xml:space="preserve">, </w:t>
      </w:r>
      <w:r w:rsidRPr="007A3B5B">
        <w:rPr>
          <w:rFonts w:ascii="Times New Roman" w:hAnsi="Times New Roman" w:cs="Times New Roman"/>
          <w:i/>
          <w:iCs/>
          <w:noProof/>
          <w:sz w:val="24"/>
          <w:szCs w:val="24"/>
        </w:rPr>
        <w:t>17</w:t>
      </w:r>
      <w:r w:rsidRPr="007A3B5B">
        <w:rPr>
          <w:rFonts w:ascii="Times New Roman" w:hAnsi="Times New Roman" w:cs="Times New Roman"/>
          <w:noProof/>
          <w:sz w:val="24"/>
          <w:szCs w:val="24"/>
        </w:rPr>
        <w:t xml:space="preserve"> (4), 1620–1629. https://doi.org/10.1021/acs.cgd.6b01643.</w:t>
      </w:r>
    </w:p>
    <w:p w14:paraId="19C9F15B"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7A3B5B">
        <w:rPr>
          <w:rFonts w:ascii="Times New Roman" w:hAnsi="Times New Roman" w:cs="Times New Roman"/>
          <w:noProof/>
          <w:sz w:val="24"/>
          <w:szCs w:val="24"/>
        </w:rPr>
        <w:t xml:space="preserve">(25) </w:t>
      </w:r>
      <w:r w:rsidRPr="007A3B5B">
        <w:rPr>
          <w:rFonts w:ascii="Times New Roman" w:hAnsi="Times New Roman" w:cs="Times New Roman"/>
          <w:noProof/>
          <w:sz w:val="24"/>
          <w:szCs w:val="24"/>
        </w:rPr>
        <w:tab/>
        <w:t xml:space="preserve">Valverde-Tercedor, C.; Montalbán-López, M.; Perez-Gonzalez, T.; Sanchez-Quesada, M. S.; Prozorov, T.; Pineda-Molina, E.; Fernandez-Vivas, M. A.; Rodriguez-Navarro, A. B.; Trubitsyn, D.; Bazylinski, D. A.; et al. </w:t>
      </w:r>
      <w:r w:rsidRPr="00F03F85">
        <w:rPr>
          <w:rFonts w:ascii="Times New Roman" w:hAnsi="Times New Roman" w:cs="Times New Roman"/>
          <w:noProof/>
          <w:sz w:val="24"/>
          <w:szCs w:val="24"/>
          <w:lang w:val="en-US"/>
        </w:rPr>
        <w:t xml:space="preserve">Size Control of in Vitro Synthesized Magnetite Crystals by the MamC Protein of Magnetococcus Marinus Strain MC-1. </w:t>
      </w:r>
      <w:r w:rsidRPr="00F03F85">
        <w:rPr>
          <w:rFonts w:ascii="Times New Roman" w:hAnsi="Times New Roman" w:cs="Times New Roman"/>
          <w:i/>
          <w:iCs/>
          <w:noProof/>
          <w:sz w:val="24"/>
          <w:szCs w:val="24"/>
          <w:lang w:val="en-US"/>
        </w:rPr>
        <w:t>Appl. Microbiol. Biotechnol.</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2015</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99</w:t>
      </w:r>
      <w:r w:rsidRPr="00F03F85">
        <w:rPr>
          <w:rFonts w:ascii="Times New Roman" w:hAnsi="Times New Roman" w:cs="Times New Roman"/>
          <w:noProof/>
          <w:sz w:val="24"/>
          <w:szCs w:val="24"/>
          <w:lang w:val="en-US"/>
        </w:rPr>
        <w:t xml:space="preserve"> (12), 5109–5121. https://doi.org/10.1007/s00253-014-6326-y.</w:t>
      </w:r>
    </w:p>
    <w:p w14:paraId="733CDDD6"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(26) </w:t>
      </w:r>
      <w:r w:rsidRPr="00F03F85">
        <w:rPr>
          <w:rFonts w:ascii="Times New Roman" w:hAnsi="Times New Roman" w:cs="Times New Roman"/>
          <w:noProof/>
          <w:sz w:val="24"/>
          <w:szCs w:val="24"/>
          <w:lang w:val="en-US"/>
        </w:rPr>
        <w:tab/>
        <w:t xml:space="preserve">Arakaki, A.; Masuda, F.; Amemiya, Y.; Tanaka, T.; Matsunaga, T. Control of the Morphology and Size of Magnetite Particles with Peptides Mimicking the Mms6 Protein from Magnetotactic Bacteria. </w:t>
      </w:r>
      <w:r w:rsidRPr="00F03F85">
        <w:rPr>
          <w:rFonts w:ascii="Times New Roman" w:hAnsi="Times New Roman" w:cs="Times New Roman"/>
          <w:i/>
          <w:iCs/>
          <w:noProof/>
          <w:sz w:val="24"/>
          <w:szCs w:val="24"/>
          <w:lang w:val="en-US"/>
        </w:rPr>
        <w:t>J. Colloid Interface Sci.</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2010</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343</w:t>
      </w:r>
      <w:r w:rsidRPr="00F03F85">
        <w:rPr>
          <w:rFonts w:ascii="Times New Roman" w:hAnsi="Times New Roman" w:cs="Times New Roman"/>
          <w:noProof/>
          <w:sz w:val="24"/>
          <w:szCs w:val="24"/>
          <w:lang w:val="en-US"/>
        </w:rPr>
        <w:t>, 65–70. https://doi.org/10.1016/j.jcis.2009.11.043.</w:t>
      </w:r>
    </w:p>
    <w:p w14:paraId="01175A46"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(27) </w:t>
      </w:r>
      <w:r w:rsidRPr="00F03F85">
        <w:rPr>
          <w:rFonts w:ascii="Times New Roman" w:hAnsi="Times New Roman" w:cs="Times New Roman"/>
          <w:noProof/>
          <w:sz w:val="24"/>
          <w:szCs w:val="24"/>
          <w:lang w:val="en-US"/>
        </w:rPr>
        <w:tab/>
        <w:t xml:space="preserve">Bird, S. M.; Rawlings, A. E.; Galloway, J. M.; Staniland, S. S. Using a Biomimetic Membrane Surface Experiment to Investigate the Activity of the Magnetite Biomineralisation Protein Mms6. </w:t>
      </w:r>
      <w:r w:rsidRPr="00F03F85">
        <w:rPr>
          <w:rFonts w:ascii="Times New Roman" w:hAnsi="Times New Roman" w:cs="Times New Roman"/>
          <w:i/>
          <w:iCs/>
          <w:noProof/>
          <w:sz w:val="24"/>
          <w:szCs w:val="24"/>
          <w:lang w:val="en-US"/>
        </w:rPr>
        <w:t>RSC Adv.</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2016</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6</w:t>
      </w:r>
      <w:r w:rsidRPr="00F03F85">
        <w:rPr>
          <w:rFonts w:ascii="Times New Roman" w:hAnsi="Times New Roman" w:cs="Times New Roman"/>
          <w:noProof/>
          <w:sz w:val="24"/>
          <w:szCs w:val="24"/>
          <w:lang w:val="en-US"/>
        </w:rPr>
        <w:t xml:space="preserve"> (9), 7356–7363. https://doi.org/10.1039/c5ra16469a.</w:t>
      </w:r>
    </w:p>
    <w:p w14:paraId="77EEE8E6" w14:textId="5BC191B5"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(28) </w:t>
      </w:r>
      <w:r w:rsidRPr="00F03F85">
        <w:rPr>
          <w:rFonts w:ascii="Times New Roman" w:hAnsi="Times New Roman" w:cs="Times New Roman"/>
          <w:noProof/>
          <w:sz w:val="24"/>
          <w:szCs w:val="24"/>
          <w:lang w:val="en-US"/>
        </w:rPr>
        <w:tab/>
        <w:t xml:space="preserve">Rawlings, A. E.; Bramble, J. P.; Walker, R.; Bain, J.; Galloway, J. M.; Staniland, S. S. Molecular Nature of the Complement Lesion. </w:t>
      </w:r>
      <w:r w:rsidR="00567F84" w:rsidRPr="00F03F85">
        <w:rPr>
          <w:rFonts w:ascii="Times New Roman" w:hAnsi="Times New Roman" w:cs="Times New Roman"/>
          <w:i/>
          <w:iCs/>
          <w:noProof/>
          <w:sz w:val="24"/>
          <w:szCs w:val="24"/>
          <w:lang w:val="en-US"/>
        </w:rPr>
        <w:t>Proc Natl Acad Sci USA</w:t>
      </w:r>
      <w:r w:rsidR="00567F84"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2014</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75</w:t>
      </w:r>
      <w:r w:rsidRPr="00F03F85">
        <w:rPr>
          <w:rFonts w:ascii="Times New Roman" w:hAnsi="Times New Roman" w:cs="Times New Roman"/>
          <w:noProof/>
          <w:sz w:val="24"/>
          <w:szCs w:val="24"/>
          <w:lang w:val="en-US"/>
        </w:rPr>
        <w:t xml:space="preserve"> (11), 5655–5659. https://doi.org/10.1073/pnas.75.11.5655.</w:t>
      </w:r>
    </w:p>
    <w:p w14:paraId="2369A59C"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(29) </w:t>
      </w:r>
      <w:r w:rsidRPr="00F03F85">
        <w:rPr>
          <w:rFonts w:ascii="Times New Roman" w:hAnsi="Times New Roman" w:cs="Times New Roman"/>
          <w:noProof/>
          <w:sz w:val="24"/>
          <w:szCs w:val="24"/>
          <w:lang w:val="en-US"/>
        </w:rPr>
        <w:tab/>
        <w:t xml:space="preserve">Lenders, J. J. M.; Zope, H. R.; Yamagishi, A.; Bomans, P. H. H.; Arakaki, A.; Kros, </w:t>
      </w:r>
      <w:r w:rsidRPr="00F03F85">
        <w:rPr>
          <w:rFonts w:ascii="Times New Roman" w:hAnsi="Times New Roman" w:cs="Times New Roman"/>
          <w:noProof/>
          <w:sz w:val="24"/>
          <w:szCs w:val="24"/>
          <w:lang w:val="en-US"/>
        </w:rPr>
        <w:lastRenderedPageBreak/>
        <w:t xml:space="preserve">A.; De With, G.; Sommerdijk, N. A. J. M. Bioinspired Magnetite Crystallization Directed by Random Copolypeptides. </w:t>
      </w:r>
      <w:r w:rsidRPr="00F03F85">
        <w:rPr>
          <w:rFonts w:ascii="Times New Roman" w:hAnsi="Times New Roman" w:cs="Times New Roman"/>
          <w:i/>
          <w:iCs/>
          <w:noProof/>
          <w:sz w:val="24"/>
          <w:szCs w:val="24"/>
          <w:lang w:val="en-US"/>
        </w:rPr>
        <w:t>Adv. Funct. Mater.</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2015</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25</w:t>
      </w:r>
      <w:r w:rsidRPr="00F03F85">
        <w:rPr>
          <w:rFonts w:ascii="Times New Roman" w:hAnsi="Times New Roman" w:cs="Times New Roman"/>
          <w:noProof/>
          <w:sz w:val="24"/>
          <w:szCs w:val="24"/>
          <w:lang w:val="en-US"/>
        </w:rPr>
        <w:t xml:space="preserve"> (5), 711–719. https://doi.org/10.1002/adfm.201403585.</w:t>
      </w:r>
    </w:p>
    <w:p w14:paraId="27031FD3"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(30) </w:t>
      </w:r>
      <w:r w:rsidRPr="00F03F85">
        <w:rPr>
          <w:rFonts w:ascii="Times New Roman" w:hAnsi="Times New Roman" w:cs="Times New Roman"/>
          <w:noProof/>
          <w:sz w:val="24"/>
          <w:szCs w:val="24"/>
          <w:lang w:val="en-US"/>
        </w:rPr>
        <w:tab/>
        <w:t xml:space="preserve">Lenders, J. J. M.; Bawazer, L. A.; Green, D. C.; Zope, H. R.; Bomans, P. H. H.; de With, G.; Kros, A.; Meldrum, F. C.; Sommerdijk, N. A. J. M. Combinatorial Evolution of Biomimetic Magnetite Nanoparticles. </w:t>
      </w:r>
      <w:r w:rsidRPr="00F03F85">
        <w:rPr>
          <w:rFonts w:ascii="Times New Roman" w:hAnsi="Times New Roman" w:cs="Times New Roman"/>
          <w:i/>
          <w:iCs/>
          <w:noProof/>
          <w:sz w:val="24"/>
          <w:szCs w:val="24"/>
          <w:lang w:val="en-US"/>
        </w:rPr>
        <w:t>Adv. Funct. Mater.</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27</w:t>
      </w:r>
      <w:r w:rsidRPr="00F03F85">
        <w:rPr>
          <w:rFonts w:ascii="Times New Roman" w:hAnsi="Times New Roman" w:cs="Times New Roman"/>
          <w:noProof/>
          <w:sz w:val="24"/>
          <w:szCs w:val="24"/>
          <w:lang w:val="en-US"/>
        </w:rPr>
        <w:t xml:space="preserve"> (10), 1–9. https://doi.org/10.1002/adfm.201604863.</w:t>
      </w:r>
    </w:p>
    <w:p w14:paraId="3DE8A670"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(31) </w:t>
      </w:r>
      <w:r w:rsidRPr="00F03F85">
        <w:rPr>
          <w:rFonts w:ascii="Times New Roman" w:hAnsi="Times New Roman" w:cs="Times New Roman"/>
          <w:noProof/>
          <w:sz w:val="24"/>
          <w:szCs w:val="24"/>
          <w:lang w:val="en-US"/>
        </w:rPr>
        <w:tab/>
        <w:t xml:space="preserve">Baumgartner, J.; Antonietta Carillo, M.; Eckes, K. M.; Werner, P.; Faivre, D. Biomimetic Magnetite Formation: From Biocombinatorial Approaches to Mineralization Effects. </w:t>
      </w:r>
      <w:r w:rsidRPr="00F03F85">
        <w:rPr>
          <w:rFonts w:ascii="Times New Roman" w:hAnsi="Times New Roman" w:cs="Times New Roman"/>
          <w:i/>
          <w:iCs/>
          <w:noProof/>
          <w:sz w:val="24"/>
          <w:szCs w:val="24"/>
          <w:lang w:val="en-US"/>
        </w:rPr>
        <w:t>Langmuir</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2014</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30</w:t>
      </w:r>
      <w:r w:rsidRPr="00F03F85">
        <w:rPr>
          <w:rFonts w:ascii="Times New Roman" w:hAnsi="Times New Roman" w:cs="Times New Roman"/>
          <w:noProof/>
          <w:sz w:val="24"/>
          <w:szCs w:val="24"/>
          <w:lang w:val="en-US"/>
        </w:rPr>
        <w:t xml:space="preserve"> (8), 2129–2136. https://doi.org/10.1021/la404290c.</w:t>
      </w:r>
    </w:p>
    <w:p w14:paraId="2145E6CA"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(32) </w:t>
      </w:r>
      <w:r w:rsidRPr="00F03F85">
        <w:rPr>
          <w:rFonts w:ascii="Times New Roman" w:hAnsi="Times New Roman" w:cs="Times New Roman"/>
          <w:noProof/>
          <w:sz w:val="24"/>
          <w:szCs w:val="24"/>
          <w:lang w:val="en-US"/>
        </w:rPr>
        <w:tab/>
        <w:t xml:space="preserve">Nosrati, H.; Salehiabar, M.; Attari, E.; Davaran, S.; Danafar, H.; Manjili, H. K. Green and One-Pot Surface Coating of Iron Oxide Magnetic Nanoparticles with Natural Amino Acids and Biocompatibility Investigation. </w:t>
      </w:r>
      <w:r w:rsidRPr="00F03F85">
        <w:rPr>
          <w:rFonts w:ascii="Times New Roman" w:hAnsi="Times New Roman" w:cs="Times New Roman"/>
          <w:i/>
          <w:iCs/>
          <w:noProof/>
          <w:sz w:val="24"/>
          <w:szCs w:val="24"/>
          <w:lang w:val="en-US"/>
        </w:rPr>
        <w:t>Appl. Organomet. Chem.</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2018</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32</w:t>
      </w:r>
      <w:r w:rsidRPr="00F03F85">
        <w:rPr>
          <w:rFonts w:ascii="Times New Roman" w:hAnsi="Times New Roman" w:cs="Times New Roman"/>
          <w:noProof/>
          <w:sz w:val="24"/>
          <w:szCs w:val="24"/>
          <w:lang w:val="en-US"/>
        </w:rPr>
        <w:t xml:space="preserve"> (2), 1–10. https://doi.org/10.1002/aoc.4069.</w:t>
      </w:r>
    </w:p>
    <w:p w14:paraId="11B38D88"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(33) </w:t>
      </w:r>
      <w:r w:rsidRPr="00F03F85">
        <w:rPr>
          <w:rFonts w:ascii="Times New Roman" w:hAnsi="Times New Roman" w:cs="Times New Roman"/>
          <w:noProof/>
          <w:sz w:val="24"/>
          <w:szCs w:val="24"/>
          <w:lang w:val="en-US"/>
        </w:rPr>
        <w:tab/>
        <w:t xml:space="preserve">Zhang, C.; Shan, C.; Jin, Y.; Tong, M. Enhanced Removal of Trace Arsenate by Magnetic Nanoparticles Modified with Arginine and Lysine. </w:t>
      </w:r>
      <w:r w:rsidRPr="00F03F85">
        <w:rPr>
          <w:rFonts w:ascii="Times New Roman" w:hAnsi="Times New Roman" w:cs="Times New Roman"/>
          <w:i/>
          <w:iCs/>
          <w:noProof/>
          <w:sz w:val="24"/>
          <w:szCs w:val="24"/>
          <w:lang w:val="en-US"/>
        </w:rPr>
        <w:t>Chem. Eng. J.</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2014</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254</w:t>
      </w:r>
      <w:r w:rsidRPr="00F03F85">
        <w:rPr>
          <w:rFonts w:ascii="Times New Roman" w:hAnsi="Times New Roman" w:cs="Times New Roman"/>
          <w:noProof/>
          <w:sz w:val="24"/>
          <w:szCs w:val="24"/>
          <w:lang w:val="en-US"/>
        </w:rPr>
        <w:t>, 340–348. https://doi.org/10.1016/j.cej.2014.05.133.</w:t>
      </w:r>
    </w:p>
    <w:p w14:paraId="30494C16"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(34) </w:t>
      </w:r>
      <w:r w:rsidRPr="00F03F85">
        <w:rPr>
          <w:rFonts w:ascii="Times New Roman" w:hAnsi="Times New Roman" w:cs="Times New Roman"/>
          <w:noProof/>
          <w:sz w:val="24"/>
          <w:szCs w:val="24"/>
          <w:lang w:val="en-US"/>
        </w:rPr>
        <w:tab/>
        <w:t xml:space="preserve">Durmus, Z.; Kavas, H.; Toprak, M. S.; Baykal, A.; Altinçekiç, T. G.; Aslan, A.; Bozkurt, A.; Coşgun, S. L-Lysine Coated Iron Oxide Nanoparticles: Synthesis, Structural and Conductivity Characterization. </w:t>
      </w:r>
      <w:r w:rsidRPr="00F03F85">
        <w:rPr>
          <w:rFonts w:ascii="Times New Roman" w:hAnsi="Times New Roman" w:cs="Times New Roman"/>
          <w:i/>
          <w:iCs/>
          <w:noProof/>
          <w:sz w:val="24"/>
          <w:szCs w:val="24"/>
          <w:lang w:val="en-US"/>
        </w:rPr>
        <w:t>J. Alloys Compd.</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2009</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484</w:t>
      </w:r>
      <w:r w:rsidRPr="00F03F85">
        <w:rPr>
          <w:rFonts w:ascii="Times New Roman" w:hAnsi="Times New Roman" w:cs="Times New Roman"/>
          <w:noProof/>
          <w:sz w:val="24"/>
          <w:szCs w:val="24"/>
          <w:lang w:val="en-US"/>
        </w:rPr>
        <w:t xml:space="preserve"> (1–2), 371–376. https://doi.org/10.1016/j.jallcom.2009.04.103.</w:t>
      </w:r>
    </w:p>
    <w:p w14:paraId="06F8ABE2"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lastRenderedPageBreak/>
        <w:t xml:space="preserve">(35) </w:t>
      </w:r>
      <w:r w:rsidRPr="00F03F85">
        <w:rPr>
          <w:rFonts w:ascii="Times New Roman" w:hAnsi="Times New Roman" w:cs="Times New Roman"/>
          <w:noProof/>
          <w:sz w:val="24"/>
          <w:szCs w:val="24"/>
          <w:lang w:val="en-US"/>
        </w:rPr>
        <w:tab/>
        <w:t xml:space="preserve">Patel, D.; Chang, Y.; Lee, G. H. Amino Acid Functionalized Magnetite Nanoparticles in Saline Solution. </w:t>
      </w:r>
      <w:r w:rsidRPr="00F03F85">
        <w:rPr>
          <w:rFonts w:ascii="Times New Roman" w:hAnsi="Times New Roman" w:cs="Times New Roman"/>
          <w:i/>
          <w:iCs/>
          <w:noProof/>
          <w:sz w:val="24"/>
          <w:szCs w:val="24"/>
          <w:lang w:val="en-US"/>
        </w:rPr>
        <w:t>Curr. Appl. Phys.</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2009</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9</w:t>
      </w:r>
      <w:r w:rsidRPr="00F03F85">
        <w:rPr>
          <w:rFonts w:ascii="Times New Roman" w:hAnsi="Times New Roman" w:cs="Times New Roman"/>
          <w:noProof/>
          <w:sz w:val="24"/>
          <w:szCs w:val="24"/>
          <w:lang w:val="en-US"/>
        </w:rPr>
        <w:t xml:space="preserve"> (1 SUPPL.), S32–S34. https://doi.org/10.1016/j.cap.2008.08.027.</w:t>
      </w:r>
    </w:p>
    <w:p w14:paraId="0CE69FF2"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(36) </w:t>
      </w:r>
      <w:r w:rsidRPr="00F03F85">
        <w:rPr>
          <w:rFonts w:ascii="Times New Roman" w:hAnsi="Times New Roman" w:cs="Times New Roman"/>
          <w:noProof/>
          <w:sz w:val="24"/>
          <w:szCs w:val="24"/>
          <w:lang w:val="en-US"/>
        </w:rPr>
        <w:tab/>
        <w:t xml:space="preserve">Aliyu, H. N.; Na’aliya, J. Potentiometric Studies on Transition Metal(II) Essential Amino Acid Complexes. </w:t>
      </w:r>
      <w:r w:rsidRPr="00F03F85">
        <w:rPr>
          <w:rFonts w:ascii="Times New Roman" w:hAnsi="Times New Roman" w:cs="Times New Roman"/>
          <w:i/>
          <w:iCs/>
          <w:noProof/>
          <w:sz w:val="24"/>
          <w:szCs w:val="24"/>
          <w:lang w:val="en-US"/>
        </w:rPr>
        <w:t>Glob. Adv. Res. J. Microbiol.</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2012</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w:t>
      </w:r>
      <w:r w:rsidRPr="00F03F85">
        <w:rPr>
          <w:rFonts w:ascii="Times New Roman" w:hAnsi="Times New Roman" w:cs="Times New Roman"/>
          <w:noProof/>
          <w:sz w:val="24"/>
          <w:szCs w:val="24"/>
          <w:lang w:val="en-US"/>
        </w:rPr>
        <w:t xml:space="preserve"> (5), 72–78.</w:t>
      </w:r>
    </w:p>
    <w:p w14:paraId="0692CC27"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(37) </w:t>
      </w:r>
      <w:r w:rsidRPr="00F03F85">
        <w:rPr>
          <w:rFonts w:ascii="Times New Roman" w:hAnsi="Times New Roman" w:cs="Times New Roman"/>
          <w:noProof/>
          <w:sz w:val="24"/>
          <w:szCs w:val="24"/>
          <w:lang w:val="en-US"/>
        </w:rPr>
        <w:tab/>
        <w:t xml:space="preserve">Yamauchi, O.; Odani, A. Stability Constants of Metal Complexes of Amino Acids with Charged Side Chains - Part I: Positively Charged Side Chains. </w:t>
      </w:r>
      <w:r w:rsidRPr="00F03F85">
        <w:rPr>
          <w:rFonts w:ascii="Times New Roman" w:hAnsi="Times New Roman" w:cs="Times New Roman"/>
          <w:i/>
          <w:iCs/>
          <w:noProof/>
          <w:sz w:val="24"/>
          <w:szCs w:val="24"/>
          <w:lang w:val="en-US"/>
        </w:rPr>
        <w:t>Pure Appl. Chem.</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1996</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68</w:t>
      </w:r>
      <w:r w:rsidRPr="00F03F85">
        <w:rPr>
          <w:rFonts w:ascii="Times New Roman" w:hAnsi="Times New Roman" w:cs="Times New Roman"/>
          <w:noProof/>
          <w:sz w:val="24"/>
          <w:szCs w:val="24"/>
          <w:lang w:val="en-US"/>
        </w:rPr>
        <w:t xml:space="preserve"> (2), 469–496. https://doi.org/10.1351/pac199668020469.</w:t>
      </w:r>
    </w:p>
    <w:p w14:paraId="48AEA159" w14:textId="5365ED46"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(38) </w:t>
      </w:r>
      <w:r w:rsidRPr="00F03F85">
        <w:rPr>
          <w:rFonts w:ascii="Times New Roman" w:hAnsi="Times New Roman" w:cs="Times New Roman"/>
          <w:noProof/>
          <w:sz w:val="24"/>
          <w:szCs w:val="24"/>
          <w:lang w:val="en-US"/>
        </w:rPr>
        <w:tab/>
      </w:r>
      <w:r w:rsidR="00567F84" w:rsidRPr="00212F18">
        <w:rPr>
          <w:rFonts w:ascii="Times New Roman" w:hAnsi="Times New Roman" w:cs="Times New Roman"/>
          <w:noProof/>
          <w:sz w:val="24"/>
          <w:szCs w:val="24"/>
          <w:lang w:val="en-US"/>
        </w:rPr>
        <w:t>Flynn, S. M.; Clydesdale, F. M.; Zajicek</w:t>
      </w:r>
      <w:r w:rsidR="00567F84">
        <w:rPr>
          <w:rFonts w:ascii="Times New Roman" w:hAnsi="Times New Roman" w:cs="Times New Roman"/>
          <w:noProof/>
          <w:sz w:val="24"/>
          <w:szCs w:val="24"/>
          <w:lang w:val="en-US"/>
        </w:rPr>
        <w:t>,</w:t>
      </w:r>
      <w:r w:rsidRPr="00F03F85">
        <w:rPr>
          <w:rFonts w:ascii="Times New Roman" w:hAnsi="Times New Roman" w:cs="Times New Roman"/>
          <w:noProof/>
          <w:sz w:val="24"/>
          <w:szCs w:val="24"/>
          <w:lang w:val="en-US"/>
        </w:rPr>
        <w:t xml:space="preserve"> O. T. Complexation, Stability and Behavior of L-Cysteine and L-Lysine with Different Iron Sources. </w:t>
      </w:r>
      <w:r w:rsidRPr="00F03F85">
        <w:rPr>
          <w:rFonts w:ascii="Times New Roman" w:hAnsi="Times New Roman" w:cs="Times New Roman"/>
          <w:i/>
          <w:iCs/>
          <w:noProof/>
          <w:sz w:val="24"/>
          <w:szCs w:val="24"/>
          <w:lang w:val="en-US"/>
        </w:rPr>
        <w:t>J. Food Prot.</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1984</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47</w:t>
      </w:r>
      <w:r w:rsidRPr="00F03F85">
        <w:rPr>
          <w:rFonts w:ascii="Times New Roman" w:hAnsi="Times New Roman" w:cs="Times New Roman"/>
          <w:noProof/>
          <w:sz w:val="24"/>
          <w:szCs w:val="24"/>
          <w:lang w:val="en-US"/>
        </w:rPr>
        <w:t xml:space="preserve"> (1), 36–40. https://doi.org/10.4315/0362-028x-47.1.36.</w:t>
      </w:r>
    </w:p>
    <w:p w14:paraId="6E70C179"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(39) </w:t>
      </w:r>
      <w:r w:rsidRPr="00F03F85">
        <w:rPr>
          <w:rFonts w:ascii="Times New Roman" w:hAnsi="Times New Roman" w:cs="Times New Roman"/>
          <w:noProof/>
          <w:sz w:val="24"/>
          <w:szCs w:val="24"/>
          <w:lang w:val="en-US"/>
        </w:rPr>
        <w:tab/>
        <w:t xml:space="preserve">Perez-Gonzalez, T.; Rodriguez-Navarro, A.; Jimenez-Lopez, C. Inorganic Magnetite Precipitation at 25 °C: A Low-Cost Inorganic Coprecipitation Method. </w:t>
      </w:r>
      <w:r w:rsidRPr="00F03F85">
        <w:rPr>
          <w:rFonts w:ascii="Times New Roman" w:hAnsi="Times New Roman" w:cs="Times New Roman"/>
          <w:i/>
          <w:iCs/>
          <w:noProof/>
          <w:sz w:val="24"/>
          <w:szCs w:val="24"/>
          <w:lang w:val="en-US"/>
        </w:rPr>
        <w:t>J. Supercond. Nov. Magn.</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2011</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24</w:t>
      </w:r>
      <w:r w:rsidRPr="00F03F85">
        <w:rPr>
          <w:rFonts w:ascii="Times New Roman" w:hAnsi="Times New Roman" w:cs="Times New Roman"/>
          <w:noProof/>
          <w:sz w:val="24"/>
          <w:szCs w:val="24"/>
          <w:lang w:val="en-US"/>
        </w:rPr>
        <w:t xml:space="preserve"> (1–2), 549–557. https://doi.org/10.1007/s10948-010-0999-y.</w:t>
      </w:r>
    </w:p>
    <w:p w14:paraId="76BB3F9B"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(40) </w:t>
      </w:r>
      <w:r w:rsidRPr="00F03F85">
        <w:rPr>
          <w:rFonts w:ascii="Times New Roman" w:hAnsi="Times New Roman" w:cs="Times New Roman"/>
          <w:noProof/>
          <w:sz w:val="24"/>
          <w:szCs w:val="24"/>
          <w:lang w:val="en-US"/>
        </w:rPr>
        <w:tab/>
        <w:t xml:space="preserve">Bereczk-Tompa, É.; Vonderviszt, F.; Horváth, B.; Szalai, I.; Pósfai, M. Biotemplated Synthesis of Magnetic Filaments. </w:t>
      </w:r>
      <w:r w:rsidRPr="00F03F85">
        <w:rPr>
          <w:rFonts w:ascii="Times New Roman" w:hAnsi="Times New Roman" w:cs="Times New Roman"/>
          <w:i/>
          <w:iCs/>
          <w:noProof/>
          <w:sz w:val="24"/>
          <w:szCs w:val="24"/>
          <w:lang w:val="en-US"/>
        </w:rPr>
        <w:t>Nanoscale</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9</w:t>
      </w:r>
      <w:r w:rsidRPr="00F03F85">
        <w:rPr>
          <w:rFonts w:ascii="Times New Roman" w:hAnsi="Times New Roman" w:cs="Times New Roman"/>
          <w:noProof/>
          <w:sz w:val="24"/>
          <w:szCs w:val="24"/>
          <w:lang w:val="en-US"/>
        </w:rPr>
        <w:t xml:space="preserve"> (39), 15062–15069. https://doi.org/10.1039/c7nr04842d.</w:t>
      </w:r>
    </w:p>
    <w:p w14:paraId="088418DE"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(41) </w:t>
      </w:r>
      <w:r w:rsidRPr="00F03F85">
        <w:rPr>
          <w:rFonts w:ascii="Times New Roman" w:hAnsi="Times New Roman" w:cs="Times New Roman"/>
          <w:noProof/>
          <w:sz w:val="24"/>
          <w:szCs w:val="24"/>
          <w:lang w:val="en-US"/>
        </w:rPr>
        <w:tab/>
        <w:t xml:space="preserve">Sun, Z. X.; Su, F. W.; Forsling, W.; Samskog, P. O. Surface Characteristics of Magnetite in Aqueous Suspension. </w:t>
      </w:r>
      <w:r w:rsidRPr="00F03F85">
        <w:rPr>
          <w:rFonts w:ascii="Times New Roman" w:hAnsi="Times New Roman" w:cs="Times New Roman"/>
          <w:i/>
          <w:iCs/>
          <w:noProof/>
          <w:sz w:val="24"/>
          <w:szCs w:val="24"/>
          <w:lang w:val="en-US"/>
        </w:rPr>
        <w:t>J. Colloid Interface Sci.</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1998</w:t>
      </w:r>
      <w:r w:rsidRPr="00F03F85">
        <w:rPr>
          <w:rFonts w:ascii="Times New Roman" w:hAnsi="Times New Roman" w:cs="Times New Roman"/>
          <w:noProof/>
          <w:sz w:val="24"/>
          <w:szCs w:val="24"/>
          <w:lang w:val="en-US"/>
        </w:rPr>
        <w:t>, 151–159. https://doi.org/10.1006/jcis.1997.5239.</w:t>
      </w:r>
    </w:p>
    <w:p w14:paraId="4EBAC45B" w14:textId="02401333"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(42) </w:t>
      </w:r>
      <w:r w:rsidRPr="00F03F85">
        <w:rPr>
          <w:rFonts w:ascii="Times New Roman" w:hAnsi="Times New Roman" w:cs="Times New Roman"/>
          <w:noProof/>
          <w:sz w:val="24"/>
          <w:szCs w:val="24"/>
          <w:lang w:val="en-US"/>
        </w:rPr>
        <w:tab/>
        <w:t xml:space="preserve">Baker, H. M.; Anderson, B. F.; Baker, E. N. Bioinorganic Chemistry Special </w:t>
      </w:r>
      <w:r w:rsidRPr="00F03F85">
        <w:rPr>
          <w:rFonts w:ascii="Times New Roman" w:hAnsi="Times New Roman" w:cs="Times New Roman"/>
          <w:noProof/>
          <w:sz w:val="24"/>
          <w:szCs w:val="24"/>
          <w:lang w:val="en-US"/>
        </w:rPr>
        <w:lastRenderedPageBreak/>
        <w:t xml:space="preserve">Feature. Dealing with Iron: Common Structural Principles in Proteins That Transport Iron and Heme. </w:t>
      </w:r>
      <w:r w:rsidRPr="00F03F85">
        <w:rPr>
          <w:rFonts w:ascii="Times New Roman" w:hAnsi="Times New Roman" w:cs="Times New Roman"/>
          <w:i/>
          <w:iCs/>
          <w:noProof/>
          <w:sz w:val="24"/>
          <w:szCs w:val="24"/>
          <w:lang w:val="en-US"/>
        </w:rPr>
        <w:t>Proc Natl Acad Sci USA</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2003</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100</w:t>
      </w:r>
      <w:r w:rsidRPr="00F03F85">
        <w:rPr>
          <w:rFonts w:ascii="Times New Roman" w:hAnsi="Times New Roman" w:cs="Times New Roman"/>
          <w:noProof/>
          <w:sz w:val="24"/>
          <w:szCs w:val="24"/>
          <w:lang w:val="en-US"/>
        </w:rPr>
        <w:t xml:space="preserve"> (7), 3579–3583.</w:t>
      </w:r>
    </w:p>
    <w:p w14:paraId="6E0BAA60"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(43) </w:t>
      </w:r>
      <w:r w:rsidRPr="00F03F85">
        <w:rPr>
          <w:rFonts w:ascii="Times New Roman" w:hAnsi="Times New Roman" w:cs="Times New Roman"/>
          <w:noProof/>
          <w:sz w:val="24"/>
          <w:szCs w:val="24"/>
          <w:lang w:val="en-US"/>
        </w:rPr>
        <w:tab/>
        <w:t xml:space="preserve">Li, L.; Vorobyov, I.; Allen, T. W. The Different Interactions of Lysine and Arginine Side Chains with Lipid Membranes. </w:t>
      </w:r>
      <w:r w:rsidRPr="00F03F85">
        <w:rPr>
          <w:rFonts w:ascii="Times New Roman" w:hAnsi="Times New Roman" w:cs="Times New Roman"/>
          <w:i/>
          <w:iCs/>
          <w:noProof/>
          <w:sz w:val="24"/>
          <w:szCs w:val="24"/>
          <w:lang w:val="en-US"/>
        </w:rPr>
        <w:t>J. Phys. Chem. B</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2013</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117</w:t>
      </w:r>
      <w:r w:rsidRPr="00F03F85">
        <w:rPr>
          <w:rFonts w:ascii="Times New Roman" w:hAnsi="Times New Roman" w:cs="Times New Roman"/>
          <w:noProof/>
          <w:sz w:val="24"/>
          <w:szCs w:val="24"/>
          <w:lang w:val="en-US"/>
        </w:rPr>
        <w:t xml:space="preserve"> (40), 11906–11920. https://doi.org/10.1021/jp405418y.</w:t>
      </w:r>
    </w:p>
    <w:p w14:paraId="5094247A"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(44) </w:t>
      </w:r>
      <w:r w:rsidRPr="00F03F85">
        <w:rPr>
          <w:rFonts w:ascii="Times New Roman" w:hAnsi="Times New Roman" w:cs="Times New Roman"/>
          <w:noProof/>
          <w:sz w:val="24"/>
          <w:szCs w:val="24"/>
          <w:lang w:val="en-US"/>
        </w:rPr>
        <w:tab/>
        <w:t xml:space="preserve">Vazdar, M.; Jungwirth, P.; Mason, P. E. Aqueous Guanidinium-Carbonate Interactions by Molecular Dynamics and Neutron Scattering: Relevance to Ion-Protein Interactions. </w:t>
      </w:r>
      <w:r w:rsidRPr="00F03F85">
        <w:rPr>
          <w:rFonts w:ascii="Times New Roman" w:hAnsi="Times New Roman" w:cs="Times New Roman"/>
          <w:i/>
          <w:iCs/>
          <w:noProof/>
          <w:sz w:val="24"/>
          <w:szCs w:val="24"/>
          <w:lang w:val="en-US"/>
        </w:rPr>
        <w:t>J. Phys. Chem. B</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2013</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117</w:t>
      </w:r>
      <w:r w:rsidRPr="00F03F85">
        <w:rPr>
          <w:rFonts w:ascii="Times New Roman" w:hAnsi="Times New Roman" w:cs="Times New Roman"/>
          <w:noProof/>
          <w:sz w:val="24"/>
          <w:szCs w:val="24"/>
          <w:lang w:val="en-US"/>
        </w:rPr>
        <w:t xml:space="preserve"> (6), 1844–1848. https://doi.org/10.1021/jp310719g.</w:t>
      </w:r>
    </w:p>
    <w:p w14:paraId="5E48430C"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(45) </w:t>
      </w:r>
      <w:r w:rsidRPr="00F03F85">
        <w:rPr>
          <w:rFonts w:ascii="Times New Roman" w:hAnsi="Times New Roman" w:cs="Times New Roman"/>
          <w:noProof/>
          <w:sz w:val="24"/>
          <w:szCs w:val="24"/>
          <w:lang w:val="en-US"/>
        </w:rPr>
        <w:tab/>
        <w:t xml:space="preserve">Schwaminger, S. P.; García, P. F.; Merck, G. K.; Bodensteiner, F. A.; Heissler, S.; Günther, S.; Berensmeier, S. Nature of Interactions of Amino Acids with Bare Magnetite Nanoparticles. </w:t>
      </w:r>
      <w:r w:rsidRPr="00F03F85">
        <w:rPr>
          <w:rFonts w:ascii="Times New Roman" w:hAnsi="Times New Roman" w:cs="Times New Roman"/>
          <w:i/>
          <w:iCs/>
          <w:noProof/>
          <w:sz w:val="24"/>
          <w:szCs w:val="24"/>
          <w:lang w:val="en-US"/>
        </w:rPr>
        <w:t>J. Phys. Chem. C</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2015</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119</w:t>
      </w:r>
      <w:r w:rsidRPr="00F03F85">
        <w:rPr>
          <w:rFonts w:ascii="Times New Roman" w:hAnsi="Times New Roman" w:cs="Times New Roman"/>
          <w:noProof/>
          <w:sz w:val="24"/>
          <w:szCs w:val="24"/>
          <w:lang w:val="en-US"/>
        </w:rPr>
        <w:t xml:space="preserve"> (40), 23032–23041. https://doi.org/10.1021/acs.jpcc.5b07195.</w:t>
      </w:r>
    </w:p>
    <w:p w14:paraId="1540FE53"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(46) </w:t>
      </w:r>
      <w:r w:rsidRPr="00F03F85">
        <w:rPr>
          <w:rFonts w:ascii="Times New Roman" w:hAnsi="Times New Roman" w:cs="Times New Roman"/>
          <w:noProof/>
          <w:sz w:val="24"/>
          <w:szCs w:val="24"/>
          <w:lang w:val="en-US"/>
        </w:rPr>
        <w:tab/>
        <w:t xml:space="preserve">García Rubia, G.; Peigneux, A.; Jabalera, Y.; Puerma, J.; Oltolina, F.; Elert, K.; Colangelo, D.; Gómez Morales, J.; Prat, M.; Jimenez-Lopez, C. PH-Dependent Adsorption Release of Doxorubicin on MamC-Biomimetic Magnetite Nanoparticles. </w:t>
      </w:r>
      <w:r w:rsidRPr="00F03F85">
        <w:rPr>
          <w:rFonts w:ascii="Times New Roman" w:hAnsi="Times New Roman" w:cs="Times New Roman"/>
          <w:i/>
          <w:iCs/>
          <w:noProof/>
          <w:sz w:val="24"/>
          <w:szCs w:val="24"/>
          <w:lang w:val="en-US"/>
        </w:rPr>
        <w:t>Langmuir</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2018</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34</w:t>
      </w:r>
      <w:r w:rsidRPr="00F03F85">
        <w:rPr>
          <w:rFonts w:ascii="Times New Roman" w:hAnsi="Times New Roman" w:cs="Times New Roman"/>
          <w:noProof/>
          <w:sz w:val="24"/>
          <w:szCs w:val="24"/>
          <w:lang w:val="en-US"/>
        </w:rPr>
        <w:t xml:space="preserve"> (45), 13713–13724. https://doi.org/10.1021/acs.langmuir.8b03109.</w:t>
      </w:r>
    </w:p>
    <w:p w14:paraId="79697D42"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(47) </w:t>
      </w:r>
      <w:r w:rsidRPr="00F03F85">
        <w:rPr>
          <w:rFonts w:ascii="Times New Roman" w:hAnsi="Times New Roman" w:cs="Times New Roman"/>
          <w:noProof/>
          <w:sz w:val="24"/>
          <w:szCs w:val="24"/>
          <w:lang w:val="en-US"/>
        </w:rPr>
        <w:tab/>
        <w:t xml:space="preserve">Park, J. Y.; Choi, E. S.; Baek, M. J.; Lee, G. H. Colloidal Stability of Amino Acid Coated Magnetite Nanoparticles in Physiological Fluid. </w:t>
      </w:r>
      <w:r w:rsidRPr="00F03F85">
        <w:rPr>
          <w:rFonts w:ascii="Times New Roman" w:hAnsi="Times New Roman" w:cs="Times New Roman"/>
          <w:i/>
          <w:iCs/>
          <w:noProof/>
          <w:sz w:val="24"/>
          <w:szCs w:val="24"/>
          <w:lang w:val="en-US"/>
        </w:rPr>
        <w:t>Mater. Lett.</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2009</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63</w:t>
      </w:r>
      <w:r w:rsidRPr="00F03F85">
        <w:rPr>
          <w:rFonts w:ascii="Times New Roman" w:hAnsi="Times New Roman" w:cs="Times New Roman"/>
          <w:noProof/>
          <w:sz w:val="24"/>
          <w:szCs w:val="24"/>
          <w:lang w:val="en-US"/>
        </w:rPr>
        <w:t xml:space="preserve"> (3–4), 379–381. https://doi.org/10.1016/j.matlet.2008.10.057.</w:t>
      </w:r>
    </w:p>
    <w:p w14:paraId="5EF73546"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lastRenderedPageBreak/>
        <w:t xml:space="preserve">(48) </w:t>
      </w:r>
      <w:r w:rsidRPr="00F03F85">
        <w:rPr>
          <w:rFonts w:ascii="Times New Roman" w:hAnsi="Times New Roman" w:cs="Times New Roman"/>
          <w:noProof/>
          <w:sz w:val="24"/>
          <w:szCs w:val="24"/>
          <w:lang w:val="en-US"/>
        </w:rPr>
        <w:tab/>
        <w:t xml:space="preserve">Kitadai, N.; Yokoyama, T.; Nakashima, S. ATR-IR Spectroscopic Study of L-Lysine Adsorption on Amorphous Silica. </w:t>
      </w:r>
      <w:r w:rsidRPr="00F03F85">
        <w:rPr>
          <w:rFonts w:ascii="Times New Roman" w:hAnsi="Times New Roman" w:cs="Times New Roman"/>
          <w:i/>
          <w:iCs/>
          <w:noProof/>
          <w:sz w:val="24"/>
          <w:szCs w:val="24"/>
          <w:lang w:val="en-US"/>
        </w:rPr>
        <w:t>J. Colloid Interface Sci.</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2009</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329</w:t>
      </w:r>
      <w:r w:rsidRPr="00F03F85">
        <w:rPr>
          <w:rFonts w:ascii="Times New Roman" w:hAnsi="Times New Roman" w:cs="Times New Roman"/>
          <w:noProof/>
          <w:sz w:val="24"/>
          <w:szCs w:val="24"/>
          <w:lang w:val="en-US"/>
        </w:rPr>
        <w:t xml:space="preserve"> (1), 31–37. https://doi.org/10.1016/j.jcis.2008.09.072.</w:t>
      </w:r>
    </w:p>
    <w:p w14:paraId="4CC3B8A3" w14:textId="3047F7B1"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(49) </w:t>
      </w:r>
      <w:r w:rsidRPr="00F03F85">
        <w:rPr>
          <w:rFonts w:ascii="Times New Roman" w:hAnsi="Times New Roman" w:cs="Times New Roman"/>
          <w:noProof/>
          <w:sz w:val="24"/>
          <w:szCs w:val="24"/>
          <w:lang w:val="en-US"/>
        </w:rPr>
        <w:tab/>
        <w:t xml:space="preserve">Madden, V. J.; Napier, M. E.; Luft, J. C.; Ropp, P. A.; Pohlhaus, P. D.; Gratton, S. E. A.; DeSimone, J. M. The Effect of Particle Design on Cellular Internalization Pathways. </w:t>
      </w:r>
      <w:r w:rsidR="00567F84" w:rsidRPr="00F03F85">
        <w:rPr>
          <w:rFonts w:ascii="Times New Roman" w:hAnsi="Times New Roman" w:cs="Times New Roman"/>
          <w:i/>
          <w:iCs/>
          <w:noProof/>
          <w:sz w:val="24"/>
          <w:szCs w:val="24"/>
          <w:lang w:val="en-US"/>
        </w:rPr>
        <w:t>Proc Natl Acad Sci USA</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2008</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105</w:t>
      </w:r>
      <w:r w:rsidRPr="00F03F85">
        <w:rPr>
          <w:rFonts w:ascii="Times New Roman" w:hAnsi="Times New Roman" w:cs="Times New Roman"/>
          <w:noProof/>
          <w:sz w:val="24"/>
          <w:szCs w:val="24"/>
          <w:lang w:val="en-US"/>
        </w:rPr>
        <w:t xml:space="preserve"> (33), 11613–11618. https://doi.org/10.1073/pnas.0801763105.</w:t>
      </w:r>
    </w:p>
    <w:p w14:paraId="0B8F28DF"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(50) </w:t>
      </w:r>
      <w:r w:rsidRPr="00F03F85">
        <w:rPr>
          <w:rFonts w:ascii="Times New Roman" w:hAnsi="Times New Roman" w:cs="Times New Roman"/>
          <w:noProof/>
          <w:sz w:val="24"/>
          <w:szCs w:val="24"/>
          <w:lang w:val="en-US"/>
        </w:rPr>
        <w:tab/>
        <w:t xml:space="preserve">Guardia, P.; Labarta, A.; Batlle, X. Tuning the Size, the Shape, and the Magnetic Properties of Iron Oxide Nanoparticles. </w:t>
      </w:r>
      <w:r w:rsidRPr="00F03F85">
        <w:rPr>
          <w:rFonts w:ascii="Times New Roman" w:hAnsi="Times New Roman" w:cs="Times New Roman"/>
          <w:i/>
          <w:iCs/>
          <w:noProof/>
          <w:sz w:val="24"/>
          <w:szCs w:val="24"/>
          <w:lang w:val="en-US"/>
        </w:rPr>
        <w:t>J. Phys. Chem. C</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2011</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115</w:t>
      </w:r>
      <w:r w:rsidRPr="00F03F85">
        <w:rPr>
          <w:rFonts w:ascii="Times New Roman" w:hAnsi="Times New Roman" w:cs="Times New Roman"/>
          <w:noProof/>
          <w:sz w:val="24"/>
          <w:szCs w:val="24"/>
          <w:lang w:val="en-US"/>
        </w:rPr>
        <w:t xml:space="preserve"> (2), 390–396. https://doi.org/10.1021/jp1084982.</w:t>
      </w:r>
    </w:p>
    <w:p w14:paraId="0E1FBCD2" w14:textId="77777777" w:rsidR="007A3B5B" w:rsidRPr="00F03F85" w:rsidRDefault="007A3B5B" w:rsidP="007A3B5B">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3F85">
        <w:rPr>
          <w:rFonts w:ascii="Times New Roman" w:hAnsi="Times New Roman" w:cs="Times New Roman"/>
          <w:noProof/>
          <w:sz w:val="24"/>
          <w:szCs w:val="24"/>
          <w:lang w:val="en-US"/>
        </w:rPr>
        <w:t xml:space="preserve">(51) </w:t>
      </w:r>
      <w:r w:rsidRPr="00F03F85">
        <w:rPr>
          <w:rFonts w:ascii="Times New Roman" w:hAnsi="Times New Roman" w:cs="Times New Roman"/>
          <w:noProof/>
          <w:sz w:val="24"/>
          <w:szCs w:val="24"/>
          <w:lang w:val="en-US"/>
        </w:rPr>
        <w:tab/>
        <w:t xml:space="preserve">Daniela, C.; Gabriel, C.; Charles, J. O. Magnetic Properties of Variable-Sized Fe 3 O 4 Nanoparticles Synthesized from Non-Aqueous Homogeneous Solutions of Polyols. </w:t>
      </w:r>
      <w:r w:rsidRPr="00F03F85">
        <w:rPr>
          <w:rFonts w:ascii="Times New Roman" w:hAnsi="Times New Roman" w:cs="Times New Roman"/>
          <w:i/>
          <w:iCs/>
          <w:noProof/>
          <w:sz w:val="24"/>
          <w:szCs w:val="24"/>
          <w:lang w:val="en-US"/>
        </w:rPr>
        <w:t>J. Phys. D. Appl. Phys.</w:t>
      </w:r>
      <w:r w:rsidRPr="00F03F85">
        <w:rPr>
          <w:rFonts w:ascii="Times New Roman" w:hAnsi="Times New Roman" w:cs="Times New Roman"/>
          <w:noProof/>
          <w:sz w:val="24"/>
          <w:szCs w:val="24"/>
          <w:lang w:val="en-US"/>
        </w:rPr>
        <w:t xml:space="preserve"> </w:t>
      </w:r>
      <w:r w:rsidRPr="00F03F85">
        <w:rPr>
          <w:rFonts w:ascii="Times New Roman" w:hAnsi="Times New Roman" w:cs="Times New Roman"/>
          <w:b/>
          <w:bCs/>
          <w:noProof/>
          <w:sz w:val="24"/>
          <w:szCs w:val="24"/>
          <w:lang w:val="en-US"/>
        </w:rPr>
        <w:t>2007</w:t>
      </w:r>
      <w:r w:rsidRPr="00F03F85">
        <w:rPr>
          <w:rFonts w:ascii="Times New Roman" w:hAnsi="Times New Roman" w:cs="Times New Roman"/>
          <w:noProof/>
          <w:sz w:val="24"/>
          <w:szCs w:val="24"/>
          <w:lang w:val="en-US"/>
        </w:rPr>
        <w:t xml:space="preserve">, </w:t>
      </w:r>
      <w:r w:rsidRPr="00F03F85">
        <w:rPr>
          <w:rFonts w:ascii="Times New Roman" w:hAnsi="Times New Roman" w:cs="Times New Roman"/>
          <w:i/>
          <w:iCs/>
          <w:noProof/>
          <w:sz w:val="24"/>
          <w:szCs w:val="24"/>
          <w:lang w:val="en-US"/>
        </w:rPr>
        <w:t>40</w:t>
      </w:r>
      <w:r w:rsidRPr="00F03F85">
        <w:rPr>
          <w:rFonts w:ascii="Times New Roman" w:hAnsi="Times New Roman" w:cs="Times New Roman"/>
          <w:noProof/>
          <w:sz w:val="24"/>
          <w:szCs w:val="24"/>
          <w:lang w:val="en-US"/>
        </w:rPr>
        <w:t xml:space="preserve"> (19), 5801.</w:t>
      </w:r>
    </w:p>
    <w:p w14:paraId="729B748A" w14:textId="77777777" w:rsidR="007A3B5B" w:rsidRPr="00A339F0" w:rsidRDefault="007A3B5B" w:rsidP="007A3B5B">
      <w:pPr>
        <w:widowControl w:val="0"/>
        <w:autoSpaceDE w:val="0"/>
        <w:autoSpaceDN w:val="0"/>
        <w:adjustRightInd w:val="0"/>
        <w:spacing w:line="480" w:lineRule="auto"/>
        <w:ind w:left="640" w:hanging="640"/>
        <w:rPr>
          <w:rFonts w:ascii="Times New Roman" w:hAnsi="Times New Roman" w:cs="Times New Roman"/>
          <w:noProof/>
          <w:sz w:val="24"/>
          <w:lang w:val="en-US"/>
        </w:rPr>
      </w:pPr>
      <w:r w:rsidRPr="00F03F85">
        <w:rPr>
          <w:rFonts w:ascii="Times New Roman" w:hAnsi="Times New Roman" w:cs="Times New Roman"/>
          <w:noProof/>
          <w:sz w:val="24"/>
          <w:szCs w:val="24"/>
          <w:lang w:val="en-US"/>
        </w:rPr>
        <w:t xml:space="preserve">(52) </w:t>
      </w:r>
      <w:r w:rsidRPr="00F03F85">
        <w:rPr>
          <w:rFonts w:ascii="Times New Roman" w:hAnsi="Times New Roman" w:cs="Times New Roman"/>
          <w:noProof/>
          <w:sz w:val="24"/>
          <w:szCs w:val="24"/>
          <w:lang w:val="en-US"/>
        </w:rPr>
        <w:tab/>
        <w:t xml:space="preserve">Li, J.; Huang, Y.; Liu, X.; Lin, Y.; Bai, L.; Li, Q. Effect of Aggregates on the Magnetization Property of Ferrofluids: A Model of Gaslike Compression. </w:t>
      </w:r>
      <w:r w:rsidRPr="00A339F0">
        <w:rPr>
          <w:rFonts w:ascii="Times New Roman" w:hAnsi="Times New Roman" w:cs="Times New Roman"/>
          <w:i/>
          <w:iCs/>
          <w:noProof/>
          <w:sz w:val="24"/>
          <w:szCs w:val="24"/>
          <w:lang w:val="en-US"/>
        </w:rPr>
        <w:t>Sci. Technol. Adv. Mater.</w:t>
      </w:r>
      <w:r w:rsidRPr="00A339F0">
        <w:rPr>
          <w:rFonts w:ascii="Times New Roman" w:hAnsi="Times New Roman" w:cs="Times New Roman"/>
          <w:noProof/>
          <w:sz w:val="24"/>
          <w:szCs w:val="24"/>
          <w:lang w:val="en-US"/>
        </w:rPr>
        <w:t xml:space="preserve"> </w:t>
      </w:r>
      <w:r w:rsidRPr="00A339F0">
        <w:rPr>
          <w:rFonts w:ascii="Times New Roman" w:hAnsi="Times New Roman" w:cs="Times New Roman"/>
          <w:b/>
          <w:bCs/>
          <w:noProof/>
          <w:sz w:val="24"/>
          <w:szCs w:val="24"/>
          <w:lang w:val="en-US"/>
        </w:rPr>
        <w:t>2007</w:t>
      </w:r>
      <w:r w:rsidRPr="00A339F0">
        <w:rPr>
          <w:rFonts w:ascii="Times New Roman" w:hAnsi="Times New Roman" w:cs="Times New Roman"/>
          <w:noProof/>
          <w:sz w:val="24"/>
          <w:szCs w:val="24"/>
          <w:lang w:val="en-US"/>
        </w:rPr>
        <w:t xml:space="preserve">, </w:t>
      </w:r>
      <w:r w:rsidRPr="00A339F0">
        <w:rPr>
          <w:rFonts w:ascii="Times New Roman" w:hAnsi="Times New Roman" w:cs="Times New Roman"/>
          <w:i/>
          <w:iCs/>
          <w:noProof/>
          <w:sz w:val="24"/>
          <w:szCs w:val="24"/>
          <w:lang w:val="en-US"/>
        </w:rPr>
        <w:t>8</w:t>
      </w:r>
      <w:r w:rsidRPr="00A339F0">
        <w:rPr>
          <w:rFonts w:ascii="Times New Roman" w:hAnsi="Times New Roman" w:cs="Times New Roman"/>
          <w:noProof/>
          <w:sz w:val="24"/>
          <w:szCs w:val="24"/>
          <w:lang w:val="en-US"/>
        </w:rPr>
        <w:t xml:space="preserve"> (6), 448–454. https://doi.org/10.1016/j.stam.2007.04.007.</w:t>
      </w:r>
    </w:p>
    <w:p w14:paraId="4097D3C9" w14:textId="77777777" w:rsidR="005666EF" w:rsidRDefault="00DF20A8" w:rsidP="00FC7868">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fldChar w:fldCharType="end"/>
      </w:r>
    </w:p>
    <w:p w14:paraId="127C304A" w14:textId="77777777" w:rsidR="005666EF" w:rsidRDefault="005666EF">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3F22D43" w14:textId="1BA48B2E" w:rsidR="003E52A9" w:rsidRPr="00E057FC" w:rsidRDefault="003E52A9" w:rsidP="00FC7868">
      <w:pPr>
        <w:spacing w:line="360" w:lineRule="auto"/>
        <w:rPr>
          <w:rFonts w:ascii="Times New Roman" w:hAnsi="Times New Roman" w:cs="Times New Roman"/>
          <w:sz w:val="24"/>
          <w:szCs w:val="24"/>
          <w:lang w:val="en-GB"/>
        </w:rPr>
      </w:pPr>
      <w:r w:rsidRPr="00E057FC">
        <w:rPr>
          <w:rFonts w:ascii="Times New Roman" w:hAnsi="Times New Roman" w:cs="Times New Roman"/>
          <w:b/>
          <w:sz w:val="24"/>
          <w:szCs w:val="24"/>
          <w:lang w:val="en-GB"/>
        </w:rPr>
        <w:lastRenderedPageBreak/>
        <w:t>Figure caption</w:t>
      </w:r>
    </w:p>
    <w:p w14:paraId="4EB5FEC9" w14:textId="4D4AB578" w:rsidR="000B77F2" w:rsidRDefault="000B77F2" w:rsidP="000B77F2">
      <w:pPr>
        <w:spacing w:line="254" w:lineRule="auto"/>
        <w:rPr>
          <w:rFonts w:ascii="Times New Roman" w:hAnsi="Times New Roman"/>
          <w:sz w:val="24"/>
          <w:szCs w:val="24"/>
          <w:lang w:val="en-GB"/>
        </w:rPr>
      </w:pPr>
      <w:r w:rsidRPr="00D50DFD">
        <w:rPr>
          <w:rFonts w:ascii="Times New Roman" w:hAnsi="Times New Roman"/>
          <w:b/>
          <w:sz w:val="24"/>
          <w:szCs w:val="24"/>
          <w:lang w:val="en-GB"/>
        </w:rPr>
        <w:t>Figure 1</w:t>
      </w:r>
      <w:r w:rsidRPr="00DA108D">
        <w:rPr>
          <w:rFonts w:ascii="Times New Roman" w:hAnsi="Times New Roman"/>
          <w:sz w:val="24"/>
          <w:szCs w:val="24"/>
          <w:lang w:val="en-GB"/>
        </w:rPr>
        <w:t xml:space="preserve">. </w:t>
      </w:r>
      <w:r>
        <w:rPr>
          <w:rFonts w:ascii="Times New Roman" w:hAnsi="Times New Roman"/>
          <w:sz w:val="24"/>
          <w:szCs w:val="24"/>
          <w:lang w:val="en-GB"/>
        </w:rPr>
        <w:t>TEM images and s</w:t>
      </w:r>
      <w:r w:rsidRPr="00D50DFD">
        <w:rPr>
          <w:rFonts w:ascii="Times New Roman" w:hAnsi="Times New Roman"/>
          <w:sz w:val="24"/>
          <w:szCs w:val="24"/>
          <w:lang w:val="en-GB"/>
        </w:rPr>
        <w:t xml:space="preserve">ize distribution of </w:t>
      </w:r>
      <w:r>
        <w:rPr>
          <w:rFonts w:ascii="Times New Roman" w:hAnsi="Times New Roman"/>
          <w:sz w:val="24"/>
          <w:szCs w:val="24"/>
          <w:lang w:val="en-GB"/>
        </w:rPr>
        <w:t>A, B) MNP-control.</w:t>
      </w:r>
      <w:r w:rsidR="0011748F">
        <w:rPr>
          <w:rFonts w:ascii="Times New Roman" w:hAnsi="Times New Roman"/>
          <w:sz w:val="24"/>
          <w:szCs w:val="24"/>
          <w:lang w:val="en-GB"/>
        </w:rPr>
        <w:t xml:space="preserve"> Scale-bar corresponds with 200 nm.</w:t>
      </w:r>
    </w:p>
    <w:p w14:paraId="4747733E" w14:textId="2638EBB3" w:rsidR="005666EF" w:rsidRDefault="000B77F2" w:rsidP="000B77F2">
      <w:pPr>
        <w:spacing w:line="254" w:lineRule="auto"/>
        <w:rPr>
          <w:rFonts w:ascii="Times New Roman" w:hAnsi="Times New Roman"/>
          <w:sz w:val="24"/>
          <w:szCs w:val="24"/>
          <w:lang w:val="en-GB"/>
        </w:rPr>
      </w:pPr>
      <w:r>
        <w:rPr>
          <w:rFonts w:ascii="Times New Roman" w:hAnsi="Times New Roman"/>
          <w:b/>
          <w:sz w:val="24"/>
          <w:szCs w:val="24"/>
          <w:lang w:val="en-GB"/>
        </w:rPr>
        <w:t>Figure 2</w:t>
      </w:r>
      <w:r w:rsidRPr="00DA108D">
        <w:rPr>
          <w:rFonts w:ascii="Times New Roman" w:hAnsi="Times New Roman"/>
          <w:sz w:val="24"/>
          <w:szCs w:val="24"/>
          <w:lang w:val="en-GB"/>
        </w:rPr>
        <w:t xml:space="preserve">. </w:t>
      </w:r>
      <w:r>
        <w:rPr>
          <w:rFonts w:ascii="Times New Roman" w:hAnsi="Times New Roman"/>
          <w:sz w:val="24"/>
          <w:szCs w:val="24"/>
          <w:lang w:val="en-GB"/>
        </w:rPr>
        <w:t>TEM images and s</w:t>
      </w:r>
      <w:r w:rsidRPr="00D50DFD">
        <w:rPr>
          <w:rFonts w:ascii="Times New Roman" w:hAnsi="Times New Roman"/>
          <w:sz w:val="24"/>
          <w:szCs w:val="24"/>
          <w:lang w:val="en-GB"/>
        </w:rPr>
        <w:t xml:space="preserve">ize distribution of </w:t>
      </w:r>
      <w:r>
        <w:rPr>
          <w:rFonts w:ascii="Times New Roman" w:hAnsi="Times New Roman"/>
          <w:sz w:val="24"/>
          <w:szCs w:val="24"/>
          <w:lang w:val="en-GB"/>
        </w:rPr>
        <w:t>A, B) Lys0.1-MNP, C, D) Lys2-MNP and E, F) Lys10-MNP.</w:t>
      </w:r>
      <w:r w:rsidR="0011748F">
        <w:rPr>
          <w:rFonts w:ascii="Times New Roman" w:hAnsi="Times New Roman"/>
          <w:sz w:val="24"/>
          <w:szCs w:val="24"/>
          <w:lang w:val="en-GB"/>
        </w:rPr>
        <w:t xml:space="preserve"> Scale-bar corresponds with 200 nm.</w:t>
      </w:r>
      <w:r w:rsidR="00652D30">
        <w:rPr>
          <w:rFonts w:ascii="Times New Roman" w:hAnsi="Times New Roman"/>
          <w:b/>
          <w:sz w:val="24"/>
          <w:szCs w:val="24"/>
          <w:lang w:val="en-GB"/>
        </w:rPr>
        <w:t xml:space="preserve"> </w:t>
      </w:r>
      <w:r w:rsidR="00652D30" w:rsidRPr="004006D1">
        <w:rPr>
          <w:rFonts w:ascii="Times New Roman" w:hAnsi="Times New Roman"/>
          <w:sz w:val="24"/>
          <w:szCs w:val="24"/>
          <w:lang w:val="en-GB"/>
        </w:rPr>
        <w:t>G)</w:t>
      </w:r>
      <w:r w:rsidR="00652D30">
        <w:rPr>
          <w:rFonts w:ascii="Times New Roman" w:hAnsi="Times New Roman"/>
          <w:b/>
          <w:sz w:val="24"/>
          <w:szCs w:val="24"/>
          <w:lang w:val="en-GB"/>
        </w:rPr>
        <w:t xml:space="preserve"> </w:t>
      </w:r>
      <w:r w:rsidR="00652D30" w:rsidRPr="000B77F2">
        <w:rPr>
          <w:rFonts w:ascii="Times New Roman" w:hAnsi="Times New Roman"/>
          <w:sz w:val="24"/>
          <w:szCs w:val="24"/>
          <w:lang w:val="en-GB"/>
        </w:rPr>
        <w:t xml:space="preserve">Size distribution box plot. Statistical significance of alterations from Lys-bearing experiments among themselves and compared to the MNP-control was tested using the </w:t>
      </w:r>
      <w:r w:rsidR="00652D30" w:rsidRPr="006B1D83">
        <w:rPr>
          <w:rFonts w:ascii="Times New Roman" w:hAnsi="Times New Roman"/>
          <w:sz w:val="24"/>
          <w:szCs w:val="24"/>
          <w:lang w:val="en-GB"/>
        </w:rPr>
        <w:t>ANOVA test (P &lt; 0.006). Dots represent the average size; box represent the average ± standard deviation and bars represent the minimum and maximum values.</w:t>
      </w:r>
    </w:p>
    <w:p w14:paraId="051B7A13" w14:textId="0986D800" w:rsidR="000B77F2" w:rsidRPr="006B1D83" w:rsidRDefault="000B77F2" w:rsidP="000B77F2">
      <w:pPr>
        <w:spacing w:line="254" w:lineRule="auto"/>
        <w:rPr>
          <w:rFonts w:ascii="Times New Roman" w:hAnsi="Times New Roman"/>
          <w:sz w:val="24"/>
          <w:szCs w:val="24"/>
          <w:lang w:val="en-GB"/>
        </w:rPr>
      </w:pPr>
      <w:r w:rsidRPr="006B1D83">
        <w:rPr>
          <w:rFonts w:ascii="Times New Roman" w:hAnsi="Times New Roman"/>
          <w:b/>
          <w:sz w:val="24"/>
          <w:szCs w:val="24"/>
          <w:lang w:val="en-GB"/>
        </w:rPr>
        <w:t xml:space="preserve">Figure </w:t>
      </w:r>
      <w:r w:rsidR="00652D30">
        <w:rPr>
          <w:rFonts w:ascii="Times New Roman" w:hAnsi="Times New Roman"/>
          <w:b/>
          <w:sz w:val="24"/>
          <w:szCs w:val="24"/>
          <w:lang w:val="en-GB"/>
        </w:rPr>
        <w:t>3</w:t>
      </w:r>
      <w:r w:rsidRPr="006B1D83">
        <w:rPr>
          <w:rFonts w:ascii="Times New Roman" w:hAnsi="Times New Roman"/>
          <w:sz w:val="24"/>
          <w:szCs w:val="24"/>
          <w:lang w:val="en-GB"/>
        </w:rPr>
        <w:t>. A) Average size of magnetite in the presence of Arg at 0.1 mM</w:t>
      </w:r>
      <w:r w:rsidR="00AD63B1" w:rsidRPr="006B1D83">
        <w:rPr>
          <w:rFonts w:ascii="Times New Roman" w:hAnsi="Times New Roman"/>
          <w:sz w:val="24"/>
          <w:szCs w:val="24"/>
          <w:lang w:val="en-GB"/>
        </w:rPr>
        <w:t>,</w:t>
      </w:r>
      <w:r w:rsidR="004D2CD9">
        <w:rPr>
          <w:rFonts w:ascii="Times New Roman" w:hAnsi="Times New Roman"/>
          <w:sz w:val="24"/>
          <w:szCs w:val="24"/>
          <w:lang w:val="en-GB"/>
        </w:rPr>
        <w:t xml:space="preserve"> </w:t>
      </w:r>
      <w:r w:rsidRPr="006B1D83">
        <w:rPr>
          <w:rFonts w:ascii="Times New Roman" w:hAnsi="Times New Roman"/>
          <w:sz w:val="24"/>
          <w:szCs w:val="24"/>
          <w:lang w:val="en-GB"/>
        </w:rPr>
        <w:t>2 mM</w:t>
      </w:r>
      <w:r w:rsidR="00AD63B1" w:rsidRPr="006B1D83">
        <w:rPr>
          <w:rFonts w:ascii="Times New Roman" w:hAnsi="Times New Roman"/>
          <w:sz w:val="24"/>
          <w:szCs w:val="24"/>
          <w:lang w:val="en-GB"/>
        </w:rPr>
        <w:t xml:space="preserve"> and 10 mM</w:t>
      </w:r>
      <w:r w:rsidRPr="006B1D83">
        <w:rPr>
          <w:rFonts w:ascii="Times New Roman" w:hAnsi="Times New Roman"/>
          <w:sz w:val="24"/>
          <w:szCs w:val="24"/>
          <w:lang w:val="en-GB"/>
        </w:rPr>
        <w:t xml:space="preserve">. TEM images of magnetite in the presence of Arg at: </w:t>
      </w:r>
      <w:r w:rsidR="009512DE" w:rsidRPr="006B1D83">
        <w:rPr>
          <w:rFonts w:ascii="Times New Roman" w:hAnsi="Times New Roman"/>
          <w:sz w:val="24"/>
          <w:szCs w:val="24"/>
          <w:lang w:val="en-GB"/>
        </w:rPr>
        <w:t>A</w:t>
      </w:r>
      <w:r w:rsidRPr="006B1D83">
        <w:rPr>
          <w:rFonts w:ascii="Times New Roman" w:hAnsi="Times New Roman"/>
          <w:sz w:val="24"/>
          <w:szCs w:val="24"/>
          <w:lang w:val="en-GB"/>
        </w:rPr>
        <w:t>) 0.1 mM</w:t>
      </w:r>
      <w:r w:rsidR="009512DE" w:rsidRPr="006B1D83">
        <w:rPr>
          <w:rFonts w:ascii="Times New Roman" w:hAnsi="Times New Roman"/>
          <w:sz w:val="24"/>
          <w:szCs w:val="24"/>
          <w:lang w:val="en-GB"/>
        </w:rPr>
        <w:t>, C) 2 mM</w:t>
      </w:r>
      <w:r w:rsidRPr="006B1D83">
        <w:rPr>
          <w:rFonts w:ascii="Times New Roman" w:hAnsi="Times New Roman"/>
          <w:sz w:val="24"/>
          <w:szCs w:val="24"/>
          <w:lang w:val="en-GB"/>
        </w:rPr>
        <w:t xml:space="preserve"> and E) </w:t>
      </w:r>
      <w:r w:rsidR="009512DE" w:rsidRPr="006B1D83">
        <w:rPr>
          <w:rFonts w:ascii="Times New Roman" w:hAnsi="Times New Roman"/>
          <w:sz w:val="24"/>
          <w:szCs w:val="24"/>
          <w:lang w:val="en-GB"/>
        </w:rPr>
        <w:t>10</w:t>
      </w:r>
      <w:r w:rsidRPr="006B1D83">
        <w:rPr>
          <w:rFonts w:ascii="Times New Roman" w:hAnsi="Times New Roman"/>
          <w:sz w:val="24"/>
          <w:szCs w:val="24"/>
          <w:lang w:val="en-GB"/>
        </w:rPr>
        <w:t xml:space="preserve"> mM.</w:t>
      </w:r>
      <w:r w:rsidR="0011748F" w:rsidRPr="006B1D83">
        <w:rPr>
          <w:rFonts w:ascii="Times New Roman" w:hAnsi="Times New Roman"/>
          <w:sz w:val="24"/>
          <w:szCs w:val="24"/>
          <w:lang w:val="en-GB"/>
        </w:rPr>
        <w:t xml:space="preserve"> Scale-bar corresponds with 200 nm.</w:t>
      </w:r>
      <w:r w:rsidR="009512DE" w:rsidRPr="006B1D83">
        <w:rPr>
          <w:rFonts w:ascii="Times New Roman" w:hAnsi="Times New Roman"/>
          <w:sz w:val="24"/>
          <w:szCs w:val="24"/>
          <w:lang w:val="en-GB"/>
        </w:rPr>
        <w:t xml:space="preserve"> Size distribution of magnetite in the presence of Arg at: B) 0.1 mM, D) 2 mM and F) 10 mM</w:t>
      </w:r>
      <w:r w:rsidR="00D24196" w:rsidRPr="006B1D83">
        <w:rPr>
          <w:rFonts w:ascii="Times New Roman" w:hAnsi="Times New Roman"/>
          <w:sz w:val="24"/>
          <w:szCs w:val="24"/>
          <w:lang w:val="en-GB"/>
        </w:rPr>
        <w:t>.</w:t>
      </w:r>
      <w:r w:rsidR="00652D30">
        <w:rPr>
          <w:rFonts w:ascii="Times New Roman" w:hAnsi="Times New Roman"/>
          <w:sz w:val="24"/>
          <w:szCs w:val="24"/>
          <w:lang w:val="en-GB"/>
        </w:rPr>
        <w:t xml:space="preserve"> G) </w:t>
      </w:r>
      <w:r w:rsidR="00652D30" w:rsidRPr="000B77F2">
        <w:rPr>
          <w:rFonts w:ascii="Times New Roman" w:hAnsi="Times New Roman"/>
          <w:sz w:val="24"/>
          <w:szCs w:val="24"/>
          <w:lang w:val="en-GB"/>
        </w:rPr>
        <w:t xml:space="preserve">Size distribution box plot. Statistical significance of alterations from </w:t>
      </w:r>
      <w:r w:rsidR="00652D30">
        <w:rPr>
          <w:rFonts w:ascii="Times New Roman" w:hAnsi="Times New Roman"/>
          <w:sz w:val="24"/>
          <w:szCs w:val="24"/>
          <w:lang w:val="en-GB"/>
        </w:rPr>
        <w:t>Arg</w:t>
      </w:r>
      <w:r w:rsidR="00652D30" w:rsidRPr="000B77F2">
        <w:rPr>
          <w:rFonts w:ascii="Times New Roman" w:hAnsi="Times New Roman"/>
          <w:sz w:val="24"/>
          <w:szCs w:val="24"/>
          <w:lang w:val="en-GB"/>
        </w:rPr>
        <w:t xml:space="preserve">-bearing experiments among themselves and compared to the MNP-control was tested using the </w:t>
      </w:r>
      <w:r w:rsidR="00652D30" w:rsidRPr="006B1D83">
        <w:rPr>
          <w:rFonts w:ascii="Times New Roman" w:hAnsi="Times New Roman"/>
          <w:sz w:val="24"/>
          <w:szCs w:val="24"/>
          <w:lang w:val="en-GB"/>
        </w:rPr>
        <w:t>ANOVA test (P &lt; 0.006). Dots represent the average size; box represent the average ± standard deviation and bars represent the minimum and maximum values.</w:t>
      </w:r>
    </w:p>
    <w:p w14:paraId="0E64F57A" w14:textId="1E301B79" w:rsidR="000B77F2" w:rsidRPr="006B1D83" w:rsidRDefault="000B77F2" w:rsidP="000B77F2">
      <w:pPr>
        <w:spacing w:line="254" w:lineRule="auto"/>
        <w:rPr>
          <w:rFonts w:ascii="Times New Roman" w:hAnsi="Times New Roman"/>
          <w:sz w:val="24"/>
          <w:szCs w:val="24"/>
          <w:lang w:val="en-GB"/>
        </w:rPr>
      </w:pPr>
      <w:r w:rsidRPr="006B1D83">
        <w:rPr>
          <w:rFonts w:ascii="Times New Roman" w:hAnsi="Times New Roman"/>
          <w:b/>
          <w:sz w:val="24"/>
          <w:szCs w:val="24"/>
          <w:lang w:val="en-GB"/>
        </w:rPr>
        <w:t xml:space="preserve">Figure </w:t>
      </w:r>
      <w:r w:rsidR="00652D30">
        <w:rPr>
          <w:rFonts w:ascii="Times New Roman" w:hAnsi="Times New Roman"/>
          <w:b/>
          <w:sz w:val="24"/>
          <w:szCs w:val="24"/>
          <w:lang w:val="en-GB"/>
        </w:rPr>
        <w:t>4</w:t>
      </w:r>
      <w:r w:rsidRPr="006B1D83">
        <w:rPr>
          <w:rFonts w:ascii="Times New Roman" w:hAnsi="Times New Roman"/>
          <w:b/>
          <w:sz w:val="24"/>
          <w:szCs w:val="24"/>
          <w:lang w:val="en-GB"/>
        </w:rPr>
        <w:t xml:space="preserve">. </w:t>
      </w:r>
      <w:r w:rsidRPr="006B1D83">
        <w:rPr>
          <w:rFonts w:ascii="Times New Roman" w:hAnsi="Times New Roman"/>
          <w:sz w:val="24"/>
          <w:szCs w:val="24"/>
          <w:lang w:val="en-GB"/>
        </w:rPr>
        <w:t>TGA analyses of the magnetites precipitated in the MNP-control experiment and Lys</w:t>
      </w:r>
      <w:r w:rsidR="00AD63B1" w:rsidRPr="006B1D83">
        <w:rPr>
          <w:rFonts w:ascii="Times New Roman" w:hAnsi="Times New Roman"/>
          <w:sz w:val="24"/>
          <w:szCs w:val="24"/>
          <w:lang w:val="en-GB"/>
        </w:rPr>
        <w:t xml:space="preserve"> and Arg</w:t>
      </w:r>
      <w:r w:rsidRPr="006B1D83">
        <w:rPr>
          <w:rFonts w:ascii="Times New Roman" w:hAnsi="Times New Roman"/>
          <w:sz w:val="24"/>
          <w:szCs w:val="24"/>
          <w:lang w:val="en-GB"/>
        </w:rPr>
        <w:t>-bearing experiments.</w:t>
      </w:r>
      <w:r w:rsidRPr="006B1D83">
        <w:rPr>
          <w:rFonts w:ascii="Times New Roman" w:hAnsi="Times New Roman"/>
          <w:b/>
          <w:sz w:val="24"/>
          <w:szCs w:val="24"/>
          <w:lang w:val="en-GB"/>
        </w:rPr>
        <w:t xml:space="preserve"> </w:t>
      </w:r>
      <w:r w:rsidRPr="006B1D83">
        <w:rPr>
          <w:rFonts w:ascii="Times New Roman" w:hAnsi="Times New Roman"/>
          <w:sz w:val="24"/>
          <w:szCs w:val="24"/>
          <w:lang w:val="en-GB"/>
        </w:rPr>
        <w:t xml:space="preserve"> </w:t>
      </w:r>
    </w:p>
    <w:p w14:paraId="30388B42" w14:textId="5F967BA4" w:rsidR="000B77F2" w:rsidRPr="006B1D83" w:rsidRDefault="000B77F2" w:rsidP="000B77F2">
      <w:pPr>
        <w:spacing w:line="254" w:lineRule="auto"/>
        <w:rPr>
          <w:rFonts w:ascii="Times New Roman" w:hAnsi="Times New Roman"/>
          <w:sz w:val="24"/>
          <w:szCs w:val="24"/>
          <w:lang w:val="en-GB"/>
        </w:rPr>
      </w:pPr>
      <w:r w:rsidRPr="006B1D83">
        <w:rPr>
          <w:rFonts w:ascii="Times New Roman" w:hAnsi="Times New Roman"/>
          <w:b/>
          <w:sz w:val="24"/>
          <w:szCs w:val="24"/>
          <w:lang w:val="en-GB"/>
        </w:rPr>
        <w:t xml:space="preserve">Figure </w:t>
      </w:r>
      <w:r w:rsidR="00652D30">
        <w:rPr>
          <w:rFonts w:ascii="Times New Roman" w:hAnsi="Times New Roman"/>
          <w:b/>
          <w:sz w:val="24"/>
          <w:szCs w:val="24"/>
          <w:lang w:val="en-GB"/>
        </w:rPr>
        <w:t>5</w:t>
      </w:r>
      <w:r w:rsidRPr="006B1D83">
        <w:rPr>
          <w:rFonts w:ascii="Times New Roman" w:hAnsi="Times New Roman"/>
          <w:b/>
          <w:sz w:val="24"/>
          <w:szCs w:val="24"/>
          <w:lang w:val="en-GB"/>
        </w:rPr>
        <w:t>.</w:t>
      </w:r>
      <w:r w:rsidRPr="006B1D83">
        <w:rPr>
          <w:rFonts w:ascii="Times New Roman" w:hAnsi="Times New Roman"/>
          <w:sz w:val="24"/>
          <w:szCs w:val="24"/>
          <w:lang w:val="en-GB"/>
        </w:rPr>
        <w:t xml:space="preserve"> </w:t>
      </w:r>
      <w:r w:rsidRPr="006B1D83">
        <w:rPr>
          <w:rFonts w:ascii="Symbol" w:eastAsia="Times New Roman" w:hAnsi="Symbol" w:cs="Times"/>
          <w:color w:val="131413"/>
          <w:sz w:val="24"/>
          <w:szCs w:val="24"/>
          <w:lang w:val="en-GB"/>
        </w:rPr>
        <w:t></w:t>
      </w:r>
      <w:r w:rsidRPr="006B1D83">
        <w:rPr>
          <w:rFonts w:ascii="Times" w:eastAsia="Times New Roman" w:hAnsi="Times" w:cs="Times"/>
          <w:color w:val="131413"/>
          <w:sz w:val="24"/>
          <w:szCs w:val="24"/>
          <w:lang w:val="en-GB"/>
        </w:rPr>
        <w:t>-potential of</w:t>
      </w:r>
      <w:r w:rsidRPr="006B1D83">
        <w:rPr>
          <w:rFonts w:ascii="Times New Roman" w:hAnsi="Times New Roman"/>
          <w:sz w:val="24"/>
          <w:szCs w:val="24"/>
          <w:lang w:val="en-GB"/>
        </w:rPr>
        <w:t xml:space="preserve"> the magnetites precipitated in the MNP-control experiment and Lys</w:t>
      </w:r>
      <w:r w:rsidR="00AD63B1" w:rsidRPr="006B1D83">
        <w:rPr>
          <w:rFonts w:ascii="Times New Roman" w:hAnsi="Times New Roman"/>
          <w:sz w:val="24"/>
          <w:szCs w:val="24"/>
          <w:lang w:val="en-GB"/>
        </w:rPr>
        <w:t xml:space="preserve"> and Arg</w:t>
      </w:r>
      <w:r w:rsidRPr="006B1D83">
        <w:rPr>
          <w:rFonts w:ascii="Times New Roman" w:hAnsi="Times New Roman"/>
          <w:sz w:val="24"/>
          <w:szCs w:val="24"/>
          <w:lang w:val="en-GB"/>
        </w:rPr>
        <w:t xml:space="preserve">-bearing experiments. </w:t>
      </w:r>
    </w:p>
    <w:p w14:paraId="2DEB9224" w14:textId="49757656" w:rsidR="003E52A9" w:rsidRPr="000B77F2" w:rsidRDefault="000B77F2" w:rsidP="000B77F2">
      <w:pPr>
        <w:spacing w:line="254" w:lineRule="auto"/>
        <w:rPr>
          <w:rFonts w:ascii="Times New Roman" w:hAnsi="Times New Roman"/>
          <w:sz w:val="24"/>
          <w:szCs w:val="24"/>
          <w:lang w:val="en-GB"/>
        </w:rPr>
      </w:pPr>
      <w:r w:rsidRPr="006B1D83">
        <w:rPr>
          <w:rFonts w:ascii="Times New Roman" w:hAnsi="Times New Roman"/>
          <w:b/>
          <w:sz w:val="24"/>
          <w:szCs w:val="24"/>
          <w:lang w:val="en-GB"/>
        </w:rPr>
        <w:t xml:space="preserve">Figure </w:t>
      </w:r>
      <w:r w:rsidR="00652D30">
        <w:rPr>
          <w:rFonts w:ascii="Times New Roman" w:hAnsi="Times New Roman"/>
          <w:b/>
          <w:sz w:val="24"/>
          <w:szCs w:val="24"/>
          <w:lang w:val="en-GB"/>
        </w:rPr>
        <w:t>6</w:t>
      </w:r>
      <w:r w:rsidRPr="00997B37">
        <w:rPr>
          <w:rFonts w:ascii="Times New Roman" w:hAnsi="Times New Roman"/>
          <w:sz w:val="24"/>
          <w:szCs w:val="24"/>
          <w:lang w:val="en-GB"/>
        </w:rPr>
        <w:t>. A) ZFC-FC and B) Hysteresis cycl</w:t>
      </w:r>
      <w:r w:rsidR="00997B37" w:rsidRPr="00997B37">
        <w:rPr>
          <w:rFonts w:ascii="Times New Roman" w:hAnsi="Times New Roman"/>
          <w:sz w:val="24"/>
          <w:szCs w:val="24"/>
          <w:lang w:val="en-GB"/>
        </w:rPr>
        <w:t xml:space="preserve">es of MNP-control, Lys2-MNP, </w:t>
      </w:r>
      <w:r w:rsidRPr="00997B37">
        <w:rPr>
          <w:rFonts w:ascii="Times New Roman" w:hAnsi="Times New Roman"/>
          <w:sz w:val="24"/>
          <w:szCs w:val="24"/>
          <w:lang w:val="en-GB"/>
        </w:rPr>
        <w:t>Lys10</w:t>
      </w:r>
      <w:r w:rsidR="007C489F" w:rsidRPr="00997B37">
        <w:rPr>
          <w:rFonts w:ascii="Times New Roman" w:hAnsi="Times New Roman"/>
          <w:sz w:val="24"/>
          <w:szCs w:val="24"/>
          <w:lang w:val="en-GB"/>
        </w:rPr>
        <w:t>-</w:t>
      </w:r>
      <w:r w:rsidRPr="00997B37">
        <w:rPr>
          <w:rFonts w:ascii="Times New Roman" w:hAnsi="Times New Roman"/>
          <w:sz w:val="24"/>
          <w:szCs w:val="24"/>
          <w:lang w:val="en-GB"/>
        </w:rPr>
        <w:t>MNP</w:t>
      </w:r>
      <w:r w:rsidR="00997B37" w:rsidRPr="00997B37">
        <w:rPr>
          <w:rFonts w:ascii="Times New Roman" w:hAnsi="Times New Roman"/>
          <w:sz w:val="24"/>
          <w:szCs w:val="24"/>
          <w:lang w:val="en-GB"/>
        </w:rPr>
        <w:t xml:space="preserve"> and Arg10-MNP</w:t>
      </w:r>
      <w:r w:rsidRPr="00997B37">
        <w:rPr>
          <w:rFonts w:ascii="Times New Roman" w:hAnsi="Times New Roman"/>
          <w:sz w:val="24"/>
          <w:szCs w:val="24"/>
          <w:lang w:val="en-GB"/>
        </w:rPr>
        <w:t>.</w:t>
      </w:r>
    </w:p>
    <w:p w14:paraId="5565D43C" w14:textId="73F18454" w:rsidR="00AD63B1" w:rsidRDefault="00AD63B1" w:rsidP="00AD63B1">
      <w:pPr>
        <w:spacing w:line="254" w:lineRule="auto"/>
        <w:rPr>
          <w:rFonts w:ascii="Times New Roman" w:hAnsi="Times New Roman"/>
          <w:sz w:val="24"/>
          <w:szCs w:val="24"/>
          <w:lang w:val="en-GB"/>
        </w:rPr>
      </w:pPr>
      <w:r>
        <w:rPr>
          <w:rFonts w:ascii="Times New Roman" w:hAnsi="Times New Roman"/>
          <w:b/>
          <w:sz w:val="24"/>
          <w:szCs w:val="24"/>
          <w:lang w:val="en-GB"/>
        </w:rPr>
        <w:t xml:space="preserve">Figure </w:t>
      </w:r>
      <w:r w:rsidR="00652D30">
        <w:rPr>
          <w:rFonts w:ascii="Times New Roman" w:hAnsi="Times New Roman"/>
          <w:b/>
          <w:sz w:val="24"/>
          <w:szCs w:val="24"/>
          <w:lang w:val="en-GB"/>
        </w:rPr>
        <w:t>7</w:t>
      </w:r>
      <w:r w:rsidRPr="00C11116">
        <w:rPr>
          <w:rFonts w:ascii="Times New Roman" w:hAnsi="Times New Roman"/>
          <w:b/>
          <w:sz w:val="24"/>
          <w:szCs w:val="24"/>
          <w:lang w:val="en-GB"/>
        </w:rPr>
        <w:t>.</w:t>
      </w:r>
      <w:r>
        <w:rPr>
          <w:rFonts w:ascii="Times New Roman" w:hAnsi="Times New Roman"/>
          <w:sz w:val="24"/>
          <w:szCs w:val="24"/>
          <w:lang w:val="en-GB"/>
        </w:rPr>
        <w:t xml:space="preserve">  </w:t>
      </w:r>
      <w:r w:rsidRPr="00C11116">
        <w:rPr>
          <w:rFonts w:ascii="Times New Roman" w:hAnsi="Times New Roman"/>
          <w:sz w:val="24"/>
          <w:szCs w:val="24"/>
          <w:lang w:val="en-GB"/>
        </w:rPr>
        <w:t>HR-TEM analyses of the crystal</w:t>
      </w:r>
      <w:r>
        <w:rPr>
          <w:rFonts w:ascii="Times New Roman" w:hAnsi="Times New Roman"/>
          <w:sz w:val="24"/>
          <w:szCs w:val="24"/>
          <w:lang w:val="en-GB"/>
        </w:rPr>
        <w:t xml:space="preserve"> growth in the presence of Lys (</w:t>
      </w:r>
      <w:r w:rsidRPr="000B77F2">
        <w:rPr>
          <w:rFonts w:ascii="Times New Roman" w:hAnsi="Times New Roman"/>
          <w:sz w:val="24"/>
          <w:szCs w:val="24"/>
          <w:lang w:val="en-GB"/>
        </w:rPr>
        <w:t>Lys0.1</w:t>
      </w:r>
      <w:r>
        <w:rPr>
          <w:rFonts w:ascii="Times New Roman" w:hAnsi="Times New Roman"/>
          <w:sz w:val="24"/>
          <w:szCs w:val="24"/>
          <w:lang w:val="en-GB"/>
        </w:rPr>
        <w:t xml:space="preserve">-MNP) and </w:t>
      </w:r>
      <w:r w:rsidRPr="00C11116">
        <w:rPr>
          <w:rFonts w:ascii="Times New Roman" w:hAnsi="Times New Roman"/>
          <w:sz w:val="24"/>
          <w:szCs w:val="24"/>
          <w:lang w:val="en-GB"/>
        </w:rPr>
        <w:t>Fast Fourier transform (FFT)</w:t>
      </w:r>
      <w:r>
        <w:rPr>
          <w:rFonts w:ascii="Times New Roman" w:hAnsi="Times New Roman"/>
          <w:sz w:val="24"/>
          <w:szCs w:val="24"/>
          <w:lang w:val="en-GB"/>
        </w:rPr>
        <w:t xml:space="preserve"> (detail).</w:t>
      </w:r>
    </w:p>
    <w:p w14:paraId="41522AF2" w14:textId="77777777" w:rsidR="001A558A" w:rsidRPr="00E057FC" w:rsidRDefault="001A558A" w:rsidP="00835C83">
      <w:pPr>
        <w:spacing w:line="480" w:lineRule="auto"/>
        <w:rPr>
          <w:rFonts w:ascii="Times New Roman" w:hAnsi="Times New Roman" w:cs="Times New Roman"/>
          <w:b/>
          <w:sz w:val="24"/>
          <w:szCs w:val="24"/>
          <w:lang w:val="en-GB"/>
        </w:rPr>
        <w:sectPr w:rsidR="001A558A" w:rsidRPr="00E057FC" w:rsidSect="00D8755E">
          <w:pgSz w:w="12240" w:h="15840" w:code="1"/>
          <w:pgMar w:top="1417" w:right="1701" w:bottom="1417" w:left="1701" w:header="708" w:footer="708" w:gutter="0"/>
          <w:cols w:space="708"/>
          <w:docGrid w:linePitch="360"/>
        </w:sectPr>
      </w:pPr>
    </w:p>
    <w:p w14:paraId="084664C7" w14:textId="6B82BB59" w:rsidR="001A558A" w:rsidRPr="00E057FC" w:rsidRDefault="001A558A" w:rsidP="001A558A">
      <w:pPr>
        <w:spacing w:line="480" w:lineRule="auto"/>
        <w:rPr>
          <w:rFonts w:ascii="Times New Roman" w:hAnsi="Times New Roman" w:cs="Times New Roman"/>
          <w:b/>
          <w:sz w:val="24"/>
          <w:szCs w:val="24"/>
          <w:lang w:val="en-GB"/>
        </w:rPr>
      </w:pPr>
      <w:r w:rsidRPr="00E057FC">
        <w:rPr>
          <w:rFonts w:ascii="Times New Roman" w:hAnsi="Times New Roman" w:cs="Times New Roman"/>
          <w:b/>
          <w:sz w:val="24"/>
          <w:szCs w:val="24"/>
          <w:lang w:val="en-GB"/>
        </w:rPr>
        <w:lastRenderedPageBreak/>
        <w:t>Figure 1</w:t>
      </w:r>
    </w:p>
    <w:p w14:paraId="0F94D820" w14:textId="684EA80B" w:rsidR="001A558A" w:rsidRPr="00E057FC" w:rsidRDefault="0073556D" w:rsidP="001A558A">
      <w:pPr>
        <w:spacing w:line="360" w:lineRule="auto"/>
        <w:jc w:val="center"/>
        <w:rPr>
          <w:rFonts w:ascii="Times New Roman" w:eastAsia="Times New Roman" w:hAnsi="Times New Roman" w:cs="Times New Roman"/>
          <w:color w:val="131413"/>
          <w:sz w:val="24"/>
          <w:szCs w:val="24"/>
          <w:lang w:val="en-GB"/>
        </w:rPr>
      </w:pPr>
      <w:r>
        <w:rPr>
          <w:rFonts w:ascii="Times New Roman" w:eastAsia="Times New Roman" w:hAnsi="Times New Roman" w:cs="Times New Roman"/>
          <w:noProof/>
          <w:color w:val="131413"/>
          <w:sz w:val="24"/>
          <w:szCs w:val="24"/>
          <w:lang w:eastAsia="es-ES"/>
        </w:rPr>
        <w:drawing>
          <wp:inline distT="0" distB="0" distL="0" distR="0" wp14:anchorId="252557AB" wp14:editId="3A5E1C93">
            <wp:extent cx="4972050" cy="21162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6902" cy="2122563"/>
                    </a:xfrm>
                    <a:prstGeom prst="rect">
                      <a:avLst/>
                    </a:prstGeom>
                    <a:noFill/>
                  </pic:spPr>
                </pic:pic>
              </a:graphicData>
            </a:graphic>
          </wp:inline>
        </w:drawing>
      </w:r>
    </w:p>
    <w:p w14:paraId="5C33EF15" w14:textId="77777777" w:rsidR="001A558A" w:rsidRPr="00E057FC" w:rsidRDefault="001A558A" w:rsidP="001A558A">
      <w:pPr>
        <w:rPr>
          <w:lang w:val="en-GB"/>
        </w:rPr>
      </w:pPr>
    </w:p>
    <w:p w14:paraId="53707AF5" w14:textId="77777777" w:rsidR="0073556D" w:rsidRDefault="0073556D" w:rsidP="001A558A">
      <w:pPr>
        <w:rPr>
          <w:rFonts w:ascii="Times New Roman" w:hAnsi="Times New Roman" w:cs="Times New Roman"/>
          <w:b/>
          <w:sz w:val="24"/>
          <w:szCs w:val="24"/>
          <w:lang w:val="en-GB"/>
        </w:rPr>
      </w:pPr>
    </w:p>
    <w:p w14:paraId="6CFB729A" w14:textId="77777777" w:rsidR="0073556D" w:rsidRDefault="0073556D" w:rsidP="001A558A">
      <w:pPr>
        <w:rPr>
          <w:rFonts w:ascii="Times New Roman" w:hAnsi="Times New Roman" w:cs="Times New Roman"/>
          <w:b/>
          <w:sz w:val="24"/>
          <w:szCs w:val="24"/>
          <w:lang w:val="en-GB"/>
        </w:rPr>
      </w:pPr>
    </w:p>
    <w:p w14:paraId="11806ECD" w14:textId="77777777" w:rsidR="0073556D" w:rsidRDefault="0073556D" w:rsidP="001A558A">
      <w:pPr>
        <w:rPr>
          <w:rFonts w:ascii="Times New Roman" w:hAnsi="Times New Roman" w:cs="Times New Roman"/>
          <w:b/>
          <w:sz w:val="24"/>
          <w:szCs w:val="24"/>
          <w:lang w:val="en-GB"/>
        </w:rPr>
      </w:pPr>
    </w:p>
    <w:p w14:paraId="0D8391D7" w14:textId="77777777" w:rsidR="0073556D" w:rsidRDefault="0073556D" w:rsidP="001A558A">
      <w:pPr>
        <w:rPr>
          <w:rFonts w:ascii="Times New Roman" w:hAnsi="Times New Roman" w:cs="Times New Roman"/>
          <w:b/>
          <w:sz w:val="24"/>
          <w:szCs w:val="24"/>
          <w:lang w:val="en-GB"/>
        </w:rPr>
      </w:pPr>
    </w:p>
    <w:p w14:paraId="13263880" w14:textId="77777777" w:rsidR="0073556D" w:rsidRDefault="0073556D" w:rsidP="001A558A">
      <w:pPr>
        <w:rPr>
          <w:rFonts w:ascii="Times New Roman" w:hAnsi="Times New Roman" w:cs="Times New Roman"/>
          <w:b/>
          <w:sz w:val="24"/>
          <w:szCs w:val="24"/>
          <w:lang w:val="en-GB"/>
        </w:rPr>
      </w:pPr>
    </w:p>
    <w:p w14:paraId="3CE276D3" w14:textId="77777777" w:rsidR="0073556D" w:rsidRDefault="0073556D" w:rsidP="001A558A">
      <w:pPr>
        <w:rPr>
          <w:rFonts w:ascii="Times New Roman" w:hAnsi="Times New Roman" w:cs="Times New Roman"/>
          <w:b/>
          <w:sz w:val="24"/>
          <w:szCs w:val="24"/>
          <w:lang w:val="en-GB"/>
        </w:rPr>
      </w:pPr>
    </w:p>
    <w:p w14:paraId="1C435A1D" w14:textId="77777777" w:rsidR="0073556D" w:rsidRDefault="0073556D" w:rsidP="001A558A">
      <w:pPr>
        <w:rPr>
          <w:rFonts w:ascii="Times New Roman" w:hAnsi="Times New Roman" w:cs="Times New Roman"/>
          <w:b/>
          <w:sz w:val="24"/>
          <w:szCs w:val="24"/>
          <w:lang w:val="en-GB"/>
        </w:rPr>
      </w:pPr>
    </w:p>
    <w:p w14:paraId="096B5E7B" w14:textId="77777777" w:rsidR="0073556D" w:rsidRDefault="0073556D" w:rsidP="001A558A">
      <w:pPr>
        <w:rPr>
          <w:rFonts w:ascii="Times New Roman" w:hAnsi="Times New Roman" w:cs="Times New Roman"/>
          <w:b/>
          <w:sz w:val="24"/>
          <w:szCs w:val="24"/>
          <w:lang w:val="en-GB"/>
        </w:rPr>
      </w:pPr>
    </w:p>
    <w:p w14:paraId="5EE20CEC" w14:textId="77777777" w:rsidR="0073556D" w:rsidRDefault="0073556D" w:rsidP="001A558A">
      <w:pPr>
        <w:rPr>
          <w:rFonts w:ascii="Times New Roman" w:hAnsi="Times New Roman" w:cs="Times New Roman"/>
          <w:b/>
          <w:sz w:val="24"/>
          <w:szCs w:val="24"/>
          <w:lang w:val="en-GB"/>
        </w:rPr>
      </w:pPr>
    </w:p>
    <w:p w14:paraId="79A9C5C3" w14:textId="77777777" w:rsidR="0073556D" w:rsidRDefault="0073556D" w:rsidP="001A558A">
      <w:pPr>
        <w:rPr>
          <w:rFonts w:ascii="Times New Roman" w:hAnsi="Times New Roman" w:cs="Times New Roman"/>
          <w:b/>
          <w:sz w:val="24"/>
          <w:szCs w:val="24"/>
          <w:lang w:val="en-GB"/>
        </w:rPr>
      </w:pPr>
    </w:p>
    <w:p w14:paraId="13F42CA1" w14:textId="77777777" w:rsidR="0073556D" w:rsidRDefault="0073556D" w:rsidP="001A558A">
      <w:pPr>
        <w:rPr>
          <w:rFonts w:ascii="Times New Roman" w:hAnsi="Times New Roman" w:cs="Times New Roman"/>
          <w:b/>
          <w:sz w:val="24"/>
          <w:szCs w:val="24"/>
          <w:lang w:val="en-GB"/>
        </w:rPr>
      </w:pPr>
    </w:p>
    <w:p w14:paraId="313F7D9B" w14:textId="77777777" w:rsidR="0073556D" w:rsidRDefault="0073556D" w:rsidP="001A558A">
      <w:pPr>
        <w:rPr>
          <w:rFonts w:ascii="Times New Roman" w:hAnsi="Times New Roman" w:cs="Times New Roman"/>
          <w:b/>
          <w:sz w:val="24"/>
          <w:szCs w:val="24"/>
          <w:lang w:val="en-GB"/>
        </w:rPr>
      </w:pPr>
    </w:p>
    <w:p w14:paraId="1BFC4270" w14:textId="77777777" w:rsidR="0073556D" w:rsidRDefault="0073556D" w:rsidP="001A558A">
      <w:pPr>
        <w:rPr>
          <w:rFonts w:ascii="Times New Roman" w:hAnsi="Times New Roman" w:cs="Times New Roman"/>
          <w:b/>
          <w:sz w:val="24"/>
          <w:szCs w:val="24"/>
          <w:lang w:val="en-GB"/>
        </w:rPr>
      </w:pPr>
    </w:p>
    <w:p w14:paraId="4917B9A3" w14:textId="77777777" w:rsidR="0073556D" w:rsidRDefault="0073556D" w:rsidP="001A558A">
      <w:pPr>
        <w:rPr>
          <w:rFonts w:ascii="Times New Roman" w:hAnsi="Times New Roman" w:cs="Times New Roman"/>
          <w:b/>
          <w:sz w:val="24"/>
          <w:szCs w:val="24"/>
          <w:lang w:val="en-GB"/>
        </w:rPr>
      </w:pPr>
    </w:p>
    <w:p w14:paraId="6DDA7C72" w14:textId="77777777" w:rsidR="0073556D" w:rsidRDefault="0073556D" w:rsidP="001A558A">
      <w:pPr>
        <w:rPr>
          <w:rFonts w:ascii="Times New Roman" w:hAnsi="Times New Roman" w:cs="Times New Roman"/>
          <w:b/>
          <w:sz w:val="24"/>
          <w:szCs w:val="24"/>
          <w:lang w:val="en-GB"/>
        </w:rPr>
      </w:pPr>
    </w:p>
    <w:p w14:paraId="7F46ED05" w14:textId="77777777" w:rsidR="0073556D" w:rsidRDefault="0073556D" w:rsidP="001A558A">
      <w:pPr>
        <w:rPr>
          <w:rFonts w:ascii="Times New Roman" w:hAnsi="Times New Roman" w:cs="Times New Roman"/>
          <w:b/>
          <w:sz w:val="24"/>
          <w:szCs w:val="24"/>
          <w:lang w:val="en-GB"/>
        </w:rPr>
      </w:pPr>
    </w:p>
    <w:p w14:paraId="4F67DFF4" w14:textId="58A10084" w:rsidR="001A558A" w:rsidRPr="00E057FC" w:rsidRDefault="00A66397" w:rsidP="001A558A">
      <w:pPr>
        <w:rPr>
          <w:lang w:val="en-GB"/>
        </w:rPr>
      </w:pPr>
      <w:r w:rsidRPr="00E057FC">
        <w:rPr>
          <w:rFonts w:ascii="Times New Roman" w:hAnsi="Times New Roman" w:cs="Times New Roman"/>
          <w:b/>
          <w:sz w:val="24"/>
          <w:szCs w:val="24"/>
          <w:lang w:val="en-GB"/>
        </w:rPr>
        <w:lastRenderedPageBreak/>
        <w:t>Figure 2</w:t>
      </w:r>
    </w:p>
    <w:p w14:paraId="5F077FFC" w14:textId="654CB6C2" w:rsidR="001A558A" w:rsidRPr="00E057FC" w:rsidRDefault="00652D30" w:rsidP="001A558A">
      <w:pPr>
        <w:rPr>
          <w:lang w:val="en-GB"/>
        </w:rPr>
      </w:pPr>
      <w:r>
        <w:rPr>
          <w:noProof/>
          <w:lang w:eastAsia="es-ES"/>
        </w:rPr>
        <w:drawing>
          <wp:inline distT="0" distB="0" distL="0" distR="0" wp14:anchorId="3F7DB971" wp14:editId="224D871E">
            <wp:extent cx="5616000" cy="48626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000" cy="4862627"/>
                    </a:xfrm>
                    <a:prstGeom prst="rect">
                      <a:avLst/>
                    </a:prstGeom>
                    <a:noFill/>
                  </pic:spPr>
                </pic:pic>
              </a:graphicData>
            </a:graphic>
          </wp:inline>
        </w:drawing>
      </w:r>
    </w:p>
    <w:p w14:paraId="3DC5D96A" w14:textId="2F9507A8" w:rsidR="001A558A" w:rsidRPr="00E057FC" w:rsidRDefault="001A558A" w:rsidP="001A558A">
      <w:pPr>
        <w:rPr>
          <w:lang w:val="en-GB"/>
        </w:rPr>
      </w:pPr>
    </w:p>
    <w:p w14:paraId="6A327C71" w14:textId="4EF0C8F6" w:rsidR="001A558A" w:rsidRDefault="001A558A" w:rsidP="001A558A">
      <w:pPr>
        <w:rPr>
          <w:lang w:val="en-GB"/>
        </w:rPr>
      </w:pPr>
    </w:p>
    <w:p w14:paraId="10B4CB5A" w14:textId="0747E5E2" w:rsidR="0073556D" w:rsidRDefault="0073556D" w:rsidP="001A558A">
      <w:pPr>
        <w:rPr>
          <w:lang w:val="en-GB"/>
        </w:rPr>
      </w:pPr>
    </w:p>
    <w:p w14:paraId="5F7385A6" w14:textId="279DD928" w:rsidR="0073556D" w:rsidRDefault="0073556D" w:rsidP="001A558A">
      <w:pPr>
        <w:rPr>
          <w:lang w:val="en-GB"/>
        </w:rPr>
      </w:pPr>
    </w:p>
    <w:p w14:paraId="0AFED14F" w14:textId="17BD83A4" w:rsidR="0073556D" w:rsidRDefault="0073556D" w:rsidP="001A558A">
      <w:pPr>
        <w:rPr>
          <w:lang w:val="en-GB"/>
        </w:rPr>
      </w:pPr>
    </w:p>
    <w:p w14:paraId="4B56EE4F" w14:textId="2C5AC8C6" w:rsidR="0073556D" w:rsidRDefault="0073556D" w:rsidP="001A558A">
      <w:pPr>
        <w:rPr>
          <w:lang w:val="en-GB"/>
        </w:rPr>
      </w:pPr>
    </w:p>
    <w:p w14:paraId="04FF447F" w14:textId="23691946" w:rsidR="0073556D" w:rsidRDefault="0073556D" w:rsidP="001A558A">
      <w:pPr>
        <w:rPr>
          <w:lang w:val="en-GB"/>
        </w:rPr>
      </w:pPr>
    </w:p>
    <w:p w14:paraId="4A835AE5" w14:textId="3C994198" w:rsidR="0073556D" w:rsidRDefault="0073556D" w:rsidP="001A558A">
      <w:pPr>
        <w:rPr>
          <w:lang w:val="en-GB"/>
        </w:rPr>
      </w:pPr>
    </w:p>
    <w:p w14:paraId="1C48CC07" w14:textId="46C3596B" w:rsidR="0073556D" w:rsidRDefault="0073556D" w:rsidP="001A558A">
      <w:pPr>
        <w:rPr>
          <w:lang w:val="en-GB"/>
        </w:rPr>
      </w:pPr>
    </w:p>
    <w:p w14:paraId="2DDCD916" w14:textId="77777777" w:rsidR="001A558A" w:rsidRPr="00E057FC" w:rsidRDefault="001A558A" w:rsidP="001A558A">
      <w:pPr>
        <w:rPr>
          <w:lang w:val="en-GB"/>
        </w:rPr>
      </w:pPr>
    </w:p>
    <w:p w14:paraId="0C80F943" w14:textId="77777777" w:rsidR="00A66397" w:rsidRDefault="00A66397" w:rsidP="00A66397">
      <w:pPr>
        <w:rPr>
          <w:rFonts w:ascii="Times New Roman" w:hAnsi="Times New Roman" w:cs="Times New Roman"/>
          <w:b/>
          <w:sz w:val="24"/>
          <w:szCs w:val="24"/>
          <w:lang w:val="en-GB"/>
        </w:rPr>
      </w:pPr>
      <w:r w:rsidRPr="00E057FC">
        <w:rPr>
          <w:rFonts w:ascii="Times New Roman" w:hAnsi="Times New Roman" w:cs="Times New Roman"/>
          <w:b/>
          <w:sz w:val="24"/>
          <w:szCs w:val="24"/>
          <w:lang w:val="en-GB"/>
        </w:rPr>
        <w:lastRenderedPageBreak/>
        <w:t xml:space="preserve">Figure </w:t>
      </w:r>
      <w:r>
        <w:rPr>
          <w:rFonts w:ascii="Times New Roman" w:hAnsi="Times New Roman" w:cs="Times New Roman"/>
          <w:b/>
          <w:sz w:val="24"/>
          <w:szCs w:val="24"/>
          <w:lang w:val="en-GB"/>
        </w:rPr>
        <w:t>3</w:t>
      </w:r>
    </w:p>
    <w:p w14:paraId="4AE731C4" w14:textId="362C3D1A" w:rsidR="00A66397" w:rsidRPr="00E057FC" w:rsidRDefault="00652D30" w:rsidP="004006D1">
      <w:pPr>
        <w:jc w:val="left"/>
        <w:rPr>
          <w:lang w:val="en-GB"/>
        </w:rPr>
      </w:pPr>
      <w:r>
        <w:rPr>
          <w:noProof/>
          <w:lang w:eastAsia="es-ES"/>
        </w:rPr>
        <w:drawing>
          <wp:inline distT="0" distB="0" distL="0" distR="0" wp14:anchorId="3DAF9AD9" wp14:editId="3E36A48F">
            <wp:extent cx="5616000" cy="4855110"/>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000" cy="4855110"/>
                    </a:xfrm>
                    <a:prstGeom prst="rect">
                      <a:avLst/>
                    </a:prstGeom>
                    <a:noFill/>
                  </pic:spPr>
                </pic:pic>
              </a:graphicData>
            </a:graphic>
          </wp:inline>
        </w:drawing>
      </w:r>
    </w:p>
    <w:p w14:paraId="226D0F69" w14:textId="1E148A58" w:rsidR="00A66397" w:rsidRDefault="00A66397" w:rsidP="00A66397">
      <w:pPr>
        <w:rPr>
          <w:lang w:val="en-GB"/>
        </w:rPr>
      </w:pPr>
    </w:p>
    <w:p w14:paraId="150C25D1" w14:textId="0E138038" w:rsidR="0073556D" w:rsidRDefault="0073556D" w:rsidP="00A66397">
      <w:pPr>
        <w:rPr>
          <w:lang w:val="en-GB"/>
        </w:rPr>
      </w:pPr>
    </w:p>
    <w:p w14:paraId="1D2AAE27" w14:textId="0967BE6D" w:rsidR="0073556D" w:rsidRDefault="0073556D" w:rsidP="00A66397">
      <w:pPr>
        <w:rPr>
          <w:lang w:val="en-GB"/>
        </w:rPr>
      </w:pPr>
    </w:p>
    <w:p w14:paraId="6C010E2C" w14:textId="7F899F1F" w:rsidR="0073556D" w:rsidRDefault="0073556D" w:rsidP="00A66397">
      <w:pPr>
        <w:rPr>
          <w:lang w:val="en-GB"/>
        </w:rPr>
      </w:pPr>
    </w:p>
    <w:p w14:paraId="5DAA7341" w14:textId="6F145C5A" w:rsidR="0073556D" w:rsidRDefault="0073556D" w:rsidP="00A66397">
      <w:pPr>
        <w:rPr>
          <w:lang w:val="en-GB"/>
        </w:rPr>
      </w:pPr>
    </w:p>
    <w:p w14:paraId="7B27DD6E" w14:textId="4366C52A" w:rsidR="0073556D" w:rsidRDefault="0073556D" w:rsidP="00A66397">
      <w:pPr>
        <w:rPr>
          <w:lang w:val="en-GB"/>
        </w:rPr>
      </w:pPr>
    </w:p>
    <w:p w14:paraId="58A6AE01" w14:textId="0D6E3CB9" w:rsidR="0073556D" w:rsidRDefault="0073556D" w:rsidP="00A66397">
      <w:pPr>
        <w:rPr>
          <w:lang w:val="en-GB"/>
        </w:rPr>
      </w:pPr>
    </w:p>
    <w:p w14:paraId="591C4F4F" w14:textId="2E1B7C31" w:rsidR="0073556D" w:rsidRDefault="0073556D" w:rsidP="00A66397">
      <w:pPr>
        <w:rPr>
          <w:lang w:val="en-GB"/>
        </w:rPr>
      </w:pPr>
    </w:p>
    <w:p w14:paraId="6F782C41" w14:textId="7046AC40" w:rsidR="0073556D" w:rsidRDefault="0073556D" w:rsidP="00A66397">
      <w:pPr>
        <w:rPr>
          <w:lang w:val="en-GB"/>
        </w:rPr>
      </w:pPr>
    </w:p>
    <w:p w14:paraId="624B1027" w14:textId="74B7A093" w:rsidR="0073556D" w:rsidRDefault="0073556D" w:rsidP="00A66397">
      <w:pPr>
        <w:rPr>
          <w:lang w:val="en-GB"/>
        </w:rPr>
      </w:pPr>
    </w:p>
    <w:p w14:paraId="6C7B1ED7" w14:textId="77777777" w:rsidR="00A66397" w:rsidRDefault="00A66397" w:rsidP="00A66397">
      <w:pPr>
        <w:rPr>
          <w:rFonts w:ascii="Times New Roman" w:hAnsi="Times New Roman" w:cs="Times New Roman"/>
          <w:b/>
          <w:sz w:val="24"/>
          <w:szCs w:val="24"/>
          <w:lang w:val="en-GB"/>
        </w:rPr>
      </w:pPr>
      <w:r w:rsidRPr="006B1D83">
        <w:rPr>
          <w:rFonts w:ascii="Times New Roman" w:hAnsi="Times New Roman" w:cs="Times New Roman"/>
          <w:b/>
          <w:sz w:val="24"/>
          <w:szCs w:val="24"/>
          <w:lang w:val="en-GB"/>
        </w:rPr>
        <w:lastRenderedPageBreak/>
        <w:t>Figure 4</w:t>
      </w:r>
    </w:p>
    <w:p w14:paraId="4432D0E6" w14:textId="330BAE33" w:rsidR="001A558A" w:rsidRPr="00E057FC" w:rsidRDefault="00652D30" w:rsidP="001A558A">
      <w:pPr>
        <w:rPr>
          <w:lang w:val="en-GB"/>
        </w:rPr>
      </w:pPr>
      <w:r w:rsidRPr="00652D30">
        <w:rPr>
          <w:noProof/>
          <w:lang w:eastAsia="es-ES"/>
        </w:rPr>
        <w:drawing>
          <wp:inline distT="0" distB="0" distL="0" distR="0" wp14:anchorId="19E8A527" wp14:editId="76911133">
            <wp:extent cx="5612130" cy="4932680"/>
            <wp:effectExtent l="0" t="0" r="7620" b="127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5612130" cy="4932680"/>
                    </a:xfrm>
                    <a:prstGeom prst="rect">
                      <a:avLst/>
                    </a:prstGeom>
                  </pic:spPr>
                </pic:pic>
              </a:graphicData>
            </a:graphic>
          </wp:inline>
        </w:drawing>
      </w:r>
      <w:r w:rsidR="001A558A" w:rsidRPr="00E057FC">
        <w:rPr>
          <w:lang w:val="en-GB"/>
        </w:rPr>
        <w:br w:type="page"/>
      </w:r>
    </w:p>
    <w:p w14:paraId="22083183" w14:textId="3B8C784C" w:rsidR="0073556D" w:rsidRPr="006B1D83" w:rsidRDefault="0073556D" w:rsidP="0073556D">
      <w:pPr>
        <w:jc w:val="left"/>
        <w:rPr>
          <w:rFonts w:ascii="Times New Roman" w:hAnsi="Times New Roman" w:cs="Times New Roman"/>
          <w:b/>
          <w:sz w:val="24"/>
          <w:szCs w:val="24"/>
          <w:lang w:val="en-GB"/>
        </w:rPr>
      </w:pPr>
      <w:r w:rsidRPr="006B1D83">
        <w:rPr>
          <w:rFonts w:ascii="Times New Roman" w:hAnsi="Times New Roman" w:cs="Times New Roman"/>
          <w:b/>
          <w:sz w:val="24"/>
          <w:szCs w:val="24"/>
          <w:lang w:val="en-GB"/>
        </w:rPr>
        <w:lastRenderedPageBreak/>
        <w:t xml:space="preserve">Figure </w:t>
      </w:r>
      <w:r w:rsidR="00AD63B1" w:rsidRPr="006B1D83">
        <w:rPr>
          <w:rFonts w:ascii="Times New Roman" w:hAnsi="Times New Roman" w:cs="Times New Roman"/>
          <w:b/>
          <w:sz w:val="24"/>
          <w:szCs w:val="24"/>
          <w:lang w:val="en-GB"/>
        </w:rPr>
        <w:t>5</w:t>
      </w:r>
    </w:p>
    <w:p w14:paraId="20E1B601" w14:textId="7D601B38" w:rsidR="0073556D" w:rsidRPr="006B1D83" w:rsidRDefault="00AD63B1" w:rsidP="0073556D">
      <w:pPr>
        <w:jc w:val="center"/>
        <w:rPr>
          <w:rFonts w:ascii="Times New Roman" w:hAnsi="Times New Roman" w:cs="Times New Roman"/>
          <w:b/>
          <w:sz w:val="24"/>
          <w:szCs w:val="24"/>
          <w:lang w:val="en-GB"/>
        </w:rPr>
      </w:pPr>
      <w:r w:rsidRPr="006B1D83">
        <w:rPr>
          <w:noProof/>
          <w:lang w:eastAsia="es-ES"/>
        </w:rPr>
        <w:t xml:space="preserve"> </w:t>
      </w:r>
      <w:r w:rsidR="00652D30" w:rsidRPr="00652D30">
        <w:rPr>
          <w:noProof/>
          <w:lang w:eastAsia="es-ES"/>
        </w:rPr>
        <w:t xml:space="preserve"> </w:t>
      </w:r>
      <w:r w:rsidR="00652D30" w:rsidRPr="00652D30">
        <w:rPr>
          <w:noProof/>
          <w:lang w:eastAsia="es-ES"/>
        </w:rPr>
        <w:drawing>
          <wp:inline distT="0" distB="0" distL="0" distR="0" wp14:anchorId="7347B777" wp14:editId="6E493B4F">
            <wp:extent cx="5612130" cy="3754755"/>
            <wp:effectExtent l="0" t="0" r="762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7"/>
                    <a:stretch>
                      <a:fillRect/>
                    </a:stretch>
                  </pic:blipFill>
                  <pic:spPr>
                    <a:xfrm>
                      <a:off x="0" y="0"/>
                      <a:ext cx="5612130" cy="3754755"/>
                    </a:xfrm>
                    <a:prstGeom prst="rect">
                      <a:avLst/>
                    </a:prstGeom>
                  </pic:spPr>
                </pic:pic>
              </a:graphicData>
            </a:graphic>
          </wp:inline>
        </w:drawing>
      </w:r>
    </w:p>
    <w:p w14:paraId="7A76852E" w14:textId="2FE0214F" w:rsidR="0073556D" w:rsidRPr="006B1D83" w:rsidRDefault="0073556D" w:rsidP="0073556D">
      <w:pPr>
        <w:jc w:val="center"/>
        <w:rPr>
          <w:rFonts w:ascii="Times New Roman" w:hAnsi="Times New Roman" w:cs="Times New Roman"/>
          <w:b/>
          <w:sz w:val="24"/>
          <w:szCs w:val="24"/>
          <w:lang w:val="en-GB"/>
        </w:rPr>
      </w:pPr>
    </w:p>
    <w:p w14:paraId="446AA73F" w14:textId="4A9EE3AB" w:rsidR="0073556D" w:rsidRPr="006B1D83" w:rsidRDefault="0073556D" w:rsidP="0073556D">
      <w:pPr>
        <w:jc w:val="center"/>
        <w:rPr>
          <w:rFonts w:ascii="Times New Roman" w:hAnsi="Times New Roman" w:cs="Times New Roman"/>
          <w:b/>
          <w:sz w:val="24"/>
          <w:szCs w:val="24"/>
          <w:lang w:val="en-GB"/>
        </w:rPr>
      </w:pPr>
    </w:p>
    <w:p w14:paraId="4C90F169" w14:textId="6F8A1E43" w:rsidR="0073556D" w:rsidRPr="006B1D83" w:rsidRDefault="0073556D" w:rsidP="0073556D">
      <w:pPr>
        <w:jc w:val="center"/>
        <w:rPr>
          <w:rFonts w:ascii="Times New Roman" w:hAnsi="Times New Roman" w:cs="Times New Roman"/>
          <w:b/>
          <w:sz w:val="24"/>
          <w:szCs w:val="24"/>
          <w:lang w:val="en-GB"/>
        </w:rPr>
      </w:pPr>
    </w:p>
    <w:p w14:paraId="20B7D75E" w14:textId="47CE01B2" w:rsidR="0073556D" w:rsidRPr="006B1D83" w:rsidRDefault="0073556D" w:rsidP="0073556D">
      <w:pPr>
        <w:jc w:val="center"/>
        <w:rPr>
          <w:rFonts w:ascii="Times New Roman" w:hAnsi="Times New Roman" w:cs="Times New Roman"/>
          <w:b/>
          <w:sz w:val="24"/>
          <w:szCs w:val="24"/>
          <w:lang w:val="en-GB"/>
        </w:rPr>
      </w:pPr>
    </w:p>
    <w:p w14:paraId="4523ED9E" w14:textId="0E5FAC14" w:rsidR="0073556D" w:rsidRPr="006B1D83" w:rsidRDefault="0073556D" w:rsidP="0073556D">
      <w:pPr>
        <w:jc w:val="center"/>
        <w:rPr>
          <w:rFonts w:ascii="Times New Roman" w:hAnsi="Times New Roman" w:cs="Times New Roman"/>
          <w:b/>
          <w:sz w:val="24"/>
          <w:szCs w:val="24"/>
          <w:lang w:val="en-GB"/>
        </w:rPr>
      </w:pPr>
    </w:p>
    <w:p w14:paraId="07594167" w14:textId="062EC07F" w:rsidR="0073556D" w:rsidRPr="006B1D83" w:rsidRDefault="0073556D" w:rsidP="0073556D">
      <w:pPr>
        <w:jc w:val="center"/>
        <w:rPr>
          <w:rFonts w:ascii="Times New Roman" w:hAnsi="Times New Roman" w:cs="Times New Roman"/>
          <w:b/>
          <w:sz w:val="24"/>
          <w:szCs w:val="24"/>
          <w:lang w:val="en-GB"/>
        </w:rPr>
      </w:pPr>
    </w:p>
    <w:p w14:paraId="54D7E9A6" w14:textId="77777777" w:rsidR="00140CFC" w:rsidRPr="006B1D83" w:rsidRDefault="00140CFC" w:rsidP="0073556D">
      <w:pPr>
        <w:jc w:val="center"/>
        <w:rPr>
          <w:rFonts w:ascii="Times New Roman" w:hAnsi="Times New Roman" w:cs="Times New Roman"/>
          <w:b/>
          <w:sz w:val="24"/>
          <w:szCs w:val="24"/>
          <w:lang w:val="en-GB"/>
        </w:rPr>
      </w:pPr>
    </w:p>
    <w:p w14:paraId="7A2B7578" w14:textId="77777777" w:rsidR="00140CFC" w:rsidRPr="006B1D83" w:rsidRDefault="00140CFC" w:rsidP="0073556D">
      <w:pPr>
        <w:jc w:val="center"/>
        <w:rPr>
          <w:rFonts w:ascii="Times New Roman" w:hAnsi="Times New Roman" w:cs="Times New Roman"/>
          <w:b/>
          <w:sz w:val="24"/>
          <w:szCs w:val="24"/>
          <w:lang w:val="en-GB"/>
        </w:rPr>
      </w:pPr>
    </w:p>
    <w:p w14:paraId="70467992" w14:textId="77777777" w:rsidR="00140CFC" w:rsidRPr="006B1D83" w:rsidRDefault="00140CFC" w:rsidP="0073556D">
      <w:pPr>
        <w:jc w:val="center"/>
        <w:rPr>
          <w:rFonts w:ascii="Times New Roman" w:hAnsi="Times New Roman" w:cs="Times New Roman"/>
          <w:b/>
          <w:sz w:val="24"/>
          <w:szCs w:val="24"/>
          <w:lang w:val="en-GB"/>
        </w:rPr>
      </w:pPr>
    </w:p>
    <w:p w14:paraId="5AB2D557" w14:textId="77777777" w:rsidR="00140CFC" w:rsidRPr="006B1D83" w:rsidRDefault="00140CFC" w:rsidP="0073556D">
      <w:pPr>
        <w:jc w:val="center"/>
        <w:rPr>
          <w:rFonts w:ascii="Times New Roman" w:hAnsi="Times New Roman" w:cs="Times New Roman"/>
          <w:b/>
          <w:sz w:val="24"/>
          <w:szCs w:val="24"/>
          <w:lang w:val="en-GB"/>
        </w:rPr>
      </w:pPr>
    </w:p>
    <w:p w14:paraId="19AF5BD3" w14:textId="77777777" w:rsidR="00140CFC" w:rsidRPr="006B1D83" w:rsidRDefault="00140CFC" w:rsidP="0073556D">
      <w:pPr>
        <w:jc w:val="center"/>
        <w:rPr>
          <w:rFonts w:ascii="Times New Roman" w:hAnsi="Times New Roman" w:cs="Times New Roman"/>
          <w:b/>
          <w:sz w:val="24"/>
          <w:szCs w:val="24"/>
          <w:lang w:val="en-GB"/>
        </w:rPr>
      </w:pPr>
    </w:p>
    <w:p w14:paraId="4A9B84D4" w14:textId="4B4397CD" w:rsidR="0073556D" w:rsidRPr="006B1D83" w:rsidRDefault="0073556D" w:rsidP="0073556D">
      <w:pPr>
        <w:jc w:val="center"/>
        <w:rPr>
          <w:rFonts w:ascii="Times New Roman" w:hAnsi="Times New Roman" w:cs="Times New Roman"/>
          <w:b/>
          <w:sz w:val="24"/>
          <w:szCs w:val="24"/>
          <w:lang w:val="en-GB"/>
        </w:rPr>
      </w:pPr>
    </w:p>
    <w:p w14:paraId="160C0AC3" w14:textId="67059FFF" w:rsidR="0073556D" w:rsidRPr="006B1D83" w:rsidRDefault="0073556D" w:rsidP="0073556D">
      <w:pPr>
        <w:jc w:val="center"/>
        <w:rPr>
          <w:rFonts w:ascii="Times New Roman" w:hAnsi="Times New Roman" w:cs="Times New Roman"/>
          <w:b/>
          <w:sz w:val="24"/>
          <w:szCs w:val="24"/>
          <w:lang w:val="en-GB"/>
        </w:rPr>
      </w:pPr>
    </w:p>
    <w:p w14:paraId="7D9202D1" w14:textId="6BAEDC41" w:rsidR="0073556D" w:rsidRDefault="0073556D" w:rsidP="00997B37">
      <w:pPr>
        <w:rPr>
          <w:rFonts w:ascii="Times New Roman" w:hAnsi="Times New Roman" w:cs="Times New Roman"/>
          <w:b/>
          <w:sz w:val="24"/>
          <w:szCs w:val="24"/>
          <w:lang w:val="en-GB"/>
        </w:rPr>
      </w:pPr>
      <w:r w:rsidRPr="006B1D83">
        <w:rPr>
          <w:rFonts w:ascii="Times New Roman" w:hAnsi="Times New Roman" w:cs="Times New Roman"/>
          <w:b/>
          <w:sz w:val="24"/>
          <w:szCs w:val="24"/>
          <w:lang w:val="en-GB"/>
        </w:rPr>
        <w:t xml:space="preserve">Figure </w:t>
      </w:r>
      <w:r w:rsidR="00AD63B1" w:rsidRPr="006B1D83">
        <w:rPr>
          <w:rFonts w:ascii="Times New Roman" w:hAnsi="Times New Roman" w:cs="Times New Roman"/>
          <w:b/>
          <w:sz w:val="24"/>
          <w:szCs w:val="24"/>
          <w:lang w:val="en-GB"/>
        </w:rPr>
        <w:t>6</w:t>
      </w:r>
    </w:p>
    <w:p w14:paraId="42401FCF" w14:textId="34877171" w:rsidR="0073556D" w:rsidRDefault="00997B37" w:rsidP="00997B37">
      <w:pPr>
        <w:jc w:val="center"/>
        <w:rPr>
          <w:rFonts w:ascii="Times New Roman" w:hAnsi="Times New Roman" w:cs="Times New Roman"/>
          <w:b/>
          <w:sz w:val="24"/>
          <w:szCs w:val="24"/>
          <w:lang w:val="en-GB"/>
        </w:rPr>
      </w:pPr>
      <w:r>
        <w:rPr>
          <w:rFonts w:ascii="Times New Roman" w:hAnsi="Times New Roman" w:cs="Times New Roman"/>
          <w:b/>
          <w:noProof/>
          <w:sz w:val="24"/>
          <w:szCs w:val="24"/>
          <w:lang w:eastAsia="es-ES"/>
        </w:rPr>
        <w:drawing>
          <wp:inline distT="0" distB="0" distL="0" distR="0" wp14:anchorId="29F19F34" wp14:editId="1F0EECD6">
            <wp:extent cx="4004399" cy="352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4399" cy="3528000"/>
                    </a:xfrm>
                    <a:prstGeom prst="rect">
                      <a:avLst/>
                    </a:prstGeom>
                    <a:noFill/>
                  </pic:spPr>
                </pic:pic>
              </a:graphicData>
            </a:graphic>
          </wp:inline>
        </w:drawing>
      </w:r>
    </w:p>
    <w:p w14:paraId="79E644B5" w14:textId="58DFFE9D" w:rsidR="0073556D" w:rsidRDefault="00997B37" w:rsidP="0073556D">
      <w:pPr>
        <w:jc w:val="center"/>
        <w:rPr>
          <w:rFonts w:ascii="Times New Roman" w:hAnsi="Times New Roman" w:cs="Times New Roman"/>
          <w:b/>
          <w:sz w:val="24"/>
          <w:szCs w:val="24"/>
          <w:lang w:val="en-GB"/>
        </w:rPr>
      </w:pPr>
      <w:r>
        <w:rPr>
          <w:rFonts w:ascii="Times New Roman" w:hAnsi="Times New Roman" w:cs="Times New Roman"/>
          <w:b/>
          <w:noProof/>
          <w:sz w:val="24"/>
          <w:szCs w:val="24"/>
          <w:lang w:eastAsia="es-ES"/>
        </w:rPr>
        <w:drawing>
          <wp:inline distT="0" distB="0" distL="0" distR="0" wp14:anchorId="1F7DB9FC" wp14:editId="041D0BD3">
            <wp:extent cx="4431505" cy="352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1505" cy="3528000"/>
                    </a:xfrm>
                    <a:prstGeom prst="rect">
                      <a:avLst/>
                    </a:prstGeom>
                    <a:noFill/>
                  </pic:spPr>
                </pic:pic>
              </a:graphicData>
            </a:graphic>
          </wp:inline>
        </w:drawing>
      </w:r>
    </w:p>
    <w:p w14:paraId="5C8CB023" w14:textId="1C4E06AF" w:rsidR="0073556D" w:rsidRDefault="0073556D" w:rsidP="0073556D">
      <w:pPr>
        <w:jc w:val="center"/>
        <w:rPr>
          <w:rFonts w:ascii="Times New Roman" w:hAnsi="Times New Roman" w:cs="Times New Roman"/>
          <w:b/>
          <w:sz w:val="24"/>
          <w:szCs w:val="24"/>
          <w:lang w:val="en-GB"/>
        </w:rPr>
      </w:pPr>
    </w:p>
    <w:p w14:paraId="47E6ABFE" w14:textId="77777777" w:rsidR="004B5C54" w:rsidRDefault="004B5C54" w:rsidP="004B5C54">
      <w:pP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Figure 7</w:t>
      </w:r>
    </w:p>
    <w:p w14:paraId="7863247D" w14:textId="0E7BC31A" w:rsidR="0073556D" w:rsidRDefault="0073556D" w:rsidP="0073556D">
      <w:pPr>
        <w:jc w:val="center"/>
        <w:rPr>
          <w:rFonts w:ascii="Times New Roman" w:hAnsi="Times New Roman" w:cs="Times New Roman"/>
          <w:b/>
          <w:sz w:val="24"/>
          <w:szCs w:val="24"/>
          <w:lang w:val="en-GB"/>
        </w:rPr>
      </w:pPr>
    </w:p>
    <w:p w14:paraId="3CF8814E" w14:textId="698E1B94" w:rsidR="0073556D" w:rsidRDefault="004B5C54" w:rsidP="0073556D">
      <w:pPr>
        <w:jc w:val="center"/>
        <w:rPr>
          <w:rFonts w:ascii="Times New Roman" w:hAnsi="Times New Roman" w:cs="Times New Roman"/>
          <w:b/>
          <w:sz w:val="24"/>
          <w:szCs w:val="24"/>
          <w:lang w:val="en-GB"/>
        </w:rPr>
      </w:pPr>
      <w:r w:rsidRPr="004006D1">
        <w:rPr>
          <w:rFonts w:ascii="Times New Roman" w:hAnsi="Times New Roman" w:cs="Times New Roman"/>
          <w:b/>
          <w:noProof/>
          <w:sz w:val="24"/>
          <w:szCs w:val="24"/>
          <w:lang w:eastAsia="es-ES"/>
        </w:rPr>
        <w:drawing>
          <wp:inline distT="0" distB="0" distL="0" distR="0" wp14:anchorId="0BC4F960" wp14:editId="1E9F8DFA">
            <wp:extent cx="2880000" cy="287025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70256"/>
                    </a:xfrm>
                    <a:prstGeom prst="rect">
                      <a:avLst/>
                    </a:prstGeom>
                    <a:noFill/>
                  </pic:spPr>
                </pic:pic>
              </a:graphicData>
            </a:graphic>
          </wp:inline>
        </w:drawing>
      </w:r>
    </w:p>
    <w:p w14:paraId="2C699FCE" w14:textId="6B247A40" w:rsidR="0073556D" w:rsidRDefault="0073556D" w:rsidP="0073556D">
      <w:pPr>
        <w:jc w:val="center"/>
        <w:rPr>
          <w:rFonts w:ascii="Times New Roman" w:hAnsi="Times New Roman" w:cs="Times New Roman"/>
          <w:b/>
          <w:sz w:val="24"/>
          <w:szCs w:val="24"/>
          <w:lang w:val="en-GB"/>
        </w:rPr>
      </w:pPr>
    </w:p>
    <w:p w14:paraId="7172CFF9" w14:textId="5CA184DB" w:rsidR="0073556D" w:rsidRDefault="0073556D" w:rsidP="0073556D">
      <w:pPr>
        <w:jc w:val="center"/>
        <w:rPr>
          <w:rFonts w:ascii="Times New Roman" w:hAnsi="Times New Roman" w:cs="Times New Roman"/>
          <w:b/>
          <w:sz w:val="24"/>
          <w:szCs w:val="24"/>
          <w:lang w:val="en-GB"/>
        </w:rPr>
      </w:pPr>
    </w:p>
    <w:p w14:paraId="3B72BA13" w14:textId="3B592FB0" w:rsidR="0073556D" w:rsidRDefault="0073556D" w:rsidP="0073556D">
      <w:pPr>
        <w:jc w:val="center"/>
        <w:rPr>
          <w:rFonts w:ascii="Times New Roman" w:hAnsi="Times New Roman" w:cs="Times New Roman"/>
          <w:b/>
          <w:sz w:val="24"/>
          <w:szCs w:val="24"/>
          <w:lang w:val="en-GB"/>
        </w:rPr>
      </w:pPr>
    </w:p>
    <w:p w14:paraId="67874309" w14:textId="4B2390C7" w:rsidR="0073556D" w:rsidRDefault="0073556D" w:rsidP="0073556D">
      <w:pPr>
        <w:jc w:val="center"/>
        <w:rPr>
          <w:rFonts w:ascii="Times New Roman" w:hAnsi="Times New Roman" w:cs="Times New Roman"/>
          <w:b/>
          <w:sz w:val="24"/>
          <w:szCs w:val="24"/>
          <w:lang w:val="en-GB"/>
        </w:rPr>
      </w:pPr>
    </w:p>
    <w:p w14:paraId="240FB286" w14:textId="77777777" w:rsidR="00140CFC" w:rsidRDefault="00140CFC" w:rsidP="0073556D">
      <w:pPr>
        <w:jc w:val="center"/>
        <w:rPr>
          <w:rFonts w:ascii="Times New Roman" w:hAnsi="Times New Roman" w:cs="Times New Roman"/>
          <w:b/>
          <w:sz w:val="24"/>
          <w:szCs w:val="24"/>
          <w:lang w:val="en-GB"/>
        </w:rPr>
      </w:pPr>
    </w:p>
    <w:p w14:paraId="0940912E" w14:textId="77777777" w:rsidR="00140CFC" w:rsidRDefault="00140CFC" w:rsidP="0073556D">
      <w:pPr>
        <w:jc w:val="center"/>
        <w:rPr>
          <w:rFonts w:ascii="Times New Roman" w:hAnsi="Times New Roman" w:cs="Times New Roman"/>
          <w:b/>
          <w:sz w:val="24"/>
          <w:szCs w:val="24"/>
          <w:lang w:val="en-GB"/>
        </w:rPr>
      </w:pPr>
    </w:p>
    <w:p w14:paraId="0D0E44AA" w14:textId="77777777" w:rsidR="00140CFC" w:rsidRDefault="00140CFC" w:rsidP="0073556D">
      <w:pPr>
        <w:jc w:val="center"/>
        <w:rPr>
          <w:rFonts w:ascii="Times New Roman" w:hAnsi="Times New Roman" w:cs="Times New Roman"/>
          <w:b/>
          <w:sz w:val="24"/>
          <w:szCs w:val="24"/>
          <w:lang w:val="en-GB"/>
        </w:rPr>
      </w:pPr>
    </w:p>
    <w:p w14:paraId="776CF503" w14:textId="77777777" w:rsidR="00140CFC" w:rsidRDefault="00140CFC" w:rsidP="0073556D">
      <w:pPr>
        <w:jc w:val="center"/>
        <w:rPr>
          <w:rFonts w:ascii="Times New Roman" w:hAnsi="Times New Roman" w:cs="Times New Roman"/>
          <w:b/>
          <w:sz w:val="24"/>
          <w:szCs w:val="24"/>
          <w:lang w:val="en-GB"/>
        </w:rPr>
      </w:pPr>
    </w:p>
    <w:p w14:paraId="1F457AC3" w14:textId="77777777" w:rsidR="00D24196" w:rsidRDefault="00D24196" w:rsidP="0073556D">
      <w:pPr>
        <w:jc w:val="center"/>
        <w:rPr>
          <w:rFonts w:ascii="Times New Roman" w:hAnsi="Times New Roman" w:cs="Times New Roman"/>
          <w:b/>
          <w:sz w:val="24"/>
          <w:szCs w:val="24"/>
          <w:lang w:val="en-GB"/>
        </w:rPr>
      </w:pPr>
    </w:p>
    <w:p w14:paraId="4568039A" w14:textId="5FEFDDE8" w:rsidR="0073556D" w:rsidRDefault="0073556D" w:rsidP="0073556D">
      <w:pPr>
        <w:jc w:val="center"/>
        <w:rPr>
          <w:rFonts w:ascii="Times New Roman" w:hAnsi="Times New Roman" w:cs="Times New Roman"/>
          <w:b/>
          <w:sz w:val="24"/>
          <w:szCs w:val="24"/>
          <w:lang w:val="en-GB"/>
        </w:rPr>
      </w:pPr>
    </w:p>
    <w:p w14:paraId="3BA66890" w14:textId="5A845E6A" w:rsidR="0073556D" w:rsidRDefault="0073556D" w:rsidP="0073556D">
      <w:pPr>
        <w:jc w:val="center"/>
        <w:rPr>
          <w:rFonts w:ascii="Times New Roman" w:hAnsi="Times New Roman" w:cs="Times New Roman"/>
          <w:b/>
          <w:sz w:val="24"/>
          <w:szCs w:val="24"/>
          <w:lang w:val="en-GB"/>
        </w:rPr>
      </w:pPr>
    </w:p>
    <w:p w14:paraId="0A33D791" w14:textId="77777777" w:rsidR="00AD63B1" w:rsidRDefault="00AD63B1" w:rsidP="001A558A">
      <w:pPr>
        <w:rPr>
          <w:lang w:val="en-GB"/>
        </w:rPr>
      </w:pPr>
    </w:p>
    <w:p w14:paraId="6335A43C" w14:textId="77777777" w:rsidR="001A558A" w:rsidRPr="00E057FC" w:rsidRDefault="001A558A" w:rsidP="001A558A">
      <w:pPr>
        <w:rPr>
          <w:lang w:val="en-GB"/>
        </w:rPr>
      </w:pPr>
    </w:p>
    <w:p w14:paraId="4543FE4E" w14:textId="688C26A4" w:rsidR="00AD63B1" w:rsidRDefault="00AD63B1" w:rsidP="00AD63B1">
      <w:pPr>
        <w:jc w:val="center"/>
        <w:rPr>
          <w:rFonts w:ascii="Times New Roman" w:hAnsi="Times New Roman" w:cs="Times New Roman"/>
          <w:b/>
          <w:sz w:val="24"/>
          <w:szCs w:val="24"/>
          <w:lang w:val="en-GB"/>
        </w:rPr>
      </w:pPr>
    </w:p>
    <w:p w14:paraId="7EF37BF2" w14:textId="77777777" w:rsidR="00A1090D" w:rsidRDefault="00A1090D" w:rsidP="004006D1">
      <w:pPr>
        <w:rPr>
          <w:rFonts w:ascii="Times New Roman" w:hAnsi="Times New Roman" w:cs="Times New Roman"/>
          <w:b/>
          <w:sz w:val="24"/>
          <w:szCs w:val="24"/>
          <w:lang w:val="en-GB"/>
        </w:rPr>
      </w:pPr>
    </w:p>
    <w:p w14:paraId="3FC75D7D" w14:textId="57C73AE0" w:rsidR="00EA571B" w:rsidRDefault="004B5C54" w:rsidP="0001128F">
      <w:pPr>
        <w:jc w:val="center"/>
        <w:rPr>
          <w:rFonts w:ascii="Times New Roman" w:hAnsi="Times New Roman" w:cs="Times New Roman"/>
          <w:b/>
          <w:sz w:val="24"/>
          <w:szCs w:val="24"/>
          <w:lang w:val="en-GB"/>
        </w:rPr>
      </w:pPr>
      <w:r>
        <w:rPr>
          <w:rFonts w:ascii="Times New Roman" w:hAnsi="Times New Roman" w:cs="Times New Roman"/>
          <w:b/>
          <w:sz w:val="24"/>
          <w:szCs w:val="24"/>
          <w:lang w:val="en-GB"/>
        </w:rPr>
        <w:t>F</w:t>
      </w:r>
      <w:r w:rsidR="00A42CF9">
        <w:rPr>
          <w:rFonts w:ascii="Times New Roman" w:hAnsi="Times New Roman" w:cs="Times New Roman"/>
          <w:b/>
          <w:sz w:val="24"/>
          <w:szCs w:val="24"/>
          <w:lang w:val="en-GB"/>
        </w:rPr>
        <w:t>or Table of Contents Use Only</w:t>
      </w:r>
    </w:p>
    <w:p w14:paraId="5E5A5CD3" w14:textId="77777777" w:rsidR="00A42CF9" w:rsidRDefault="00A42CF9" w:rsidP="0001128F">
      <w:pPr>
        <w:jc w:val="center"/>
        <w:rPr>
          <w:rFonts w:ascii="Times New Roman" w:hAnsi="Times New Roman" w:cs="Times New Roman"/>
          <w:b/>
          <w:sz w:val="24"/>
          <w:szCs w:val="24"/>
          <w:lang w:val="en-GB"/>
        </w:rPr>
      </w:pPr>
    </w:p>
    <w:p w14:paraId="127688D2" w14:textId="77777777" w:rsidR="00D24196" w:rsidRDefault="0023285A" w:rsidP="00A42CF9">
      <w:pPr>
        <w:jc w:val="center"/>
        <w:rPr>
          <w:rFonts w:ascii="Times New Roman" w:hAnsi="Times New Roman" w:cs="Times New Roman"/>
          <w:b/>
          <w:sz w:val="24"/>
          <w:szCs w:val="24"/>
          <w:lang w:val="en-GB"/>
        </w:rPr>
      </w:pPr>
      <w:r w:rsidRPr="006B1D83">
        <w:rPr>
          <w:rFonts w:ascii="Times New Roman" w:hAnsi="Times New Roman" w:cs="Times New Roman"/>
          <w:b/>
          <w:sz w:val="24"/>
          <w:szCs w:val="24"/>
          <w:lang w:val="en-GB"/>
        </w:rPr>
        <w:t>Lysine as size-control additive in the biomimetic synthesis of pure superparamagnetic magnetite nanoparticles</w:t>
      </w:r>
      <w:r w:rsidRPr="0023285A">
        <w:rPr>
          <w:rFonts w:ascii="Times New Roman" w:hAnsi="Times New Roman" w:cs="Times New Roman"/>
          <w:b/>
          <w:sz w:val="24"/>
          <w:szCs w:val="24"/>
          <w:lang w:val="en-GB"/>
        </w:rPr>
        <w:t xml:space="preserve"> </w:t>
      </w:r>
    </w:p>
    <w:p w14:paraId="04E3F135" w14:textId="5EF8CEB3" w:rsidR="006478CC" w:rsidRDefault="00222614" w:rsidP="00A42CF9">
      <w:pPr>
        <w:jc w:val="center"/>
        <w:rPr>
          <w:rFonts w:ascii="Times New Roman" w:hAnsi="Times New Roman" w:cs="Times New Roman"/>
          <w:sz w:val="24"/>
          <w:szCs w:val="24"/>
        </w:rPr>
      </w:pPr>
      <w:r w:rsidRPr="00D24196">
        <w:rPr>
          <w:rFonts w:ascii="Times New Roman" w:hAnsi="Times New Roman" w:cs="Times New Roman"/>
          <w:sz w:val="24"/>
          <w:szCs w:val="24"/>
        </w:rPr>
        <w:t>Rafael Contreras-Montoya</w:t>
      </w:r>
      <w:r w:rsidRPr="00D24196">
        <w:rPr>
          <w:rFonts w:ascii="Times New Roman" w:hAnsi="Times New Roman" w:cs="Times New Roman"/>
          <w:sz w:val="24"/>
          <w:szCs w:val="24"/>
          <w:vertAlign w:val="superscript"/>
        </w:rPr>
        <w:t>#</w:t>
      </w:r>
      <w:r w:rsidRPr="00D24196">
        <w:rPr>
          <w:rFonts w:ascii="Times New Roman" w:hAnsi="Times New Roman" w:cs="Times New Roman"/>
          <w:sz w:val="24"/>
          <w:szCs w:val="24"/>
        </w:rPr>
        <w:t>,</w:t>
      </w:r>
      <w:r w:rsidRPr="00D24196">
        <w:rPr>
          <w:rFonts w:ascii="Times New Roman" w:hAnsi="Times New Roman" w:cs="Times New Roman"/>
          <w:sz w:val="24"/>
          <w:szCs w:val="24"/>
          <w:vertAlign w:val="superscript"/>
        </w:rPr>
        <w:t>†</w:t>
      </w:r>
      <w:r w:rsidRPr="00D24196">
        <w:rPr>
          <w:rFonts w:ascii="Times New Roman" w:hAnsi="Times New Roman" w:cs="Times New Roman"/>
          <w:sz w:val="24"/>
          <w:szCs w:val="24"/>
        </w:rPr>
        <w:t>, Ylenia Jabalera</w:t>
      </w:r>
      <w:r w:rsidRPr="003607A7">
        <w:rPr>
          <w:rFonts w:ascii="Times New Roman" w:hAnsi="Times New Roman" w:cs="Times New Roman"/>
          <w:sz w:val="24"/>
          <w:szCs w:val="24"/>
        </w:rPr>
        <w:t>,</w:t>
      </w:r>
      <w:r w:rsidRPr="003607A7">
        <w:rPr>
          <w:rFonts w:ascii="Times New Roman" w:hAnsi="Times New Roman" w:cs="Times New Roman"/>
          <w:sz w:val="24"/>
          <w:szCs w:val="24"/>
          <w:vertAlign w:val="superscript"/>
        </w:rPr>
        <w:t>#</w:t>
      </w:r>
      <w:r w:rsidRPr="003607A7">
        <w:rPr>
          <w:rFonts w:ascii="Times New Roman" w:hAnsi="Times New Roman" w:cs="Times New Roman"/>
          <w:sz w:val="24"/>
          <w:szCs w:val="24"/>
        </w:rPr>
        <w:t>,</w:t>
      </w:r>
      <w:r w:rsidRPr="003607A7">
        <w:rPr>
          <w:rFonts w:ascii="Times New Roman" w:hAnsi="Times New Roman" w:cs="Times New Roman"/>
          <w:sz w:val="24"/>
          <w:szCs w:val="24"/>
          <w:vertAlign w:val="superscript"/>
        </w:rPr>
        <w:t>‡</w:t>
      </w:r>
      <w:r w:rsidRPr="003607A7">
        <w:rPr>
          <w:rFonts w:ascii="Times New Roman" w:hAnsi="Times New Roman" w:cs="Times New Roman"/>
          <w:sz w:val="24"/>
          <w:szCs w:val="24"/>
        </w:rPr>
        <w:t xml:space="preserve">, </w:t>
      </w:r>
      <w:r w:rsidR="001B1580" w:rsidRPr="003607A7">
        <w:rPr>
          <w:rFonts w:ascii="Times New Roman" w:hAnsi="Times New Roman" w:cs="Times New Roman"/>
          <w:sz w:val="24"/>
          <w:szCs w:val="24"/>
        </w:rPr>
        <w:t>Víctor Blanco</w:t>
      </w:r>
      <w:r w:rsidR="001B1580" w:rsidRPr="003607A7">
        <w:rPr>
          <w:rFonts w:ascii="Times New Roman" w:hAnsi="Times New Roman" w:cs="Times New Roman"/>
          <w:sz w:val="24"/>
          <w:szCs w:val="24"/>
          <w:vertAlign w:val="superscript"/>
        </w:rPr>
        <w:t>†</w:t>
      </w:r>
      <w:r w:rsidR="001B1580" w:rsidRPr="003607A7">
        <w:rPr>
          <w:rFonts w:ascii="Times New Roman" w:hAnsi="Times New Roman" w:cs="Times New Roman"/>
          <w:sz w:val="24"/>
          <w:szCs w:val="24"/>
        </w:rPr>
        <w:t xml:space="preserve">, </w:t>
      </w:r>
      <w:r w:rsidRPr="003607A7">
        <w:rPr>
          <w:rFonts w:ascii="Times New Roman" w:hAnsi="Times New Roman" w:cs="Times New Roman"/>
          <w:sz w:val="24"/>
          <w:szCs w:val="24"/>
        </w:rPr>
        <w:t>Juan Manuel</w:t>
      </w:r>
      <w:bookmarkStart w:id="0" w:name="_GoBack"/>
      <w:bookmarkEnd w:id="0"/>
      <w:r w:rsidRPr="00D24196">
        <w:rPr>
          <w:rFonts w:ascii="Times New Roman" w:hAnsi="Times New Roman" w:cs="Times New Roman"/>
          <w:sz w:val="24"/>
          <w:szCs w:val="24"/>
        </w:rPr>
        <w:t xml:space="preserve"> Cuerva</w:t>
      </w:r>
      <w:r w:rsidRPr="00D24196">
        <w:rPr>
          <w:rFonts w:ascii="Times New Roman" w:hAnsi="Times New Roman" w:cs="Times New Roman"/>
          <w:sz w:val="24"/>
          <w:szCs w:val="24"/>
          <w:vertAlign w:val="superscript"/>
        </w:rPr>
        <w:t>†</w:t>
      </w:r>
      <w:r w:rsidRPr="00D24196">
        <w:rPr>
          <w:rFonts w:ascii="Times New Roman" w:hAnsi="Times New Roman" w:cs="Times New Roman"/>
          <w:sz w:val="24"/>
          <w:szCs w:val="24"/>
        </w:rPr>
        <w:t>,Concepcion Jimenez-Lopez</w:t>
      </w:r>
      <w:r w:rsidRPr="00D24196">
        <w:rPr>
          <w:rFonts w:ascii="Times New Roman" w:hAnsi="Times New Roman" w:cs="Times New Roman"/>
          <w:sz w:val="24"/>
          <w:szCs w:val="24"/>
          <w:vertAlign w:val="superscript"/>
        </w:rPr>
        <w:t>*,‡</w:t>
      </w:r>
      <w:r w:rsidRPr="00D24196">
        <w:rPr>
          <w:rFonts w:ascii="Times New Roman" w:hAnsi="Times New Roman" w:cs="Times New Roman"/>
          <w:sz w:val="24"/>
          <w:szCs w:val="24"/>
        </w:rPr>
        <w:t>, Luis Alvarez de Cienfuegos</w:t>
      </w:r>
      <w:r w:rsidRPr="00D24196">
        <w:rPr>
          <w:rFonts w:ascii="Times New Roman" w:hAnsi="Times New Roman" w:cs="Times New Roman"/>
          <w:sz w:val="24"/>
          <w:szCs w:val="24"/>
          <w:vertAlign w:val="superscript"/>
        </w:rPr>
        <w:t>*,†</w:t>
      </w:r>
      <w:r w:rsidRPr="00D24196">
        <w:rPr>
          <w:rFonts w:ascii="Times New Roman" w:hAnsi="Times New Roman" w:cs="Times New Roman"/>
          <w:sz w:val="24"/>
          <w:szCs w:val="24"/>
        </w:rPr>
        <w:t>.</w:t>
      </w:r>
    </w:p>
    <w:p w14:paraId="572B718A" w14:textId="4C4080AF" w:rsidR="0091311B" w:rsidRPr="00D24196" w:rsidRDefault="0091311B" w:rsidP="00A42CF9">
      <w:pPr>
        <w:jc w:val="center"/>
        <w:rPr>
          <w:rFonts w:ascii="Times New Roman" w:hAnsi="Times New Roman" w:cs="Times New Roman"/>
          <w:sz w:val="24"/>
          <w:szCs w:val="24"/>
        </w:rPr>
      </w:pPr>
      <w:r w:rsidRPr="004006D1">
        <w:rPr>
          <w:rFonts w:ascii="Times New Roman" w:hAnsi="Times New Roman" w:cs="Times New Roman"/>
          <w:noProof/>
          <w:sz w:val="24"/>
          <w:szCs w:val="24"/>
          <w:lang w:eastAsia="es-ES"/>
        </w:rPr>
        <w:drawing>
          <wp:inline distT="0" distB="0" distL="0" distR="0" wp14:anchorId="4045754E" wp14:editId="11FABABF">
            <wp:extent cx="3564000" cy="25341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4000" cy="2534152"/>
                    </a:xfrm>
                    <a:prstGeom prst="rect">
                      <a:avLst/>
                    </a:prstGeom>
                    <a:noFill/>
                  </pic:spPr>
                </pic:pic>
              </a:graphicData>
            </a:graphic>
          </wp:inline>
        </w:drawing>
      </w:r>
    </w:p>
    <w:p w14:paraId="21038392" w14:textId="590B18EA" w:rsidR="00692B80" w:rsidRPr="00A40EFE" w:rsidRDefault="00692B80" w:rsidP="007D31D6">
      <w:pPr>
        <w:spacing w:after="0" w:line="240" w:lineRule="auto"/>
        <w:rPr>
          <w:rFonts w:ascii="Times" w:hAnsi="Times" w:cs="Times"/>
          <w:sz w:val="24"/>
          <w:lang w:val="en-US"/>
        </w:rPr>
      </w:pPr>
      <w:r w:rsidRPr="00A40EFE">
        <w:rPr>
          <w:rFonts w:ascii="Times" w:hAnsi="Times" w:cs="Times"/>
          <w:sz w:val="24"/>
          <w:lang w:val="en-US"/>
        </w:rPr>
        <w:t xml:space="preserve">Lysine is able to exert a control over the size of magnetite nanoparticles obtained </w:t>
      </w:r>
      <w:r w:rsidRPr="00A40EFE">
        <w:rPr>
          <w:rFonts w:ascii="Times" w:hAnsi="Times" w:cs="Times"/>
          <w:sz w:val="24"/>
          <w:szCs w:val="24"/>
          <w:lang w:val="en-GB"/>
        </w:rPr>
        <w:t xml:space="preserve">from aqueous solutions in free-drift experiments performed at room temperature. These magnetites show </w:t>
      </w:r>
      <w:r w:rsidRPr="00A40EFE">
        <w:rPr>
          <w:rFonts w:ascii="Times" w:eastAsia="Times New Roman" w:hAnsi="Times" w:cs="Times"/>
          <w:color w:val="131413"/>
          <w:sz w:val="24"/>
          <w:szCs w:val="24"/>
          <w:lang w:val="en-GB"/>
        </w:rPr>
        <w:t>well-faceted faces and sizes in the range of 20-30 nm</w:t>
      </w:r>
      <w:r w:rsidRPr="00A40EFE">
        <w:rPr>
          <w:rFonts w:ascii="Times" w:hAnsi="Times" w:cs="Times"/>
          <w:sz w:val="24"/>
          <w:lang w:val="en-US"/>
        </w:rPr>
        <w:t xml:space="preserve">. Lysine </w:t>
      </w:r>
      <w:r w:rsidR="00A40EFE" w:rsidRPr="00A40EFE">
        <w:rPr>
          <w:rFonts w:ascii="Times" w:hAnsi="Times" w:cs="Times"/>
          <w:sz w:val="24"/>
          <w:lang w:val="en-US"/>
        </w:rPr>
        <w:t>adsorb</w:t>
      </w:r>
      <w:r w:rsidR="00A40EFE">
        <w:rPr>
          <w:rFonts w:ascii="Times" w:hAnsi="Times" w:cs="Times"/>
          <w:sz w:val="24"/>
          <w:lang w:val="en-US"/>
        </w:rPr>
        <w:t>s</w:t>
      </w:r>
      <w:r w:rsidR="00A40EFE" w:rsidRPr="00A40EFE">
        <w:rPr>
          <w:rFonts w:ascii="Times" w:hAnsi="Times" w:cs="Times"/>
          <w:sz w:val="24"/>
          <w:lang w:val="en-US"/>
        </w:rPr>
        <w:t xml:space="preserve"> on the</w:t>
      </w:r>
      <w:r w:rsidR="00A40EFE">
        <w:rPr>
          <w:rFonts w:ascii="Times" w:hAnsi="Times" w:cs="Times"/>
          <w:sz w:val="24"/>
          <w:lang w:val="en-US"/>
        </w:rPr>
        <w:t xml:space="preserve"> surface of the magnetites making</w:t>
      </w:r>
      <w:r w:rsidRPr="00A40EFE">
        <w:rPr>
          <w:rFonts w:ascii="Times" w:hAnsi="Times" w:cs="Times"/>
          <w:sz w:val="24"/>
          <w:lang w:val="en-US"/>
        </w:rPr>
        <w:t xml:space="preserve"> them negatively charge at physiological pH and suitable for biotechnological applications. </w:t>
      </w:r>
    </w:p>
    <w:p w14:paraId="5CF84C65" w14:textId="77777777" w:rsidR="00692B80" w:rsidRDefault="00692B80" w:rsidP="007D31D6">
      <w:pPr>
        <w:spacing w:after="0" w:line="240" w:lineRule="auto"/>
        <w:rPr>
          <w:rFonts w:ascii="Times" w:hAnsi="Times" w:cs="Times"/>
          <w:sz w:val="24"/>
          <w:highlight w:val="yellow"/>
          <w:lang w:val="en-US"/>
        </w:rPr>
      </w:pPr>
    </w:p>
    <w:p w14:paraId="23EFF9A3" w14:textId="77777777" w:rsidR="00412071" w:rsidRPr="00412071" w:rsidRDefault="00412071" w:rsidP="00412071">
      <w:pPr>
        <w:rPr>
          <w:rFonts w:ascii="Times New Roman" w:hAnsi="Times New Roman" w:cs="Times New Roman"/>
          <w:sz w:val="24"/>
          <w:szCs w:val="24"/>
          <w:lang w:val="en-US"/>
        </w:rPr>
      </w:pPr>
    </w:p>
    <w:sectPr w:rsidR="00412071" w:rsidRPr="00412071" w:rsidSect="00D8755E">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9D97A" w14:textId="77777777" w:rsidR="002C23F8" w:rsidRDefault="002C23F8" w:rsidP="00401CAE">
      <w:pPr>
        <w:spacing w:after="0" w:line="240" w:lineRule="auto"/>
      </w:pPr>
      <w:r>
        <w:separator/>
      </w:r>
    </w:p>
  </w:endnote>
  <w:endnote w:type="continuationSeparator" w:id="0">
    <w:p w14:paraId="51060DB4" w14:textId="77777777" w:rsidR="002C23F8" w:rsidRDefault="002C23F8" w:rsidP="00401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033825"/>
      <w:docPartObj>
        <w:docPartGallery w:val="Page Numbers (Bottom of Page)"/>
        <w:docPartUnique/>
      </w:docPartObj>
    </w:sdtPr>
    <w:sdtEndPr/>
    <w:sdtContent>
      <w:p w14:paraId="23598F92" w14:textId="1B32C372" w:rsidR="009338ED" w:rsidRDefault="009338ED">
        <w:pPr>
          <w:pStyle w:val="Piedepgina"/>
          <w:jc w:val="center"/>
        </w:pPr>
        <w:r>
          <w:rPr>
            <w:noProof/>
          </w:rPr>
          <w:fldChar w:fldCharType="begin"/>
        </w:r>
        <w:r>
          <w:rPr>
            <w:noProof/>
          </w:rPr>
          <w:instrText>PAGE   \* MERGEFORMAT</w:instrText>
        </w:r>
        <w:r>
          <w:rPr>
            <w:noProof/>
          </w:rPr>
          <w:fldChar w:fldCharType="separate"/>
        </w:r>
        <w:r w:rsidR="003607A7">
          <w:rPr>
            <w:noProof/>
          </w:rPr>
          <w:t>39</w:t>
        </w:r>
        <w:r>
          <w:rPr>
            <w:noProof/>
          </w:rPr>
          <w:fldChar w:fldCharType="end"/>
        </w:r>
      </w:p>
    </w:sdtContent>
  </w:sdt>
  <w:p w14:paraId="3DE59C32" w14:textId="77777777" w:rsidR="009338ED" w:rsidRDefault="009338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E0858" w14:textId="77777777" w:rsidR="002C23F8" w:rsidRDefault="002C23F8" w:rsidP="00401CAE">
      <w:pPr>
        <w:spacing w:after="0" w:line="240" w:lineRule="auto"/>
      </w:pPr>
      <w:r>
        <w:separator/>
      </w:r>
    </w:p>
  </w:footnote>
  <w:footnote w:type="continuationSeparator" w:id="0">
    <w:p w14:paraId="6F9BEEAD" w14:textId="77777777" w:rsidR="002C23F8" w:rsidRDefault="002C23F8" w:rsidP="00401C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434E0"/>
    <w:multiLevelType w:val="hybridMultilevel"/>
    <w:tmpl w:val="61A0C5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DF50936"/>
    <w:multiLevelType w:val="hybridMultilevel"/>
    <w:tmpl w:val="71E854FC"/>
    <w:lvl w:ilvl="0" w:tplc="9D4027CE">
      <w:start w:val="1"/>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F5C23A6"/>
    <w:multiLevelType w:val="hybridMultilevel"/>
    <w:tmpl w:val="BA5E45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A5C13BF"/>
    <w:multiLevelType w:val="hybridMultilevel"/>
    <w:tmpl w:val="866EC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87A2065"/>
    <w:multiLevelType w:val="hybridMultilevel"/>
    <w:tmpl w:val="E3FA8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BFF3B37"/>
    <w:multiLevelType w:val="hybridMultilevel"/>
    <w:tmpl w:val="BEF65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22D"/>
    <w:rsid w:val="000004C6"/>
    <w:rsid w:val="00002C83"/>
    <w:rsid w:val="0000327E"/>
    <w:rsid w:val="0001128F"/>
    <w:rsid w:val="00011570"/>
    <w:rsid w:val="00015E02"/>
    <w:rsid w:val="000174B9"/>
    <w:rsid w:val="00020308"/>
    <w:rsid w:val="0002159C"/>
    <w:rsid w:val="00022159"/>
    <w:rsid w:val="0002279D"/>
    <w:rsid w:val="00023F7C"/>
    <w:rsid w:val="00031EE3"/>
    <w:rsid w:val="0003271B"/>
    <w:rsid w:val="00034B50"/>
    <w:rsid w:val="00036E33"/>
    <w:rsid w:val="00037647"/>
    <w:rsid w:val="0004414F"/>
    <w:rsid w:val="00044D2B"/>
    <w:rsid w:val="000455B0"/>
    <w:rsid w:val="0004578E"/>
    <w:rsid w:val="00046B43"/>
    <w:rsid w:val="00047856"/>
    <w:rsid w:val="0005073F"/>
    <w:rsid w:val="0005085E"/>
    <w:rsid w:val="00050E8E"/>
    <w:rsid w:val="000535A3"/>
    <w:rsid w:val="00055050"/>
    <w:rsid w:val="00056ADD"/>
    <w:rsid w:val="00056B20"/>
    <w:rsid w:val="00057A31"/>
    <w:rsid w:val="000617A1"/>
    <w:rsid w:val="00063AFE"/>
    <w:rsid w:val="00064459"/>
    <w:rsid w:val="00065B3D"/>
    <w:rsid w:val="000662AF"/>
    <w:rsid w:val="0007232F"/>
    <w:rsid w:val="000737FB"/>
    <w:rsid w:val="00076C62"/>
    <w:rsid w:val="00077E13"/>
    <w:rsid w:val="00090D8B"/>
    <w:rsid w:val="000A0082"/>
    <w:rsid w:val="000A3ADE"/>
    <w:rsid w:val="000B5BB3"/>
    <w:rsid w:val="000B71B0"/>
    <w:rsid w:val="000B77F2"/>
    <w:rsid w:val="000B79C9"/>
    <w:rsid w:val="000C6493"/>
    <w:rsid w:val="000D33FC"/>
    <w:rsid w:val="000D4519"/>
    <w:rsid w:val="000D5A5F"/>
    <w:rsid w:val="000E25D9"/>
    <w:rsid w:val="000E3D11"/>
    <w:rsid w:val="000E3EB4"/>
    <w:rsid w:val="000F0981"/>
    <w:rsid w:val="000F27AB"/>
    <w:rsid w:val="000F5B1F"/>
    <w:rsid w:val="000F60FB"/>
    <w:rsid w:val="000F7011"/>
    <w:rsid w:val="00100A9B"/>
    <w:rsid w:val="00100C73"/>
    <w:rsid w:val="00110712"/>
    <w:rsid w:val="00111028"/>
    <w:rsid w:val="00112942"/>
    <w:rsid w:val="001166A7"/>
    <w:rsid w:val="0011698C"/>
    <w:rsid w:val="0011748F"/>
    <w:rsid w:val="00120F1A"/>
    <w:rsid w:val="00122EEF"/>
    <w:rsid w:val="00122F08"/>
    <w:rsid w:val="0012322D"/>
    <w:rsid w:val="00124D86"/>
    <w:rsid w:val="00130441"/>
    <w:rsid w:val="00135893"/>
    <w:rsid w:val="00135969"/>
    <w:rsid w:val="00140CFC"/>
    <w:rsid w:val="00140FF6"/>
    <w:rsid w:val="001426F0"/>
    <w:rsid w:val="00146C86"/>
    <w:rsid w:val="00155790"/>
    <w:rsid w:val="00160A1A"/>
    <w:rsid w:val="001664C3"/>
    <w:rsid w:val="00166ED4"/>
    <w:rsid w:val="001675B6"/>
    <w:rsid w:val="00170900"/>
    <w:rsid w:val="00175F1F"/>
    <w:rsid w:val="00182BCE"/>
    <w:rsid w:val="00183071"/>
    <w:rsid w:val="00190C57"/>
    <w:rsid w:val="0019545C"/>
    <w:rsid w:val="001960CA"/>
    <w:rsid w:val="001975AE"/>
    <w:rsid w:val="001A1EBA"/>
    <w:rsid w:val="001A29F5"/>
    <w:rsid w:val="001A558A"/>
    <w:rsid w:val="001A7530"/>
    <w:rsid w:val="001A78FC"/>
    <w:rsid w:val="001B1580"/>
    <w:rsid w:val="001B2783"/>
    <w:rsid w:val="001B2CC0"/>
    <w:rsid w:val="001B3FCD"/>
    <w:rsid w:val="001B52BC"/>
    <w:rsid w:val="001B578D"/>
    <w:rsid w:val="001C6DA5"/>
    <w:rsid w:val="001C703C"/>
    <w:rsid w:val="001D02B7"/>
    <w:rsid w:val="001D19E1"/>
    <w:rsid w:val="001D364C"/>
    <w:rsid w:val="001D620A"/>
    <w:rsid w:val="001D7225"/>
    <w:rsid w:val="001E1E6D"/>
    <w:rsid w:val="001E1E6F"/>
    <w:rsid w:val="001E295E"/>
    <w:rsid w:val="001E52C3"/>
    <w:rsid w:val="001F0D58"/>
    <w:rsid w:val="001F3DAB"/>
    <w:rsid w:val="001F4CC0"/>
    <w:rsid w:val="002065C1"/>
    <w:rsid w:val="0021121C"/>
    <w:rsid w:val="0021184C"/>
    <w:rsid w:val="002123A9"/>
    <w:rsid w:val="002141FB"/>
    <w:rsid w:val="002179AA"/>
    <w:rsid w:val="00217D51"/>
    <w:rsid w:val="00222614"/>
    <w:rsid w:val="00224E00"/>
    <w:rsid w:val="00224F47"/>
    <w:rsid w:val="0022786D"/>
    <w:rsid w:val="00232428"/>
    <w:rsid w:val="0023247F"/>
    <w:rsid w:val="0023285A"/>
    <w:rsid w:val="00232CEB"/>
    <w:rsid w:val="002333A1"/>
    <w:rsid w:val="00234C51"/>
    <w:rsid w:val="00235A58"/>
    <w:rsid w:val="0023730F"/>
    <w:rsid w:val="00240AE9"/>
    <w:rsid w:val="002413F7"/>
    <w:rsid w:val="002419F8"/>
    <w:rsid w:val="00241F8D"/>
    <w:rsid w:val="00246073"/>
    <w:rsid w:val="0024620D"/>
    <w:rsid w:val="00250E06"/>
    <w:rsid w:val="002522B3"/>
    <w:rsid w:val="00255162"/>
    <w:rsid w:val="00260146"/>
    <w:rsid w:val="0026047A"/>
    <w:rsid w:val="00261BEF"/>
    <w:rsid w:val="00263A86"/>
    <w:rsid w:val="00263E3A"/>
    <w:rsid w:val="00264386"/>
    <w:rsid w:val="00264818"/>
    <w:rsid w:val="00265178"/>
    <w:rsid w:val="0026567F"/>
    <w:rsid w:val="00270D2E"/>
    <w:rsid w:val="00270EBA"/>
    <w:rsid w:val="00276563"/>
    <w:rsid w:val="00277372"/>
    <w:rsid w:val="0027799A"/>
    <w:rsid w:val="00277B1D"/>
    <w:rsid w:val="00280487"/>
    <w:rsid w:val="002832AD"/>
    <w:rsid w:val="00286AA4"/>
    <w:rsid w:val="00290DDA"/>
    <w:rsid w:val="002924AE"/>
    <w:rsid w:val="002939D4"/>
    <w:rsid w:val="002968A2"/>
    <w:rsid w:val="002A0A8A"/>
    <w:rsid w:val="002A10B4"/>
    <w:rsid w:val="002A123B"/>
    <w:rsid w:val="002A151B"/>
    <w:rsid w:val="002A1B1C"/>
    <w:rsid w:val="002A368B"/>
    <w:rsid w:val="002A3B7F"/>
    <w:rsid w:val="002A54D6"/>
    <w:rsid w:val="002A79BD"/>
    <w:rsid w:val="002A7D82"/>
    <w:rsid w:val="002B2B91"/>
    <w:rsid w:val="002B2C24"/>
    <w:rsid w:val="002B5DE7"/>
    <w:rsid w:val="002B7AF9"/>
    <w:rsid w:val="002C0776"/>
    <w:rsid w:val="002C23F8"/>
    <w:rsid w:val="002C4710"/>
    <w:rsid w:val="002C4EEC"/>
    <w:rsid w:val="002C507B"/>
    <w:rsid w:val="002C54D0"/>
    <w:rsid w:val="002C5662"/>
    <w:rsid w:val="002D1623"/>
    <w:rsid w:val="002D1CAC"/>
    <w:rsid w:val="002D3DB7"/>
    <w:rsid w:val="002D4319"/>
    <w:rsid w:val="002D7372"/>
    <w:rsid w:val="002E237A"/>
    <w:rsid w:val="002E3CF0"/>
    <w:rsid w:val="002F27EC"/>
    <w:rsid w:val="002F6E24"/>
    <w:rsid w:val="002F6FD8"/>
    <w:rsid w:val="00300CA7"/>
    <w:rsid w:val="00304521"/>
    <w:rsid w:val="00306C66"/>
    <w:rsid w:val="00310FAF"/>
    <w:rsid w:val="0031545D"/>
    <w:rsid w:val="0031608B"/>
    <w:rsid w:val="003160D1"/>
    <w:rsid w:val="00317450"/>
    <w:rsid w:val="0032213D"/>
    <w:rsid w:val="00322694"/>
    <w:rsid w:val="003231CF"/>
    <w:rsid w:val="003234F0"/>
    <w:rsid w:val="0032597C"/>
    <w:rsid w:val="003268CC"/>
    <w:rsid w:val="003346F4"/>
    <w:rsid w:val="00335384"/>
    <w:rsid w:val="00335C63"/>
    <w:rsid w:val="00336B2C"/>
    <w:rsid w:val="00344798"/>
    <w:rsid w:val="00353819"/>
    <w:rsid w:val="0035770C"/>
    <w:rsid w:val="003607A7"/>
    <w:rsid w:val="003614BD"/>
    <w:rsid w:val="003640F7"/>
    <w:rsid w:val="0036527B"/>
    <w:rsid w:val="00365467"/>
    <w:rsid w:val="00365A78"/>
    <w:rsid w:val="003711B1"/>
    <w:rsid w:val="00372C17"/>
    <w:rsid w:val="003730FE"/>
    <w:rsid w:val="0037537D"/>
    <w:rsid w:val="00375451"/>
    <w:rsid w:val="00376B72"/>
    <w:rsid w:val="00376BE4"/>
    <w:rsid w:val="003804A5"/>
    <w:rsid w:val="0038211C"/>
    <w:rsid w:val="0038308A"/>
    <w:rsid w:val="00384C63"/>
    <w:rsid w:val="00387811"/>
    <w:rsid w:val="00390257"/>
    <w:rsid w:val="0039424E"/>
    <w:rsid w:val="003967E2"/>
    <w:rsid w:val="00397641"/>
    <w:rsid w:val="003A17F6"/>
    <w:rsid w:val="003A1945"/>
    <w:rsid w:val="003A2B6C"/>
    <w:rsid w:val="003A71D8"/>
    <w:rsid w:val="003B09AE"/>
    <w:rsid w:val="003B1C56"/>
    <w:rsid w:val="003B6507"/>
    <w:rsid w:val="003C1086"/>
    <w:rsid w:val="003C2430"/>
    <w:rsid w:val="003C34E1"/>
    <w:rsid w:val="003C426B"/>
    <w:rsid w:val="003C4CFA"/>
    <w:rsid w:val="003D2C05"/>
    <w:rsid w:val="003D3BF4"/>
    <w:rsid w:val="003D5441"/>
    <w:rsid w:val="003E1963"/>
    <w:rsid w:val="003E40F7"/>
    <w:rsid w:val="003E52A9"/>
    <w:rsid w:val="003E7B9A"/>
    <w:rsid w:val="003F01F0"/>
    <w:rsid w:val="003F14FD"/>
    <w:rsid w:val="003F1958"/>
    <w:rsid w:val="003F1E3A"/>
    <w:rsid w:val="003F3D82"/>
    <w:rsid w:val="003F47A4"/>
    <w:rsid w:val="003F4EF3"/>
    <w:rsid w:val="003F50FA"/>
    <w:rsid w:val="003F566D"/>
    <w:rsid w:val="003F5E78"/>
    <w:rsid w:val="004006D1"/>
    <w:rsid w:val="00400B02"/>
    <w:rsid w:val="00401172"/>
    <w:rsid w:val="0040167C"/>
    <w:rsid w:val="00401CAE"/>
    <w:rsid w:val="004036CB"/>
    <w:rsid w:val="0040789C"/>
    <w:rsid w:val="00407A86"/>
    <w:rsid w:val="0041075B"/>
    <w:rsid w:val="00410776"/>
    <w:rsid w:val="00412071"/>
    <w:rsid w:val="00415AB6"/>
    <w:rsid w:val="004174B3"/>
    <w:rsid w:val="004212B0"/>
    <w:rsid w:val="004229E7"/>
    <w:rsid w:val="0042329E"/>
    <w:rsid w:val="00424E99"/>
    <w:rsid w:val="004255C5"/>
    <w:rsid w:val="0042743F"/>
    <w:rsid w:val="00430892"/>
    <w:rsid w:val="00431BA0"/>
    <w:rsid w:val="00432F2E"/>
    <w:rsid w:val="004330F8"/>
    <w:rsid w:val="00436F03"/>
    <w:rsid w:val="0044334F"/>
    <w:rsid w:val="00443AE3"/>
    <w:rsid w:val="00443FDC"/>
    <w:rsid w:val="00446ED0"/>
    <w:rsid w:val="004478AA"/>
    <w:rsid w:val="004517B4"/>
    <w:rsid w:val="00452630"/>
    <w:rsid w:val="00453118"/>
    <w:rsid w:val="004546FD"/>
    <w:rsid w:val="00455F0E"/>
    <w:rsid w:val="00457227"/>
    <w:rsid w:val="0045781E"/>
    <w:rsid w:val="00460412"/>
    <w:rsid w:val="00460506"/>
    <w:rsid w:val="00461A72"/>
    <w:rsid w:val="00464AFC"/>
    <w:rsid w:val="004652B8"/>
    <w:rsid w:val="0046629C"/>
    <w:rsid w:val="0046792C"/>
    <w:rsid w:val="00470363"/>
    <w:rsid w:val="0047708A"/>
    <w:rsid w:val="00481658"/>
    <w:rsid w:val="0048198E"/>
    <w:rsid w:val="00481DEE"/>
    <w:rsid w:val="00490A14"/>
    <w:rsid w:val="00492D29"/>
    <w:rsid w:val="00496F73"/>
    <w:rsid w:val="004A21F7"/>
    <w:rsid w:val="004A6672"/>
    <w:rsid w:val="004A778B"/>
    <w:rsid w:val="004A7B76"/>
    <w:rsid w:val="004A7D01"/>
    <w:rsid w:val="004B0F45"/>
    <w:rsid w:val="004B27C4"/>
    <w:rsid w:val="004B5C54"/>
    <w:rsid w:val="004C05E9"/>
    <w:rsid w:val="004C6521"/>
    <w:rsid w:val="004C708F"/>
    <w:rsid w:val="004D0C4D"/>
    <w:rsid w:val="004D191B"/>
    <w:rsid w:val="004D2919"/>
    <w:rsid w:val="004D2AE4"/>
    <w:rsid w:val="004D2CD9"/>
    <w:rsid w:val="004D300F"/>
    <w:rsid w:val="004D4B95"/>
    <w:rsid w:val="004D518A"/>
    <w:rsid w:val="004D53DB"/>
    <w:rsid w:val="004D59BB"/>
    <w:rsid w:val="004D5C72"/>
    <w:rsid w:val="004E66E3"/>
    <w:rsid w:val="004E7A74"/>
    <w:rsid w:val="004E7A7B"/>
    <w:rsid w:val="004F2DAE"/>
    <w:rsid w:val="004F38D7"/>
    <w:rsid w:val="004F6D2C"/>
    <w:rsid w:val="00500356"/>
    <w:rsid w:val="00500F4E"/>
    <w:rsid w:val="00501D3B"/>
    <w:rsid w:val="005034B4"/>
    <w:rsid w:val="00503518"/>
    <w:rsid w:val="00507727"/>
    <w:rsid w:val="005115C1"/>
    <w:rsid w:val="00514795"/>
    <w:rsid w:val="00515041"/>
    <w:rsid w:val="00515D91"/>
    <w:rsid w:val="00517CF1"/>
    <w:rsid w:val="00517F15"/>
    <w:rsid w:val="005215EA"/>
    <w:rsid w:val="0052247C"/>
    <w:rsid w:val="005243E0"/>
    <w:rsid w:val="00531E1C"/>
    <w:rsid w:val="00532EF1"/>
    <w:rsid w:val="00534DF5"/>
    <w:rsid w:val="00535A04"/>
    <w:rsid w:val="00541410"/>
    <w:rsid w:val="0054208D"/>
    <w:rsid w:val="0055264A"/>
    <w:rsid w:val="005557D3"/>
    <w:rsid w:val="005573D4"/>
    <w:rsid w:val="0056181E"/>
    <w:rsid w:val="00562041"/>
    <w:rsid w:val="005666EF"/>
    <w:rsid w:val="0056791C"/>
    <w:rsid w:val="00567F84"/>
    <w:rsid w:val="00571799"/>
    <w:rsid w:val="0057302A"/>
    <w:rsid w:val="00575D1E"/>
    <w:rsid w:val="00576312"/>
    <w:rsid w:val="00576580"/>
    <w:rsid w:val="005765EC"/>
    <w:rsid w:val="00577214"/>
    <w:rsid w:val="005772D8"/>
    <w:rsid w:val="005778F7"/>
    <w:rsid w:val="00584D88"/>
    <w:rsid w:val="00585E52"/>
    <w:rsid w:val="00591536"/>
    <w:rsid w:val="00594355"/>
    <w:rsid w:val="005A0707"/>
    <w:rsid w:val="005A27C3"/>
    <w:rsid w:val="005A3F53"/>
    <w:rsid w:val="005A4EAB"/>
    <w:rsid w:val="005A4FD1"/>
    <w:rsid w:val="005A5E6A"/>
    <w:rsid w:val="005A6D65"/>
    <w:rsid w:val="005B0000"/>
    <w:rsid w:val="005B3D59"/>
    <w:rsid w:val="005B426D"/>
    <w:rsid w:val="005B428E"/>
    <w:rsid w:val="005B42A9"/>
    <w:rsid w:val="005B570B"/>
    <w:rsid w:val="005B623A"/>
    <w:rsid w:val="005B78FE"/>
    <w:rsid w:val="005C0AF7"/>
    <w:rsid w:val="005C3379"/>
    <w:rsid w:val="005C560F"/>
    <w:rsid w:val="005C781C"/>
    <w:rsid w:val="005C78CE"/>
    <w:rsid w:val="005D0090"/>
    <w:rsid w:val="005D033E"/>
    <w:rsid w:val="005D4B19"/>
    <w:rsid w:val="005D4D81"/>
    <w:rsid w:val="005D5128"/>
    <w:rsid w:val="005D6FC1"/>
    <w:rsid w:val="005D765F"/>
    <w:rsid w:val="005E37BF"/>
    <w:rsid w:val="005E43D0"/>
    <w:rsid w:val="005E4B52"/>
    <w:rsid w:val="005E7B5E"/>
    <w:rsid w:val="005F05D4"/>
    <w:rsid w:val="005F062A"/>
    <w:rsid w:val="005F23C3"/>
    <w:rsid w:val="005F3B17"/>
    <w:rsid w:val="005F5ABA"/>
    <w:rsid w:val="005F6DDA"/>
    <w:rsid w:val="005F7B09"/>
    <w:rsid w:val="006017B8"/>
    <w:rsid w:val="00606027"/>
    <w:rsid w:val="00610615"/>
    <w:rsid w:val="00610EFB"/>
    <w:rsid w:val="00612C9F"/>
    <w:rsid w:val="00616693"/>
    <w:rsid w:val="00617207"/>
    <w:rsid w:val="00617B71"/>
    <w:rsid w:val="00617F98"/>
    <w:rsid w:val="006200BA"/>
    <w:rsid w:val="00622BA4"/>
    <w:rsid w:val="0062530A"/>
    <w:rsid w:val="006256E6"/>
    <w:rsid w:val="006304E6"/>
    <w:rsid w:val="00631EDE"/>
    <w:rsid w:val="0063348B"/>
    <w:rsid w:val="00633ECC"/>
    <w:rsid w:val="00635E96"/>
    <w:rsid w:val="0063666C"/>
    <w:rsid w:val="00643092"/>
    <w:rsid w:val="00644AA1"/>
    <w:rsid w:val="00644F6D"/>
    <w:rsid w:val="00646C9E"/>
    <w:rsid w:val="00647647"/>
    <w:rsid w:val="006478CC"/>
    <w:rsid w:val="006506EC"/>
    <w:rsid w:val="00652D30"/>
    <w:rsid w:val="006563FE"/>
    <w:rsid w:val="0066066D"/>
    <w:rsid w:val="00660C17"/>
    <w:rsid w:val="006640FF"/>
    <w:rsid w:val="00665CA5"/>
    <w:rsid w:val="006711F9"/>
    <w:rsid w:val="00671570"/>
    <w:rsid w:val="006740AD"/>
    <w:rsid w:val="00676141"/>
    <w:rsid w:val="006761B6"/>
    <w:rsid w:val="00677687"/>
    <w:rsid w:val="00681CBB"/>
    <w:rsid w:val="00681DAF"/>
    <w:rsid w:val="00686EAA"/>
    <w:rsid w:val="006901D1"/>
    <w:rsid w:val="00692B80"/>
    <w:rsid w:val="0069354D"/>
    <w:rsid w:val="00693C34"/>
    <w:rsid w:val="00693CC4"/>
    <w:rsid w:val="006944DE"/>
    <w:rsid w:val="00694553"/>
    <w:rsid w:val="006945F1"/>
    <w:rsid w:val="00695DE2"/>
    <w:rsid w:val="0069600B"/>
    <w:rsid w:val="00697B88"/>
    <w:rsid w:val="006A18A5"/>
    <w:rsid w:val="006A7EE0"/>
    <w:rsid w:val="006B00B3"/>
    <w:rsid w:val="006B1942"/>
    <w:rsid w:val="006B1D83"/>
    <w:rsid w:val="006B1E3D"/>
    <w:rsid w:val="006B30C0"/>
    <w:rsid w:val="006B5E37"/>
    <w:rsid w:val="006C0057"/>
    <w:rsid w:val="006C21E5"/>
    <w:rsid w:val="006C2975"/>
    <w:rsid w:val="006C418F"/>
    <w:rsid w:val="006C78F7"/>
    <w:rsid w:val="006D1BDF"/>
    <w:rsid w:val="006D1EF2"/>
    <w:rsid w:val="006D33F2"/>
    <w:rsid w:val="006D352C"/>
    <w:rsid w:val="006D3599"/>
    <w:rsid w:val="006D4A94"/>
    <w:rsid w:val="006D5217"/>
    <w:rsid w:val="006D5987"/>
    <w:rsid w:val="006D63DC"/>
    <w:rsid w:val="006D7B64"/>
    <w:rsid w:val="006D7F63"/>
    <w:rsid w:val="006E046A"/>
    <w:rsid w:val="006E3F50"/>
    <w:rsid w:val="006E4134"/>
    <w:rsid w:val="006E66EC"/>
    <w:rsid w:val="006E6DF3"/>
    <w:rsid w:val="006F1A24"/>
    <w:rsid w:val="006F3D53"/>
    <w:rsid w:val="0071010C"/>
    <w:rsid w:val="00711C8E"/>
    <w:rsid w:val="00713570"/>
    <w:rsid w:val="00714325"/>
    <w:rsid w:val="00715B71"/>
    <w:rsid w:val="00720A65"/>
    <w:rsid w:val="00720AD0"/>
    <w:rsid w:val="00720CF2"/>
    <w:rsid w:val="0072273E"/>
    <w:rsid w:val="007231BC"/>
    <w:rsid w:val="00723E7C"/>
    <w:rsid w:val="00723F15"/>
    <w:rsid w:val="00726FB5"/>
    <w:rsid w:val="00730F2C"/>
    <w:rsid w:val="007346D3"/>
    <w:rsid w:val="0073556D"/>
    <w:rsid w:val="00736CA1"/>
    <w:rsid w:val="00736DB3"/>
    <w:rsid w:val="007415A7"/>
    <w:rsid w:val="00743EC7"/>
    <w:rsid w:val="007450A3"/>
    <w:rsid w:val="00746CEF"/>
    <w:rsid w:val="00750D1C"/>
    <w:rsid w:val="00752168"/>
    <w:rsid w:val="00755ACC"/>
    <w:rsid w:val="0075785F"/>
    <w:rsid w:val="00757FFD"/>
    <w:rsid w:val="00763FCF"/>
    <w:rsid w:val="007651BC"/>
    <w:rsid w:val="00766155"/>
    <w:rsid w:val="00766B8F"/>
    <w:rsid w:val="00767A8B"/>
    <w:rsid w:val="007708BA"/>
    <w:rsid w:val="007761AD"/>
    <w:rsid w:val="0078067C"/>
    <w:rsid w:val="007825EA"/>
    <w:rsid w:val="00791BEF"/>
    <w:rsid w:val="00791CA4"/>
    <w:rsid w:val="00794231"/>
    <w:rsid w:val="007942FC"/>
    <w:rsid w:val="00795AF6"/>
    <w:rsid w:val="00796B83"/>
    <w:rsid w:val="00797570"/>
    <w:rsid w:val="007975C9"/>
    <w:rsid w:val="007A246A"/>
    <w:rsid w:val="007A39A8"/>
    <w:rsid w:val="007A3B5B"/>
    <w:rsid w:val="007A4950"/>
    <w:rsid w:val="007A5CC1"/>
    <w:rsid w:val="007A6A39"/>
    <w:rsid w:val="007B24DB"/>
    <w:rsid w:val="007B7AEF"/>
    <w:rsid w:val="007C489F"/>
    <w:rsid w:val="007C6283"/>
    <w:rsid w:val="007C634B"/>
    <w:rsid w:val="007D31D6"/>
    <w:rsid w:val="007D471E"/>
    <w:rsid w:val="007E313D"/>
    <w:rsid w:val="007E3A86"/>
    <w:rsid w:val="007E42D6"/>
    <w:rsid w:val="007E5861"/>
    <w:rsid w:val="007F5CF0"/>
    <w:rsid w:val="0080057D"/>
    <w:rsid w:val="00802EA1"/>
    <w:rsid w:val="00807E33"/>
    <w:rsid w:val="00810595"/>
    <w:rsid w:val="008105BE"/>
    <w:rsid w:val="0081067F"/>
    <w:rsid w:val="00813E6C"/>
    <w:rsid w:val="00816926"/>
    <w:rsid w:val="00822C0A"/>
    <w:rsid w:val="008245ED"/>
    <w:rsid w:val="0082537F"/>
    <w:rsid w:val="008308C5"/>
    <w:rsid w:val="00833957"/>
    <w:rsid w:val="00834CF8"/>
    <w:rsid w:val="00835C83"/>
    <w:rsid w:val="0083761A"/>
    <w:rsid w:val="00843CA1"/>
    <w:rsid w:val="00846253"/>
    <w:rsid w:val="00851F2A"/>
    <w:rsid w:val="008561CC"/>
    <w:rsid w:val="0085678D"/>
    <w:rsid w:val="00857C3E"/>
    <w:rsid w:val="0086568D"/>
    <w:rsid w:val="008661BD"/>
    <w:rsid w:val="00872B94"/>
    <w:rsid w:val="00872F4A"/>
    <w:rsid w:val="0088463B"/>
    <w:rsid w:val="008974B7"/>
    <w:rsid w:val="008A01D0"/>
    <w:rsid w:val="008B1FC8"/>
    <w:rsid w:val="008B4D8C"/>
    <w:rsid w:val="008B5945"/>
    <w:rsid w:val="008C0114"/>
    <w:rsid w:val="008C1789"/>
    <w:rsid w:val="008C2D7B"/>
    <w:rsid w:val="008C42FB"/>
    <w:rsid w:val="008C46C2"/>
    <w:rsid w:val="008D22AB"/>
    <w:rsid w:val="008D3862"/>
    <w:rsid w:val="008D59DE"/>
    <w:rsid w:val="008E0430"/>
    <w:rsid w:val="008E52DC"/>
    <w:rsid w:val="008E7198"/>
    <w:rsid w:val="008E735A"/>
    <w:rsid w:val="008F167D"/>
    <w:rsid w:val="0090022A"/>
    <w:rsid w:val="009007BB"/>
    <w:rsid w:val="009018CD"/>
    <w:rsid w:val="009020A8"/>
    <w:rsid w:val="0091096E"/>
    <w:rsid w:val="00910C8F"/>
    <w:rsid w:val="00912AD7"/>
    <w:rsid w:val="0091311B"/>
    <w:rsid w:val="00914266"/>
    <w:rsid w:val="00914EA9"/>
    <w:rsid w:val="009225A6"/>
    <w:rsid w:val="009300FF"/>
    <w:rsid w:val="00930AFA"/>
    <w:rsid w:val="00932962"/>
    <w:rsid w:val="009338ED"/>
    <w:rsid w:val="009366EE"/>
    <w:rsid w:val="00937A8B"/>
    <w:rsid w:val="0094056E"/>
    <w:rsid w:val="00941769"/>
    <w:rsid w:val="00942105"/>
    <w:rsid w:val="009426C6"/>
    <w:rsid w:val="00942763"/>
    <w:rsid w:val="00942A08"/>
    <w:rsid w:val="00944B7C"/>
    <w:rsid w:val="00945B5A"/>
    <w:rsid w:val="009512DE"/>
    <w:rsid w:val="00951B48"/>
    <w:rsid w:val="00951DBD"/>
    <w:rsid w:val="0095307C"/>
    <w:rsid w:val="00953772"/>
    <w:rsid w:val="0095413A"/>
    <w:rsid w:val="00955A4D"/>
    <w:rsid w:val="00955E28"/>
    <w:rsid w:val="0095616A"/>
    <w:rsid w:val="009567CD"/>
    <w:rsid w:val="00957E8C"/>
    <w:rsid w:val="009606D7"/>
    <w:rsid w:val="00960B1E"/>
    <w:rsid w:val="00960EA9"/>
    <w:rsid w:val="0096514C"/>
    <w:rsid w:val="009662E6"/>
    <w:rsid w:val="00967FBE"/>
    <w:rsid w:val="009708F9"/>
    <w:rsid w:val="00971E4C"/>
    <w:rsid w:val="009733BB"/>
    <w:rsid w:val="00976F5D"/>
    <w:rsid w:val="00985CE2"/>
    <w:rsid w:val="0099476B"/>
    <w:rsid w:val="009954C8"/>
    <w:rsid w:val="00996E46"/>
    <w:rsid w:val="00997686"/>
    <w:rsid w:val="00997B37"/>
    <w:rsid w:val="009A0702"/>
    <w:rsid w:val="009A3521"/>
    <w:rsid w:val="009A45C5"/>
    <w:rsid w:val="009A51F1"/>
    <w:rsid w:val="009A5257"/>
    <w:rsid w:val="009B0C81"/>
    <w:rsid w:val="009B474D"/>
    <w:rsid w:val="009B5666"/>
    <w:rsid w:val="009B58B0"/>
    <w:rsid w:val="009B63C7"/>
    <w:rsid w:val="009B6E24"/>
    <w:rsid w:val="009B7734"/>
    <w:rsid w:val="009C151B"/>
    <w:rsid w:val="009C28C8"/>
    <w:rsid w:val="009C29C2"/>
    <w:rsid w:val="009C37A4"/>
    <w:rsid w:val="009C65C9"/>
    <w:rsid w:val="009C688B"/>
    <w:rsid w:val="009C6977"/>
    <w:rsid w:val="009D0990"/>
    <w:rsid w:val="009D3EFF"/>
    <w:rsid w:val="009D5D51"/>
    <w:rsid w:val="009E0BCE"/>
    <w:rsid w:val="009E2183"/>
    <w:rsid w:val="009E2D28"/>
    <w:rsid w:val="009E51A6"/>
    <w:rsid w:val="009E51AE"/>
    <w:rsid w:val="009E7040"/>
    <w:rsid w:val="009F2663"/>
    <w:rsid w:val="009F28AC"/>
    <w:rsid w:val="009F33AF"/>
    <w:rsid w:val="009F516E"/>
    <w:rsid w:val="009F6D05"/>
    <w:rsid w:val="00A00A3C"/>
    <w:rsid w:val="00A02600"/>
    <w:rsid w:val="00A03EC0"/>
    <w:rsid w:val="00A04151"/>
    <w:rsid w:val="00A0446D"/>
    <w:rsid w:val="00A04DA5"/>
    <w:rsid w:val="00A1090D"/>
    <w:rsid w:val="00A13226"/>
    <w:rsid w:val="00A17C9B"/>
    <w:rsid w:val="00A22FEE"/>
    <w:rsid w:val="00A230E4"/>
    <w:rsid w:val="00A252A4"/>
    <w:rsid w:val="00A25FB4"/>
    <w:rsid w:val="00A339F0"/>
    <w:rsid w:val="00A352A9"/>
    <w:rsid w:val="00A36228"/>
    <w:rsid w:val="00A37F87"/>
    <w:rsid w:val="00A40B37"/>
    <w:rsid w:val="00A40EFE"/>
    <w:rsid w:val="00A410C4"/>
    <w:rsid w:val="00A423A7"/>
    <w:rsid w:val="00A42CF9"/>
    <w:rsid w:val="00A44D84"/>
    <w:rsid w:val="00A47C0B"/>
    <w:rsid w:val="00A52A0D"/>
    <w:rsid w:val="00A5323B"/>
    <w:rsid w:val="00A549F3"/>
    <w:rsid w:val="00A63935"/>
    <w:rsid w:val="00A6535D"/>
    <w:rsid w:val="00A66397"/>
    <w:rsid w:val="00A71455"/>
    <w:rsid w:val="00A717A4"/>
    <w:rsid w:val="00A71ED9"/>
    <w:rsid w:val="00A72E2A"/>
    <w:rsid w:val="00A73714"/>
    <w:rsid w:val="00A77A78"/>
    <w:rsid w:val="00A81C42"/>
    <w:rsid w:val="00A848F4"/>
    <w:rsid w:val="00A84A85"/>
    <w:rsid w:val="00A85F4F"/>
    <w:rsid w:val="00A8629D"/>
    <w:rsid w:val="00A87D4A"/>
    <w:rsid w:val="00A905BC"/>
    <w:rsid w:val="00A95942"/>
    <w:rsid w:val="00A97637"/>
    <w:rsid w:val="00AA0E21"/>
    <w:rsid w:val="00AA1586"/>
    <w:rsid w:val="00AA3420"/>
    <w:rsid w:val="00AA7C2C"/>
    <w:rsid w:val="00AA7E01"/>
    <w:rsid w:val="00AB0B8C"/>
    <w:rsid w:val="00AB3B27"/>
    <w:rsid w:val="00AB3F0B"/>
    <w:rsid w:val="00AB505D"/>
    <w:rsid w:val="00AB5974"/>
    <w:rsid w:val="00AC143E"/>
    <w:rsid w:val="00AC2650"/>
    <w:rsid w:val="00AC30FF"/>
    <w:rsid w:val="00AC39A3"/>
    <w:rsid w:val="00AC4104"/>
    <w:rsid w:val="00AC7BE9"/>
    <w:rsid w:val="00AD14F9"/>
    <w:rsid w:val="00AD40FC"/>
    <w:rsid w:val="00AD46DA"/>
    <w:rsid w:val="00AD5522"/>
    <w:rsid w:val="00AD63B1"/>
    <w:rsid w:val="00AE1F4D"/>
    <w:rsid w:val="00AE4082"/>
    <w:rsid w:val="00AF2B1A"/>
    <w:rsid w:val="00AF4959"/>
    <w:rsid w:val="00B02D53"/>
    <w:rsid w:val="00B060A8"/>
    <w:rsid w:val="00B10679"/>
    <w:rsid w:val="00B11C58"/>
    <w:rsid w:val="00B21E2C"/>
    <w:rsid w:val="00B244DC"/>
    <w:rsid w:val="00B253B6"/>
    <w:rsid w:val="00B43030"/>
    <w:rsid w:val="00B45E0B"/>
    <w:rsid w:val="00B47CD9"/>
    <w:rsid w:val="00B47DFB"/>
    <w:rsid w:val="00B530F8"/>
    <w:rsid w:val="00B544CF"/>
    <w:rsid w:val="00B54BD1"/>
    <w:rsid w:val="00B570C6"/>
    <w:rsid w:val="00B62C09"/>
    <w:rsid w:val="00B6464F"/>
    <w:rsid w:val="00B64953"/>
    <w:rsid w:val="00B65FF1"/>
    <w:rsid w:val="00B67BD4"/>
    <w:rsid w:val="00B72B83"/>
    <w:rsid w:val="00B74690"/>
    <w:rsid w:val="00B75ADD"/>
    <w:rsid w:val="00B75BEA"/>
    <w:rsid w:val="00B83D05"/>
    <w:rsid w:val="00B91234"/>
    <w:rsid w:val="00B942B7"/>
    <w:rsid w:val="00B979D3"/>
    <w:rsid w:val="00BA23D4"/>
    <w:rsid w:val="00BA29CB"/>
    <w:rsid w:val="00BA4A71"/>
    <w:rsid w:val="00BA4EC0"/>
    <w:rsid w:val="00BB0B20"/>
    <w:rsid w:val="00BB1144"/>
    <w:rsid w:val="00BB1A14"/>
    <w:rsid w:val="00BB3DA0"/>
    <w:rsid w:val="00BB723A"/>
    <w:rsid w:val="00BC2FD9"/>
    <w:rsid w:val="00BC508B"/>
    <w:rsid w:val="00BC5DC8"/>
    <w:rsid w:val="00BC6836"/>
    <w:rsid w:val="00BC6BE8"/>
    <w:rsid w:val="00BD16C4"/>
    <w:rsid w:val="00BD1DDA"/>
    <w:rsid w:val="00BD2388"/>
    <w:rsid w:val="00BD6C42"/>
    <w:rsid w:val="00BE0A67"/>
    <w:rsid w:val="00BE0DD2"/>
    <w:rsid w:val="00BE2CE4"/>
    <w:rsid w:val="00BE3790"/>
    <w:rsid w:val="00BE6454"/>
    <w:rsid w:val="00BF376E"/>
    <w:rsid w:val="00BF6B4D"/>
    <w:rsid w:val="00BF7402"/>
    <w:rsid w:val="00C042DF"/>
    <w:rsid w:val="00C05513"/>
    <w:rsid w:val="00C0709E"/>
    <w:rsid w:val="00C0721B"/>
    <w:rsid w:val="00C07938"/>
    <w:rsid w:val="00C1149F"/>
    <w:rsid w:val="00C11C31"/>
    <w:rsid w:val="00C1339E"/>
    <w:rsid w:val="00C15C07"/>
    <w:rsid w:val="00C16E52"/>
    <w:rsid w:val="00C176D8"/>
    <w:rsid w:val="00C2388A"/>
    <w:rsid w:val="00C3096F"/>
    <w:rsid w:val="00C324E7"/>
    <w:rsid w:val="00C32683"/>
    <w:rsid w:val="00C327BD"/>
    <w:rsid w:val="00C3358E"/>
    <w:rsid w:val="00C34740"/>
    <w:rsid w:val="00C40632"/>
    <w:rsid w:val="00C4065C"/>
    <w:rsid w:val="00C4136D"/>
    <w:rsid w:val="00C42212"/>
    <w:rsid w:val="00C4304A"/>
    <w:rsid w:val="00C43386"/>
    <w:rsid w:val="00C479B6"/>
    <w:rsid w:val="00C55E59"/>
    <w:rsid w:val="00C62F55"/>
    <w:rsid w:val="00C65457"/>
    <w:rsid w:val="00C67EC5"/>
    <w:rsid w:val="00C70798"/>
    <w:rsid w:val="00C70835"/>
    <w:rsid w:val="00C71089"/>
    <w:rsid w:val="00C72A5E"/>
    <w:rsid w:val="00C73D4B"/>
    <w:rsid w:val="00C756A6"/>
    <w:rsid w:val="00C84B75"/>
    <w:rsid w:val="00C86C91"/>
    <w:rsid w:val="00C9311B"/>
    <w:rsid w:val="00C95399"/>
    <w:rsid w:val="00C96ADF"/>
    <w:rsid w:val="00CA1E85"/>
    <w:rsid w:val="00CA20F7"/>
    <w:rsid w:val="00CA2E18"/>
    <w:rsid w:val="00CA30A5"/>
    <w:rsid w:val="00CA77B9"/>
    <w:rsid w:val="00CA7E5B"/>
    <w:rsid w:val="00CB4314"/>
    <w:rsid w:val="00CB4D2F"/>
    <w:rsid w:val="00CB56D6"/>
    <w:rsid w:val="00CB68A7"/>
    <w:rsid w:val="00CC1150"/>
    <w:rsid w:val="00CC2843"/>
    <w:rsid w:val="00CC42A4"/>
    <w:rsid w:val="00CC4B18"/>
    <w:rsid w:val="00CC59B4"/>
    <w:rsid w:val="00CD1CFA"/>
    <w:rsid w:val="00CD315F"/>
    <w:rsid w:val="00CD35FD"/>
    <w:rsid w:val="00CD4141"/>
    <w:rsid w:val="00CD5C5D"/>
    <w:rsid w:val="00CD6CAA"/>
    <w:rsid w:val="00CD7AF3"/>
    <w:rsid w:val="00CE015C"/>
    <w:rsid w:val="00CE01D6"/>
    <w:rsid w:val="00CE18C1"/>
    <w:rsid w:val="00CE1F39"/>
    <w:rsid w:val="00CE4C8B"/>
    <w:rsid w:val="00CF2EBC"/>
    <w:rsid w:val="00CF5925"/>
    <w:rsid w:val="00D00C1D"/>
    <w:rsid w:val="00D0103F"/>
    <w:rsid w:val="00D01E9A"/>
    <w:rsid w:val="00D03F71"/>
    <w:rsid w:val="00D10E3B"/>
    <w:rsid w:val="00D11D8D"/>
    <w:rsid w:val="00D12055"/>
    <w:rsid w:val="00D124BF"/>
    <w:rsid w:val="00D13ABF"/>
    <w:rsid w:val="00D13BE1"/>
    <w:rsid w:val="00D13C92"/>
    <w:rsid w:val="00D208E1"/>
    <w:rsid w:val="00D20B05"/>
    <w:rsid w:val="00D22738"/>
    <w:rsid w:val="00D24196"/>
    <w:rsid w:val="00D2647D"/>
    <w:rsid w:val="00D26D14"/>
    <w:rsid w:val="00D3362F"/>
    <w:rsid w:val="00D35935"/>
    <w:rsid w:val="00D404DF"/>
    <w:rsid w:val="00D433ED"/>
    <w:rsid w:val="00D4342A"/>
    <w:rsid w:val="00D44A5B"/>
    <w:rsid w:val="00D45CB8"/>
    <w:rsid w:val="00D4638E"/>
    <w:rsid w:val="00D47EBA"/>
    <w:rsid w:val="00D517A3"/>
    <w:rsid w:val="00D51BDA"/>
    <w:rsid w:val="00D5404E"/>
    <w:rsid w:val="00D61087"/>
    <w:rsid w:val="00D61188"/>
    <w:rsid w:val="00D622E8"/>
    <w:rsid w:val="00D664DE"/>
    <w:rsid w:val="00D672DD"/>
    <w:rsid w:val="00D67A92"/>
    <w:rsid w:val="00D67FF3"/>
    <w:rsid w:val="00D706BA"/>
    <w:rsid w:val="00D73AC9"/>
    <w:rsid w:val="00D74F9C"/>
    <w:rsid w:val="00D83E9D"/>
    <w:rsid w:val="00D85032"/>
    <w:rsid w:val="00D870EC"/>
    <w:rsid w:val="00D8755E"/>
    <w:rsid w:val="00D87F46"/>
    <w:rsid w:val="00D87F95"/>
    <w:rsid w:val="00D923C1"/>
    <w:rsid w:val="00D93924"/>
    <w:rsid w:val="00D94678"/>
    <w:rsid w:val="00D9480B"/>
    <w:rsid w:val="00D95286"/>
    <w:rsid w:val="00DA0633"/>
    <w:rsid w:val="00DA1D94"/>
    <w:rsid w:val="00DA34C7"/>
    <w:rsid w:val="00DB1CCB"/>
    <w:rsid w:val="00DB570E"/>
    <w:rsid w:val="00DB59D0"/>
    <w:rsid w:val="00DB6153"/>
    <w:rsid w:val="00DB6B21"/>
    <w:rsid w:val="00DB7484"/>
    <w:rsid w:val="00DC3784"/>
    <w:rsid w:val="00DC71FC"/>
    <w:rsid w:val="00DD0314"/>
    <w:rsid w:val="00DD59D3"/>
    <w:rsid w:val="00DE0FF7"/>
    <w:rsid w:val="00DE16B7"/>
    <w:rsid w:val="00DE68BC"/>
    <w:rsid w:val="00DE6D0B"/>
    <w:rsid w:val="00DE6FC9"/>
    <w:rsid w:val="00DF0E3D"/>
    <w:rsid w:val="00DF19FD"/>
    <w:rsid w:val="00DF20A8"/>
    <w:rsid w:val="00DF41E5"/>
    <w:rsid w:val="00DF5184"/>
    <w:rsid w:val="00E0167D"/>
    <w:rsid w:val="00E01DE2"/>
    <w:rsid w:val="00E02059"/>
    <w:rsid w:val="00E0215A"/>
    <w:rsid w:val="00E02817"/>
    <w:rsid w:val="00E057FC"/>
    <w:rsid w:val="00E14EE0"/>
    <w:rsid w:val="00E17578"/>
    <w:rsid w:val="00E178CC"/>
    <w:rsid w:val="00E24F4F"/>
    <w:rsid w:val="00E253D1"/>
    <w:rsid w:val="00E25538"/>
    <w:rsid w:val="00E2792C"/>
    <w:rsid w:val="00E30238"/>
    <w:rsid w:val="00E31460"/>
    <w:rsid w:val="00E31914"/>
    <w:rsid w:val="00E4179C"/>
    <w:rsid w:val="00E4256D"/>
    <w:rsid w:val="00E47B72"/>
    <w:rsid w:val="00E47CA3"/>
    <w:rsid w:val="00E519FA"/>
    <w:rsid w:val="00E53EAC"/>
    <w:rsid w:val="00E55310"/>
    <w:rsid w:val="00E619B5"/>
    <w:rsid w:val="00E6266A"/>
    <w:rsid w:val="00E74C90"/>
    <w:rsid w:val="00E777D0"/>
    <w:rsid w:val="00E77AD9"/>
    <w:rsid w:val="00E83C57"/>
    <w:rsid w:val="00E9665F"/>
    <w:rsid w:val="00E97898"/>
    <w:rsid w:val="00EA1D72"/>
    <w:rsid w:val="00EA40D6"/>
    <w:rsid w:val="00EA571B"/>
    <w:rsid w:val="00EA5C24"/>
    <w:rsid w:val="00EA6A7C"/>
    <w:rsid w:val="00EB1040"/>
    <w:rsid w:val="00EB145A"/>
    <w:rsid w:val="00EB1701"/>
    <w:rsid w:val="00EB3A0E"/>
    <w:rsid w:val="00EB6166"/>
    <w:rsid w:val="00EB75BC"/>
    <w:rsid w:val="00EB79EE"/>
    <w:rsid w:val="00EC189A"/>
    <w:rsid w:val="00EC2465"/>
    <w:rsid w:val="00EC3F76"/>
    <w:rsid w:val="00EC770E"/>
    <w:rsid w:val="00ED19A7"/>
    <w:rsid w:val="00ED21CB"/>
    <w:rsid w:val="00ED353A"/>
    <w:rsid w:val="00ED41D2"/>
    <w:rsid w:val="00ED4D0D"/>
    <w:rsid w:val="00ED63E6"/>
    <w:rsid w:val="00EE01C9"/>
    <w:rsid w:val="00EE3F83"/>
    <w:rsid w:val="00EE51CC"/>
    <w:rsid w:val="00EE6356"/>
    <w:rsid w:val="00EF25D7"/>
    <w:rsid w:val="00EF75EF"/>
    <w:rsid w:val="00F0056F"/>
    <w:rsid w:val="00F02847"/>
    <w:rsid w:val="00F03F85"/>
    <w:rsid w:val="00F059D5"/>
    <w:rsid w:val="00F12D58"/>
    <w:rsid w:val="00F12F3B"/>
    <w:rsid w:val="00F12FDD"/>
    <w:rsid w:val="00F14747"/>
    <w:rsid w:val="00F21F41"/>
    <w:rsid w:val="00F24636"/>
    <w:rsid w:val="00F26B00"/>
    <w:rsid w:val="00F306C9"/>
    <w:rsid w:val="00F30CCC"/>
    <w:rsid w:val="00F30FC8"/>
    <w:rsid w:val="00F31BA0"/>
    <w:rsid w:val="00F31BCF"/>
    <w:rsid w:val="00F33B0B"/>
    <w:rsid w:val="00F3653F"/>
    <w:rsid w:val="00F373C7"/>
    <w:rsid w:val="00F42FF9"/>
    <w:rsid w:val="00F44933"/>
    <w:rsid w:val="00F45454"/>
    <w:rsid w:val="00F52C9E"/>
    <w:rsid w:val="00F5371E"/>
    <w:rsid w:val="00F53EB1"/>
    <w:rsid w:val="00F56381"/>
    <w:rsid w:val="00F70208"/>
    <w:rsid w:val="00F72264"/>
    <w:rsid w:val="00F7227D"/>
    <w:rsid w:val="00F745C1"/>
    <w:rsid w:val="00F76E18"/>
    <w:rsid w:val="00F85490"/>
    <w:rsid w:val="00F87980"/>
    <w:rsid w:val="00F9340E"/>
    <w:rsid w:val="00F9361F"/>
    <w:rsid w:val="00F940C5"/>
    <w:rsid w:val="00F942C0"/>
    <w:rsid w:val="00F9545D"/>
    <w:rsid w:val="00F95CCB"/>
    <w:rsid w:val="00FA4D81"/>
    <w:rsid w:val="00FA5AA5"/>
    <w:rsid w:val="00FB50A5"/>
    <w:rsid w:val="00FB6A00"/>
    <w:rsid w:val="00FB7525"/>
    <w:rsid w:val="00FC56A3"/>
    <w:rsid w:val="00FC5BAF"/>
    <w:rsid w:val="00FC6E32"/>
    <w:rsid w:val="00FC7868"/>
    <w:rsid w:val="00FD5586"/>
    <w:rsid w:val="00FD5EBD"/>
    <w:rsid w:val="00FD6899"/>
    <w:rsid w:val="00FD7EC5"/>
    <w:rsid w:val="00FE09CD"/>
    <w:rsid w:val="00FE1104"/>
    <w:rsid w:val="00FE4A2C"/>
    <w:rsid w:val="00FE4E47"/>
    <w:rsid w:val="00FE4FF6"/>
    <w:rsid w:val="00FE63CD"/>
    <w:rsid w:val="00FF33BD"/>
    <w:rsid w:val="00FF3757"/>
    <w:rsid w:val="00FF5C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7C7603"/>
  <w15:docId w15:val="{390E08B2-ECF3-498C-B367-F172AB958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B91"/>
  </w:style>
  <w:style w:type="paragraph" w:styleId="Ttulo1">
    <w:name w:val="heading 1"/>
    <w:basedOn w:val="Normal"/>
    <w:next w:val="Normal"/>
    <w:link w:val="Ttulo1Car"/>
    <w:uiPriority w:val="9"/>
    <w:qFormat/>
    <w:rsid w:val="002B2B91"/>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2B2B91"/>
    <w:pPr>
      <w:spacing w:after="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2B2B91"/>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2B2B91"/>
    <w:pPr>
      <w:spacing w:after="0"/>
      <w:jc w:val="left"/>
      <w:outlineLvl w:val="3"/>
    </w:pPr>
    <w:rPr>
      <w:i/>
      <w:iCs/>
      <w:smallCaps/>
      <w:spacing w:val="10"/>
      <w:sz w:val="22"/>
      <w:szCs w:val="22"/>
    </w:rPr>
  </w:style>
  <w:style w:type="paragraph" w:styleId="Ttulo5">
    <w:name w:val="heading 5"/>
    <w:basedOn w:val="Normal"/>
    <w:next w:val="Normal"/>
    <w:link w:val="Ttulo5Car"/>
    <w:uiPriority w:val="9"/>
    <w:semiHidden/>
    <w:unhideWhenUsed/>
    <w:qFormat/>
    <w:rsid w:val="002B2B91"/>
    <w:pPr>
      <w:spacing w:after="0"/>
      <w:jc w:val="left"/>
      <w:outlineLvl w:val="4"/>
    </w:pPr>
    <w:rPr>
      <w:smallCaps/>
      <w:color w:val="538135" w:themeColor="accent6" w:themeShade="BF"/>
      <w:spacing w:val="10"/>
      <w:sz w:val="22"/>
      <w:szCs w:val="22"/>
    </w:rPr>
  </w:style>
  <w:style w:type="paragraph" w:styleId="Ttulo6">
    <w:name w:val="heading 6"/>
    <w:basedOn w:val="Normal"/>
    <w:next w:val="Normal"/>
    <w:link w:val="Ttulo6Car"/>
    <w:uiPriority w:val="9"/>
    <w:semiHidden/>
    <w:unhideWhenUsed/>
    <w:qFormat/>
    <w:rsid w:val="002B2B91"/>
    <w:pPr>
      <w:spacing w:after="0"/>
      <w:jc w:val="left"/>
      <w:outlineLvl w:val="5"/>
    </w:pPr>
    <w:rPr>
      <w:smallCaps/>
      <w:color w:val="70AD47" w:themeColor="accent6"/>
      <w:spacing w:val="5"/>
      <w:sz w:val="22"/>
      <w:szCs w:val="22"/>
    </w:rPr>
  </w:style>
  <w:style w:type="paragraph" w:styleId="Ttulo7">
    <w:name w:val="heading 7"/>
    <w:basedOn w:val="Normal"/>
    <w:next w:val="Normal"/>
    <w:link w:val="Ttulo7Car"/>
    <w:uiPriority w:val="9"/>
    <w:semiHidden/>
    <w:unhideWhenUsed/>
    <w:qFormat/>
    <w:rsid w:val="002B2B91"/>
    <w:pPr>
      <w:spacing w:after="0"/>
      <w:jc w:val="left"/>
      <w:outlineLvl w:val="6"/>
    </w:pPr>
    <w:rPr>
      <w:b/>
      <w:bCs/>
      <w:smallCaps/>
      <w:color w:val="70AD47" w:themeColor="accent6"/>
      <w:spacing w:val="10"/>
    </w:rPr>
  </w:style>
  <w:style w:type="paragraph" w:styleId="Ttulo8">
    <w:name w:val="heading 8"/>
    <w:basedOn w:val="Normal"/>
    <w:next w:val="Normal"/>
    <w:link w:val="Ttulo8Car"/>
    <w:uiPriority w:val="9"/>
    <w:semiHidden/>
    <w:unhideWhenUsed/>
    <w:qFormat/>
    <w:rsid w:val="002B2B91"/>
    <w:pPr>
      <w:spacing w:after="0"/>
      <w:jc w:val="left"/>
      <w:outlineLvl w:val="7"/>
    </w:pPr>
    <w:rPr>
      <w:b/>
      <w:bCs/>
      <w:i/>
      <w:iCs/>
      <w:smallCaps/>
      <w:color w:val="538135" w:themeColor="accent6" w:themeShade="BF"/>
    </w:rPr>
  </w:style>
  <w:style w:type="paragraph" w:styleId="Ttulo9">
    <w:name w:val="heading 9"/>
    <w:basedOn w:val="Normal"/>
    <w:next w:val="Normal"/>
    <w:link w:val="Ttulo9Car"/>
    <w:uiPriority w:val="9"/>
    <w:semiHidden/>
    <w:unhideWhenUsed/>
    <w:qFormat/>
    <w:rsid w:val="002B2B91"/>
    <w:pPr>
      <w:spacing w:after="0"/>
      <w:jc w:val="left"/>
      <w:outlineLvl w:val="8"/>
    </w:pPr>
    <w:rPr>
      <w:b/>
      <w:bCs/>
      <w:i/>
      <w:iCs/>
      <w:smallCaps/>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2B2B91"/>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PuestoCar">
    <w:name w:val="Puesto Car"/>
    <w:basedOn w:val="Fuentedeprrafopredeter"/>
    <w:link w:val="Puesto"/>
    <w:uiPriority w:val="10"/>
    <w:rsid w:val="002B2B91"/>
    <w:rPr>
      <w:smallCaps/>
      <w:color w:val="262626" w:themeColor="text1" w:themeTint="D9"/>
      <w:sz w:val="52"/>
      <w:szCs w:val="52"/>
    </w:rPr>
  </w:style>
  <w:style w:type="character" w:customStyle="1" w:styleId="Ttulo1Car">
    <w:name w:val="Título 1 Car"/>
    <w:basedOn w:val="Fuentedeprrafopredeter"/>
    <w:link w:val="Ttulo1"/>
    <w:uiPriority w:val="9"/>
    <w:rsid w:val="002B2B91"/>
    <w:rPr>
      <w:smallCaps/>
      <w:spacing w:val="5"/>
      <w:sz w:val="32"/>
      <w:szCs w:val="32"/>
    </w:rPr>
  </w:style>
  <w:style w:type="character" w:customStyle="1" w:styleId="Ttulo2Car">
    <w:name w:val="Título 2 Car"/>
    <w:basedOn w:val="Fuentedeprrafopredeter"/>
    <w:link w:val="Ttulo2"/>
    <w:uiPriority w:val="9"/>
    <w:semiHidden/>
    <w:rsid w:val="002B2B91"/>
    <w:rPr>
      <w:smallCaps/>
      <w:spacing w:val="5"/>
      <w:sz w:val="28"/>
      <w:szCs w:val="28"/>
    </w:rPr>
  </w:style>
  <w:style w:type="character" w:customStyle="1" w:styleId="Ttulo3Car">
    <w:name w:val="Título 3 Car"/>
    <w:basedOn w:val="Fuentedeprrafopredeter"/>
    <w:link w:val="Ttulo3"/>
    <w:uiPriority w:val="9"/>
    <w:semiHidden/>
    <w:rsid w:val="002B2B91"/>
    <w:rPr>
      <w:smallCaps/>
      <w:spacing w:val="5"/>
      <w:sz w:val="24"/>
      <w:szCs w:val="24"/>
    </w:rPr>
  </w:style>
  <w:style w:type="character" w:customStyle="1" w:styleId="Ttulo4Car">
    <w:name w:val="Título 4 Car"/>
    <w:basedOn w:val="Fuentedeprrafopredeter"/>
    <w:link w:val="Ttulo4"/>
    <w:uiPriority w:val="9"/>
    <w:semiHidden/>
    <w:rsid w:val="002B2B91"/>
    <w:rPr>
      <w:i/>
      <w:iCs/>
      <w:smallCaps/>
      <w:spacing w:val="10"/>
      <w:sz w:val="22"/>
      <w:szCs w:val="22"/>
    </w:rPr>
  </w:style>
  <w:style w:type="character" w:customStyle="1" w:styleId="Ttulo5Car">
    <w:name w:val="Título 5 Car"/>
    <w:basedOn w:val="Fuentedeprrafopredeter"/>
    <w:link w:val="Ttulo5"/>
    <w:uiPriority w:val="9"/>
    <w:semiHidden/>
    <w:rsid w:val="002B2B91"/>
    <w:rPr>
      <w:smallCaps/>
      <w:color w:val="538135" w:themeColor="accent6" w:themeShade="BF"/>
      <w:spacing w:val="10"/>
      <w:sz w:val="22"/>
      <w:szCs w:val="22"/>
    </w:rPr>
  </w:style>
  <w:style w:type="character" w:customStyle="1" w:styleId="Ttulo6Car">
    <w:name w:val="Título 6 Car"/>
    <w:basedOn w:val="Fuentedeprrafopredeter"/>
    <w:link w:val="Ttulo6"/>
    <w:uiPriority w:val="9"/>
    <w:semiHidden/>
    <w:rsid w:val="002B2B91"/>
    <w:rPr>
      <w:smallCaps/>
      <w:color w:val="70AD47" w:themeColor="accent6"/>
      <w:spacing w:val="5"/>
      <w:sz w:val="22"/>
      <w:szCs w:val="22"/>
    </w:rPr>
  </w:style>
  <w:style w:type="character" w:customStyle="1" w:styleId="Ttulo7Car">
    <w:name w:val="Título 7 Car"/>
    <w:basedOn w:val="Fuentedeprrafopredeter"/>
    <w:link w:val="Ttulo7"/>
    <w:uiPriority w:val="9"/>
    <w:semiHidden/>
    <w:rsid w:val="002B2B91"/>
    <w:rPr>
      <w:b/>
      <w:bCs/>
      <w:smallCaps/>
      <w:color w:val="70AD47" w:themeColor="accent6"/>
      <w:spacing w:val="10"/>
    </w:rPr>
  </w:style>
  <w:style w:type="character" w:customStyle="1" w:styleId="Ttulo8Car">
    <w:name w:val="Título 8 Car"/>
    <w:basedOn w:val="Fuentedeprrafopredeter"/>
    <w:link w:val="Ttulo8"/>
    <w:uiPriority w:val="9"/>
    <w:semiHidden/>
    <w:rsid w:val="002B2B91"/>
    <w:rPr>
      <w:b/>
      <w:bCs/>
      <w:i/>
      <w:iCs/>
      <w:smallCaps/>
      <w:color w:val="538135" w:themeColor="accent6" w:themeShade="BF"/>
    </w:rPr>
  </w:style>
  <w:style w:type="character" w:customStyle="1" w:styleId="Ttulo9Car">
    <w:name w:val="Título 9 Car"/>
    <w:basedOn w:val="Fuentedeprrafopredeter"/>
    <w:link w:val="Ttulo9"/>
    <w:uiPriority w:val="9"/>
    <w:semiHidden/>
    <w:rsid w:val="002B2B91"/>
    <w:rPr>
      <w:b/>
      <w:bCs/>
      <w:i/>
      <w:iCs/>
      <w:smallCaps/>
      <w:color w:val="385623" w:themeColor="accent6" w:themeShade="80"/>
    </w:rPr>
  </w:style>
  <w:style w:type="paragraph" w:styleId="Descripcin">
    <w:name w:val="caption"/>
    <w:basedOn w:val="Normal"/>
    <w:next w:val="Normal"/>
    <w:uiPriority w:val="35"/>
    <w:semiHidden/>
    <w:unhideWhenUsed/>
    <w:qFormat/>
    <w:rsid w:val="002B2B91"/>
    <w:rPr>
      <w:b/>
      <w:bCs/>
      <w:caps/>
      <w:sz w:val="16"/>
      <w:szCs w:val="16"/>
    </w:rPr>
  </w:style>
  <w:style w:type="paragraph" w:styleId="Subttulo">
    <w:name w:val="Subtitle"/>
    <w:basedOn w:val="Normal"/>
    <w:next w:val="Normal"/>
    <w:link w:val="SubttuloCar"/>
    <w:uiPriority w:val="11"/>
    <w:qFormat/>
    <w:rsid w:val="002B2B91"/>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2B2B91"/>
    <w:rPr>
      <w:rFonts w:asciiTheme="majorHAnsi" w:eastAsiaTheme="majorEastAsia" w:hAnsiTheme="majorHAnsi" w:cstheme="majorBidi"/>
    </w:rPr>
  </w:style>
  <w:style w:type="character" w:styleId="Textoennegrita">
    <w:name w:val="Strong"/>
    <w:uiPriority w:val="22"/>
    <w:qFormat/>
    <w:rsid w:val="002B2B91"/>
    <w:rPr>
      <w:b/>
      <w:bCs/>
      <w:color w:val="70AD47" w:themeColor="accent6"/>
    </w:rPr>
  </w:style>
  <w:style w:type="character" w:styleId="nfasis">
    <w:name w:val="Emphasis"/>
    <w:uiPriority w:val="20"/>
    <w:qFormat/>
    <w:rsid w:val="002B2B91"/>
    <w:rPr>
      <w:b/>
      <w:bCs/>
      <w:i/>
      <w:iCs/>
      <w:spacing w:val="10"/>
    </w:rPr>
  </w:style>
  <w:style w:type="paragraph" w:styleId="Sinespaciado">
    <w:name w:val="No Spacing"/>
    <w:uiPriority w:val="1"/>
    <w:qFormat/>
    <w:rsid w:val="002B2B91"/>
    <w:pPr>
      <w:spacing w:after="0" w:line="240" w:lineRule="auto"/>
    </w:pPr>
  </w:style>
  <w:style w:type="paragraph" w:styleId="Cita">
    <w:name w:val="Quote"/>
    <w:basedOn w:val="Normal"/>
    <w:next w:val="Normal"/>
    <w:link w:val="CitaCar"/>
    <w:uiPriority w:val="29"/>
    <w:qFormat/>
    <w:rsid w:val="002B2B91"/>
    <w:rPr>
      <w:i/>
      <w:iCs/>
    </w:rPr>
  </w:style>
  <w:style w:type="character" w:customStyle="1" w:styleId="CitaCar">
    <w:name w:val="Cita Car"/>
    <w:basedOn w:val="Fuentedeprrafopredeter"/>
    <w:link w:val="Cita"/>
    <w:uiPriority w:val="29"/>
    <w:rsid w:val="002B2B91"/>
    <w:rPr>
      <w:i/>
      <w:iCs/>
    </w:rPr>
  </w:style>
  <w:style w:type="paragraph" w:styleId="Citadestacada">
    <w:name w:val="Intense Quote"/>
    <w:basedOn w:val="Normal"/>
    <w:next w:val="Normal"/>
    <w:link w:val="CitadestacadaCar"/>
    <w:uiPriority w:val="30"/>
    <w:qFormat/>
    <w:rsid w:val="002B2B91"/>
    <w:pPr>
      <w:pBdr>
        <w:top w:val="single" w:sz="8" w:space="1" w:color="70AD47"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2B2B91"/>
    <w:rPr>
      <w:b/>
      <w:bCs/>
      <w:i/>
      <w:iCs/>
    </w:rPr>
  </w:style>
  <w:style w:type="character" w:styleId="nfasissutil">
    <w:name w:val="Subtle Emphasis"/>
    <w:uiPriority w:val="19"/>
    <w:qFormat/>
    <w:rsid w:val="002B2B91"/>
    <w:rPr>
      <w:i/>
      <w:iCs/>
    </w:rPr>
  </w:style>
  <w:style w:type="character" w:styleId="nfasisintenso">
    <w:name w:val="Intense Emphasis"/>
    <w:uiPriority w:val="21"/>
    <w:qFormat/>
    <w:rsid w:val="002B2B91"/>
    <w:rPr>
      <w:b/>
      <w:bCs/>
      <w:i/>
      <w:iCs/>
      <w:color w:val="70AD47" w:themeColor="accent6"/>
      <w:spacing w:val="10"/>
    </w:rPr>
  </w:style>
  <w:style w:type="character" w:styleId="Referenciasutil">
    <w:name w:val="Subtle Reference"/>
    <w:uiPriority w:val="31"/>
    <w:qFormat/>
    <w:rsid w:val="002B2B91"/>
    <w:rPr>
      <w:b/>
      <w:bCs/>
    </w:rPr>
  </w:style>
  <w:style w:type="character" w:styleId="Referenciaintensa">
    <w:name w:val="Intense Reference"/>
    <w:uiPriority w:val="32"/>
    <w:qFormat/>
    <w:rsid w:val="002B2B91"/>
    <w:rPr>
      <w:b/>
      <w:bCs/>
      <w:smallCaps/>
      <w:spacing w:val="5"/>
      <w:sz w:val="22"/>
      <w:szCs w:val="22"/>
      <w:u w:val="single"/>
    </w:rPr>
  </w:style>
  <w:style w:type="character" w:styleId="Ttulodellibro">
    <w:name w:val="Book Title"/>
    <w:uiPriority w:val="33"/>
    <w:qFormat/>
    <w:rsid w:val="002B2B91"/>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2B2B91"/>
    <w:pPr>
      <w:outlineLvl w:val="9"/>
    </w:pPr>
  </w:style>
  <w:style w:type="paragraph" w:styleId="Prrafodelista">
    <w:name w:val="List Paragraph"/>
    <w:basedOn w:val="Normal"/>
    <w:uiPriority w:val="34"/>
    <w:qFormat/>
    <w:rsid w:val="002B2B91"/>
    <w:pPr>
      <w:ind w:left="720"/>
      <w:contextualSpacing/>
    </w:pPr>
  </w:style>
  <w:style w:type="paragraph" w:customStyle="1" w:styleId="MTDisplayEquation">
    <w:name w:val="MTDisplayEquation"/>
    <w:basedOn w:val="Normal"/>
    <w:next w:val="Normal"/>
    <w:link w:val="MTDisplayEquationCar"/>
    <w:rsid w:val="00277B1D"/>
    <w:pPr>
      <w:tabs>
        <w:tab w:val="center" w:pos="4240"/>
        <w:tab w:val="right" w:pos="8500"/>
      </w:tabs>
      <w:autoSpaceDE w:val="0"/>
      <w:autoSpaceDN w:val="0"/>
      <w:adjustRightInd w:val="0"/>
      <w:spacing w:after="0"/>
    </w:pPr>
    <w:rPr>
      <w:rFonts w:ascii="Times New Roman" w:eastAsiaTheme="minorHAnsi" w:hAnsi="Times New Roman" w:cs="Times New Roman"/>
      <w:color w:val="1A1A1A"/>
      <w:sz w:val="24"/>
      <w:szCs w:val="24"/>
      <w:lang w:val="en-GB"/>
    </w:rPr>
  </w:style>
  <w:style w:type="character" w:customStyle="1" w:styleId="MTDisplayEquationCar">
    <w:name w:val="MTDisplayEquation Car"/>
    <w:basedOn w:val="Fuentedeprrafopredeter"/>
    <w:link w:val="MTDisplayEquation"/>
    <w:rsid w:val="00277B1D"/>
    <w:rPr>
      <w:rFonts w:ascii="Times New Roman" w:eastAsiaTheme="minorHAnsi" w:hAnsi="Times New Roman" w:cs="Times New Roman"/>
      <w:color w:val="1A1A1A"/>
      <w:sz w:val="24"/>
      <w:szCs w:val="24"/>
      <w:lang w:val="en-GB"/>
    </w:rPr>
  </w:style>
  <w:style w:type="paragraph" w:styleId="NormalWeb">
    <w:name w:val="Normal (Web)"/>
    <w:basedOn w:val="Normal"/>
    <w:uiPriority w:val="99"/>
    <w:semiHidden/>
    <w:unhideWhenUsed/>
    <w:rsid w:val="008245ED"/>
    <w:pPr>
      <w:spacing w:before="100" w:beforeAutospacing="1" w:after="100" w:afterAutospacing="1" w:line="240" w:lineRule="auto"/>
      <w:jc w:val="left"/>
    </w:pPr>
    <w:rPr>
      <w:rFonts w:ascii="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746CEF"/>
    <w:rPr>
      <w:sz w:val="16"/>
      <w:szCs w:val="16"/>
    </w:rPr>
  </w:style>
  <w:style w:type="paragraph" w:styleId="Textocomentario">
    <w:name w:val="annotation text"/>
    <w:basedOn w:val="Normal"/>
    <w:link w:val="TextocomentarioCar"/>
    <w:uiPriority w:val="99"/>
    <w:unhideWhenUsed/>
    <w:rsid w:val="00746CEF"/>
    <w:pPr>
      <w:spacing w:line="240" w:lineRule="auto"/>
    </w:pPr>
  </w:style>
  <w:style w:type="character" w:customStyle="1" w:styleId="TextocomentarioCar">
    <w:name w:val="Texto comentario Car"/>
    <w:basedOn w:val="Fuentedeprrafopredeter"/>
    <w:link w:val="Textocomentario"/>
    <w:uiPriority w:val="99"/>
    <w:rsid w:val="00746CEF"/>
  </w:style>
  <w:style w:type="paragraph" w:styleId="Asuntodelcomentario">
    <w:name w:val="annotation subject"/>
    <w:basedOn w:val="Textocomentario"/>
    <w:next w:val="Textocomentario"/>
    <w:link w:val="AsuntodelcomentarioCar"/>
    <w:uiPriority w:val="99"/>
    <w:semiHidden/>
    <w:unhideWhenUsed/>
    <w:rsid w:val="00746CEF"/>
    <w:rPr>
      <w:b/>
      <w:bCs/>
    </w:rPr>
  </w:style>
  <w:style w:type="character" w:customStyle="1" w:styleId="AsuntodelcomentarioCar">
    <w:name w:val="Asunto del comentario Car"/>
    <w:basedOn w:val="TextocomentarioCar"/>
    <w:link w:val="Asuntodelcomentario"/>
    <w:uiPriority w:val="99"/>
    <w:semiHidden/>
    <w:rsid w:val="00746CEF"/>
    <w:rPr>
      <w:b/>
      <w:bCs/>
    </w:rPr>
  </w:style>
  <w:style w:type="paragraph" w:styleId="Textodeglobo">
    <w:name w:val="Balloon Text"/>
    <w:basedOn w:val="Normal"/>
    <w:link w:val="TextodegloboCar"/>
    <w:uiPriority w:val="99"/>
    <w:semiHidden/>
    <w:unhideWhenUsed/>
    <w:rsid w:val="00746C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6CEF"/>
    <w:rPr>
      <w:rFonts w:ascii="Segoe UI" w:hAnsi="Segoe UI" w:cs="Segoe UI"/>
      <w:sz w:val="18"/>
      <w:szCs w:val="18"/>
    </w:rPr>
  </w:style>
  <w:style w:type="paragraph" w:styleId="Encabezado">
    <w:name w:val="header"/>
    <w:basedOn w:val="Normal"/>
    <w:link w:val="EncabezadoCar"/>
    <w:uiPriority w:val="99"/>
    <w:unhideWhenUsed/>
    <w:rsid w:val="00401C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01CAE"/>
  </w:style>
  <w:style w:type="paragraph" w:styleId="Piedepgina">
    <w:name w:val="footer"/>
    <w:basedOn w:val="Normal"/>
    <w:link w:val="PiedepginaCar"/>
    <w:uiPriority w:val="99"/>
    <w:unhideWhenUsed/>
    <w:rsid w:val="00401C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1CAE"/>
  </w:style>
  <w:style w:type="paragraph" w:styleId="Revisin">
    <w:name w:val="Revision"/>
    <w:hidden/>
    <w:uiPriority w:val="99"/>
    <w:semiHidden/>
    <w:rsid w:val="00791BEF"/>
    <w:pPr>
      <w:spacing w:after="0" w:line="240" w:lineRule="auto"/>
      <w:jc w:val="left"/>
    </w:pPr>
  </w:style>
  <w:style w:type="character" w:customStyle="1" w:styleId="mixed-citation">
    <w:name w:val="mixed-citation"/>
    <w:basedOn w:val="Fuentedeprrafopredeter"/>
    <w:rsid w:val="000F60FB"/>
  </w:style>
  <w:style w:type="character" w:customStyle="1" w:styleId="ref-title">
    <w:name w:val="ref-title"/>
    <w:basedOn w:val="Fuentedeprrafopredeter"/>
    <w:rsid w:val="000F60FB"/>
  </w:style>
  <w:style w:type="character" w:customStyle="1" w:styleId="ref-journal">
    <w:name w:val="ref-journal"/>
    <w:basedOn w:val="Fuentedeprrafopredeter"/>
    <w:rsid w:val="000F60FB"/>
  </w:style>
  <w:style w:type="character" w:customStyle="1" w:styleId="ref-vol">
    <w:name w:val="ref-vol"/>
    <w:basedOn w:val="Fuentedeprrafopredeter"/>
    <w:rsid w:val="000F60FB"/>
  </w:style>
  <w:style w:type="character" w:styleId="Nmerodelnea">
    <w:name w:val="line number"/>
    <w:basedOn w:val="Fuentedeprrafopredeter"/>
    <w:uiPriority w:val="99"/>
    <w:semiHidden/>
    <w:unhideWhenUsed/>
    <w:rsid w:val="00A37F87"/>
  </w:style>
  <w:style w:type="character" w:styleId="Hipervnculo">
    <w:name w:val="Hyperlink"/>
    <w:basedOn w:val="Fuentedeprrafopredeter"/>
    <w:uiPriority w:val="99"/>
    <w:unhideWhenUsed/>
    <w:rsid w:val="00960EA9"/>
    <w:rPr>
      <w:color w:val="0563C1" w:themeColor="hyperlink"/>
      <w:u w:val="single"/>
    </w:rPr>
  </w:style>
  <w:style w:type="paragraph" w:customStyle="1" w:styleId="FACorrespondingAuthorFootnote">
    <w:name w:val="FA_Corresponding_Author_Footnote"/>
    <w:basedOn w:val="Normal"/>
    <w:next w:val="Normal"/>
    <w:rsid w:val="001A558A"/>
    <w:pPr>
      <w:spacing w:line="480" w:lineRule="auto"/>
    </w:pPr>
    <w:rPr>
      <w:rFonts w:ascii="Times" w:eastAsia="Times New Roman" w:hAnsi="Times" w:cs="Times New Roman"/>
      <w:sz w:val="24"/>
      <w:lang w:val="en-US"/>
    </w:rPr>
  </w:style>
  <w:style w:type="paragraph" w:customStyle="1" w:styleId="FAAuthorInfoSubtitle">
    <w:name w:val="FA_Author_Info_Subtitle"/>
    <w:basedOn w:val="Normal"/>
    <w:link w:val="FAAuthorInfoSubtitleChar"/>
    <w:autoRedefine/>
    <w:rsid w:val="00B64953"/>
    <w:pPr>
      <w:spacing w:before="120" w:after="60" w:line="480" w:lineRule="auto"/>
      <w:jc w:val="left"/>
    </w:pPr>
    <w:rPr>
      <w:rFonts w:ascii="Times" w:eastAsia="Times New Roman" w:hAnsi="Times" w:cs="Times New Roman"/>
      <w:sz w:val="24"/>
    </w:rPr>
  </w:style>
  <w:style w:type="character" w:customStyle="1" w:styleId="FAAuthorInfoSubtitleChar">
    <w:name w:val="FA_Author_Info_Subtitle Char"/>
    <w:link w:val="FAAuthorInfoSubtitle"/>
    <w:rsid w:val="00B64953"/>
    <w:rPr>
      <w:rFonts w:ascii="Times" w:eastAsia="Times New Roman" w:hAnsi="Times" w:cs="Times New Roman"/>
      <w:sz w:val="24"/>
    </w:rPr>
  </w:style>
  <w:style w:type="paragraph" w:customStyle="1" w:styleId="Literature">
    <w:name w:val="Literature"/>
    <w:basedOn w:val="Normal"/>
    <w:rsid w:val="0081067F"/>
    <w:pPr>
      <w:spacing w:after="0" w:line="480" w:lineRule="auto"/>
      <w:jc w:val="left"/>
    </w:pPr>
    <w:rPr>
      <w:rFonts w:ascii="Times New Roman" w:eastAsia="MS Mincho" w:hAnsi="Times New Roman" w:cs="Times New Roman"/>
      <w:sz w:val="24"/>
      <w:szCs w:val="24"/>
      <w:lang w:val="de-DE" w:eastAsia="ja-JP"/>
    </w:rPr>
  </w:style>
  <w:style w:type="paragraph" w:styleId="Bibliografa">
    <w:name w:val="Bibliography"/>
    <w:basedOn w:val="Normal"/>
    <w:next w:val="Normal"/>
    <w:uiPriority w:val="37"/>
    <w:unhideWhenUsed/>
    <w:rsid w:val="009E2183"/>
    <w:pPr>
      <w:jc w:val="left"/>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4310">
      <w:bodyDiv w:val="1"/>
      <w:marLeft w:val="0"/>
      <w:marRight w:val="0"/>
      <w:marTop w:val="0"/>
      <w:marBottom w:val="0"/>
      <w:divBdr>
        <w:top w:val="none" w:sz="0" w:space="0" w:color="auto"/>
        <w:left w:val="none" w:sz="0" w:space="0" w:color="auto"/>
        <w:bottom w:val="none" w:sz="0" w:space="0" w:color="auto"/>
        <w:right w:val="none" w:sz="0" w:space="0" w:color="auto"/>
      </w:divBdr>
      <w:divsChild>
        <w:div w:id="1408572029">
          <w:marLeft w:val="0"/>
          <w:marRight w:val="0"/>
          <w:marTop w:val="0"/>
          <w:marBottom w:val="150"/>
          <w:divBdr>
            <w:top w:val="none" w:sz="0" w:space="0" w:color="auto"/>
            <w:left w:val="none" w:sz="0" w:space="0" w:color="auto"/>
            <w:bottom w:val="none" w:sz="0" w:space="0" w:color="auto"/>
            <w:right w:val="none" w:sz="0" w:space="0" w:color="auto"/>
          </w:divBdr>
          <w:divsChild>
            <w:div w:id="1208571552">
              <w:marLeft w:val="0"/>
              <w:marRight w:val="0"/>
              <w:marTop w:val="0"/>
              <w:marBottom w:val="0"/>
              <w:divBdr>
                <w:top w:val="none" w:sz="0" w:space="0" w:color="auto"/>
                <w:left w:val="none" w:sz="0" w:space="0" w:color="auto"/>
                <w:bottom w:val="none" w:sz="0" w:space="0" w:color="auto"/>
                <w:right w:val="none" w:sz="0" w:space="0" w:color="auto"/>
              </w:divBdr>
              <w:divsChild>
                <w:div w:id="11164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4649">
      <w:bodyDiv w:val="1"/>
      <w:marLeft w:val="0"/>
      <w:marRight w:val="0"/>
      <w:marTop w:val="0"/>
      <w:marBottom w:val="0"/>
      <w:divBdr>
        <w:top w:val="none" w:sz="0" w:space="0" w:color="auto"/>
        <w:left w:val="none" w:sz="0" w:space="0" w:color="auto"/>
        <w:bottom w:val="none" w:sz="0" w:space="0" w:color="auto"/>
        <w:right w:val="none" w:sz="0" w:space="0" w:color="auto"/>
      </w:divBdr>
    </w:div>
    <w:div w:id="57171480">
      <w:bodyDiv w:val="1"/>
      <w:marLeft w:val="0"/>
      <w:marRight w:val="0"/>
      <w:marTop w:val="0"/>
      <w:marBottom w:val="0"/>
      <w:divBdr>
        <w:top w:val="none" w:sz="0" w:space="0" w:color="auto"/>
        <w:left w:val="none" w:sz="0" w:space="0" w:color="auto"/>
        <w:bottom w:val="none" w:sz="0" w:space="0" w:color="auto"/>
        <w:right w:val="none" w:sz="0" w:space="0" w:color="auto"/>
      </w:divBdr>
    </w:div>
    <w:div w:id="84112373">
      <w:bodyDiv w:val="1"/>
      <w:marLeft w:val="0"/>
      <w:marRight w:val="0"/>
      <w:marTop w:val="0"/>
      <w:marBottom w:val="0"/>
      <w:divBdr>
        <w:top w:val="none" w:sz="0" w:space="0" w:color="auto"/>
        <w:left w:val="none" w:sz="0" w:space="0" w:color="auto"/>
        <w:bottom w:val="none" w:sz="0" w:space="0" w:color="auto"/>
        <w:right w:val="none" w:sz="0" w:space="0" w:color="auto"/>
      </w:divBdr>
    </w:div>
    <w:div w:id="88502037">
      <w:bodyDiv w:val="1"/>
      <w:marLeft w:val="0"/>
      <w:marRight w:val="0"/>
      <w:marTop w:val="0"/>
      <w:marBottom w:val="0"/>
      <w:divBdr>
        <w:top w:val="none" w:sz="0" w:space="0" w:color="auto"/>
        <w:left w:val="none" w:sz="0" w:space="0" w:color="auto"/>
        <w:bottom w:val="none" w:sz="0" w:space="0" w:color="auto"/>
        <w:right w:val="none" w:sz="0" w:space="0" w:color="auto"/>
      </w:divBdr>
    </w:div>
    <w:div w:id="110436685">
      <w:bodyDiv w:val="1"/>
      <w:marLeft w:val="0"/>
      <w:marRight w:val="0"/>
      <w:marTop w:val="0"/>
      <w:marBottom w:val="0"/>
      <w:divBdr>
        <w:top w:val="none" w:sz="0" w:space="0" w:color="auto"/>
        <w:left w:val="none" w:sz="0" w:space="0" w:color="auto"/>
        <w:bottom w:val="none" w:sz="0" w:space="0" w:color="auto"/>
        <w:right w:val="none" w:sz="0" w:space="0" w:color="auto"/>
      </w:divBdr>
    </w:div>
    <w:div w:id="146942294">
      <w:bodyDiv w:val="1"/>
      <w:marLeft w:val="0"/>
      <w:marRight w:val="0"/>
      <w:marTop w:val="0"/>
      <w:marBottom w:val="0"/>
      <w:divBdr>
        <w:top w:val="none" w:sz="0" w:space="0" w:color="auto"/>
        <w:left w:val="none" w:sz="0" w:space="0" w:color="auto"/>
        <w:bottom w:val="none" w:sz="0" w:space="0" w:color="auto"/>
        <w:right w:val="none" w:sz="0" w:space="0" w:color="auto"/>
      </w:divBdr>
    </w:div>
    <w:div w:id="470052241">
      <w:bodyDiv w:val="1"/>
      <w:marLeft w:val="0"/>
      <w:marRight w:val="0"/>
      <w:marTop w:val="0"/>
      <w:marBottom w:val="0"/>
      <w:divBdr>
        <w:top w:val="none" w:sz="0" w:space="0" w:color="auto"/>
        <w:left w:val="none" w:sz="0" w:space="0" w:color="auto"/>
        <w:bottom w:val="none" w:sz="0" w:space="0" w:color="auto"/>
        <w:right w:val="none" w:sz="0" w:space="0" w:color="auto"/>
      </w:divBdr>
    </w:div>
    <w:div w:id="498425835">
      <w:bodyDiv w:val="1"/>
      <w:marLeft w:val="0"/>
      <w:marRight w:val="0"/>
      <w:marTop w:val="0"/>
      <w:marBottom w:val="0"/>
      <w:divBdr>
        <w:top w:val="none" w:sz="0" w:space="0" w:color="auto"/>
        <w:left w:val="none" w:sz="0" w:space="0" w:color="auto"/>
        <w:bottom w:val="none" w:sz="0" w:space="0" w:color="auto"/>
        <w:right w:val="none" w:sz="0" w:space="0" w:color="auto"/>
      </w:divBdr>
    </w:div>
    <w:div w:id="623462190">
      <w:bodyDiv w:val="1"/>
      <w:marLeft w:val="0"/>
      <w:marRight w:val="0"/>
      <w:marTop w:val="0"/>
      <w:marBottom w:val="0"/>
      <w:divBdr>
        <w:top w:val="none" w:sz="0" w:space="0" w:color="auto"/>
        <w:left w:val="none" w:sz="0" w:space="0" w:color="auto"/>
        <w:bottom w:val="none" w:sz="0" w:space="0" w:color="auto"/>
        <w:right w:val="none" w:sz="0" w:space="0" w:color="auto"/>
      </w:divBdr>
    </w:div>
    <w:div w:id="822237395">
      <w:bodyDiv w:val="1"/>
      <w:marLeft w:val="0"/>
      <w:marRight w:val="0"/>
      <w:marTop w:val="0"/>
      <w:marBottom w:val="0"/>
      <w:divBdr>
        <w:top w:val="none" w:sz="0" w:space="0" w:color="auto"/>
        <w:left w:val="none" w:sz="0" w:space="0" w:color="auto"/>
        <w:bottom w:val="none" w:sz="0" w:space="0" w:color="auto"/>
        <w:right w:val="none" w:sz="0" w:space="0" w:color="auto"/>
      </w:divBdr>
    </w:div>
    <w:div w:id="835262369">
      <w:bodyDiv w:val="1"/>
      <w:marLeft w:val="0"/>
      <w:marRight w:val="0"/>
      <w:marTop w:val="0"/>
      <w:marBottom w:val="0"/>
      <w:divBdr>
        <w:top w:val="none" w:sz="0" w:space="0" w:color="auto"/>
        <w:left w:val="none" w:sz="0" w:space="0" w:color="auto"/>
        <w:bottom w:val="none" w:sz="0" w:space="0" w:color="auto"/>
        <w:right w:val="none" w:sz="0" w:space="0" w:color="auto"/>
      </w:divBdr>
    </w:div>
    <w:div w:id="841313781">
      <w:bodyDiv w:val="1"/>
      <w:marLeft w:val="0"/>
      <w:marRight w:val="0"/>
      <w:marTop w:val="0"/>
      <w:marBottom w:val="0"/>
      <w:divBdr>
        <w:top w:val="none" w:sz="0" w:space="0" w:color="auto"/>
        <w:left w:val="none" w:sz="0" w:space="0" w:color="auto"/>
        <w:bottom w:val="none" w:sz="0" w:space="0" w:color="auto"/>
        <w:right w:val="none" w:sz="0" w:space="0" w:color="auto"/>
      </w:divBdr>
    </w:div>
    <w:div w:id="919951695">
      <w:bodyDiv w:val="1"/>
      <w:marLeft w:val="0"/>
      <w:marRight w:val="0"/>
      <w:marTop w:val="0"/>
      <w:marBottom w:val="0"/>
      <w:divBdr>
        <w:top w:val="none" w:sz="0" w:space="0" w:color="auto"/>
        <w:left w:val="none" w:sz="0" w:space="0" w:color="auto"/>
        <w:bottom w:val="none" w:sz="0" w:space="0" w:color="auto"/>
        <w:right w:val="none" w:sz="0" w:space="0" w:color="auto"/>
      </w:divBdr>
    </w:div>
    <w:div w:id="967392963">
      <w:bodyDiv w:val="1"/>
      <w:marLeft w:val="0"/>
      <w:marRight w:val="0"/>
      <w:marTop w:val="0"/>
      <w:marBottom w:val="0"/>
      <w:divBdr>
        <w:top w:val="none" w:sz="0" w:space="0" w:color="auto"/>
        <w:left w:val="none" w:sz="0" w:space="0" w:color="auto"/>
        <w:bottom w:val="none" w:sz="0" w:space="0" w:color="auto"/>
        <w:right w:val="none" w:sz="0" w:space="0" w:color="auto"/>
      </w:divBdr>
    </w:div>
    <w:div w:id="1055811034">
      <w:bodyDiv w:val="1"/>
      <w:marLeft w:val="0"/>
      <w:marRight w:val="0"/>
      <w:marTop w:val="0"/>
      <w:marBottom w:val="0"/>
      <w:divBdr>
        <w:top w:val="none" w:sz="0" w:space="0" w:color="auto"/>
        <w:left w:val="none" w:sz="0" w:space="0" w:color="auto"/>
        <w:bottom w:val="none" w:sz="0" w:space="0" w:color="auto"/>
        <w:right w:val="none" w:sz="0" w:space="0" w:color="auto"/>
      </w:divBdr>
    </w:div>
    <w:div w:id="1230993631">
      <w:bodyDiv w:val="1"/>
      <w:marLeft w:val="0"/>
      <w:marRight w:val="0"/>
      <w:marTop w:val="0"/>
      <w:marBottom w:val="0"/>
      <w:divBdr>
        <w:top w:val="none" w:sz="0" w:space="0" w:color="auto"/>
        <w:left w:val="none" w:sz="0" w:space="0" w:color="auto"/>
        <w:bottom w:val="none" w:sz="0" w:space="0" w:color="auto"/>
        <w:right w:val="none" w:sz="0" w:space="0" w:color="auto"/>
      </w:divBdr>
    </w:div>
    <w:div w:id="1252622166">
      <w:bodyDiv w:val="1"/>
      <w:marLeft w:val="0"/>
      <w:marRight w:val="0"/>
      <w:marTop w:val="0"/>
      <w:marBottom w:val="0"/>
      <w:divBdr>
        <w:top w:val="none" w:sz="0" w:space="0" w:color="auto"/>
        <w:left w:val="none" w:sz="0" w:space="0" w:color="auto"/>
        <w:bottom w:val="none" w:sz="0" w:space="0" w:color="auto"/>
        <w:right w:val="none" w:sz="0" w:space="0" w:color="auto"/>
      </w:divBdr>
    </w:div>
    <w:div w:id="1312447714">
      <w:bodyDiv w:val="1"/>
      <w:marLeft w:val="0"/>
      <w:marRight w:val="0"/>
      <w:marTop w:val="0"/>
      <w:marBottom w:val="0"/>
      <w:divBdr>
        <w:top w:val="none" w:sz="0" w:space="0" w:color="auto"/>
        <w:left w:val="none" w:sz="0" w:space="0" w:color="auto"/>
        <w:bottom w:val="none" w:sz="0" w:space="0" w:color="auto"/>
        <w:right w:val="none" w:sz="0" w:space="0" w:color="auto"/>
      </w:divBdr>
    </w:div>
    <w:div w:id="1318418246">
      <w:bodyDiv w:val="1"/>
      <w:marLeft w:val="0"/>
      <w:marRight w:val="0"/>
      <w:marTop w:val="0"/>
      <w:marBottom w:val="0"/>
      <w:divBdr>
        <w:top w:val="none" w:sz="0" w:space="0" w:color="auto"/>
        <w:left w:val="none" w:sz="0" w:space="0" w:color="auto"/>
        <w:bottom w:val="none" w:sz="0" w:space="0" w:color="auto"/>
        <w:right w:val="none" w:sz="0" w:space="0" w:color="auto"/>
      </w:divBdr>
    </w:div>
    <w:div w:id="1330324703">
      <w:bodyDiv w:val="1"/>
      <w:marLeft w:val="0"/>
      <w:marRight w:val="0"/>
      <w:marTop w:val="0"/>
      <w:marBottom w:val="0"/>
      <w:divBdr>
        <w:top w:val="none" w:sz="0" w:space="0" w:color="auto"/>
        <w:left w:val="none" w:sz="0" w:space="0" w:color="auto"/>
        <w:bottom w:val="none" w:sz="0" w:space="0" w:color="auto"/>
        <w:right w:val="none" w:sz="0" w:space="0" w:color="auto"/>
      </w:divBdr>
    </w:div>
    <w:div w:id="1455756984">
      <w:bodyDiv w:val="1"/>
      <w:marLeft w:val="0"/>
      <w:marRight w:val="0"/>
      <w:marTop w:val="0"/>
      <w:marBottom w:val="0"/>
      <w:divBdr>
        <w:top w:val="none" w:sz="0" w:space="0" w:color="auto"/>
        <w:left w:val="none" w:sz="0" w:space="0" w:color="auto"/>
        <w:bottom w:val="none" w:sz="0" w:space="0" w:color="auto"/>
        <w:right w:val="none" w:sz="0" w:space="0" w:color="auto"/>
      </w:divBdr>
    </w:div>
    <w:div w:id="1469468729">
      <w:bodyDiv w:val="1"/>
      <w:marLeft w:val="0"/>
      <w:marRight w:val="0"/>
      <w:marTop w:val="0"/>
      <w:marBottom w:val="0"/>
      <w:divBdr>
        <w:top w:val="none" w:sz="0" w:space="0" w:color="auto"/>
        <w:left w:val="none" w:sz="0" w:space="0" w:color="auto"/>
        <w:bottom w:val="none" w:sz="0" w:space="0" w:color="auto"/>
        <w:right w:val="none" w:sz="0" w:space="0" w:color="auto"/>
      </w:divBdr>
    </w:div>
    <w:div w:id="1474561820">
      <w:bodyDiv w:val="1"/>
      <w:marLeft w:val="0"/>
      <w:marRight w:val="0"/>
      <w:marTop w:val="0"/>
      <w:marBottom w:val="0"/>
      <w:divBdr>
        <w:top w:val="none" w:sz="0" w:space="0" w:color="auto"/>
        <w:left w:val="none" w:sz="0" w:space="0" w:color="auto"/>
        <w:bottom w:val="none" w:sz="0" w:space="0" w:color="auto"/>
        <w:right w:val="none" w:sz="0" w:space="0" w:color="auto"/>
      </w:divBdr>
    </w:div>
    <w:div w:id="1521435228">
      <w:bodyDiv w:val="1"/>
      <w:marLeft w:val="0"/>
      <w:marRight w:val="0"/>
      <w:marTop w:val="0"/>
      <w:marBottom w:val="0"/>
      <w:divBdr>
        <w:top w:val="none" w:sz="0" w:space="0" w:color="auto"/>
        <w:left w:val="none" w:sz="0" w:space="0" w:color="auto"/>
        <w:bottom w:val="none" w:sz="0" w:space="0" w:color="auto"/>
        <w:right w:val="none" w:sz="0" w:space="0" w:color="auto"/>
      </w:divBdr>
    </w:div>
    <w:div w:id="1594047997">
      <w:bodyDiv w:val="1"/>
      <w:marLeft w:val="0"/>
      <w:marRight w:val="0"/>
      <w:marTop w:val="0"/>
      <w:marBottom w:val="0"/>
      <w:divBdr>
        <w:top w:val="none" w:sz="0" w:space="0" w:color="auto"/>
        <w:left w:val="none" w:sz="0" w:space="0" w:color="auto"/>
        <w:bottom w:val="none" w:sz="0" w:space="0" w:color="auto"/>
        <w:right w:val="none" w:sz="0" w:space="0" w:color="auto"/>
      </w:divBdr>
    </w:div>
    <w:div w:id="1640070585">
      <w:bodyDiv w:val="1"/>
      <w:marLeft w:val="0"/>
      <w:marRight w:val="0"/>
      <w:marTop w:val="0"/>
      <w:marBottom w:val="0"/>
      <w:divBdr>
        <w:top w:val="none" w:sz="0" w:space="0" w:color="auto"/>
        <w:left w:val="none" w:sz="0" w:space="0" w:color="auto"/>
        <w:bottom w:val="none" w:sz="0" w:space="0" w:color="auto"/>
        <w:right w:val="none" w:sz="0" w:space="0" w:color="auto"/>
      </w:divBdr>
    </w:div>
    <w:div w:id="1739399798">
      <w:bodyDiv w:val="1"/>
      <w:marLeft w:val="0"/>
      <w:marRight w:val="0"/>
      <w:marTop w:val="0"/>
      <w:marBottom w:val="0"/>
      <w:divBdr>
        <w:top w:val="none" w:sz="0" w:space="0" w:color="auto"/>
        <w:left w:val="none" w:sz="0" w:space="0" w:color="auto"/>
        <w:bottom w:val="none" w:sz="0" w:space="0" w:color="auto"/>
        <w:right w:val="none" w:sz="0" w:space="0" w:color="auto"/>
      </w:divBdr>
    </w:div>
    <w:div w:id="1854687064">
      <w:bodyDiv w:val="1"/>
      <w:marLeft w:val="0"/>
      <w:marRight w:val="0"/>
      <w:marTop w:val="0"/>
      <w:marBottom w:val="0"/>
      <w:divBdr>
        <w:top w:val="none" w:sz="0" w:space="0" w:color="auto"/>
        <w:left w:val="none" w:sz="0" w:space="0" w:color="auto"/>
        <w:bottom w:val="none" w:sz="0" w:space="0" w:color="auto"/>
        <w:right w:val="none" w:sz="0" w:space="0" w:color="auto"/>
      </w:divBdr>
    </w:div>
    <w:div w:id="211671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jl@ugr.es"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lac@ugr.e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jl@ugr.e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lac@ugr.es"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E512E-73D4-46A1-8C85-EB6B14E0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39</Pages>
  <Words>36872</Words>
  <Characters>202798</Characters>
  <Application>Microsoft Office Word</Application>
  <DocSecurity>0</DocSecurity>
  <Lines>1689</Lines>
  <Paragraphs>478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13</cp:revision>
  <cp:lastPrinted>2019-06-06T10:54:00Z</cp:lastPrinted>
  <dcterms:created xsi:type="dcterms:W3CDTF">2019-10-28T11:55:00Z</dcterms:created>
  <dcterms:modified xsi:type="dcterms:W3CDTF">2021-03-17T09:27:00Z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1327a676-547f-3b6a-8099-1cca35c1e464</vt:lpwstr>
  </property>
  <property fmtid="{D5CDD505-2E9C-101B-9397-08002B2CF9AE}" pid="24" name="Mendeley Citation Style_1">
    <vt:lpwstr>http://www.zotero.org/styles/american-chemical-society</vt:lpwstr>
  </property>
</Properties>
</file>