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9545D" w14:textId="77777777" w:rsidR="00EB37B6" w:rsidRPr="00990624" w:rsidRDefault="00EB37B6" w:rsidP="00EB37B6">
      <w:pPr>
        <w:pStyle w:val="JVACMTtulo"/>
        <w:rPr>
          <w:lang w:val="es-ES"/>
        </w:rPr>
      </w:pPr>
      <w:r>
        <w:t xml:space="preserve">El proyecto estalmat. MÁS DE </w:t>
      </w:r>
      <w:r w:rsidRPr="00990624">
        <w:rPr>
          <w:lang w:val="es-ES"/>
        </w:rPr>
        <w:t>20 años estimulando el talento matemático</w:t>
      </w:r>
    </w:p>
    <w:p w14:paraId="38C666A7" w14:textId="707009DB" w:rsidR="00EB37B6" w:rsidRPr="00821450" w:rsidRDefault="00EB37B6" w:rsidP="00EB37B6">
      <w:pPr>
        <w:pStyle w:val="JVACMTtuloIngls"/>
      </w:pPr>
      <w:r w:rsidRPr="00EB37B6">
        <w:rPr>
          <w:lang w:val="en-US"/>
        </w:rPr>
        <w:t>THE ESTALMAT PROJECT. MORE THAN 20 YEARS NURTURING THE MATHEMATICAL TALENT</w:t>
      </w:r>
      <w:r w:rsidRPr="00EB37B6">
        <w:rPr>
          <w:bCs/>
        </w:rPr>
        <w:t>.</w:t>
      </w:r>
    </w:p>
    <w:p w14:paraId="2E5CD9AE" w14:textId="77777777" w:rsidR="00EB37B6" w:rsidRPr="00EB37B6" w:rsidRDefault="00EB37B6" w:rsidP="00EB37B6">
      <w:pPr>
        <w:pStyle w:val="JVACMAutor"/>
        <w:rPr>
          <w:vertAlign w:val="superscript"/>
          <w:lang w:val="en-US"/>
        </w:rPr>
      </w:pPr>
      <w:proofErr w:type="spellStart"/>
      <w:r w:rsidRPr="00EB37B6">
        <w:rPr>
          <w:u w:val="single"/>
          <w:lang w:val="en-US"/>
        </w:rPr>
        <w:t>Ramírez</w:t>
      </w:r>
      <w:proofErr w:type="spellEnd"/>
      <w:r w:rsidRPr="00EB37B6">
        <w:rPr>
          <w:u w:val="single"/>
          <w:lang w:val="en-US"/>
        </w:rPr>
        <w:t xml:space="preserve">, </w:t>
      </w:r>
      <w:proofErr w:type="spellStart"/>
      <w:r w:rsidRPr="00EB37B6">
        <w:rPr>
          <w:u w:val="single"/>
          <w:lang w:val="en-US"/>
        </w:rPr>
        <w:t>R.</w:t>
      </w:r>
      <w:r w:rsidRPr="00EB37B6">
        <w:rPr>
          <w:u w:val="single"/>
          <w:vertAlign w:val="superscript"/>
          <w:lang w:val="en-US"/>
        </w:rPr>
        <w:t>a</w:t>
      </w:r>
      <w:proofErr w:type="spellEnd"/>
      <w:proofErr w:type="gramStart"/>
      <w:r w:rsidRPr="00EB37B6">
        <w:rPr>
          <w:lang w:val="en-US"/>
        </w:rPr>
        <w:t xml:space="preserve">,  </w:t>
      </w:r>
      <w:r w:rsidRPr="00EB37B6">
        <w:rPr>
          <w:u w:val="single"/>
          <w:lang w:val="en-US"/>
        </w:rPr>
        <w:t>Sánchez</w:t>
      </w:r>
      <w:proofErr w:type="gramEnd"/>
      <w:r w:rsidRPr="00EB37B6">
        <w:rPr>
          <w:u w:val="single"/>
          <w:lang w:val="en-US"/>
        </w:rPr>
        <w:t xml:space="preserve">, </w:t>
      </w:r>
      <w:proofErr w:type="spellStart"/>
      <w:r w:rsidRPr="00EB37B6">
        <w:rPr>
          <w:u w:val="single"/>
          <w:lang w:val="en-US"/>
        </w:rPr>
        <w:t>M.</w:t>
      </w:r>
      <w:r w:rsidRPr="00EB37B6">
        <w:rPr>
          <w:lang w:val="en-US"/>
        </w:rPr>
        <w:t>.</w:t>
      </w:r>
      <w:r w:rsidRPr="00EB37B6">
        <w:rPr>
          <w:vertAlign w:val="superscript"/>
          <w:lang w:val="en-US"/>
        </w:rPr>
        <w:t>b</w:t>
      </w:r>
      <w:proofErr w:type="spellEnd"/>
    </w:p>
    <w:p w14:paraId="1568CD58" w14:textId="5128E899" w:rsidR="00EB37B6" w:rsidRDefault="00EB37B6" w:rsidP="00FC7333">
      <w:pPr>
        <w:pStyle w:val="JVACMAutor"/>
      </w:pPr>
      <w:r w:rsidRPr="00EB37B6">
        <w:rPr>
          <w:vertAlign w:val="superscript"/>
        </w:rPr>
        <w:t>a</w:t>
      </w:r>
      <w:r w:rsidRPr="00EB37B6">
        <w:t xml:space="preserve"> Universidad de Granada, </w:t>
      </w:r>
      <w:r w:rsidRPr="00EB37B6">
        <w:rPr>
          <w:vertAlign w:val="superscript"/>
        </w:rPr>
        <w:t>b</w:t>
      </w:r>
      <w:r w:rsidRPr="00EB37B6">
        <w:t xml:space="preserve"> Universidad Complutense de Madrid</w:t>
      </w:r>
      <w:r>
        <w:rPr>
          <w:vertAlign w:val="superscript"/>
        </w:rPr>
        <w:t xml:space="preserve"> </w:t>
      </w:r>
    </w:p>
    <w:p w14:paraId="0E9A1A9F" w14:textId="77777777" w:rsidR="003C76A2" w:rsidRDefault="003C76A2" w:rsidP="00D01B04">
      <w:pPr>
        <w:pStyle w:val="JVACMAutor"/>
      </w:pPr>
    </w:p>
    <w:p w14:paraId="48FBF8CA" w14:textId="06F2935B" w:rsidR="003C76A2" w:rsidRPr="008A296D" w:rsidRDefault="003C76A2" w:rsidP="00D01B04">
      <w:pPr>
        <w:pStyle w:val="JVACMNivel2"/>
      </w:pPr>
      <w:r w:rsidRPr="008A296D">
        <w:t>Resumen</w:t>
      </w:r>
      <w:r w:rsidR="00FC7333">
        <w:t xml:space="preserve"> </w:t>
      </w:r>
    </w:p>
    <w:p w14:paraId="01498BA1" w14:textId="6B2E6D75" w:rsidR="00130AD1" w:rsidRDefault="00130AD1" w:rsidP="00D01B04">
      <w:pPr>
        <w:pStyle w:val="JVACMResumen"/>
      </w:pPr>
      <w:r>
        <w:t xml:space="preserve">ESTALMAT (Estímulo del Talento Matemático) es un proyecto de la Real Academia de Ciencias Exactas, Físicas y Naturales que trata de detectar, orientar y estimular de manera continuada, a lo largo de dos cursos, el talento matemático excepcional de estudiantes de 12-13 años, sin desarraigarlos de su entorno, mediante una orientación semanal que se efectúa cada semana por tres horas. </w:t>
      </w:r>
      <w:r w:rsidR="00990624">
        <w:t xml:space="preserve">En esta comunicación se describe la organización y estructura del proyecto y se muestran ejemplos de las tareas que se desarrollan en las sesiones de enriquecimiento. </w:t>
      </w:r>
    </w:p>
    <w:p w14:paraId="4360A2C3" w14:textId="77777777" w:rsidR="00990624" w:rsidRDefault="003C76A2" w:rsidP="00D01B04">
      <w:pPr>
        <w:pStyle w:val="JVACMNormal"/>
        <w:rPr>
          <w:i/>
          <w:iCs/>
        </w:rPr>
      </w:pPr>
      <w:r w:rsidRPr="00CA6A22">
        <w:rPr>
          <w:b/>
          <w:bCs/>
        </w:rPr>
        <w:t>Palabras clave:</w:t>
      </w:r>
      <w:r w:rsidRPr="00CA6A22">
        <w:t xml:space="preserve"> </w:t>
      </w:r>
      <w:r w:rsidR="00990624">
        <w:rPr>
          <w:i/>
          <w:iCs/>
        </w:rPr>
        <w:t>Enriquecimiento curricular</w:t>
      </w:r>
      <w:r w:rsidRPr="00E74C0D">
        <w:rPr>
          <w:i/>
          <w:iCs/>
        </w:rPr>
        <w:t xml:space="preserve">, </w:t>
      </w:r>
      <w:r w:rsidR="00990624">
        <w:rPr>
          <w:i/>
          <w:iCs/>
        </w:rPr>
        <w:t>talento matemático, alta capacidad matemática</w:t>
      </w:r>
    </w:p>
    <w:p w14:paraId="534DE093" w14:textId="4C4C6F80" w:rsidR="003C76A2" w:rsidRPr="00FC7333" w:rsidRDefault="003C76A2" w:rsidP="00D01B04">
      <w:pPr>
        <w:pStyle w:val="JVACMNivel2"/>
        <w:rPr>
          <w:lang w:val="en-US"/>
        </w:rPr>
      </w:pPr>
      <w:r w:rsidRPr="00FC7333">
        <w:rPr>
          <w:lang w:val="en-US"/>
        </w:rPr>
        <w:t>Abstract</w:t>
      </w:r>
      <w:r w:rsidR="00FC7333">
        <w:rPr>
          <w:lang w:val="en-US"/>
        </w:rPr>
        <w:t xml:space="preserve"> </w:t>
      </w:r>
    </w:p>
    <w:p w14:paraId="6E98A397" w14:textId="6E3EF62C" w:rsidR="00EB37B6" w:rsidRPr="0059605A" w:rsidRDefault="00EB37B6" w:rsidP="00FC7333">
      <w:pPr>
        <w:rPr>
          <w:rFonts w:cs="Arial"/>
          <w:i/>
          <w:lang w:val="en-GB"/>
        </w:rPr>
      </w:pPr>
      <w:r w:rsidRPr="00B467C5">
        <w:rPr>
          <w:rFonts w:cs="Arial"/>
          <w:i/>
          <w:lang w:val="en-GB"/>
        </w:rPr>
        <w:t>ESTALMAT (</w:t>
      </w:r>
      <w:proofErr w:type="spellStart"/>
      <w:r w:rsidRPr="00B467C5">
        <w:rPr>
          <w:rFonts w:cs="Arial"/>
          <w:i/>
          <w:lang w:val="en-GB"/>
        </w:rPr>
        <w:t>Es</w:t>
      </w:r>
      <w:r w:rsidR="00FC7333">
        <w:rPr>
          <w:rFonts w:cs="Arial"/>
          <w:i/>
          <w:lang w:val="en-GB"/>
        </w:rPr>
        <w:t>tímulo</w:t>
      </w:r>
      <w:proofErr w:type="spellEnd"/>
      <w:r w:rsidR="00FC7333">
        <w:rPr>
          <w:rFonts w:cs="Arial"/>
          <w:i/>
          <w:lang w:val="en-GB"/>
        </w:rPr>
        <w:t xml:space="preserve"> del </w:t>
      </w:r>
      <w:proofErr w:type="spellStart"/>
      <w:r w:rsidR="00FC7333">
        <w:rPr>
          <w:rFonts w:cs="Arial"/>
          <w:i/>
          <w:lang w:val="en-GB"/>
        </w:rPr>
        <w:t>Talento</w:t>
      </w:r>
      <w:proofErr w:type="spellEnd"/>
      <w:r w:rsidR="00FC7333">
        <w:rPr>
          <w:rFonts w:cs="Arial"/>
          <w:i/>
          <w:lang w:val="en-GB"/>
        </w:rPr>
        <w:t xml:space="preserve"> </w:t>
      </w:r>
      <w:proofErr w:type="spellStart"/>
      <w:r w:rsidR="00FC7333">
        <w:rPr>
          <w:rFonts w:cs="Arial"/>
          <w:i/>
          <w:lang w:val="en-GB"/>
        </w:rPr>
        <w:t>Matemático</w:t>
      </w:r>
      <w:proofErr w:type="spellEnd"/>
      <w:r w:rsidR="00FC7333">
        <w:rPr>
          <w:rFonts w:cs="Arial"/>
          <w:i/>
          <w:lang w:val="en-GB"/>
        </w:rPr>
        <w:t xml:space="preserve">) </w:t>
      </w:r>
      <w:r>
        <w:rPr>
          <w:rFonts w:cs="Arial"/>
          <w:i/>
          <w:lang w:val="en-GB"/>
        </w:rPr>
        <w:t xml:space="preserve">run under the auspices of </w:t>
      </w:r>
      <w:proofErr w:type="gramStart"/>
      <w:r>
        <w:rPr>
          <w:rFonts w:cs="Arial"/>
          <w:i/>
          <w:lang w:val="en-GB"/>
        </w:rPr>
        <w:t xml:space="preserve">the </w:t>
      </w:r>
      <w:r w:rsidRPr="00B467C5">
        <w:rPr>
          <w:rFonts w:cs="Arial"/>
          <w:i/>
          <w:lang w:val="en-GB"/>
        </w:rPr>
        <w:t xml:space="preserve"> Royal</w:t>
      </w:r>
      <w:proofErr w:type="gramEnd"/>
      <w:r w:rsidRPr="00B467C5">
        <w:rPr>
          <w:rFonts w:cs="Arial"/>
          <w:i/>
          <w:lang w:val="en-GB"/>
        </w:rPr>
        <w:t xml:space="preserve"> Spanish Academy of Sciences. </w:t>
      </w:r>
      <w:r w:rsidRPr="0059605A">
        <w:rPr>
          <w:rFonts w:cs="Arial"/>
          <w:i/>
          <w:lang w:val="en-GB"/>
        </w:rPr>
        <w:t xml:space="preserve">The objective is to detect, stimulate and guide the talent of mathematically gifted children, aged twelve to </w:t>
      </w:r>
      <w:r>
        <w:rPr>
          <w:rFonts w:cs="Arial"/>
          <w:i/>
          <w:lang w:val="en-GB"/>
        </w:rPr>
        <w:t>thirteen</w:t>
      </w:r>
      <w:r w:rsidRPr="0059605A">
        <w:rPr>
          <w:rFonts w:cs="Arial"/>
          <w:i/>
          <w:lang w:val="en-GB"/>
        </w:rPr>
        <w:t xml:space="preserve">, without removing them from their social and school environment. In this paper we describe the </w:t>
      </w:r>
      <w:r>
        <w:rPr>
          <w:rFonts w:cs="Arial"/>
          <w:i/>
          <w:lang w:val="en-GB"/>
        </w:rPr>
        <w:t xml:space="preserve">organization and structure of the </w:t>
      </w:r>
      <w:r w:rsidRPr="0059605A">
        <w:rPr>
          <w:rFonts w:cs="Arial"/>
          <w:i/>
          <w:lang w:val="en-GB"/>
        </w:rPr>
        <w:t>project and we show some task developed in it.</w:t>
      </w:r>
    </w:p>
    <w:p w14:paraId="2BBAED0A" w14:textId="37EEEEB2" w:rsidR="00605FD3" w:rsidRPr="009061E7" w:rsidRDefault="003C76A2" w:rsidP="00D01B04">
      <w:pPr>
        <w:pStyle w:val="JVACMNormal"/>
        <w:rPr>
          <w:lang w:val="en-GB"/>
        </w:rPr>
      </w:pPr>
      <w:r w:rsidRPr="009061E7">
        <w:rPr>
          <w:b/>
          <w:lang w:val="en-GB"/>
        </w:rPr>
        <w:t>Keywords</w:t>
      </w:r>
      <w:r w:rsidRPr="009061E7">
        <w:rPr>
          <w:lang w:val="en-GB"/>
        </w:rPr>
        <w:t xml:space="preserve">: </w:t>
      </w:r>
      <w:r w:rsidR="00990624" w:rsidRPr="009061E7">
        <w:rPr>
          <w:lang w:val="en-GB"/>
        </w:rPr>
        <w:t>curricular enrichment</w:t>
      </w:r>
      <w:r w:rsidRPr="009061E7">
        <w:rPr>
          <w:i/>
          <w:iCs/>
          <w:lang w:val="en-GB"/>
        </w:rPr>
        <w:t xml:space="preserve">, </w:t>
      </w:r>
      <w:r w:rsidR="00990624" w:rsidRPr="009061E7">
        <w:rPr>
          <w:i/>
          <w:iCs/>
          <w:lang w:val="en-GB"/>
        </w:rPr>
        <w:t>mathematical talent</w:t>
      </w:r>
      <w:r w:rsidRPr="009061E7">
        <w:rPr>
          <w:i/>
          <w:iCs/>
          <w:lang w:val="en-GB"/>
        </w:rPr>
        <w:t xml:space="preserve">, </w:t>
      </w:r>
      <w:r w:rsidR="00990624" w:rsidRPr="009061E7">
        <w:rPr>
          <w:i/>
          <w:iCs/>
          <w:lang w:val="en-GB"/>
        </w:rPr>
        <w:t>high mathematical ability</w:t>
      </w:r>
      <w:r w:rsidR="00DC63B0" w:rsidRPr="009061E7">
        <w:rPr>
          <w:lang w:val="en-GB"/>
        </w:rPr>
        <w:t xml:space="preserve"> </w:t>
      </w:r>
    </w:p>
    <w:p w14:paraId="3D246E47" w14:textId="77777777" w:rsidR="003C76A2" w:rsidRPr="009061E7" w:rsidRDefault="003C76A2" w:rsidP="00D01B04">
      <w:pPr>
        <w:pStyle w:val="JVACMNormal"/>
        <w:rPr>
          <w:lang w:val="en-GB"/>
        </w:rPr>
      </w:pPr>
      <w:r w:rsidRPr="009061E7">
        <w:rPr>
          <w:lang w:val="en-GB"/>
        </w:rPr>
        <w:t xml:space="preserve"> </w:t>
      </w:r>
    </w:p>
    <w:p w14:paraId="39A764DF" w14:textId="43274BEC" w:rsidR="003C76A2" w:rsidRPr="00B83EB3" w:rsidRDefault="00990624" w:rsidP="00D01B04">
      <w:pPr>
        <w:pStyle w:val="JVACMNivel1"/>
      </w:pPr>
      <w:r>
        <w:t>EL PROYECTO ESTALMAT</w:t>
      </w:r>
    </w:p>
    <w:p w14:paraId="096EC282" w14:textId="406C4A00" w:rsidR="00A34FC5" w:rsidRDefault="00990624" w:rsidP="00A34FC5">
      <w:pPr>
        <w:pStyle w:val="JVACMNormal"/>
      </w:pPr>
      <w:r>
        <w:t>E</w:t>
      </w:r>
      <w:r w:rsidR="00A34FC5">
        <w:t>l proyecto comenzó</w:t>
      </w:r>
      <w:r>
        <w:t xml:space="preserve"> en la Comunidad de Madrid en 1998 y desde entonces se ha ido extendiendo a otras comunidades: Cataluña, Castilla y León, Andalucía, Canarias, Galicia, Comunidad Valenciana, Cantabria, Castilla La Mancha e Islas Baleares. </w:t>
      </w:r>
      <w:r w:rsidR="00A34FC5">
        <w:t xml:space="preserve">Su fundador, Miguel de Guzmán, aseguraba: </w:t>
      </w:r>
      <w:r w:rsidR="00A34FC5">
        <w:rPr>
          <w:i/>
        </w:rPr>
        <w:t>“</w:t>
      </w:r>
      <w:r w:rsidR="00A34FC5" w:rsidRPr="00A34FC5">
        <w:rPr>
          <w:i/>
        </w:rPr>
        <w:t>en nuestras comunidades escolares existe un cierto número de estudiantes con una dotación intelectual para las matemáticas verdaderamente excepcional. Son talentos que pasarán a veces más o menos inadvertidos y más bien desatendidos por la imposibilidad de que los profesores dediquen la atención personal que se necesitaría</w:t>
      </w:r>
      <w:r w:rsidR="00A34FC5">
        <w:rPr>
          <w:i/>
        </w:rPr>
        <w:t>”</w:t>
      </w:r>
      <w:r w:rsidR="00A34FC5">
        <w:t>.</w:t>
      </w:r>
    </w:p>
    <w:p w14:paraId="1B4C0499" w14:textId="581D1DFB" w:rsidR="00A34FC5" w:rsidRDefault="00A34FC5" w:rsidP="00A34FC5">
      <w:pPr>
        <w:pStyle w:val="JVACMNormal"/>
      </w:pPr>
      <w:r>
        <w:t>Bajo estas premisas y el auspicio de la Real Academia de Ciencias Exactas, Físicas y Naturales se inició el proyecto con un claro objetivo: Detectar, orientar y estimular el interés de estudiantes de 12 a 14 años que se sienten especialmente atraídos por la belleza, la profundidad y la utilidad de las matemáticas</w:t>
      </w:r>
      <w:r w:rsidR="00865DE6">
        <w:t xml:space="preserve"> (De Guzmán, 2002; Hernández, 2009)</w:t>
      </w:r>
      <w:r>
        <w:t xml:space="preserve">. Es fundamental que no estén desarraigados de su entorno familiar, para poder conjugar un desarrollo armonioso de sus capacidades intelectuales con las emotivas y afectivas. Los antecedentes principales del proyecto provienen de </w:t>
      </w:r>
      <w:proofErr w:type="spellStart"/>
      <w:r>
        <w:lastRenderedPageBreak/>
        <w:t>Willian</w:t>
      </w:r>
      <w:proofErr w:type="spellEnd"/>
      <w:r>
        <w:t xml:space="preserve"> </w:t>
      </w:r>
      <w:proofErr w:type="spellStart"/>
      <w:r>
        <w:t>Durden</w:t>
      </w:r>
      <w:proofErr w:type="spellEnd"/>
      <w:r>
        <w:t xml:space="preserve"> de la Universidad John Hopkins de Baltimore (USA) y del modelo de Hamburgo de Karl </w:t>
      </w:r>
      <w:proofErr w:type="spellStart"/>
      <w:r>
        <w:t>Kiebmetter</w:t>
      </w:r>
      <w:proofErr w:type="spellEnd"/>
      <w:r>
        <w:t xml:space="preserve"> y </w:t>
      </w:r>
      <w:proofErr w:type="spellStart"/>
      <w:r>
        <w:t>Bernd</w:t>
      </w:r>
      <w:proofErr w:type="spellEnd"/>
      <w:r>
        <w:t xml:space="preserve"> </w:t>
      </w:r>
      <w:proofErr w:type="spellStart"/>
      <w:r>
        <w:t>Zimmermann</w:t>
      </w:r>
      <w:proofErr w:type="spellEnd"/>
      <w:r>
        <w:t>.</w:t>
      </w:r>
    </w:p>
    <w:p w14:paraId="4415607C" w14:textId="6DB17ECA" w:rsidR="00A34FC5" w:rsidRDefault="00A34FC5" w:rsidP="00A34FC5">
      <w:pPr>
        <w:pStyle w:val="JVACMNormal"/>
      </w:pPr>
      <w:r>
        <w:t>En esta primera parte de la comunicación, daremos información relativa al proceso de selección y otras cuestiones organizativas en relación a la gestión del proyecto. En la segunda parte, mostraremos algunos ejemplos de las tareas que se llevan a cabo</w:t>
      </w:r>
    </w:p>
    <w:p w14:paraId="26C700C0" w14:textId="792B3C03" w:rsidR="00A34FC5" w:rsidRDefault="00A34FC5" w:rsidP="00A34FC5">
      <w:pPr>
        <w:pStyle w:val="JVACMNormal"/>
      </w:pPr>
    </w:p>
    <w:p w14:paraId="4F5314B6" w14:textId="48B68A9C" w:rsidR="003C76A2" w:rsidRDefault="00A34FC5" w:rsidP="00D01B04">
      <w:pPr>
        <w:pStyle w:val="JVACMNivel2"/>
      </w:pPr>
      <w:r>
        <w:t>Proceso de selección</w:t>
      </w:r>
    </w:p>
    <w:p w14:paraId="3DF3370F" w14:textId="7DBE2A10" w:rsidR="00A34FC5" w:rsidRDefault="00A34FC5" w:rsidP="00A34FC5">
      <w:pPr>
        <w:pStyle w:val="JVACMNormal"/>
      </w:pPr>
      <w:r w:rsidRPr="00A34FC5">
        <w:t>La selección de los estudiantes del primer curso se realiza mediante unas pruebas abiertas dirigidas a estudiantes de 12 a 14 años de Educación Secundaria y Ciclos Formativos. Se e</w:t>
      </w:r>
      <w:r>
        <w:t>scogen 25 estudiantes por sede</w:t>
      </w:r>
      <w:r w:rsidRPr="00A34FC5">
        <w:t xml:space="preserve"> entre aquellos cuyas pruebas muestran mayor talento matemático y que tras una entrevista con el estudiante y la familia aceptan los compromisos de dedicación y permanencia en el proyecto. El segundo curso está formado por los 25 estudiantes que estuvieron en el primer curso en la edición anterior del proyecto. Los cursos de veteranos están formados por estudiantes que ya han participado en los dos primeros c</w:t>
      </w:r>
      <w:r w:rsidR="00613808">
        <w:t>ursos ordinarios y desean continuar</w:t>
      </w:r>
      <w:r w:rsidRPr="00A34FC5">
        <w:t>. Las sesiones semanales de trabajo en todos los cursos se realiza</w:t>
      </w:r>
      <w:r w:rsidR="00FC7333">
        <w:t>n</w:t>
      </w:r>
      <w:r w:rsidRPr="00A34FC5">
        <w:t xml:space="preserve"> </w:t>
      </w:r>
      <w:r>
        <w:t xml:space="preserve">normalmente </w:t>
      </w:r>
      <w:r w:rsidR="00836B8B">
        <w:t xml:space="preserve">los sábados de 10 a 13:30, si bien en algunas sedes se realizan en otra franja horaria, pero siempre fuera del horario escolar. </w:t>
      </w:r>
      <w:r w:rsidR="00836B8B" w:rsidRPr="00836B8B">
        <w:t xml:space="preserve">Para los cursos primero y segundo se imparten </w:t>
      </w:r>
      <w:r w:rsidR="00836B8B">
        <w:t xml:space="preserve">unas </w:t>
      </w:r>
      <w:r w:rsidR="00836B8B" w:rsidRPr="00836B8B">
        <w:t>20 sesiones</w:t>
      </w:r>
      <w:r w:rsidR="00836B8B">
        <w:t xml:space="preserve"> cada curso</w:t>
      </w:r>
      <w:r w:rsidR="00836B8B" w:rsidRPr="00836B8B">
        <w:t>, cuyo contenido detalla más adelante. En el caso de los veteranos son seis o siete sesiones las que se imparten, pues estos estudiantes tienen una carga de trabajo mayor en su educación reglada</w:t>
      </w:r>
      <w:r w:rsidR="00836B8B">
        <w:t>. En la página web del proyecto se puede obtener información más detallada (</w:t>
      </w:r>
      <w:hyperlink r:id="rId8" w:history="1">
        <w:r w:rsidR="00836B8B" w:rsidRPr="00686F38">
          <w:rPr>
            <w:rStyle w:val="Hipervnculo"/>
          </w:rPr>
          <w:t>https://www.estalmat.org/</w:t>
        </w:r>
      </w:hyperlink>
      <w:r w:rsidR="00836B8B">
        <w:t>)</w:t>
      </w:r>
    </w:p>
    <w:p w14:paraId="3159909C" w14:textId="004AE36B" w:rsidR="00836B8B" w:rsidRDefault="00836B8B" w:rsidP="00836B8B">
      <w:pPr>
        <w:pStyle w:val="JVACMNormal"/>
      </w:pPr>
      <w:r>
        <w:t>Para la prueba se envía una convocatoria a los centros de Primaria y Secundaria de cada región y los padres y profesores presentan a los candidatos. Se elabora una prueba en la que se les plantean problemas con un lenguaje sencillo y claro, sobre aspectos muy variados: pensamiento visual, pensamiento lógico, intuición, creatividad, abstracción, manipulación matemática etc. con cuestiones graduadas, de fácil a difícil de manera que todos puedan hacer algo, y sobre todo que se pueda valorar la aptitud y no sólo los conocimientos (ejemplo, en la Figura 1)</w:t>
      </w:r>
    </w:p>
    <w:p w14:paraId="0EA4D4BD" w14:textId="1A4D0FA2" w:rsidR="00836B8B" w:rsidRDefault="00836B8B" w:rsidP="00836B8B">
      <w:pPr>
        <w:pStyle w:val="JVACMNormal"/>
        <w:jc w:val="center"/>
      </w:pPr>
      <w:r>
        <w:rPr>
          <w:noProof/>
          <w:lang w:val="es-ES" w:eastAsia="es-ES"/>
        </w:rPr>
        <w:drawing>
          <wp:inline distT="0" distB="0" distL="0" distR="0" wp14:anchorId="02B4CF9B" wp14:editId="61BB7C07">
            <wp:extent cx="4331896" cy="37433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4130" t="27032" r="16737" b="12854"/>
                    <a:stretch/>
                  </pic:blipFill>
                  <pic:spPr bwMode="auto">
                    <a:xfrm>
                      <a:off x="0" y="0"/>
                      <a:ext cx="4364128" cy="3771178"/>
                    </a:xfrm>
                    <a:prstGeom prst="rect">
                      <a:avLst/>
                    </a:prstGeom>
                    <a:ln>
                      <a:noFill/>
                    </a:ln>
                    <a:extLst>
                      <a:ext uri="{53640926-AAD7-44D8-BBD7-CCE9431645EC}">
                        <a14:shadowObscured xmlns:a14="http://schemas.microsoft.com/office/drawing/2010/main"/>
                      </a:ext>
                    </a:extLst>
                  </pic:spPr>
                </pic:pic>
              </a:graphicData>
            </a:graphic>
          </wp:inline>
        </w:drawing>
      </w:r>
    </w:p>
    <w:p w14:paraId="2B1BFF8A" w14:textId="0B4E6C5D" w:rsidR="00836B8B" w:rsidRDefault="00836B8B" w:rsidP="00836B8B">
      <w:pPr>
        <w:pStyle w:val="JVACMPiedefigura"/>
      </w:pPr>
      <w:r>
        <w:lastRenderedPageBreak/>
        <w:t>Figura 1. Ejemplo de tarea en la prueba de selección</w:t>
      </w:r>
    </w:p>
    <w:p w14:paraId="44211D57" w14:textId="77777777" w:rsidR="00836B8B" w:rsidRDefault="00836B8B" w:rsidP="00836B8B">
      <w:pPr>
        <w:pStyle w:val="JVACMNormal"/>
      </w:pPr>
    </w:p>
    <w:p w14:paraId="778AEC80" w14:textId="2EBA822F" w:rsidR="00836B8B" w:rsidRDefault="00836B8B" w:rsidP="00836B8B">
      <w:pPr>
        <w:pStyle w:val="JVACMNormal"/>
      </w:pPr>
      <w:r>
        <w:t xml:space="preserve">A los estudiantes seleccionados se les realiza una entrevista personal y también, separadamente, se entrevista a los padres especialmente con la intención de conocer el interés y el compromiso con el proyecto. </w:t>
      </w:r>
    </w:p>
    <w:p w14:paraId="7C1398AB" w14:textId="4DFF4DA9" w:rsidR="00836B8B" w:rsidRDefault="00836B8B" w:rsidP="00836B8B">
      <w:pPr>
        <w:pStyle w:val="JVACMNivel2"/>
      </w:pPr>
      <w:r>
        <w:t>Desarrollo de las sesiones</w:t>
      </w:r>
    </w:p>
    <w:p w14:paraId="56531C44" w14:textId="00AE5FB8" w:rsidR="00836B8B" w:rsidRPr="00836B8B" w:rsidRDefault="009E4D26" w:rsidP="00836B8B">
      <w:pPr>
        <w:pStyle w:val="JVACMNormal"/>
      </w:pPr>
      <w:r>
        <w:t xml:space="preserve">Dada la amplitud del proyecto, no existe una dinámica unificada, pero </w:t>
      </w:r>
      <w:r w:rsidRPr="00EB37B6">
        <w:t xml:space="preserve">mayoritariamente </w:t>
      </w:r>
      <w:r w:rsidR="00EB37B6" w:rsidRPr="00EB37B6">
        <w:t>l</w:t>
      </w:r>
      <w:r w:rsidR="00094C35" w:rsidRPr="00EB37B6">
        <w:t xml:space="preserve">a </w:t>
      </w:r>
      <w:r w:rsidR="00094C35" w:rsidRPr="00094C35">
        <w:t xml:space="preserve">metodología es profundamente activa, basada en la resolución de problemas, la discusión y la participación constante de los estudiantes. </w:t>
      </w:r>
      <w:r w:rsidR="00094C35">
        <w:t>En algunas sedes, c</w:t>
      </w:r>
      <w:r w:rsidR="00094C35" w:rsidRPr="00094C35">
        <w:t>ada sesión de trabajo se imparte por dos profesores, para poder atender la actividad desbordante que despliegan estos estudiantes. Los estudiantes disponen en cada sesión de un material escrito que les permite tener constancia precis</w:t>
      </w:r>
      <w:r w:rsidR="00793CEA">
        <w:t>a de los temas trabajados</w:t>
      </w:r>
      <w:r w:rsidR="00094C35" w:rsidRPr="00094C35">
        <w:t>. Además de contenidos de las diferentes áreas de conocimiento matemático, se abordan sesiones STEM relativas a las Ciencias (Cosmología, Astronomía) a la Ingeniería (optimización de ubicaciones) y Tecnología (programación, utilización de software dinámico, etc.)</w:t>
      </w:r>
    </w:p>
    <w:p w14:paraId="727549E2" w14:textId="2AEFC8E9" w:rsidR="00836B8B" w:rsidRDefault="00C101DA" w:rsidP="00836B8B">
      <w:pPr>
        <w:pStyle w:val="JVACMNormal"/>
      </w:pPr>
      <w:r>
        <w:t xml:space="preserve">Además de las sesiones, se organizan campamentos con el </w:t>
      </w:r>
      <w:r w:rsidR="00EB37B6">
        <w:t>fin</w:t>
      </w:r>
      <w:r>
        <w:t xml:space="preserve"> de que los estudiantes se conozcan y se fortalezca el sentimiento de grupo. También se realiza una sesión “Matemáticas al sprint” en la que, por grupos, compiten con todos los participantes del proyecto a nivel nacional resolviend</w:t>
      </w:r>
      <w:r w:rsidR="00793CEA">
        <w:t>o problemas.</w:t>
      </w:r>
    </w:p>
    <w:p w14:paraId="5D20DA12" w14:textId="2A539AC3" w:rsidR="00793CEA" w:rsidRDefault="00793CEA" w:rsidP="00836B8B">
      <w:pPr>
        <w:pStyle w:val="JVACMNormal"/>
      </w:pPr>
      <w:r>
        <w:t>Muchos</w:t>
      </w:r>
      <w:r w:rsidRPr="00094C35">
        <w:t xml:space="preserve"> materiales se ponen a disposición de toda la comunidad educativa a través de la página web del proyecto. Se han publicado tres volúmenes </w:t>
      </w:r>
      <w:r>
        <w:t xml:space="preserve">(Matemáticas para estimular el talento matemático I, II y III) </w:t>
      </w:r>
      <w:r w:rsidRPr="00094C35">
        <w:t xml:space="preserve">con actividades que se han desarrollado a través de los años, </w:t>
      </w:r>
      <w:r w:rsidR="00EB37B6">
        <w:t>para que</w:t>
      </w:r>
      <w:r w:rsidRPr="00094C35">
        <w:t xml:space="preserve"> puedan ser u</w:t>
      </w:r>
      <w:r w:rsidR="00EB37B6">
        <w:t>tiliza</w:t>
      </w:r>
      <w:r w:rsidRPr="00094C35">
        <w:t>das por los miembros de la comunidad educativa para la educación matemática y científica de sus alumnos</w:t>
      </w:r>
      <w:r>
        <w:t>. Anualmente se celebran Seminarios en los que participan profesores de todas las sedes para compartir los contenidos de algunas sesiones y coordinar aspectos relativos a la organización (diseño de la prueba, seguimiento del proyecto, etc.)</w:t>
      </w:r>
      <w:r w:rsidR="00104E59">
        <w:t>. También, desde el año 2018, el</w:t>
      </w:r>
      <w:r w:rsidR="00104E59" w:rsidRPr="00104E59">
        <w:t xml:space="preserve"> proyecto gestiona una sección</w:t>
      </w:r>
      <w:r w:rsidR="00104E59">
        <w:t xml:space="preserve"> con contenidos de las sesiones</w:t>
      </w:r>
      <w:r w:rsidR="00104E59" w:rsidRPr="00104E59">
        <w:t xml:space="preserve"> en la revista SUMA (una relevante revista de la Federación Española de Profesores de Matemáticas) con una gran difusión entre el profesorado. </w:t>
      </w:r>
    </w:p>
    <w:p w14:paraId="64650607" w14:textId="309C8F47" w:rsidR="00613808" w:rsidRDefault="00613808" w:rsidP="00836B8B">
      <w:pPr>
        <w:pStyle w:val="JVACMNormal"/>
      </w:pPr>
      <w:r>
        <w:t>En cada sede hay una distribución diferente de sesiones</w:t>
      </w:r>
      <w:r w:rsidR="003A5839">
        <w:t>, pero como ejemplo, mostramos la planificación de sesiones de Andalucía Oriental para el curso 2019/2020 para mostrar la variedad de temáticas tratadas</w:t>
      </w:r>
    </w:p>
    <w:tbl>
      <w:tblPr>
        <w:tblStyle w:val="Tablaconcuadrcula"/>
        <w:tblW w:w="9634" w:type="dxa"/>
        <w:tblLayout w:type="fixed"/>
        <w:tblLook w:val="04A0" w:firstRow="1" w:lastRow="0" w:firstColumn="1" w:lastColumn="0" w:noHBand="0" w:noVBand="1"/>
      </w:tblPr>
      <w:tblGrid>
        <w:gridCol w:w="988"/>
        <w:gridCol w:w="2835"/>
        <w:gridCol w:w="2976"/>
        <w:gridCol w:w="2835"/>
      </w:tblGrid>
      <w:tr w:rsidR="003A5839" w:rsidRPr="003A5839" w14:paraId="4A2B2B89" w14:textId="77777777" w:rsidTr="003A5839">
        <w:tc>
          <w:tcPr>
            <w:tcW w:w="988" w:type="dxa"/>
          </w:tcPr>
          <w:p w14:paraId="54BC5EC3" w14:textId="77777777" w:rsidR="003A5839" w:rsidRPr="003A5839" w:rsidRDefault="003A5839" w:rsidP="002C1D4F">
            <w:pPr>
              <w:rPr>
                <w:rFonts w:cs="Arial"/>
                <w:szCs w:val="22"/>
              </w:rPr>
            </w:pPr>
            <w:r w:rsidRPr="003A5839">
              <w:rPr>
                <w:rFonts w:cs="Arial"/>
                <w:szCs w:val="22"/>
              </w:rPr>
              <w:t>Fecha</w:t>
            </w:r>
          </w:p>
        </w:tc>
        <w:tc>
          <w:tcPr>
            <w:tcW w:w="2835" w:type="dxa"/>
            <w:hideMark/>
          </w:tcPr>
          <w:p w14:paraId="598C3A53" w14:textId="77777777" w:rsidR="003A5839" w:rsidRPr="003A5839" w:rsidRDefault="003A5839" w:rsidP="002C1D4F">
            <w:pPr>
              <w:rPr>
                <w:rFonts w:cs="Arial"/>
                <w:szCs w:val="22"/>
              </w:rPr>
            </w:pPr>
            <w:r w:rsidRPr="003A5839">
              <w:rPr>
                <w:rFonts w:cs="Arial"/>
                <w:szCs w:val="22"/>
              </w:rPr>
              <w:t>Primero</w:t>
            </w:r>
          </w:p>
        </w:tc>
        <w:tc>
          <w:tcPr>
            <w:tcW w:w="2976" w:type="dxa"/>
            <w:hideMark/>
          </w:tcPr>
          <w:p w14:paraId="73A67A09" w14:textId="77777777" w:rsidR="003A5839" w:rsidRPr="003A5839" w:rsidRDefault="003A5839" w:rsidP="002C1D4F">
            <w:pPr>
              <w:rPr>
                <w:rFonts w:cs="Arial"/>
                <w:szCs w:val="22"/>
              </w:rPr>
            </w:pPr>
            <w:r w:rsidRPr="003A5839">
              <w:rPr>
                <w:rFonts w:cs="Arial"/>
                <w:szCs w:val="22"/>
              </w:rPr>
              <w:t>Segundo</w:t>
            </w:r>
          </w:p>
        </w:tc>
        <w:tc>
          <w:tcPr>
            <w:tcW w:w="2835" w:type="dxa"/>
            <w:hideMark/>
          </w:tcPr>
          <w:p w14:paraId="54A49D16" w14:textId="77777777" w:rsidR="003A5839" w:rsidRPr="003A5839" w:rsidRDefault="003A5839" w:rsidP="002C1D4F">
            <w:pPr>
              <w:rPr>
                <w:rFonts w:cs="Arial"/>
                <w:szCs w:val="22"/>
              </w:rPr>
            </w:pPr>
            <w:r w:rsidRPr="003A5839">
              <w:rPr>
                <w:rFonts w:cs="Arial"/>
                <w:szCs w:val="22"/>
              </w:rPr>
              <w:t>Veteranos</w:t>
            </w:r>
          </w:p>
        </w:tc>
      </w:tr>
      <w:tr w:rsidR="003A5839" w:rsidRPr="003A5839" w14:paraId="6595ECAF" w14:textId="77777777" w:rsidTr="003A5839">
        <w:tc>
          <w:tcPr>
            <w:tcW w:w="988" w:type="dxa"/>
          </w:tcPr>
          <w:p w14:paraId="4F15E42C" w14:textId="77777777" w:rsidR="003A5839" w:rsidRPr="003A5839" w:rsidRDefault="003A5839" w:rsidP="002C1D4F">
            <w:pPr>
              <w:rPr>
                <w:rFonts w:cs="Arial"/>
                <w:szCs w:val="22"/>
              </w:rPr>
            </w:pPr>
          </w:p>
        </w:tc>
        <w:tc>
          <w:tcPr>
            <w:tcW w:w="5811" w:type="dxa"/>
            <w:gridSpan w:val="2"/>
          </w:tcPr>
          <w:p w14:paraId="323019B2" w14:textId="0C91DEDE" w:rsidR="003A5839" w:rsidRPr="003A5839" w:rsidRDefault="003A5839" w:rsidP="002C1D4F">
            <w:pPr>
              <w:rPr>
                <w:rFonts w:cs="Arial"/>
                <w:szCs w:val="22"/>
              </w:rPr>
            </w:pPr>
            <w:r w:rsidRPr="003A5839">
              <w:rPr>
                <w:rFonts w:cs="Arial"/>
                <w:szCs w:val="22"/>
              </w:rPr>
              <w:t>Campamento inaugural</w:t>
            </w:r>
          </w:p>
        </w:tc>
        <w:tc>
          <w:tcPr>
            <w:tcW w:w="2835" w:type="dxa"/>
          </w:tcPr>
          <w:p w14:paraId="7A568E16" w14:textId="77777777" w:rsidR="003A5839" w:rsidRPr="003A5839" w:rsidRDefault="003A5839" w:rsidP="002C1D4F">
            <w:pPr>
              <w:rPr>
                <w:rFonts w:cs="Arial"/>
                <w:szCs w:val="22"/>
              </w:rPr>
            </w:pPr>
          </w:p>
        </w:tc>
      </w:tr>
      <w:tr w:rsidR="003A5839" w:rsidRPr="003A5839" w14:paraId="0EC67D77" w14:textId="77777777" w:rsidTr="003A5839">
        <w:tc>
          <w:tcPr>
            <w:tcW w:w="988" w:type="dxa"/>
            <w:hideMark/>
          </w:tcPr>
          <w:p w14:paraId="1D6F6BE8" w14:textId="77777777" w:rsidR="003A5839" w:rsidRPr="003A5839" w:rsidRDefault="003A5839" w:rsidP="002C1D4F">
            <w:pPr>
              <w:rPr>
                <w:rFonts w:cs="Arial"/>
                <w:szCs w:val="22"/>
              </w:rPr>
            </w:pPr>
            <w:r w:rsidRPr="003A5839">
              <w:rPr>
                <w:rFonts w:cs="Arial"/>
                <w:szCs w:val="22"/>
              </w:rPr>
              <w:t>28/09</w:t>
            </w:r>
          </w:p>
        </w:tc>
        <w:tc>
          <w:tcPr>
            <w:tcW w:w="2835" w:type="dxa"/>
            <w:hideMark/>
          </w:tcPr>
          <w:p w14:paraId="568B6E6F" w14:textId="77777777" w:rsidR="003A5839" w:rsidRPr="003A5839" w:rsidRDefault="003A5839" w:rsidP="002C1D4F">
            <w:pPr>
              <w:rPr>
                <w:rFonts w:cs="Arial"/>
                <w:szCs w:val="22"/>
              </w:rPr>
            </w:pPr>
            <w:r w:rsidRPr="003A5839">
              <w:rPr>
                <w:rFonts w:cs="Arial"/>
                <w:szCs w:val="22"/>
              </w:rPr>
              <w:t>Números y calculadoras</w:t>
            </w:r>
          </w:p>
        </w:tc>
        <w:tc>
          <w:tcPr>
            <w:tcW w:w="2976" w:type="dxa"/>
            <w:hideMark/>
          </w:tcPr>
          <w:p w14:paraId="3E187948" w14:textId="77777777" w:rsidR="003A5839" w:rsidRPr="003A5839" w:rsidRDefault="003A5839" w:rsidP="002C1D4F">
            <w:pPr>
              <w:rPr>
                <w:rFonts w:cs="Arial"/>
                <w:szCs w:val="22"/>
              </w:rPr>
            </w:pPr>
            <w:r w:rsidRPr="003A5839">
              <w:rPr>
                <w:rFonts w:cs="Arial"/>
                <w:szCs w:val="22"/>
              </w:rPr>
              <w:t>Combinatoria: Triángulo de Pascal</w:t>
            </w:r>
          </w:p>
        </w:tc>
        <w:tc>
          <w:tcPr>
            <w:tcW w:w="2835" w:type="dxa"/>
          </w:tcPr>
          <w:p w14:paraId="4BF19AA5" w14:textId="77777777" w:rsidR="003A5839" w:rsidRPr="003A5839" w:rsidRDefault="003A5839" w:rsidP="002C1D4F">
            <w:pPr>
              <w:rPr>
                <w:rFonts w:cs="Arial"/>
                <w:szCs w:val="22"/>
              </w:rPr>
            </w:pPr>
          </w:p>
        </w:tc>
      </w:tr>
      <w:tr w:rsidR="003A5839" w:rsidRPr="003A5839" w14:paraId="1D8466DF" w14:textId="77777777" w:rsidTr="003A5839">
        <w:tc>
          <w:tcPr>
            <w:tcW w:w="988" w:type="dxa"/>
            <w:hideMark/>
          </w:tcPr>
          <w:p w14:paraId="6FC809AE" w14:textId="77777777" w:rsidR="003A5839" w:rsidRPr="003A5839" w:rsidRDefault="003A5839" w:rsidP="002C1D4F">
            <w:pPr>
              <w:rPr>
                <w:rFonts w:cs="Arial"/>
                <w:szCs w:val="22"/>
              </w:rPr>
            </w:pPr>
            <w:r w:rsidRPr="003A5839">
              <w:rPr>
                <w:rFonts w:cs="Arial"/>
                <w:szCs w:val="22"/>
              </w:rPr>
              <w:t>5/10</w:t>
            </w:r>
          </w:p>
        </w:tc>
        <w:tc>
          <w:tcPr>
            <w:tcW w:w="2835" w:type="dxa"/>
            <w:hideMark/>
          </w:tcPr>
          <w:p w14:paraId="6828550A" w14:textId="77777777" w:rsidR="003A5839" w:rsidRPr="003A5839" w:rsidRDefault="003A5839" w:rsidP="002C1D4F">
            <w:pPr>
              <w:rPr>
                <w:rFonts w:cs="Arial"/>
                <w:szCs w:val="22"/>
              </w:rPr>
            </w:pPr>
            <w:r w:rsidRPr="003A5839">
              <w:rPr>
                <w:rFonts w:cs="Arial"/>
                <w:szCs w:val="22"/>
              </w:rPr>
              <w:t>Resolución cooperativa de problemas</w:t>
            </w:r>
          </w:p>
        </w:tc>
        <w:tc>
          <w:tcPr>
            <w:tcW w:w="2976" w:type="dxa"/>
            <w:hideMark/>
          </w:tcPr>
          <w:p w14:paraId="0D835CC4" w14:textId="6E21BAC9" w:rsidR="003A5839" w:rsidRPr="003A5839" w:rsidRDefault="003A5839" w:rsidP="002C1D4F">
            <w:pPr>
              <w:rPr>
                <w:rFonts w:cs="Arial"/>
                <w:szCs w:val="22"/>
              </w:rPr>
            </w:pPr>
            <w:r w:rsidRPr="003A5839">
              <w:rPr>
                <w:rFonts w:cs="Arial"/>
                <w:szCs w:val="22"/>
              </w:rPr>
              <w:t>Geometría para entender el universo</w:t>
            </w:r>
          </w:p>
        </w:tc>
        <w:tc>
          <w:tcPr>
            <w:tcW w:w="2835" w:type="dxa"/>
          </w:tcPr>
          <w:p w14:paraId="038A807B" w14:textId="77777777" w:rsidR="003A5839" w:rsidRPr="003A5839" w:rsidRDefault="003A5839" w:rsidP="002C1D4F">
            <w:pPr>
              <w:rPr>
                <w:rFonts w:cs="Arial"/>
                <w:szCs w:val="22"/>
              </w:rPr>
            </w:pPr>
            <w:r w:rsidRPr="003A5839">
              <w:rPr>
                <w:rFonts w:cs="Arial"/>
                <w:szCs w:val="22"/>
              </w:rPr>
              <w:t>Planificación de proyectos</w:t>
            </w:r>
          </w:p>
          <w:p w14:paraId="736FA7C7" w14:textId="77777777" w:rsidR="003A5839" w:rsidRPr="003A5839" w:rsidRDefault="003A5839" w:rsidP="002C1D4F">
            <w:pPr>
              <w:rPr>
                <w:rFonts w:cs="Arial"/>
                <w:szCs w:val="22"/>
              </w:rPr>
            </w:pPr>
          </w:p>
        </w:tc>
      </w:tr>
      <w:tr w:rsidR="003A5839" w:rsidRPr="003A5839" w14:paraId="267D5134" w14:textId="77777777" w:rsidTr="003A5839">
        <w:tc>
          <w:tcPr>
            <w:tcW w:w="988" w:type="dxa"/>
            <w:hideMark/>
          </w:tcPr>
          <w:p w14:paraId="7B6B29F0" w14:textId="77777777" w:rsidR="003A5839" w:rsidRPr="003A5839" w:rsidRDefault="003A5839" w:rsidP="002C1D4F">
            <w:pPr>
              <w:rPr>
                <w:rFonts w:cs="Arial"/>
                <w:szCs w:val="22"/>
              </w:rPr>
            </w:pPr>
            <w:r w:rsidRPr="003A5839">
              <w:rPr>
                <w:rFonts w:cs="Arial"/>
                <w:szCs w:val="22"/>
              </w:rPr>
              <w:t>19/10</w:t>
            </w:r>
          </w:p>
        </w:tc>
        <w:tc>
          <w:tcPr>
            <w:tcW w:w="2835" w:type="dxa"/>
            <w:hideMark/>
          </w:tcPr>
          <w:p w14:paraId="5934CD7A" w14:textId="77777777" w:rsidR="003A5839" w:rsidRPr="003A5839" w:rsidRDefault="003A5839" w:rsidP="002C1D4F">
            <w:pPr>
              <w:rPr>
                <w:rFonts w:cs="Arial"/>
                <w:szCs w:val="22"/>
              </w:rPr>
            </w:pPr>
            <w:r w:rsidRPr="003A5839">
              <w:rPr>
                <w:rFonts w:cs="Arial"/>
                <w:szCs w:val="22"/>
              </w:rPr>
              <w:t>Divisibilidad y primos</w:t>
            </w:r>
          </w:p>
        </w:tc>
        <w:tc>
          <w:tcPr>
            <w:tcW w:w="2976" w:type="dxa"/>
            <w:hideMark/>
          </w:tcPr>
          <w:p w14:paraId="59BBB3BC" w14:textId="77777777" w:rsidR="003A5839" w:rsidRPr="003A5839" w:rsidRDefault="003A5839" w:rsidP="002C1D4F">
            <w:pPr>
              <w:rPr>
                <w:rFonts w:cs="Arial"/>
                <w:szCs w:val="22"/>
              </w:rPr>
            </w:pPr>
            <w:r w:rsidRPr="003A5839">
              <w:rPr>
                <w:rFonts w:cs="Arial"/>
                <w:szCs w:val="22"/>
              </w:rPr>
              <w:t>Actividades en una trama</w:t>
            </w:r>
          </w:p>
        </w:tc>
        <w:tc>
          <w:tcPr>
            <w:tcW w:w="2835" w:type="dxa"/>
          </w:tcPr>
          <w:p w14:paraId="10EB1B27" w14:textId="77777777" w:rsidR="003A5839" w:rsidRPr="003A5839" w:rsidRDefault="003A5839" w:rsidP="002C1D4F">
            <w:pPr>
              <w:rPr>
                <w:rFonts w:cs="Arial"/>
                <w:szCs w:val="22"/>
              </w:rPr>
            </w:pPr>
          </w:p>
        </w:tc>
      </w:tr>
      <w:tr w:rsidR="003A5839" w:rsidRPr="003A5839" w14:paraId="6CCB1D8B" w14:textId="77777777" w:rsidTr="003A5839">
        <w:tc>
          <w:tcPr>
            <w:tcW w:w="988" w:type="dxa"/>
            <w:hideMark/>
          </w:tcPr>
          <w:p w14:paraId="30A10DE9" w14:textId="77777777" w:rsidR="003A5839" w:rsidRPr="003A5839" w:rsidRDefault="003A5839" w:rsidP="002C1D4F">
            <w:pPr>
              <w:rPr>
                <w:rFonts w:cs="Arial"/>
                <w:szCs w:val="22"/>
              </w:rPr>
            </w:pPr>
            <w:r w:rsidRPr="003A5839">
              <w:rPr>
                <w:rFonts w:cs="Arial"/>
                <w:szCs w:val="22"/>
              </w:rPr>
              <w:t>26/10</w:t>
            </w:r>
          </w:p>
        </w:tc>
        <w:tc>
          <w:tcPr>
            <w:tcW w:w="2835" w:type="dxa"/>
            <w:hideMark/>
          </w:tcPr>
          <w:p w14:paraId="2D9F6B34" w14:textId="77777777" w:rsidR="003A5839" w:rsidRPr="003A5839" w:rsidRDefault="003A5839" w:rsidP="002C1D4F">
            <w:pPr>
              <w:rPr>
                <w:rFonts w:cs="Arial"/>
                <w:szCs w:val="22"/>
              </w:rPr>
            </w:pPr>
            <w:r w:rsidRPr="003A5839">
              <w:rPr>
                <w:rFonts w:cs="Arial"/>
                <w:szCs w:val="22"/>
              </w:rPr>
              <w:t>Estrategias y lógica</w:t>
            </w:r>
          </w:p>
        </w:tc>
        <w:tc>
          <w:tcPr>
            <w:tcW w:w="2976" w:type="dxa"/>
            <w:hideMark/>
          </w:tcPr>
          <w:p w14:paraId="57E06F46" w14:textId="77777777" w:rsidR="003A5839" w:rsidRPr="003A5839" w:rsidRDefault="003A5839" w:rsidP="002C1D4F">
            <w:pPr>
              <w:rPr>
                <w:rFonts w:cs="Arial"/>
                <w:szCs w:val="22"/>
              </w:rPr>
            </w:pPr>
            <w:r w:rsidRPr="003A5839">
              <w:rPr>
                <w:rFonts w:cs="Arial"/>
                <w:szCs w:val="22"/>
              </w:rPr>
              <w:t>Criptografía</w:t>
            </w:r>
          </w:p>
        </w:tc>
        <w:tc>
          <w:tcPr>
            <w:tcW w:w="2835" w:type="dxa"/>
          </w:tcPr>
          <w:p w14:paraId="5819B1E9" w14:textId="77777777" w:rsidR="003A5839" w:rsidRPr="003A5839" w:rsidRDefault="003A5839" w:rsidP="002C1D4F">
            <w:pPr>
              <w:rPr>
                <w:rFonts w:cs="Arial"/>
                <w:szCs w:val="22"/>
              </w:rPr>
            </w:pPr>
          </w:p>
        </w:tc>
      </w:tr>
      <w:tr w:rsidR="003A5839" w:rsidRPr="003A5839" w14:paraId="7A83015F" w14:textId="77777777" w:rsidTr="003A5839">
        <w:tc>
          <w:tcPr>
            <w:tcW w:w="988" w:type="dxa"/>
            <w:hideMark/>
          </w:tcPr>
          <w:p w14:paraId="47395EE6" w14:textId="77777777" w:rsidR="003A5839" w:rsidRPr="003A5839" w:rsidRDefault="003A5839" w:rsidP="002C1D4F">
            <w:pPr>
              <w:rPr>
                <w:rFonts w:cs="Arial"/>
                <w:szCs w:val="22"/>
              </w:rPr>
            </w:pPr>
            <w:r w:rsidRPr="003A5839">
              <w:rPr>
                <w:rFonts w:cs="Arial"/>
                <w:szCs w:val="22"/>
              </w:rPr>
              <w:lastRenderedPageBreak/>
              <w:t>9/11</w:t>
            </w:r>
          </w:p>
        </w:tc>
        <w:tc>
          <w:tcPr>
            <w:tcW w:w="2835" w:type="dxa"/>
            <w:hideMark/>
          </w:tcPr>
          <w:p w14:paraId="7EFA6BB4" w14:textId="77777777" w:rsidR="003A5839" w:rsidRPr="003A5839" w:rsidRDefault="003A5839" w:rsidP="002C1D4F">
            <w:pPr>
              <w:rPr>
                <w:rFonts w:cs="Arial"/>
                <w:szCs w:val="22"/>
              </w:rPr>
            </w:pPr>
            <w:r w:rsidRPr="003A5839">
              <w:rPr>
                <w:rFonts w:cs="Arial"/>
                <w:szCs w:val="22"/>
              </w:rPr>
              <w:t>Sólidos platónicos</w:t>
            </w:r>
          </w:p>
        </w:tc>
        <w:tc>
          <w:tcPr>
            <w:tcW w:w="2976" w:type="dxa"/>
            <w:hideMark/>
          </w:tcPr>
          <w:p w14:paraId="6802C389" w14:textId="77777777" w:rsidR="003A5839" w:rsidRPr="003A5839" w:rsidRDefault="003A5839" w:rsidP="002C1D4F">
            <w:pPr>
              <w:rPr>
                <w:rFonts w:cs="Arial"/>
                <w:szCs w:val="22"/>
              </w:rPr>
            </w:pPr>
            <w:r w:rsidRPr="003A5839">
              <w:rPr>
                <w:rFonts w:cs="Arial"/>
                <w:szCs w:val="22"/>
              </w:rPr>
              <w:t>Invariantes</w:t>
            </w:r>
          </w:p>
        </w:tc>
        <w:tc>
          <w:tcPr>
            <w:tcW w:w="2835" w:type="dxa"/>
            <w:hideMark/>
          </w:tcPr>
          <w:p w14:paraId="201C58AF" w14:textId="7017218C" w:rsidR="003A5839" w:rsidRPr="003A5839" w:rsidRDefault="003A5839" w:rsidP="002C1D4F">
            <w:pPr>
              <w:rPr>
                <w:rFonts w:cs="Arial"/>
                <w:szCs w:val="22"/>
              </w:rPr>
            </w:pPr>
            <w:r w:rsidRPr="003A5839">
              <w:rPr>
                <w:rFonts w:cs="Arial"/>
                <w:szCs w:val="22"/>
              </w:rPr>
              <w:t>Astronomía de posición</w:t>
            </w:r>
          </w:p>
        </w:tc>
      </w:tr>
      <w:tr w:rsidR="003A5839" w:rsidRPr="003A5839" w14:paraId="151AB0E7" w14:textId="77777777" w:rsidTr="003A5839">
        <w:tc>
          <w:tcPr>
            <w:tcW w:w="988" w:type="dxa"/>
            <w:hideMark/>
          </w:tcPr>
          <w:p w14:paraId="0ED88483" w14:textId="77777777" w:rsidR="003A5839" w:rsidRPr="003A5839" w:rsidRDefault="003A5839" w:rsidP="002C1D4F">
            <w:pPr>
              <w:rPr>
                <w:rFonts w:cs="Arial"/>
                <w:szCs w:val="22"/>
              </w:rPr>
            </w:pPr>
            <w:r w:rsidRPr="003A5839">
              <w:rPr>
                <w:rFonts w:cs="Arial"/>
                <w:szCs w:val="22"/>
              </w:rPr>
              <w:t>23/11</w:t>
            </w:r>
          </w:p>
        </w:tc>
        <w:tc>
          <w:tcPr>
            <w:tcW w:w="2835" w:type="dxa"/>
            <w:hideMark/>
          </w:tcPr>
          <w:p w14:paraId="42134980" w14:textId="48468C1E" w:rsidR="003A5839" w:rsidRPr="003A5839" w:rsidRDefault="003A5839" w:rsidP="002C1D4F">
            <w:pPr>
              <w:rPr>
                <w:rFonts w:cs="Arial"/>
                <w:szCs w:val="22"/>
              </w:rPr>
            </w:pPr>
            <w:r w:rsidRPr="003A5839">
              <w:rPr>
                <w:rFonts w:cs="Arial"/>
                <w:szCs w:val="22"/>
              </w:rPr>
              <w:t>Programación matemática</w:t>
            </w:r>
          </w:p>
        </w:tc>
        <w:tc>
          <w:tcPr>
            <w:tcW w:w="2976" w:type="dxa"/>
            <w:hideMark/>
          </w:tcPr>
          <w:p w14:paraId="78F78ACA" w14:textId="77777777" w:rsidR="003A5839" w:rsidRPr="003A5839" w:rsidRDefault="003A5839" w:rsidP="002C1D4F">
            <w:pPr>
              <w:rPr>
                <w:rFonts w:cs="Arial"/>
                <w:szCs w:val="22"/>
              </w:rPr>
            </w:pPr>
            <w:proofErr w:type="spellStart"/>
            <w:r w:rsidRPr="003A5839">
              <w:rPr>
                <w:rFonts w:cs="Arial"/>
                <w:szCs w:val="22"/>
              </w:rPr>
              <w:t>Teselaciones</w:t>
            </w:r>
            <w:proofErr w:type="spellEnd"/>
            <w:r w:rsidRPr="003A5839">
              <w:rPr>
                <w:rFonts w:cs="Arial"/>
                <w:szCs w:val="22"/>
              </w:rPr>
              <w:t xml:space="preserve"> en el espacio</w:t>
            </w:r>
          </w:p>
        </w:tc>
        <w:tc>
          <w:tcPr>
            <w:tcW w:w="2835" w:type="dxa"/>
          </w:tcPr>
          <w:p w14:paraId="4B9458AD" w14:textId="77777777" w:rsidR="003A5839" w:rsidRPr="003A5839" w:rsidRDefault="003A5839" w:rsidP="002C1D4F">
            <w:pPr>
              <w:rPr>
                <w:rFonts w:cs="Arial"/>
                <w:szCs w:val="22"/>
              </w:rPr>
            </w:pPr>
          </w:p>
        </w:tc>
      </w:tr>
      <w:tr w:rsidR="003A5839" w:rsidRPr="003A5839" w14:paraId="4D47A728" w14:textId="77777777" w:rsidTr="003A5839">
        <w:tc>
          <w:tcPr>
            <w:tcW w:w="988" w:type="dxa"/>
            <w:hideMark/>
          </w:tcPr>
          <w:p w14:paraId="3C014F68" w14:textId="77777777" w:rsidR="003A5839" w:rsidRPr="003A5839" w:rsidRDefault="003A5839" w:rsidP="002C1D4F">
            <w:pPr>
              <w:rPr>
                <w:rFonts w:cs="Arial"/>
                <w:szCs w:val="22"/>
              </w:rPr>
            </w:pPr>
            <w:r w:rsidRPr="003A5839">
              <w:rPr>
                <w:rFonts w:cs="Arial"/>
                <w:szCs w:val="22"/>
              </w:rPr>
              <w:t>30/11</w:t>
            </w:r>
          </w:p>
        </w:tc>
        <w:tc>
          <w:tcPr>
            <w:tcW w:w="2835" w:type="dxa"/>
            <w:hideMark/>
          </w:tcPr>
          <w:p w14:paraId="1950192F" w14:textId="77777777" w:rsidR="003A5839" w:rsidRPr="003A5839" w:rsidRDefault="003A5839" w:rsidP="002C1D4F">
            <w:pPr>
              <w:rPr>
                <w:rFonts w:cs="Arial"/>
                <w:szCs w:val="22"/>
              </w:rPr>
            </w:pPr>
            <w:r w:rsidRPr="003A5839">
              <w:rPr>
                <w:rFonts w:cs="Arial"/>
                <w:szCs w:val="22"/>
              </w:rPr>
              <w:t>Geometría del triángulo</w:t>
            </w:r>
          </w:p>
        </w:tc>
        <w:tc>
          <w:tcPr>
            <w:tcW w:w="2976" w:type="dxa"/>
            <w:hideMark/>
          </w:tcPr>
          <w:p w14:paraId="30E2CFBB" w14:textId="77777777" w:rsidR="003A5839" w:rsidRPr="003A5839" w:rsidRDefault="003A5839" w:rsidP="002C1D4F">
            <w:pPr>
              <w:rPr>
                <w:rFonts w:cs="Arial"/>
                <w:szCs w:val="22"/>
              </w:rPr>
            </w:pPr>
            <w:r w:rsidRPr="003A5839">
              <w:rPr>
                <w:rFonts w:cs="Arial"/>
                <w:szCs w:val="22"/>
              </w:rPr>
              <w:t xml:space="preserve">Escape </w:t>
            </w:r>
            <w:proofErr w:type="spellStart"/>
            <w:r w:rsidRPr="003A5839">
              <w:rPr>
                <w:rFonts w:cs="Arial"/>
                <w:szCs w:val="22"/>
              </w:rPr>
              <w:t>room</w:t>
            </w:r>
            <w:proofErr w:type="spellEnd"/>
          </w:p>
        </w:tc>
        <w:tc>
          <w:tcPr>
            <w:tcW w:w="2835" w:type="dxa"/>
          </w:tcPr>
          <w:p w14:paraId="0848007E" w14:textId="77777777" w:rsidR="003A5839" w:rsidRPr="003A5839" w:rsidRDefault="003A5839" w:rsidP="002C1D4F">
            <w:pPr>
              <w:rPr>
                <w:rFonts w:cs="Arial"/>
                <w:szCs w:val="22"/>
              </w:rPr>
            </w:pPr>
          </w:p>
        </w:tc>
      </w:tr>
      <w:tr w:rsidR="003A5839" w:rsidRPr="003A5839" w14:paraId="06E0E243" w14:textId="77777777" w:rsidTr="003A5839">
        <w:tc>
          <w:tcPr>
            <w:tcW w:w="988" w:type="dxa"/>
          </w:tcPr>
          <w:p w14:paraId="0DEF4E10" w14:textId="1BFA0631" w:rsidR="003A5839" w:rsidRPr="003A5839" w:rsidRDefault="003A5839" w:rsidP="002C1D4F">
            <w:pPr>
              <w:rPr>
                <w:rFonts w:cs="Arial"/>
                <w:szCs w:val="22"/>
              </w:rPr>
            </w:pPr>
            <w:r w:rsidRPr="003A5839">
              <w:rPr>
                <w:rFonts w:cs="Arial"/>
                <w:szCs w:val="22"/>
              </w:rPr>
              <w:t>14/12</w:t>
            </w:r>
          </w:p>
        </w:tc>
        <w:tc>
          <w:tcPr>
            <w:tcW w:w="8646" w:type="dxa"/>
            <w:gridSpan w:val="3"/>
          </w:tcPr>
          <w:p w14:paraId="18EE3E83" w14:textId="494C5A75" w:rsidR="003A5839" w:rsidRPr="003A5839" w:rsidRDefault="003A5839" w:rsidP="002C1D4F">
            <w:pPr>
              <w:rPr>
                <w:rFonts w:cs="Arial"/>
                <w:szCs w:val="22"/>
              </w:rPr>
            </w:pPr>
            <w:r w:rsidRPr="003A5839">
              <w:rPr>
                <w:rFonts w:cs="Arial"/>
                <w:szCs w:val="22"/>
              </w:rPr>
              <w:t>Matemáticas al sprint // Campamento intermedio</w:t>
            </w:r>
          </w:p>
        </w:tc>
      </w:tr>
      <w:tr w:rsidR="003A5839" w:rsidRPr="003A5839" w14:paraId="433497E5" w14:textId="77777777" w:rsidTr="003A5839">
        <w:tc>
          <w:tcPr>
            <w:tcW w:w="988" w:type="dxa"/>
            <w:hideMark/>
          </w:tcPr>
          <w:p w14:paraId="50E48B03" w14:textId="77777777" w:rsidR="003A5839" w:rsidRPr="003A5839" w:rsidRDefault="003A5839" w:rsidP="002C1D4F">
            <w:pPr>
              <w:rPr>
                <w:rFonts w:cs="Arial"/>
                <w:szCs w:val="22"/>
              </w:rPr>
            </w:pPr>
            <w:r w:rsidRPr="003A5839">
              <w:rPr>
                <w:rFonts w:cs="Arial"/>
                <w:szCs w:val="22"/>
              </w:rPr>
              <w:t>11/01</w:t>
            </w:r>
          </w:p>
        </w:tc>
        <w:tc>
          <w:tcPr>
            <w:tcW w:w="2835" w:type="dxa"/>
            <w:hideMark/>
          </w:tcPr>
          <w:p w14:paraId="6AB5D7FD" w14:textId="77777777" w:rsidR="003A5839" w:rsidRPr="003A5839" w:rsidRDefault="003A5839" w:rsidP="002C1D4F">
            <w:pPr>
              <w:rPr>
                <w:rFonts w:cs="Arial"/>
                <w:szCs w:val="22"/>
              </w:rPr>
            </w:pPr>
            <w:r w:rsidRPr="003A5839">
              <w:rPr>
                <w:rFonts w:cs="Arial"/>
                <w:szCs w:val="22"/>
              </w:rPr>
              <w:t>Matemáticas y cocina</w:t>
            </w:r>
          </w:p>
        </w:tc>
        <w:tc>
          <w:tcPr>
            <w:tcW w:w="2976" w:type="dxa"/>
            <w:hideMark/>
          </w:tcPr>
          <w:p w14:paraId="5D2C064F" w14:textId="77777777" w:rsidR="003A5839" w:rsidRPr="003A5839" w:rsidRDefault="003A5839" w:rsidP="002C1D4F">
            <w:pPr>
              <w:rPr>
                <w:rFonts w:cs="Arial"/>
                <w:szCs w:val="22"/>
              </w:rPr>
            </w:pPr>
            <w:r w:rsidRPr="003A5839">
              <w:rPr>
                <w:rFonts w:cs="Arial"/>
                <w:szCs w:val="22"/>
              </w:rPr>
              <w:t>Números</w:t>
            </w:r>
          </w:p>
        </w:tc>
        <w:tc>
          <w:tcPr>
            <w:tcW w:w="2835" w:type="dxa"/>
            <w:hideMark/>
          </w:tcPr>
          <w:p w14:paraId="7CFAF922" w14:textId="77777777" w:rsidR="003A5839" w:rsidRPr="003A5839" w:rsidRDefault="003A5839" w:rsidP="002C1D4F">
            <w:pPr>
              <w:rPr>
                <w:rFonts w:cs="Arial"/>
                <w:szCs w:val="22"/>
              </w:rPr>
            </w:pPr>
            <w:r w:rsidRPr="003A5839">
              <w:rPr>
                <w:rFonts w:cs="Arial"/>
                <w:szCs w:val="22"/>
              </w:rPr>
              <w:t>A leer matemáticas</w:t>
            </w:r>
          </w:p>
        </w:tc>
      </w:tr>
      <w:tr w:rsidR="003A5839" w:rsidRPr="003A5839" w14:paraId="7F3C31EB" w14:textId="77777777" w:rsidTr="003A5839">
        <w:tc>
          <w:tcPr>
            <w:tcW w:w="988" w:type="dxa"/>
            <w:hideMark/>
          </w:tcPr>
          <w:p w14:paraId="53B4007C" w14:textId="77777777" w:rsidR="003A5839" w:rsidRPr="003A5839" w:rsidRDefault="003A5839" w:rsidP="002C1D4F">
            <w:pPr>
              <w:rPr>
                <w:rFonts w:cs="Arial"/>
                <w:szCs w:val="22"/>
              </w:rPr>
            </w:pPr>
            <w:r w:rsidRPr="003A5839">
              <w:rPr>
                <w:rFonts w:cs="Arial"/>
                <w:szCs w:val="22"/>
              </w:rPr>
              <w:t>18/01</w:t>
            </w:r>
          </w:p>
        </w:tc>
        <w:tc>
          <w:tcPr>
            <w:tcW w:w="2835" w:type="dxa"/>
            <w:hideMark/>
          </w:tcPr>
          <w:p w14:paraId="3B837C26" w14:textId="77777777" w:rsidR="003A5839" w:rsidRPr="003A5839" w:rsidRDefault="003A5839" w:rsidP="002C1D4F">
            <w:pPr>
              <w:rPr>
                <w:rFonts w:cs="Arial"/>
                <w:szCs w:val="22"/>
              </w:rPr>
            </w:pPr>
            <w:r w:rsidRPr="003A5839">
              <w:rPr>
                <w:rFonts w:cs="Arial"/>
                <w:szCs w:val="22"/>
              </w:rPr>
              <w:t>Grafos</w:t>
            </w:r>
          </w:p>
        </w:tc>
        <w:tc>
          <w:tcPr>
            <w:tcW w:w="2976" w:type="dxa"/>
            <w:hideMark/>
          </w:tcPr>
          <w:p w14:paraId="3E3E953F" w14:textId="77777777" w:rsidR="003A5839" w:rsidRPr="003A5839" w:rsidRDefault="003A5839" w:rsidP="002C1D4F">
            <w:pPr>
              <w:rPr>
                <w:rFonts w:cs="Arial"/>
                <w:szCs w:val="22"/>
              </w:rPr>
            </w:pPr>
            <w:r w:rsidRPr="003A5839">
              <w:rPr>
                <w:rFonts w:cs="Arial"/>
                <w:szCs w:val="22"/>
              </w:rPr>
              <w:t>Visualización</w:t>
            </w:r>
          </w:p>
        </w:tc>
        <w:tc>
          <w:tcPr>
            <w:tcW w:w="2835" w:type="dxa"/>
          </w:tcPr>
          <w:p w14:paraId="01F06AC1" w14:textId="77777777" w:rsidR="003A5839" w:rsidRPr="003A5839" w:rsidRDefault="003A5839" w:rsidP="002C1D4F">
            <w:pPr>
              <w:rPr>
                <w:rFonts w:cs="Arial"/>
                <w:szCs w:val="22"/>
              </w:rPr>
            </w:pPr>
          </w:p>
        </w:tc>
      </w:tr>
      <w:tr w:rsidR="003A5839" w:rsidRPr="003A5839" w14:paraId="1B3969DB" w14:textId="77777777" w:rsidTr="003A5839">
        <w:tc>
          <w:tcPr>
            <w:tcW w:w="988" w:type="dxa"/>
            <w:hideMark/>
          </w:tcPr>
          <w:p w14:paraId="43541356" w14:textId="77777777" w:rsidR="003A5839" w:rsidRPr="003A5839" w:rsidRDefault="003A5839" w:rsidP="002C1D4F">
            <w:pPr>
              <w:rPr>
                <w:rFonts w:cs="Arial"/>
                <w:szCs w:val="22"/>
              </w:rPr>
            </w:pPr>
            <w:r w:rsidRPr="003A5839">
              <w:rPr>
                <w:rFonts w:cs="Arial"/>
                <w:szCs w:val="22"/>
              </w:rPr>
              <w:t>25/01</w:t>
            </w:r>
          </w:p>
        </w:tc>
        <w:tc>
          <w:tcPr>
            <w:tcW w:w="2835" w:type="dxa"/>
            <w:hideMark/>
          </w:tcPr>
          <w:p w14:paraId="0B76AAAE" w14:textId="77777777" w:rsidR="003A5839" w:rsidRPr="003A5839" w:rsidRDefault="003A5839" w:rsidP="002C1D4F">
            <w:pPr>
              <w:rPr>
                <w:rFonts w:cs="Arial"/>
                <w:szCs w:val="22"/>
              </w:rPr>
            </w:pPr>
            <w:r w:rsidRPr="003A5839">
              <w:rPr>
                <w:rFonts w:cs="Arial"/>
                <w:szCs w:val="22"/>
              </w:rPr>
              <w:t>Irracionales</w:t>
            </w:r>
          </w:p>
        </w:tc>
        <w:tc>
          <w:tcPr>
            <w:tcW w:w="2976" w:type="dxa"/>
            <w:hideMark/>
          </w:tcPr>
          <w:p w14:paraId="627E7FEB" w14:textId="77777777" w:rsidR="003A5839" w:rsidRPr="003A5839" w:rsidRDefault="003A5839" w:rsidP="002C1D4F">
            <w:pPr>
              <w:rPr>
                <w:rFonts w:cs="Arial"/>
                <w:szCs w:val="22"/>
              </w:rPr>
            </w:pPr>
            <w:r w:rsidRPr="003A5839">
              <w:rPr>
                <w:rFonts w:cs="Arial"/>
                <w:szCs w:val="22"/>
              </w:rPr>
              <w:t>Principio del palomar</w:t>
            </w:r>
          </w:p>
        </w:tc>
        <w:tc>
          <w:tcPr>
            <w:tcW w:w="2835" w:type="dxa"/>
          </w:tcPr>
          <w:p w14:paraId="29FE48BE" w14:textId="77777777" w:rsidR="003A5839" w:rsidRPr="003A5839" w:rsidRDefault="003A5839" w:rsidP="002C1D4F">
            <w:pPr>
              <w:rPr>
                <w:rFonts w:cs="Arial"/>
                <w:szCs w:val="22"/>
              </w:rPr>
            </w:pPr>
          </w:p>
        </w:tc>
      </w:tr>
      <w:tr w:rsidR="003A5839" w:rsidRPr="003A5839" w14:paraId="3455ABD7" w14:textId="77777777" w:rsidTr="003A5839">
        <w:tc>
          <w:tcPr>
            <w:tcW w:w="988" w:type="dxa"/>
            <w:hideMark/>
          </w:tcPr>
          <w:p w14:paraId="049EBF51" w14:textId="77777777" w:rsidR="003A5839" w:rsidRPr="003A5839" w:rsidRDefault="003A5839" w:rsidP="002C1D4F">
            <w:pPr>
              <w:rPr>
                <w:rFonts w:cs="Arial"/>
                <w:szCs w:val="22"/>
              </w:rPr>
            </w:pPr>
            <w:r w:rsidRPr="003A5839">
              <w:rPr>
                <w:rFonts w:cs="Arial"/>
                <w:szCs w:val="22"/>
              </w:rPr>
              <w:t>1/02</w:t>
            </w:r>
          </w:p>
        </w:tc>
        <w:tc>
          <w:tcPr>
            <w:tcW w:w="2835" w:type="dxa"/>
            <w:hideMark/>
          </w:tcPr>
          <w:p w14:paraId="591E4836" w14:textId="77777777" w:rsidR="003A5839" w:rsidRPr="003A5839" w:rsidRDefault="003A5839" w:rsidP="002C1D4F">
            <w:pPr>
              <w:rPr>
                <w:rFonts w:cs="Arial"/>
                <w:szCs w:val="22"/>
              </w:rPr>
            </w:pPr>
            <w:r w:rsidRPr="003A5839">
              <w:rPr>
                <w:rFonts w:cs="Arial"/>
                <w:szCs w:val="22"/>
              </w:rPr>
              <w:t>Juegos matemáticos</w:t>
            </w:r>
          </w:p>
        </w:tc>
        <w:tc>
          <w:tcPr>
            <w:tcW w:w="2976" w:type="dxa"/>
            <w:hideMark/>
          </w:tcPr>
          <w:p w14:paraId="79C52BE3" w14:textId="77777777" w:rsidR="003A5839" w:rsidRPr="003A5839" w:rsidRDefault="003A5839" w:rsidP="002C1D4F">
            <w:pPr>
              <w:rPr>
                <w:rFonts w:cs="Arial"/>
                <w:szCs w:val="22"/>
              </w:rPr>
            </w:pPr>
            <w:r w:rsidRPr="003A5839">
              <w:rPr>
                <w:rFonts w:cs="Arial"/>
                <w:szCs w:val="22"/>
              </w:rPr>
              <w:t>Aritmética modular</w:t>
            </w:r>
          </w:p>
        </w:tc>
        <w:tc>
          <w:tcPr>
            <w:tcW w:w="2835" w:type="dxa"/>
            <w:hideMark/>
          </w:tcPr>
          <w:p w14:paraId="1C318F5D" w14:textId="77777777" w:rsidR="003A5839" w:rsidRPr="003A5839" w:rsidRDefault="003A5839" w:rsidP="002C1D4F">
            <w:pPr>
              <w:rPr>
                <w:rFonts w:cs="Arial"/>
                <w:szCs w:val="22"/>
              </w:rPr>
            </w:pPr>
            <w:r w:rsidRPr="003A5839">
              <w:rPr>
                <w:rFonts w:cs="Arial"/>
                <w:szCs w:val="22"/>
              </w:rPr>
              <w:t>Geometría diferencial</w:t>
            </w:r>
          </w:p>
        </w:tc>
      </w:tr>
      <w:tr w:rsidR="003A5839" w:rsidRPr="003A5839" w14:paraId="4AC00184" w14:textId="77777777" w:rsidTr="003A5839">
        <w:tc>
          <w:tcPr>
            <w:tcW w:w="988" w:type="dxa"/>
            <w:hideMark/>
          </w:tcPr>
          <w:p w14:paraId="55AE34C4" w14:textId="77777777" w:rsidR="003A5839" w:rsidRPr="003A5839" w:rsidRDefault="003A5839" w:rsidP="002C1D4F">
            <w:pPr>
              <w:rPr>
                <w:rFonts w:cs="Arial"/>
                <w:szCs w:val="22"/>
              </w:rPr>
            </w:pPr>
            <w:r w:rsidRPr="003A5839">
              <w:rPr>
                <w:rFonts w:cs="Arial"/>
                <w:szCs w:val="22"/>
              </w:rPr>
              <w:t>15/02</w:t>
            </w:r>
          </w:p>
        </w:tc>
        <w:tc>
          <w:tcPr>
            <w:tcW w:w="2835" w:type="dxa"/>
            <w:hideMark/>
          </w:tcPr>
          <w:p w14:paraId="6C50BD4E" w14:textId="3B354634" w:rsidR="003A5839" w:rsidRPr="003A5839" w:rsidRDefault="003A5839" w:rsidP="002C1D4F">
            <w:pPr>
              <w:rPr>
                <w:rFonts w:cs="Arial"/>
                <w:szCs w:val="22"/>
              </w:rPr>
            </w:pPr>
            <w:r w:rsidRPr="003A5839">
              <w:rPr>
                <w:rFonts w:cs="Arial"/>
                <w:szCs w:val="22"/>
              </w:rPr>
              <w:t xml:space="preserve">Geometría con </w:t>
            </w:r>
            <w:proofErr w:type="spellStart"/>
            <w:r w:rsidRPr="003A5839">
              <w:rPr>
                <w:rFonts w:cs="Arial"/>
                <w:szCs w:val="22"/>
              </w:rPr>
              <w:t>Geogebra</w:t>
            </w:r>
            <w:proofErr w:type="spellEnd"/>
          </w:p>
        </w:tc>
        <w:tc>
          <w:tcPr>
            <w:tcW w:w="2976" w:type="dxa"/>
            <w:hideMark/>
          </w:tcPr>
          <w:p w14:paraId="42868A29" w14:textId="6C501F9F" w:rsidR="003A5839" w:rsidRPr="003A5839" w:rsidRDefault="003A5839" w:rsidP="002C1D4F">
            <w:pPr>
              <w:rPr>
                <w:rFonts w:cs="Arial"/>
                <w:szCs w:val="22"/>
              </w:rPr>
            </w:pPr>
            <w:r w:rsidRPr="003A5839">
              <w:rPr>
                <w:rFonts w:cs="Arial"/>
                <w:szCs w:val="22"/>
              </w:rPr>
              <w:t>Programación</w:t>
            </w:r>
          </w:p>
        </w:tc>
        <w:tc>
          <w:tcPr>
            <w:tcW w:w="2835" w:type="dxa"/>
          </w:tcPr>
          <w:p w14:paraId="3E6F3138" w14:textId="77777777" w:rsidR="003A5839" w:rsidRPr="003A5839" w:rsidRDefault="003A5839" w:rsidP="002C1D4F">
            <w:pPr>
              <w:rPr>
                <w:rFonts w:cs="Arial"/>
                <w:szCs w:val="22"/>
              </w:rPr>
            </w:pPr>
          </w:p>
        </w:tc>
      </w:tr>
      <w:tr w:rsidR="003A5839" w:rsidRPr="003A5839" w14:paraId="26C72817" w14:textId="77777777" w:rsidTr="003A5839">
        <w:tc>
          <w:tcPr>
            <w:tcW w:w="988" w:type="dxa"/>
            <w:hideMark/>
          </w:tcPr>
          <w:p w14:paraId="43070C6E" w14:textId="77777777" w:rsidR="003A5839" w:rsidRPr="003A5839" w:rsidRDefault="003A5839" w:rsidP="002C1D4F">
            <w:pPr>
              <w:rPr>
                <w:rFonts w:cs="Arial"/>
                <w:szCs w:val="22"/>
              </w:rPr>
            </w:pPr>
            <w:r w:rsidRPr="003A5839">
              <w:rPr>
                <w:rFonts w:cs="Arial"/>
                <w:szCs w:val="22"/>
              </w:rPr>
              <w:t>22/02</w:t>
            </w:r>
          </w:p>
        </w:tc>
        <w:tc>
          <w:tcPr>
            <w:tcW w:w="2835" w:type="dxa"/>
            <w:hideMark/>
          </w:tcPr>
          <w:p w14:paraId="0074ABE3" w14:textId="77777777" w:rsidR="003A5839" w:rsidRPr="003A5839" w:rsidRDefault="003A5839" w:rsidP="002C1D4F">
            <w:pPr>
              <w:rPr>
                <w:rFonts w:cs="Arial"/>
                <w:szCs w:val="22"/>
              </w:rPr>
            </w:pPr>
            <w:r w:rsidRPr="003A5839">
              <w:rPr>
                <w:rFonts w:cs="Arial"/>
                <w:szCs w:val="22"/>
              </w:rPr>
              <w:t>Matemáticas en la vida cotidiana</w:t>
            </w:r>
          </w:p>
        </w:tc>
        <w:tc>
          <w:tcPr>
            <w:tcW w:w="2976" w:type="dxa"/>
            <w:hideMark/>
          </w:tcPr>
          <w:p w14:paraId="16F2C15D" w14:textId="77777777" w:rsidR="003A5839" w:rsidRPr="003A5839" w:rsidRDefault="003A5839" w:rsidP="002C1D4F">
            <w:pPr>
              <w:rPr>
                <w:rFonts w:cs="Arial"/>
                <w:szCs w:val="22"/>
              </w:rPr>
            </w:pPr>
            <w:r w:rsidRPr="003A5839">
              <w:rPr>
                <w:rFonts w:cs="Arial"/>
                <w:szCs w:val="22"/>
              </w:rPr>
              <w:t>Grafos 2</w:t>
            </w:r>
          </w:p>
        </w:tc>
        <w:tc>
          <w:tcPr>
            <w:tcW w:w="2835" w:type="dxa"/>
          </w:tcPr>
          <w:p w14:paraId="79F0D277" w14:textId="77777777" w:rsidR="003A5839" w:rsidRPr="003A5839" w:rsidRDefault="003A5839" w:rsidP="002C1D4F">
            <w:pPr>
              <w:rPr>
                <w:rFonts w:cs="Arial"/>
                <w:szCs w:val="22"/>
              </w:rPr>
            </w:pPr>
          </w:p>
        </w:tc>
      </w:tr>
      <w:tr w:rsidR="003A5839" w:rsidRPr="003A5839" w14:paraId="7BF06048" w14:textId="77777777" w:rsidTr="003A5839">
        <w:tc>
          <w:tcPr>
            <w:tcW w:w="988" w:type="dxa"/>
            <w:hideMark/>
          </w:tcPr>
          <w:p w14:paraId="4159B82C" w14:textId="77777777" w:rsidR="003A5839" w:rsidRPr="003A5839" w:rsidRDefault="003A5839" w:rsidP="002C1D4F">
            <w:pPr>
              <w:rPr>
                <w:rFonts w:cs="Arial"/>
                <w:szCs w:val="22"/>
              </w:rPr>
            </w:pPr>
            <w:r w:rsidRPr="003A5839">
              <w:rPr>
                <w:rFonts w:cs="Arial"/>
                <w:szCs w:val="22"/>
              </w:rPr>
              <w:t>14/03</w:t>
            </w:r>
          </w:p>
        </w:tc>
        <w:tc>
          <w:tcPr>
            <w:tcW w:w="2835" w:type="dxa"/>
            <w:hideMark/>
          </w:tcPr>
          <w:p w14:paraId="29FB4435" w14:textId="77777777" w:rsidR="003A5839" w:rsidRPr="003A5839" w:rsidRDefault="003A5839" w:rsidP="002C1D4F">
            <w:pPr>
              <w:rPr>
                <w:rFonts w:cs="Arial"/>
                <w:szCs w:val="22"/>
              </w:rPr>
            </w:pPr>
            <w:r w:rsidRPr="003A5839">
              <w:rPr>
                <w:rFonts w:cs="Arial"/>
                <w:szCs w:val="22"/>
              </w:rPr>
              <w:t>Actividades en una trama</w:t>
            </w:r>
          </w:p>
        </w:tc>
        <w:tc>
          <w:tcPr>
            <w:tcW w:w="2976" w:type="dxa"/>
            <w:hideMark/>
          </w:tcPr>
          <w:p w14:paraId="366E44BE" w14:textId="35D47BB6" w:rsidR="003A5839" w:rsidRPr="003A5839" w:rsidRDefault="003A5839" w:rsidP="002C1D4F">
            <w:pPr>
              <w:rPr>
                <w:rFonts w:cs="Arial"/>
                <w:szCs w:val="22"/>
              </w:rPr>
            </w:pPr>
            <w:r w:rsidRPr="003A5839">
              <w:rPr>
                <w:rFonts w:cs="Arial"/>
                <w:szCs w:val="22"/>
              </w:rPr>
              <w:t>Visita matemática a la Alhambra</w:t>
            </w:r>
          </w:p>
        </w:tc>
        <w:tc>
          <w:tcPr>
            <w:tcW w:w="2835" w:type="dxa"/>
            <w:hideMark/>
          </w:tcPr>
          <w:p w14:paraId="3F500584" w14:textId="77777777" w:rsidR="003A5839" w:rsidRPr="003A5839" w:rsidRDefault="003A5839" w:rsidP="002C1D4F">
            <w:pPr>
              <w:rPr>
                <w:rFonts w:cs="Arial"/>
                <w:szCs w:val="22"/>
              </w:rPr>
            </w:pPr>
            <w:r w:rsidRPr="003A5839">
              <w:rPr>
                <w:rFonts w:cs="Arial"/>
                <w:szCs w:val="22"/>
              </w:rPr>
              <w:t>Economía</w:t>
            </w:r>
          </w:p>
        </w:tc>
      </w:tr>
      <w:tr w:rsidR="003A5839" w:rsidRPr="003A5839" w14:paraId="50A59F4A" w14:textId="77777777" w:rsidTr="003A5839">
        <w:tc>
          <w:tcPr>
            <w:tcW w:w="988" w:type="dxa"/>
            <w:hideMark/>
          </w:tcPr>
          <w:p w14:paraId="4FAAA75C" w14:textId="77777777" w:rsidR="003A5839" w:rsidRPr="003A5839" w:rsidRDefault="003A5839" w:rsidP="002C1D4F">
            <w:pPr>
              <w:rPr>
                <w:rFonts w:cs="Arial"/>
                <w:szCs w:val="22"/>
              </w:rPr>
            </w:pPr>
            <w:r w:rsidRPr="003A5839">
              <w:rPr>
                <w:rFonts w:cs="Arial"/>
                <w:szCs w:val="22"/>
              </w:rPr>
              <w:t>21/03</w:t>
            </w:r>
          </w:p>
        </w:tc>
        <w:tc>
          <w:tcPr>
            <w:tcW w:w="2835" w:type="dxa"/>
            <w:hideMark/>
          </w:tcPr>
          <w:p w14:paraId="60E36257" w14:textId="77777777" w:rsidR="003A5839" w:rsidRPr="003A5839" w:rsidRDefault="003A5839" w:rsidP="002C1D4F">
            <w:pPr>
              <w:rPr>
                <w:rFonts w:cs="Arial"/>
                <w:szCs w:val="22"/>
              </w:rPr>
            </w:pPr>
            <w:r w:rsidRPr="003A5839">
              <w:rPr>
                <w:rFonts w:cs="Arial"/>
                <w:szCs w:val="22"/>
              </w:rPr>
              <w:t>Estadística descriptiva</w:t>
            </w:r>
          </w:p>
        </w:tc>
        <w:tc>
          <w:tcPr>
            <w:tcW w:w="2976" w:type="dxa"/>
            <w:hideMark/>
          </w:tcPr>
          <w:p w14:paraId="5DC8512D" w14:textId="3CD1FC02" w:rsidR="003A5839" w:rsidRPr="003A5839" w:rsidRDefault="003A5839" w:rsidP="002C1D4F">
            <w:pPr>
              <w:rPr>
                <w:rFonts w:cs="Arial"/>
                <w:szCs w:val="22"/>
              </w:rPr>
            </w:pPr>
            <w:r w:rsidRPr="003A5839">
              <w:rPr>
                <w:rFonts w:cs="Arial"/>
                <w:szCs w:val="22"/>
              </w:rPr>
              <w:t xml:space="preserve">Mosaicos nazaríes con </w:t>
            </w:r>
            <w:proofErr w:type="spellStart"/>
            <w:r w:rsidRPr="003A5839">
              <w:rPr>
                <w:rFonts w:cs="Arial"/>
                <w:szCs w:val="22"/>
              </w:rPr>
              <w:t>Geogebra</w:t>
            </w:r>
            <w:proofErr w:type="spellEnd"/>
          </w:p>
        </w:tc>
        <w:tc>
          <w:tcPr>
            <w:tcW w:w="2835" w:type="dxa"/>
          </w:tcPr>
          <w:p w14:paraId="68DF113F" w14:textId="77777777" w:rsidR="003A5839" w:rsidRPr="003A5839" w:rsidRDefault="003A5839" w:rsidP="002C1D4F">
            <w:pPr>
              <w:rPr>
                <w:rFonts w:cs="Arial"/>
                <w:szCs w:val="22"/>
              </w:rPr>
            </w:pPr>
          </w:p>
        </w:tc>
      </w:tr>
      <w:tr w:rsidR="003A5839" w:rsidRPr="003A5839" w14:paraId="6614CCB0" w14:textId="77777777" w:rsidTr="003A5839">
        <w:tc>
          <w:tcPr>
            <w:tcW w:w="988" w:type="dxa"/>
            <w:hideMark/>
          </w:tcPr>
          <w:p w14:paraId="7CDCA7F4" w14:textId="77777777" w:rsidR="003A5839" w:rsidRPr="003A5839" w:rsidRDefault="003A5839" w:rsidP="002C1D4F">
            <w:pPr>
              <w:rPr>
                <w:rFonts w:cs="Arial"/>
                <w:szCs w:val="22"/>
              </w:rPr>
            </w:pPr>
            <w:r w:rsidRPr="003A5839">
              <w:rPr>
                <w:rFonts w:cs="Arial"/>
                <w:szCs w:val="22"/>
              </w:rPr>
              <w:t>28/03</w:t>
            </w:r>
          </w:p>
        </w:tc>
        <w:tc>
          <w:tcPr>
            <w:tcW w:w="2835" w:type="dxa"/>
            <w:hideMark/>
          </w:tcPr>
          <w:p w14:paraId="3824462F" w14:textId="77777777" w:rsidR="003A5839" w:rsidRPr="003A5839" w:rsidRDefault="003A5839" w:rsidP="002C1D4F">
            <w:pPr>
              <w:rPr>
                <w:rFonts w:cs="Arial"/>
                <w:szCs w:val="22"/>
              </w:rPr>
            </w:pPr>
            <w:r w:rsidRPr="003A5839">
              <w:rPr>
                <w:rFonts w:cs="Arial"/>
                <w:szCs w:val="22"/>
              </w:rPr>
              <w:t>Combinatoria</w:t>
            </w:r>
          </w:p>
        </w:tc>
        <w:tc>
          <w:tcPr>
            <w:tcW w:w="2976" w:type="dxa"/>
            <w:hideMark/>
          </w:tcPr>
          <w:p w14:paraId="62A54D5E" w14:textId="77777777" w:rsidR="003A5839" w:rsidRPr="003A5839" w:rsidRDefault="003A5839" w:rsidP="002C1D4F">
            <w:pPr>
              <w:rPr>
                <w:rFonts w:cs="Arial"/>
                <w:szCs w:val="22"/>
              </w:rPr>
            </w:pPr>
            <w:r w:rsidRPr="003A5839">
              <w:rPr>
                <w:rFonts w:cs="Arial"/>
                <w:szCs w:val="22"/>
              </w:rPr>
              <w:t>Simulación</w:t>
            </w:r>
          </w:p>
        </w:tc>
        <w:tc>
          <w:tcPr>
            <w:tcW w:w="2835" w:type="dxa"/>
          </w:tcPr>
          <w:p w14:paraId="7A95F63F" w14:textId="77777777" w:rsidR="003A5839" w:rsidRPr="003A5839" w:rsidRDefault="003A5839" w:rsidP="002C1D4F">
            <w:pPr>
              <w:rPr>
                <w:rFonts w:cs="Arial"/>
                <w:szCs w:val="22"/>
              </w:rPr>
            </w:pPr>
          </w:p>
        </w:tc>
      </w:tr>
      <w:tr w:rsidR="003A5839" w:rsidRPr="003A5839" w14:paraId="43D2F60C" w14:textId="77777777" w:rsidTr="003A5839">
        <w:tc>
          <w:tcPr>
            <w:tcW w:w="988" w:type="dxa"/>
          </w:tcPr>
          <w:p w14:paraId="1EC9DDD1" w14:textId="77777777" w:rsidR="003A5839" w:rsidRPr="003A5839" w:rsidRDefault="003A5839" w:rsidP="002C1D4F">
            <w:pPr>
              <w:rPr>
                <w:rFonts w:cs="Arial"/>
                <w:szCs w:val="22"/>
              </w:rPr>
            </w:pPr>
          </w:p>
        </w:tc>
        <w:tc>
          <w:tcPr>
            <w:tcW w:w="8646" w:type="dxa"/>
            <w:gridSpan w:val="3"/>
          </w:tcPr>
          <w:p w14:paraId="4A80A1FB" w14:textId="2F70AD66" w:rsidR="003A5839" w:rsidRPr="003A5839" w:rsidRDefault="003A5839" w:rsidP="002C1D4F">
            <w:pPr>
              <w:rPr>
                <w:rFonts w:cs="Arial"/>
                <w:szCs w:val="22"/>
              </w:rPr>
            </w:pPr>
            <w:r w:rsidRPr="003A5839">
              <w:rPr>
                <w:rFonts w:cs="Arial"/>
                <w:szCs w:val="22"/>
              </w:rPr>
              <w:t>Seminario nacional. Encuentro de profesores</w:t>
            </w:r>
          </w:p>
        </w:tc>
      </w:tr>
      <w:tr w:rsidR="003A5839" w:rsidRPr="003A5839" w14:paraId="5CDF2F74" w14:textId="77777777" w:rsidTr="003A5839">
        <w:tc>
          <w:tcPr>
            <w:tcW w:w="988" w:type="dxa"/>
            <w:hideMark/>
          </w:tcPr>
          <w:p w14:paraId="46FD7B3E" w14:textId="77777777" w:rsidR="003A5839" w:rsidRPr="003A5839" w:rsidRDefault="003A5839" w:rsidP="002C1D4F">
            <w:pPr>
              <w:rPr>
                <w:rFonts w:cs="Arial"/>
                <w:szCs w:val="22"/>
              </w:rPr>
            </w:pPr>
            <w:r w:rsidRPr="003A5839">
              <w:rPr>
                <w:rFonts w:cs="Arial"/>
                <w:szCs w:val="22"/>
              </w:rPr>
              <w:t>18/04</w:t>
            </w:r>
          </w:p>
        </w:tc>
        <w:tc>
          <w:tcPr>
            <w:tcW w:w="2835" w:type="dxa"/>
            <w:hideMark/>
          </w:tcPr>
          <w:p w14:paraId="056DC44E" w14:textId="77777777" w:rsidR="003A5839" w:rsidRPr="003A5839" w:rsidRDefault="003A5839" w:rsidP="002C1D4F">
            <w:pPr>
              <w:rPr>
                <w:rFonts w:cs="Arial"/>
                <w:szCs w:val="22"/>
              </w:rPr>
            </w:pPr>
            <w:r w:rsidRPr="003A5839">
              <w:rPr>
                <w:rFonts w:cs="Arial"/>
                <w:szCs w:val="22"/>
              </w:rPr>
              <w:t>Sistemas de numeración</w:t>
            </w:r>
          </w:p>
        </w:tc>
        <w:tc>
          <w:tcPr>
            <w:tcW w:w="2976" w:type="dxa"/>
            <w:hideMark/>
          </w:tcPr>
          <w:p w14:paraId="1C3505DF" w14:textId="7381FAC5" w:rsidR="003A5839" w:rsidRPr="003A5839" w:rsidRDefault="003A5839" w:rsidP="002C1D4F">
            <w:pPr>
              <w:rPr>
                <w:rFonts w:cs="Arial"/>
                <w:szCs w:val="22"/>
              </w:rPr>
            </w:pPr>
            <w:r w:rsidRPr="003A5839">
              <w:rPr>
                <w:rFonts w:cs="Arial"/>
                <w:szCs w:val="22"/>
              </w:rPr>
              <w:t>Cálculo simbólico</w:t>
            </w:r>
          </w:p>
        </w:tc>
        <w:tc>
          <w:tcPr>
            <w:tcW w:w="2835" w:type="dxa"/>
            <w:hideMark/>
          </w:tcPr>
          <w:p w14:paraId="392F0BA9" w14:textId="77777777" w:rsidR="003A5839" w:rsidRPr="003A5839" w:rsidRDefault="003A5839" w:rsidP="002C1D4F">
            <w:pPr>
              <w:rPr>
                <w:rFonts w:cs="Arial"/>
                <w:szCs w:val="22"/>
              </w:rPr>
            </w:pPr>
            <w:r w:rsidRPr="003A5839">
              <w:rPr>
                <w:rFonts w:cs="Arial"/>
                <w:szCs w:val="22"/>
              </w:rPr>
              <w:t>Redes</w:t>
            </w:r>
          </w:p>
        </w:tc>
      </w:tr>
      <w:tr w:rsidR="003A5839" w:rsidRPr="003A5839" w14:paraId="093760C0" w14:textId="77777777" w:rsidTr="003A5839">
        <w:tc>
          <w:tcPr>
            <w:tcW w:w="988" w:type="dxa"/>
            <w:hideMark/>
          </w:tcPr>
          <w:p w14:paraId="792C65E8" w14:textId="77777777" w:rsidR="003A5839" w:rsidRPr="003A5839" w:rsidRDefault="003A5839" w:rsidP="002C1D4F">
            <w:pPr>
              <w:rPr>
                <w:rFonts w:cs="Arial"/>
                <w:szCs w:val="22"/>
              </w:rPr>
            </w:pPr>
            <w:r w:rsidRPr="003A5839">
              <w:rPr>
                <w:rFonts w:cs="Arial"/>
                <w:szCs w:val="22"/>
              </w:rPr>
              <w:t>25/04</w:t>
            </w:r>
          </w:p>
        </w:tc>
        <w:tc>
          <w:tcPr>
            <w:tcW w:w="2835" w:type="dxa"/>
            <w:hideMark/>
          </w:tcPr>
          <w:p w14:paraId="374E5D48" w14:textId="77777777" w:rsidR="003A5839" w:rsidRPr="003A5839" w:rsidRDefault="003A5839" w:rsidP="002C1D4F">
            <w:pPr>
              <w:rPr>
                <w:rFonts w:cs="Arial"/>
                <w:szCs w:val="22"/>
              </w:rPr>
            </w:pPr>
            <w:r w:rsidRPr="003A5839">
              <w:rPr>
                <w:rFonts w:cs="Arial"/>
                <w:szCs w:val="22"/>
              </w:rPr>
              <w:t>Juegos de probabilidad</w:t>
            </w:r>
          </w:p>
        </w:tc>
        <w:tc>
          <w:tcPr>
            <w:tcW w:w="2976" w:type="dxa"/>
            <w:hideMark/>
          </w:tcPr>
          <w:p w14:paraId="1FD7BC8D" w14:textId="38D13691" w:rsidR="003A5839" w:rsidRPr="003A5839" w:rsidRDefault="003A5839" w:rsidP="002C1D4F">
            <w:pPr>
              <w:rPr>
                <w:rFonts w:cs="Arial"/>
                <w:szCs w:val="22"/>
              </w:rPr>
            </w:pPr>
            <w:r w:rsidRPr="003A5839">
              <w:rPr>
                <w:rFonts w:cs="Arial"/>
                <w:szCs w:val="22"/>
              </w:rPr>
              <w:t>Astronomía</w:t>
            </w:r>
          </w:p>
        </w:tc>
        <w:tc>
          <w:tcPr>
            <w:tcW w:w="2835" w:type="dxa"/>
          </w:tcPr>
          <w:p w14:paraId="32693588" w14:textId="77777777" w:rsidR="003A5839" w:rsidRPr="003A5839" w:rsidRDefault="003A5839" w:rsidP="002C1D4F">
            <w:pPr>
              <w:rPr>
                <w:rFonts w:cs="Arial"/>
                <w:szCs w:val="22"/>
              </w:rPr>
            </w:pPr>
          </w:p>
        </w:tc>
      </w:tr>
      <w:tr w:rsidR="003A5839" w:rsidRPr="003A5839" w14:paraId="752CE1B6" w14:textId="77777777" w:rsidTr="003A5839">
        <w:tc>
          <w:tcPr>
            <w:tcW w:w="988" w:type="dxa"/>
            <w:hideMark/>
          </w:tcPr>
          <w:p w14:paraId="2C875E06" w14:textId="77777777" w:rsidR="003A5839" w:rsidRPr="003A5839" w:rsidRDefault="003A5839" w:rsidP="002C1D4F">
            <w:pPr>
              <w:rPr>
                <w:rFonts w:cs="Arial"/>
                <w:szCs w:val="22"/>
              </w:rPr>
            </w:pPr>
            <w:r w:rsidRPr="003A5839">
              <w:rPr>
                <w:rFonts w:cs="Arial"/>
                <w:szCs w:val="22"/>
              </w:rPr>
              <w:t>9/05</w:t>
            </w:r>
          </w:p>
        </w:tc>
        <w:tc>
          <w:tcPr>
            <w:tcW w:w="2835" w:type="dxa"/>
            <w:hideMark/>
          </w:tcPr>
          <w:p w14:paraId="602ECF77" w14:textId="77777777" w:rsidR="003A5839" w:rsidRPr="003A5839" w:rsidRDefault="003A5839" w:rsidP="002C1D4F">
            <w:pPr>
              <w:rPr>
                <w:rFonts w:cs="Arial"/>
                <w:szCs w:val="22"/>
              </w:rPr>
            </w:pPr>
            <w:proofErr w:type="spellStart"/>
            <w:r w:rsidRPr="003A5839">
              <w:rPr>
                <w:rFonts w:cs="Arial"/>
                <w:szCs w:val="22"/>
              </w:rPr>
              <w:t>Puzzles</w:t>
            </w:r>
            <w:proofErr w:type="spellEnd"/>
            <w:r w:rsidRPr="003A5839">
              <w:rPr>
                <w:rFonts w:cs="Arial"/>
                <w:szCs w:val="22"/>
              </w:rPr>
              <w:t xml:space="preserve"> topológicos</w:t>
            </w:r>
          </w:p>
        </w:tc>
        <w:tc>
          <w:tcPr>
            <w:tcW w:w="2976" w:type="dxa"/>
            <w:hideMark/>
          </w:tcPr>
          <w:p w14:paraId="7ED9E669" w14:textId="77777777" w:rsidR="003A5839" w:rsidRPr="003A5839" w:rsidRDefault="003A5839" w:rsidP="002C1D4F">
            <w:pPr>
              <w:rPr>
                <w:rFonts w:cs="Arial"/>
                <w:szCs w:val="22"/>
              </w:rPr>
            </w:pPr>
            <w:proofErr w:type="spellStart"/>
            <w:r w:rsidRPr="003A5839">
              <w:rPr>
                <w:rFonts w:cs="Arial"/>
                <w:szCs w:val="22"/>
              </w:rPr>
              <w:t>Policubos</w:t>
            </w:r>
            <w:proofErr w:type="spellEnd"/>
          </w:p>
        </w:tc>
        <w:tc>
          <w:tcPr>
            <w:tcW w:w="2835" w:type="dxa"/>
            <w:hideMark/>
          </w:tcPr>
          <w:p w14:paraId="4C3054AA" w14:textId="00DF8D71" w:rsidR="003A5839" w:rsidRPr="003A5839" w:rsidRDefault="003A5839" w:rsidP="002C1D4F">
            <w:pPr>
              <w:rPr>
                <w:rFonts w:cs="Arial"/>
                <w:szCs w:val="22"/>
              </w:rPr>
            </w:pPr>
            <w:proofErr w:type="spellStart"/>
            <w:r w:rsidRPr="003A5839">
              <w:rPr>
                <w:rFonts w:cs="Arial"/>
                <w:szCs w:val="22"/>
              </w:rPr>
              <w:t>Programacion</w:t>
            </w:r>
            <w:proofErr w:type="spellEnd"/>
            <w:r w:rsidRPr="003A5839">
              <w:rPr>
                <w:rFonts w:cs="Arial"/>
                <w:szCs w:val="22"/>
              </w:rPr>
              <w:t xml:space="preserve"> avanzada</w:t>
            </w:r>
          </w:p>
        </w:tc>
      </w:tr>
      <w:tr w:rsidR="003A5839" w:rsidRPr="003A5839" w14:paraId="01D88C3E" w14:textId="77777777" w:rsidTr="003A5839">
        <w:tc>
          <w:tcPr>
            <w:tcW w:w="988" w:type="dxa"/>
          </w:tcPr>
          <w:p w14:paraId="291FACD6" w14:textId="77777777" w:rsidR="003A5839" w:rsidRPr="003A5839" w:rsidRDefault="003A5839" w:rsidP="002C1D4F">
            <w:pPr>
              <w:rPr>
                <w:rFonts w:cs="Arial"/>
                <w:szCs w:val="22"/>
              </w:rPr>
            </w:pPr>
          </w:p>
        </w:tc>
        <w:tc>
          <w:tcPr>
            <w:tcW w:w="8646" w:type="dxa"/>
            <w:gridSpan w:val="3"/>
          </w:tcPr>
          <w:p w14:paraId="2CA99C29" w14:textId="62A24324" w:rsidR="003A5839" w:rsidRPr="003A5839" w:rsidRDefault="003A5839" w:rsidP="002C1D4F">
            <w:pPr>
              <w:rPr>
                <w:rFonts w:cs="Arial"/>
                <w:szCs w:val="22"/>
              </w:rPr>
            </w:pPr>
            <w:r w:rsidRPr="003A5839">
              <w:rPr>
                <w:rFonts w:cs="Arial"/>
                <w:szCs w:val="22"/>
              </w:rPr>
              <w:t>Clausura</w:t>
            </w:r>
          </w:p>
        </w:tc>
      </w:tr>
    </w:tbl>
    <w:p w14:paraId="1868E63A" w14:textId="77777777" w:rsidR="00613808" w:rsidRPr="00104E59" w:rsidRDefault="00613808" w:rsidP="00836B8B">
      <w:pPr>
        <w:pStyle w:val="JVACMNormal"/>
        <w:rPr>
          <w:lang w:val="es-ES"/>
        </w:rPr>
      </w:pPr>
    </w:p>
    <w:p w14:paraId="18FF1C5B" w14:textId="0542DF49" w:rsidR="00774648" w:rsidRDefault="00865DE6" w:rsidP="00836B8B">
      <w:pPr>
        <w:pStyle w:val="JVACMNormal"/>
      </w:pPr>
      <w:r>
        <w:t xml:space="preserve">En la comunicación compartiremos algunos de los ejemplos de las </w:t>
      </w:r>
      <w:r w:rsidR="00613808">
        <w:t>sesiones. A modo de ejemplo mostramos aqu</w:t>
      </w:r>
      <w:r w:rsidR="003A5839">
        <w:t xml:space="preserve">í algunas de las tareas propuestas en ESTALMAT Madrid. </w:t>
      </w:r>
    </w:p>
    <w:p w14:paraId="1726AD68" w14:textId="63E6FCA0" w:rsidR="00774648" w:rsidRPr="00B83EB3" w:rsidRDefault="00774648" w:rsidP="00774648">
      <w:pPr>
        <w:pStyle w:val="JVACMNivel1"/>
      </w:pPr>
      <w:r>
        <w:t xml:space="preserve">EJEMPLOS DE TAREAS </w:t>
      </w:r>
    </w:p>
    <w:p w14:paraId="0F5658B2" w14:textId="20C916E0" w:rsidR="00793CEA" w:rsidRDefault="00865DE6" w:rsidP="00836B8B">
      <w:pPr>
        <w:pStyle w:val="JVACMNormal"/>
      </w:pPr>
      <w:r w:rsidRPr="00865DE6">
        <w:t xml:space="preserve">Las sesiones que se hacen durante todo el curso académico constituyen la actividad presencial más importante para estimular el talento matemático de los alumnos que participan en el proyecto. En cada sesión profesores del proyecto dirigen a los estudiantes, a través de la resolución de problemas, para que desarrollen su capacidad creativa y el fortalecimiento de sus habilidades de razonamiento, a la vez que se les acerca a algunos de los retos aún por resolver. El trabajo de investigación para resolver los problemas planteados lo llevan a cabo los alumnos en grupos. La discusión de las ideas desarrolladas en cada grupo está guiada por los profesores del proyecto y </w:t>
      </w:r>
      <w:r w:rsidRPr="00865DE6">
        <w:lastRenderedPageBreak/>
        <w:t>los resultados obtenidos se revisan por estos. La participación activa en estas actividades es esencial para conseguir los objetivos del proyecto</w:t>
      </w:r>
      <w:r>
        <w:t xml:space="preserve"> (Ramírez y Flores, 2016). </w:t>
      </w:r>
    </w:p>
    <w:p w14:paraId="384F5C27" w14:textId="77777777" w:rsidR="00865DE6" w:rsidRDefault="00865DE6" w:rsidP="00836B8B">
      <w:pPr>
        <w:pStyle w:val="JVACMNormal"/>
      </w:pPr>
    </w:p>
    <w:p w14:paraId="002107A2" w14:textId="18D1D330" w:rsidR="00104E59" w:rsidRPr="00FC7333" w:rsidRDefault="00865DE6" w:rsidP="00FC7333">
      <w:pPr>
        <w:pStyle w:val="JVACMNivel2"/>
      </w:pPr>
      <w:r>
        <w:t>Sesión de Primero</w:t>
      </w:r>
      <w:r w:rsidR="00FC7333">
        <w:t xml:space="preserve">: </w:t>
      </w:r>
      <w:r w:rsidR="00EB37B6" w:rsidRPr="00272C1B">
        <w:rPr>
          <w:bCs/>
        </w:rPr>
        <w:t>Números Poligonales</w:t>
      </w:r>
      <w:r w:rsidR="00B84671" w:rsidRPr="00272C1B">
        <w:rPr>
          <w:bCs/>
        </w:rPr>
        <w:t xml:space="preserve"> que son una caja de sorpresas con mucha historia.</w:t>
      </w:r>
    </w:p>
    <w:p w14:paraId="47C562AA" w14:textId="0408385A" w:rsidR="00865DE6" w:rsidRDefault="00EB37B6" w:rsidP="00836B8B">
      <w:pPr>
        <w:pStyle w:val="JVACMNormal"/>
      </w:pPr>
      <w:r>
        <w:t xml:space="preserve">Mediante una serie de ejercicios se </w:t>
      </w:r>
      <w:r w:rsidR="00B84671">
        <w:t>trata de conocer diferentes números poligonales; triangulares, cuadrado, pentagonales, hexagonales y algunas de las relaciones que hay entre ellos. La actividad está enfocada de manera que con un lenguaje adecuado pue</w:t>
      </w:r>
      <w:r w:rsidR="00FC7333">
        <w:t xml:space="preserve">da visualizarse el problema. </w:t>
      </w:r>
      <w:r w:rsidR="00B84671">
        <w:t>Mediant</w:t>
      </w:r>
      <w:r w:rsidR="00FC7333">
        <w:t>e la semejanza (</w:t>
      </w:r>
      <w:r w:rsidR="00B84671">
        <w:t xml:space="preserve">a medida que se va adquiriendo cierta experiencia en la resolución de problemas, es frecuente, ante una nueva situación, encontrar semejanza con otras ya resueltas con anterioridad), la analogía, la generalización </w:t>
      </w:r>
      <w:r w:rsidR="00BF7DBF">
        <w:t>conocemos</w:t>
      </w:r>
      <w:r w:rsidR="00BF7DBF" w:rsidRPr="00BF7DBF">
        <w:t xml:space="preserve"> uno de los ejemplos más bonitos de la utilización de modelos geométricos </w:t>
      </w:r>
      <w:r w:rsidR="00BF7DBF">
        <w:t>para abordar problemas de la teoría de números</w:t>
      </w:r>
      <w:r w:rsidR="00FC7333">
        <w:t xml:space="preserve">. Por ejemplo, en esta sesión abordamos </w:t>
      </w:r>
      <w:r w:rsidR="00BF6869">
        <w:t>problemas como el siguiente (F</w:t>
      </w:r>
      <w:r w:rsidR="00D715D9">
        <w:t>igura 2</w:t>
      </w:r>
      <w:r w:rsidR="00BF6869">
        <w:t>): Halla una relación de recurrencia de números poligonales y utilízala para expresar el n-</w:t>
      </w:r>
      <w:proofErr w:type="spellStart"/>
      <w:r w:rsidR="00BF6869">
        <w:t>ésimo</w:t>
      </w:r>
      <w:proofErr w:type="spellEnd"/>
      <w:r w:rsidR="00BF6869">
        <w:t xml:space="preserve"> número poligonal como suma de ciertos enteros. ¿Sabrías dar una fórmula sencilla para T(n)? ¿Y para C(n)?</w:t>
      </w:r>
    </w:p>
    <w:p w14:paraId="2C0393FC" w14:textId="6F0E8396" w:rsidR="00FC7333" w:rsidRDefault="00D715D9" w:rsidP="00836B8B">
      <w:pPr>
        <w:pStyle w:val="JVACMNormal"/>
      </w:pPr>
      <w:r w:rsidRPr="00FC7333">
        <w:rPr>
          <w:noProof/>
          <w:lang w:val="es-ES" w:eastAsia="es-ES"/>
        </w:rPr>
        <w:drawing>
          <wp:inline distT="0" distB="0" distL="0" distR="0" wp14:anchorId="1ADAF18E" wp14:editId="5B9C1620">
            <wp:extent cx="6116320" cy="20618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6320" cy="2061845"/>
                    </a:xfrm>
                    <a:prstGeom prst="rect">
                      <a:avLst/>
                    </a:prstGeom>
                    <a:noFill/>
                    <a:ln>
                      <a:noFill/>
                    </a:ln>
                  </pic:spPr>
                </pic:pic>
              </a:graphicData>
            </a:graphic>
          </wp:inline>
        </w:drawing>
      </w:r>
    </w:p>
    <w:p w14:paraId="0958AB3D" w14:textId="4D21774F" w:rsidR="00D715D9" w:rsidRDefault="00D715D9" w:rsidP="00D715D9">
      <w:pPr>
        <w:pStyle w:val="JVACMPiedefigura"/>
      </w:pPr>
      <w:r>
        <w:t>Figura 2</w:t>
      </w:r>
      <w:r>
        <w:t>. Ejemplo de</w:t>
      </w:r>
      <w:r>
        <w:t xml:space="preserve"> tarea sobre números poligonales</w:t>
      </w:r>
    </w:p>
    <w:p w14:paraId="3CBB1742" w14:textId="1490AEF3" w:rsidR="00FC7333" w:rsidRDefault="00FC7333" w:rsidP="00836B8B">
      <w:pPr>
        <w:pStyle w:val="JVACMNormal"/>
      </w:pPr>
    </w:p>
    <w:p w14:paraId="376D4EF5" w14:textId="70EBB7A8" w:rsidR="00865DE6" w:rsidRPr="00D715D9" w:rsidRDefault="001C2C95" w:rsidP="00D715D9">
      <w:pPr>
        <w:pStyle w:val="JVACMNivel2"/>
      </w:pPr>
      <w:r>
        <w:t>Sesión de Segundo</w:t>
      </w:r>
      <w:r w:rsidR="00D715D9">
        <w:t xml:space="preserve">: </w:t>
      </w:r>
      <w:r w:rsidR="00BF7DBF" w:rsidRPr="00272C1B">
        <w:rPr>
          <w:bCs/>
        </w:rPr>
        <w:t>Medir con enteros</w:t>
      </w:r>
      <w:r w:rsidR="00272C1B" w:rsidRPr="00272C1B">
        <w:rPr>
          <w:bCs/>
        </w:rPr>
        <w:t>, los secretos que esconden</w:t>
      </w:r>
      <w:r w:rsidR="00272C1B">
        <w:rPr>
          <w:bCs/>
        </w:rPr>
        <w:t>.</w:t>
      </w:r>
    </w:p>
    <w:p w14:paraId="05ECC18C" w14:textId="2AB3B2E4" w:rsidR="00BF7DBF" w:rsidRDefault="00BF7DBF" w:rsidP="00836B8B">
      <w:pPr>
        <w:pStyle w:val="JVACMNormal"/>
      </w:pPr>
      <w:r>
        <w:t>Se trata de ver qué podemos medir y qué no con dos números enteros. Pero además se trata de av</w:t>
      </w:r>
      <w:r w:rsidR="00D715D9">
        <w:t>anzar en el lenguaje matemático: qué es una conjetura, q</w:t>
      </w:r>
      <w:r>
        <w:t>ué es una demostración etc.</w:t>
      </w:r>
    </w:p>
    <w:p w14:paraId="2104EFED" w14:textId="547BD6B0" w:rsidR="00BF7DBF" w:rsidRPr="00D715D9" w:rsidRDefault="00BF7DBF" w:rsidP="00836B8B">
      <w:pPr>
        <w:pStyle w:val="JVACMNormal"/>
        <w:rPr>
          <w:i/>
        </w:rPr>
      </w:pPr>
      <w:r>
        <w:t>Es muy interesante ver como el enunciado de un problema puede ser muy complicado, pero se puede descomponer el problema en otros más sencillos y después recomponer la solución.</w:t>
      </w:r>
      <w:r w:rsidR="00D715D9">
        <w:t xml:space="preserve"> Por ejemplo, tras trabajar un problema de una oficina de correos que sólo puede franquear sellos de 3 y 5 Euros, se investiga el siguiente teorema: </w:t>
      </w:r>
      <w:r w:rsidR="00D715D9" w:rsidRPr="00D715D9">
        <w:rPr>
          <w:i/>
        </w:rPr>
        <w:t xml:space="preserve">Todo número mayor o igual que 8 se puede escribir de la forma 3a+5b, donde a y b son enteros no negativos. </w:t>
      </w:r>
    </w:p>
    <w:p w14:paraId="068D54FC" w14:textId="5E5749D5" w:rsidR="00D715D9" w:rsidRDefault="00D715D9" w:rsidP="00836B8B">
      <w:pPr>
        <w:pStyle w:val="JVACMNormal"/>
      </w:pPr>
      <w:r>
        <w:t xml:space="preserve">Posteriormente se plantea </w:t>
      </w:r>
      <w:r w:rsidR="00BF7DBF">
        <w:t xml:space="preserve">la generalización del problema y nos tropezamos con que todavía no se </w:t>
      </w:r>
      <w:r w:rsidR="00272C1B">
        <w:t>conoce la solución.</w:t>
      </w:r>
    </w:p>
    <w:p w14:paraId="01874B48" w14:textId="5D20BFA0" w:rsidR="001C2C95" w:rsidRPr="00D715D9" w:rsidRDefault="001C2C95" w:rsidP="00D715D9">
      <w:pPr>
        <w:pStyle w:val="JVACMNivel2"/>
      </w:pPr>
      <w:r>
        <w:t>Sesión de Veteranos/Egresados</w:t>
      </w:r>
      <w:r w:rsidR="00D715D9">
        <w:t xml:space="preserve">: </w:t>
      </w:r>
      <w:r w:rsidR="00272C1B" w:rsidRPr="00F60B23">
        <w:rPr>
          <w:bCs/>
        </w:rPr>
        <w:t>Regla y compás</w:t>
      </w:r>
      <w:r w:rsidR="00F60B23">
        <w:rPr>
          <w:bCs/>
        </w:rPr>
        <w:t xml:space="preserve"> (</w:t>
      </w:r>
      <w:proofErr w:type="spellStart"/>
      <w:r w:rsidR="00F60B23">
        <w:rPr>
          <w:bCs/>
        </w:rPr>
        <w:t>Geogebra</w:t>
      </w:r>
      <w:proofErr w:type="spellEnd"/>
      <w:r w:rsidR="00F60B23">
        <w:rPr>
          <w:bCs/>
        </w:rPr>
        <w:t>)</w:t>
      </w:r>
      <w:r w:rsidR="00272C1B" w:rsidRPr="00F60B23">
        <w:rPr>
          <w:bCs/>
        </w:rPr>
        <w:t>, un paseo por lo construible y lo no construible.</w:t>
      </w:r>
    </w:p>
    <w:p w14:paraId="360F9FC2" w14:textId="0BD2E8F9" w:rsidR="00613808" w:rsidRDefault="00F60B23" w:rsidP="00836B8B">
      <w:pPr>
        <w:pStyle w:val="JVACMNormal"/>
      </w:pPr>
      <w:r>
        <w:t>A partir de la regla y el compás que son los instrumentos que nos permiten construir las curvas más sencillas, que son las rectas y las circunferencias</w:t>
      </w:r>
      <w:r w:rsidR="00D715D9">
        <w:t>,</w:t>
      </w:r>
      <w:r>
        <w:t xml:space="preserve"> </w:t>
      </w:r>
      <w:r w:rsidR="00272C1B">
        <w:t xml:space="preserve">vamos analizando las construcciones </w:t>
      </w:r>
      <w:r>
        <w:t>geométricas muy elementales</w:t>
      </w:r>
      <w:r w:rsidR="00272C1B">
        <w:t xml:space="preserve"> que ya aparecen en los </w:t>
      </w:r>
      <w:r>
        <w:t>E</w:t>
      </w:r>
      <w:r w:rsidR="00272C1B">
        <w:t>lementos de Euclides</w:t>
      </w:r>
      <w:r>
        <w:t xml:space="preserve"> y avanzamos hasta </w:t>
      </w:r>
      <w:r>
        <w:lastRenderedPageBreak/>
        <w:t>analizar qué polígonos son construibles</w:t>
      </w:r>
      <w:r w:rsidR="00272C1B">
        <w:t xml:space="preserve">. Es muy importante que los alumnos manipulen los objetos matemáticos para que ejerciten su creatividad y para que activen su </w:t>
      </w:r>
      <w:r>
        <w:t>propia actividad mental</w:t>
      </w:r>
      <w:r w:rsidR="00D715D9">
        <w:t xml:space="preserve">. Inicialmente se explora con </w:t>
      </w:r>
      <w:proofErr w:type="spellStart"/>
      <w:r w:rsidR="00D715D9">
        <w:t>Geogebra</w:t>
      </w:r>
      <w:proofErr w:type="spellEnd"/>
      <w:r w:rsidR="00D715D9">
        <w:t xml:space="preserve"> la construcción de dodecágonos, cuadrado y cualquier polígono que tenga el doble de lados que ellos. </w:t>
      </w:r>
      <w:r w:rsidR="00613808">
        <w:t xml:space="preserve">Más avanzada la sesión, se muestra una perspectiva más numérica y se indaga en Teoremas como: Si una ecuación cúbica con coeficientes racionales no tiene soluciones racionales, sus raíces reales no pueden construirse con regla y compás. </w:t>
      </w:r>
    </w:p>
    <w:p w14:paraId="3C29CF77" w14:textId="77777777" w:rsidR="00613808" w:rsidRDefault="00613808" w:rsidP="00836B8B">
      <w:pPr>
        <w:pStyle w:val="JVACMNormal"/>
      </w:pPr>
    </w:p>
    <w:p w14:paraId="37459E1D" w14:textId="63F12A4E" w:rsidR="00774648" w:rsidRPr="00B83EB3" w:rsidRDefault="00774648" w:rsidP="00774648">
      <w:pPr>
        <w:pStyle w:val="JVACMNivel1"/>
      </w:pPr>
      <w:r>
        <w:t>ALGUNAS PINCELADAS MÁS</w:t>
      </w:r>
      <w:bookmarkStart w:id="0" w:name="_GoBack"/>
      <w:bookmarkEnd w:id="0"/>
    </w:p>
    <w:p w14:paraId="1C56106C" w14:textId="7E948C73" w:rsidR="00A34FC5" w:rsidRDefault="00774648" w:rsidP="00F06A9C">
      <w:pPr>
        <w:pStyle w:val="JVACMNormal"/>
      </w:pPr>
      <w:r>
        <w:t xml:space="preserve">Finalmente queremos cerrar la presentación nuevamente con las ideas de Miguel de Guzmán. El éxito a largo plazo de </w:t>
      </w:r>
      <w:proofErr w:type="spellStart"/>
      <w:r>
        <w:t>Estalmat</w:t>
      </w:r>
      <w:proofErr w:type="spellEnd"/>
      <w:r>
        <w:t xml:space="preserve"> se determinará si los participantes hacen “extraordinarias contribuciones al desarrollo cultural, científico y tecnológico del país". </w:t>
      </w:r>
      <w:r w:rsidR="00793CEA" w:rsidRPr="00EA09F6">
        <w:t>Durante numerosas convocatorias ESTALMAT ha recibido el respaldo de la FECYT como un proyecto consolidado para estimular las vocaciones científicas, particularmente estimulando el talento matemático de jóvenes de enseñanza secundaria</w:t>
      </w:r>
      <w:r>
        <w:t xml:space="preserve">. De los alumnos de las primeras ediciones algunos ya son doctores, otros trabajan en distintos campos profesionales y los de ediciones posteriores todavía están realizando estudios universitarios. Unas pocas pinceladas de las trayectorias de los alumnos de </w:t>
      </w:r>
      <w:proofErr w:type="spellStart"/>
      <w:r>
        <w:t>Estalmat</w:t>
      </w:r>
      <w:proofErr w:type="spellEnd"/>
      <w:r>
        <w:t xml:space="preserve"> pueden servir como muestra de los resultados. Muchos de nuestros alumnos han tenido medallas de oro/plata y bronce en la Olimpiada Matemática Española y en la Olimpiada Matemática Iberoamericana. Algunos han tenido medalla de bronce/plata en la International </w:t>
      </w:r>
      <w:proofErr w:type="spellStart"/>
      <w:r>
        <w:t>Mathematical</w:t>
      </w:r>
      <w:proofErr w:type="spellEnd"/>
      <w:r>
        <w:t xml:space="preserve"> </w:t>
      </w:r>
      <w:proofErr w:type="spellStart"/>
      <w:r>
        <w:t>Olympiad</w:t>
      </w:r>
      <w:proofErr w:type="spellEnd"/>
      <w:r>
        <w:t xml:space="preserve"> (IMO). En la comunicación, le p</w:t>
      </w:r>
      <w:r w:rsidR="00865DE6">
        <w:t xml:space="preserve">ondremos cara a algunos de los trayectorias y éxitos de nuestros estudiantes. </w:t>
      </w:r>
    </w:p>
    <w:p w14:paraId="6E5812AB" w14:textId="77777777" w:rsidR="00EF42F3" w:rsidRDefault="00EF42F3" w:rsidP="00D01B04">
      <w:pPr>
        <w:pStyle w:val="JVACMNivel2"/>
      </w:pPr>
      <w:r>
        <w:t>Agradecimientos</w:t>
      </w:r>
    </w:p>
    <w:p w14:paraId="43D12707" w14:textId="21481525" w:rsidR="00EF42F3" w:rsidRDefault="00774648" w:rsidP="00104E59">
      <w:pPr>
        <w:pStyle w:val="JVACMNormal"/>
      </w:pPr>
      <w:r>
        <w:t>Esta comunicaci</w:t>
      </w:r>
      <w:r w:rsidR="00104E59">
        <w:t>ón forma parte de los</w:t>
      </w:r>
      <w:r>
        <w:t xml:space="preserve"> proyecto</w:t>
      </w:r>
      <w:r w:rsidR="00104E59">
        <w:t>s</w:t>
      </w:r>
      <w:r>
        <w:t xml:space="preserve"> </w:t>
      </w:r>
      <w:r w:rsidR="00104E59">
        <w:t xml:space="preserve">de la Fundación Española para la Ciencia y la Tecnología (FECYT) de la convocatoria de ayudas para el fomento de la cultura científica, tecnológica y de la innovación con referencia FCT-18-13434 (Ministerio de Ciencia, Innovación y Universidades) y FCT-19-14644 (Ministerio de Ciencia e Innovación). </w:t>
      </w:r>
    </w:p>
    <w:p w14:paraId="49D30997" w14:textId="77777777" w:rsidR="003C76A2" w:rsidRPr="00E42608" w:rsidRDefault="003C76A2" w:rsidP="00D01B04">
      <w:pPr>
        <w:pStyle w:val="JVACMNivel2"/>
      </w:pPr>
      <w:r>
        <w:t>Referencias</w:t>
      </w:r>
    </w:p>
    <w:p w14:paraId="00FF7C7B" w14:textId="463CF3AB" w:rsidR="00865DE6" w:rsidRDefault="00865DE6" w:rsidP="00865DE6">
      <w:pPr>
        <w:pStyle w:val="JVACMReferencias"/>
        <w:ind w:left="0" w:firstLine="0"/>
        <w:rPr>
          <w:lang w:eastAsia="es-ES_tradnl"/>
        </w:rPr>
      </w:pPr>
      <w:r w:rsidRPr="00865DE6">
        <w:rPr>
          <w:lang w:eastAsia="es-ES_tradnl"/>
        </w:rPr>
        <w:t xml:space="preserve">De Guzmán, M. (2002). Un programa para detectar y estimular el </w:t>
      </w:r>
      <w:r>
        <w:rPr>
          <w:lang w:eastAsia="es-ES_tradnl"/>
        </w:rPr>
        <w:t xml:space="preserve">talento matemático precoz en la </w:t>
      </w:r>
      <w:r w:rsidRPr="00865DE6">
        <w:rPr>
          <w:lang w:eastAsia="es-ES_tradnl"/>
        </w:rPr>
        <w:t xml:space="preserve">Comunidad de Madrid. </w:t>
      </w:r>
      <w:r w:rsidRPr="00865DE6">
        <w:rPr>
          <w:i/>
          <w:lang w:eastAsia="es-ES_tradnl"/>
        </w:rPr>
        <w:t>La Gaceta de la RSME, 5</w:t>
      </w:r>
      <w:r w:rsidRPr="00865DE6">
        <w:rPr>
          <w:lang w:eastAsia="es-ES_tradnl"/>
        </w:rPr>
        <w:t xml:space="preserve"> (1), 131–144.</w:t>
      </w:r>
    </w:p>
    <w:p w14:paraId="2B5CB0C7" w14:textId="77777777" w:rsidR="00865DE6" w:rsidRDefault="00865DE6" w:rsidP="00865DE6">
      <w:pPr>
        <w:pStyle w:val="JVACMReferencias"/>
        <w:ind w:left="0" w:firstLine="0"/>
        <w:rPr>
          <w:lang w:eastAsia="es-ES_tradnl"/>
        </w:rPr>
      </w:pPr>
    </w:p>
    <w:p w14:paraId="1B0CF306" w14:textId="34848F64" w:rsidR="00104E59" w:rsidRDefault="00104E59" w:rsidP="00865DE6">
      <w:pPr>
        <w:pStyle w:val="JVACMReferencias"/>
        <w:ind w:left="0" w:firstLine="0"/>
        <w:rPr>
          <w:lang w:eastAsia="es-ES_tradnl"/>
        </w:rPr>
      </w:pPr>
      <w:r w:rsidRPr="00104E59">
        <w:rPr>
          <w:lang w:eastAsia="es-ES_tradnl"/>
        </w:rPr>
        <w:t>Hernández, E. (2009). Talento precoz en matemáticas: Modelos de detección y programas de estímulo. En A. Pérez y M. Sánchez (</w:t>
      </w:r>
      <w:proofErr w:type="spellStart"/>
      <w:r w:rsidRPr="00104E59">
        <w:rPr>
          <w:lang w:eastAsia="es-ES_tradnl"/>
        </w:rPr>
        <w:t>coords</w:t>
      </w:r>
      <w:proofErr w:type="spellEnd"/>
      <w:r w:rsidRPr="00104E59">
        <w:rPr>
          <w:lang w:eastAsia="es-ES_tradnl"/>
        </w:rPr>
        <w:t xml:space="preserve">.), </w:t>
      </w:r>
      <w:r w:rsidRPr="00865DE6">
        <w:rPr>
          <w:i/>
          <w:lang w:eastAsia="es-ES_tradnl"/>
        </w:rPr>
        <w:t>Matemáticas para estimular el talento</w:t>
      </w:r>
      <w:r w:rsidRPr="00104E59">
        <w:rPr>
          <w:lang w:eastAsia="es-ES_tradnl"/>
        </w:rPr>
        <w:t xml:space="preserve"> (pp. 9-17). Sevilla: Sociedad Andaluza de Educación Matemática THALES.</w:t>
      </w:r>
    </w:p>
    <w:p w14:paraId="6F3F9884" w14:textId="3079C7CA" w:rsidR="00432904" w:rsidRDefault="00865DE6" w:rsidP="00865DE6">
      <w:pPr>
        <w:pStyle w:val="JVACMNormal"/>
      </w:pPr>
      <w:r>
        <w:t xml:space="preserve">Ramírez, R. y Flores, P. (2016). Planificar el enriquecimiento para alumnos de alta capacidad matemática: reposo curricular. </w:t>
      </w:r>
      <w:r w:rsidRPr="00865DE6">
        <w:rPr>
          <w:i/>
        </w:rPr>
        <w:t>SUMA. 83</w:t>
      </w:r>
      <w:r>
        <w:t>, 33-41.</w:t>
      </w:r>
    </w:p>
    <w:p w14:paraId="75CAE807" w14:textId="77777777" w:rsidR="000B7892" w:rsidRDefault="000B7892" w:rsidP="00D01B04">
      <w:pPr>
        <w:pStyle w:val="JVACMNormal"/>
      </w:pPr>
    </w:p>
    <w:sectPr w:rsidR="000B7892" w:rsidSect="00633346">
      <w:headerReference w:type="even" r:id="rId11"/>
      <w:headerReference w:type="default" r:id="rId12"/>
      <w:footerReference w:type="even" r:id="rId13"/>
      <w:footerReference w:type="default" r:id="rId14"/>
      <w:footerReference w:type="first" r:id="rId15"/>
      <w:type w:val="oddPage"/>
      <w:pgSz w:w="11900" w:h="16840"/>
      <w:pgMar w:top="1418" w:right="1134" w:bottom="1418" w:left="1134" w:header="709" w:footer="737"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75535" w14:textId="77777777" w:rsidR="00E36553" w:rsidRDefault="00E36553">
      <w:r>
        <w:separator/>
      </w:r>
    </w:p>
  </w:endnote>
  <w:endnote w:type="continuationSeparator" w:id="0">
    <w:p w14:paraId="07036F13" w14:textId="77777777" w:rsidR="00E36553" w:rsidRDefault="00E3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341160406"/>
      <w:docPartObj>
        <w:docPartGallery w:val="Page Numbers (Bottom of Page)"/>
        <w:docPartUnique/>
      </w:docPartObj>
    </w:sdtPr>
    <w:sdtEndPr>
      <w:rPr>
        <w:rStyle w:val="Nmerodepgina"/>
      </w:rPr>
    </w:sdtEndPr>
    <w:sdtContent>
      <w:p w14:paraId="5B084444" w14:textId="55C5DAC8" w:rsidR="008F6435" w:rsidRDefault="008F6435" w:rsidP="007634AD">
        <w:pPr>
          <w:pStyle w:val="Piedepgina"/>
          <w:framePr w:wrap="notBeside" w:vAnchor="page" w:hAnchor="margin" w:y="15707"/>
          <w:jc w:val="left"/>
          <w:rPr>
            <w:rStyle w:val="Nmerodepgina"/>
          </w:rPr>
        </w:pPr>
        <w:r>
          <w:rPr>
            <w:rStyle w:val="Nmerodepgina"/>
          </w:rPr>
          <w:fldChar w:fldCharType="begin"/>
        </w:r>
        <w:r>
          <w:rPr>
            <w:rStyle w:val="Nmerodepgina"/>
          </w:rPr>
          <w:instrText xml:space="preserve"> PAGE </w:instrText>
        </w:r>
        <w:r>
          <w:rPr>
            <w:rStyle w:val="Nmerodepgina"/>
          </w:rPr>
          <w:fldChar w:fldCharType="separate"/>
        </w:r>
        <w:r w:rsidR="008328C6">
          <w:rPr>
            <w:rStyle w:val="Nmerodepgina"/>
            <w:noProof/>
          </w:rPr>
          <w:t>6</w:t>
        </w:r>
        <w:r>
          <w:rPr>
            <w:rStyle w:val="Nmerodepgina"/>
          </w:rPr>
          <w:fldChar w:fldCharType="end"/>
        </w:r>
      </w:p>
    </w:sdtContent>
  </w:sdt>
  <w:p w14:paraId="672FDA30" w14:textId="77777777" w:rsidR="002876F2" w:rsidRDefault="002876F2" w:rsidP="008F6435">
    <w:pP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368601459"/>
      <w:docPartObj>
        <w:docPartGallery w:val="Page Numbers (Bottom of Page)"/>
        <w:docPartUnique/>
      </w:docPartObj>
    </w:sdtPr>
    <w:sdtEndPr>
      <w:rPr>
        <w:rStyle w:val="Nmerodepgina"/>
      </w:rPr>
    </w:sdtEndPr>
    <w:sdtContent>
      <w:p w14:paraId="6E3168AA" w14:textId="3C363707" w:rsidR="008F6435" w:rsidRDefault="008F6435" w:rsidP="007634AD">
        <w:pPr>
          <w:pStyle w:val="Piedepgina"/>
          <w:framePr w:wrap="notBeside" w:vAnchor="page" w:hAnchor="margin" w:xAlign="right" w:y="15707"/>
          <w:jc w:val="right"/>
          <w:rPr>
            <w:rStyle w:val="Nmerodepgina"/>
          </w:rPr>
        </w:pPr>
        <w:r>
          <w:rPr>
            <w:rStyle w:val="Nmerodepgina"/>
          </w:rPr>
          <w:fldChar w:fldCharType="begin"/>
        </w:r>
        <w:r>
          <w:rPr>
            <w:rStyle w:val="Nmerodepgina"/>
          </w:rPr>
          <w:instrText xml:space="preserve"> PAGE </w:instrText>
        </w:r>
        <w:r>
          <w:rPr>
            <w:rStyle w:val="Nmerodepgina"/>
          </w:rPr>
          <w:fldChar w:fldCharType="separate"/>
        </w:r>
        <w:r w:rsidR="008328C6">
          <w:rPr>
            <w:rStyle w:val="Nmerodepgina"/>
            <w:noProof/>
          </w:rPr>
          <w:t>5</w:t>
        </w:r>
        <w:r>
          <w:rPr>
            <w:rStyle w:val="Nmerodepgina"/>
          </w:rPr>
          <w:fldChar w:fldCharType="end"/>
        </w:r>
      </w:p>
    </w:sdtContent>
  </w:sdt>
  <w:p w14:paraId="78892722" w14:textId="77777777" w:rsidR="00385AB6" w:rsidRPr="00385AB6" w:rsidRDefault="00385AB6" w:rsidP="008F6435">
    <w:pPr>
      <w:ind w:firstLine="360"/>
      <w:jc w:val="right"/>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0C01D" w14:textId="77777777" w:rsidR="00385AB6" w:rsidRPr="00E2497D" w:rsidRDefault="00385AB6" w:rsidP="008F6435">
    <w:pPr>
      <w:pStyle w:val="JVACMPiedepgina"/>
    </w:pPr>
  </w:p>
  <w:p w14:paraId="23B6D694" w14:textId="2D060512" w:rsidR="003C76A2" w:rsidRPr="008F6435" w:rsidRDefault="00EB37B6" w:rsidP="008F6435">
    <w:pPr>
      <w:pStyle w:val="JVACMPiedepgina"/>
    </w:pPr>
    <w:r>
      <w:t xml:space="preserve">Ramírez, R. y </w:t>
    </w:r>
    <w:r w:rsidR="00B04202">
      <w:t xml:space="preserve">Sánchez, </w:t>
    </w:r>
    <w:proofErr w:type="gramStart"/>
    <w:r w:rsidR="00B04202">
      <w:t>M.</w:t>
    </w:r>
    <w:r w:rsidR="00FC52EB" w:rsidRPr="008F6435">
      <w:t>(</w:t>
    </w:r>
    <w:proofErr w:type="gramEnd"/>
    <w:r w:rsidR="00DA6653" w:rsidRPr="008F6435">
      <w:t>2020</w:t>
    </w:r>
    <w:r w:rsidR="003C76A2" w:rsidRPr="008F6435">
      <w:t>)</w:t>
    </w:r>
    <w:r w:rsidR="00B04202">
      <w:t>. El proyecto ESTALMAT: Más de 20 años estimulando el talento matemático</w:t>
    </w:r>
    <w:r w:rsidR="003C76A2" w:rsidRPr="008F6435">
      <w:t xml:space="preserve">. En </w:t>
    </w:r>
    <w:r w:rsidR="00B14451">
      <w:t xml:space="preserve">A. </w:t>
    </w:r>
    <w:r w:rsidR="003C76A2" w:rsidRPr="008F6435">
      <w:t>Editor1,</w:t>
    </w:r>
    <w:r w:rsidR="00B14451">
      <w:t xml:space="preserve"> B.</w:t>
    </w:r>
    <w:r w:rsidR="003C76A2" w:rsidRPr="008F6435">
      <w:t xml:space="preserve"> Editor2 y</w:t>
    </w:r>
    <w:r w:rsidR="00B14451">
      <w:t xml:space="preserve"> C.</w:t>
    </w:r>
    <w:r w:rsidR="003C76A2" w:rsidRPr="008F6435">
      <w:t xml:space="preserve"> Editor3 (Eds.), </w:t>
    </w:r>
    <w:r w:rsidR="00ED2A48" w:rsidRPr="00B14451">
      <w:rPr>
        <w:i/>
        <w:iCs/>
      </w:rPr>
      <w:t xml:space="preserve">Actas de las Jornadas </w:t>
    </w:r>
    <w:r w:rsidR="00266A0E">
      <w:rPr>
        <w:i/>
        <w:iCs/>
      </w:rPr>
      <w:t xml:space="preserve">Internacionales de Investigación y Práctica Docente en </w:t>
    </w:r>
    <w:r w:rsidR="00ED2A48" w:rsidRPr="00B14451">
      <w:rPr>
        <w:i/>
        <w:iCs/>
      </w:rPr>
      <w:t>Alta Capacidad Matemática</w:t>
    </w:r>
    <w:r w:rsidR="003C76A2" w:rsidRPr="008F6435">
      <w:t xml:space="preserve"> (pp. inicial-final). </w:t>
    </w:r>
    <w:r w:rsidR="00ED2A48" w:rsidRPr="008F6435">
      <w:t>Logroño</w:t>
    </w:r>
    <w:r w:rsidR="003C76A2" w:rsidRPr="008F6435">
      <w:t xml:space="preserve">: </w:t>
    </w:r>
    <w:r w:rsidR="00ED2A48" w:rsidRPr="008F6435">
      <w:t>Universidad de La Rioja</w:t>
    </w:r>
    <w:r w:rsidR="00385AB6" w:rsidRPr="008F6435">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A6F99" w14:textId="77777777" w:rsidR="00E36553" w:rsidRDefault="00E36553">
      <w:r>
        <w:separator/>
      </w:r>
    </w:p>
  </w:footnote>
  <w:footnote w:type="continuationSeparator" w:id="0">
    <w:p w14:paraId="361B2533" w14:textId="77777777" w:rsidR="00E36553" w:rsidRDefault="00E365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39E27" w14:textId="7C2A3399" w:rsidR="003C76A2" w:rsidRPr="004849F0" w:rsidRDefault="00B04202" w:rsidP="008F6435">
    <w:pPr>
      <w:pStyle w:val="JVACMEncabezado"/>
    </w:pPr>
    <w:r>
      <w:rPr>
        <w:rStyle w:val="Nmerodepgina"/>
      </w:rPr>
      <w:t>Sánchez, M. y Ramírez, R.</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7AE42" w14:textId="2017909B" w:rsidR="003C76A2" w:rsidRPr="007634AD" w:rsidRDefault="00B04202" w:rsidP="00B04202">
    <w:pPr>
      <w:pStyle w:val="Encabezado"/>
      <w:jc w:val="left"/>
    </w:pPr>
    <w:r>
      <w:rPr>
        <w:rStyle w:val="Nmerodepgina"/>
        <w:rFonts w:cs="Arial"/>
        <w:sz w:val="20"/>
      </w:rPr>
      <w:t>El proyecto ESTALMAT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C08DC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D9050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28A12B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C9EC7C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A046A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124D7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FDA69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76032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04A18B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EA8D8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DBEFB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A31A24"/>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A2779F"/>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0540D4"/>
    <w:multiLevelType w:val="hybridMultilevel"/>
    <w:tmpl w:val="D3284120"/>
    <w:lvl w:ilvl="0" w:tplc="F9BADA1C">
      <w:numFmt w:val="bullet"/>
      <w:lvlText w:val=""/>
      <w:lvlJc w:val="left"/>
      <w:pPr>
        <w:ind w:left="720" w:hanging="360"/>
      </w:pPr>
      <w:rPr>
        <w:rFonts w:ascii="Symbol" w:eastAsia="Cambria"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2515583E"/>
    <w:multiLevelType w:val="hybridMultilevel"/>
    <w:tmpl w:val="7C9E29AE"/>
    <w:lvl w:ilvl="0" w:tplc="6B1ECE22">
      <w:start w:val="1"/>
      <w:numFmt w:val="bullet"/>
      <w:pStyle w:val="JVACMVieta"/>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404D0537"/>
    <w:multiLevelType w:val="hybridMultilevel"/>
    <w:tmpl w:val="1998233A"/>
    <w:lvl w:ilvl="0" w:tplc="815C041A">
      <w:start w:val="1"/>
      <w:numFmt w:val="decimal"/>
      <w:lvlText w:val="%1."/>
      <w:lvlJc w:val="left"/>
      <w:pPr>
        <w:ind w:left="1762" w:hanging="700"/>
      </w:pPr>
      <w:rPr>
        <w:rFonts w:hint="default"/>
      </w:rPr>
    </w:lvl>
    <w:lvl w:ilvl="1" w:tplc="040A0019" w:tentative="1">
      <w:start w:val="1"/>
      <w:numFmt w:val="lowerLetter"/>
      <w:lvlText w:val="%2."/>
      <w:lvlJc w:val="left"/>
      <w:pPr>
        <w:ind w:left="2142" w:hanging="360"/>
      </w:pPr>
    </w:lvl>
    <w:lvl w:ilvl="2" w:tplc="040A001B" w:tentative="1">
      <w:start w:val="1"/>
      <w:numFmt w:val="lowerRoman"/>
      <w:lvlText w:val="%3."/>
      <w:lvlJc w:val="right"/>
      <w:pPr>
        <w:ind w:left="2862" w:hanging="180"/>
      </w:pPr>
    </w:lvl>
    <w:lvl w:ilvl="3" w:tplc="040A000F" w:tentative="1">
      <w:start w:val="1"/>
      <w:numFmt w:val="decimal"/>
      <w:lvlText w:val="%4."/>
      <w:lvlJc w:val="left"/>
      <w:pPr>
        <w:ind w:left="3582" w:hanging="360"/>
      </w:pPr>
    </w:lvl>
    <w:lvl w:ilvl="4" w:tplc="040A0019" w:tentative="1">
      <w:start w:val="1"/>
      <w:numFmt w:val="lowerLetter"/>
      <w:lvlText w:val="%5."/>
      <w:lvlJc w:val="left"/>
      <w:pPr>
        <w:ind w:left="4302" w:hanging="360"/>
      </w:pPr>
    </w:lvl>
    <w:lvl w:ilvl="5" w:tplc="040A001B" w:tentative="1">
      <w:start w:val="1"/>
      <w:numFmt w:val="lowerRoman"/>
      <w:lvlText w:val="%6."/>
      <w:lvlJc w:val="right"/>
      <w:pPr>
        <w:ind w:left="5022" w:hanging="180"/>
      </w:pPr>
    </w:lvl>
    <w:lvl w:ilvl="6" w:tplc="040A000F" w:tentative="1">
      <w:start w:val="1"/>
      <w:numFmt w:val="decimal"/>
      <w:lvlText w:val="%7."/>
      <w:lvlJc w:val="left"/>
      <w:pPr>
        <w:ind w:left="5742" w:hanging="360"/>
      </w:pPr>
    </w:lvl>
    <w:lvl w:ilvl="7" w:tplc="040A0019" w:tentative="1">
      <w:start w:val="1"/>
      <w:numFmt w:val="lowerLetter"/>
      <w:lvlText w:val="%8."/>
      <w:lvlJc w:val="left"/>
      <w:pPr>
        <w:ind w:left="6462" w:hanging="360"/>
      </w:pPr>
    </w:lvl>
    <w:lvl w:ilvl="8" w:tplc="040A001B" w:tentative="1">
      <w:start w:val="1"/>
      <w:numFmt w:val="lowerRoman"/>
      <w:lvlText w:val="%9."/>
      <w:lvlJc w:val="right"/>
      <w:pPr>
        <w:ind w:left="7182" w:hanging="180"/>
      </w:pPr>
    </w:lvl>
  </w:abstractNum>
  <w:abstractNum w:abstractNumId="16" w15:restartNumberingAfterBreak="0">
    <w:nsid w:val="4A277C3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45803D3"/>
    <w:multiLevelType w:val="hybridMultilevel"/>
    <w:tmpl w:val="B4F6D11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2C30C53"/>
    <w:multiLevelType w:val="multilevel"/>
    <w:tmpl w:val="FCF60768"/>
    <w:lvl w:ilvl="0">
      <w:start w:val="1"/>
      <w:numFmt w:val="decimal"/>
      <w:lvlText w:val="%1."/>
      <w:lvlJc w:val="left"/>
      <w:pPr>
        <w:ind w:left="1762" w:hanging="700"/>
      </w:pPr>
      <w:rPr>
        <w:rFonts w:hint="default"/>
      </w:r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19" w15:restartNumberingAfterBreak="0">
    <w:nsid w:val="6F916288"/>
    <w:multiLevelType w:val="hybridMultilevel"/>
    <w:tmpl w:val="9B22F17A"/>
    <w:lvl w:ilvl="0" w:tplc="6B9E185C">
      <w:start w:val="1"/>
      <w:numFmt w:val="decimal"/>
      <w:pStyle w:val="JVACMDilogonumerado"/>
      <w:lvlText w:val="%1."/>
      <w:lvlJc w:val="left"/>
      <w:pPr>
        <w:ind w:left="1762" w:hanging="700"/>
      </w:pPr>
      <w:rPr>
        <w:rFonts w:hint="default"/>
      </w:rPr>
    </w:lvl>
    <w:lvl w:ilvl="1" w:tplc="040A0019" w:tentative="1">
      <w:start w:val="1"/>
      <w:numFmt w:val="lowerLetter"/>
      <w:lvlText w:val="%2."/>
      <w:lvlJc w:val="left"/>
      <w:pPr>
        <w:ind w:left="2142" w:hanging="360"/>
      </w:pPr>
    </w:lvl>
    <w:lvl w:ilvl="2" w:tplc="040A001B" w:tentative="1">
      <w:start w:val="1"/>
      <w:numFmt w:val="lowerRoman"/>
      <w:lvlText w:val="%3."/>
      <w:lvlJc w:val="right"/>
      <w:pPr>
        <w:ind w:left="2862" w:hanging="180"/>
      </w:pPr>
    </w:lvl>
    <w:lvl w:ilvl="3" w:tplc="040A000F" w:tentative="1">
      <w:start w:val="1"/>
      <w:numFmt w:val="decimal"/>
      <w:lvlText w:val="%4."/>
      <w:lvlJc w:val="left"/>
      <w:pPr>
        <w:ind w:left="3582" w:hanging="360"/>
      </w:pPr>
    </w:lvl>
    <w:lvl w:ilvl="4" w:tplc="040A0019" w:tentative="1">
      <w:start w:val="1"/>
      <w:numFmt w:val="lowerLetter"/>
      <w:lvlText w:val="%5."/>
      <w:lvlJc w:val="left"/>
      <w:pPr>
        <w:ind w:left="4302" w:hanging="360"/>
      </w:pPr>
    </w:lvl>
    <w:lvl w:ilvl="5" w:tplc="040A001B" w:tentative="1">
      <w:start w:val="1"/>
      <w:numFmt w:val="lowerRoman"/>
      <w:lvlText w:val="%6."/>
      <w:lvlJc w:val="right"/>
      <w:pPr>
        <w:ind w:left="5022" w:hanging="180"/>
      </w:pPr>
    </w:lvl>
    <w:lvl w:ilvl="6" w:tplc="040A000F" w:tentative="1">
      <w:start w:val="1"/>
      <w:numFmt w:val="decimal"/>
      <w:lvlText w:val="%7."/>
      <w:lvlJc w:val="left"/>
      <w:pPr>
        <w:ind w:left="5742" w:hanging="360"/>
      </w:pPr>
    </w:lvl>
    <w:lvl w:ilvl="7" w:tplc="040A0019" w:tentative="1">
      <w:start w:val="1"/>
      <w:numFmt w:val="lowerLetter"/>
      <w:lvlText w:val="%8."/>
      <w:lvlJc w:val="left"/>
      <w:pPr>
        <w:ind w:left="6462" w:hanging="360"/>
      </w:pPr>
    </w:lvl>
    <w:lvl w:ilvl="8" w:tplc="040A001B" w:tentative="1">
      <w:start w:val="1"/>
      <w:numFmt w:val="lowerRoman"/>
      <w:lvlText w:val="%9."/>
      <w:lvlJc w:val="right"/>
      <w:pPr>
        <w:ind w:left="7182" w:hanging="180"/>
      </w:pPr>
    </w:lvl>
  </w:abstractNum>
  <w:abstractNum w:abstractNumId="20" w15:restartNumberingAfterBreak="0">
    <w:nsid w:val="7CA35349"/>
    <w:multiLevelType w:val="multilevel"/>
    <w:tmpl w:val="040A0023"/>
    <w:lvl w:ilvl="0">
      <w:start w:val="1"/>
      <w:numFmt w:val="upperRoman"/>
      <w:pStyle w:val="Ttulo1"/>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13"/>
  </w:num>
  <w:num w:numId="3">
    <w:abstractNumId w:val="15"/>
  </w:num>
  <w:num w:numId="4">
    <w:abstractNumId w:val="12"/>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7"/>
  </w:num>
  <w:num w:numId="13">
    <w:abstractNumId w:val="6"/>
  </w:num>
  <w:num w:numId="14">
    <w:abstractNumId w:val="5"/>
  </w:num>
  <w:num w:numId="15">
    <w:abstractNumId w:val="17"/>
  </w:num>
  <w:num w:numId="16">
    <w:abstractNumId w:val="11"/>
  </w:num>
  <w:num w:numId="17">
    <w:abstractNumId w:val="16"/>
  </w:num>
  <w:num w:numId="18">
    <w:abstractNumId w:val="20"/>
  </w:num>
  <w:num w:numId="19">
    <w:abstractNumId w:val="14"/>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8"/>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4F"/>
    <w:rsid w:val="00007360"/>
    <w:rsid w:val="00012F45"/>
    <w:rsid w:val="00036359"/>
    <w:rsid w:val="00037A69"/>
    <w:rsid w:val="00044D30"/>
    <w:rsid w:val="00047CFA"/>
    <w:rsid w:val="000912C1"/>
    <w:rsid w:val="00094C35"/>
    <w:rsid w:val="000A15F1"/>
    <w:rsid w:val="000B0CD7"/>
    <w:rsid w:val="000B1B31"/>
    <w:rsid w:val="000B37DE"/>
    <w:rsid w:val="000B7892"/>
    <w:rsid w:val="000C3F3A"/>
    <w:rsid w:val="000C688A"/>
    <w:rsid w:val="000E30E7"/>
    <w:rsid w:val="000E55AB"/>
    <w:rsid w:val="00103244"/>
    <w:rsid w:val="00104E59"/>
    <w:rsid w:val="0011318C"/>
    <w:rsid w:val="00130AD1"/>
    <w:rsid w:val="00133F8A"/>
    <w:rsid w:val="00135F8C"/>
    <w:rsid w:val="001450CE"/>
    <w:rsid w:val="001627B7"/>
    <w:rsid w:val="00195B9F"/>
    <w:rsid w:val="001A7AE2"/>
    <w:rsid w:val="001B36A6"/>
    <w:rsid w:val="001B54F2"/>
    <w:rsid w:val="001C2C95"/>
    <w:rsid w:val="001D46B2"/>
    <w:rsid w:val="002127C8"/>
    <w:rsid w:val="00224608"/>
    <w:rsid w:val="00266A0E"/>
    <w:rsid w:val="00272C1B"/>
    <w:rsid w:val="002863DA"/>
    <w:rsid w:val="002876F2"/>
    <w:rsid w:val="00291302"/>
    <w:rsid w:val="002958F7"/>
    <w:rsid w:val="002A18E7"/>
    <w:rsid w:val="002A4300"/>
    <w:rsid w:val="002C32B9"/>
    <w:rsid w:val="002C4B80"/>
    <w:rsid w:val="002E2447"/>
    <w:rsid w:val="002F3B72"/>
    <w:rsid w:val="0031682A"/>
    <w:rsid w:val="003424A6"/>
    <w:rsid w:val="003562F1"/>
    <w:rsid w:val="00385AB6"/>
    <w:rsid w:val="00393C49"/>
    <w:rsid w:val="0039668F"/>
    <w:rsid w:val="00396AB0"/>
    <w:rsid w:val="003A5839"/>
    <w:rsid w:val="003A6E19"/>
    <w:rsid w:val="003C76A2"/>
    <w:rsid w:val="003D45E5"/>
    <w:rsid w:val="003F1CC0"/>
    <w:rsid w:val="003F4C6F"/>
    <w:rsid w:val="004073C3"/>
    <w:rsid w:val="00431E25"/>
    <w:rsid w:val="00432904"/>
    <w:rsid w:val="0043515B"/>
    <w:rsid w:val="00450EC2"/>
    <w:rsid w:val="004518E1"/>
    <w:rsid w:val="0046016B"/>
    <w:rsid w:val="00467600"/>
    <w:rsid w:val="004805C3"/>
    <w:rsid w:val="004849F0"/>
    <w:rsid w:val="00484FD7"/>
    <w:rsid w:val="004A485D"/>
    <w:rsid w:val="004A6A65"/>
    <w:rsid w:val="004D6F1C"/>
    <w:rsid w:val="004D7272"/>
    <w:rsid w:val="004E5E4B"/>
    <w:rsid w:val="00505233"/>
    <w:rsid w:val="005218E0"/>
    <w:rsid w:val="00523E3A"/>
    <w:rsid w:val="0053232E"/>
    <w:rsid w:val="0053424A"/>
    <w:rsid w:val="0053503E"/>
    <w:rsid w:val="005411C9"/>
    <w:rsid w:val="005631C1"/>
    <w:rsid w:val="00564296"/>
    <w:rsid w:val="00582134"/>
    <w:rsid w:val="005837C1"/>
    <w:rsid w:val="005923FE"/>
    <w:rsid w:val="00594501"/>
    <w:rsid w:val="00595578"/>
    <w:rsid w:val="005A481D"/>
    <w:rsid w:val="005C6798"/>
    <w:rsid w:val="005C6972"/>
    <w:rsid w:val="005D5A04"/>
    <w:rsid w:val="005E0368"/>
    <w:rsid w:val="005F4062"/>
    <w:rsid w:val="00601B04"/>
    <w:rsid w:val="00603984"/>
    <w:rsid w:val="00603A14"/>
    <w:rsid w:val="00605A37"/>
    <w:rsid w:val="00605FD3"/>
    <w:rsid w:val="00613808"/>
    <w:rsid w:val="00614F89"/>
    <w:rsid w:val="0061703C"/>
    <w:rsid w:val="00627A13"/>
    <w:rsid w:val="00630C04"/>
    <w:rsid w:val="00633346"/>
    <w:rsid w:val="0064213D"/>
    <w:rsid w:val="006473A9"/>
    <w:rsid w:val="00670438"/>
    <w:rsid w:val="0067377C"/>
    <w:rsid w:val="00673DA4"/>
    <w:rsid w:val="0068325C"/>
    <w:rsid w:val="00696FF4"/>
    <w:rsid w:val="006B0C32"/>
    <w:rsid w:val="006C0D03"/>
    <w:rsid w:val="006C43A3"/>
    <w:rsid w:val="006C6A7D"/>
    <w:rsid w:val="006C76AE"/>
    <w:rsid w:val="006F1D2A"/>
    <w:rsid w:val="006F293B"/>
    <w:rsid w:val="00732CAD"/>
    <w:rsid w:val="00746F3A"/>
    <w:rsid w:val="00747B9E"/>
    <w:rsid w:val="00747FF8"/>
    <w:rsid w:val="00751597"/>
    <w:rsid w:val="007634AD"/>
    <w:rsid w:val="0076460B"/>
    <w:rsid w:val="00771CCE"/>
    <w:rsid w:val="00774648"/>
    <w:rsid w:val="00793CEA"/>
    <w:rsid w:val="007963A2"/>
    <w:rsid w:val="007A6316"/>
    <w:rsid w:val="007B0FF4"/>
    <w:rsid w:val="007B1C53"/>
    <w:rsid w:val="007C6ED6"/>
    <w:rsid w:val="007D2A70"/>
    <w:rsid w:val="007D7470"/>
    <w:rsid w:val="007E1CC2"/>
    <w:rsid w:val="007E4329"/>
    <w:rsid w:val="007E5940"/>
    <w:rsid w:val="008328C6"/>
    <w:rsid w:val="00836B8B"/>
    <w:rsid w:val="00844F35"/>
    <w:rsid w:val="00855D89"/>
    <w:rsid w:val="00860953"/>
    <w:rsid w:val="00865870"/>
    <w:rsid w:val="00865DE6"/>
    <w:rsid w:val="008664E0"/>
    <w:rsid w:val="008949E9"/>
    <w:rsid w:val="008D5051"/>
    <w:rsid w:val="008F6435"/>
    <w:rsid w:val="008F6552"/>
    <w:rsid w:val="009052AB"/>
    <w:rsid w:val="009061E7"/>
    <w:rsid w:val="009420BD"/>
    <w:rsid w:val="0094288D"/>
    <w:rsid w:val="009835C4"/>
    <w:rsid w:val="00990624"/>
    <w:rsid w:val="009A074C"/>
    <w:rsid w:val="009A61DB"/>
    <w:rsid w:val="009A7001"/>
    <w:rsid w:val="009B1B44"/>
    <w:rsid w:val="009B32F0"/>
    <w:rsid w:val="009C4413"/>
    <w:rsid w:val="009C6ED6"/>
    <w:rsid w:val="009E4D26"/>
    <w:rsid w:val="00A0687E"/>
    <w:rsid w:val="00A07B95"/>
    <w:rsid w:val="00A11678"/>
    <w:rsid w:val="00A13643"/>
    <w:rsid w:val="00A339B9"/>
    <w:rsid w:val="00A348BD"/>
    <w:rsid w:val="00A34FC5"/>
    <w:rsid w:val="00A35B97"/>
    <w:rsid w:val="00A50B9A"/>
    <w:rsid w:val="00A64451"/>
    <w:rsid w:val="00A66283"/>
    <w:rsid w:val="00A80943"/>
    <w:rsid w:val="00A8145C"/>
    <w:rsid w:val="00A872CB"/>
    <w:rsid w:val="00AA22B2"/>
    <w:rsid w:val="00AF0AA2"/>
    <w:rsid w:val="00B04202"/>
    <w:rsid w:val="00B12626"/>
    <w:rsid w:val="00B14451"/>
    <w:rsid w:val="00B15339"/>
    <w:rsid w:val="00B5674D"/>
    <w:rsid w:val="00B7159C"/>
    <w:rsid w:val="00B83EB3"/>
    <w:rsid w:val="00B84671"/>
    <w:rsid w:val="00B93581"/>
    <w:rsid w:val="00BA01B6"/>
    <w:rsid w:val="00BB0DEF"/>
    <w:rsid w:val="00BC1F65"/>
    <w:rsid w:val="00BC58CD"/>
    <w:rsid w:val="00BF6869"/>
    <w:rsid w:val="00BF6A71"/>
    <w:rsid w:val="00BF7DBF"/>
    <w:rsid w:val="00C101DA"/>
    <w:rsid w:val="00C15668"/>
    <w:rsid w:val="00C46883"/>
    <w:rsid w:val="00C52178"/>
    <w:rsid w:val="00C55E73"/>
    <w:rsid w:val="00C56CDA"/>
    <w:rsid w:val="00C706B6"/>
    <w:rsid w:val="00C74346"/>
    <w:rsid w:val="00C87F45"/>
    <w:rsid w:val="00C93A91"/>
    <w:rsid w:val="00CA6A22"/>
    <w:rsid w:val="00CC44F9"/>
    <w:rsid w:val="00CD3A04"/>
    <w:rsid w:val="00CD3D1A"/>
    <w:rsid w:val="00CE627D"/>
    <w:rsid w:val="00D01B04"/>
    <w:rsid w:val="00D16EBE"/>
    <w:rsid w:val="00D26C4B"/>
    <w:rsid w:val="00D3022F"/>
    <w:rsid w:val="00D453E8"/>
    <w:rsid w:val="00D51C51"/>
    <w:rsid w:val="00D57CE5"/>
    <w:rsid w:val="00D715D9"/>
    <w:rsid w:val="00D72220"/>
    <w:rsid w:val="00D724D2"/>
    <w:rsid w:val="00D75E47"/>
    <w:rsid w:val="00D7683F"/>
    <w:rsid w:val="00D91354"/>
    <w:rsid w:val="00D9566D"/>
    <w:rsid w:val="00DA5C4F"/>
    <w:rsid w:val="00DA6653"/>
    <w:rsid w:val="00DB66F9"/>
    <w:rsid w:val="00DC4398"/>
    <w:rsid w:val="00DC63B0"/>
    <w:rsid w:val="00DD648E"/>
    <w:rsid w:val="00DE15C8"/>
    <w:rsid w:val="00DE4763"/>
    <w:rsid w:val="00DE7A94"/>
    <w:rsid w:val="00E234C6"/>
    <w:rsid w:val="00E2497D"/>
    <w:rsid w:val="00E36553"/>
    <w:rsid w:val="00E42608"/>
    <w:rsid w:val="00E6361D"/>
    <w:rsid w:val="00E74C0D"/>
    <w:rsid w:val="00E762CF"/>
    <w:rsid w:val="00E82D77"/>
    <w:rsid w:val="00E85D7B"/>
    <w:rsid w:val="00E95E6D"/>
    <w:rsid w:val="00EB37B6"/>
    <w:rsid w:val="00EB38EE"/>
    <w:rsid w:val="00EB3D22"/>
    <w:rsid w:val="00EB3FC9"/>
    <w:rsid w:val="00ED2A48"/>
    <w:rsid w:val="00ED7096"/>
    <w:rsid w:val="00ED7760"/>
    <w:rsid w:val="00EE3F54"/>
    <w:rsid w:val="00EF42F3"/>
    <w:rsid w:val="00EF6F58"/>
    <w:rsid w:val="00F0372D"/>
    <w:rsid w:val="00F06A9C"/>
    <w:rsid w:val="00F07D75"/>
    <w:rsid w:val="00F10DBC"/>
    <w:rsid w:val="00F21558"/>
    <w:rsid w:val="00F22E29"/>
    <w:rsid w:val="00F23310"/>
    <w:rsid w:val="00F43546"/>
    <w:rsid w:val="00F47D0B"/>
    <w:rsid w:val="00F60B23"/>
    <w:rsid w:val="00FA1623"/>
    <w:rsid w:val="00FB2DA7"/>
    <w:rsid w:val="00FC52EB"/>
    <w:rsid w:val="00FC7333"/>
    <w:rsid w:val="00FE197E"/>
    <w:rsid w:val="00FE22D4"/>
    <w:rsid w:val="00FE7C9A"/>
    <w:rsid w:val="00FF1CBE"/>
    <w:rsid w:val="00FF3986"/>
  </w:rsids>
  <m:mathPr>
    <m:mathFont m:val="Cambria Math"/>
    <m:brkBin m:val="before"/>
    <m:brkBinSub m:val="--"/>
    <m:smallFrac/>
    <m:dispDef/>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C3A51"/>
  <w15:docId w15:val="{C4F2C66C-5545-914A-93E1-E944A78C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s-ES"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B9F"/>
    <w:pPr>
      <w:adjustRightInd w:val="0"/>
      <w:snapToGrid w:val="0"/>
      <w:spacing w:before="120" w:after="120" w:line="264" w:lineRule="auto"/>
      <w:jc w:val="both"/>
    </w:pPr>
    <w:rPr>
      <w:rFonts w:ascii="Arial" w:hAnsi="Arial"/>
      <w:sz w:val="22"/>
      <w:szCs w:val="24"/>
      <w:lang w:val="es-ES_tradnl" w:eastAsia="en-US"/>
    </w:rPr>
  </w:style>
  <w:style w:type="paragraph" w:styleId="Ttulo1">
    <w:name w:val="heading 1"/>
    <w:basedOn w:val="Normal"/>
    <w:next w:val="Normal"/>
    <w:link w:val="Ttulo1Car"/>
    <w:qFormat/>
    <w:rsid w:val="00F16D08"/>
    <w:pPr>
      <w:keepNext/>
      <w:numPr>
        <w:numId w:val="18"/>
      </w:numPr>
      <w:spacing w:before="240" w:after="60"/>
      <w:outlineLvl w:val="0"/>
    </w:pPr>
    <w:rPr>
      <w:rFonts w:ascii="Calibri" w:eastAsia="Times New Roman" w:hAnsi="Calibri"/>
      <w:b/>
      <w:bCs/>
      <w:kern w:val="32"/>
      <w:sz w:val="32"/>
      <w:szCs w:val="32"/>
      <w:lang w:val="x-none"/>
    </w:rPr>
  </w:style>
  <w:style w:type="paragraph" w:styleId="Ttulo3">
    <w:name w:val="heading 3"/>
    <w:basedOn w:val="Normal"/>
    <w:next w:val="Normal"/>
    <w:link w:val="Ttulo3Car"/>
    <w:unhideWhenUsed/>
    <w:qFormat/>
    <w:rsid w:val="00C52178"/>
    <w:pPr>
      <w:keepNext/>
      <w:keepLines/>
      <w:spacing w:before="180"/>
      <w:outlineLvl w:val="2"/>
    </w:pPr>
    <w:rPr>
      <w:rFonts w:ascii="Times New Roman" w:eastAsiaTheme="majorEastAsia" w:hAnsi="Times New Roman" w:cstheme="majorBidi"/>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JVACMNormal">
    <w:name w:val="JVACM Normal"/>
    <w:basedOn w:val="Normal"/>
    <w:link w:val="JVACMNormalCar"/>
    <w:qFormat/>
    <w:rsid w:val="00D01B04"/>
    <w:rPr>
      <w:rFonts w:cs="Arial"/>
      <w:szCs w:val="22"/>
    </w:rPr>
  </w:style>
  <w:style w:type="paragraph" w:customStyle="1" w:styleId="JVACMTtulo">
    <w:name w:val="JVACM Título"/>
    <w:basedOn w:val="JVACMNormal"/>
    <w:next w:val="JVACMAutor"/>
    <w:qFormat/>
    <w:rsid w:val="001450CE"/>
    <w:pPr>
      <w:pageBreakBefore/>
      <w:jc w:val="center"/>
    </w:pPr>
    <w:rPr>
      <w:b/>
      <w:caps/>
      <w:sz w:val="32"/>
    </w:rPr>
  </w:style>
  <w:style w:type="paragraph" w:customStyle="1" w:styleId="JVACMResumen">
    <w:name w:val="JVACM Resumen"/>
    <w:basedOn w:val="JVACMNormal"/>
    <w:next w:val="JVACMNormal"/>
    <w:qFormat/>
    <w:rsid w:val="008A296D"/>
    <w:rPr>
      <w:i/>
    </w:rPr>
  </w:style>
  <w:style w:type="paragraph" w:customStyle="1" w:styleId="JVACMTtuloIngls">
    <w:name w:val="JVACM Título Inglés"/>
    <w:basedOn w:val="JVACMNormal"/>
    <w:next w:val="JVACMNormal"/>
    <w:qFormat/>
    <w:rsid w:val="00F041CD"/>
    <w:pPr>
      <w:keepNext/>
      <w:spacing w:before="240" w:after="240"/>
      <w:jc w:val="center"/>
    </w:pPr>
    <w:rPr>
      <w:b/>
      <w:sz w:val="28"/>
      <w:lang w:val="en-GB"/>
    </w:rPr>
  </w:style>
  <w:style w:type="paragraph" w:customStyle="1" w:styleId="JVACMNivel1">
    <w:name w:val="JVACM Nivel 1"/>
    <w:basedOn w:val="JVACMNormal"/>
    <w:next w:val="JVACMNormal"/>
    <w:qFormat/>
    <w:rsid w:val="00B83EB3"/>
    <w:pPr>
      <w:keepNext/>
      <w:spacing w:before="240"/>
      <w:jc w:val="left"/>
    </w:pPr>
    <w:rPr>
      <w:b/>
      <w:caps/>
    </w:rPr>
  </w:style>
  <w:style w:type="paragraph" w:customStyle="1" w:styleId="JVACMNivel2">
    <w:name w:val="JVACM Nivel 2"/>
    <w:basedOn w:val="JVACMNormal"/>
    <w:next w:val="JVACMNormal"/>
    <w:qFormat/>
    <w:rsid w:val="00B83EB3"/>
    <w:pPr>
      <w:keepNext/>
      <w:spacing w:before="180"/>
      <w:jc w:val="left"/>
    </w:pPr>
    <w:rPr>
      <w:b/>
    </w:rPr>
  </w:style>
  <w:style w:type="paragraph" w:styleId="Encabezado">
    <w:name w:val="header"/>
    <w:basedOn w:val="Normal"/>
    <w:link w:val="EncabezadoCar"/>
    <w:rsid w:val="008F6435"/>
    <w:pPr>
      <w:tabs>
        <w:tab w:val="center" w:pos="4252"/>
        <w:tab w:val="right" w:pos="8504"/>
      </w:tabs>
      <w:spacing w:before="0" w:after="0" w:line="240" w:lineRule="auto"/>
    </w:pPr>
  </w:style>
  <w:style w:type="character" w:customStyle="1" w:styleId="Ttulo3Car">
    <w:name w:val="Título 3 Car"/>
    <w:basedOn w:val="Fuentedeprrafopredeter"/>
    <w:link w:val="Ttulo3"/>
    <w:rsid w:val="00C52178"/>
    <w:rPr>
      <w:rFonts w:ascii="Times New Roman" w:eastAsiaTheme="majorEastAsia" w:hAnsi="Times New Roman" w:cstheme="majorBidi"/>
      <w:i/>
      <w:sz w:val="24"/>
      <w:szCs w:val="24"/>
      <w:lang w:val="es-ES_tradnl" w:eastAsia="en-US"/>
    </w:rPr>
  </w:style>
  <w:style w:type="paragraph" w:customStyle="1" w:styleId="JVACMNivel3">
    <w:name w:val="JVACM Nivel 3"/>
    <w:basedOn w:val="Ttulo3"/>
    <w:next w:val="JVACMNormal"/>
    <w:link w:val="JVACMNivel3Car"/>
    <w:qFormat/>
    <w:rsid w:val="008F6435"/>
    <w:pPr>
      <w:keepLines w:val="0"/>
    </w:pPr>
    <w:rPr>
      <w:rFonts w:ascii="Arial" w:hAnsi="Arial" w:cs="Arial"/>
      <w:iCs/>
    </w:rPr>
  </w:style>
  <w:style w:type="paragraph" w:customStyle="1" w:styleId="JVACMNotaapie">
    <w:name w:val="JVACM Nota a pie"/>
    <w:basedOn w:val="JVACMNormal"/>
    <w:next w:val="JVACMNormal"/>
    <w:qFormat/>
    <w:rsid w:val="00746F3A"/>
    <w:pPr>
      <w:spacing w:before="0" w:after="0" w:line="240" w:lineRule="auto"/>
      <w:ind w:left="142" w:hanging="142"/>
    </w:pPr>
    <w:rPr>
      <w:sz w:val="20"/>
    </w:rPr>
  </w:style>
  <w:style w:type="paragraph" w:styleId="Textonotapie">
    <w:name w:val="footnote text"/>
    <w:basedOn w:val="Normal"/>
    <w:link w:val="TextonotapieCar"/>
    <w:rsid w:val="008F04E7"/>
    <w:rPr>
      <w:lang w:val="x-none"/>
    </w:rPr>
  </w:style>
  <w:style w:type="character" w:customStyle="1" w:styleId="TextonotapieCar">
    <w:name w:val="Texto nota pie Car"/>
    <w:link w:val="Textonotapie"/>
    <w:rsid w:val="008F04E7"/>
    <w:rPr>
      <w:sz w:val="24"/>
      <w:szCs w:val="24"/>
      <w:lang w:eastAsia="en-US"/>
    </w:rPr>
  </w:style>
  <w:style w:type="character" w:styleId="Refdenotaalpie">
    <w:name w:val="footnote reference"/>
    <w:rsid w:val="008F04E7"/>
    <w:rPr>
      <w:vertAlign w:val="superscript"/>
    </w:rPr>
  </w:style>
  <w:style w:type="character" w:customStyle="1" w:styleId="JVACMNivel3Car">
    <w:name w:val="JVACM Nivel 3 Car"/>
    <w:basedOn w:val="Ttulo3Car"/>
    <w:link w:val="JVACMNivel3"/>
    <w:rsid w:val="008F6435"/>
    <w:rPr>
      <w:rFonts w:ascii="Arial" w:eastAsiaTheme="majorEastAsia" w:hAnsi="Arial" w:cs="Arial"/>
      <w:i/>
      <w:iCs/>
      <w:sz w:val="22"/>
      <w:szCs w:val="24"/>
      <w:lang w:val="es-ES_tradnl" w:eastAsia="en-US"/>
    </w:rPr>
  </w:style>
  <w:style w:type="character" w:customStyle="1" w:styleId="EncabezadoCar">
    <w:name w:val="Encabezado Car"/>
    <w:basedOn w:val="Fuentedeprrafopredeter"/>
    <w:link w:val="Encabezado"/>
    <w:rsid w:val="008F6435"/>
    <w:rPr>
      <w:rFonts w:ascii="Arial" w:hAnsi="Arial"/>
      <w:sz w:val="22"/>
      <w:szCs w:val="24"/>
      <w:lang w:val="es-ES_tradnl" w:eastAsia="en-US"/>
    </w:rPr>
  </w:style>
  <w:style w:type="paragraph" w:styleId="Piedepgina">
    <w:name w:val="footer"/>
    <w:basedOn w:val="Normal"/>
    <w:link w:val="PiedepginaCar"/>
    <w:uiPriority w:val="99"/>
    <w:rsid w:val="008F6435"/>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8F6435"/>
    <w:rPr>
      <w:rFonts w:ascii="Arial" w:hAnsi="Arial"/>
      <w:sz w:val="22"/>
      <w:szCs w:val="24"/>
      <w:lang w:val="es-ES_tradnl" w:eastAsia="en-US"/>
    </w:rPr>
  </w:style>
  <w:style w:type="character" w:customStyle="1" w:styleId="Ttulo1Car">
    <w:name w:val="Título 1 Car"/>
    <w:link w:val="Ttulo1"/>
    <w:rsid w:val="00F16D08"/>
    <w:rPr>
      <w:rFonts w:ascii="Calibri" w:eastAsia="Times New Roman" w:hAnsi="Calibri" w:cs="Times New Roman"/>
      <w:b/>
      <w:bCs/>
      <w:kern w:val="32"/>
      <w:sz w:val="32"/>
      <w:szCs w:val="32"/>
      <w:lang w:eastAsia="en-US"/>
    </w:rPr>
  </w:style>
  <w:style w:type="paragraph" w:customStyle="1" w:styleId="JVACMVieta">
    <w:name w:val="JVACM Viñeta"/>
    <w:basedOn w:val="JVACMNormal"/>
    <w:link w:val="JVACMVietaCar"/>
    <w:qFormat/>
    <w:rsid w:val="00595578"/>
    <w:pPr>
      <w:numPr>
        <w:numId w:val="19"/>
      </w:numPr>
    </w:pPr>
  </w:style>
  <w:style w:type="paragraph" w:customStyle="1" w:styleId="JVACMCita">
    <w:name w:val="JVACM Cita"/>
    <w:basedOn w:val="JVACMNormal"/>
    <w:next w:val="JVACMNormal"/>
    <w:rsid w:val="00DC4398"/>
    <w:pPr>
      <w:spacing w:before="0" w:after="0"/>
      <w:ind w:left="567" w:right="284"/>
    </w:pPr>
    <w:rPr>
      <w:sz w:val="21"/>
      <w:szCs w:val="21"/>
    </w:rPr>
  </w:style>
  <w:style w:type="paragraph" w:customStyle="1" w:styleId="JVACMReferencias">
    <w:name w:val="JVACM Referencias"/>
    <w:basedOn w:val="JVACMNormal"/>
    <w:qFormat/>
    <w:rsid w:val="00E42608"/>
    <w:pPr>
      <w:spacing w:before="0" w:after="0"/>
      <w:ind w:left="284" w:hanging="284"/>
    </w:pPr>
  </w:style>
  <w:style w:type="paragraph" w:customStyle="1" w:styleId="JVACMPiedefigura">
    <w:name w:val="JVACM Pie de figura"/>
    <w:basedOn w:val="JVACMNormal"/>
    <w:next w:val="JVACMNormal"/>
    <w:qFormat/>
    <w:rsid w:val="00571BA6"/>
    <w:pPr>
      <w:jc w:val="center"/>
    </w:pPr>
  </w:style>
  <w:style w:type="paragraph" w:customStyle="1" w:styleId="JVACMTabla">
    <w:name w:val="JVACM Tabla"/>
    <w:basedOn w:val="JVACMNormal"/>
    <w:qFormat/>
    <w:rsid w:val="00771CCE"/>
    <w:pPr>
      <w:spacing w:before="0" w:after="0"/>
    </w:pPr>
  </w:style>
  <w:style w:type="paragraph" w:customStyle="1" w:styleId="JVACMEncabezadotabla">
    <w:name w:val="JVACM Encabezado tabla"/>
    <w:basedOn w:val="JVACMNormal"/>
    <w:next w:val="JVACMNormal"/>
    <w:qFormat/>
    <w:rsid w:val="006918C6"/>
    <w:pPr>
      <w:keepNext/>
      <w:jc w:val="center"/>
    </w:pPr>
  </w:style>
  <w:style w:type="paragraph" w:customStyle="1" w:styleId="JVACMDilogonumerado">
    <w:name w:val="JVACM Diálogo numerado"/>
    <w:basedOn w:val="JVACMNormal"/>
    <w:qFormat/>
    <w:rsid w:val="006F1D2A"/>
    <w:pPr>
      <w:numPr>
        <w:numId w:val="21"/>
      </w:numPr>
      <w:tabs>
        <w:tab w:val="left" w:pos="993"/>
        <w:tab w:val="left" w:pos="1418"/>
      </w:tabs>
      <w:spacing w:before="0" w:after="0"/>
      <w:ind w:left="1406" w:hanging="839"/>
    </w:pPr>
  </w:style>
  <w:style w:type="paragraph" w:customStyle="1" w:styleId="JVACMDilogo">
    <w:name w:val="JVACM Diálogo"/>
    <w:basedOn w:val="Normal"/>
    <w:qFormat/>
    <w:rsid w:val="006F1D2A"/>
    <w:pPr>
      <w:tabs>
        <w:tab w:val="left" w:pos="1134"/>
      </w:tabs>
      <w:spacing w:before="0" w:after="0"/>
      <w:ind w:left="1134" w:hanging="567"/>
    </w:pPr>
    <w:rPr>
      <w:rFonts w:cs="Arial"/>
    </w:rPr>
  </w:style>
  <w:style w:type="character" w:styleId="Nmerodepgina">
    <w:name w:val="page number"/>
    <w:basedOn w:val="Fuentedeprrafopredeter"/>
    <w:rsid w:val="006C6042"/>
  </w:style>
  <w:style w:type="paragraph" w:customStyle="1" w:styleId="JVACMPiedepgina">
    <w:name w:val="JVACM Pie de página"/>
    <w:basedOn w:val="Normal"/>
    <w:qFormat/>
    <w:rsid w:val="008F6435"/>
    <w:rPr>
      <w:rFonts w:cs="Arial"/>
      <w:sz w:val="18"/>
      <w:szCs w:val="22"/>
    </w:rPr>
  </w:style>
  <w:style w:type="paragraph" w:customStyle="1" w:styleId="JVACMAutor">
    <w:name w:val="JVACM Autor"/>
    <w:basedOn w:val="JVACMNormal"/>
    <w:qFormat/>
    <w:rsid w:val="000A15F1"/>
    <w:pPr>
      <w:jc w:val="center"/>
    </w:pPr>
  </w:style>
  <w:style w:type="character" w:customStyle="1" w:styleId="JVACMVietaCar">
    <w:name w:val="JVACM Viñeta Car"/>
    <w:link w:val="JVACMVieta"/>
    <w:rsid w:val="00595578"/>
    <w:rPr>
      <w:rFonts w:ascii="Arial" w:hAnsi="Arial" w:cs="Arial"/>
      <w:sz w:val="22"/>
      <w:szCs w:val="22"/>
      <w:lang w:val="es-ES_tradnl" w:eastAsia="en-US"/>
    </w:rPr>
  </w:style>
  <w:style w:type="paragraph" w:customStyle="1" w:styleId="JVACMEncabezado">
    <w:name w:val="JVACM Encabezado"/>
    <w:basedOn w:val="JVACMNormal"/>
    <w:link w:val="JVACMEncabezadoCar"/>
    <w:qFormat/>
    <w:rsid w:val="008F6435"/>
    <w:pPr>
      <w:jc w:val="left"/>
    </w:pPr>
    <w:rPr>
      <w:sz w:val="20"/>
      <w:szCs w:val="20"/>
    </w:rPr>
  </w:style>
  <w:style w:type="character" w:customStyle="1" w:styleId="JVACMNormalCar">
    <w:name w:val="JVACM Normal Car"/>
    <w:link w:val="JVACMNormal"/>
    <w:rsid w:val="00D01B04"/>
    <w:rPr>
      <w:rFonts w:ascii="Arial" w:hAnsi="Arial" w:cs="Arial"/>
      <w:sz w:val="22"/>
      <w:szCs w:val="22"/>
      <w:lang w:val="es-ES_tradnl" w:eastAsia="en-US"/>
    </w:rPr>
  </w:style>
  <w:style w:type="character" w:customStyle="1" w:styleId="JVACMEncabezadoCar">
    <w:name w:val="JVACM Encabezado Car"/>
    <w:basedOn w:val="JVACMNormalCar"/>
    <w:link w:val="JVACMEncabezado"/>
    <w:rsid w:val="008F6435"/>
    <w:rPr>
      <w:rFonts w:ascii="Arial" w:hAnsi="Arial" w:cs="Arial"/>
      <w:sz w:val="22"/>
      <w:szCs w:val="22"/>
      <w:lang w:val="es-ES_tradnl" w:eastAsia="en-US"/>
    </w:rPr>
  </w:style>
  <w:style w:type="paragraph" w:customStyle="1" w:styleId="JVACMNumerado">
    <w:name w:val="JVACM Numerado"/>
    <w:basedOn w:val="JVACMDilogonumerado"/>
    <w:qFormat/>
    <w:rsid w:val="00601B04"/>
    <w:pPr>
      <w:spacing w:before="120"/>
    </w:pPr>
  </w:style>
  <w:style w:type="paragraph" w:styleId="Textodeglobo">
    <w:name w:val="Balloon Text"/>
    <w:basedOn w:val="Normal"/>
    <w:link w:val="TextodegloboCar"/>
    <w:rsid w:val="005631C1"/>
    <w:pPr>
      <w:spacing w:before="0" w:after="0" w:line="240" w:lineRule="auto"/>
    </w:pPr>
    <w:rPr>
      <w:rFonts w:ascii="Times New Roman" w:hAnsi="Times New Roman"/>
      <w:sz w:val="18"/>
      <w:szCs w:val="18"/>
    </w:rPr>
  </w:style>
  <w:style w:type="character" w:customStyle="1" w:styleId="TextodegloboCar">
    <w:name w:val="Texto de globo Car"/>
    <w:basedOn w:val="Fuentedeprrafopredeter"/>
    <w:link w:val="Textodeglobo"/>
    <w:rsid w:val="005631C1"/>
    <w:rPr>
      <w:rFonts w:ascii="Times New Roman" w:hAnsi="Times New Roman"/>
      <w:sz w:val="18"/>
      <w:szCs w:val="18"/>
      <w:lang w:val="es-ES_tradnl" w:eastAsia="en-US"/>
    </w:rPr>
  </w:style>
  <w:style w:type="character" w:styleId="Hipervnculo">
    <w:name w:val="Hyperlink"/>
    <w:basedOn w:val="Fuentedeprrafopredeter"/>
    <w:unhideWhenUsed/>
    <w:rsid w:val="009835C4"/>
    <w:rPr>
      <w:color w:val="0563C1" w:themeColor="hyperlink"/>
      <w:u w:val="single"/>
    </w:rPr>
  </w:style>
  <w:style w:type="character" w:customStyle="1" w:styleId="Mencinsinresolver1">
    <w:name w:val="Mención sin resolver1"/>
    <w:basedOn w:val="Fuentedeprrafopredeter"/>
    <w:uiPriority w:val="99"/>
    <w:semiHidden/>
    <w:unhideWhenUsed/>
    <w:rsid w:val="009835C4"/>
    <w:rPr>
      <w:color w:val="605E5C"/>
      <w:shd w:val="clear" w:color="auto" w:fill="E1DFDD"/>
    </w:rPr>
  </w:style>
  <w:style w:type="character" w:styleId="Refdecomentario">
    <w:name w:val="annotation reference"/>
    <w:basedOn w:val="Fuentedeprrafopredeter"/>
    <w:semiHidden/>
    <w:unhideWhenUsed/>
    <w:rsid w:val="009061E7"/>
    <w:rPr>
      <w:sz w:val="16"/>
      <w:szCs w:val="16"/>
    </w:rPr>
  </w:style>
  <w:style w:type="paragraph" w:styleId="Textocomentario">
    <w:name w:val="annotation text"/>
    <w:basedOn w:val="Normal"/>
    <w:link w:val="TextocomentarioCar"/>
    <w:semiHidden/>
    <w:unhideWhenUsed/>
    <w:rsid w:val="009061E7"/>
    <w:pPr>
      <w:spacing w:line="240" w:lineRule="auto"/>
    </w:pPr>
    <w:rPr>
      <w:sz w:val="20"/>
      <w:szCs w:val="20"/>
    </w:rPr>
  </w:style>
  <w:style w:type="character" w:customStyle="1" w:styleId="TextocomentarioCar">
    <w:name w:val="Texto comentario Car"/>
    <w:basedOn w:val="Fuentedeprrafopredeter"/>
    <w:link w:val="Textocomentario"/>
    <w:semiHidden/>
    <w:rsid w:val="009061E7"/>
    <w:rPr>
      <w:rFonts w:ascii="Arial" w:hAnsi="Arial"/>
      <w:lang w:val="es-ES_tradnl" w:eastAsia="en-US"/>
    </w:rPr>
  </w:style>
  <w:style w:type="paragraph" w:styleId="Asuntodelcomentario">
    <w:name w:val="annotation subject"/>
    <w:basedOn w:val="Textocomentario"/>
    <w:next w:val="Textocomentario"/>
    <w:link w:val="AsuntodelcomentarioCar"/>
    <w:semiHidden/>
    <w:unhideWhenUsed/>
    <w:rsid w:val="009061E7"/>
    <w:rPr>
      <w:b/>
      <w:bCs/>
    </w:rPr>
  </w:style>
  <w:style w:type="character" w:customStyle="1" w:styleId="AsuntodelcomentarioCar">
    <w:name w:val="Asunto del comentario Car"/>
    <w:basedOn w:val="TextocomentarioCar"/>
    <w:link w:val="Asuntodelcomentario"/>
    <w:semiHidden/>
    <w:rsid w:val="009061E7"/>
    <w:rPr>
      <w:rFonts w:ascii="Arial" w:hAnsi="Arial"/>
      <w:b/>
      <w:bCs/>
      <w:lang w:val="es-ES_tradnl" w:eastAsia="en-US"/>
    </w:rPr>
  </w:style>
  <w:style w:type="table" w:styleId="Tablaconcuadrcula">
    <w:name w:val="Table Grid"/>
    <w:basedOn w:val="Tablanormal"/>
    <w:uiPriority w:val="59"/>
    <w:rsid w:val="003A5839"/>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946019">
      <w:bodyDiv w:val="1"/>
      <w:marLeft w:val="0"/>
      <w:marRight w:val="0"/>
      <w:marTop w:val="0"/>
      <w:marBottom w:val="0"/>
      <w:divBdr>
        <w:top w:val="none" w:sz="0" w:space="0" w:color="auto"/>
        <w:left w:val="none" w:sz="0" w:space="0" w:color="auto"/>
        <w:bottom w:val="none" w:sz="0" w:space="0" w:color="auto"/>
        <w:right w:val="none" w:sz="0" w:space="0" w:color="auto"/>
      </w:divBdr>
      <w:divsChild>
        <w:div w:id="1661690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4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talmat.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D4751-6848-47D7-9383-75802E7C4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2220</Words>
  <Characters>12214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Plantilla actas JVACM20</vt:lpstr>
    </vt:vector>
  </TitlesOfParts>
  <Manager/>
  <Company/>
  <LinksUpToDate>false</LinksUpToDate>
  <CharactersWithSpaces>14406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actas JVACM20</dc:title>
  <dc:subject/>
  <dc:creator>JVACM20 AG</dc:creator>
  <cp:keywords/>
  <dc:description/>
  <cp:lastModifiedBy>Rafa</cp:lastModifiedBy>
  <cp:revision>2</cp:revision>
  <cp:lastPrinted>2012-11-30T12:01:00Z</cp:lastPrinted>
  <dcterms:created xsi:type="dcterms:W3CDTF">2020-11-05T16:59:00Z</dcterms:created>
  <dcterms:modified xsi:type="dcterms:W3CDTF">2020-11-05T16:59:00Z</dcterms:modified>
  <cp:category/>
</cp:coreProperties>
</file>