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9D" w:rsidRDefault="001E1628" w:rsidP="001E1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628">
        <w:rPr>
          <w:rFonts w:ascii="Times New Roman" w:hAnsi="Times New Roman" w:cs="Times New Roman"/>
          <w:b/>
          <w:sz w:val="28"/>
          <w:szCs w:val="28"/>
        </w:rPr>
        <w:t>La guerra de los topónimos</w:t>
      </w:r>
    </w:p>
    <w:p w:rsidR="001E1628" w:rsidRPr="001E1628" w:rsidRDefault="001E1628" w:rsidP="001E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628" w:rsidRPr="001E1628" w:rsidRDefault="001E1628" w:rsidP="001E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628">
        <w:rPr>
          <w:rFonts w:ascii="Times New Roman" w:hAnsi="Times New Roman" w:cs="Times New Roman"/>
          <w:sz w:val="28"/>
          <w:szCs w:val="28"/>
        </w:rPr>
        <w:t>José María Becerra Hiraldo</w:t>
      </w:r>
    </w:p>
    <w:p w:rsidR="001E1628" w:rsidRDefault="001E1628" w:rsidP="001E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628">
        <w:rPr>
          <w:rFonts w:ascii="Times New Roman" w:hAnsi="Times New Roman" w:cs="Times New Roman"/>
          <w:sz w:val="28"/>
          <w:szCs w:val="28"/>
        </w:rPr>
        <w:t xml:space="preserve">Catedrático </w:t>
      </w:r>
      <w:r w:rsidR="008D0D16">
        <w:rPr>
          <w:rFonts w:ascii="Times New Roman" w:hAnsi="Times New Roman" w:cs="Times New Roman"/>
          <w:sz w:val="28"/>
          <w:szCs w:val="28"/>
        </w:rPr>
        <w:t xml:space="preserve">jubilado </w:t>
      </w:r>
      <w:r w:rsidRPr="001E1628">
        <w:rPr>
          <w:rFonts w:ascii="Times New Roman" w:hAnsi="Times New Roman" w:cs="Times New Roman"/>
          <w:sz w:val="28"/>
          <w:szCs w:val="28"/>
        </w:rPr>
        <w:t>de Lengua española</w:t>
      </w:r>
    </w:p>
    <w:p w:rsidR="001E1628" w:rsidRDefault="001E1628" w:rsidP="001E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628" w:rsidRPr="001E1628" w:rsidRDefault="001E1628" w:rsidP="001E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E1B" w:rsidRDefault="006710F4" w:rsidP="00D57E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El nombre propio de los lugares de España tiene su historia y su malicia</w:t>
      </w:r>
      <w:r w:rsidR="00A92492">
        <w:rPr>
          <w:sz w:val="28"/>
          <w:szCs w:val="28"/>
        </w:rPr>
        <w:t xml:space="preserve">. </w:t>
      </w:r>
      <w:r w:rsidR="001E1628" w:rsidRPr="00296348">
        <w:rPr>
          <w:sz w:val="28"/>
          <w:szCs w:val="28"/>
        </w:rPr>
        <w:t>En junio de 1980 se autorizó a los Ayuntamientos de Gerona y de Lérida a cambiar el nombre de sus municipios por el de origen catalán,</w:t>
      </w:r>
      <w:r>
        <w:rPr>
          <w:sz w:val="28"/>
          <w:szCs w:val="28"/>
        </w:rPr>
        <w:t xml:space="preserve"> Girona y Lleida,</w:t>
      </w:r>
      <w:r w:rsidR="001E1628" w:rsidRPr="00296348">
        <w:rPr>
          <w:sz w:val="28"/>
          <w:szCs w:val="28"/>
        </w:rPr>
        <w:t xml:space="preserve"> pero se mantuvo la denominación oficial en castellano para </w:t>
      </w:r>
      <w:r>
        <w:rPr>
          <w:sz w:val="28"/>
          <w:szCs w:val="28"/>
        </w:rPr>
        <w:t>esas</w:t>
      </w:r>
      <w:r w:rsidR="001E1628" w:rsidRPr="00296348">
        <w:rPr>
          <w:sz w:val="28"/>
          <w:szCs w:val="28"/>
        </w:rPr>
        <w:t xml:space="preserve"> provincias.</w:t>
      </w:r>
      <w:r>
        <w:rPr>
          <w:sz w:val="28"/>
          <w:szCs w:val="28"/>
        </w:rPr>
        <w:t xml:space="preserve"> En 1990, nuestro Senado extiende este nombre capitalino al de sus provincias respectivas, de acuerdo con una tradición histórica, cultural y literaria de ambos territorios, por iniciativa de los portavoces del PSOE y CiU. </w:t>
      </w:r>
    </w:p>
    <w:p w:rsidR="00D57E1B" w:rsidRPr="00F46651" w:rsidRDefault="00D57E1B" w:rsidP="00D57E1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6651">
        <w:rPr>
          <w:sz w:val="28"/>
          <w:szCs w:val="28"/>
        </w:rPr>
        <w:t>Las leyes de </w:t>
      </w:r>
      <w:r w:rsidRPr="00296348">
        <w:rPr>
          <w:rStyle w:val="Textoennegrita"/>
          <w:b w:val="0"/>
          <w:sz w:val="28"/>
          <w:szCs w:val="28"/>
          <w:bdr w:val="none" w:sz="0" w:space="0" w:color="auto" w:frame="1"/>
        </w:rPr>
        <w:t>normalización</w:t>
      </w:r>
      <w:r w:rsidRPr="00F46651">
        <w:rPr>
          <w:rStyle w:val="Textoennegrita"/>
          <w:sz w:val="28"/>
          <w:szCs w:val="28"/>
          <w:bdr w:val="none" w:sz="0" w:space="0" w:color="auto" w:frame="1"/>
        </w:rPr>
        <w:t xml:space="preserve"> </w:t>
      </w:r>
      <w:r w:rsidRPr="00296348">
        <w:rPr>
          <w:rStyle w:val="Textoennegrita"/>
          <w:b w:val="0"/>
          <w:sz w:val="28"/>
          <w:szCs w:val="28"/>
          <w:bdr w:val="none" w:sz="0" w:space="0" w:color="auto" w:frame="1"/>
        </w:rPr>
        <w:t>lingüística</w:t>
      </w:r>
      <w:r w:rsidRPr="00F46651">
        <w:rPr>
          <w:sz w:val="28"/>
          <w:szCs w:val="28"/>
        </w:rPr>
        <w:t> impusieron en el </w:t>
      </w:r>
      <w:r w:rsidRPr="00296348">
        <w:rPr>
          <w:rStyle w:val="Textoennegrita"/>
          <w:b w:val="0"/>
          <w:sz w:val="28"/>
          <w:szCs w:val="28"/>
          <w:bdr w:val="none" w:sz="0" w:space="0" w:color="auto" w:frame="1"/>
        </w:rPr>
        <w:t>País</w:t>
      </w:r>
      <w:r w:rsidRPr="00F46651">
        <w:rPr>
          <w:rStyle w:val="Textoennegrita"/>
          <w:sz w:val="28"/>
          <w:szCs w:val="28"/>
          <w:bdr w:val="none" w:sz="0" w:space="0" w:color="auto" w:frame="1"/>
        </w:rPr>
        <w:t xml:space="preserve"> </w:t>
      </w:r>
      <w:r w:rsidRPr="00296348">
        <w:rPr>
          <w:rStyle w:val="Textoennegrita"/>
          <w:b w:val="0"/>
          <w:sz w:val="28"/>
          <w:szCs w:val="28"/>
          <w:bdr w:val="none" w:sz="0" w:space="0" w:color="auto" w:frame="1"/>
        </w:rPr>
        <w:t>Vasco</w:t>
      </w:r>
      <w:r w:rsidRPr="00F46651">
        <w:rPr>
          <w:sz w:val="28"/>
          <w:szCs w:val="28"/>
        </w:rPr>
        <w:t>, 1982, que l</w:t>
      </w:r>
      <w:r w:rsidRPr="00F46651">
        <w:rPr>
          <w:iCs/>
          <w:sz w:val="28"/>
          <w:szCs w:val="28"/>
        </w:rPr>
        <w:t>a nomenclatura oficial de los territorios, municipios y, en general, los topónimos de la Comunidad Autónoma Vasca, será</w:t>
      </w:r>
      <w:r>
        <w:rPr>
          <w:iCs/>
          <w:sz w:val="28"/>
          <w:szCs w:val="28"/>
        </w:rPr>
        <w:t xml:space="preserve"> establecida por el Gobierno</w:t>
      </w:r>
      <w:r w:rsidRPr="00F46651">
        <w:rPr>
          <w:iCs/>
          <w:sz w:val="28"/>
          <w:szCs w:val="28"/>
        </w:rPr>
        <w:t xml:space="preserve">, respetando en todo caso la originalidad euskalduna, romance o castellana, con la grafía académica propia de cada lengua. Asimismo, </w:t>
      </w:r>
      <w:r w:rsidRPr="00F46651">
        <w:rPr>
          <w:sz w:val="28"/>
          <w:szCs w:val="28"/>
        </w:rPr>
        <w:t>en Galicia, 1983, que l</w:t>
      </w:r>
      <w:r w:rsidRPr="00F46651">
        <w:rPr>
          <w:iCs/>
          <w:sz w:val="28"/>
          <w:szCs w:val="28"/>
        </w:rPr>
        <w:t>os topónimos de Galicia tendrán como única forma oficial la gallega. También e</w:t>
      </w:r>
      <w:r w:rsidRPr="00F46651">
        <w:rPr>
          <w:sz w:val="28"/>
          <w:szCs w:val="28"/>
        </w:rPr>
        <w:t>n las </w:t>
      </w:r>
      <w:r w:rsidRPr="00296348">
        <w:rPr>
          <w:rStyle w:val="Textoennegrita"/>
          <w:b w:val="0"/>
          <w:sz w:val="28"/>
          <w:szCs w:val="28"/>
          <w:bdr w:val="none" w:sz="0" w:space="0" w:color="auto" w:frame="1"/>
        </w:rPr>
        <w:t>Islas</w:t>
      </w:r>
      <w:r w:rsidRPr="00F46651">
        <w:rPr>
          <w:rStyle w:val="Textoennegrita"/>
          <w:sz w:val="28"/>
          <w:szCs w:val="28"/>
          <w:bdr w:val="none" w:sz="0" w:space="0" w:color="auto" w:frame="1"/>
        </w:rPr>
        <w:t xml:space="preserve"> </w:t>
      </w:r>
      <w:r w:rsidRPr="00296348">
        <w:rPr>
          <w:rStyle w:val="Textoennegrita"/>
          <w:b w:val="0"/>
          <w:sz w:val="28"/>
          <w:szCs w:val="28"/>
          <w:bdr w:val="none" w:sz="0" w:space="0" w:color="auto" w:frame="1"/>
        </w:rPr>
        <w:t>Baleares</w:t>
      </w:r>
      <w:r w:rsidRPr="00F46651">
        <w:rPr>
          <w:sz w:val="28"/>
          <w:szCs w:val="28"/>
        </w:rPr>
        <w:t>, 1986, que l</w:t>
      </w:r>
      <w:r w:rsidRPr="00F46651">
        <w:rPr>
          <w:iCs/>
          <w:sz w:val="28"/>
          <w:szCs w:val="28"/>
        </w:rPr>
        <w:t>os topónimos de las </w:t>
      </w:r>
      <w:r w:rsidRPr="00296348">
        <w:rPr>
          <w:rStyle w:val="nfasis"/>
          <w:i w:val="0"/>
          <w:sz w:val="28"/>
          <w:szCs w:val="28"/>
          <w:bdr w:val="none" w:sz="0" w:space="0" w:color="auto" w:frame="1"/>
        </w:rPr>
        <w:t>islas</w:t>
      </w:r>
      <w:r w:rsidRPr="00F46651">
        <w:rPr>
          <w:rStyle w:val="nfasis"/>
          <w:sz w:val="28"/>
          <w:szCs w:val="28"/>
          <w:bdr w:val="none" w:sz="0" w:space="0" w:color="auto" w:frame="1"/>
        </w:rPr>
        <w:t xml:space="preserve"> </w:t>
      </w:r>
      <w:r w:rsidRPr="00296348">
        <w:rPr>
          <w:rStyle w:val="nfasis"/>
          <w:i w:val="0"/>
          <w:sz w:val="28"/>
          <w:szCs w:val="28"/>
          <w:bdr w:val="none" w:sz="0" w:space="0" w:color="auto" w:frame="1"/>
        </w:rPr>
        <w:t>Baleares</w:t>
      </w:r>
      <w:r w:rsidRPr="00F46651">
        <w:rPr>
          <w:iCs/>
          <w:sz w:val="28"/>
          <w:szCs w:val="28"/>
        </w:rPr>
        <w:t xml:space="preserve"> tienen como única forma oficial la catalana. </w:t>
      </w:r>
      <w:r w:rsidRPr="00F46651">
        <w:rPr>
          <w:sz w:val="28"/>
          <w:szCs w:val="28"/>
        </w:rPr>
        <w:t>Con referencias a las </w:t>
      </w:r>
      <w:r w:rsidRPr="00F46651">
        <w:rPr>
          <w:rStyle w:val="Textoennegrita"/>
          <w:b w:val="0"/>
          <w:sz w:val="28"/>
          <w:szCs w:val="28"/>
          <w:bdr w:val="none" w:sz="0" w:space="0" w:color="auto" w:frame="1"/>
        </w:rPr>
        <w:t>lenguas</w:t>
      </w:r>
      <w:r w:rsidRPr="00F46651">
        <w:rPr>
          <w:rStyle w:val="Textoennegrita"/>
          <w:sz w:val="28"/>
          <w:szCs w:val="28"/>
          <w:bdr w:val="none" w:sz="0" w:space="0" w:color="auto" w:frame="1"/>
        </w:rPr>
        <w:t xml:space="preserve"> </w:t>
      </w:r>
      <w:r w:rsidRPr="00F46651">
        <w:rPr>
          <w:rStyle w:val="Textoennegrita"/>
          <w:b w:val="0"/>
          <w:sz w:val="28"/>
          <w:szCs w:val="28"/>
          <w:bdr w:val="none" w:sz="0" w:space="0" w:color="auto" w:frame="1"/>
        </w:rPr>
        <w:t>cooficiales</w:t>
      </w:r>
      <w:r w:rsidRPr="00F46651">
        <w:rPr>
          <w:sz w:val="28"/>
          <w:szCs w:val="28"/>
        </w:rPr>
        <w:t> y al bilingüismo están las </w:t>
      </w:r>
      <w:hyperlink r:id="rId7" w:tgtFrame="_blank" w:history="1">
        <w:r w:rsidRPr="00F46651">
          <w:rPr>
            <w:rStyle w:val="Hipervnculo"/>
            <w:color w:val="auto"/>
            <w:sz w:val="28"/>
            <w:szCs w:val="28"/>
            <w:u w:val="none"/>
            <w:bdr w:val="none" w:sz="0" w:space="0" w:color="auto" w:frame="1"/>
          </w:rPr>
          <w:t>disposiciones oficiales</w:t>
        </w:r>
      </w:hyperlink>
      <w:r w:rsidRPr="00F46651">
        <w:rPr>
          <w:sz w:val="28"/>
          <w:szCs w:val="28"/>
        </w:rPr>
        <w:t xml:space="preserve"> de Aragón, Principado de Asturias, Comunidad Foral de Navarra y Comunidad Valenciana. En Asturias la presión de grupos </w:t>
      </w:r>
      <w:proofErr w:type="spellStart"/>
      <w:r w:rsidRPr="00F46651">
        <w:rPr>
          <w:sz w:val="28"/>
          <w:szCs w:val="28"/>
        </w:rPr>
        <w:t>bablistas</w:t>
      </w:r>
      <w:proofErr w:type="spellEnd"/>
      <w:r w:rsidRPr="00F46651">
        <w:rPr>
          <w:sz w:val="28"/>
          <w:szCs w:val="28"/>
        </w:rPr>
        <w:t xml:space="preserve"> tacha los topónimos castellanos y, cuando lo hay, ponen el </w:t>
      </w:r>
      <w:r>
        <w:rPr>
          <w:sz w:val="28"/>
          <w:szCs w:val="28"/>
        </w:rPr>
        <w:t>endémico ‘</w:t>
      </w:r>
      <w:proofErr w:type="spellStart"/>
      <w:r>
        <w:rPr>
          <w:sz w:val="28"/>
          <w:szCs w:val="28"/>
        </w:rPr>
        <w:t>Xixón</w:t>
      </w:r>
      <w:proofErr w:type="spellEnd"/>
      <w:r>
        <w:rPr>
          <w:sz w:val="28"/>
          <w:szCs w:val="28"/>
        </w:rPr>
        <w:t>’; en junio de 2018 el Ayuntamiento de Oviedo ha aprobado lo de ‘</w:t>
      </w:r>
      <w:proofErr w:type="spellStart"/>
      <w:r>
        <w:rPr>
          <w:sz w:val="28"/>
          <w:szCs w:val="28"/>
        </w:rPr>
        <w:t>Uviéu</w:t>
      </w:r>
      <w:proofErr w:type="spellEnd"/>
      <w:r>
        <w:rPr>
          <w:sz w:val="28"/>
          <w:szCs w:val="28"/>
        </w:rPr>
        <w:t>’</w:t>
      </w:r>
      <w:r w:rsidRPr="00F46651">
        <w:rPr>
          <w:sz w:val="28"/>
          <w:szCs w:val="28"/>
        </w:rPr>
        <w:t xml:space="preserve"> </w:t>
      </w:r>
      <w:r>
        <w:rPr>
          <w:sz w:val="28"/>
          <w:szCs w:val="28"/>
        </w:rPr>
        <w:t>(pronúnciese cerrando un poco los labios), y pronto se extenderá el fenómeno a los 1.300 municipios del Principado.</w:t>
      </w:r>
    </w:p>
    <w:p w:rsidR="00425E70" w:rsidRPr="00C030D7" w:rsidRDefault="00D57E1B" w:rsidP="00380315">
      <w:pPr>
        <w:shd w:val="clear" w:color="auto" w:fill="F4F6F6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30D7">
        <w:rPr>
          <w:rFonts w:ascii="Times New Roman" w:hAnsi="Times New Roman" w:cs="Times New Roman"/>
          <w:sz w:val="28"/>
          <w:szCs w:val="28"/>
        </w:rPr>
        <w:t xml:space="preserve">Según la </w:t>
      </w:r>
      <w:proofErr w:type="spellStart"/>
      <w:r w:rsidRPr="00C030D7">
        <w:rPr>
          <w:rFonts w:ascii="Times New Roman" w:hAnsi="Times New Roman" w:cs="Times New Roman"/>
          <w:sz w:val="28"/>
          <w:szCs w:val="28"/>
        </w:rPr>
        <w:t>Fundéu</w:t>
      </w:r>
      <w:proofErr w:type="spellEnd"/>
      <w:r w:rsidR="00380315" w:rsidRPr="00C030D7">
        <w:rPr>
          <w:rFonts w:ascii="Times New Roman" w:hAnsi="Times New Roman" w:cs="Times New Roman"/>
          <w:sz w:val="28"/>
          <w:szCs w:val="28"/>
        </w:rPr>
        <w:t xml:space="preserve"> </w:t>
      </w:r>
      <w:r w:rsidR="00380315" w:rsidRPr="00C030D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es-ES"/>
        </w:rPr>
        <w:t>(Centro de consultas sobre los usos del español)</w:t>
      </w:r>
      <w:r w:rsidRPr="00C030D7">
        <w:rPr>
          <w:rFonts w:ascii="Times New Roman" w:hAnsi="Times New Roman" w:cs="Times New Roman"/>
          <w:sz w:val="28"/>
          <w:szCs w:val="28"/>
        </w:rPr>
        <w:t>,</w:t>
      </w:r>
      <w:r w:rsidR="00257743" w:rsidRPr="00C030D7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«</w:t>
      </w:r>
      <w:r w:rsidR="001E1628" w:rsidRPr="00C030D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es-ES"/>
        </w:rPr>
        <w:t xml:space="preserve">eso no quiere decir que se hayan modificado los topónimos tradicionales en español, algo para lo </w:t>
      </w:r>
      <w:r w:rsidRPr="00C030D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que la Administración no tiene a</w:t>
      </w:r>
      <w:r w:rsidR="001E1628" w:rsidRPr="00C030D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es-ES"/>
        </w:rPr>
        <w:t>tribuciones</w:t>
      </w:r>
      <w:r w:rsidR="001E1628" w:rsidRPr="00C030D7">
        <w:rPr>
          <w:rFonts w:ascii="Times New Roman" w:eastAsia="Times New Roman" w:hAnsi="Times New Roman" w:cs="Times New Roman"/>
          <w:sz w:val="28"/>
          <w:szCs w:val="28"/>
          <w:lang w:eastAsia="es-ES"/>
        </w:rPr>
        <w:t>.</w:t>
      </w:r>
      <w:r w:rsidRPr="00C030D7">
        <w:rPr>
          <w:rFonts w:ascii="Times New Roman" w:hAnsi="Times New Roman" w:cs="Times New Roman"/>
          <w:sz w:val="28"/>
          <w:szCs w:val="28"/>
        </w:rPr>
        <w:t xml:space="preserve"> </w:t>
      </w:r>
      <w:r w:rsidR="00380315" w:rsidRPr="00C030D7">
        <w:rPr>
          <w:rFonts w:ascii="Times New Roman" w:hAnsi="Times New Roman" w:cs="Times New Roman"/>
          <w:sz w:val="28"/>
          <w:szCs w:val="28"/>
        </w:rPr>
        <w:t xml:space="preserve">Lo más adecuado cuando se habla en español es emplear Alicante y no </w:t>
      </w:r>
      <w:r w:rsidR="009E6B34" w:rsidRPr="00C030D7">
        <w:rPr>
          <w:rFonts w:ascii="Times New Roman" w:hAnsi="Times New Roman" w:cs="Times New Roman"/>
          <w:sz w:val="28"/>
          <w:szCs w:val="28"/>
        </w:rPr>
        <w:t>Alacant</w:t>
      </w:r>
      <w:r w:rsidR="00380315" w:rsidRPr="00C030D7">
        <w:rPr>
          <w:rFonts w:ascii="Times New Roman" w:hAnsi="Times New Roman" w:cs="Times New Roman"/>
          <w:sz w:val="28"/>
          <w:szCs w:val="28"/>
        </w:rPr>
        <w:t>; pero al estar en la Comunidad Valenci</w:t>
      </w:r>
      <w:r w:rsidR="009E6B34">
        <w:rPr>
          <w:rFonts w:ascii="Times New Roman" w:hAnsi="Times New Roman" w:cs="Times New Roman"/>
          <w:sz w:val="28"/>
          <w:szCs w:val="28"/>
        </w:rPr>
        <w:t>an</w:t>
      </w:r>
      <w:r w:rsidR="00380315" w:rsidRPr="00C030D7">
        <w:rPr>
          <w:rFonts w:ascii="Times New Roman" w:hAnsi="Times New Roman" w:cs="Times New Roman"/>
          <w:sz w:val="28"/>
          <w:szCs w:val="28"/>
        </w:rPr>
        <w:t>a es normal hablar solo de Alacant</w:t>
      </w:r>
      <w:r w:rsidR="00C030D7">
        <w:rPr>
          <w:rFonts w:ascii="French Script MT" w:hAnsi="French Script MT" w:cs="Times New Roman"/>
          <w:sz w:val="28"/>
          <w:szCs w:val="28"/>
        </w:rPr>
        <w:t>»</w:t>
      </w:r>
      <w:r w:rsidR="00380315" w:rsidRPr="00C030D7">
        <w:rPr>
          <w:rFonts w:ascii="Times New Roman" w:hAnsi="Times New Roman" w:cs="Times New Roman"/>
          <w:sz w:val="28"/>
          <w:szCs w:val="28"/>
        </w:rPr>
        <w:t xml:space="preserve">. </w:t>
      </w:r>
      <w:r w:rsidR="001E1628" w:rsidRPr="00C030D7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El diccionario </w:t>
      </w:r>
      <w:r w:rsidR="00EF28C3" w:rsidRPr="00C030D7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de dudas </w:t>
      </w:r>
      <w:r w:rsidR="001E1628" w:rsidRPr="00C030D7">
        <w:rPr>
          <w:rFonts w:ascii="Times New Roman" w:eastAsia="Times New Roman" w:hAnsi="Times New Roman" w:cs="Times New Roman"/>
          <w:sz w:val="28"/>
          <w:szCs w:val="28"/>
          <w:lang w:eastAsia="es-ES"/>
        </w:rPr>
        <w:t>de la RAE es bastante claro al respecto</w:t>
      </w:r>
      <w:r w:rsidR="00EF28C3" w:rsidRPr="00C030D7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: </w:t>
      </w:r>
      <w:r w:rsidR="009E6B34">
        <w:rPr>
          <w:rFonts w:ascii="French Script MT" w:eastAsia="Times New Roman" w:hAnsi="French Script MT" w:cs="Times New Roman"/>
          <w:sz w:val="28"/>
          <w:szCs w:val="28"/>
          <w:lang w:eastAsia="es-ES"/>
        </w:rPr>
        <w:t>«</w:t>
      </w:r>
      <w:r w:rsidR="00EF28C3" w:rsidRPr="00C030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s-ES"/>
        </w:rPr>
        <w:t>‘</w:t>
      </w:r>
      <w:r w:rsidR="00EF28C3" w:rsidRPr="00C030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es-ES"/>
        </w:rPr>
        <w:t>Lérida’ es el n</w:t>
      </w:r>
      <w:r w:rsidR="001E1628" w:rsidRPr="00C030D7">
        <w:rPr>
          <w:rFonts w:ascii="Times New Roman" w:eastAsia="Times New Roman" w:hAnsi="Times New Roman" w:cs="Times New Roman"/>
          <w:sz w:val="28"/>
          <w:szCs w:val="28"/>
          <w:lang w:eastAsia="es-ES"/>
        </w:rPr>
        <w:t>ombre tradicional en lengua castellana de la provincia y ciudad de Cataluña</w:t>
      </w:r>
      <w:r w:rsidR="00EF28C3" w:rsidRPr="00C030D7">
        <w:rPr>
          <w:rFonts w:ascii="Times New Roman" w:eastAsia="Times New Roman" w:hAnsi="Times New Roman" w:cs="Times New Roman"/>
          <w:sz w:val="28"/>
          <w:szCs w:val="28"/>
          <w:lang w:eastAsia="es-ES"/>
        </w:rPr>
        <w:t>,</w:t>
      </w:r>
      <w:r w:rsidR="001E1628" w:rsidRPr="00C030D7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cuyo nombre en catalán es </w:t>
      </w:r>
      <w:r w:rsidRPr="00C030D7">
        <w:rPr>
          <w:rFonts w:ascii="Times New Roman" w:hAnsi="Times New Roman" w:cs="Times New Roman"/>
          <w:sz w:val="28"/>
          <w:szCs w:val="28"/>
        </w:rPr>
        <w:t>‘</w:t>
      </w:r>
      <w:r w:rsidR="001E1628" w:rsidRPr="00C030D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es-ES"/>
        </w:rPr>
        <w:t>Lleida</w:t>
      </w:r>
      <w:r w:rsidRPr="00C030D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’</w:t>
      </w:r>
      <w:r w:rsidR="001E1628" w:rsidRPr="00C030D7">
        <w:rPr>
          <w:rFonts w:ascii="Times New Roman" w:eastAsia="Times New Roman" w:hAnsi="Times New Roman" w:cs="Times New Roman"/>
          <w:sz w:val="28"/>
          <w:szCs w:val="28"/>
          <w:lang w:eastAsia="es-ES"/>
        </w:rPr>
        <w:t>. Salvo en textos oficiales, donde es preceptivo usar el topónimo catalán como único nombre oficial aprobado por las Cortes españolas, en textos escritos en castellano debe emplearse el topónimo castellano</w:t>
      </w:r>
      <w:r w:rsidR="009E6B34">
        <w:rPr>
          <w:rFonts w:ascii="French Script MT" w:eastAsia="Times New Roman" w:hAnsi="French Script MT" w:cs="Times New Roman"/>
          <w:sz w:val="28"/>
          <w:szCs w:val="28"/>
          <w:lang w:eastAsia="es-ES"/>
        </w:rPr>
        <w:t>»</w:t>
      </w:r>
      <w:r w:rsidR="001E1628" w:rsidRPr="00C030D7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. </w:t>
      </w:r>
      <w:r w:rsidR="00380315" w:rsidRPr="00C030D7">
        <w:rPr>
          <w:rFonts w:ascii="Times New Roman" w:eastAsia="Times New Roman" w:hAnsi="Times New Roman" w:cs="Times New Roman"/>
          <w:sz w:val="28"/>
          <w:szCs w:val="28"/>
          <w:lang w:eastAsia="es-ES"/>
        </w:rPr>
        <w:t>Lo mismo vale para ‘Orense’.</w:t>
      </w:r>
      <w:r w:rsidR="00425E70" w:rsidRPr="00C030D7">
        <w:rPr>
          <w:rFonts w:ascii="Times New Roman" w:hAnsi="Times New Roman" w:cs="Times New Roman"/>
          <w:sz w:val="28"/>
          <w:szCs w:val="28"/>
        </w:rPr>
        <w:t> </w:t>
      </w:r>
      <w:r w:rsidR="00382452">
        <w:rPr>
          <w:rFonts w:ascii="Times New Roman" w:hAnsi="Times New Roman" w:cs="Times New Roman"/>
          <w:sz w:val="28"/>
          <w:szCs w:val="28"/>
        </w:rPr>
        <w:t>Sin embargo, un amigo alemán</w:t>
      </w:r>
      <w:r w:rsidR="00FE3FFB">
        <w:rPr>
          <w:rFonts w:ascii="Times New Roman" w:hAnsi="Times New Roman" w:cs="Times New Roman"/>
          <w:sz w:val="28"/>
          <w:szCs w:val="28"/>
        </w:rPr>
        <w:t>,</w:t>
      </w:r>
      <w:r w:rsidR="00382452">
        <w:rPr>
          <w:rFonts w:ascii="Times New Roman" w:hAnsi="Times New Roman" w:cs="Times New Roman"/>
          <w:sz w:val="28"/>
          <w:szCs w:val="28"/>
        </w:rPr>
        <w:t xml:space="preserve"> colega de enseñanza</w:t>
      </w:r>
      <w:r w:rsidR="00FE3FFB">
        <w:rPr>
          <w:rFonts w:ascii="Times New Roman" w:hAnsi="Times New Roman" w:cs="Times New Roman"/>
          <w:sz w:val="28"/>
          <w:szCs w:val="28"/>
        </w:rPr>
        <w:t>,</w:t>
      </w:r>
      <w:r w:rsidR="00382452">
        <w:rPr>
          <w:rFonts w:ascii="Times New Roman" w:hAnsi="Times New Roman" w:cs="Times New Roman"/>
          <w:sz w:val="28"/>
          <w:szCs w:val="28"/>
        </w:rPr>
        <w:t xml:space="preserve"> me contaba que con el GPS se plantó un día en Lérida y preguntó: </w:t>
      </w:r>
      <w:proofErr w:type="gramStart"/>
      <w:r w:rsidR="00382452">
        <w:rPr>
          <w:rFonts w:ascii="French Script MT" w:hAnsi="French Script MT" w:cs="Times New Roman"/>
          <w:sz w:val="28"/>
          <w:szCs w:val="28"/>
        </w:rPr>
        <w:t>«</w:t>
      </w:r>
      <w:r w:rsidR="00382452">
        <w:rPr>
          <w:rFonts w:ascii="Times New Roman" w:hAnsi="Times New Roman" w:cs="Times New Roman"/>
          <w:sz w:val="28"/>
          <w:szCs w:val="28"/>
        </w:rPr>
        <w:t>¿</w:t>
      </w:r>
      <w:proofErr w:type="gramEnd"/>
      <w:r w:rsidR="00382452">
        <w:rPr>
          <w:rFonts w:ascii="Times New Roman" w:hAnsi="Times New Roman" w:cs="Times New Roman"/>
          <w:sz w:val="28"/>
          <w:szCs w:val="28"/>
        </w:rPr>
        <w:t xml:space="preserve">Dónde demonios </w:t>
      </w:r>
      <w:r w:rsidR="00382452">
        <w:rPr>
          <w:rFonts w:ascii="Times New Roman" w:hAnsi="Times New Roman" w:cs="Times New Roman"/>
          <w:sz w:val="28"/>
          <w:szCs w:val="28"/>
        </w:rPr>
        <w:lastRenderedPageBreak/>
        <w:t>está Lérida, que lo único que veo es Lleida?</w:t>
      </w:r>
      <w:r w:rsidR="00382452">
        <w:rPr>
          <w:rFonts w:ascii="French Script MT" w:hAnsi="French Script MT" w:cs="Times New Roman"/>
          <w:sz w:val="28"/>
          <w:szCs w:val="28"/>
        </w:rPr>
        <w:t>»</w:t>
      </w:r>
      <w:r w:rsidR="00382452">
        <w:rPr>
          <w:rFonts w:ascii="Times New Roman" w:hAnsi="Times New Roman" w:cs="Times New Roman"/>
          <w:sz w:val="28"/>
          <w:szCs w:val="28"/>
        </w:rPr>
        <w:t xml:space="preserve">, y le contestaron: </w:t>
      </w:r>
      <w:r w:rsidR="00382452">
        <w:rPr>
          <w:rFonts w:ascii="French Script MT" w:hAnsi="French Script MT" w:cs="Times New Roman"/>
          <w:sz w:val="28"/>
          <w:szCs w:val="28"/>
        </w:rPr>
        <w:t>«</w:t>
      </w:r>
      <w:r w:rsidR="00382452">
        <w:rPr>
          <w:rFonts w:ascii="Times New Roman" w:hAnsi="Times New Roman" w:cs="Times New Roman"/>
          <w:sz w:val="28"/>
          <w:szCs w:val="28"/>
        </w:rPr>
        <w:t>Lérida no existe</w:t>
      </w:r>
      <w:r w:rsidR="00382452">
        <w:rPr>
          <w:rFonts w:ascii="French Script MT" w:hAnsi="French Script MT" w:cs="Times New Roman"/>
          <w:sz w:val="28"/>
          <w:szCs w:val="28"/>
        </w:rPr>
        <w:t>»</w:t>
      </w:r>
      <w:r w:rsidR="00382452">
        <w:rPr>
          <w:rFonts w:ascii="Times New Roman" w:hAnsi="Times New Roman" w:cs="Times New Roman"/>
          <w:sz w:val="28"/>
          <w:szCs w:val="28"/>
        </w:rPr>
        <w:t>.</w:t>
      </w:r>
      <w:r w:rsidR="00FE3FFB">
        <w:rPr>
          <w:rFonts w:ascii="Times New Roman" w:hAnsi="Times New Roman" w:cs="Times New Roman"/>
          <w:sz w:val="28"/>
          <w:szCs w:val="28"/>
        </w:rPr>
        <w:t xml:space="preserve"> A mí me pasó en Bélgica, venga a buscar Amberes y resulta que se llama Antwerpen.</w:t>
      </w:r>
      <w:r w:rsidR="0010351E">
        <w:rPr>
          <w:rFonts w:ascii="Times New Roman" w:hAnsi="Times New Roman" w:cs="Times New Roman"/>
          <w:sz w:val="28"/>
          <w:szCs w:val="28"/>
        </w:rPr>
        <w:t xml:space="preserve"> Son tan suyos los belgas. </w:t>
      </w:r>
    </w:p>
    <w:p w:rsidR="001E1628" w:rsidRPr="00C57E72" w:rsidRDefault="00C57E72" w:rsidP="00C57E72">
      <w:pPr>
        <w:shd w:val="clear" w:color="auto" w:fill="F4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C57E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es-ES"/>
        </w:rPr>
        <w:t xml:space="preserve">En el libro de estilo de </w:t>
      </w:r>
      <w:r w:rsidR="00F839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es-ES"/>
        </w:rPr>
        <w:t>“</w:t>
      </w:r>
      <w:r w:rsidRPr="00C57E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es-ES"/>
        </w:rPr>
        <w:t>El País</w:t>
      </w:r>
      <w:r w:rsidR="00F839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es-ES"/>
        </w:rPr>
        <w:t>”</w:t>
      </w:r>
      <w:r w:rsidRPr="00C57E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es-ES"/>
        </w:rPr>
        <w:t xml:space="preserve"> se dice que l</w:t>
      </w:r>
      <w:r w:rsidR="001E1628" w:rsidRPr="00C57E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es-ES"/>
        </w:rPr>
        <w:t>os nombres de poblaciones españolas deberán escribirse según la grafía aceptada oficialmente por el correspondiente Gobierno autónomo, que no siempre es la castellana. Las excepciones a esta norma son los nombres de todas las comunidades autónomas, regiones, provincias o capitales de provincia. Por ejemplo, se escribirá ‘Cataluña’, y no ‘Catalunya’; ‘Álava’, y no ‘Araba’</w:t>
      </w:r>
      <w:r w:rsidR="003824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es-ES"/>
        </w:rPr>
        <w:t>, Galicia y no ‘</w:t>
      </w:r>
      <w:proofErr w:type="spellStart"/>
      <w:r w:rsidR="003824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es-ES"/>
        </w:rPr>
        <w:t>Galiza</w:t>
      </w:r>
      <w:proofErr w:type="spellEnd"/>
      <w:r w:rsidR="003824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es-ES"/>
        </w:rPr>
        <w:t>’</w:t>
      </w:r>
      <w:r w:rsidR="001E1628" w:rsidRPr="00C57E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es-ES"/>
        </w:rPr>
        <w:t>. En caso de ser igualmente válidas las dos grafías, la castellana y la del otro idioma oficial de la comunidad, se optará por la primera.</w:t>
      </w:r>
    </w:p>
    <w:p w:rsidR="001E1628" w:rsidRPr="00257743" w:rsidRDefault="00C030D7" w:rsidP="00C030D7">
      <w:pPr>
        <w:shd w:val="clear" w:color="auto" w:fill="F4F6F6"/>
        <w:spacing w:after="0" w:line="351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s-ES"/>
        </w:rPr>
        <w:t xml:space="preserve">Para “El Mundo” igualmente </w:t>
      </w:r>
      <w:r w:rsidR="001E1628" w:rsidRPr="0025774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es-ES"/>
        </w:rPr>
        <w:t>se escribirán en castellano, incluidas las poblaciones de aquellas comunidades autónomas con otras lenguas oficiales, siempre y cuando esta denominación esté acreditada históricamente.</w:t>
      </w:r>
      <w:r w:rsidR="00CD3E5F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es-ES"/>
        </w:rPr>
        <w:t xml:space="preserve"> </w:t>
      </w:r>
      <w:r w:rsidR="001E1628" w:rsidRPr="0025774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es-ES"/>
        </w:rPr>
        <w:t>Este criterio se aplicará también a los nombres de municipios que administrativamente hayan perdido su denominación en castellano pero para los que la grafía castellana sea de uso común entre los ciudadanos del conjunto de España.</w:t>
      </w:r>
      <w:r w:rsidR="0025774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es-ES"/>
        </w:rPr>
        <w:t xml:space="preserve"> </w:t>
      </w:r>
      <w:r w:rsidR="001E1628" w:rsidRPr="0025774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es-ES"/>
        </w:rPr>
        <w:t xml:space="preserve">Por ejemplo, se escribirá Orense y La Coruña, en lugar de Ourense y A Coruña; Ibiza y Mahón, y no </w:t>
      </w:r>
      <w:proofErr w:type="spellStart"/>
      <w:r w:rsidR="001E1628" w:rsidRPr="0025774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es-ES"/>
        </w:rPr>
        <w:t>Eivissa</w:t>
      </w:r>
      <w:proofErr w:type="spellEnd"/>
      <w:r w:rsidR="001E1628" w:rsidRPr="0025774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es-ES"/>
        </w:rPr>
        <w:t xml:space="preserve"> y </w:t>
      </w:r>
      <w:proofErr w:type="spellStart"/>
      <w:r w:rsidR="001E1628" w:rsidRPr="0025774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es-ES"/>
        </w:rPr>
        <w:t>Maó</w:t>
      </w:r>
      <w:proofErr w:type="spellEnd"/>
      <w:r w:rsidR="0025774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es-ES"/>
        </w:rPr>
        <w:t>.</w:t>
      </w:r>
    </w:p>
    <w:p w:rsidR="0068299B" w:rsidRPr="00933C33" w:rsidRDefault="00F839B8" w:rsidP="0093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La televisión española</w:t>
      </w:r>
      <w:r w:rsidR="00AC14C1" w:rsidRPr="00933C33">
        <w:rPr>
          <w:rFonts w:ascii="Times New Roman" w:hAnsi="Times New Roman" w:cs="Times New Roman"/>
          <w:sz w:val="28"/>
          <w:szCs w:val="28"/>
        </w:rPr>
        <w:t xml:space="preserve"> hoy</w:t>
      </w:r>
      <w:r w:rsidR="002C1E40">
        <w:rPr>
          <w:rFonts w:ascii="Times New Roman" w:hAnsi="Times New Roman" w:cs="Times New Roman"/>
          <w:sz w:val="28"/>
          <w:szCs w:val="28"/>
        </w:rPr>
        <w:t xml:space="preserve">, </w:t>
      </w:r>
      <w:r w:rsidR="003278DE" w:rsidRPr="00933C33">
        <w:rPr>
          <w:rFonts w:ascii="Times New Roman" w:hAnsi="Times New Roman" w:cs="Times New Roman"/>
          <w:sz w:val="28"/>
          <w:szCs w:val="28"/>
        </w:rPr>
        <w:t xml:space="preserve">2019, </w:t>
      </w:r>
      <w:r w:rsidR="00AC14C1" w:rsidRPr="00933C33">
        <w:rPr>
          <w:rFonts w:ascii="Times New Roman" w:hAnsi="Times New Roman" w:cs="Times New Roman"/>
          <w:sz w:val="28"/>
          <w:szCs w:val="28"/>
        </w:rPr>
        <w:t xml:space="preserve">solo utiliza el topónimo no castellano de todos los nombres </w:t>
      </w:r>
      <w:r w:rsidR="003278DE" w:rsidRPr="00933C33">
        <w:rPr>
          <w:rFonts w:ascii="Times New Roman" w:hAnsi="Times New Roman" w:cs="Times New Roman"/>
          <w:sz w:val="28"/>
          <w:szCs w:val="28"/>
        </w:rPr>
        <w:t>geográficos:</w:t>
      </w:r>
      <w:r w:rsidR="002E7A62">
        <w:rPr>
          <w:rFonts w:ascii="Times New Roman" w:hAnsi="Times New Roman" w:cs="Times New Roman"/>
          <w:sz w:val="28"/>
          <w:szCs w:val="28"/>
        </w:rPr>
        <w:t xml:space="preserve"> Catalunya, región, </w:t>
      </w:r>
      <w:r w:rsidR="003278DE" w:rsidRPr="00933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8DE" w:rsidRPr="00933C33">
        <w:rPr>
          <w:rFonts w:ascii="Times New Roman" w:hAnsi="Times New Roman" w:cs="Times New Roman"/>
          <w:sz w:val="28"/>
          <w:szCs w:val="28"/>
        </w:rPr>
        <w:t>Bizkaia</w:t>
      </w:r>
      <w:proofErr w:type="spellEnd"/>
      <w:r w:rsidR="003278DE" w:rsidRPr="00933C33">
        <w:rPr>
          <w:rFonts w:ascii="Times New Roman" w:hAnsi="Times New Roman" w:cs="Times New Roman"/>
          <w:sz w:val="28"/>
          <w:szCs w:val="28"/>
        </w:rPr>
        <w:t xml:space="preserve">, provincia, </w:t>
      </w:r>
      <w:proofErr w:type="spellStart"/>
      <w:r w:rsidR="003278DE" w:rsidRPr="00933C33">
        <w:rPr>
          <w:rFonts w:ascii="Times New Roman" w:hAnsi="Times New Roman" w:cs="Times New Roman"/>
          <w:sz w:val="28"/>
          <w:szCs w:val="28"/>
        </w:rPr>
        <w:t>Motriku</w:t>
      </w:r>
      <w:proofErr w:type="spellEnd"/>
      <w:r w:rsidR="003278DE" w:rsidRPr="00933C33">
        <w:rPr>
          <w:rFonts w:ascii="Times New Roman" w:hAnsi="Times New Roman" w:cs="Times New Roman"/>
          <w:sz w:val="28"/>
          <w:szCs w:val="28"/>
        </w:rPr>
        <w:t xml:space="preserve">, pueblo, </w:t>
      </w:r>
      <w:r w:rsidR="00933C33">
        <w:rPr>
          <w:rFonts w:ascii="Times New Roman" w:hAnsi="Times New Roman" w:cs="Times New Roman"/>
          <w:sz w:val="28"/>
          <w:szCs w:val="28"/>
        </w:rPr>
        <w:t xml:space="preserve">Rías </w:t>
      </w:r>
      <w:proofErr w:type="spellStart"/>
      <w:r w:rsidR="00933C33">
        <w:rPr>
          <w:rFonts w:ascii="Times New Roman" w:hAnsi="Times New Roman" w:cs="Times New Roman"/>
          <w:sz w:val="28"/>
          <w:szCs w:val="28"/>
        </w:rPr>
        <w:t>Baixas</w:t>
      </w:r>
      <w:proofErr w:type="spellEnd"/>
      <w:r w:rsidR="00933C33">
        <w:rPr>
          <w:rFonts w:ascii="Times New Roman" w:hAnsi="Times New Roman" w:cs="Times New Roman"/>
          <w:sz w:val="28"/>
          <w:szCs w:val="28"/>
        </w:rPr>
        <w:t>, zona geográfica</w:t>
      </w:r>
      <w:r w:rsidR="00154DF3">
        <w:rPr>
          <w:rFonts w:ascii="Times New Roman" w:hAnsi="Times New Roman" w:cs="Times New Roman"/>
          <w:sz w:val="28"/>
          <w:szCs w:val="28"/>
        </w:rPr>
        <w:t xml:space="preserve"> nombrada así por Mónica López</w:t>
      </w:r>
      <w:r w:rsidR="00933C33">
        <w:rPr>
          <w:rFonts w:ascii="Times New Roman" w:hAnsi="Times New Roman" w:cs="Times New Roman"/>
          <w:sz w:val="28"/>
          <w:szCs w:val="28"/>
        </w:rPr>
        <w:t xml:space="preserve">. </w:t>
      </w:r>
      <w:r w:rsidR="003278DE" w:rsidRPr="00933C33">
        <w:rPr>
          <w:rFonts w:ascii="Times New Roman" w:hAnsi="Times New Roman" w:cs="Times New Roman"/>
          <w:sz w:val="28"/>
          <w:szCs w:val="28"/>
        </w:rPr>
        <w:t>Es una generalización del uso toponímico no reconocido.</w:t>
      </w:r>
      <w:r w:rsidR="00933C33" w:rsidRPr="00933C33">
        <w:rPr>
          <w:rFonts w:ascii="Times New Roman" w:hAnsi="Times New Roman" w:cs="Times New Roman"/>
          <w:sz w:val="28"/>
          <w:szCs w:val="28"/>
        </w:rPr>
        <w:t xml:space="preserve"> </w:t>
      </w:r>
      <w:r w:rsidR="0068299B" w:rsidRPr="00933C33">
        <w:rPr>
          <w:rFonts w:ascii="Times New Roman" w:hAnsi="Times New Roman" w:cs="Times New Roman"/>
          <w:sz w:val="28"/>
          <w:szCs w:val="28"/>
        </w:rPr>
        <w:t>Y así, cientos de denominaciones de ciudades, pueblos, ríos,</w:t>
      </w:r>
      <w:r w:rsidR="00933C33">
        <w:rPr>
          <w:rFonts w:ascii="Times New Roman" w:hAnsi="Times New Roman" w:cs="Times New Roman"/>
          <w:sz w:val="28"/>
          <w:szCs w:val="28"/>
        </w:rPr>
        <w:t xml:space="preserve"> mares, cordilleras y montañas de</w:t>
      </w:r>
      <w:r w:rsidR="0068299B" w:rsidRPr="00933C33">
        <w:rPr>
          <w:rFonts w:ascii="Times New Roman" w:hAnsi="Times New Roman" w:cs="Times New Roman"/>
          <w:sz w:val="28"/>
          <w:szCs w:val="28"/>
        </w:rPr>
        <w:t xml:space="preserve"> las </w:t>
      </w:r>
      <w:r w:rsidR="0068299B" w:rsidRPr="00933C33">
        <w:rPr>
          <w:rStyle w:val="Textoennegrit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comunidades</w:t>
      </w:r>
      <w:r w:rsidR="0068299B" w:rsidRPr="00933C33">
        <w:rPr>
          <w:rStyle w:val="Textoennegrit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8299B" w:rsidRPr="00933C33">
        <w:rPr>
          <w:rStyle w:val="Textoennegrit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autónomas</w:t>
      </w:r>
      <w:r w:rsidR="0068299B" w:rsidRPr="00933C33">
        <w:rPr>
          <w:rStyle w:val="Textoennegrit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8299B" w:rsidRPr="00933C33">
        <w:rPr>
          <w:rStyle w:val="Textoennegrit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bilingües</w:t>
      </w:r>
      <w:r w:rsidR="0068299B" w:rsidRPr="00933C33">
        <w:rPr>
          <w:rFonts w:ascii="Times New Roman" w:hAnsi="Times New Roman" w:cs="Times New Roman"/>
          <w:sz w:val="28"/>
          <w:szCs w:val="28"/>
        </w:rPr>
        <w:t>. Y sin embargo, no debería haber confusión. Porque las razones políticas y administrativas son unas, y las razones para el </w:t>
      </w:r>
      <w:r w:rsidR="0068299B" w:rsidRPr="00933C33">
        <w:rPr>
          <w:rStyle w:val="Textoennegrit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buen</w:t>
      </w:r>
      <w:r w:rsidR="0068299B" w:rsidRPr="00933C33">
        <w:rPr>
          <w:rStyle w:val="Textoennegrit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8299B" w:rsidRPr="00933C33">
        <w:rPr>
          <w:rStyle w:val="Textoennegrit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uso</w:t>
      </w:r>
      <w:r w:rsidR="0068299B" w:rsidRPr="00933C33">
        <w:rPr>
          <w:rStyle w:val="Textoennegrit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8299B" w:rsidRPr="00933C33">
        <w:rPr>
          <w:rStyle w:val="Textoennegrit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del</w:t>
      </w:r>
      <w:r w:rsidR="0068299B" w:rsidRPr="00933C33">
        <w:rPr>
          <w:rStyle w:val="Textoennegrit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8299B" w:rsidRPr="00933C33">
        <w:rPr>
          <w:rStyle w:val="Textoennegrit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español</w:t>
      </w:r>
      <w:r w:rsidR="0068299B" w:rsidRPr="00933C33">
        <w:rPr>
          <w:rFonts w:ascii="Times New Roman" w:hAnsi="Times New Roman" w:cs="Times New Roman"/>
          <w:sz w:val="28"/>
          <w:szCs w:val="28"/>
        </w:rPr>
        <w:t> son otras.</w:t>
      </w:r>
      <w:r w:rsidR="00257743">
        <w:rPr>
          <w:rFonts w:ascii="Times New Roman" w:hAnsi="Times New Roman" w:cs="Times New Roman"/>
          <w:sz w:val="28"/>
          <w:szCs w:val="28"/>
        </w:rPr>
        <w:t xml:space="preserve"> Hemos pasado de un proceso de castellanización</w:t>
      </w:r>
      <w:r w:rsidR="002E7A62">
        <w:rPr>
          <w:rFonts w:ascii="Times New Roman" w:hAnsi="Times New Roman" w:cs="Times New Roman"/>
          <w:sz w:val="28"/>
          <w:szCs w:val="28"/>
        </w:rPr>
        <w:t xml:space="preserve"> de zonas bilingües periféricas a otro de descastellanización de zonas centrales unilingües.</w:t>
      </w:r>
    </w:p>
    <w:p w:rsidR="0068299B" w:rsidRPr="00D702D3" w:rsidRDefault="00D702D3" w:rsidP="00D702D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28"/>
          <w:szCs w:val="28"/>
        </w:rPr>
      </w:pPr>
      <w:r>
        <w:rPr>
          <w:rFonts w:ascii="French Script MT" w:hAnsi="French Script MT"/>
          <w:iCs/>
          <w:sz w:val="28"/>
          <w:szCs w:val="28"/>
        </w:rPr>
        <w:t>«</w:t>
      </w:r>
      <w:r w:rsidR="0068299B" w:rsidRPr="00D702D3">
        <w:rPr>
          <w:iCs/>
          <w:sz w:val="28"/>
          <w:szCs w:val="28"/>
        </w:rPr>
        <w:t>Como regla general, al </w:t>
      </w:r>
      <w:r w:rsidR="0068299B" w:rsidRPr="00D702D3">
        <w:rPr>
          <w:rStyle w:val="Textoennegrita"/>
          <w:b w:val="0"/>
          <w:iCs/>
          <w:sz w:val="28"/>
          <w:szCs w:val="28"/>
          <w:bdr w:val="none" w:sz="0" w:space="0" w:color="auto" w:frame="1"/>
        </w:rPr>
        <w:t>escribir</w:t>
      </w:r>
      <w:r w:rsidR="0068299B" w:rsidRPr="00D702D3">
        <w:rPr>
          <w:rStyle w:val="Textoennegrita"/>
          <w:iCs/>
          <w:sz w:val="28"/>
          <w:szCs w:val="28"/>
          <w:bdr w:val="none" w:sz="0" w:space="0" w:color="auto" w:frame="1"/>
        </w:rPr>
        <w:t xml:space="preserve"> </w:t>
      </w:r>
      <w:r w:rsidR="0068299B" w:rsidRPr="00D702D3">
        <w:rPr>
          <w:rStyle w:val="Textoennegrita"/>
          <w:b w:val="0"/>
          <w:iCs/>
          <w:sz w:val="28"/>
          <w:szCs w:val="28"/>
          <w:bdr w:val="none" w:sz="0" w:space="0" w:color="auto" w:frame="1"/>
        </w:rPr>
        <w:t>en</w:t>
      </w:r>
      <w:r w:rsidR="0068299B" w:rsidRPr="00D702D3">
        <w:rPr>
          <w:rStyle w:val="Textoennegrita"/>
          <w:iCs/>
          <w:sz w:val="28"/>
          <w:szCs w:val="28"/>
          <w:bdr w:val="none" w:sz="0" w:space="0" w:color="auto" w:frame="1"/>
        </w:rPr>
        <w:t xml:space="preserve"> </w:t>
      </w:r>
      <w:r w:rsidR="0068299B" w:rsidRPr="00D702D3">
        <w:rPr>
          <w:rStyle w:val="Textoennegrita"/>
          <w:b w:val="0"/>
          <w:iCs/>
          <w:sz w:val="28"/>
          <w:szCs w:val="28"/>
          <w:bdr w:val="none" w:sz="0" w:space="0" w:color="auto" w:frame="1"/>
        </w:rPr>
        <w:t>español</w:t>
      </w:r>
      <w:r w:rsidR="002C1E40">
        <w:rPr>
          <w:iCs/>
          <w:sz w:val="28"/>
          <w:szCs w:val="28"/>
        </w:rPr>
        <w:t xml:space="preserve"> los </w:t>
      </w:r>
      <w:bookmarkStart w:id="0" w:name="_GoBack"/>
      <w:bookmarkEnd w:id="0"/>
      <w:r w:rsidR="0068299B" w:rsidRPr="00D702D3">
        <w:rPr>
          <w:iCs/>
          <w:sz w:val="28"/>
          <w:szCs w:val="28"/>
        </w:rPr>
        <w:t>topónimos catalanes, gallegos y vascos que tengan </w:t>
      </w:r>
      <w:r w:rsidR="0068299B" w:rsidRPr="00D702D3">
        <w:rPr>
          <w:rStyle w:val="Textoennegrita"/>
          <w:b w:val="0"/>
          <w:iCs/>
          <w:sz w:val="28"/>
          <w:szCs w:val="28"/>
          <w:bdr w:val="none" w:sz="0" w:space="0" w:color="auto" w:frame="1"/>
        </w:rPr>
        <w:t>forma</w:t>
      </w:r>
      <w:r w:rsidR="0068299B" w:rsidRPr="00D702D3">
        <w:rPr>
          <w:rStyle w:val="Textoennegrita"/>
          <w:iCs/>
          <w:sz w:val="28"/>
          <w:szCs w:val="28"/>
          <w:bdr w:val="none" w:sz="0" w:space="0" w:color="auto" w:frame="1"/>
        </w:rPr>
        <w:t xml:space="preserve"> </w:t>
      </w:r>
      <w:r w:rsidR="0068299B" w:rsidRPr="00D702D3">
        <w:rPr>
          <w:rStyle w:val="Textoennegrita"/>
          <w:b w:val="0"/>
          <w:iCs/>
          <w:sz w:val="28"/>
          <w:szCs w:val="28"/>
          <w:bdr w:val="none" w:sz="0" w:space="0" w:color="auto" w:frame="1"/>
        </w:rPr>
        <w:t>tradicional</w:t>
      </w:r>
      <w:r w:rsidR="0068299B" w:rsidRPr="00D702D3">
        <w:rPr>
          <w:rStyle w:val="Textoennegrita"/>
          <w:iCs/>
          <w:sz w:val="28"/>
          <w:szCs w:val="28"/>
          <w:bdr w:val="none" w:sz="0" w:space="0" w:color="auto" w:frame="1"/>
        </w:rPr>
        <w:t xml:space="preserve"> </w:t>
      </w:r>
      <w:r w:rsidR="0068299B" w:rsidRPr="00D702D3">
        <w:rPr>
          <w:rStyle w:val="Textoennegrita"/>
          <w:b w:val="0"/>
          <w:iCs/>
          <w:sz w:val="28"/>
          <w:szCs w:val="28"/>
          <w:bdr w:val="none" w:sz="0" w:space="0" w:color="auto" w:frame="1"/>
        </w:rPr>
        <w:t>española</w:t>
      </w:r>
      <w:r w:rsidR="0068299B" w:rsidRPr="00D702D3">
        <w:rPr>
          <w:iCs/>
          <w:sz w:val="28"/>
          <w:szCs w:val="28"/>
        </w:rPr>
        <w:t> deben escribirse según la grafía que corresponda a esta lengua; por ejemplo, debe escribirse Cataluña y no </w:t>
      </w:r>
      <w:r w:rsidR="0068299B" w:rsidRPr="00D702D3">
        <w:rPr>
          <w:rStyle w:val="nfasis"/>
          <w:i w:val="0"/>
          <w:sz w:val="28"/>
          <w:szCs w:val="28"/>
          <w:bdr w:val="none" w:sz="0" w:space="0" w:color="auto" w:frame="1"/>
        </w:rPr>
        <w:t>Catalunya</w:t>
      </w:r>
      <w:r w:rsidR="0068299B" w:rsidRPr="00D702D3">
        <w:rPr>
          <w:iCs/>
          <w:sz w:val="28"/>
          <w:szCs w:val="28"/>
        </w:rPr>
        <w:t>, País Vasco y no </w:t>
      </w:r>
      <w:proofErr w:type="spellStart"/>
      <w:r w:rsidR="0068299B" w:rsidRPr="00D702D3">
        <w:rPr>
          <w:rStyle w:val="nfasis"/>
          <w:i w:val="0"/>
          <w:sz w:val="28"/>
          <w:szCs w:val="28"/>
          <w:bdr w:val="none" w:sz="0" w:space="0" w:color="auto" w:frame="1"/>
        </w:rPr>
        <w:t>Euskal</w:t>
      </w:r>
      <w:proofErr w:type="spellEnd"/>
      <w:r w:rsidR="0068299B" w:rsidRPr="00D702D3">
        <w:rPr>
          <w:rStyle w:val="nfasis"/>
          <w:sz w:val="28"/>
          <w:szCs w:val="28"/>
          <w:bdr w:val="none" w:sz="0" w:space="0" w:color="auto" w:frame="1"/>
        </w:rPr>
        <w:t xml:space="preserve"> </w:t>
      </w:r>
      <w:proofErr w:type="spellStart"/>
      <w:r w:rsidR="0068299B" w:rsidRPr="00D702D3">
        <w:rPr>
          <w:rStyle w:val="nfasis"/>
          <w:i w:val="0"/>
          <w:sz w:val="28"/>
          <w:szCs w:val="28"/>
          <w:bdr w:val="none" w:sz="0" w:space="0" w:color="auto" w:frame="1"/>
        </w:rPr>
        <w:t>Herria</w:t>
      </w:r>
      <w:proofErr w:type="spellEnd"/>
      <w:r w:rsidR="0068299B" w:rsidRPr="00D702D3">
        <w:rPr>
          <w:iCs/>
          <w:sz w:val="28"/>
          <w:szCs w:val="28"/>
        </w:rPr>
        <w:t>, Vizcaya y no </w:t>
      </w:r>
      <w:proofErr w:type="spellStart"/>
      <w:r w:rsidR="0068299B" w:rsidRPr="00D702D3">
        <w:rPr>
          <w:rStyle w:val="nfasis"/>
          <w:i w:val="0"/>
          <w:sz w:val="28"/>
          <w:szCs w:val="28"/>
          <w:bdr w:val="none" w:sz="0" w:space="0" w:color="auto" w:frame="1"/>
        </w:rPr>
        <w:t>Bizkaia</w:t>
      </w:r>
      <w:proofErr w:type="spellEnd"/>
      <w:r w:rsidR="0068299B" w:rsidRPr="00D702D3">
        <w:rPr>
          <w:iCs/>
          <w:sz w:val="28"/>
          <w:szCs w:val="28"/>
        </w:rPr>
        <w:t>.</w:t>
      </w:r>
      <w:r w:rsidRPr="00D702D3">
        <w:rPr>
          <w:rFonts w:ascii="French Script MT" w:hAnsi="French Script MT"/>
          <w:iCs/>
          <w:sz w:val="28"/>
          <w:szCs w:val="28"/>
        </w:rPr>
        <w:t>»</w:t>
      </w:r>
      <w:r w:rsidRPr="00D702D3">
        <w:rPr>
          <w:iCs/>
          <w:sz w:val="28"/>
          <w:szCs w:val="28"/>
        </w:rPr>
        <w:t>, di</w:t>
      </w:r>
      <w:r w:rsidR="00717B4D">
        <w:rPr>
          <w:iCs/>
          <w:sz w:val="28"/>
          <w:szCs w:val="28"/>
        </w:rPr>
        <w:t>jo en 2007</w:t>
      </w:r>
      <w:r w:rsidRPr="00D702D3">
        <w:rPr>
          <w:iCs/>
          <w:sz w:val="28"/>
          <w:szCs w:val="28"/>
        </w:rPr>
        <w:t xml:space="preserve"> una autoridad como Martínez de Sousa.</w:t>
      </w:r>
    </w:p>
    <w:p w:rsidR="003528FA" w:rsidRDefault="005F2765" w:rsidP="00D7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 cierto que a finales del siglo XIX y con más intensidad a lo largo del XX se castellanizó todo lo que se pudo. Y ahora vivimos el otro lado del balancín. </w:t>
      </w:r>
    </w:p>
    <w:p w:rsidR="00290BC0" w:rsidRDefault="007B3552" w:rsidP="00D7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¿Los topónimos resucitados son históricos? El gobernador </w:t>
      </w:r>
      <w:r w:rsidR="001E6C7D">
        <w:rPr>
          <w:rFonts w:ascii="Times New Roman" w:hAnsi="Times New Roman" w:cs="Times New Roman"/>
          <w:sz w:val="28"/>
          <w:szCs w:val="28"/>
        </w:rPr>
        <w:t>Sancho toma como secretario a uno que sabía leer y escribir ‘y era vizcaíno’.</w:t>
      </w:r>
      <w:r w:rsidR="00F00E6A">
        <w:rPr>
          <w:rFonts w:ascii="Times New Roman" w:hAnsi="Times New Roman" w:cs="Times New Roman"/>
          <w:sz w:val="28"/>
          <w:szCs w:val="28"/>
        </w:rPr>
        <w:t xml:space="preserve"> El P. Mariana habla de ‘los vizcaínos, guipuzcoanos y alaveses’.</w:t>
      </w:r>
      <w:r w:rsidR="00160B0B">
        <w:rPr>
          <w:rFonts w:ascii="Times New Roman" w:hAnsi="Times New Roman" w:cs="Times New Roman"/>
          <w:sz w:val="28"/>
          <w:szCs w:val="28"/>
        </w:rPr>
        <w:t xml:space="preserve"> Todo en el siglo </w:t>
      </w:r>
      <w:r w:rsidR="00160B0B">
        <w:rPr>
          <w:rFonts w:ascii="Times New Roman" w:hAnsi="Times New Roman" w:cs="Times New Roman"/>
          <w:sz w:val="28"/>
          <w:szCs w:val="28"/>
        </w:rPr>
        <w:lastRenderedPageBreak/>
        <w:t>XVII.</w:t>
      </w:r>
      <w:r w:rsidR="00A92492">
        <w:rPr>
          <w:rFonts w:ascii="Times New Roman" w:hAnsi="Times New Roman" w:cs="Times New Roman"/>
          <w:sz w:val="28"/>
          <w:szCs w:val="28"/>
        </w:rPr>
        <w:t xml:space="preserve"> La ortografía académica de 1999 dice que para docum</w:t>
      </w:r>
      <w:r w:rsidR="0056201F">
        <w:rPr>
          <w:rFonts w:ascii="Times New Roman" w:hAnsi="Times New Roman" w:cs="Times New Roman"/>
          <w:sz w:val="28"/>
          <w:szCs w:val="28"/>
        </w:rPr>
        <w:t>entar la forma castellana</w:t>
      </w:r>
      <w:r w:rsidR="00A92492">
        <w:rPr>
          <w:rFonts w:ascii="Times New Roman" w:hAnsi="Times New Roman" w:cs="Times New Roman"/>
          <w:sz w:val="28"/>
          <w:szCs w:val="28"/>
        </w:rPr>
        <w:t xml:space="preserve"> de los topónimos se remonta al diccionario de </w:t>
      </w:r>
      <w:proofErr w:type="spellStart"/>
      <w:r w:rsidR="00A92492">
        <w:rPr>
          <w:rFonts w:ascii="Times New Roman" w:hAnsi="Times New Roman" w:cs="Times New Roman"/>
          <w:sz w:val="28"/>
          <w:szCs w:val="28"/>
        </w:rPr>
        <w:t>Madoz</w:t>
      </w:r>
      <w:proofErr w:type="spellEnd"/>
      <w:r w:rsidR="00A92492">
        <w:rPr>
          <w:rFonts w:ascii="Times New Roman" w:hAnsi="Times New Roman" w:cs="Times New Roman"/>
          <w:sz w:val="28"/>
          <w:szCs w:val="28"/>
        </w:rPr>
        <w:t xml:space="preserve"> de 1847 o a la Espasa Universal de 1908, y que no participa en polémicas sobre el nombre que se prefiera aplicar a </w:t>
      </w:r>
      <w:r w:rsidR="0056201F">
        <w:rPr>
          <w:rFonts w:ascii="Times New Roman" w:hAnsi="Times New Roman" w:cs="Times New Roman"/>
          <w:sz w:val="28"/>
          <w:szCs w:val="28"/>
        </w:rPr>
        <w:t>la toponimia española.</w:t>
      </w:r>
      <w:r w:rsidR="00F578E6">
        <w:rPr>
          <w:rFonts w:ascii="Times New Roman" w:hAnsi="Times New Roman" w:cs="Times New Roman"/>
          <w:sz w:val="28"/>
          <w:szCs w:val="28"/>
        </w:rPr>
        <w:t xml:space="preserve"> Que se atiene a lo que digan los Estatutos de las Comunidades Autónomas respectivas.</w:t>
      </w:r>
    </w:p>
    <w:p w:rsidR="00421AE7" w:rsidRPr="00290BC0" w:rsidRDefault="00421AE7" w:rsidP="00D7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guerra económica va por otro lado. Una fáb</w:t>
      </w:r>
      <w:r w:rsidR="007B3552">
        <w:rPr>
          <w:rFonts w:ascii="Times New Roman" w:hAnsi="Times New Roman" w:cs="Times New Roman"/>
          <w:sz w:val="28"/>
          <w:szCs w:val="28"/>
        </w:rPr>
        <w:t xml:space="preserve">rica de Valls </w:t>
      </w:r>
      <w:r>
        <w:rPr>
          <w:rFonts w:ascii="Times New Roman" w:hAnsi="Times New Roman" w:cs="Times New Roman"/>
          <w:sz w:val="28"/>
          <w:szCs w:val="28"/>
        </w:rPr>
        <w:t>pregona sus productos como hechos en Valls (</w:t>
      </w:r>
      <w:proofErr w:type="spellStart"/>
      <w:r w:rsidR="00CC383B">
        <w:rPr>
          <w:rFonts w:ascii="Times New Roman" w:hAnsi="Times New Roman" w:cs="Times New Roman"/>
          <w:sz w:val="28"/>
          <w:szCs w:val="28"/>
        </w:rPr>
        <w:t>Spain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C383B">
        <w:rPr>
          <w:rFonts w:ascii="Times New Roman" w:hAnsi="Times New Roman" w:cs="Times New Roman"/>
          <w:sz w:val="28"/>
          <w:szCs w:val="28"/>
        </w:rPr>
        <w:t>, o sea, en lengua universal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3552">
        <w:rPr>
          <w:rFonts w:ascii="Times New Roman" w:hAnsi="Times New Roman" w:cs="Times New Roman"/>
          <w:sz w:val="28"/>
          <w:szCs w:val="28"/>
        </w:rPr>
        <w:t xml:space="preserve">Omite lo de Tarragona para que no lo sepamos, pero por lo menos no dice </w:t>
      </w:r>
      <w:proofErr w:type="spellStart"/>
      <w:r w:rsidR="00CD3E5F">
        <w:rPr>
          <w:rFonts w:ascii="Times New Roman" w:hAnsi="Times New Roman" w:cs="Times New Roman"/>
          <w:sz w:val="28"/>
          <w:szCs w:val="28"/>
        </w:rPr>
        <w:t>L’E</w:t>
      </w:r>
      <w:r w:rsidR="0056201F">
        <w:rPr>
          <w:rFonts w:ascii="Times New Roman" w:hAnsi="Times New Roman" w:cs="Times New Roman"/>
          <w:sz w:val="28"/>
          <w:szCs w:val="28"/>
        </w:rPr>
        <w:t>spanya</w:t>
      </w:r>
      <w:proofErr w:type="spellEnd"/>
      <w:r w:rsidR="0056201F">
        <w:rPr>
          <w:rFonts w:ascii="Times New Roman" w:hAnsi="Times New Roman" w:cs="Times New Roman"/>
          <w:sz w:val="28"/>
          <w:szCs w:val="28"/>
        </w:rPr>
        <w:t>, ni tonterías de esas.</w:t>
      </w:r>
      <w:r w:rsidR="00CD3E5F">
        <w:rPr>
          <w:rFonts w:ascii="Times New Roman" w:hAnsi="Times New Roman" w:cs="Times New Roman"/>
          <w:sz w:val="28"/>
          <w:szCs w:val="28"/>
        </w:rPr>
        <w:t xml:space="preserve"> </w:t>
      </w:r>
      <w:r w:rsidR="00DB4C07">
        <w:rPr>
          <w:rFonts w:ascii="Times New Roman" w:hAnsi="Times New Roman" w:cs="Times New Roman"/>
          <w:sz w:val="28"/>
          <w:szCs w:val="28"/>
        </w:rPr>
        <w:t xml:space="preserve">Ya digo: </w:t>
      </w:r>
      <w:r w:rsidR="00CD3E5F">
        <w:rPr>
          <w:rFonts w:ascii="Times New Roman" w:hAnsi="Times New Roman" w:cs="Times New Roman"/>
          <w:sz w:val="28"/>
          <w:szCs w:val="28"/>
        </w:rPr>
        <w:t>las lenguas vernáculas en su región y el español en la de todos.</w:t>
      </w:r>
    </w:p>
    <w:sectPr w:rsidR="00421AE7" w:rsidRPr="00290B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C0E22"/>
    <w:multiLevelType w:val="multilevel"/>
    <w:tmpl w:val="A4CC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28"/>
    <w:rsid w:val="000118DE"/>
    <w:rsid w:val="00023C21"/>
    <w:rsid w:val="0010351E"/>
    <w:rsid w:val="00104187"/>
    <w:rsid w:val="00154DF3"/>
    <w:rsid w:val="00160B0B"/>
    <w:rsid w:val="001A20BD"/>
    <w:rsid w:val="001E1628"/>
    <w:rsid w:val="001E6C7D"/>
    <w:rsid w:val="001F29E2"/>
    <w:rsid w:val="00257743"/>
    <w:rsid w:val="00290BC0"/>
    <w:rsid w:val="00296348"/>
    <w:rsid w:val="002C1E40"/>
    <w:rsid w:val="002E7A62"/>
    <w:rsid w:val="003278DE"/>
    <w:rsid w:val="003528FA"/>
    <w:rsid w:val="00380315"/>
    <w:rsid w:val="00382452"/>
    <w:rsid w:val="003B49EC"/>
    <w:rsid w:val="00421AE7"/>
    <w:rsid w:val="00425E70"/>
    <w:rsid w:val="0056201F"/>
    <w:rsid w:val="005F2765"/>
    <w:rsid w:val="006710F4"/>
    <w:rsid w:val="0068299B"/>
    <w:rsid w:val="00717B4D"/>
    <w:rsid w:val="00747EDA"/>
    <w:rsid w:val="00761B9D"/>
    <w:rsid w:val="007B3552"/>
    <w:rsid w:val="00856BEF"/>
    <w:rsid w:val="008D0D16"/>
    <w:rsid w:val="008F79ED"/>
    <w:rsid w:val="00933C33"/>
    <w:rsid w:val="009E6B34"/>
    <w:rsid w:val="00A92492"/>
    <w:rsid w:val="00AC14C1"/>
    <w:rsid w:val="00BF0C8D"/>
    <w:rsid w:val="00C030D7"/>
    <w:rsid w:val="00C146F6"/>
    <w:rsid w:val="00C57E72"/>
    <w:rsid w:val="00C7767F"/>
    <w:rsid w:val="00CA431A"/>
    <w:rsid w:val="00CC383B"/>
    <w:rsid w:val="00CD3E5F"/>
    <w:rsid w:val="00D53FEA"/>
    <w:rsid w:val="00D57E1B"/>
    <w:rsid w:val="00D702D3"/>
    <w:rsid w:val="00DB4C07"/>
    <w:rsid w:val="00E57C94"/>
    <w:rsid w:val="00EF28C3"/>
    <w:rsid w:val="00F00E6A"/>
    <w:rsid w:val="00F46651"/>
    <w:rsid w:val="00F578E6"/>
    <w:rsid w:val="00F839B8"/>
    <w:rsid w:val="00FE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82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E162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1E1628"/>
    <w:rPr>
      <w:i/>
      <w:iCs/>
    </w:rPr>
  </w:style>
  <w:style w:type="character" w:styleId="Textoennegrita">
    <w:name w:val="Strong"/>
    <w:basedOn w:val="Fuentedeprrafopredeter"/>
    <w:uiPriority w:val="22"/>
    <w:qFormat/>
    <w:rsid w:val="001E1628"/>
    <w:rPr>
      <w:b/>
      <w:bCs/>
    </w:rPr>
  </w:style>
  <w:style w:type="character" w:customStyle="1" w:styleId="dp6">
    <w:name w:val="dp6"/>
    <w:basedOn w:val="Fuentedeprrafopredeter"/>
    <w:rsid w:val="00425E70"/>
  </w:style>
  <w:style w:type="character" w:customStyle="1" w:styleId="Ttulo1Car">
    <w:name w:val="Título 1 Car"/>
    <w:basedOn w:val="Fuentedeprrafopredeter"/>
    <w:link w:val="Ttulo1"/>
    <w:uiPriority w:val="9"/>
    <w:rsid w:val="0068299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wp-caption-text">
    <w:name w:val="wp-caption-text"/>
    <w:basedOn w:val="Normal"/>
    <w:rsid w:val="0068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99B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D702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82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E162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1E1628"/>
    <w:rPr>
      <w:i/>
      <w:iCs/>
    </w:rPr>
  </w:style>
  <w:style w:type="character" w:styleId="Textoennegrita">
    <w:name w:val="Strong"/>
    <w:basedOn w:val="Fuentedeprrafopredeter"/>
    <w:uiPriority w:val="22"/>
    <w:qFormat/>
    <w:rsid w:val="001E1628"/>
    <w:rPr>
      <w:b/>
      <w:bCs/>
    </w:rPr>
  </w:style>
  <w:style w:type="character" w:customStyle="1" w:styleId="dp6">
    <w:name w:val="dp6"/>
    <w:basedOn w:val="Fuentedeprrafopredeter"/>
    <w:rsid w:val="00425E70"/>
  </w:style>
  <w:style w:type="character" w:customStyle="1" w:styleId="Ttulo1Car">
    <w:name w:val="Título 1 Car"/>
    <w:basedOn w:val="Fuentedeprrafopredeter"/>
    <w:link w:val="Ttulo1"/>
    <w:uiPriority w:val="9"/>
    <w:rsid w:val="0068299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wp-caption-text">
    <w:name w:val="wp-caption-text"/>
    <w:basedOn w:val="Normal"/>
    <w:rsid w:val="0068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99B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D702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6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7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8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79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1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nguajeadministrativo.com/wp-content/uploads/2011/11/lenguas-y-toponimia-en-espac3b1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B7AF3-C65F-4E8C-9A8C-8DCCF207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949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Mª Becerra</dc:creator>
  <cp:lastModifiedBy>Jose Mª Becerra</cp:lastModifiedBy>
  <cp:revision>33</cp:revision>
  <cp:lastPrinted>2019-02-18T17:38:00Z</cp:lastPrinted>
  <dcterms:created xsi:type="dcterms:W3CDTF">2019-01-22T12:53:00Z</dcterms:created>
  <dcterms:modified xsi:type="dcterms:W3CDTF">2019-04-30T09:41:00Z</dcterms:modified>
</cp:coreProperties>
</file>